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宋体"/>
          <w:bCs/>
          <w:sz w:val="30"/>
          <w:szCs w:val="30"/>
        </w:rPr>
      </w:pPr>
      <w:r>
        <w:rPr>
          <w:rFonts w:hint="eastAsia" w:ascii="黑体" w:hAnsi="黑体" w:eastAsia="黑体" w:cs="宋体"/>
          <w:bCs/>
          <w:sz w:val="30"/>
          <w:szCs w:val="30"/>
        </w:rPr>
        <w:t>附件1</w:t>
      </w:r>
    </w:p>
    <w:p>
      <w:pPr>
        <w:spacing w:line="62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全国第三届平安中国微电影微视频微动漫</w:t>
      </w:r>
    </w:p>
    <w:p>
      <w:pPr>
        <w:spacing w:line="62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比赛作品征集要求</w:t>
      </w:r>
    </w:p>
    <w:bookmarkEnd w:id="0"/>
    <w:p>
      <w:pPr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28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一、比赛宗旨和主题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届比赛以“不忘初心，牢记使命，不断增强人民群众的获得感、幸福感、安全感，建设更高水平的平安中国”为主题，从政法综治基层一线平凡岗位、点滴小事中发掘先进典型，让小人物成为故事主角，从中寻找闪光点、催泪点，使政法英模让人民群众喜闻乐见，可亲、可敬、可信、可学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、作品内容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1、由参赛者本人或单位原创，反映2017年以来新创作的政法综治工作的微电影、微视频或微动漫。</w:t>
      </w:r>
    </w:p>
    <w:p>
      <w:pPr>
        <w:spacing w:line="56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2、参赛作品为</w:t>
      </w:r>
      <w:r>
        <w:rPr>
          <w:rFonts w:ascii="仿宋" w:hAnsi="仿宋" w:eastAsia="仿宋"/>
          <w:sz w:val="32"/>
          <w:szCs w:val="32"/>
        </w:rPr>
        <w:t>2017</w:t>
      </w:r>
      <w:r>
        <w:rPr>
          <w:rFonts w:hint="eastAsia" w:ascii="仿宋" w:hAnsi="仿宋" w:eastAsia="仿宋"/>
          <w:sz w:val="32"/>
          <w:szCs w:val="32"/>
        </w:rPr>
        <w:t>年以来新创作的政法综治题材，符合活动主题，积极健康向上，均不涉及国家机密、封建迷信，不含有涉及色情、暴力、种族与宗教歧视等国家有关法律法规禁止或与其抵触的内容。</w:t>
      </w:r>
    </w:p>
    <w:p>
      <w:pPr>
        <w:spacing w:line="560" w:lineRule="exact"/>
        <w:ind w:firstLine="628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作品类型</w:t>
      </w:r>
    </w:p>
    <w:p>
      <w:pPr>
        <w:spacing w:line="56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1、作品分为微电影、微视频、微动漫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大类。微电影时长不超过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分钟；微视频、微动漫时长不超过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分钟（含政法综治类公益广告）。</w:t>
      </w:r>
    </w:p>
    <w:p>
      <w:pPr>
        <w:spacing w:line="560" w:lineRule="exact"/>
        <w:ind w:firstLine="628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参赛作品必须由参赛者本人或单位原创，确认拥有作品著作权，严禁剽窃、侵权。主办方不承担包括（不限于）肖像权、名誉权、隐私权、著作权、商标权等纠纷而产生的法律责任，如出现上述纠纷，将保留取消参赛资格及追回奖项的权利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四、技术指标</w:t>
      </w:r>
    </w:p>
    <w:p>
      <w:pPr>
        <w:spacing w:line="560" w:lineRule="exact"/>
        <w:ind w:firstLine="64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1、格式标准：</w:t>
      </w:r>
      <w:r>
        <w:rPr>
          <w:rFonts w:ascii="仿宋" w:hAnsi="仿宋" w:eastAsia="仿宋"/>
          <w:sz w:val="32"/>
          <w:szCs w:val="32"/>
        </w:rPr>
        <w:t>MP4</w:t>
      </w:r>
      <w:r>
        <w:rPr>
          <w:rFonts w:hint="eastAsia" w:ascii="仿宋" w:hAnsi="仿宋" w:eastAsia="仿宋"/>
          <w:sz w:val="32"/>
          <w:szCs w:val="32"/>
        </w:rPr>
        <w:t>（高清格式），分辨率不低于</w:t>
      </w:r>
      <w:r>
        <w:rPr>
          <w:rFonts w:ascii="仿宋" w:hAnsi="仿宋" w:eastAsia="仿宋"/>
          <w:sz w:val="32"/>
          <w:szCs w:val="32"/>
        </w:rPr>
        <w:t>1920×1080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2、上报存储介质：移动硬盘或数码</w:t>
      </w:r>
      <w:r>
        <w:rPr>
          <w:rFonts w:ascii="仿宋" w:hAnsi="仿宋" w:eastAsia="仿宋"/>
          <w:sz w:val="32"/>
          <w:szCs w:val="32"/>
        </w:rPr>
        <w:t>U</w:t>
      </w:r>
      <w:r>
        <w:rPr>
          <w:rFonts w:hint="eastAsia" w:ascii="仿宋" w:hAnsi="仿宋" w:eastAsia="仿宋"/>
          <w:sz w:val="32"/>
          <w:szCs w:val="32"/>
        </w:rPr>
        <w:t>盘。</w:t>
      </w:r>
    </w:p>
    <w:p>
      <w:r>
        <w:rPr>
          <w:rFonts w:hint="eastAsia" w:ascii="仿宋" w:hAnsi="仿宋" w:eastAsia="仿宋"/>
          <w:sz w:val="32"/>
          <w:szCs w:val="32"/>
        </w:rPr>
        <w:t>3、如实填写《全国第三届平安中国微电影微视频微动漫比赛作品征集原创承诺函》</w:t>
      </w:r>
      <w:r>
        <w:rPr>
          <w:rFonts w:hint="eastAsia" w:ascii="仿宋" w:hAnsi="仿宋" w:eastAsia="仿宋" w:cs="宋体"/>
          <w:bCs/>
          <w:sz w:val="32"/>
          <w:szCs w:val="32"/>
        </w:rPr>
        <w:t>《参评全国第三届平安中国微电影微视频微动漫比赛作品登记表》《各地各部门报送参评作品联络人登记表》</w:t>
      </w:r>
      <w:r>
        <w:rPr>
          <w:rFonts w:hint="eastAsia" w:ascii="仿宋" w:hAnsi="仿宋" w:eastAsia="仿宋"/>
          <w:sz w:val="32"/>
          <w:szCs w:val="32"/>
        </w:rPr>
        <w:t>，单位盖章、个人签名。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五、报送具体内容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提供完整的脚本打印稿。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2、请各地、各部门于3月15日前将《各地各部门报送参评作品联络人登记表》（附件5）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</w:instrText>
      </w:r>
      <w:r>
        <w:rPr>
          <w:rFonts w:hint="eastAsia" w:ascii="仿宋" w:hAnsi="仿宋" w:eastAsia="仿宋"/>
          <w:sz w:val="32"/>
          <w:szCs w:val="32"/>
        </w:rPr>
        <w:instrText xml:space="preserve">单独发至邮箱</w:instrText>
      </w:r>
      <w:r>
        <w:rPr>
          <w:rFonts w:ascii="仿宋" w:hAnsi="仿宋" w:eastAsia="仿宋"/>
          <w:sz w:val="32"/>
          <w:szCs w:val="32"/>
        </w:rPr>
        <w:instrText xml:space="preserve">zfwxjc@sina.com"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单独发至邮箱</w:t>
      </w:r>
      <w:r>
        <w:rPr>
          <w:rFonts w:ascii="仿宋" w:hAnsi="仿宋" w:eastAsia="仿宋"/>
          <w:sz w:val="32"/>
          <w:szCs w:val="32"/>
        </w:rPr>
        <w:t>zfwxjc@sina.com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将作品载体（光盘或者U盘）与表格、脚本打印稿一起，以特快专递形式，在20</w:t>
      </w:r>
      <w:r>
        <w:rPr>
          <w:rFonts w:hint="eastAsia" w:ascii="仿宋" w:hAnsi="仿宋" w:eastAsia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年6月10日前，统一寄送到省委政法委宣传教育处(地址：湖北省武汉市武昌区水果湖省委大院内，邮编：430079。联系电话：</w:t>
      </w:r>
      <w:r>
        <w:rPr>
          <w:rFonts w:hint="eastAsia" w:ascii="仿宋" w:hAnsi="仿宋" w:eastAsia="仿宋"/>
          <w:sz w:val="32"/>
          <w:szCs w:val="32"/>
        </w:rPr>
        <w:t>郑东</w:t>
      </w:r>
      <w:r>
        <w:rPr>
          <w:rFonts w:ascii="仿宋" w:hAnsi="仿宋" w:eastAsia="仿宋"/>
          <w:sz w:val="32"/>
          <w:szCs w:val="32"/>
        </w:rPr>
        <w:t xml:space="preserve"> 027-87239067)。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fldChar w:fldCharType="begin"/>
      </w:r>
      <w:r>
        <w:rPr>
          <w:rFonts w:ascii="仿宋" w:hAnsi="仿宋" w:eastAsia="仿宋"/>
          <w:sz w:val="32"/>
          <w:szCs w:val="32"/>
        </w:rPr>
        <w:instrText xml:space="preserve"> HYPERLINK "mailto:作品登记表》和视频脚本请单独发至邮箱zfwxjc@sina.com" </w:instrText>
      </w:r>
      <w:r>
        <w:rPr>
          <w:rFonts w:ascii="仿宋" w:hAnsi="仿宋" w:eastAsia="仿宋"/>
          <w:sz w:val="32"/>
          <w:szCs w:val="32"/>
        </w:rPr>
        <w:fldChar w:fldCharType="separate"/>
      </w:r>
      <w:r>
        <w:rPr>
          <w:rFonts w:ascii="仿宋" w:hAnsi="仿宋" w:eastAsia="仿宋"/>
          <w:sz w:val="32"/>
          <w:szCs w:val="32"/>
        </w:rPr>
        <w:t>作品登记表》和视频脚本请单独发至邮箱zfwxjc@sina.com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。</w:t>
      </w:r>
    </w:p>
    <w:p/>
    <w:sectPr>
      <w:footerReference r:id="rId3" w:type="default"/>
      <w:footerReference r:id="rId4" w:type="even"/>
      <w:pgSz w:w="11906" w:h="16838"/>
      <w:pgMar w:top="1701" w:right="1588" w:bottom="1134" w:left="1588" w:header="851" w:footer="1134" w:gutter="0"/>
      <w:pgNumType w:start="1"/>
      <w:cols w:space="720" w:num="1"/>
      <w:docGrid w:type="linesAndChars" w:linePitch="600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jc w:val="right"/>
      <w:rPr>
        <w:sz w:val="28"/>
        <w:szCs w:val="28"/>
      </w:rPr>
    </w:pPr>
    <w:r>
      <w:rPr>
        <w:rStyle w:val="5"/>
        <w:rFonts w:ascii="Times New Roman" w:hAnsi="Times New Roman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</w:t>
    </w:r>
    <w:r>
      <w:fldChar w:fldCharType="end"/>
    </w:r>
  </w:p>
  <w:p>
    <w:pPr>
      <w:pStyle w:val="2"/>
      <w:ind w:right="360" w:firstLine="360"/>
      <w:jc w:val="right"/>
      <w:rPr>
        <w:rFonts w:hint="eastAsia"/>
        <w:sz w:val="30"/>
        <w:szCs w:val="30"/>
      </w:rPr>
    </w:pPr>
    <w:r>
      <w:rPr>
        <w:rFonts w:hint="eastAsia"/>
        <w:kern w:val="0"/>
        <w:sz w:val="30"/>
        <w:szCs w:val="30"/>
      </w:rPr>
      <w:t>—</w:t>
    </w:r>
    <w:r>
      <w:rPr>
        <w:kern w:val="0"/>
        <w:sz w:val="30"/>
        <w:szCs w:val="30"/>
      </w:rPr>
      <w:t xml:space="preserve">  </w:t>
    </w:r>
    <w:r>
      <w:rPr>
        <w:rFonts w:hint="eastAsia"/>
        <w:kern w:val="0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3139"/>
    <w:rsid w:val="06813A2E"/>
    <w:rsid w:val="0B9E7E14"/>
    <w:rsid w:val="0BF026D9"/>
    <w:rsid w:val="2C183139"/>
    <w:rsid w:val="6CC93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 Char"/>
    <w:basedOn w:val="1"/>
    <w:link w:val="3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2018-02-23T06:16:00Z</dcterms:created>
  <dc:creator>.0000000000000000000</dc:creator>
  <cp:lastModifiedBy>Administrator</cp:lastModifiedBy>
  <dcterms:modified xsi:type="dcterms:W3CDTF">2018-03-02T04:25:52Z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