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D49" w:rsidRDefault="00ED5D49" w:rsidP="00ED5D49">
      <w:pPr>
        <w:snapToGrid w:val="0"/>
        <w:spacing w:line="600" w:lineRule="exact"/>
        <w:rPr>
          <w:rFonts w:ascii="仿宋" w:eastAsia="仿宋" w:hAnsi="仿宋" w:cs="仿宋"/>
          <w:sz w:val="28"/>
          <w:szCs w:val="28"/>
        </w:rPr>
      </w:pPr>
      <w:r>
        <w:rPr>
          <w:rFonts w:ascii="黑体" w:eastAsia="黑体" w:hAnsi="黑体" w:cs="黑体" w:hint="eastAsia"/>
          <w:sz w:val="32"/>
          <w:szCs w:val="32"/>
        </w:rPr>
        <w:t>附件</w:t>
      </w:r>
      <w:r>
        <w:rPr>
          <w:rFonts w:eastAsia="黑体" w:cs="黑体"/>
          <w:sz w:val="32"/>
          <w:szCs w:val="32"/>
        </w:rPr>
        <w:t>2</w:t>
      </w:r>
    </w:p>
    <w:p w:rsidR="00ED5D49" w:rsidRDefault="00ED5D49" w:rsidP="00ED5D49">
      <w:pPr>
        <w:snapToGrid w:val="0"/>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宜昌市事业单位专业技术</w:t>
      </w:r>
      <w:r>
        <w:rPr>
          <w:rFonts w:ascii="方正小标宋_GBK" w:eastAsia="方正小标宋_GBK" w:hAnsi="方正小标宋_GBK" w:cs="方正小标宋_GBK"/>
          <w:sz w:val="44"/>
          <w:szCs w:val="44"/>
        </w:rPr>
        <w:br/>
      </w:r>
      <w:r>
        <w:rPr>
          <w:rFonts w:ascii="方正小标宋_GBK" w:eastAsia="方正小标宋_GBK" w:hAnsi="方正小标宋_GBK" w:cs="方正小标宋_GBK" w:hint="eastAsia"/>
          <w:sz w:val="44"/>
          <w:szCs w:val="44"/>
        </w:rPr>
        <w:t>三级岗位竞聘申报参考条件</w:t>
      </w:r>
    </w:p>
    <w:p w:rsidR="00ED5D49" w:rsidRDefault="00ED5D49" w:rsidP="00ED5D49">
      <w:pPr>
        <w:snapToGrid w:val="0"/>
        <w:spacing w:line="600" w:lineRule="exact"/>
        <w:jc w:val="center"/>
        <w:rPr>
          <w:rFonts w:ascii="仿宋" w:eastAsia="仿宋" w:hAnsi="仿宋" w:cs="仿宋"/>
          <w:sz w:val="28"/>
          <w:szCs w:val="28"/>
        </w:rPr>
      </w:pP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事业单位认定在专业技术四级岗位，聘任满</w:t>
      </w:r>
      <w:r>
        <w:rPr>
          <w:rFonts w:eastAsia="方正仿宋_GBK" w:cs="方正仿宋_GBK"/>
          <w:sz w:val="32"/>
          <w:szCs w:val="32"/>
        </w:rPr>
        <w:t>9</w:t>
      </w:r>
      <w:r>
        <w:rPr>
          <w:rFonts w:ascii="方正仿宋_GBK" w:eastAsia="方正仿宋_GBK" w:hAnsi="方正仿宋_GBK" w:cs="方正仿宋_GBK" w:hint="eastAsia"/>
          <w:sz w:val="32"/>
          <w:szCs w:val="32"/>
        </w:rPr>
        <w:t>年，符合下列任意</w:t>
      </w:r>
      <w:r>
        <w:rPr>
          <w:rFonts w:eastAsia="方正仿宋_GBK" w:cs="方正仿宋_GBK"/>
          <w:sz w:val="32"/>
          <w:szCs w:val="32"/>
        </w:rPr>
        <w:t>1</w:t>
      </w:r>
      <w:r>
        <w:rPr>
          <w:rFonts w:ascii="方正仿宋_GBK" w:eastAsia="方正仿宋_GBK" w:hAnsi="方正仿宋_GBK" w:cs="方正仿宋_GBK" w:hint="eastAsia"/>
          <w:sz w:val="32"/>
          <w:szCs w:val="32"/>
        </w:rPr>
        <w:t>项条件者；聘任满</w:t>
      </w:r>
      <w:r>
        <w:rPr>
          <w:rFonts w:eastAsia="方正仿宋_GBK" w:cs="方正仿宋_GBK"/>
          <w:sz w:val="32"/>
          <w:szCs w:val="32"/>
        </w:rPr>
        <w:t>6</w:t>
      </w:r>
      <w:r>
        <w:rPr>
          <w:rFonts w:ascii="方正仿宋_GBK" w:eastAsia="方正仿宋_GBK" w:hAnsi="方正仿宋_GBK" w:cs="方正仿宋_GBK" w:hint="eastAsia"/>
          <w:sz w:val="32"/>
          <w:szCs w:val="32"/>
        </w:rPr>
        <w:t>年，同时符合下列任意</w:t>
      </w:r>
      <w:r>
        <w:rPr>
          <w:rFonts w:eastAsia="方正仿宋_GBK" w:cs="方正仿宋_GBK"/>
          <w:sz w:val="32"/>
          <w:szCs w:val="32"/>
        </w:rPr>
        <w:t>2</w:t>
      </w:r>
      <w:r>
        <w:rPr>
          <w:rFonts w:ascii="方正仿宋_GBK" w:eastAsia="方正仿宋_GBK" w:hAnsi="方正仿宋_GBK" w:cs="方正仿宋_GBK" w:hint="eastAsia"/>
          <w:sz w:val="32"/>
          <w:szCs w:val="32"/>
        </w:rPr>
        <w:t>项条件者；聘任满</w:t>
      </w:r>
      <w:r>
        <w:rPr>
          <w:rFonts w:eastAsia="方正仿宋_GBK" w:cs="方正仿宋_GBK"/>
          <w:sz w:val="32"/>
          <w:szCs w:val="32"/>
        </w:rPr>
        <w:t>3</w:t>
      </w:r>
      <w:r>
        <w:rPr>
          <w:rFonts w:ascii="方正仿宋_GBK" w:eastAsia="方正仿宋_GBK" w:hAnsi="方正仿宋_GBK" w:cs="方正仿宋_GBK" w:hint="eastAsia"/>
          <w:sz w:val="32"/>
          <w:szCs w:val="32"/>
        </w:rPr>
        <w:t>年，同时符合下列任意</w:t>
      </w:r>
      <w:r>
        <w:rPr>
          <w:rFonts w:eastAsia="方正仿宋_GBK" w:cs="方正仿宋_GBK"/>
          <w:sz w:val="32"/>
          <w:szCs w:val="32"/>
        </w:rPr>
        <w:t>3</w:t>
      </w:r>
      <w:r>
        <w:rPr>
          <w:rFonts w:ascii="方正仿宋_GBK" w:eastAsia="方正仿宋_GBK" w:hAnsi="方正仿宋_GBK" w:cs="方正仿宋_GBK" w:hint="eastAsia"/>
          <w:sz w:val="32"/>
          <w:szCs w:val="32"/>
        </w:rPr>
        <w:t>项条件者，可竞聘申报专业技术三级岗位聘用资格：</w:t>
      </w:r>
    </w:p>
    <w:p w:rsidR="00ED5D49" w:rsidRDefault="00ED5D49" w:rsidP="00ED5D49">
      <w:pPr>
        <w:snapToGrid w:val="0"/>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一、科技项目类</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1</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主持完成</w:t>
      </w:r>
      <w:r>
        <w:rPr>
          <w:rFonts w:eastAsia="方正仿宋_GBK" w:cs="方正仿宋_GBK"/>
          <w:sz w:val="32"/>
          <w:szCs w:val="32"/>
        </w:rPr>
        <w:t>1</w:t>
      </w:r>
      <w:r>
        <w:rPr>
          <w:rFonts w:ascii="方正仿宋_GBK" w:eastAsia="方正仿宋_GBK" w:hAnsi="方正仿宋_GBK" w:cs="方正仿宋_GBK" w:hint="eastAsia"/>
          <w:sz w:val="32"/>
          <w:szCs w:val="32"/>
        </w:rPr>
        <w:t>项国家级（含子项目）或</w:t>
      </w:r>
      <w:r>
        <w:rPr>
          <w:rFonts w:eastAsia="方正仿宋_GBK" w:cs="方正仿宋_GBK"/>
          <w:sz w:val="32"/>
          <w:szCs w:val="32"/>
        </w:rPr>
        <w:t>3</w:t>
      </w:r>
      <w:r>
        <w:rPr>
          <w:rFonts w:ascii="方正仿宋_GBK" w:eastAsia="方正仿宋_GBK" w:hAnsi="方正仿宋_GBK" w:cs="方正仿宋_GBK" w:hint="eastAsia"/>
          <w:sz w:val="32"/>
          <w:szCs w:val="32"/>
        </w:rPr>
        <w:t>项省部级（含副省级市政府下达）科研、工程技术推广项目，并经省部级（含副省级市）以上主管部门验收合格。</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2</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获得中国专利金奖（个人排名前三）、银奖（个人排名前二）或以第一完成人获得</w:t>
      </w:r>
      <w:r>
        <w:rPr>
          <w:rFonts w:eastAsia="方正仿宋_GBK" w:cs="方正仿宋_GBK"/>
          <w:sz w:val="32"/>
          <w:szCs w:val="32"/>
        </w:rPr>
        <w:t>3</w:t>
      </w:r>
      <w:r>
        <w:rPr>
          <w:rFonts w:ascii="方正仿宋_GBK" w:eastAsia="方正仿宋_GBK" w:hAnsi="方正仿宋_GBK" w:cs="方正仿宋_GBK" w:hint="eastAsia"/>
          <w:sz w:val="32"/>
          <w:szCs w:val="32"/>
        </w:rPr>
        <w:t>项国家发明专利授权，并被开发转化、年产值</w:t>
      </w:r>
      <w:r>
        <w:rPr>
          <w:rFonts w:eastAsia="方正仿宋_GBK" w:cs="方正仿宋_GBK"/>
          <w:sz w:val="32"/>
          <w:szCs w:val="32"/>
        </w:rPr>
        <w:t>1000</w:t>
      </w:r>
      <w:r>
        <w:rPr>
          <w:rFonts w:ascii="方正仿宋_GBK" w:eastAsia="方正仿宋_GBK" w:hAnsi="方正仿宋_GBK" w:cs="方正仿宋_GBK" w:hint="eastAsia"/>
          <w:sz w:val="32"/>
          <w:szCs w:val="32"/>
        </w:rPr>
        <w:t>万元以上的。</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3</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主持育成获得国家授权保护植物新品种</w:t>
      </w:r>
      <w:r>
        <w:rPr>
          <w:rFonts w:eastAsia="方正仿宋_GBK" w:cs="方正仿宋_GBK"/>
          <w:sz w:val="32"/>
          <w:szCs w:val="32"/>
        </w:rPr>
        <w:t>1</w:t>
      </w:r>
      <w:r>
        <w:rPr>
          <w:rFonts w:ascii="方正仿宋_GBK" w:eastAsia="方正仿宋_GBK" w:hAnsi="方正仿宋_GBK" w:cs="方正仿宋_GBK" w:hint="eastAsia"/>
          <w:sz w:val="32"/>
          <w:szCs w:val="32"/>
        </w:rPr>
        <w:t>个或动物新品种</w:t>
      </w:r>
      <w:r>
        <w:rPr>
          <w:rFonts w:eastAsia="方正仿宋_GBK" w:cs="方正仿宋_GBK"/>
          <w:sz w:val="32"/>
          <w:szCs w:val="32"/>
        </w:rPr>
        <w:t>1</w:t>
      </w:r>
      <w:r>
        <w:rPr>
          <w:rFonts w:ascii="方正仿宋_GBK" w:eastAsia="方正仿宋_GBK" w:hAnsi="方正仿宋_GBK" w:cs="方正仿宋_GBK" w:hint="eastAsia"/>
          <w:sz w:val="32"/>
          <w:szCs w:val="32"/>
        </w:rPr>
        <w:t>个，并大面积推广应用；或主持育成省部级品种审定委员会审定（认定）植物新品种</w:t>
      </w:r>
      <w:r>
        <w:rPr>
          <w:rFonts w:eastAsia="方正仿宋_GBK" w:cs="方正仿宋_GBK"/>
          <w:sz w:val="32"/>
          <w:szCs w:val="32"/>
        </w:rPr>
        <w:t>3</w:t>
      </w:r>
      <w:r>
        <w:rPr>
          <w:rFonts w:ascii="方正仿宋_GBK" w:eastAsia="方正仿宋_GBK" w:hAnsi="方正仿宋_GBK" w:cs="方正仿宋_GBK" w:hint="eastAsia"/>
          <w:sz w:val="32"/>
          <w:szCs w:val="32"/>
        </w:rPr>
        <w:t>个，并大面积推广应用。</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4</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主持</w:t>
      </w:r>
      <w:r>
        <w:rPr>
          <w:rFonts w:eastAsia="方正仿宋_GBK" w:cs="方正仿宋_GBK"/>
          <w:sz w:val="32"/>
          <w:szCs w:val="32"/>
        </w:rPr>
        <w:t>1</w:t>
      </w:r>
      <w:r>
        <w:rPr>
          <w:rFonts w:ascii="方正仿宋_GBK" w:eastAsia="方正仿宋_GBK" w:hAnsi="方正仿宋_GBK" w:cs="方正仿宋_GBK" w:hint="eastAsia"/>
          <w:sz w:val="32"/>
          <w:szCs w:val="32"/>
        </w:rPr>
        <w:t>项新药研究，获得新药证书及生产批件，产生经济效益</w:t>
      </w:r>
      <w:r>
        <w:rPr>
          <w:rFonts w:eastAsia="方正仿宋_GBK" w:cs="方正仿宋_GBK"/>
          <w:sz w:val="32"/>
          <w:szCs w:val="32"/>
        </w:rPr>
        <w:t>1000</w:t>
      </w:r>
      <w:r>
        <w:rPr>
          <w:rFonts w:ascii="方正仿宋_GBK" w:eastAsia="方正仿宋_GBK" w:hAnsi="方正仿宋_GBK" w:cs="方正仿宋_GBK" w:hint="eastAsia"/>
          <w:sz w:val="32"/>
          <w:szCs w:val="32"/>
        </w:rPr>
        <w:t>万以上的。</w:t>
      </w:r>
    </w:p>
    <w:p w:rsidR="00ED5D49" w:rsidRDefault="00ED5D49" w:rsidP="00ED5D49">
      <w:pPr>
        <w:snapToGrid w:val="0"/>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二、成果奖励类</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5</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获批省部级重点学科（或重点培育学科）负责人，或重点实验室主任，或工程技术研究中心主任，或人文社科重</w:t>
      </w:r>
      <w:r>
        <w:rPr>
          <w:rFonts w:ascii="方正仿宋_GBK" w:eastAsia="方正仿宋_GBK" w:hAnsi="方正仿宋_GBK" w:cs="方正仿宋_GBK" w:hint="eastAsia"/>
          <w:sz w:val="32"/>
          <w:szCs w:val="32"/>
        </w:rPr>
        <w:lastRenderedPageBreak/>
        <w:t>点研究基地主任，或教学改革项目主持人。</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6</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文化部展演活动入选作品，或中国文联、中国作协保留项目奖项获得者（奖项明细见《全国评比达标表彰保留项目目录</w:t>
      </w:r>
      <w:r>
        <w:rPr>
          <w:rFonts w:ascii="方正仿宋_GBK" w:eastAsia="方正仿宋_GBK" w:hAnsi="方正仿宋_GBK" w:cs="方正仿宋_GBK"/>
          <w:sz w:val="32"/>
          <w:szCs w:val="32"/>
        </w:rPr>
        <w:t>--</w:t>
      </w:r>
      <w:r>
        <w:rPr>
          <w:rFonts w:eastAsia="方正仿宋_GBK" w:cs="方正仿宋_GBK"/>
          <w:sz w:val="32"/>
          <w:szCs w:val="32"/>
        </w:rPr>
        <w:t>2015</w:t>
      </w:r>
      <w:r>
        <w:rPr>
          <w:rFonts w:ascii="方正仿宋_GBK" w:eastAsia="方正仿宋_GBK" w:hAnsi="方正仿宋_GBK" w:cs="方正仿宋_GBK" w:hint="eastAsia"/>
          <w:sz w:val="32"/>
          <w:szCs w:val="32"/>
        </w:rPr>
        <w:t>年》）。</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7</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湖北省精神文明建设“五个一工程奖”获得者或两次及以上省部级文学、艺术、新闻、出版政府奖励获得者（奖项明细见《全国评比达标表彰保留项目目录</w:t>
      </w:r>
      <w:r>
        <w:rPr>
          <w:rFonts w:ascii="方正仿宋_GBK" w:eastAsia="方正仿宋_GBK" w:hAnsi="方正仿宋_GBK" w:cs="方正仿宋_GBK"/>
          <w:sz w:val="32"/>
          <w:szCs w:val="32"/>
        </w:rPr>
        <w:t>--</w:t>
      </w:r>
      <w:r>
        <w:rPr>
          <w:rFonts w:eastAsia="方正仿宋_GBK" w:cs="方正仿宋_GBK"/>
          <w:sz w:val="32"/>
          <w:szCs w:val="32"/>
        </w:rPr>
        <w:t>2015</w:t>
      </w:r>
      <w:r>
        <w:rPr>
          <w:rFonts w:ascii="方正仿宋_GBK" w:eastAsia="方正仿宋_GBK" w:hAnsi="方正仿宋_GBK" w:cs="方正仿宋_GBK" w:hint="eastAsia"/>
          <w:sz w:val="32"/>
          <w:szCs w:val="32"/>
        </w:rPr>
        <w:t>年》）。</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8</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省部级自然科学、技术发明一等奖（个人排名四至五）或二等奖（个人排名第一）获得者或省部级科技进步一等奖（个人排名二至三）或二等奖（个人排名第一）获得者。</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9</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集体获得省部级及以上专业奖项一等奖的主创人员（个人排名前三）。</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10</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省社会科学优秀成果奖一等奖（个人排名二至三名）或二等奖（个人排名第一）获得者，或湖北省科技成果推广奖一等奖（个人排名二至三名）或二等奖（个人排名第一）获得者。</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11</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全国农牧渔业丰收奖农业科技推广成果奖一等奖（个人排名二至三名）或农业技术推广合作奖（个人排名二至三名）。中华农业科技奖一等奖（个人排名二至三名）获得者。</w:t>
      </w:r>
    </w:p>
    <w:p w:rsidR="00ED5D49" w:rsidRDefault="00ED5D49" w:rsidP="00ED5D49">
      <w:pPr>
        <w:snapToGrid w:val="0"/>
        <w:spacing w:line="600" w:lineRule="exact"/>
        <w:ind w:firstLineChars="200" w:firstLine="640"/>
        <w:rPr>
          <w:rFonts w:ascii="方正仿宋_GBK" w:eastAsia="方正仿宋_GBK" w:hAnsi="方正仿宋_GBK" w:cs="方正仿宋_GBK"/>
          <w:color w:val="FF0000"/>
          <w:sz w:val="32"/>
          <w:szCs w:val="32"/>
        </w:rPr>
      </w:pPr>
      <w:r>
        <w:rPr>
          <w:rFonts w:eastAsia="方正仿宋_GBK" w:cs="方正仿宋_GBK"/>
          <w:sz w:val="32"/>
          <w:szCs w:val="32"/>
        </w:rPr>
        <w:t>12</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湖北省楚天文华奖、楚天群星奖一等奖（主创、主演个人排名一至二名）获得者。</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13</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湖北省青年科技奖获得者。</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14</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湖北中医大师或湖北中医名师或湖北省中青年知名</w:t>
      </w:r>
      <w:r>
        <w:rPr>
          <w:rFonts w:ascii="方正仿宋_GBK" w:eastAsia="方正仿宋_GBK" w:hAnsi="方正仿宋_GBK" w:cs="方正仿宋_GBK" w:hint="eastAsia"/>
          <w:sz w:val="32"/>
          <w:szCs w:val="32"/>
        </w:rPr>
        <w:lastRenderedPageBreak/>
        <w:t>中医称号获得者。</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15</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湖北省文化名家称号获得者。</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16</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中国出版政府奖个人获得者。</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17</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中国广播影视大奖个人获得者或集体奖主创人员。</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18</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中国新闻奖一等奖及以上个人获得者。</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19</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湖北省教学名师或湖北名师工作室主持人。</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20</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其他专业技术类省部级（含国家级行业、专业协会或学会，不包括省部级行业、专业协会或学会）一等奖（个人排名前二）获得者、二等奖（个人排名第一）获得者。</w:t>
      </w:r>
    </w:p>
    <w:p w:rsidR="00ED5D49" w:rsidRDefault="00ED5D49" w:rsidP="00ED5D49">
      <w:pPr>
        <w:snapToGrid w:val="0"/>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三、人才工程类</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2</w:t>
      </w:r>
      <w:r>
        <w:rPr>
          <w:rFonts w:eastAsia="方正仿宋_GBK" w:cs="方正仿宋_GBK" w:hint="eastAsia"/>
          <w:sz w:val="32"/>
          <w:szCs w:val="32"/>
        </w:rPr>
        <w:t>1</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省“百人计划”入选者。</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2</w:t>
      </w:r>
      <w:r>
        <w:rPr>
          <w:rFonts w:eastAsia="方正仿宋_GBK" w:cs="方正仿宋_GBK" w:hint="eastAsia"/>
          <w:sz w:val="32"/>
          <w:szCs w:val="32"/>
        </w:rPr>
        <w:t>2</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湖北省杰出专业技术人员称号获得者。</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2</w:t>
      </w:r>
      <w:r>
        <w:rPr>
          <w:rFonts w:eastAsia="方正仿宋_GBK" w:cs="方正仿宋_GBK" w:hint="eastAsia"/>
          <w:sz w:val="32"/>
          <w:szCs w:val="32"/>
        </w:rPr>
        <w:t>3</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“湖北省新世纪高层次人才工程”第二层次人选。</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2</w:t>
      </w:r>
      <w:r>
        <w:rPr>
          <w:rFonts w:eastAsia="方正仿宋_GBK" w:cs="方正仿宋_GBK" w:hint="eastAsia"/>
          <w:sz w:val="32"/>
          <w:szCs w:val="32"/>
        </w:rPr>
        <w:t>4</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“楚天学者计划”楚天学子。</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2</w:t>
      </w:r>
      <w:r>
        <w:rPr>
          <w:rFonts w:eastAsia="方正仿宋_GBK" w:cs="方正仿宋_GBK" w:hint="eastAsia"/>
          <w:sz w:val="32"/>
          <w:szCs w:val="32"/>
        </w:rPr>
        <w:t>5</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市级有突出贡献的中青年科学、技术、管理专家或专项津贴人员（作为唯一条件申报时须同时具备以上</w:t>
      </w:r>
      <w:r>
        <w:rPr>
          <w:rFonts w:eastAsia="方正仿宋_GBK" w:cs="方正仿宋_GBK"/>
          <w:sz w:val="32"/>
          <w:szCs w:val="32"/>
        </w:rPr>
        <w:t>2</w:t>
      </w:r>
      <w:r>
        <w:rPr>
          <w:rFonts w:ascii="方正仿宋_GBK" w:eastAsia="方正仿宋_GBK" w:hAnsi="方正仿宋_GBK" w:cs="方正仿宋_GBK" w:hint="eastAsia"/>
          <w:sz w:val="32"/>
          <w:szCs w:val="32"/>
        </w:rPr>
        <w:t>项）或省级专项津贴人员。</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2</w:t>
      </w:r>
      <w:r>
        <w:rPr>
          <w:rFonts w:eastAsia="方正仿宋_GBK" w:cs="方正仿宋_GBK" w:hint="eastAsia"/>
          <w:sz w:val="32"/>
          <w:szCs w:val="32"/>
        </w:rPr>
        <w:t>6</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宜昌市劳动模范</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2</w:t>
      </w:r>
      <w:r>
        <w:rPr>
          <w:rFonts w:eastAsia="方正仿宋_GBK" w:cs="方正仿宋_GBK" w:hint="eastAsia"/>
          <w:sz w:val="32"/>
          <w:szCs w:val="32"/>
        </w:rPr>
        <w:t>7</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宜昌市道德模范。</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2</w:t>
      </w:r>
      <w:r>
        <w:rPr>
          <w:rFonts w:eastAsia="方正仿宋_GBK" w:cs="方正仿宋_GBK" w:hint="eastAsia"/>
          <w:sz w:val="32"/>
          <w:szCs w:val="32"/>
        </w:rPr>
        <w:t>8</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宜昌市百千人才工程入选人员。</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2</w:t>
      </w:r>
      <w:r>
        <w:rPr>
          <w:rFonts w:eastAsia="方正仿宋_GBK" w:cs="方正仿宋_GBK" w:hint="eastAsia"/>
          <w:sz w:val="32"/>
          <w:szCs w:val="32"/>
        </w:rPr>
        <w:t>9</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“市级优秀专家”计划入选者。</w:t>
      </w:r>
    </w:p>
    <w:p w:rsidR="00ED5D49" w:rsidRDefault="00ED5D49" w:rsidP="00ED5D49">
      <w:pPr>
        <w:snapToGrid w:val="0"/>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四、业绩影响类</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hint="eastAsia"/>
          <w:sz w:val="32"/>
          <w:szCs w:val="32"/>
        </w:rPr>
        <w:t>30</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担任国家级协会、学会相关学科分会或学科专业委员</w:t>
      </w:r>
      <w:r>
        <w:rPr>
          <w:rFonts w:ascii="方正仿宋_GBK" w:eastAsia="方正仿宋_GBK" w:hAnsi="方正仿宋_GBK" w:cs="方正仿宋_GBK" w:hint="eastAsia"/>
          <w:sz w:val="32"/>
          <w:szCs w:val="32"/>
        </w:rPr>
        <w:lastRenderedPageBreak/>
        <w:t>会委员以上职务或在省部级专业协会、学会相关学科分会担任副主任委员以上职务或市级专业协会、学会相关学科分会担任主任委员职务的。</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hint="eastAsia"/>
          <w:sz w:val="32"/>
          <w:szCs w:val="32"/>
        </w:rPr>
        <w:t>31</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以第一作者或通讯作者在</w:t>
      </w:r>
      <w:r>
        <w:rPr>
          <w:rFonts w:ascii="方正仿宋_GBK" w:eastAsia="方正仿宋_GBK" w:hAnsi="方正仿宋_GBK" w:cs="方正仿宋_GBK"/>
          <w:sz w:val="32"/>
          <w:szCs w:val="32"/>
        </w:rPr>
        <w:t>SCI</w:t>
      </w:r>
      <w:r>
        <w:rPr>
          <w:rFonts w:ascii="方正仿宋_GBK" w:eastAsia="方正仿宋_GBK" w:hAnsi="方正仿宋_GBK" w:cs="方正仿宋_GBK" w:hint="eastAsia"/>
          <w:sz w:val="32"/>
          <w:szCs w:val="32"/>
        </w:rPr>
        <w:t>一区学术期刊、</w:t>
      </w:r>
      <w:r>
        <w:rPr>
          <w:rFonts w:ascii="方正仿宋_GBK" w:eastAsia="方正仿宋_GBK" w:hAnsi="方正仿宋_GBK" w:cs="方正仿宋_GBK"/>
          <w:sz w:val="32"/>
          <w:szCs w:val="32"/>
        </w:rPr>
        <w:t>SSCI</w:t>
      </w:r>
      <w:r>
        <w:rPr>
          <w:rFonts w:ascii="方正仿宋_GBK" w:eastAsia="方正仿宋_GBK" w:hAnsi="方正仿宋_GBK" w:cs="方正仿宋_GBK" w:hint="eastAsia"/>
          <w:sz w:val="32"/>
          <w:szCs w:val="32"/>
        </w:rPr>
        <w:t>学术期刊上发表学术论文</w:t>
      </w:r>
      <w:r>
        <w:rPr>
          <w:rFonts w:eastAsia="方正仿宋_GBK" w:cs="方正仿宋_GBK"/>
          <w:sz w:val="32"/>
          <w:szCs w:val="32"/>
        </w:rPr>
        <w:t>1</w:t>
      </w:r>
      <w:r>
        <w:rPr>
          <w:rFonts w:ascii="方正仿宋_GBK" w:eastAsia="方正仿宋_GBK" w:hAnsi="方正仿宋_GBK" w:cs="方正仿宋_GBK" w:hint="eastAsia"/>
          <w:sz w:val="32"/>
          <w:szCs w:val="32"/>
        </w:rPr>
        <w:t>篇以上，或以第一作者或通讯作者在</w:t>
      </w:r>
      <w:r>
        <w:rPr>
          <w:rFonts w:ascii="方正仿宋_GBK" w:eastAsia="方正仿宋_GBK" w:hAnsi="方正仿宋_GBK" w:cs="方正仿宋_GBK"/>
          <w:sz w:val="32"/>
          <w:szCs w:val="32"/>
        </w:rPr>
        <w:t>ISTP</w:t>
      </w:r>
      <w:r>
        <w:rPr>
          <w:rFonts w:ascii="方正仿宋_GBK" w:eastAsia="方正仿宋_GBK" w:hAnsi="方正仿宋_GBK" w:cs="方正仿宋_GBK" w:hint="eastAsia"/>
          <w:sz w:val="32"/>
          <w:szCs w:val="32"/>
        </w:rPr>
        <w:t>会议文献、</w:t>
      </w:r>
      <w:r>
        <w:rPr>
          <w:rFonts w:ascii="方正仿宋_GBK" w:eastAsia="方正仿宋_GBK" w:hAnsi="方正仿宋_GBK" w:cs="方正仿宋_GBK"/>
          <w:sz w:val="32"/>
          <w:szCs w:val="32"/>
        </w:rPr>
        <w:t>ISR</w:t>
      </w:r>
      <w:r>
        <w:rPr>
          <w:rFonts w:ascii="方正仿宋_GBK" w:eastAsia="方正仿宋_GBK" w:hAnsi="方正仿宋_GBK" w:cs="方正仿宋_GBK" w:hint="eastAsia"/>
          <w:sz w:val="32"/>
          <w:szCs w:val="32"/>
        </w:rPr>
        <w:t>科技期刊（专著丛刊）、</w:t>
      </w:r>
      <w:r>
        <w:rPr>
          <w:rFonts w:ascii="方正仿宋_GBK" w:eastAsia="方正仿宋_GBK" w:hAnsi="方正仿宋_GBK" w:cs="方正仿宋_GBK"/>
          <w:sz w:val="32"/>
          <w:szCs w:val="32"/>
        </w:rPr>
        <w:t>EI</w:t>
      </w:r>
      <w:r>
        <w:rPr>
          <w:rFonts w:ascii="方正仿宋_GBK" w:eastAsia="方正仿宋_GBK" w:hAnsi="方正仿宋_GBK" w:cs="方正仿宋_GBK" w:hint="eastAsia"/>
          <w:sz w:val="32"/>
          <w:szCs w:val="32"/>
        </w:rPr>
        <w:t>期刊（会议）发表学术论文</w:t>
      </w:r>
      <w:r>
        <w:rPr>
          <w:rFonts w:eastAsia="方正仿宋_GBK" w:cs="方正仿宋_GBK"/>
          <w:sz w:val="32"/>
          <w:szCs w:val="32"/>
        </w:rPr>
        <w:t>2</w:t>
      </w:r>
      <w:r>
        <w:rPr>
          <w:rFonts w:ascii="方正仿宋_GBK" w:eastAsia="方正仿宋_GBK" w:hAnsi="方正仿宋_GBK" w:cs="方正仿宋_GBK" w:hint="eastAsia"/>
          <w:sz w:val="32"/>
          <w:szCs w:val="32"/>
        </w:rPr>
        <w:t>篇以上，或以第一作者在国家级学术期刊权威级类（以《国家级学术期刊名录》为准）</w:t>
      </w:r>
      <w:r>
        <w:rPr>
          <w:rFonts w:eastAsia="方正仿宋_GBK" w:cs="方正仿宋_GBK"/>
          <w:sz w:val="32"/>
          <w:szCs w:val="32"/>
        </w:rPr>
        <w:t>5</w:t>
      </w:r>
      <w:r>
        <w:rPr>
          <w:rFonts w:ascii="方正仿宋_GBK" w:eastAsia="方正仿宋_GBK" w:hAnsi="方正仿宋_GBK" w:cs="方正仿宋_GBK" w:hint="eastAsia"/>
          <w:sz w:val="32"/>
          <w:szCs w:val="32"/>
        </w:rPr>
        <w:t>篇以上，或以第一作者在国家级专业核心期刊发表论文</w:t>
      </w:r>
      <w:r>
        <w:rPr>
          <w:rFonts w:eastAsia="方正仿宋_GBK" w:cs="方正仿宋_GBK"/>
          <w:sz w:val="32"/>
          <w:szCs w:val="32"/>
        </w:rPr>
        <w:t>7</w:t>
      </w:r>
      <w:r>
        <w:rPr>
          <w:rFonts w:ascii="方正仿宋_GBK" w:eastAsia="方正仿宋_GBK" w:hAnsi="方正仿宋_GBK" w:cs="方正仿宋_GBK" w:hint="eastAsia"/>
          <w:sz w:val="32"/>
          <w:szCs w:val="32"/>
        </w:rPr>
        <w:t>篇以上，或在学术期刊上发表的文章被《新华文摘》、《中国社会科学文摘》全文转载</w:t>
      </w:r>
      <w:r>
        <w:rPr>
          <w:rFonts w:eastAsia="方正仿宋_GBK" w:cs="方正仿宋_GBK"/>
          <w:sz w:val="32"/>
          <w:szCs w:val="32"/>
        </w:rPr>
        <w:t>1</w:t>
      </w:r>
      <w:r>
        <w:rPr>
          <w:rFonts w:ascii="方正仿宋_GBK" w:eastAsia="方正仿宋_GBK" w:hAnsi="方正仿宋_GBK" w:cs="方正仿宋_GBK" w:hint="eastAsia"/>
          <w:sz w:val="32"/>
          <w:szCs w:val="32"/>
        </w:rPr>
        <w:t>篇（次）以上，或在国家级专业出版社出版与所从事专业一致的有较高水平的专著（独著）</w:t>
      </w:r>
      <w:r>
        <w:rPr>
          <w:rFonts w:eastAsia="方正仿宋_GBK" w:cs="方正仿宋_GBK"/>
          <w:sz w:val="32"/>
          <w:szCs w:val="32"/>
        </w:rPr>
        <w:t>1</w:t>
      </w:r>
      <w:r>
        <w:rPr>
          <w:rFonts w:ascii="方正仿宋_GBK" w:eastAsia="方正仿宋_GBK" w:hAnsi="方正仿宋_GBK" w:cs="方正仿宋_GBK" w:hint="eastAsia"/>
          <w:sz w:val="32"/>
          <w:szCs w:val="32"/>
        </w:rPr>
        <w:t>部（含）以上，字数不少于</w:t>
      </w:r>
      <w:r>
        <w:rPr>
          <w:rFonts w:eastAsia="方正仿宋_GBK" w:cs="方正仿宋_GBK"/>
          <w:sz w:val="32"/>
          <w:szCs w:val="32"/>
        </w:rPr>
        <w:t>20</w:t>
      </w:r>
      <w:r>
        <w:rPr>
          <w:rFonts w:ascii="方正仿宋_GBK" w:eastAsia="方正仿宋_GBK" w:hAnsi="方正仿宋_GBK" w:cs="方正仿宋_GBK" w:hint="eastAsia"/>
          <w:sz w:val="32"/>
          <w:szCs w:val="32"/>
        </w:rPr>
        <w:t>万字。</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3</w:t>
      </w:r>
      <w:r>
        <w:rPr>
          <w:rFonts w:eastAsia="方正仿宋_GBK" w:cs="方正仿宋_GBK" w:hint="eastAsia"/>
          <w:sz w:val="32"/>
          <w:szCs w:val="32"/>
        </w:rPr>
        <w:t>2</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训练或培训</w:t>
      </w:r>
      <w:r>
        <w:rPr>
          <w:rFonts w:eastAsia="方正仿宋_GBK" w:cs="方正仿宋_GBK"/>
          <w:sz w:val="32"/>
          <w:szCs w:val="32"/>
        </w:rPr>
        <w:t>2</w:t>
      </w:r>
      <w:r>
        <w:rPr>
          <w:rFonts w:ascii="方正仿宋_GBK" w:eastAsia="方正仿宋_GBK" w:hAnsi="方正仿宋_GBK" w:cs="方正仿宋_GBK" w:hint="eastAsia"/>
          <w:sz w:val="32"/>
          <w:szCs w:val="32"/>
        </w:rPr>
        <w:t>年以上的运动员输送后</w:t>
      </w:r>
      <w:r>
        <w:rPr>
          <w:rFonts w:eastAsia="方正仿宋_GBK" w:cs="方正仿宋_GBK"/>
          <w:sz w:val="32"/>
          <w:szCs w:val="32"/>
        </w:rPr>
        <w:t>4</w:t>
      </w:r>
      <w:r>
        <w:rPr>
          <w:rFonts w:ascii="方正仿宋_GBK" w:eastAsia="方正仿宋_GBK" w:hAnsi="方正仿宋_GBK" w:cs="方正仿宋_GBK" w:hint="eastAsia"/>
          <w:sz w:val="32"/>
          <w:szCs w:val="32"/>
        </w:rPr>
        <w:t>年内个人项目获奥运会前</w:t>
      </w:r>
      <w:r>
        <w:rPr>
          <w:rFonts w:eastAsia="方正仿宋_GBK" w:cs="方正仿宋_GBK"/>
          <w:sz w:val="32"/>
          <w:szCs w:val="32"/>
        </w:rPr>
        <w:t>3</w:t>
      </w:r>
      <w:r>
        <w:rPr>
          <w:rFonts w:ascii="方正仿宋_GBK" w:eastAsia="方正仿宋_GBK" w:hAnsi="方正仿宋_GBK" w:cs="方正仿宋_GBK" w:hint="eastAsia"/>
          <w:sz w:val="32"/>
          <w:szCs w:val="32"/>
        </w:rPr>
        <w:t>名或集体项目获奥运会前</w:t>
      </w:r>
      <w:r>
        <w:rPr>
          <w:rFonts w:eastAsia="方正仿宋_GBK" w:cs="方正仿宋_GBK"/>
          <w:sz w:val="32"/>
          <w:szCs w:val="32"/>
        </w:rPr>
        <w:t>8</w:t>
      </w:r>
      <w:r>
        <w:rPr>
          <w:rFonts w:ascii="方正仿宋_GBK" w:eastAsia="方正仿宋_GBK" w:hAnsi="方正仿宋_GBK" w:cs="方正仿宋_GBK" w:hint="eastAsia"/>
          <w:sz w:val="32"/>
          <w:szCs w:val="32"/>
        </w:rPr>
        <w:t>名或获世界锦标赛、世界杯冠军</w:t>
      </w:r>
      <w:r>
        <w:rPr>
          <w:rFonts w:eastAsia="方正仿宋_GBK" w:cs="方正仿宋_GBK"/>
          <w:sz w:val="32"/>
          <w:szCs w:val="32"/>
        </w:rPr>
        <w:t>1</w:t>
      </w:r>
      <w:r>
        <w:rPr>
          <w:rFonts w:ascii="方正仿宋_GBK" w:eastAsia="方正仿宋_GBK" w:hAnsi="方正仿宋_GBK" w:cs="方正仿宋_GBK" w:hint="eastAsia"/>
          <w:sz w:val="32"/>
          <w:szCs w:val="32"/>
        </w:rPr>
        <w:t>次以上的国家级教练。</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3</w:t>
      </w:r>
      <w:r>
        <w:rPr>
          <w:rFonts w:eastAsia="方正仿宋_GBK" w:cs="方正仿宋_GBK" w:hint="eastAsia"/>
          <w:sz w:val="32"/>
          <w:szCs w:val="32"/>
        </w:rPr>
        <w:t>3</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训练学生在世界技能大赛获金奖的指导教师。</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3</w:t>
      </w:r>
      <w:r>
        <w:rPr>
          <w:rFonts w:eastAsia="方正仿宋_GBK" w:cs="方正仿宋_GBK" w:hint="eastAsia"/>
          <w:sz w:val="32"/>
          <w:szCs w:val="32"/>
        </w:rPr>
        <w:t>4</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参与编制正式发布实施的国家技术标准的人员（个人排名前三），或主持编制正式发布实施的推荐性地方或行业技术标准的人员。</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3</w:t>
      </w:r>
      <w:r>
        <w:rPr>
          <w:rFonts w:eastAsia="方正仿宋_GBK" w:cs="方正仿宋_GBK" w:hint="eastAsia"/>
          <w:sz w:val="32"/>
          <w:szCs w:val="32"/>
        </w:rPr>
        <w:t>5</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研究或推广项目成果符合本市或区域战略布局，与产业发展结合紧密，被省部级（含副省级市）采纳，其转化应用取得显著经济、社会效益者。</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lastRenderedPageBreak/>
        <w:t>3</w:t>
      </w:r>
      <w:r>
        <w:rPr>
          <w:rFonts w:eastAsia="方正仿宋_GBK" w:cs="方正仿宋_GBK" w:hint="eastAsia"/>
          <w:sz w:val="32"/>
          <w:szCs w:val="32"/>
        </w:rPr>
        <w:t>6</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国家省重点扶贫县、幕阜山片区县及以下竞聘申报可根据国家省规定予以倾斜。</w:t>
      </w:r>
    </w:p>
    <w:p w:rsidR="00ED5D49" w:rsidRDefault="00ED5D49" w:rsidP="00ED5D49">
      <w:pPr>
        <w:snapToGri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五、相关说明</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1</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所称“国家级行业、专业协会或学会”是指经社会团体登记主管部门核准，冠以“国家”、“中国”、“中华”、“全国”字样的协会或学会；所称“省部级”，是指国家各部委办局、各省（直辖市、自治区）人民政府（不包括省部级行业、专业协会或学会）；所称“副省级市”包括哈尔滨、长春、沈阳、济南、南京、杭州、广州、武汉、成都、西安、大连、青岛、宁波、厦门、深圳等城市。</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2</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按照第</w:t>
      </w:r>
      <w:r>
        <w:rPr>
          <w:rFonts w:eastAsia="方正仿宋_GBK" w:cs="方正仿宋_GBK"/>
          <w:sz w:val="32"/>
          <w:szCs w:val="32"/>
        </w:rPr>
        <w:t>3</w:t>
      </w:r>
      <w:r>
        <w:rPr>
          <w:rFonts w:eastAsia="方正仿宋_GBK" w:cs="方正仿宋_GBK" w:hint="eastAsia"/>
          <w:sz w:val="32"/>
          <w:szCs w:val="32"/>
        </w:rPr>
        <w:t>5</w:t>
      </w:r>
      <w:r>
        <w:rPr>
          <w:rFonts w:ascii="方正仿宋_GBK" w:eastAsia="方正仿宋_GBK" w:hAnsi="方正仿宋_GBK" w:cs="方正仿宋_GBK" w:hint="eastAsia"/>
          <w:sz w:val="32"/>
          <w:szCs w:val="32"/>
        </w:rPr>
        <w:t>条规定申报竞聘三级岗位的人选，需经过两名以上省内（含中央在宜事业单位）在聘二级岗位同行专家联名推荐。</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3</w:t>
      </w:r>
      <w:r>
        <w:rPr>
          <w:rFonts w:ascii="方正仿宋_GBK" w:eastAsia="方正仿宋_GBK" w:hAnsi="方正仿宋_GBK" w:cs="方正仿宋_GBK"/>
          <w:sz w:val="32"/>
          <w:szCs w:val="32"/>
        </w:rPr>
        <w:t>.</w:t>
      </w:r>
      <w:r>
        <w:rPr>
          <w:rFonts w:eastAsia="方正仿宋_GBK" w:cs="方正仿宋_GBK"/>
          <w:sz w:val="32"/>
          <w:szCs w:val="32"/>
        </w:rPr>
        <w:t>2015</w:t>
      </w:r>
      <w:r>
        <w:rPr>
          <w:rFonts w:ascii="方正仿宋_GBK" w:eastAsia="方正仿宋_GBK" w:hAnsi="方正仿宋_GBK" w:cs="方正仿宋_GBK" w:hint="eastAsia"/>
          <w:sz w:val="32"/>
          <w:szCs w:val="32"/>
        </w:rPr>
        <w:t>年（含）之前获得的市级人民政府颁发的科技奖励（包括自然科学奖、科学技术进步奖、技术发明奖、科技成果推广奖和社会科学成果奖等</w:t>
      </w:r>
      <w:r>
        <w:rPr>
          <w:rFonts w:eastAsia="方正仿宋_GBK" w:cs="方正仿宋_GBK"/>
          <w:sz w:val="32"/>
          <w:szCs w:val="32"/>
        </w:rPr>
        <w:t>5</w:t>
      </w:r>
      <w:r>
        <w:rPr>
          <w:rFonts w:ascii="方正仿宋_GBK" w:eastAsia="方正仿宋_GBK" w:hAnsi="方正仿宋_GBK" w:cs="方正仿宋_GBK" w:hint="eastAsia"/>
          <w:sz w:val="32"/>
          <w:szCs w:val="32"/>
        </w:rPr>
        <w:t>项奖励）一等奖获得者暂纳入竞聘申报参考条件。</w:t>
      </w:r>
    </w:p>
    <w:p w:rsidR="00ED5D49" w:rsidRDefault="00ED5D49" w:rsidP="00ED5D49">
      <w:pPr>
        <w:snapToGrid w:val="0"/>
        <w:spacing w:line="600" w:lineRule="exact"/>
        <w:ind w:firstLineChars="200" w:firstLine="640"/>
        <w:rPr>
          <w:rFonts w:ascii="方正仿宋_GBK" w:eastAsia="方正仿宋_GBK" w:hAnsi="方正仿宋_GBK" w:cs="方正仿宋_GBK"/>
          <w:sz w:val="32"/>
          <w:szCs w:val="32"/>
        </w:rPr>
      </w:pPr>
      <w:r>
        <w:rPr>
          <w:rFonts w:eastAsia="方正仿宋_GBK" w:cs="方正仿宋_GBK"/>
          <w:sz w:val="32"/>
          <w:szCs w:val="32"/>
        </w:rPr>
        <w:t>4</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三级岗位管理办法以及申报参考条件可根据经济社会发展和事业单位改革情况进行修订。</w:t>
      </w:r>
    </w:p>
    <w:p w:rsidR="00ED5D49" w:rsidRDefault="00ED5D49" w:rsidP="00ED5D49">
      <w:pPr>
        <w:spacing w:line="560" w:lineRule="exact"/>
        <w:rPr>
          <w:rFonts w:eastAsia="仿宋_GB2312"/>
          <w:sz w:val="30"/>
          <w:szCs w:val="30"/>
        </w:rPr>
      </w:pPr>
    </w:p>
    <w:p w:rsidR="00ED5D49" w:rsidRDefault="00ED5D49" w:rsidP="00ED5D49">
      <w:pPr>
        <w:spacing w:line="560" w:lineRule="exact"/>
        <w:ind w:firstLineChars="200" w:firstLine="600"/>
        <w:rPr>
          <w:rFonts w:eastAsia="仿宋_GB2312"/>
          <w:sz w:val="30"/>
          <w:szCs w:val="30"/>
        </w:rPr>
      </w:pPr>
    </w:p>
    <w:p w:rsidR="00ED5D49" w:rsidRDefault="00ED5D49" w:rsidP="00ED5D49">
      <w:pPr>
        <w:spacing w:line="560" w:lineRule="exact"/>
        <w:ind w:firstLineChars="200" w:firstLine="600"/>
        <w:rPr>
          <w:rFonts w:eastAsia="仿宋_GB2312"/>
          <w:sz w:val="30"/>
          <w:szCs w:val="30"/>
        </w:rPr>
      </w:pPr>
    </w:p>
    <w:p w:rsidR="00554117" w:rsidRPr="00ED5D49" w:rsidRDefault="00554117"/>
    <w:sectPr w:rsidR="00554117" w:rsidRPr="00ED5D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117" w:rsidRDefault="00554117" w:rsidP="00ED5D49">
      <w:r>
        <w:separator/>
      </w:r>
    </w:p>
  </w:endnote>
  <w:endnote w:type="continuationSeparator" w:id="1">
    <w:p w:rsidR="00554117" w:rsidRDefault="00554117" w:rsidP="00ED5D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117" w:rsidRDefault="00554117" w:rsidP="00ED5D49">
      <w:r>
        <w:separator/>
      </w:r>
    </w:p>
  </w:footnote>
  <w:footnote w:type="continuationSeparator" w:id="1">
    <w:p w:rsidR="00554117" w:rsidRDefault="00554117" w:rsidP="00ED5D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D49"/>
    <w:rsid w:val="00554117"/>
    <w:rsid w:val="00ED5D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D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5D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D5D49"/>
    <w:rPr>
      <w:sz w:val="18"/>
      <w:szCs w:val="18"/>
    </w:rPr>
  </w:style>
  <w:style w:type="paragraph" w:styleId="a4">
    <w:name w:val="footer"/>
    <w:basedOn w:val="a"/>
    <w:link w:val="Char0"/>
    <w:uiPriority w:val="99"/>
    <w:semiHidden/>
    <w:unhideWhenUsed/>
    <w:rsid w:val="00ED5D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D5D4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352</Words>
  <Characters>2008</Characters>
  <Application>Microsoft Office Word</Application>
  <DocSecurity>0</DocSecurity>
  <Lines>16</Lines>
  <Paragraphs>4</Paragraphs>
  <ScaleCrop>false</ScaleCrop>
  <Company>微软中国</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2018-05-28T08:18:00Z</dcterms:created>
  <dcterms:modified xsi:type="dcterms:W3CDTF">2018-05-28T08:18:00Z</dcterms:modified>
</cp:coreProperties>
</file>