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480" w:lineRule="exact"/>
        <w:ind w:right="600"/>
        <w:rPr>
          <w:rFonts w:hint="eastAsia" w:ascii="方正楷体简体" w:eastAsia="方正楷体简体"/>
          <w:b/>
          <w:sz w:val="30"/>
          <w:szCs w:val="30"/>
        </w:rPr>
      </w:pPr>
      <w:r>
        <w:rPr>
          <w:sz w:val="32"/>
          <w:szCs w:val="32"/>
        </w:rPr>
        <w:t>EF-2018-05703001</w:t>
      </w:r>
      <w:r>
        <w:rPr>
          <w:rFonts w:hint="eastAsia"/>
          <w:sz w:val="32"/>
          <w:szCs w:val="32"/>
        </w:rPr>
        <w:t xml:space="preserve">                   </w:t>
      </w:r>
      <w:r>
        <w:rPr>
          <w:rFonts w:hint="eastAsia" w:ascii="方正楷体简体" w:hAnsi="宋体" w:eastAsia="方正楷体简体"/>
          <w:b/>
          <w:sz w:val="32"/>
          <w:szCs w:val="32"/>
        </w:rPr>
        <w:t>合同编号：</w:t>
      </w:r>
      <w:r>
        <w:rPr>
          <w:rFonts w:hint="eastAsia" w:ascii="方正楷体简体" w:eastAsia="方正楷体简体"/>
          <w:sz w:val="32"/>
          <w:szCs w:val="32"/>
          <w:u w:val="single"/>
        </w:rPr>
        <w:t xml:space="preserve">          </w:t>
      </w:r>
    </w:p>
    <w:p>
      <w:pPr>
        <w:snapToGrid w:val="0"/>
        <w:jc w:val="left"/>
        <w:rPr>
          <w:rFonts w:hint="eastAsia" w:eastAsia="仿宋_GB2312"/>
          <w:b/>
          <w:sz w:val="30"/>
          <w:szCs w:val="30"/>
        </w:rPr>
      </w:pPr>
      <w:r>
        <w:rPr>
          <w:rFonts w:hint="eastAsia" w:eastAsia="仿宋_GB2312"/>
          <w:b/>
          <w:sz w:val="30"/>
          <w:szCs w:val="30"/>
        </w:rPr>
        <w:t xml:space="preserve"> </w:t>
      </w:r>
    </w:p>
    <w:p>
      <w:pPr>
        <w:snapToGrid w:val="0"/>
        <w:jc w:val="left"/>
        <w:rPr>
          <w:rFonts w:hint="eastAsia" w:eastAsia="仿宋_GB2312"/>
          <w:b/>
          <w:sz w:val="30"/>
          <w:szCs w:val="30"/>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snapToGrid w:val="0"/>
        <w:jc w:val="left"/>
        <w:rPr>
          <w:rFonts w:hint="eastAsia" w:eastAsia="仿宋_GB2312"/>
          <w:b/>
          <w:sz w:val="30"/>
          <w:szCs w:val="30"/>
        </w:rPr>
      </w:pPr>
    </w:p>
    <w:p>
      <w:pPr>
        <w:pStyle w:val="26"/>
        <w:snapToGrid w:val="0"/>
        <w:spacing w:beforeLines="50" w:beforeAutospacing="0" w:after="0" w:afterAutospacing="0" w:line="240" w:lineRule="auto"/>
        <w:ind w:firstLine="0"/>
        <w:jc w:val="center"/>
        <w:rPr>
          <w:rFonts w:ascii="方正小标宋简体" w:eastAsia="方正小标宋简体"/>
          <w:sz w:val="44"/>
          <w:szCs w:val="44"/>
        </w:rPr>
      </w:pPr>
      <w:r>
        <w:rPr>
          <w:rFonts w:hint="eastAsia" w:ascii="方正小标宋简体" w:eastAsia="方正小标宋简体"/>
          <w:sz w:val="44"/>
          <w:szCs w:val="44"/>
        </w:rPr>
        <w:t>宜昌市存量房买卖居间服务合同</w:t>
      </w:r>
    </w:p>
    <w:p>
      <w:pPr>
        <w:spacing w:line="360" w:lineRule="auto"/>
        <w:jc w:val="center"/>
        <w:rPr>
          <w:rFonts w:ascii="方正小标宋简体" w:hAnsi="华文中宋" w:eastAsia="方正小标宋简体"/>
          <w:kern w:val="52"/>
          <w:sz w:val="44"/>
          <w:szCs w:val="44"/>
        </w:rPr>
      </w:pPr>
    </w:p>
    <w:p>
      <w:pPr>
        <w:spacing w:line="300" w:lineRule="auto"/>
        <w:jc w:val="center"/>
        <w:rPr>
          <w:rFonts w:ascii="方正楷体简体" w:hAnsi="宋体" w:eastAsia="方正楷体简体"/>
          <w:b/>
          <w:sz w:val="36"/>
          <w:szCs w:val="36"/>
        </w:rPr>
      </w:pPr>
      <w:r>
        <w:rPr>
          <w:rFonts w:hint="eastAsia" w:ascii="方正楷体简体" w:hAnsi="宋体" w:eastAsia="方正楷体简体"/>
          <w:b/>
          <w:sz w:val="36"/>
          <w:szCs w:val="36"/>
        </w:rPr>
        <w:t>（示范文本）</w:t>
      </w:r>
    </w:p>
    <w:p>
      <w:pPr>
        <w:spacing w:line="360" w:lineRule="auto"/>
        <w:jc w:val="center"/>
        <w:rPr>
          <w:rFonts w:ascii="方正小标宋简体" w:hAnsi="华文中宋" w:eastAsia="方正小标宋简体"/>
          <w:kern w:val="52"/>
          <w:sz w:val="44"/>
          <w:szCs w:val="44"/>
        </w:rPr>
      </w:pPr>
    </w:p>
    <w:p>
      <w:pPr>
        <w:spacing w:line="360" w:lineRule="auto"/>
        <w:jc w:val="center"/>
        <w:rPr>
          <w:rFonts w:ascii="方正小标宋简体" w:hAnsi="华文中宋" w:eastAsia="方正小标宋简体"/>
          <w:kern w:val="52"/>
          <w:sz w:val="44"/>
          <w:szCs w:val="44"/>
        </w:rPr>
      </w:pPr>
    </w:p>
    <w:p>
      <w:pPr>
        <w:spacing w:line="360" w:lineRule="auto"/>
        <w:jc w:val="center"/>
        <w:rPr>
          <w:rFonts w:hAnsi="华文中宋" w:eastAsia="华文中宋"/>
          <w:sz w:val="52"/>
          <w:szCs w:val="52"/>
        </w:rPr>
      </w:pPr>
    </w:p>
    <w:p>
      <w:pPr>
        <w:spacing w:line="360" w:lineRule="auto"/>
        <w:jc w:val="center"/>
        <w:rPr>
          <w:rFonts w:hint="eastAsia" w:eastAsia="华文中宋"/>
          <w:sz w:val="52"/>
          <w:szCs w:val="52"/>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napToGrid w:val="0"/>
        <w:jc w:val="both"/>
        <w:rPr>
          <w:rFonts w:hint="eastAsia" w:ascii="黑体" w:eastAsia="黑体"/>
          <w:b/>
          <w:sz w:val="30"/>
          <w:szCs w:val="30"/>
        </w:rPr>
      </w:pPr>
    </w:p>
    <w:p>
      <w:pPr>
        <w:snapToGrid w:val="0"/>
        <w:jc w:val="center"/>
        <w:rPr>
          <w:rFonts w:hint="eastAsia" w:ascii="黑体" w:eastAsia="黑体"/>
          <w:b/>
          <w:sz w:val="30"/>
          <w:szCs w:val="30"/>
        </w:rPr>
      </w:pPr>
    </w:p>
    <w:p>
      <w:pPr>
        <w:snapToGrid w:val="0"/>
        <w:jc w:val="center"/>
        <w:rPr>
          <w:rFonts w:hint="eastAsia" w:ascii="黑体" w:eastAsia="黑体"/>
          <w:b/>
          <w:sz w:val="30"/>
          <w:szCs w:val="30"/>
        </w:rPr>
      </w:pPr>
    </w:p>
    <w:p>
      <w:pPr>
        <w:widowControl/>
        <w:jc w:val="center"/>
        <w:rPr>
          <w:rFonts w:hint="eastAsia" w:ascii="黑体" w:eastAsia="黑体"/>
          <w:sz w:val="30"/>
          <w:szCs w:val="30"/>
        </w:rPr>
      </w:pPr>
      <w:r>
        <w:rPr>
          <w:rFonts w:hint="eastAsia" w:ascii="黑体" w:eastAsia="黑体"/>
          <w:sz w:val="30"/>
          <w:szCs w:val="30"/>
        </w:rPr>
        <w:pict>
          <v:shape id="_x0000_s1028" o:spid="_x0000_s1028" o:spt="202" type="#_x0000_t202" style="position:absolute;left:0pt;margin-left:334.6pt;margin-top:13.7pt;height:40.5pt;width:48.75pt;z-index:1024;mso-width-relative:page;mso-height-relative:page;" stroked="f" coordsize="21600,21600">
            <v:path/>
            <v:fill focussize="0,0"/>
            <v:stroke on="f" joinstyle="miter"/>
            <v:imagedata o:title=""/>
            <o:lock v:ext="edit"/>
            <v:textbox>
              <w:txbxContent>
                <w:p>
                  <w:pPr>
                    <w:rPr>
                      <w:rFonts w:hint="eastAsia" w:ascii="黑体" w:eastAsia="黑体"/>
                      <w:sz w:val="30"/>
                      <w:szCs w:val="30"/>
                    </w:rPr>
                  </w:pPr>
                  <w:r>
                    <w:rPr>
                      <w:rFonts w:hint="eastAsia" w:ascii="黑体" w:eastAsia="黑体"/>
                      <w:sz w:val="30"/>
                      <w:szCs w:val="30"/>
                    </w:rPr>
                    <w:t>监制</w:t>
                  </w:r>
                </w:p>
              </w:txbxContent>
            </v:textbox>
          </v:shape>
        </w:pict>
      </w:r>
      <w:r>
        <w:rPr>
          <w:rFonts w:hint="eastAsia" w:ascii="黑体" w:eastAsia="黑体"/>
          <w:sz w:val="30"/>
          <w:szCs w:val="30"/>
        </w:rPr>
        <w:t>宜昌市住房和城乡建设委员会</w:t>
      </w:r>
    </w:p>
    <w:p>
      <w:pPr>
        <w:widowControl/>
        <w:jc w:val="center"/>
        <w:rPr>
          <w:rFonts w:hint="eastAsia" w:ascii="黑体" w:eastAsia="黑体"/>
          <w:spacing w:val="46"/>
          <w:sz w:val="30"/>
          <w:szCs w:val="30"/>
        </w:rPr>
      </w:pPr>
      <w:r>
        <w:rPr>
          <w:rFonts w:hint="eastAsia" w:ascii="黑体" w:eastAsia="黑体"/>
          <w:spacing w:val="46"/>
          <w:sz w:val="30"/>
          <w:szCs w:val="30"/>
        </w:rPr>
        <w:t>宜昌市工商行政管理局</w:t>
      </w:r>
    </w:p>
    <w:p>
      <w:pPr>
        <w:spacing w:line="600" w:lineRule="exact"/>
        <w:jc w:val="center"/>
        <w:rPr>
          <w:rFonts w:ascii="黑体" w:hAnsi="黑体" w:eastAsia="黑体"/>
          <w:sz w:val="36"/>
          <w:szCs w:val="36"/>
        </w:rPr>
      </w:pPr>
    </w:p>
    <w:p>
      <w:pPr>
        <w:spacing w:line="600" w:lineRule="exact"/>
        <w:jc w:val="center"/>
        <w:rPr>
          <w:rFonts w:ascii="黑体" w:hAnsi="黑体" w:eastAsia="黑体"/>
          <w:sz w:val="36"/>
          <w:szCs w:val="36"/>
        </w:rPr>
      </w:pPr>
      <w:r>
        <w:rPr>
          <w:rFonts w:hint="eastAsia" w:ascii="黑体" w:hAnsi="黑体" w:eastAsia="黑体"/>
          <w:sz w:val="36"/>
          <w:szCs w:val="36"/>
        </w:rPr>
        <w:t>使用说明</w:t>
      </w:r>
    </w:p>
    <w:p>
      <w:pPr>
        <w:spacing w:line="600" w:lineRule="exact"/>
        <w:jc w:val="center"/>
        <w:rPr>
          <w:rFonts w:hint="eastAsia"/>
          <w:b/>
          <w:spacing w:val="40"/>
          <w:sz w:val="36"/>
          <w:szCs w:val="36"/>
        </w:rPr>
      </w:pPr>
    </w:p>
    <w:p>
      <w:pPr>
        <w:spacing w:line="560" w:lineRule="exact"/>
        <w:ind w:firstLine="560" w:firstLineChars="200"/>
        <w:rPr>
          <w:rFonts w:hint="eastAsia" w:ascii="宋体"/>
          <w:sz w:val="28"/>
          <w:szCs w:val="28"/>
        </w:rPr>
      </w:pPr>
      <w:r>
        <w:rPr>
          <w:rFonts w:ascii="宋体" w:hAnsi="宋体"/>
          <w:sz w:val="28"/>
          <w:szCs w:val="28"/>
        </w:rPr>
        <w:t>1.</w:t>
      </w:r>
      <w:r>
        <w:rPr>
          <w:rFonts w:hint="eastAsia" w:ascii="宋体"/>
          <w:sz w:val="28"/>
          <w:szCs w:val="28"/>
        </w:rPr>
        <w:t>本合同文本为示范文本，由宜昌市住房和城乡建设委员会、宜昌市工商行政管理局共同制定，适用于本市行政区域内国有土地上存量房交易经纪服务。</w:t>
      </w:r>
    </w:p>
    <w:p>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签订本合同前，房地产经纪机构应向房屋出卖人、买受人出示自己的营业执照，房屋出卖人、买受人应当向房地产经纪机构出示身份证明文件、房屋权属证书等交易所需相关证书及证明文件。</w:t>
      </w:r>
    </w:p>
    <w:p>
      <w:pPr>
        <w:spacing w:line="560" w:lineRule="exact"/>
        <w:ind w:firstLine="560" w:firstLineChars="200"/>
        <w:rPr>
          <w:rFonts w:hint="eastAsia" w:ascii="宋体"/>
          <w:sz w:val="28"/>
          <w:szCs w:val="28"/>
        </w:rPr>
      </w:pPr>
      <w:r>
        <w:rPr>
          <w:rFonts w:ascii="宋体" w:hAnsi="宋体"/>
          <w:sz w:val="28"/>
          <w:szCs w:val="28"/>
        </w:rPr>
        <w:t>3.</w:t>
      </w:r>
      <w:r>
        <w:rPr>
          <w:rFonts w:hint="eastAsia" w:ascii="宋体" w:hAnsi="宋体"/>
          <w:sz w:val="28"/>
          <w:szCs w:val="28"/>
        </w:rPr>
        <w:t>按照《国家发展和改革委员会关于放开部分服务价格意见的通知》（发改价格〔2014〕2755号）规定，房地产经纪服务收费实行市场调节价管理，由各方当事人协商确定。</w:t>
      </w:r>
    </w:p>
    <w:p>
      <w:pPr>
        <w:spacing w:line="560" w:lineRule="exact"/>
        <w:ind w:firstLine="560" w:firstLineChars="200"/>
        <w:rPr>
          <w:rFonts w:hint="eastAsia" w:ascii="宋体"/>
          <w:sz w:val="28"/>
          <w:szCs w:val="28"/>
        </w:rPr>
      </w:pPr>
      <w:r>
        <w:rPr>
          <w:rFonts w:ascii="宋体" w:hAnsi="宋体"/>
          <w:sz w:val="28"/>
          <w:szCs w:val="28"/>
        </w:rPr>
        <w:t>4.</w:t>
      </w:r>
      <w:r>
        <w:rPr>
          <w:rFonts w:hint="eastAsia" w:ascii="宋体" w:hAnsi="宋体"/>
          <w:sz w:val="28"/>
          <w:szCs w:val="28"/>
        </w:rPr>
        <w:t>本合同文本□中选择内容、空格部位填写及其他需要删除或添加的内容，各方当事人应当协商确定。□中选择内容，以划√方式选定；对于实际情况未发生或各方当事人不作约定的，应当在空格部位打×，以示删除。</w:t>
      </w:r>
    </w:p>
    <w:p>
      <w:pPr>
        <w:spacing w:line="560" w:lineRule="exact"/>
        <w:ind w:firstLine="560" w:firstLineChars="200"/>
        <w:rPr>
          <w:rFonts w:hint="eastAsia"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本合同文本中未约定或者约定不明的内容，各方可以根据具体情况在相关条款后的空白行中进行补充约定，也可以另行签订补充协议。</w:t>
      </w:r>
    </w:p>
    <w:p>
      <w:pPr>
        <w:spacing w:line="560" w:lineRule="exact"/>
        <w:ind w:firstLine="560" w:firstLineChars="200"/>
        <w:rPr>
          <w:rFonts w:hint="eastAsia" w:ascii="宋体"/>
          <w:sz w:val="28"/>
          <w:szCs w:val="28"/>
        </w:rPr>
      </w:pPr>
      <w:r>
        <w:rPr>
          <w:rFonts w:ascii="宋体" w:hAnsi="宋体"/>
          <w:sz w:val="28"/>
          <w:szCs w:val="28"/>
        </w:rPr>
        <w:t>6.</w:t>
      </w:r>
      <w:r>
        <w:rPr>
          <w:rFonts w:hint="eastAsia" w:ascii="宋体" w:hAnsi="宋体"/>
          <w:sz w:val="28"/>
          <w:szCs w:val="28"/>
        </w:rPr>
        <w:t xml:space="preserve"> 房屋出卖人、买受人和房地产经纪机构可根据实际情况决定本合同原件的份数，并在签订合同同时认真核对，以确保各份合同内容一致；在任何情况下，各方都应当至少持有一份合同原件。</w:t>
      </w:r>
    </w:p>
    <w:p>
      <w:pPr>
        <w:pStyle w:val="26"/>
        <w:snapToGrid w:val="0"/>
        <w:spacing w:beforeLines="50" w:beforeAutospacing="0" w:after="0" w:afterAutospacing="0" w:line="480" w:lineRule="exact"/>
        <w:ind w:firstLine="0"/>
        <w:jc w:val="center"/>
        <w:rPr>
          <w:rFonts w:ascii="方正小标宋简体" w:eastAsia="方正小标宋简体"/>
          <w:sz w:val="36"/>
          <w:szCs w:val="36"/>
        </w:rPr>
      </w:pPr>
    </w:p>
    <w:p>
      <w:pPr>
        <w:pStyle w:val="26"/>
        <w:snapToGrid w:val="0"/>
        <w:spacing w:beforeLines="50" w:beforeAutospacing="0" w:after="0" w:afterAutospacing="0" w:line="760" w:lineRule="exact"/>
        <w:ind w:firstLine="0"/>
        <w:jc w:val="center"/>
        <w:rPr>
          <w:rFonts w:ascii="方正小标宋简体" w:eastAsia="方正小标宋简体"/>
          <w:sz w:val="44"/>
          <w:szCs w:val="44"/>
        </w:rPr>
      </w:pPr>
    </w:p>
    <w:p>
      <w:pPr>
        <w:pStyle w:val="26"/>
        <w:snapToGrid w:val="0"/>
        <w:spacing w:beforeLines="50" w:beforeAutospacing="0" w:after="0" w:afterAutospacing="0" w:line="760" w:lineRule="exact"/>
        <w:ind w:firstLine="0"/>
        <w:jc w:val="center"/>
        <w:rPr>
          <w:rFonts w:ascii="方正小标宋简体" w:eastAsia="方正小标宋简体"/>
          <w:sz w:val="44"/>
          <w:szCs w:val="44"/>
        </w:rPr>
      </w:pPr>
    </w:p>
    <w:p>
      <w:pPr>
        <w:pStyle w:val="26"/>
        <w:snapToGrid w:val="0"/>
        <w:spacing w:beforeLines="50" w:beforeAutospacing="0" w:after="0" w:afterAutospacing="0" w:line="760" w:lineRule="exact"/>
        <w:ind w:firstLine="0"/>
        <w:jc w:val="center"/>
        <w:rPr>
          <w:rFonts w:ascii="方正小标宋简体" w:eastAsia="方正小标宋简体"/>
          <w:sz w:val="44"/>
          <w:szCs w:val="44"/>
        </w:rPr>
      </w:pPr>
      <w:r>
        <w:rPr>
          <w:rFonts w:hint="eastAsia" w:ascii="方正小标宋简体" w:eastAsia="方正小标宋简体"/>
          <w:sz w:val="44"/>
          <w:szCs w:val="44"/>
        </w:rPr>
        <w:t>宜昌市存量房买卖居间服务合同</w:t>
      </w:r>
    </w:p>
    <w:p>
      <w:pPr>
        <w:spacing w:line="760" w:lineRule="exact"/>
        <w:jc w:val="center"/>
        <w:rPr>
          <w:rFonts w:hint="eastAsia"/>
        </w:rPr>
      </w:pPr>
    </w:p>
    <w:tbl>
      <w:tblPr>
        <w:tblStyle w:val="14"/>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37" w:firstLineChars="49"/>
              <w:rPr>
                <w:rFonts w:hint="eastAsia" w:ascii="宋体"/>
                <w:b/>
                <w:sz w:val="28"/>
                <w:szCs w:val="28"/>
              </w:rPr>
            </w:pPr>
            <w:r>
              <w:rPr>
                <w:rFonts w:hint="eastAsia" w:ascii="黑体" w:hAnsi="宋体" w:eastAsia="黑体"/>
                <w:sz w:val="28"/>
                <w:szCs w:val="28"/>
              </w:rPr>
              <w:t>出卖人</w:t>
            </w:r>
            <w:r>
              <w:rPr>
                <w:rFonts w:hint="eastAsia" w:ascii="宋体" w:hAnsi="宋体"/>
                <w:b/>
                <w:sz w:val="28"/>
                <w:szCs w:val="28"/>
              </w:rPr>
              <w:t>（甲方）</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rPr>
                <w:rFonts w:hint="eastAsia" w:ascii="宋体"/>
                <w:sz w:val="28"/>
                <w:szCs w:val="28"/>
              </w:rPr>
            </w:pPr>
            <w:r>
              <w:rPr>
                <w:rFonts w:hint="eastAsia" w:ascii="宋体" w:hAnsi="宋体"/>
                <w:sz w:val="28"/>
                <w:szCs w:val="28"/>
              </w:rPr>
              <w:t>【身份证号】【护照号】【统一社会信用代码】</w:t>
            </w:r>
          </w:p>
          <w:p>
            <w:pPr>
              <w:snapToGrid w:val="0"/>
              <w:spacing w:line="480" w:lineRule="exact"/>
              <w:rPr>
                <w:rFonts w:hint="eastAsia" w:ascii="宋体"/>
                <w:sz w:val="28"/>
                <w:szCs w:val="28"/>
              </w:rPr>
            </w:pPr>
            <w:r>
              <w:rPr>
                <w:rFonts w:hint="eastAsia" w:ascii="宋体" w:hAnsi="宋体"/>
                <w:sz w:val="28"/>
                <w:szCs w:val="28"/>
              </w:rPr>
              <w:t>【</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rPr>
                <w:rFonts w:hint="eastAsia" w:ascii="宋体"/>
                <w:sz w:val="28"/>
                <w:szCs w:val="28"/>
              </w:rPr>
            </w:pPr>
            <w:r>
              <w:rPr>
                <w:rFonts w:hint="eastAsia" w:ascii="宋体" w:hAnsi="宋体"/>
                <w:sz w:val="28"/>
                <w:szCs w:val="28"/>
              </w:rPr>
              <w:t>【住址】【住所】：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hint="eastAsia" w:ascii="宋体"/>
                <w:sz w:val="28"/>
                <w:szCs w:val="28"/>
              </w:rPr>
            </w:pPr>
            <w:r>
              <w:rPr>
                <w:rFonts w:hint="eastAsia" w:ascii="宋体" w:hAnsi="宋体"/>
                <w:sz w:val="28"/>
                <w:szCs w:val="28"/>
              </w:rPr>
              <w:t>联系电话：</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hint="eastAsia" w:ascii="宋体"/>
                <w:sz w:val="28"/>
                <w:szCs w:val="28"/>
              </w:rPr>
            </w:pPr>
            <w:r>
              <w:rPr>
                <w:rFonts w:hint="eastAsia" w:ascii="宋体" w:hAnsi="宋体"/>
                <w:sz w:val="28"/>
                <w:szCs w:val="28"/>
              </w:rPr>
              <w:t>代理人：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rPr>
                <w:rFonts w:hint="eastAsia" w:ascii="宋体"/>
                <w:sz w:val="28"/>
                <w:szCs w:val="28"/>
              </w:rPr>
            </w:pPr>
            <w:r>
              <w:rPr>
                <w:rFonts w:hint="eastAsia" w:ascii="宋体" w:hAnsi="宋体"/>
                <w:sz w:val="28"/>
                <w:szCs w:val="28"/>
              </w:rPr>
              <w:t>【身份证号】【护照号】【</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ascii="宋体" w:hAnsi="宋体"/>
                <w:sz w:val="28"/>
                <w:szCs w:val="28"/>
                <w:u w:val="single"/>
              </w:rPr>
            </w:pPr>
            <w:r>
              <w:rPr>
                <w:rFonts w:hint="eastAsia" w:ascii="宋体" w:hAnsi="宋体"/>
                <w:sz w:val="28"/>
                <w:szCs w:val="28"/>
              </w:rPr>
              <w:t>住址：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widowControl/>
        <w:spacing w:line="240" w:lineRule="exact"/>
        <w:jc w:val="left"/>
        <w:rPr>
          <w:rFonts w:hint="eastAsia" w:ascii="宋体"/>
          <w:b/>
          <w:sz w:val="28"/>
          <w:szCs w:val="28"/>
        </w:rPr>
      </w:pPr>
    </w:p>
    <w:tbl>
      <w:tblPr>
        <w:tblStyle w:val="14"/>
        <w:tblW w:w="8522" w:type="dxa"/>
        <w:jc w:val="center"/>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37" w:firstLineChars="49"/>
              <w:rPr>
                <w:rFonts w:hint="eastAsia" w:ascii="宋体"/>
                <w:b/>
                <w:sz w:val="28"/>
                <w:szCs w:val="28"/>
              </w:rPr>
            </w:pPr>
            <w:r>
              <w:rPr>
                <w:rFonts w:hint="eastAsia" w:ascii="黑体" w:hAnsi="宋体" w:eastAsia="黑体"/>
                <w:sz w:val="28"/>
                <w:szCs w:val="28"/>
              </w:rPr>
              <w:t>买受人（</w:t>
            </w:r>
            <w:r>
              <w:rPr>
                <w:rFonts w:hint="eastAsia" w:ascii="宋体" w:hAnsi="宋体"/>
                <w:b/>
                <w:sz w:val="28"/>
                <w:szCs w:val="28"/>
              </w:rPr>
              <w:t>乙方）</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rPr>
                <w:rFonts w:hint="eastAsia" w:ascii="宋体"/>
                <w:sz w:val="28"/>
                <w:szCs w:val="28"/>
              </w:rPr>
            </w:pPr>
            <w:r>
              <w:rPr>
                <w:rFonts w:hint="eastAsia" w:ascii="宋体" w:hAnsi="宋体"/>
                <w:sz w:val="28"/>
                <w:szCs w:val="28"/>
              </w:rPr>
              <w:t>【身份证号】【护照号】【统一社会信用代码】</w:t>
            </w:r>
          </w:p>
          <w:p>
            <w:pPr>
              <w:snapToGrid w:val="0"/>
              <w:spacing w:line="480" w:lineRule="exact"/>
              <w:rPr>
                <w:rFonts w:hint="eastAsia" w:ascii="宋体"/>
                <w:sz w:val="28"/>
                <w:szCs w:val="28"/>
              </w:rPr>
            </w:pPr>
            <w:r>
              <w:rPr>
                <w:rFonts w:hint="eastAsia" w:ascii="宋体" w:hAnsi="宋体"/>
                <w:sz w:val="28"/>
                <w:szCs w:val="28"/>
              </w:rPr>
              <w:t>【</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rPr>
                <w:rFonts w:hint="eastAsia" w:ascii="宋体"/>
                <w:sz w:val="28"/>
                <w:szCs w:val="28"/>
              </w:rPr>
            </w:pPr>
            <w:r>
              <w:rPr>
                <w:rFonts w:hint="eastAsia" w:ascii="宋体" w:hAnsi="宋体"/>
                <w:sz w:val="28"/>
                <w:szCs w:val="28"/>
              </w:rPr>
              <w:t>【住址】【住所】：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hint="eastAsia" w:ascii="宋体"/>
                <w:sz w:val="28"/>
                <w:szCs w:val="28"/>
              </w:rPr>
            </w:pPr>
            <w:r>
              <w:rPr>
                <w:rFonts w:hint="eastAsia" w:ascii="宋体" w:hAnsi="宋体"/>
                <w:sz w:val="28"/>
                <w:szCs w:val="28"/>
              </w:rPr>
              <w:t>联系电话：</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hint="eastAsia" w:ascii="宋体"/>
                <w:sz w:val="28"/>
                <w:szCs w:val="28"/>
              </w:rPr>
            </w:pPr>
            <w:r>
              <w:rPr>
                <w:rFonts w:hint="eastAsia" w:ascii="宋体" w:hAnsi="宋体"/>
                <w:sz w:val="28"/>
                <w:szCs w:val="28"/>
              </w:rPr>
              <w:t>代理人：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rPr>
                <w:rFonts w:hint="eastAsia" w:ascii="宋体"/>
                <w:sz w:val="28"/>
                <w:szCs w:val="28"/>
              </w:rPr>
            </w:pPr>
            <w:r>
              <w:rPr>
                <w:rFonts w:hint="eastAsia" w:ascii="宋体" w:hAnsi="宋体"/>
                <w:sz w:val="28"/>
                <w:szCs w:val="28"/>
              </w:rPr>
              <w:t>【身份证号】【护照号】【</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ascii="宋体" w:hAnsi="宋体"/>
                <w:sz w:val="28"/>
                <w:szCs w:val="28"/>
                <w:u w:val="single"/>
              </w:rPr>
            </w:pPr>
            <w:r>
              <w:rPr>
                <w:rFonts w:hint="eastAsia" w:ascii="宋体" w:hAnsi="宋体"/>
                <w:sz w:val="28"/>
                <w:szCs w:val="28"/>
              </w:rPr>
              <w:t>住址：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jc w:val="center"/>
        </w:trPr>
        <w:tc>
          <w:tcPr>
            <w:tcW w:w="8522" w:type="dxa"/>
          </w:tcPr>
          <w:p>
            <w:pPr>
              <w:snapToGrid w:val="0"/>
              <w:spacing w:line="48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widowControl/>
        <w:spacing w:line="240" w:lineRule="exact"/>
        <w:jc w:val="left"/>
        <w:rPr>
          <w:rFonts w:hint="eastAsia" w:ascii="宋体"/>
          <w:b/>
          <w:sz w:val="28"/>
          <w:szCs w:val="28"/>
        </w:rPr>
      </w:pPr>
    </w:p>
    <w:tbl>
      <w:tblPr>
        <w:tblStyle w:val="14"/>
        <w:tblW w:w="8523" w:type="dxa"/>
        <w:jc w:val="center"/>
        <w:tblInd w:w="0" w:type="dxa"/>
        <w:tblLayout w:type="fixed"/>
        <w:tblCellMar>
          <w:top w:w="0" w:type="dxa"/>
          <w:left w:w="108" w:type="dxa"/>
          <w:bottom w:w="0" w:type="dxa"/>
          <w:right w:w="108" w:type="dxa"/>
        </w:tblCellMar>
      </w:tblPr>
      <w:tblGrid>
        <w:gridCol w:w="8523"/>
      </w:tblGrid>
      <w:tr>
        <w:tblPrEx>
          <w:tblLayout w:type="fixed"/>
          <w:tblCellMar>
            <w:top w:w="0" w:type="dxa"/>
            <w:left w:w="108" w:type="dxa"/>
            <w:bottom w:w="0" w:type="dxa"/>
            <w:right w:w="108" w:type="dxa"/>
          </w:tblCellMar>
        </w:tblPrEx>
        <w:trPr>
          <w:trHeight w:val="310" w:hRule="atLeast"/>
          <w:jc w:val="center"/>
        </w:trPr>
        <w:tc>
          <w:tcPr>
            <w:tcW w:w="8523" w:type="dxa"/>
          </w:tcPr>
          <w:p>
            <w:pPr>
              <w:snapToGrid w:val="0"/>
              <w:spacing w:line="480" w:lineRule="exact"/>
              <w:ind w:firstLine="137" w:firstLineChars="49"/>
              <w:rPr>
                <w:rFonts w:hint="eastAsia" w:ascii="宋体"/>
                <w:b/>
                <w:sz w:val="28"/>
                <w:szCs w:val="28"/>
              </w:rPr>
            </w:pPr>
            <w:r>
              <w:rPr>
                <w:rFonts w:hint="eastAsia" w:ascii="黑体" w:hAnsi="宋体" w:eastAsia="黑体"/>
                <w:sz w:val="28"/>
                <w:szCs w:val="28"/>
              </w:rPr>
              <w:t>房地产经纪机构</w:t>
            </w:r>
            <w:r>
              <w:rPr>
                <w:rFonts w:hint="eastAsia" w:ascii="宋体" w:hAnsi="宋体"/>
                <w:b/>
                <w:sz w:val="28"/>
                <w:szCs w:val="28"/>
              </w:rPr>
              <w:t>（丙方）：</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310" w:hRule="atLeast"/>
          <w:jc w:val="center"/>
        </w:trPr>
        <w:tc>
          <w:tcPr>
            <w:tcW w:w="8523" w:type="dxa"/>
          </w:tcPr>
          <w:p>
            <w:pPr>
              <w:snapToGrid w:val="0"/>
              <w:spacing w:line="480" w:lineRule="exact"/>
              <w:rPr>
                <w:rFonts w:hint="eastAsia" w:ascii="宋体"/>
                <w:b/>
                <w:sz w:val="28"/>
                <w:szCs w:val="28"/>
              </w:rPr>
            </w:pPr>
            <w:r>
              <w:rPr>
                <w:rFonts w:hint="eastAsia" w:ascii="宋体" w:hAnsi="宋体"/>
                <w:sz w:val="28"/>
                <w:szCs w:val="28"/>
              </w:rPr>
              <w:t>【法定代表人】【执行合伙人】：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299" w:hRule="atLeast"/>
          <w:jc w:val="center"/>
        </w:trPr>
        <w:tc>
          <w:tcPr>
            <w:tcW w:w="8523" w:type="dxa"/>
          </w:tcPr>
          <w:p>
            <w:pPr>
              <w:snapToGrid w:val="0"/>
              <w:spacing w:line="480" w:lineRule="exact"/>
              <w:rPr>
                <w:rFonts w:hint="eastAsia" w:ascii="宋体"/>
                <w:sz w:val="28"/>
                <w:szCs w:val="28"/>
              </w:rPr>
            </w:pPr>
            <w:r>
              <w:rPr>
                <w:rFonts w:hint="eastAsia" w:ascii="宋体" w:hAnsi="宋体"/>
                <w:sz w:val="28"/>
                <w:szCs w:val="28"/>
              </w:rPr>
              <w:t>【统一社会信用代码】：</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310" w:hRule="atLeast"/>
          <w:jc w:val="center"/>
        </w:trPr>
        <w:tc>
          <w:tcPr>
            <w:tcW w:w="8523" w:type="dxa"/>
          </w:tcPr>
          <w:p>
            <w:pPr>
              <w:snapToGrid w:val="0"/>
              <w:spacing w:line="480" w:lineRule="exact"/>
              <w:ind w:firstLine="140" w:firstLineChars="50"/>
              <w:rPr>
                <w:rFonts w:ascii="宋体" w:hAnsi="宋体"/>
                <w:sz w:val="28"/>
                <w:szCs w:val="28"/>
                <w:u w:val="single"/>
              </w:rPr>
            </w:pPr>
            <w:r>
              <w:rPr>
                <w:rFonts w:hint="eastAsia" w:ascii="宋体" w:hAnsi="宋体"/>
                <w:sz w:val="28"/>
                <w:szCs w:val="28"/>
              </w:rPr>
              <w:t>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259" w:hRule="atLeast"/>
          <w:jc w:val="center"/>
        </w:trPr>
        <w:tc>
          <w:tcPr>
            <w:tcW w:w="8523" w:type="dxa"/>
          </w:tcPr>
          <w:p>
            <w:pPr>
              <w:snapToGrid w:val="0"/>
              <w:spacing w:line="48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spacing w:line="480" w:lineRule="exact"/>
        <w:ind w:firstLine="700" w:firstLineChars="250"/>
        <w:rPr>
          <w:rFonts w:ascii="宋体" w:hAnsi="宋体"/>
          <w:sz w:val="28"/>
          <w:szCs w:val="28"/>
        </w:rPr>
      </w:pPr>
    </w:p>
    <w:p>
      <w:pPr>
        <w:spacing w:line="480" w:lineRule="exact"/>
        <w:ind w:firstLine="700" w:firstLineChars="250"/>
        <w:rPr>
          <w:rFonts w:ascii="宋体" w:hAnsi="宋体"/>
          <w:sz w:val="28"/>
          <w:szCs w:val="28"/>
        </w:rPr>
      </w:pPr>
      <w:r>
        <w:rPr>
          <w:rFonts w:hint="eastAsia" w:ascii="宋体" w:hAnsi="宋体"/>
          <w:sz w:val="28"/>
          <w:szCs w:val="28"/>
        </w:rPr>
        <w:t>根据《中华人民共和国合同法》《中华人民共和国城市房地产管理法》《房地产经纪管理办法》及其他有关法律、法规的规定，鉴于甲、乙双方在丙方的居间服务下交易坐落于</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的房屋，甲、乙、丙三方在友好协商的基础上，订立本居间服务合同，以兹共同遵守。</w:t>
      </w:r>
    </w:p>
    <w:p>
      <w:pPr>
        <w:adjustRightInd w:val="0"/>
        <w:snapToGrid w:val="0"/>
        <w:spacing w:line="520" w:lineRule="exact"/>
        <w:ind w:firstLine="560" w:firstLineChars="200"/>
        <w:textAlignment w:val="baseline"/>
        <w:rPr>
          <w:rFonts w:ascii="黑体" w:hAnsi="宋体" w:eastAsia="黑体"/>
          <w:sz w:val="28"/>
          <w:szCs w:val="28"/>
        </w:rPr>
      </w:pPr>
      <w:r>
        <w:rPr>
          <w:rFonts w:hint="eastAsia" w:ascii="黑体" w:hAnsi="宋体" w:eastAsia="黑体"/>
          <w:sz w:val="28"/>
          <w:szCs w:val="28"/>
        </w:rPr>
        <w:t>第一条  房屋情况概述</w:t>
      </w:r>
    </w:p>
    <w:p>
      <w:pPr>
        <w:tabs>
          <w:tab w:val="left" w:pos="426"/>
          <w:tab w:val="left" w:pos="630"/>
        </w:tabs>
        <w:spacing w:line="520" w:lineRule="exact"/>
        <w:ind w:firstLine="560" w:firstLineChars="200"/>
        <w:textAlignment w:val="baseline"/>
        <w:rPr>
          <w:rFonts w:ascii="宋体" w:hAnsi="宋体"/>
          <w:sz w:val="28"/>
          <w:szCs w:val="28"/>
        </w:rPr>
      </w:pPr>
      <w:r>
        <w:rPr>
          <w:rFonts w:hint="eastAsia" w:ascii="宋体" w:hAnsi="宋体"/>
          <w:sz w:val="28"/>
          <w:szCs w:val="28"/>
        </w:rPr>
        <w:t>1.房屋坐落：</w:t>
      </w:r>
      <w:r>
        <w:rPr>
          <w:rFonts w:ascii="宋体" w:hAnsi="宋体"/>
          <w:sz w:val="28"/>
          <w:szCs w:val="28"/>
        </w:rPr>
        <w:t xml:space="preserve"> _____________</w:t>
      </w:r>
      <w:r>
        <w:rPr>
          <w:rFonts w:hint="eastAsia" w:ascii="宋体" w:hAnsi="宋体"/>
          <w:sz w:val="28"/>
          <w:szCs w:val="28"/>
        </w:rPr>
        <w:t>区</w:t>
      </w:r>
      <w:r>
        <w:rPr>
          <w:rFonts w:ascii="宋体" w:hAnsi="宋体"/>
          <w:sz w:val="28"/>
          <w:szCs w:val="28"/>
        </w:rPr>
        <w:t>_________________</w:t>
      </w:r>
      <w:r>
        <w:rPr>
          <w:rFonts w:hint="eastAsia" w:ascii="宋体" w:hAnsi="宋体"/>
          <w:sz w:val="28"/>
          <w:szCs w:val="28"/>
        </w:rPr>
        <w:t>小区（街道）</w:t>
      </w:r>
      <w:r>
        <w:rPr>
          <w:rFonts w:ascii="宋体" w:hAnsi="宋体"/>
          <w:sz w:val="28"/>
          <w:szCs w:val="28"/>
        </w:rPr>
        <w:t>________</w:t>
      </w:r>
      <w:r>
        <w:rPr>
          <w:rFonts w:hint="eastAsia" w:ascii="宋体" w:hAnsi="宋体"/>
          <w:sz w:val="28"/>
          <w:szCs w:val="28"/>
        </w:rPr>
        <w:t>幢/座/号（楼）</w:t>
      </w:r>
      <w:r>
        <w:rPr>
          <w:rFonts w:ascii="宋体" w:hAnsi="宋体"/>
          <w:sz w:val="28"/>
          <w:szCs w:val="28"/>
        </w:rPr>
        <w:t>____________</w:t>
      </w:r>
      <w:r>
        <w:rPr>
          <w:rFonts w:hint="eastAsia" w:ascii="宋体" w:hAnsi="宋体"/>
          <w:sz w:val="28"/>
          <w:szCs w:val="28"/>
        </w:rPr>
        <w:t>单元</w:t>
      </w:r>
      <w:r>
        <w:rPr>
          <w:rFonts w:ascii="宋体" w:hAnsi="宋体"/>
          <w:sz w:val="28"/>
          <w:szCs w:val="28"/>
        </w:rPr>
        <w:t>___________</w:t>
      </w:r>
      <w:r>
        <w:rPr>
          <w:rFonts w:hint="eastAsia" w:ascii="宋体" w:hAnsi="宋体"/>
          <w:sz w:val="28"/>
          <w:szCs w:val="28"/>
        </w:rPr>
        <w:t>号（室），产权证明文件：</w:t>
      </w:r>
      <w:r>
        <w:rPr>
          <w:rFonts w:hint="eastAsia" w:ascii="宋体" w:hAnsi="宋体"/>
          <w:sz w:val="28"/>
          <w:szCs w:val="28"/>
          <w:u w:val="single"/>
        </w:rPr>
        <w:t xml:space="preserve">                      </w:t>
      </w:r>
      <w:r>
        <w:rPr>
          <w:rFonts w:hint="eastAsia" w:ascii="宋体" w:hAnsi="宋体"/>
          <w:sz w:val="28"/>
          <w:szCs w:val="28"/>
        </w:rPr>
        <w:t>权属证书编号：</w:t>
      </w:r>
      <w:r>
        <w:rPr>
          <w:rFonts w:hint="eastAsia" w:ascii="宋体" w:hAnsi="宋体"/>
          <w:sz w:val="28"/>
          <w:szCs w:val="28"/>
          <w:u w:val="single"/>
        </w:rPr>
        <w:t xml:space="preserve">                  </w:t>
      </w:r>
      <w:r>
        <w:rPr>
          <w:rFonts w:hint="eastAsia" w:ascii="宋体" w:hAnsi="宋体"/>
          <w:sz w:val="28"/>
          <w:szCs w:val="28"/>
        </w:rPr>
        <w:t>；</w:t>
      </w:r>
    </w:p>
    <w:p>
      <w:pPr>
        <w:adjustRightInd w:val="0"/>
        <w:snapToGrid w:val="0"/>
        <w:spacing w:line="520" w:lineRule="exact"/>
        <w:ind w:firstLine="560" w:firstLineChars="200"/>
        <w:textAlignment w:val="baseline"/>
        <w:rPr>
          <w:rFonts w:ascii="宋体" w:hAnsi="宋体"/>
          <w:sz w:val="28"/>
          <w:szCs w:val="28"/>
        </w:rPr>
      </w:pPr>
      <w:r>
        <w:rPr>
          <w:rFonts w:hint="eastAsia" w:ascii="宋体" w:hAnsi="宋体"/>
          <w:sz w:val="28"/>
          <w:szCs w:val="28"/>
        </w:rPr>
        <w:t>2.</w:t>
      </w:r>
      <w:r>
        <w:rPr>
          <w:rFonts w:hint="eastAsia" w:ascii="宋体" w:hAnsi="宋体"/>
          <w:kern w:val="0"/>
          <w:sz w:val="28"/>
          <w:szCs w:val="28"/>
        </w:rPr>
        <w:t>乙方经现场勘验上述房屋后，对该套房产的权属状况、设备、装修等情况进行了解，确</w:t>
      </w:r>
      <w:r>
        <w:rPr>
          <w:rFonts w:hint="eastAsia" w:ascii="宋体" w:hAnsi="宋体"/>
          <w:sz w:val="28"/>
          <w:szCs w:val="28"/>
        </w:rPr>
        <w:t>认以人民币（小写）</w:t>
      </w:r>
      <w:r>
        <w:rPr>
          <w:rFonts w:hint="eastAsia" w:ascii="宋体" w:hAnsi="宋体"/>
          <w:sz w:val="28"/>
          <w:szCs w:val="28"/>
          <w:u w:val="single"/>
        </w:rPr>
        <w:t xml:space="preserve">                       </w:t>
      </w:r>
      <w:r>
        <w:rPr>
          <w:rFonts w:hint="eastAsia" w:ascii="宋体" w:hAnsi="宋体"/>
          <w:sz w:val="28"/>
          <w:szCs w:val="28"/>
        </w:rPr>
        <w:t>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元整的总价款购买该房屋，此价款□包含 □不包含依国家规定应当由甲方承担的税费；</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3.税费缴纳方式：</w:t>
      </w:r>
      <w:r>
        <w:rPr>
          <w:rFonts w:hint="eastAsia" w:ascii="宋体" w:hAnsi="宋体"/>
          <w:sz w:val="28"/>
          <w:szCs w:val="28"/>
          <w:u w:val="single"/>
        </w:rPr>
        <w:t xml:space="preserve">                                         </w:t>
      </w:r>
      <w:r>
        <w:rPr>
          <w:rFonts w:hint="eastAsia" w:ascii="宋体" w:hAnsi="宋体"/>
          <w:sz w:val="28"/>
          <w:szCs w:val="28"/>
        </w:rPr>
        <w:t>。</w:t>
      </w:r>
    </w:p>
    <w:p>
      <w:pPr>
        <w:spacing w:line="520" w:lineRule="exact"/>
        <w:ind w:firstLine="560" w:firstLineChars="200"/>
        <w:rPr>
          <w:rFonts w:ascii="宋体" w:hAnsi="宋体"/>
          <w:kern w:val="0"/>
          <w:sz w:val="28"/>
          <w:szCs w:val="28"/>
        </w:rPr>
      </w:pPr>
      <w:r>
        <w:rPr>
          <w:rFonts w:hint="eastAsia" w:ascii="宋体" w:hAnsi="宋体"/>
          <w:kern w:val="0"/>
          <w:sz w:val="28"/>
          <w:szCs w:val="28"/>
        </w:rPr>
        <w:t>4</w:t>
      </w:r>
      <w:r>
        <w:rPr>
          <w:rFonts w:hint="eastAsia" w:ascii="宋体" w:hAnsi="宋体"/>
          <w:sz w:val="28"/>
          <w:szCs w:val="28"/>
        </w:rPr>
        <w:t>.乙方的房款支付方式为以下第</w:t>
      </w:r>
      <w:r>
        <w:rPr>
          <w:rFonts w:ascii="宋体" w:hAnsi="宋体"/>
          <w:sz w:val="28"/>
          <w:szCs w:val="28"/>
          <w:u w:val="single"/>
        </w:rPr>
        <w:t xml:space="preserve">     </w:t>
      </w:r>
      <w:r>
        <w:rPr>
          <w:rFonts w:hint="eastAsia" w:ascii="宋体" w:hAnsi="宋体"/>
          <w:sz w:val="28"/>
          <w:szCs w:val="28"/>
        </w:rPr>
        <w:t>种：</w:t>
      </w:r>
    </w:p>
    <w:p>
      <w:pPr>
        <w:adjustRightInd w:val="0"/>
        <w:snapToGrid w:val="0"/>
        <w:spacing w:line="520" w:lineRule="exact"/>
        <w:ind w:firstLine="560" w:firstLineChars="200"/>
        <w:textAlignment w:val="baseline"/>
        <w:rPr>
          <w:rFonts w:ascii="宋体" w:hAnsi="宋体"/>
          <w:sz w:val="28"/>
          <w:szCs w:val="28"/>
        </w:rPr>
      </w:pPr>
      <w:r>
        <w:rPr>
          <w:rFonts w:hint="eastAsia" w:ascii="宋体" w:hAnsi="宋体"/>
          <w:sz w:val="28"/>
          <w:szCs w:val="28"/>
        </w:rPr>
        <w:t>（1）全款；</w:t>
      </w:r>
    </w:p>
    <w:p>
      <w:pPr>
        <w:adjustRightInd w:val="0"/>
        <w:snapToGrid w:val="0"/>
        <w:spacing w:line="520" w:lineRule="exact"/>
        <w:ind w:firstLine="560" w:firstLineChars="200"/>
        <w:textAlignment w:val="baseline"/>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）贷款：乙方贷款方式为□商业贷款</w:t>
      </w:r>
      <w:r>
        <w:rPr>
          <w:rFonts w:ascii="宋体" w:hAnsi="宋体"/>
          <w:sz w:val="28"/>
          <w:szCs w:val="28"/>
        </w:rPr>
        <w:t>/</w:t>
      </w:r>
      <w:r>
        <w:rPr>
          <w:rFonts w:hint="eastAsia" w:ascii="宋体" w:hAnsi="宋体"/>
          <w:sz w:val="28"/>
          <w:szCs w:val="28"/>
        </w:rPr>
        <w:t>□公积金贷款</w:t>
      </w:r>
      <w:r>
        <w:rPr>
          <w:rFonts w:ascii="宋体" w:hAnsi="宋体"/>
          <w:sz w:val="28"/>
          <w:szCs w:val="28"/>
        </w:rPr>
        <w:t>/</w:t>
      </w:r>
      <w:r>
        <w:rPr>
          <w:rFonts w:hint="eastAsia" w:ascii="宋体" w:hAnsi="宋体"/>
          <w:sz w:val="28"/>
          <w:szCs w:val="28"/>
        </w:rPr>
        <w:t>□组合贷款，乙方首付款为人民币（小写）</w:t>
      </w:r>
      <w:r>
        <w:rPr>
          <w:rFonts w:hint="eastAsia" w:ascii="宋体" w:hAnsi="宋体"/>
          <w:sz w:val="28"/>
          <w:szCs w:val="28"/>
          <w:u w:val="single"/>
        </w:rPr>
        <w:t xml:space="preserve">         </w:t>
      </w:r>
      <w:r>
        <w:rPr>
          <w:rFonts w:hint="eastAsia" w:ascii="宋体" w:hAnsi="宋体"/>
          <w:sz w:val="28"/>
          <w:szCs w:val="28"/>
        </w:rPr>
        <w:t>元（大写）</w:t>
      </w:r>
      <w:r>
        <w:rPr>
          <w:rFonts w:hint="eastAsia" w:ascii="宋体" w:hAnsi="宋体"/>
          <w:sz w:val="28"/>
          <w:szCs w:val="28"/>
          <w:u w:val="single"/>
        </w:rPr>
        <w:t xml:space="preserve">  </w:t>
      </w:r>
      <w:r>
        <w:rPr>
          <w:rFonts w:ascii="宋体" w:hAnsi="宋体"/>
          <w:sz w:val="28"/>
          <w:szCs w:val="28"/>
        </w:rPr>
        <w:t>_</w:t>
      </w:r>
      <w:r>
        <w:rPr>
          <w:rFonts w:hint="eastAsia" w:ascii="宋体" w:hAnsi="宋体"/>
          <w:sz w:val="28"/>
          <w:szCs w:val="28"/>
          <w:u w:val="single"/>
        </w:rPr>
        <w:t xml:space="preserve">         </w:t>
      </w:r>
      <w:r>
        <w:rPr>
          <w:rFonts w:ascii="宋体" w:hAnsi="宋体"/>
          <w:sz w:val="28"/>
          <w:szCs w:val="28"/>
        </w:rPr>
        <w:t>_</w:t>
      </w:r>
      <w:r>
        <w:rPr>
          <w:rFonts w:hint="eastAsia" w:ascii="宋体" w:hAnsi="宋体"/>
          <w:sz w:val="28"/>
          <w:szCs w:val="28"/>
          <w:u w:val="single"/>
        </w:rPr>
        <w:t xml:space="preserve"> </w:t>
      </w:r>
      <w:r>
        <w:rPr>
          <w:rFonts w:ascii="宋体" w:hAnsi="宋体"/>
          <w:sz w:val="28"/>
          <w:szCs w:val="28"/>
        </w:rPr>
        <w:t>_</w:t>
      </w:r>
      <w:r>
        <w:rPr>
          <w:rFonts w:hint="eastAsia" w:ascii="宋体" w:hAnsi="宋体"/>
          <w:sz w:val="28"/>
          <w:szCs w:val="28"/>
        </w:rPr>
        <w:t>元整，支付时间为</w:t>
      </w:r>
      <w:r>
        <w:rPr>
          <w:rFonts w:hint="eastAsia" w:ascii="宋体" w:hAnsi="宋体"/>
          <w:sz w:val="28"/>
          <w:szCs w:val="28"/>
          <w:u w:val="single"/>
        </w:rPr>
        <w:t xml:space="preserve">                                                   </w:t>
      </w:r>
      <w:r>
        <w:rPr>
          <w:rFonts w:hint="eastAsia" w:ascii="宋体" w:hAnsi="宋体"/>
          <w:sz w:val="28"/>
          <w:szCs w:val="28"/>
        </w:rPr>
        <w:t>；</w:t>
      </w:r>
    </w:p>
    <w:p>
      <w:pPr>
        <w:adjustRightInd w:val="0"/>
        <w:snapToGrid w:val="0"/>
        <w:spacing w:line="520" w:lineRule="exact"/>
        <w:ind w:firstLine="560" w:firstLineChars="200"/>
        <w:textAlignment w:val="baseline"/>
        <w:rPr>
          <w:rFonts w:ascii="黑体" w:hAnsi="宋体" w:eastAsia="黑体"/>
          <w:sz w:val="28"/>
          <w:szCs w:val="28"/>
        </w:rPr>
      </w:pPr>
      <w:r>
        <w:rPr>
          <w:rFonts w:hint="eastAsia" w:ascii="黑体" w:hAnsi="宋体" w:eastAsia="黑体"/>
          <w:sz w:val="28"/>
          <w:szCs w:val="28"/>
        </w:rPr>
        <w:t>第二条  定金金额及支付</w:t>
      </w:r>
    </w:p>
    <w:p>
      <w:pPr>
        <w:adjustRightInd w:val="0"/>
        <w:snapToGrid w:val="0"/>
        <w:spacing w:line="520" w:lineRule="exact"/>
        <w:ind w:firstLine="560" w:firstLineChars="200"/>
        <w:textAlignment w:val="baseline"/>
        <w:rPr>
          <w:rFonts w:ascii="宋体" w:hAnsi="宋体"/>
          <w:sz w:val="28"/>
          <w:szCs w:val="28"/>
        </w:rPr>
      </w:pPr>
      <w:r>
        <w:rPr>
          <w:rFonts w:hint="eastAsia" w:ascii="宋体" w:hAnsi="宋体"/>
          <w:sz w:val="28"/>
          <w:szCs w:val="28"/>
        </w:rPr>
        <w:t>乙方应于本合同签署时向甲方自行支付定金人民币（小写）</w:t>
      </w:r>
      <w:r>
        <w:rPr>
          <w:rFonts w:hint="eastAsia" w:ascii="宋体" w:hAnsi="宋体"/>
          <w:sz w:val="28"/>
          <w:szCs w:val="28"/>
          <w:u w:val="single"/>
        </w:rPr>
        <w:t xml:space="preserve">      </w:t>
      </w:r>
      <w:r>
        <w:rPr>
          <w:rFonts w:hint="eastAsia" w:ascii="宋体" w:hAnsi="宋体"/>
          <w:sz w:val="28"/>
          <w:szCs w:val="28"/>
        </w:rPr>
        <w:t>元（大写）</w:t>
      </w:r>
      <w:r>
        <w:rPr>
          <w:rFonts w:hint="eastAsia" w:ascii="宋体" w:hAnsi="宋体"/>
          <w:sz w:val="28"/>
          <w:szCs w:val="28"/>
          <w:u w:val="single"/>
        </w:rPr>
        <w:t xml:space="preserve">                    </w:t>
      </w:r>
      <w:r>
        <w:rPr>
          <w:rFonts w:hint="eastAsia" w:ascii="宋体" w:hAnsi="宋体"/>
          <w:sz w:val="28"/>
          <w:szCs w:val="28"/>
        </w:rPr>
        <w:t>元整，甲方收取定金时应向乙方出具收据。</w:t>
      </w:r>
    </w:p>
    <w:p>
      <w:pPr>
        <w:adjustRightInd w:val="0"/>
        <w:snapToGrid w:val="0"/>
        <w:spacing w:line="520" w:lineRule="exact"/>
        <w:ind w:firstLine="560" w:firstLineChars="200"/>
        <w:textAlignment w:val="baseline"/>
        <w:rPr>
          <w:rFonts w:ascii="黑体" w:hAnsi="宋体" w:eastAsia="黑体"/>
          <w:sz w:val="28"/>
          <w:szCs w:val="28"/>
        </w:rPr>
      </w:pPr>
      <w:r>
        <w:rPr>
          <w:rFonts w:hint="eastAsia" w:ascii="黑体" w:hAnsi="宋体" w:eastAsia="黑体"/>
          <w:sz w:val="28"/>
          <w:szCs w:val="28"/>
        </w:rPr>
        <w:t>第三条  签署买卖合同的约定</w:t>
      </w:r>
    </w:p>
    <w:p>
      <w:pPr>
        <w:adjustRightInd w:val="0"/>
        <w:snapToGrid w:val="0"/>
        <w:spacing w:line="520" w:lineRule="exact"/>
        <w:ind w:firstLine="560" w:firstLineChars="200"/>
        <w:textAlignment w:val="baseline"/>
        <w:rPr>
          <w:rFonts w:ascii="宋体" w:hAnsi="宋体"/>
          <w:sz w:val="28"/>
          <w:szCs w:val="28"/>
          <w:u w:val="single"/>
        </w:rPr>
      </w:pPr>
      <w:r>
        <w:rPr>
          <w:rFonts w:hint="eastAsia" w:ascii="宋体" w:hAnsi="宋体"/>
          <w:sz w:val="28"/>
          <w:szCs w:val="28"/>
        </w:rPr>
        <w:t>1.甲乙双方应于签署本合同后</w:t>
      </w:r>
      <w:r>
        <w:rPr>
          <w:rFonts w:ascii="宋体" w:hAnsi="宋体"/>
          <w:b/>
          <w:sz w:val="28"/>
          <w:szCs w:val="28"/>
          <w:u w:val="single"/>
        </w:rPr>
        <w:t xml:space="preserve">     </w:t>
      </w:r>
      <w:r>
        <w:rPr>
          <w:rFonts w:ascii="宋体" w:hAnsi="宋体"/>
          <w:sz w:val="28"/>
          <w:szCs w:val="28"/>
          <w:u w:val="single"/>
        </w:rPr>
        <w:t xml:space="preserve"> </w:t>
      </w:r>
      <w:r>
        <w:rPr>
          <w:rFonts w:hint="eastAsia" w:ascii="宋体" w:hAnsi="宋体"/>
          <w:sz w:val="28"/>
          <w:szCs w:val="28"/>
        </w:rPr>
        <w:t>个工作日内，由</w:t>
      </w:r>
      <w:r>
        <w:rPr>
          <w:rFonts w:hint="eastAsia" w:ascii="宋体" w:hAnsi="宋体"/>
          <w:sz w:val="28"/>
          <w:szCs w:val="28"/>
          <w:u w:val="single"/>
        </w:rPr>
        <w:t xml:space="preserve">            </w:t>
      </w:r>
    </w:p>
    <w:p>
      <w:pPr>
        <w:adjustRightInd w:val="0"/>
        <w:snapToGrid w:val="0"/>
        <w:spacing w:line="520" w:lineRule="exact"/>
        <w:textAlignment w:val="baseline"/>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协助签订《宜昌市存量房买卖合同》（即“网签合同”）等相关法律文件；</w:t>
      </w:r>
    </w:p>
    <w:p>
      <w:pPr>
        <w:adjustRightInd w:val="0"/>
        <w:snapToGrid w:val="0"/>
        <w:spacing w:line="520" w:lineRule="exact"/>
        <w:ind w:firstLine="560" w:firstLineChars="200"/>
        <w:textAlignment w:val="baseline"/>
        <w:rPr>
          <w:rFonts w:ascii="宋体" w:hAnsi="宋体"/>
          <w:sz w:val="28"/>
          <w:szCs w:val="28"/>
        </w:rPr>
      </w:pPr>
      <w:r>
        <w:rPr>
          <w:rFonts w:hint="eastAsia" w:ascii="宋体" w:hAnsi="宋体"/>
          <w:sz w:val="28"/>
          <w:szCs w:val="28"/>
        </w:rPr>
        <w:t>2.甲乙双方签署《宜昌市存量房买卖合同》后，乙方向甲方支付的定金自动转为购房款,同时甲乙双方的权利义务以《宜昌市存量房买卖合同》的约定为准。</w:t>
      </w:r>
    </w:p>
    <w:p>
      <w:pPr>
        <w:spacing w:line="480" w:lineRule="exact"/>
        <w:ind w:firstLine="560" w:firstLineChars="200"/>
        <w:rPr>
          <w:rFonts w:ascii="黑体" w:hAnsi="宋体" w:eastAsia="黑体"/>
          <w:sz w:val="28"/>
          <w:szCs w:val="28"/>
        </w:rPr>
      </w:pPr>
      <w:r>
        <w:rPr>
          <w:rFonts w:hint="eastAsia" w:ascii="黑体" w:hAnsi="宋体" w:eastAsia="黑体"/>
          <w:sz w:val="28"/>
          <w:szCs w:val="28"/>
        </w:rPr>
        <w:t>第四条  居间服务</w:t>
      </w:r>
    </w:p>
    <w:p>
      <w:pPr>
        <w:adjustRightInd w:val="0"/>
        <w:snapToGrid w:val="0"/>
        <w:spacing w:line="480" w:lineRule="exact"/>
        <w:ind w:firstLine="537" w:firstLineChars="192"/>
        <w:jc w:val="left"/>
        <w:rPr>
          <w:rFonts w:ascii="宋体" w:hAnsi="宋体" w:cs="Verdana"/>
          <w:sz w:val="28"/>
          <w:szCs w:val="28"/>
        </w:rPr>
      </w:pPr>
      <w:r>
        <w:rPr>
          <w:rFonts w:hint="eastAsia" w:ascii="宋体" w:hAnsi="宋体"/>
          <w:sz w:val="28"/>
          <w:szCs w:val="28"/>
        </w:rPr>
        <w:t>甲、乙双方同意，共同委托丙方作为交易居间人，丙方提供的居间服务包括：</w:t>
      </w:r>
      <w:r>
        <w:rPr>
          <w:rFonts w:hint="eastAsia" w:ascii="宋体" w:hAnsi="宋体" w:cs="Verdana"/>
          <w:sz w:val="28"/>
          <w:szCs w:val="28"/>
        </w:rPr>
        <w:t>（1）接受乙方购房委托并为乙方提供房屋信息，陪同乙方看房；（2）查验买卖双方身份信息、房屋产权信息；（3）接受甲方售房意向委托，为甲方发布房源，并为甲方联系合适的买受人；（4）提供银行或公积金贷款等事项的咨询服务；（5）</w:t>
      </w:r>
      <w:r>
        <w:rPr>
          <w:rFonts w:ascii="宋体" w:hAnsi="宋体" w:cs="Verdana"/>
          <w:sz w:val="28"/>
          <w:szCs w:val="28"/>
        </w:rPr>
        <w:t>协助</w:t>
      </w:r>
      <w:r>
        <w:rPr>
          <w:rFonts w:hint="eastAsia" w:ascii="宋体" w:hAnsi="宋体" w:cs="Verdana"/>
          <w:sz w:val="28"/>
          <w:szCs w:val="28"/>
        </w:rPr>
        <w:t>甲乙</w:t>
      </w:r>
      <w:r>
        <w:rPr>
          <w:rFonts w:ascii="宋体" w:hAnsi="宋体" w:cs="Verdana"/>
          <w:sz w:val="28"/>
          <w:szCs w:val="28"/>
        </w:rPr>
        <w:t>双方协商房屋买卖合同的相关</w:t>
      </w:r>
      <w:r>
        <w:rPr>
          <w:rFonts w:hint="eastAsia" w:ascii="宋体" w:hAnsi="宋体" w:cs="Verdana"/>
          <w:sz w:val="28"/>
          <w:szCs w:val="28"/>
        </w:rPr>
        <w:t>条款；</w:t>
      </w:r>
      <w:r>
        <w:rPr>
          <w:rFonts w:ascii="宋体" w:hAnsi="宋体" w:cs="Verdana"/>
          <w:sz w:val="28"/>
          <w:szCs w:val="28"/>
        </w:rPr>
        <w:t>（6）促成</w:t>
      </w:r>
      <w:r>
        <w:rPr>
          <w:rFonts w:hint="eastAsia" w:ascii="宋体" w:hAnsi="宋体" w:cs="Verdana"/>
          <w:sz w:val="28"/>
          <w:szCs w:val="28"/>
        </w:rPr>
        <w:t>甲乙</w:t>
      </w:r>
      <w:r>
        <w:rPr>
          <w:rFonts w:ascii="宋体" w:hAnsi="宋体" w:cs="Verdana"/>
          <w:sz w:val="28"/>
          <w:szCs w:val="28"/>
        </w:rPr>
        <w:t>双方进行交易</w:t>
      </w:r>
      <w:r>
        <w:rPr>
          <w:rFonts w:hint="eastAsia" w:ascii="宋体" w:hAnsi="宋体" w:cs="Verdana"/>
          <w:sz w:val="28"/>
          <w:szCs w:val="28"/>
        </w:rPr>
        <w:t>签署合法有效的买卖合同；（7）其他：</w:t>
      </w:r>
      <w:r>
        <w:rPr>
          <w:rFonts w:hint="eastAsia" w:ascii="宋体" w:hAnsi="宋体" w:cs="Verdana"/>
          <w:sz w:val="28"/>
          <w:szCs w:val="28"/>
          <w:u w:val="single"/>
        </w:rPr>
        <w:t xml:space="preserve">                                                         </w:t>
      </w:r>
      <w:r>
        <w:rPr>
          <w:rFonts w:hint="eastAsia" w:ascii="宋体" w:hAnsi="宋体" w:cs="Verdana"/>
          <w:sz w:val="28"/>
          <w:szCs w:val="28"/>
        </w:rPr>
        <w:t>。</w:t>
      </w:r>
    </w:p>
    <w:p>
      <w:pPr>
        <w:adjustRightInd w:val="0"/>
        <w:snapToGrid w:val="0"/>
        <w:spacing w:line="480" w:lineRule="exact"/>
        <w:ind w:firstLine="537" w:firstLineChars="192"/>
        <w:jc w:val="left"/>
        <w:rPr>
          <w:rFonts w:ascii="黑体" w:hAnsi="宋体" w:eastAsia="黑体"/>
          <w:sz w:val="28"/>
          <w:szCs w:val="28"/>
        </w:rPr>
      </w:pPr>
      <w:r>
        <w:rPr>
          <w:rFonts w:hint="eastAsia" w:ascii="黑体" w:hAnsi="宋体" w:eastAsia="黑体"/>
          <w:sz w:val="28"/>
          <w:szCs w:val="28"/>
        </w:rPr>
        <w:t>第五条  佣金</w:t>
      </w:r>
    </w:p>
    <w:p>
      <w:pPr>
        <w:adjustRightInd w:val="0"/>
        <w:snapToGrid w:val="0"/>
        <w:spacing w:line="480" w:lineRule="exact"/>
        <w:ind w:firstLine="537" w:firstLineChars="192"/>
        <w:jc w:val="left"/>
        <w:rPr>
          <w:rFonts w:ascii="宋体" w:hAnsi="宋体"/>
          <w:sz w:val="28"/>
          <w:szCs w:val="28"/>
        </w:rPr>
      </w:pPr>
      <w:r>
        <w:rPr>
          <w:rFonts w:hint="eastAsia" w:ascii="宋体" w:hAnsi="宋体" w:cs="Verdana"/>
          <w:sz w:val="28"/>
          <w:szCs w:val="28"/>
        </w:rPr>
        <w:t>1.</w:t>
      </w:r>
      <w:r>
        <w:rPr>
          <w:rFonts w:ascii="宋体" w:hAnsi="宋体" w:cs="Verdana"/>
          <w:sz w:val="28"/>
          <w:szCs w:val="28"/>
        </w:rPr>
        <w:t>丙方促成</w:t>
      </w:r>
      <w:r>
        <w:rPr>
          <w:rFonts w:hint="eastAsia" w:ascii="宋体" w:hAnsi="宋体" w:cs="Verdana"/>
          <w:sz w:val="28"/>
          <w:szCs w:val="28"/>
        </w:rPr>
        <w:t>甲乙双方签订</w:t>
      </w:r>
      <w:r>
        <w:rPr>
          <w:rFonts w:hint="eastAsia" w:ascii="宋体" w:hAnsi="宋体"/>
          <w:sz w:val="28"/>
          <w:szCs w:val="28"/>
        </w:rPr>
        <w:t>《宜昌市存量房买卖合同》（注：“网签合同”）</w:t>
      </w:r>
      <w:r>
        <w:rPr>
          <w:rFonts w:hint="eastAsia" w:ascii="宋体" w:hAnsi="宋体" w:cs="Verdana"/>
          <w:sz w:val="28"/>
          <w:szCs w:val="28"/>
        </w:rPr>
        <w:t>时，丙方居间行为完成，甲乙双方</w:t>
      </w:r>
      <w:r>
        <w:rPr>
          <w:rFonts w:ascii="宋体" w:hAnsi="宋体" w:cs="Verdana"/>
          <w:sz w:val="28"/>
          <w:szCs w:val="28"/>
        </w:rPr>
        <w:t>应当按照约定</w:t>
      </w:r>
      <w:r>
        <w:rPr>
          <w:rFonts w:hint="eastAsia" w:ascii="宋体" w:hAnsi="宋体" w:cs="Verdana"/>
          <w:sz w:val="28"/>
          <w:szCs w:val="28"/>
        </w:rPr>
        <w:t>向丙方支付报酬；</w:t>
      </w:r>
    </w:p>
    <w:p>
      <w:pPr>
        <w:adjustRightInd w:val="0"/>
        <w:snapToGrid w:val="0"/>
        <w:spacing w:line="480" w:lineRule="exact"/>
        <w:ind w:firstLine="537" w:firstLineChars="192"/>
        <w:jc w:val="left"/>
        <w:rPr>
          <w:rFonts w:ascii="宋体" w:hAnsi="宋体" w:cs="Verdana"/>
          <w:sz w:val="28"/>
          <w:szCs w:val="28"/>
        </w:rPr>
      </w:pPr>
      <w:r>
        <w:rPr>
          <w:rFonts w:hint="eastAsia" w:ascii="宋体" w:hAnsi="宋体" w:cs="Verdana"/>
          <w:sz w:val="28"/>
          <w:szCs w:val="28"/>
        </w:rPr>
        <w:t>2.经各方协商一致，甲乙双方</w:t>
      </w:r>
      <w:r>
        <w:rPr>
          <w:rFonts w:ascii="宋体" w:hAnsi="宋体" w:cs="Verdana"/>
          <w:sz w:val="28"/>
          <w:szCs w:val="28"/>
        </w:rPr>
        <w:t>应于签订</w:t>
      </w:r>
      <w:r>
        <w:rPr>
          <w:rFonts w:hint="eastAsia" w:ascii="宋体" w:hAnsi="宋体"/>
          <w:sz w:val="28"/>
          <w:szCs w:val="28"/>
        </w:rPr>
        <w:t>《宜昌市存量房买卖合同》</w:t>
      </w:r>
      <w:r>
        <w:rPr>
          <w:rFonts w:hint="eastAsia" w:ascii="宋体" w:hAnsi="宋体" w:cs="Verdana"/>
          <w:sz w:val="28"/>
          <w:szCs w:val="28"/>
        </w:rPr>
        <w:t>当日一次性</w:t>
      </w:r>
      <w:r>
        <w:rPr>
          <w:rFonts w:ascii="宋体" w:hAnsi="宋体" w:cs="Verdana"/>
          <w:sz w:val="28"/>
          <w:szCs w:val="28"/>
        </w:rPr>
        <w:t>向丙方支付</w:t>
      </w:r>
      <w:r>
        <w:rPr>
          <w:rFonts w:hint="eastAsia" w:ascii="宋体" w:hAnsi="宋体" w:cs="Verdana"/>
          <w:sz w:val="28"/>
          <w:szCs w:val="28"/>
        </w:rPr>
        <w:t>佣金，</w:t>
      </w:r>
      <w:r>
        <w:rPr>
          <w:rFonts w:hint="eastAsia" w:ascii="宋体" w:hAnsi="宋体"/>
          <w:sz w:val="28"/>
          <w:szCs w:val="28"/>
        </w:rPr>
        <w:t>即</w:t>
      </w:r>
      <w:r>
        <w:rPr>
          <w:rFonts w:hint="eastAsia" w:ascii="宋体" w:hAnsi="宋体"/>
          <w:kern w:val="0"/>
          <w:sz w:val="28"/>
          <w:szCs w:val="28"/>
        </w:rPr>
        <w:t>人民币（小写）</w:t>
      </w:r>
      <w:r>
        <w:rPr>
          <w:rFonts w:ascii="宋体" w:hAnsi="宋体"/>
          <w:kern w:val="0"/>
          <w:sz w:val="28"/>
          <w:szCs w:val="28"/>
          <w:u w:val="single"/>
        </w:rPr>
        <w:t xml:space="preserve">  </w:t>
      </w:r>
      <w:r>
        <w:rPr>
          <w:rFonts w:hint="eastAsia" w:ascii="宋体" w:hAnsi="宋体"/>
          <w:kern w:val="0"/>
          <w:sz w:val="28"/>
          <w:szCs w:val="28"/>
          <w:u w:val="single"/>
        </w:rPr>
        <w:t xml:space="preserve"> </w:t>
      </w:r>
      <w:r>
        <w:rPr>
          <w:rFonts w:ascii="宋体" w:hAnsi="宋体"/>
          <w:kern w:val="0"/>
          <w:sz w:val="28"/>
          <w:szCs w:val="28"/>
          <w:u w:val="single"/>
        </w:rPr>
        <w:t xml:space="preserve">  </w:t>
      </w:r>
      <w:r>
        <w:rPr>
          <w:rFonts w:hint="eastAsia" w:ascii="宋体" w:hAnsi="宋体"/>
          <w:kern w:val="0"/>
          <w:sz w:val="28"/>
          <w:szCs w:val="28"/>
        </w:rPr>
        <w:t>元（大写）</w:t>
      </w:r>
      <w:r>
        <w:rPr>
          <w:rFonts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，其中，甲方向丙方支付</w:t>
      </w:r>
      <w:r>
        <w:rPr>
          <w:rFonts w:hint="eastAsia" w:ascii="宋体" w:hAnsi="宋体"/>
          <w:kern w:val="0"/>
          <w:sz w:val="28"/>
          <w:szCs w:val="28"/>
        </w:rPr>
        <w:t>人民币（小写）</w:t>
      </w:r>
      <w:r>
        <w:rPr>
          <w:rFonts w:ascii="宋体" w:hAnsi="宋体"/>
          <w:kern w:val="0"/>
          <w:sz w:val="28"/>
          <w:szCs w:val="28"/>
          <w:u w:val="single"/>
        </w:rPr>
        <w:t xml:space="preserve">   </w:t>
      </w:r>
      <w:r>
        <w:rPr>
          <w:rFonts w:hint="eastAsia" w:ascii="宋体" w:hAnsi="宋体"/>
          <w:kern w:val="0"/>
          <w:sz w:val="28"/>
          <w:szCs w:val="28"/>
          <w:u w:val="single"/>
        </w:rPr>
        <w:t xml:space="preserve">  </w:t>
      </w:r>
      <w:r>
        <w:rPr>
          <w:rFonts w:ascii="宋体" w:hAnsi="宋体"/>
          <w:kern w:val="0"/>
          <w:sz w:val="28"/>
          <w:szCs w:val="28"/>
          <w:u w:val="single"/>
        </w:rPr>
        <w:t xml:space="preserve"> </w:t>
      </w:r>
      <w:r>
        <w:rPr>
          <w:rFonts w:hint="eastAsia" w:ascii="宋体" w:hAnsi="宋体"/>
          <w:kern w:val="0"/>
          <w:sz w:val="28"/>
          <w:szCs w:val="28"/>
        </w:rPr>
        <w:t>元（大写）</w:t>
      </w:r>
      <w:r>
        <w:rPr>
          <w:rFonts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，乙方向丙方支付</w:t>
      </w:r>
      <w:r>
        <w:rPr>
          <w:rFonts w:hint="eastAsia" w:ascii="宋体" w:hAnsi="宋体"/>
          <w:kern w:val="0"/>
          <w:sz w:val="28"/>
          <w:szCs w:val="28"/>
        </w:rPr>
        <w:t>人民币（小写）</w:t>
      </w:r>
      <w:r>
        <w:rPr>
          <w:rFonts w:ascii="宋体" w:hAnsi="宋体"/>
          <w:kern w:val="0"/>
          <w:sz w:val="28"/>
          <w:szCs w:val="28"/>
          <w:u w:val="single"/>
        </w:rPr>
        <w:t xml:space="preserve">       </w:t>
      </w:r>
      <w:r>
        <w:rPr>
          <w:rFonts w:hint="eastAsia" w:ascii="宋体" w:hAnsi="宋体"/>
          <w:kern w:val="0"/>
          <w:sz w:val="28"/>
          <w:szCs w:val="28"/>
        </w:rPr>
        <w:t>元（大写）</w:t>
      </w:r>
      <w:r>
        <w:rPr>
          <w:rFonts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w:t>
      </w:r>
    </w:p>
    <w:p>
      <w:pPr>
        <w:adjustRightInd w:val="0"/>
        <w:snapToGrid w:val="0"/>
        <w:spacing w:line="480" w:lineRule="exact"/>
        <w:ind w:firstLine="560" w:firstLineChars="200"/>
        <w:jc w:val="left"/>
        <w:rPr>
          <w:rFonts w:ascii="黑体" w:hAnsi="宋体" w:eastAsia="黑体"/>
          <w:sz w:val="28"/>
          <w:szCs w:val="28"/>
        </w:rPr>
      </w:pPr>
      <w:r>
        <w:rPr>
          <w:rFonts w:hint="eastAsia" w:ascii="黑体" w:hAnsi="宋体" w:eastAsia="黑体"/>
          <w:sz w:val="28"/>
          <w:szCs w:val="28"/>
        </w:rPr>
        <w:t>第六条  权利义务</w:t>
      </w:r>
    </w:p>
    <w:p>
      <w:pPr>
        <w:adjustRightInd w:val="0"/>
        <w:snapToGrid w:val="0"/>
        <w:spacing w:line="480" w:lineRule="exact"/>
        <w:ind w:firstLine="560" w:firstLineChars="200"/>
        <w:jc w:val="left"/>
        <w:rPr>
          <w:rFonts w:ascii="宋体" w:hAnsi="宋体" w:cs="Verdana"/>
          <w:sz w:val="28"/>
          <w:szCs w:val="28"/>
        </w:rPr>
      </w:pPr>
      <w:r>
        <w:rPr>
          <w:rFonts w:hint="eastAsia" w:ascii="宋体" w:hAnsi="宋体" w:cs="Verdana"/>
          <w:sz w:val="28"/>
          <w:szCs w:val="28"/>
        </w:rPr>
        <w:t>1.</w:t>
      </w:r>
      <w:r>
        <w:rPr>
          <w:rFonts w:ascii="宋体" w:hAnsi="宋体" w:cs="Verdana"/>
          <w:sz w:val="28"/>
          <w:szCs w:val="28"/>
        </w:rPr>
        <w:t>甲乙</w:t>
      </w:r>
      <w:r>
        <w:rPr>
          <w:rFonts w:hint="eastAsia" w:ascii="宋体" w:hAnsi="宋体" w:cs="Verdana"/>
          <w:sz w:val="28"/>
          <w:szCs w:val="28"/>
        </w:rPr>
        <w:t>双</w:t>
      </w:r>
      <w:r>
        <w:rPr>
          <w:rFonts w:ascii="宋体" w:hAnsi="宋体" w:cs="Verdana"/>
          <w:sz w:val="28"/>
          <w:szCs w:val="28"/>
        </w:rPr>
        <w:t>方应</w:t>
      </w:r>
      <w:r>
        <w:rPr>
          <w:rFonts w:hint="eastAsia" w:ascii="宋体" w:hAnsi="宋体" w:cs="Verdana"/>
          <w:sz w:val="28"/>
          <w:szCs w:val="28"/>
        </w:rPr>
        <w:t>积极配合</w:t>
      </w:r>
      <w:r>
        <w:rPr>
          <w:rFonts w:ascii="宋体" w:hAnsi="宋体" w:cs="Verdana"/>
          <w:sz w:val="28"/>
          <w:szCs w:val="28"/>
        </w:rPr>
        <w:t>丙方的</w:t>
      </w:r>
      <w:r>
        <w:rPr>
          <w:rFonts w:hint="eastAsia" w:ascii="宋体" w:hAnsi="宋体" w:cs="Verdana"/>
          <w:sz w:val="28"/>
          <w:szCs w:val="28"/>
        </w:rPr>
        <w:t>居间</w:t>
      </w:r>
      <w:r>
        <w:rPr>
          <w:rFonts w:ascii="宋体" w:hAnsi="宋体" w:cs="Verdana"/>
          <w:sz w:val="28"/>
          <w:szCs w:val="28"/>
        </w:rPr>
        <w:t>活动，</w:t>
      </w:r>
      <w:r>
        <w:rPr>
          <w:rFonts w:hint="eastAsia" w:ascii="宋体" w:hAnsi="宋体" w:cs="Verdana"/>
          <w:sz w:val="28"/>
          <w:szCs w:val="28"/>
        </w:rPr>
        <w:t>及时向丙方</w:t>
      </w:r>
      <w:r>
        <w:rPr>
          <w:rFonts w:hint="eastAsia" w:ascii="宋体" w:hAnsi="宋体"/>
          <w:sz w:val="28"/>
          <w:szCs w:val="28"/>
        </w:rPr>
        <w:t>提交房屋买卖所需的相关证书、证件及材料，并依照本合同的约定，及时足额向丙方支付佣金；甲、乙双方应保证其提交的资料及签名真实、合法、有效；</w:t>
      </w:r>
    </w:p>
    <w:p>
      <w:pPr>
        <w:spacing w:line="48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丙方应遵守相关法律规定，</w:t>
      </w:r>
      <w:r>
        <w:rPr>
          <w:rFonts w:hint="eastAsia" w:ascii="宋体" w:hAnsi="宋体" w:cs="Verdana"/>
          <w:sz w:val="28"/>
          <w:szCs w:val="28"/>
        </w:rPr>
        <w:t>勤勉尽责</w:t>
      </w:r>
      <w:r>
        <w:rPr>
          <w:rFonts w:ascii="宋体" w:hAnsi="宋体" w:cs="Verdana"/>
          <w:sz w:val="28"/>
          <w:szCs w:val="28"/>
        </w:rPr>
        <w:t>提供</w:t>
      </w:r>
      <w:r>
        <w:rPr>
          <w:rFonts w:hint="eastAsia" w:ascii="宋体" w:hAnsi="宋体" w:cs="Verdana"/>
          <w:sz w:val="28"/>
          <w:szCs w:val="28"/>
        </w:rPr>
        <w:t>居间</w:t>
      </w:r>
      <w:r>
        <w:rPr>
          <w:rFonts w:ascii="宋体" w:hAnsi="宋体" w:cs="Verdana"/>
          <w:sz w:val="28"/>
          <w:szCs w:val="28"/>
        </w:rPr>
        <w:t>服务</w:t>
      </w:r>
      <w:r>
        <w:rPr>
          <w:rFonts w:hint="eastAsia" w:ascii="宋体" w:hAnsi="宋体" w:cs="Verdana"/>
          <w:sz w:val="28"/>
          <w:szCs w:val="28"/>
        </w:rPr>
        <w:t>，</w:t>
      </w:r>
      <w:r>
        <w:rPr>
          <w:rFonts w:hint="eastAsia" w:ascii="宋体" w:hAnsi="宋体"/>
          <w:sz w:val="28"/>
          <w:szCs w:val="28"/>
        </w:rPr>
        <w:t>不得在交易中提供虚假信息或故意隐瞒真实情况；甲、乙双方授权丙方办理网上签约手续；</w:t>
      </w:r>
      <w:r>
        <w:rPr>
          <w:rFonts w:hint="eastAsia" w:ascii="宋体" w:hAnsi="宋体" w:cs="Verdana"/>
          <w:sz w:val="28"/>
          <w:szCs w:val="28"/>
        </w:rPr>
        <w:t>丙方应当如实申报买卖双方交易信息；</w:t>
      </w:r>
    </w:p>
    <w:p>
      <w:pPr>
        <w:spacing w:line="480" w:lineRule="exact"/>
        <w:ind w:firstLine="560" w:firstLineChars="200"/>
        <w:rPr>
          <w:rFonts w:ascii="宋体" w:hAnsi="宋体"/>
          <w:sz w:val="28"/>
          <w:szCs w:val="28"/>
        </w:rPr>
      </w:pPr>
      <w:r>
        <w:rPr>
          <w:rFonts w:hint="eastAsia" w:ascii="宋体" w:hAnsi="宋体" w:cs="Verdana"/>
          <w:sz w:val="28"/>
          <w:szCs w:val="28"/>
        </w:rPr>
        <w:t>3.如甲乙双方委托丙方办理</w:t>
      </w:r>
      <w:r>
        <w:rPr>
          <w:rFonts w:hint="eastAsia" w:ascii="宋体" w:hAnsi="宋体"/>
          <w:sz w:val="28"/>
          <w:szCs w:val="28"/>
        </w:rPr>
        <w:t>本次交易房屋的后续产权转移登记手续、交易贷款手续，则需另行签署相关代办服务合同。</w:t>
      </w:r>
    </w:p>
    <w:p>
      <w:pPr>
        <w:spacing w:line="480" w:lineRule="exact"/>
        <w:ind w:firstLine="560" w:firstLineChars="200"/>
        <w:rPr>
          <w:rFonts w:ascii="黑体" w:hAnsi="宋体" w:eastAsia="黑体"/>
          <w:sz w:val="28"/>
          <w:szCs w:val="28"/>
        </w:rPr>
      </w:pPr>
      <w:r>
        <w:rPr>
          <w:rFonts w:hint="eastAsia" w:ascii="黑体" w:hAnsi="宋体" w:eastAsia="黑体"/>
          <w:sz w:val="28"/>
          <w:szCs w:val="28"/>
        </w:rPr>
        <w:t>第七条  违约责任</w:t>
      </w:r>
    </w:p>
    <w:p>
      <w:pPr>
        <w:spacing w:line="480" w:lineRule="exact"/>
        <w:ind w:firstLine="560" w:firstLineChars="200"/>
        <w:rPr>
          <w:rFonts w:ascii="宋体" w:hAnsi="宋体"/>
          <w:sz w:val="28"/>
          <w:szCs w:val="28"/>
        </w:rPr>
      </w:pPr>
      <w:r>
        <w:rPr>
          <w:rFonts w:hint="eastAsia" w:ascii="宋体" w:hAnsi="宋体"/>
          <w:sz w:val="28"/>
          <w:szCs w:val="28"/>
        </w:rPr>
        <w:t>1.甲乙双方应在本合同约定的期限内签署《宜昌市存量房买卖合同》，如甲方违约，甲方应向乙方双倍返还定金；如乙方违约，则甲方已收取的定金不予退还；</w:t>
      </w:r>
    </w:p>
    <w:p>
      <w:pPr>
        <w:spacing w:line="480" w:lineRule="exact"/>
        <w:ind w:firstLine="560" w:firstLineChars="200"/>
        <w:rPr>
          <w:rFonts w:ascii="宋体" w:hAnsi="宋体"/>
          <w:sz w:val="28"/>
          <w:szCs w:val="28"/>
        </w:rPr>
      </w:pPr>
      <w:r>
        <w:rPr>
          <w:rFonts w:hint="eastAsia" w:ascii="宋体" w:hAnsi="宋体"/>
          <w:sz w:val="28"/>
          <w:szCs w:val="28"/>
        </w:rPr>
        <w:t>2.甲乙双方利用丙方所提供的信息、条件、机会等，私自签订《宜昌市存量房买卖合同》或有其他严重违约情形的，甲乙双方应当承担违约责任，丙方有权要求甲乙双方支付本合同约定的全部佣金；</w:t>
      </w:r>
    </w:p>
    <w:p>
      <w:pPr>
        <w:spacing w:line="480" w:lineRule="exact"/>
        <w:ind w:firstLine="560" w:firstLineChars="200"/>
        <w:rPr>
          <w:rFonts w:ascii="宋体" w:hAnsi="宋体"/>
          <w:sz w:val="28"/>
          <w:szCs w:val="28"/>
        </w:rPr>
      </w:pPr>
      <w:r>
        <w:rPr>
          <w:rFonts w:hint="eastAsia" w:ascii="宋体" w:hAnsi="宋体"/>
          <w:sz w:val="28"/>
          <w:szCs w:val="28"/>
        </w:rPr>
        <w:t>3.因甲方或乙方过错，导致甲乙双方未能签订《宜昌市存量房买卖合同》，丙方有权向违约方要求赔偿；</w:t>
      </w:r>
    </w:p>
    <w:p>
      <w:pPr>
        <w:spacing w:line="480" w:lineRule="exact"/>
        <w:ind w:firstLine="560" w:firstLineChars="200"/>
        <w:rPr>
          <w:rFonts w:ascii="宋体" w:hAnsi="宋体"/>
          <w:sz w:val="28"/>
          <w:szCs w:val="28"/>
        </w:rPr>
      </w:pPr>
      <w:r>
        <w:rPr>
          <w:rFonts w:hint="eastAsia" w:ascii="宋体" w:hAnsi="宋体"/>
          <w:sz w:val="28"/>
          <w:szCs w:val="28"/>
        </w:rPr>
        <w:t>4.因丙方过错或违约，致甲乙双方未能签订《宜昌市存量房买卖合同》，丙方不得向甲乙双方收取费用，造成甲乙双方其他损失的，丙方应依法承担赔偿责任；</w:t>
      </w:r>
    </w:p>
    <w:p>
      <w:pPr>
        <w:spacing w:line="480" w:lineRule="exact"/>
        <w:ind w:firstLine="560" w:firstLineChars="200"/>
        <w:rPr>
          <w:rFonts w:ascii="宋体" w:hAnsi="宋体"/>
          <w:sz w:val="28"/>
          <w:szCs w:val="28"/>
        </w:rPr>
      </w:pPr>
      <w:r>
        <w:rPr>
          <w:rFonts w:hint="eastAsia" w:ascii="宋体" w:hAnsi="宋体"/>
          <w:sz w:val="28"/>
          <w:szCs w:val="28"/>
        </w:rPr>
        <w:t>5.因不可归责于甲、乙、丙三方的事由导致甲、乙双方未能签订《宜昌市存量房买卖合同》的，丙方</w:t>
      </w:r>
      <w:r>
        <w:rPr>
          <w:rFonts w:ascii="宋体" w:hAnsi="宋体"/>
          <w:sz w:val="28"/>
          <w:szCs w:val="28"/>
        </w:rPr>
        <w:t>不得要求支付报酬，但可以要求</w:t>
      </w:r>
      <w:r>
        <w:rPr>
          <w:rFonts w:hint="eastAsia" w:ascii="宋体" w:hAnsi="宋体"/>
          <w:sz w:val="28"/>
          <w:szCs w:val="28"/>
        </w:rPr>
        <w:t>甲方、乙方按照不超过应交佣金总额的3</w:t>
      </w:r>
      <w:r>
        <w:rPr>
          <w:rFonts w:ascii="宋体" w:hAnsi="宋体"/>
          <w:sz w:val="28"/>
          <w:szCs w:val="28"/>
        </w:rPr>
        <w:t>0%支付从事居间活动支出的必要费用</w:t>
      </w:r>
      <w:r>
        <w:rPr>
          <w:rFonts w:hint="eastAsia" w:ascii="宋体" w:hAnsi="宋体"/>
          <w:sz w:val="28"/>
          <w:szCs w:val="28"/>
        </w:rPr>
        <w:t>；</w:t>
      </w:r>
    </w:p>
    <w:p>
      <w:pPr>
        <w:spacing w:line="48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w:t>
      </w:r>
      <w:r>
        <w:rPr>
          <w:rFonts w:hint="eastAsia" w:ascii="宋体" w:hAnsi="宋体"/>
          <w:sz w:val="28"/>
          <w:szCs w:val="28"/>
        </w:rPr>
        <w:t>甲、乙双方或一方延迟按本合同第</w:t>
      </w:r>
      <w:r>
        <w:rPr>
          <w:rFonts w:hint="eastAsia" w:ascii="宋体" w:hAnsi="宋体"/>
          <w:sz w:val="28"/>
          <w:szCs w:val="28"/>
          <w:lang w:eastAsia="zh-CN"/>
        </w:rPr>
        <w:t>五</w:t>
      </w:r>
      <w:bookmarkStart w:id="0" w:name="_GoBack"/>
      <w:bookmarkEnd w:id="0"/>
      <w:r>
        <w:rPr>
          <w:rFonts w:hint="eastAsia" w:ascii="宋体" w:hAnsi="宋体"/>
          <w:sz w:val="28"/>
          <w:szCs w:val="28"/>
        </w:rPr>
        <w:t>条约定向丙方支付佣金，该延迟方除应向丙方支付佣金外，还应就其未支付的部分，按照每日0.5‰的标准支付违约金；</w:t>
      </w:r>
    </w:p>
    <w:p>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在居间服务中，丙方因工作疏漏，遗失甲、乙双方相关文件及资料，丙方除承担补办手续费外，还应按照</w:t>
      </w:r>
      <w:r>
        <w:rPr>
          <w:rFonts w:ascii="宋体" w:hAnsi="宋体"/>
          <w:sz w:val="28"/>
          <w:szCs w:val="28"/>
        </w:rPr>
        <w:t>___________________</w:t>
      </w:r>
      <w:r>
        <w:rPr>
          <w:rFonts w:hint="eastAsia" w:ascii="宋体" w:hAnsi="宋体"/>
          <w:sz w:val="28"/>
          <w:szCs w:val="28"/>
        </w:rPr>
        <w:t>标准向甲方或乙方</w:t>
      </w:r>
      <w:r>
        <w:rPr>
          <w:rFonts w:hint="eastAsia" w:hAnsi="宋体"/>
          <w:sz w:val="28"/>
          <w:szCs w:val="28"/>
        </w:rPr>
        <w:t>赔偿</w:t>
      </w:r>
      <w:r>
        <w:rPr>
          <w:rFonts w:hint="eastAsia" w:ascii="宋体" w:hAnsi="宋体"/>
          <w:sz w:val="28"/>
          <w:szCs w:val="28"/>
        </w:rPr>
        <w:t>经济损失；</w:t>
      </w:r>
    </w:p>
    <w:p>
      <w:pPr>
        <w:spacing w:line="480" w:lineRule="exact"/>
        <w:ind w:firstLine="560" w:firstLineChars="200"/>
        <w:rPr>
          <w:rFonts w:ascii="宋体" w:hAnsi="宋体"/>
          <w:sz w:val="28"/>
          <w:szCs w:val="28"/>
        </w:rPr>
      </w:pPr>
      <w:r>
        <w:rPr>
          <w:rFonts w:hint="eastAsia" w:ascii="宋体" w:hAnsi="宋体"/>
          <w:sz w:val="28"/>
          <w:szCs w:val="28"/>
        </w:rPr>
        <w:t>8.因不可抗力导致本合同无法继续履行的，三方互不承担责任。</w:t>
      </w:r>
    </w:p>
    <w:p>
      <w:pPr>
        <w:spacing w:line="480" w:lineRule="exact"/>
        <w:ind w:firstLine="560" w:firstLineChars="200"/>
        <w:rPr>
          <w:rFonts w:ascii="黑体" w:hAnsi="宋体" w:eastAsia="黑体"/>
          <w:sz w:val="28"/>
          <w:szCs w:val="28"/>
        </w:rPr>
      </w:pPr>
      <w:r>
        <w:rPr>
          <w:rFonts w:hint="eastAsia" w:ascii="黑体" w:hAnsi="宋体" w:eastAsia="黑体"/>
          <w:sz w:val="28"/>
          <w:szCs w:val="28"/>
        </w:rPr>
        <w:t>第八条  合同变更和解除</w:t>
      </w:r>
    </w:p>
    <w:p>
      <w:pPr>
        <w:spacing w:line="480" w:lineRule="exact"/>
        <w:ind w:firstLine="560" w:firstLineChars="200"/>
        <w:rPr>
          <w:rFonts w:ascii="宋体" w:hAnsi="宋体"/>
          <w:sz w:val="28"/>
          <w:szCs w:val="28"/>
        </w:rPr>
      </w:pPr>
      <w:r>
        <w:rPr>
          <w:rFonts w:hint="eastAsia" w:ascii="宋体" w:hAnsi="宋体"/>
          <w:sz w:val="28"/>
          <w:szCs w:val="28"/>
        </w:rPr>
        <w:t>1.变更本合同条款的，经各方协商一致，可达成补充协议。补充协议为本合同的组成部分，与本合同具有同等效力，如有冲突，以补充协议为准。</w:t>
      </w:r>
    </w:p>
    <w:p>
      <w:pPr>
        <w:spacing w:line="480" w:lineRule="exact"/>
        <w:ind w:firstLine="560" w:firstLineChars="200"/>
        <w:rPr>
          <w:rFonts w:ascii="宋体" w:hAnsi="宋体"/>
          <w:sz w:val="28"/>
          <w:szCs w:val="28"/>
        </w:rPr>
      </w:pPr>
      <w:r>
        <w:rPr>
          <w:rFonts w:hint="eastAsia" w:ascii="宋体" w:hAnsi="宋体"/>
          <w:sz w:val="28"/>
          <w:szCs w:val="28"/>
        </w:rPr>
        <w:t>2.经甲、乙、丙三方协商一致，可以解除本合同。如果任何一方或两方提出解除本合同，应书面或短信通知对方。因解除本合同给对方造成损失的，除不可归责于己方的事由和本合同另有约定外，应赔偿对方损失。</w:t>
      </w:r>
    </w:p>
    <w:p>
      <w:pPr>
        <w:tabs>
          <w:tab w:val="left" w:pos="426"/>
          <w:tab w:val="left" w:pos="630"/>
        </w:tabs>
        <w:spacing w:line="480" w:lineRule="exact"/>
        <w:ind w:firstLine="560" w:firstLineChars="200"/>
        <w:textAlignment w:val="baseline"/>
        <w:rPr>
          <w:rFonts w:ascii="宋体" w:hAnsi="宋体"/>
          <w:sz w:val="28"/>
          <w:szCs w:val="28"/>
        </w:rPr>
      </w:pPr>
      <w:r>
        <w:rPr>
          <w:rFonts w:hint="eastAsia" w:ascii="宋体" w:hAnsi="宋体"/>
          <w:sz w:val="28"/>
          <w:szCs w:val="28"/>
        </w:rPr>
        <w:t>3.对本合同未约定或约定不明的内容，三方可根据具体情况签订书面补充协议，但补充协议中含有不合理减轻或免除本合同中约定应当由经纪机构承担的责任，或不合理加重买卖双方责任、排除买卖双方主要权利内容的，仍以本合同为准。</w:t>
      </w:r>
    </w:p>
    <w:p>
      <w:pPr>
        <w:spacing w:line="480" w:lineRule="exact"/>
        <w:ind w:firstLine="560" w:firstLineChars="200"/>
        <w:rPr>
          <w:rFonts w:ascii="黑体" w:hAnsi="宋体" w:eastAsia="黑体"/>
          <w:sz w:val="28"/>
          <w:szCs w:val="28"/>
        </w:rPr>
      </w:pPr>
      <w:r>
        <w:rPr>
          <w:rFonts w:hint="eastAsia" w:ascii="黑体" w:hAnsi="宋体" w:eastAsia="黑体"/>
          <w:sz w:val="28"/>
          <w:szCs w:val="28"/>
        </w:rPr>
        <w:t>第九条  争议解决</w:t>
      </w:r>
    </w:p>
    <w:p>
      <w:pPr>
        <w:pStyle w:val="2"/>
        <w:spacing w:line="480" w:lineRule="exact"/>
        <w:ind w:firstLine="560" w:firstLineChars="200"/>
        <w:rPr>
          <w:rFonts w:ascii="宋体"/>
          <w:sz w:val="28"/>
          <w:szCs w:val="28"/>
        </w:rPr>
      </w:pPr>
      <w:r>
        <w:rPr>
          <w:rFonts w:hint="eastAsia" w:ascii="宋体" w:hAnsi="宋体"/>
          <w:sz w:val="28"/>
          <w:szCs w:val="28"/>
        </w:rPr>
        <w:t>本合同在履行中如发生争议，甲乙丙三方应协商解决</w:t>
      </w:r>
      <w:r>
        <w:rPr>
          <w:rFonts w:ascii="宋体" w:hAnsi="宋体"/>
          <w:sz w:val="28"/>
          <w:szCs w:val="28"/>
        </w:rPr>
        <w:t>,</w:t>
      </w:r>
      <w:r>
        <w:rPr>
          <w:rFonts w:hint="eastAsia" w:ascii="宋体" w:hAnsi="宋体"/>
          <w:sz w:val="28"/>
          <w:szCs w:val="28"/>
        </w:rPr>
        <w:t>协商不成的可申请宜昌市房地产估价与经纪协会行业组织调解，不接受调解或调解不成的，□提交宜昌仲裁委员会仲裁</w:t>
      </w:r>
      <w:r>
        <w:rPr>
          <w:rFonts w:ascii="宋体" w:hAnsi="宋体"/>
          <w:sz w:val="28"/>
          <w:szCs w:val="28"/>
        </w:rPr>
        <w:t xml:space="preserve"> </w:t>
      </w:r>
      <w:r>
        <w:rPr>
          <w:rFonts w:hint="eastAsia" w:ascii="宋体" w:hAnsi="宋体"/>
          <w:sz w:val="28"/>
          <w:szCs w:val="28"/>
        </w:rPr>
        <w:t>□依法向房屋所在地人民法院起诉□</w:t>
      </w:r>
      <w:r>
        <w:rPr>
          <w:rFonts w:hint="eastAsia" w:ascii="宋体" w:hAnsi="宋体"/>
          <w:sz w:val="28"/>
          <w:szCs w:val="28"/>
          <w:u w:val="single"/>
        </w:rPr>
        <w:t xml:space="preserve">                                                            </w:t>
      </w:r>
      <w:r>
        <w:rPr>
          <w:rFonts w:hint="eastAsia" w:ascii="宋体" w:hAnsi="宋体"/>
          <w:sz w:val="28"/>
          <w:szCs w:val="28"/>
        </w:rPr>
        <w:t>。</w:t>
      </w:r>
    </w:p>
    <w:p>
      <w:pPr>
        <w:spacing w:line="480" w:lineRule="exact"/>
        <w:ind w:firstLine="560" w:firstLineChars="200"/>
        <w:rPr>
          <w:rFonts w:ascii="黑体" w:hAnsi="宋体" w:eastAsia="黑体"/>
          <w:sz w:val="28"/>
          <w:szCs w:val="28"/>
        </w:rPr>
      </w:pPr>
      <w:r>
        <w:rPr>
          <w:rFonts w:hint="eastAsia" w:ascii="黑体" w:hAnsi="宋体" w:eastAsia="黑体"/>
          <w:sz w:val="28"/>
          <w:szCs w:val="28"/>
        </w:rPr>
        <w:t>第十条  其他</w:t>
      </w:r>
    </w:p>
    <w:p>
      <w:pPr>
        <w:adjustRightInd w:val="0"/>
        <w:snapToGrid w:val="0"/>
        <w:spacing w:line="480" w:lineRule="exact"/>
        <w:ind w:firstLine="537" w:firstLineChars="192"/>
        <w:jc w:val="left"/>
        <w:rPr>
          <w:rFonts w:ascii="宋体" w:hAnsi="宋体" w:cs="Verdana"/>
          <w:sz w:val="28"/>
          <w:szCs w:val="28"/>
        </w:rPr>
      </w:pPr>
      <w:r>
        <w:rPr>
          <w:rFonts w:hint="eastAsia" w:ascii="宋体" w:hAnsi="宋体" w:cs="Verdana"/>
          <w:sz w:val="28"/>
          <w:szCs w:val="28"/>
        </w:rPr>
        <w:t>本合同一式</w:t>
      </w:r>
      <w:r>
        <w:rPr>
          <w:rFonts w:hint="eastAsia" w:hAnsi="宋体"/>
          <w:sz w:val="28"/>
          <w:szCs w:val="28"/>
          <w:u w:val="single"/>
        </w:rPr>
        <w:t xml:space="preserve">      </w:t>
      </w:r>
      <w:r>
        <w:rPr>
          <w:rFonts w:hint="eastAsia" w:ascii="宋体" w:hAnsi="宋体" w:cs="Verdana"/>
          <w:sz w:val="28"/>
          <w:szCs w:val="28"/>
        </w:rPr>
        <w:t>份，三方各持</w:t>
      </w:r>
      <w:r>
        <w:rPr>
          <w:rFonts w:hint="eastAsia" w:hAnsi="宋体"/>
          <w:sz w:val="28"/>
          <w:szCs w:val="28"/>
          <w:u w:val="single"/>
        </w:rPr>
        <w:t xml:space="preserve">      </w:t>
      </w:r>
      <w:r>
        <w:rPr>
          <w:rFonts w:hint="eastAsia" w:ascii="宋体" w:hAnsi="宋体" w:cs="Verdana"/>
          <w:sz w:val="28"/>
          <w:szCs w:val="28"/>
        </w:rPr>
        <w:t>份，自各方签字盖章之日起生效。各方同意，未经本人签字或加盖印章的任何书面承诺、条款变更等行为均不产生法律约束力。</w:t>
      </w:r>
    </w:p>
    <w:p>
      <w:pPr>
        <w:pStyle w:val="3"/>
        <w:spacing w:line="480" w:lineRule="exact"/>
        <w:ind w:firstLine="360"/>
        <w:rPr>
          <w:sz w:val="28"/>
          <w:szCs w:val="28"/>
          <w:lang w:eastAsia="zh-CN"/>
        </w:rPr>
      </w:pPr>
    </w:p>
    <w:p>
      <w:pPr>
        <w:spacing w:line="600" w:lineRule="exact"/>
        <w:rPr>
          <w:rFonts w:ascii="宋体" w:hAnsi="宋体"/>
          <w:sz w:val="28"/>
          <w:szCs w:val="28"/>
        </w:rPr>
      </w:pPr>
      <w:r>
        <w:rPr>
          <w:rFonts w:hint="eastAsia" w:ascii="黑体" w:hAnsi="宋体" w:eastAsia="黑体"/>
          <w:sz w:val="28"/>
          <w:szCs w:val="28"/>
        </w:rPr>
        <w:t>甲方</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甲方代理人</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甲方联系电话：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b/>
          <w:sz w:val="28"/>
          <w:szCs w:val="28"/>
        </w:rPr>
      </w:pPr>
    </w:p>
    <w:p>
      <w:pPr>
        <w:spacing w:line="600" w:lineRule="exact"/>
        <w:rPr>
          <w:rFonts w:ascii="宋体" w:hAnsi="宋体"/>
          <w:sz w:val="28"/>
          <w:szCs w:val="28"/>
          <w:u w:val="single"/>
        </w:rPr>
      </w:pPr>
      <w:r>
        <w:rPr>
          <w:rFonts w:hint="eastAsia" w:ascii="黑体" w:hAnsi="宋体" w:eastAsia="黑体"/>
          <w:sz w:val="28"/>
          <w:szCs w:val="28"/>
        </w:rPr>
        <w:t>乙方</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乙方代理人</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乙方联系电话：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b/>
          <w:sz w:val="28"/>
          <w:szCs w:val="28"/>
        </w:rPr>
      </w:pPr>
    </w:p>
    <w:p>
      <w:pPr>
        <w:spacing w:line="600" w:lineRule="exact"/>
        <w:rPr>
          <w:rFonts w:ascii="宋体" w:hAnsi="宋体"/>
          <w:b/>
          <w:sz w:val="28"/>
          <w:szCs w:val="28"/>
        </w:rPr>
      </w:pPr>
      <w:r>
        <w:rPr>
          <w:rFonts w:hint="eastAsia" w:ascii="黑体" w:hAnsi="宋体" w:eastAsia="黑体"/>
          <w:sz w:val="28"/>
          <w:szCs w:val="28"/>
        </w:rPr>
        <w:t>丙方</w:t>
      </w:r>
      <w:r>
        <w:rPr>
          <w:rFonts w:hint="eastAsia" w:ascii="方正楷体简体" w:hAnsi="宋体" w:eastAsia="方正楷体简体"/>
          <w:sz w:val="28"/>
          <w:szCs w:val="28"/>
        </w:rPr>
        <w:t>（盖章）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（签名）</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从业号码</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（签名）</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从业号码</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丙方联系电话：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hAnsi="宋体"/>
          <w:b/>
          <w:sz w:val="28"/>
          <w:szCs w:val="28"/>
        </w:rPr>
      </w:pPr>
    </w:p>
    <w:p>
      <w:pPr>
        <w:pStyle w:val="3"/>
        <w:spacing w:line="600" w:lineRule="exact"/>
        <w:ind w:firstLine="0"/>
        <w:jc w:val="right"/>
        <w:rPr>
          <w:rFonts w:ascii="方正仿宋简体" w:eastAsia="方正仿宋简体"/>
          <w:sz w:val="32"/>
          <w:szCs w:val="32"/>
        </w:rPr>
      </w:pPr>
      <w:r>
        <w:rPr>
          <w:rFonts w:hint="eastAsia" w:ascii="黑体" w:eastAsia="黑体"/>
          <w:kern w:val="2"/>
          <w:sz w:val="28"/>
          <w:szCs w:val="28"/>
          <w:lang w:eastAsia="zh-CN"/>
        </w:rPr>
        <w:t>签订日期：</w:t>
      </w:r>
      <w:r>
        <w:rPr>
          <w:rFonts w:hint="eastAsia" w:ascii="方正楷体简体" w:eastAsia="方正楷体简体"/>
          <w:kern w:val="2"/>
          <w:sz w:val="28"/>
          <w:szCs w:val="28"/>
          <w:lang w:eastAsia="zh-CN"/>
        </w:rPr>
        <w:t xml:space="preserve"> </w:t>
      </w:r>
      <w:r>
        <w:rPr>
          <w:rFonts w:hint="eastAsia" w:ascii="方正楷体简体" w:eastAsia="方正楷体简体"/>
          <w:sz w:val="28"/>
          <w:szCs w:val="28"/>
          <w:u w:val="single"/>
        </w:rPr>
        <w:t xml:space="preserve">    </w:t>
      </w:r>
      <w:r>
        <w:rPr>
          <w:rFonts w:hint="eastAsia" w:ascii="方正楷体简体" w:eastAsia="方正楷体简体"/>
          <w:sz w:val="28"/>
          <w:szCs w:val="28"/>
          <w:u w:val="single"/>
          <w:lang w:eastAsia="zh-CN"/>
        </w:rPr>
        <w:t xml:space="preserve"> </w:t>
      </w:r>
      <w:r>
        <w:rPr>
          <w:rFonts w:hint="eastAsia" w:ascii="方正楷体简体" w:eastAsia="方正楷体简体"/>
          <w:sz w:val="28"/>
          <w:szCs w:val="28"/>
          <w:u w:val="single"/>
        </w:rPr>
        <w:t xml:space="preserve">  </w:t>
      </w:r>
      <w:r>
        <w:rPr>
          <w:rFonts w:hint="eastAsia" w:ascii="方正楷体简体" w:eastAsia="方正楷体简体"/>
          <w:sz w:val="28"/>
          <w:szCs w:val="28"/>
        </w:rPr>
        <w:t>年</w:t>
      </w:r>
      <w:r>
        <w:rPr>
          <w:rFonts w:hint="eastAsia" w:ascii="方正楷体简体" w:eastAsia="方正楷体简体"/>
          <w:sz w:val="28"/>
          <w:szCs w:val="28"/>
          <w:u w:val="single"/>
        </w:rPr>
        <w:t xml:space="preserve">    </w:t>
      </w:r>
      <w:r>
        <w:rPr>
          <w:rFonts w:hint="eastAsia" w:ascii="方正楷体简体" w:eastAsia="方正楷体简体"/>
          <w:sz w:val="28"/>
          <w:szCs w:val="28"/>
        </w:rPr>
        <w:t>月</w:t>
      </w:r>
      <w:r>
        <w:rPr>
          <w:rFonts w:hint="eastAsia" w:ascii="方正楷体简体" w:eastAsia="方正楷体简体"/>
          <w:sz w:val="28"/>
          <w:szCs w:val="28"/>
          <w:u w:val="single"/>
        </w:rPr>
        <w:t xml:space="preserve">    </w:t>
      </w:r>
      <w:r>
        <w:rPr>
          <w:rFonts w:hint="eastAsia" w:ascii="方正楷体简体" w:eastAsia="方正楷体简体"/>
          <w:sz w:val="28"/>
          <w:szCs w:val="28"/>
        </w:rPr>
        <w:t>日</w:t>
      </w:r>
    </w:p>
    <w:sectPr>
      <w:headerReference r:id="rId3" w:type="default"/>
      <w:footerReference r:id="rId4" w:type="default"/>
      <w:footerReference r:id="rId5" w:type="even"/>
      <w:pgSz w:w="11906" w:h="16838"/>
      <w:pgMar w:top="1588" w:right="1474" w:bottom="1474" w:left="1588" w:header="851" w:footer="1020"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方正楷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altName w:val="Tahoma"/>
    <w:panose1 w:val="020B0604030504040204"/>
    <w:charset w:val="00"/>
    <w:family w:val="swiss"/>
    <w:pitch w:val="default"/>
    <w:sig w:usb0="00000000" w:usb1="00000000" w:usb2="00000000" w:usb3="00000000" w:csb0="0000019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jc w:val="right"/>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1191" w:rightChars="567"/>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000"/>
    <w:rsid w:val="00004B7F"/>
    <w:rsid w:val="00006243"/>
    <w:rsid w:val="00010557"/>
    <w:rsid w:val="00012490"/>
    <w:rsid w:val="00014877"/>
    <w:rsid w:val="00017E3F"/>
    <w:rsid w:val="0003534C"/>
    <w:rsid w:val="000407A0"/>
    <w:rsid w:val="000409D9"/>
    <w:rsid w:val="00042C08"/>
    <w:rsid w:val="000455E9"/>
    <w:rsid w:val="000539CD"/>
    <w:rsid w:val="0005444C"/>
    <w:rsid w:val="00056E3C"/>
    <w:rsid w:val="000601C1"/>
    <w:rsid w:val="000647FC"/>
    <w:rsid w:val="00070171"/>
    <w:rsid w:val="00073E69"/>
    <w:rsid w:val="00074400"/>
    <w:rsid w:val="00074D2A"/>
    <w:rsid w:val="0007579F"/>
    <w:rsid w:val="00076A10"/>
    <w:rsid w:val="00084DAE"/>
    <w:rsid w:val="00086999"/>
    <w:rsid w:val="00086ECC"/>
    <w:rsid w:val="00091C75"/>
    <w:rsid w:val="00092E8E"/>
    <w:rsid w:val="000A1D56"/>
    <w:rsid w:val="000A520A"/>
    <w:rsid w:val="000B0154"/>
    <w:rsid w:val="000B275D"/>
    <w:rsid w:val="000B2B51"/>
    <w:rsid w:val="000B47FD"/>
    <w:rsid w:val="000B49E5"/>
    <w:rsid w:val="000B5079"/>
    <w:rsid w:val="000B6C43"/>
    <w:rsid w:val="000B764E"/>
    <w:rsid w:val="000B791D"/>
    <w:rsid w:val="000C0ADB"/>
    <w:rsid w:val="000C0F84"/>
    <w:rsid w:val="000C7B09"/>
    <w:rsid w:val="000D244D"/>
    <w:rsid w:val="000D6B60"/>
    <w:rsid w:val="000E2059"/>
    <w:rsid w:val="000E36B8"/>
    <w:rsid w:val="000E5D43"/>
    <w:rsid w:val="000F0931"/>
    <w:rsid w:val="000F139B"/>
    <w:rsid w:val="000F204E"/>
    <w:rsid w:val="000F52AB"/>
    <w:rsid w:val="0010288A"/>
    <w:rsid w:val="00107CFD"/>
    <w:rsid w:val="00110135"/>
    <w:rsid w:val="00110402"/>
    <w:rsid w:val="00120D11"/>
    <w:rsid w:val="001211D3"/>
    <w:rsid w:val="00124010"/>
    <w:rsid w:val="00125234"/>
    <w:rsid w:val="00140619"/>
    <w:rsid w:val="0014419B"/>
    <w:rsid w:val="00144C09"/>
    <w:rsid w:val="001458AF"/>
    <w:rsid w:val="00145F3F"/>
    <w:rsid w:val="00150B74"/>
    <w:rsid w:val="001574BF"/>
    <w:rsid w:val="0016523D"/>
    <w:rsid w:val="00172AAC"/>
    <w:rsid w:val="001740AD"/>
    <w:rsid w:val="00175C00"/>
    <w:rsid w:val="00175F7C"/>
    <w:rsid w:val="00180790"/>
    <w:rsid w:val="00180C18"/>
    <w:rsid w:val="00181D88"/>
    <w:rsid w:val="00184E26"/>
    <w:rsid w:val="00185368"/>
    <w:rsid w:val="00192470"/>
    <w:rsid w:val="001927A4"/>
    <w:rsid w:val="001928F2"/>
    <w:rsid w:val="001A015E"/>
    <w:rsid w:val="001B1F2A"/>
    <w:rsid w:val="001B4063"/>
    <w:rsid w:val="001B5816"/>
    <w:rsid w:val="001C2E33"/>
    <w:rsid w:val="001C50CF"/>
    <w:rsid w:val="001C5951"/>
    <w:rsid w:val="001D0E26"/>
    <w:rsid w:val="001D3B05"/>
    <w:rsid w:val="001E2443"/>
    <w:rsid w:val="001E4AC4"/>
    <w:rsid w:val="001E64B4"/>
    <w:rsid w:val="001E6921"/>
    <w:rsid w:val="001E705F"/>
    <w:rsid w:val="001E7A00"/>
    <w:rsid w:val="001F02B1"/>
    <w:rsid w:val="001F0AED"/>
    <w:rsid w:val="001F236B"/>
    <w:rsid w:val="001F4BD2"/>
    <w:rsid w:val="001F5D38"/>
    <w:rsid w:val="001F5E85"/>
    <w:rsid w:val="001F6DBB"/>
    <w:rsid w:val="00204A7E"/>
    <w:rsid w:val="00217D07"/>
    <w:rsid w:val="002201F1"/>
    <w:rsid w:val="002206E0"/>
    <w:rsid w:val="00222A26"/>
    <w:rsid w:val="002234EF"/>
    <w:rsid w:val="00226845"/>
    <w:rsid w:val="002404A6"/>
    <w:rsid w:val="0024101A"/>
    <w:rsid w:val="00250445"/>
    <w:rsid w:val="00250FA1"/>
    <w:rsid w:val="00251477"/>
    <w:rsid w:val="00260314"/>
    <w:rsid w:val="0026129D"/>
    <w:rsid w:val="00262FBA"/>
    <w:rsid w:val="00266929"/>
    <w:rsid w:val="00267973"/>
    <w:rsid w:val="00271E94"/>
    <w:rsid w:val="0027350E"/>
    <w:rsid w:val="00275AF0"/>
    <w:rsid w:val="00277D24"/>
    <w:rsid w:val="00281942"/>
    <w:rsid w:val="0028328E"/>
    <w:rsid w:val="002846A0"/>
    <w:rsid w:val="002856D6"/>
    <w:rsid w:val="00285B80"/>
    <w:rsid w:val="00287687"/>
    <w:rsid w:val="00287F67"/>
    <w:rsid w:val="00292702"/>
    <w:rsid w:val="00292D1A"/>
    <w:rsid w:val="00297F97"/>
    <w:rsid w:val="002A2A32"/>
    <w:rsid w:val="002B2B7D"/>
    <w:rsid w:val="002B4E90"/>
    <w:rsid w:val="002C1566"/>
    <w:rsid w:val="002D23E5"/>
    <w:rsid w:val="002D2460"/>
    <w:rsid w:val="002D4224"/>
    <w:rsid w:val="002D47FF"/>
    <w:rsid w:val="002E2A7B"/>
    <w:rsid w:val="002E2FCB"/>
    <w:rsid w:val="002E355D"/>
    <w:rsid w:val="002E378B"/>
    <w:rsid w:val="002E3C04"/>
    <w:rsid w:val="002E4AF5"/>
    <w:rsid w:val="002F15FF"/>
    <w:rsid w:val="0030564D"/>
    <w:rsid w:val="00306A9E"/>
    <w:rsid w:val="0030779B"/>
    <w:rsid w:val="00310B6B"/>
    <w:rsid w:val="0031677B"/>
    <w:rsid w:val="00320DC5"/>
    <w:rsid w:val="0032265F"/>
    <w:rsid w:val="0032608B"/>
    <w:rsid w:val="00326AAB"/>
    <w:rsid w:val="00332792"/>
    <w:rsid w:val="00333B38"/>
    <w:rsid w:val="003441C7"/>
    <w:rsid w:val="003462B2"/>
    <w:rsid w:val="00347AE5"/>
    <w:rsid w:val="00351265"/>
    <w:rsid w:val="00354EF3"/>
    <w:rsid w:val="00355689"/>
    <w:rsid w:val="00356AD9"/>
    <w:rsid w:val="00361109"/>
    <w:rsid w:val="003622FB"/>
    <w:rsid w:val="0036280C"/>
    <w:rsid w:val="003662E4"/>
    <w:rsid w:val="00370350"/>
    <w:rsid w:val="00373CA6"/>
    <w:rsid w:val="0037453E"/>
    <w:rsid w:val="00375D09"/>
    <w:rsid w:val="0038319F"/>
    <w:rsid w:val="00390CD3"/>
    <w:rsid w:val="00394031"/>
    <w:rsid w:val="00395B08"/>
    <w:rsid w:val="003A3E67"/>
    <w:rsid w:val="003A62B4"/>
    <w:rsid w:val="003B316D"/>
    <w:rsid w:val="003C1804"/>
    <w:rsid w:val="003C28D8"/>
    <w:rsid w:val="003D1D7D"/>
    <w:rsid w:val="003D2FD7"/>
    <w:rsid w:val="003D3852"/>
    <w:rsid w:val="003D654B"/>
    <w:rsid w:val="003D78B0"/>
    <w:rsid w:val="003E32D5"/>
    <w:rsid w:val="003E540A"/>
    <w:rsid w:val="003E66ED"/>
    <w:rsid w:val="003E6A63"/>
    <w:rsid w:val="003F29CD"/>
    <w:rsid w:val="003F3428"/>
    <w:rsid w:val="003F539E"/>
    <w:rsid w:val="004038B1"/>
    <w:rsid w:val="00403CCA"/>
    <w:rsid w:val="00405FCC"/>
    <w:rsid w:val="00417680"/>
    <w:rsid w:val="00421DA0"/>
    <w:rsid w:val="00422566"/>
    <w:rsid w:val="0042617B"/>
    <w:rsid w:val="00430841"/>
    <w:rsid w:val="00432D09"/>
    <w:rsid w:val="004331C0"/>
    <w:rsid w:val="00446D91"/>
    <w:rsid w:val="00450AE5"/>
    <w:rsid w:val="00450D36"/>
    <w:rsid w:val="004527A4"/>
    <w:rsid w:val="00456B18"/>
    <w:rsid w:val="00457B0B"/>
    <w:rsid w:val="004601F1"/>
    <w:rsid w:val="004654FC"/>
    <w:rsid w:val="00474CE2"/>
    <w:rsid w:val="00476353"/>
    <w:rsid w:val="00483AF5"/>
    <w:rsid w:val="0048589A"/>
    <w:rsid w:val="004860B5"/>
    <w:rsid w:val="0048766C"/>
    <w:rsid w:val="00494934"/>
    <w:rsid w:val="00494F33"/>
    <w:rsid w:val="004A1555"/>
    <w:rsid w:val="004A3DCB"/>
    <w:rsid w:val="004B2581"/>
    <w:rsid w:val="004B4F20"/>
    <w:rsid w:val="004C491E"/>
    <w:rsid w:val="004D42AE"/>
    <w:rsid w:val="004D444F"/>
    <w:rsid w:val="004E103C"/>
    <w:rsid w:val="0050387D"/>
    <w:rsid w:val="00503FD5"/>
    <w:rsid w:val="005048EA"/>
    <w:rsid w:val="00506C07"/>
    <w:rsid w:val="00511BDB"/>
    <w:rsid w:val="005162EC"/>
    <w:rsid w:val="00523ABA"/>
    <w:rsid w:val="0052409F"/>
    <w:rsid w:val="0052637F"/>
    <w:rsid w:val="005322FB"/>
    <w:rsid w:val="005339E1"/>
    <w:rsid w:val="00533C6D"/>
    <w:rsid w:val="00533D30"/>
    <w:rsid w:val="005340B5"/>
    <w:rsid w:val="00534707"/>
    <w:rsid w:val="0053593A"/>
    <w:rsid w:val="00537045"/>
    <w:rsid w:val="005401C8"/>
    <w:rsid w:val="00543497"/>
    <w:rsid w:val="0054646D"/>
    <w:rsid w:val="005542C0"/>
    <w:rsid w:val="00562415"/>
    <w:rsid w:val="00562C76"/>
    <w:rsid w:val="00566968"/>
    <w:rsid w:val="00570DA7"/>
    <w:rsid w:val="0057270F"/>
    <w:rsid w:val="00575E23"/>
    <w:rsid w:val="00582790"/>
    <w:rsid w:val="00583A71"/>
    <w:rsid w:val="00584DD6"/>
    <w:rsid w:val="00584F0C"/>
    <w:rsid w:val="00596E78"/>
    <w:rsid w:val="005A3F40"/>
    <w:rsid w:val="005A5933"/>
    <w:rsid w:val="005B02CC"/>
    <w:rsid w:val="005B4027"/>
    <w:rsid w:val="005B42EB"/>
    <w:rsid w:val="005B5172"/>
    <w:rsid w:val="005B76BC"/>
    <w:rsid w:val="005C2A0A"/>
    <w:rsid w:val="005C490C"/>
    <w:rsid w:val="005D18CD"/>
    <w:rsid w:val="005D3A53"/>
    <w:rsid w:val="005D4B93"/>
    <w:rsid w:val="005D73C2"/>
    <w:rsid w:val="005E5132"/>
    <w:rsid w:val="005E735C"/>
    <w:rsid w:val="005E7DF3"/>
    <w:rsid w:val="005F243E"/>
    <w:rsid w:val="005F262D"/>
    <w:rsid w:val="005F5313"/>
    <w:rsid w:val="005F6920"/>
    <w:rsid w:val="00601528"/>
    <w:rsid w:val="00602FDC"/>
    <w:rsid w:val="00604B54"/>
    <w:rsid w:val="006060F6"/>
    <w:rsid w:val="00606F4E"/>
    <w:rsid w:val="00610DA2"/>
    <w:rsid w:val="006130A5"/>
    <w:rsid w:val="006155EC"/>
    <w:rsid w:val="00615FAB"/>
    <w:rsid w:val="006170F6"/>
    <w:rsid w:val="006213AB"/>
    <w:rsid w:val="00624789"/>
    <w:rsid w:val="0062688C"/>
    <w:rsid w:val="00627926"/>
    <w:rsid w:val="00635F43"/>
    <w:rsid w:val="00637307"/>
    <w:rsid w:val="00640660"/>
    <w:rsid w:val="00642CF4"/>
    <w:rsid w:val="00645293"/>
    <w:rsid w:val="00647239"/>
    <w:rsid w:val="00650784"/>
    <w:rsid w:val="006559E6"/>
    <w:rsid w:val="0066525E"/>
    <w:rsid w:val="00665770"/>
    <w:rsid w:val="00665E38"/>
    <w:rsid w:val="006711AD"/>
    <w:rsid w:val="006716EB"/>
    <w:rsid w:val="00672860"/>
    <w:rsid w:val="00673DCF"/>
    <w:rsid w:val="00675620"/>
    <w:rsid w:val="006767A2"/>
    <w:rsid w:val="00677867"/>
    <w:rsid w:val="00684124"/>
    <w:rsid w:val="0068564F"/>
    <w:rsid w:val="0069068A"/>
    <w:rsid w:val="006A19B3"/>
    <w:rsid w:val="006A23C1"/>
    <w:rsid w:val="006A2FC0"/>
    <w:rsid w:val="006A504F"/>
    <w:rsid w:val="006A677F"/>
    <w:rsid w:val="006A73FD"/>
    <w:rsid w:val="006A7D52"/>
    <w:rsid w:val="006B048B"/>
    <w:rsid w:val="006B6CC6"/>
    <w:rsid w:val="006C0F46"/>
    <w:rsid w:val="006C3EF3"/>
    <w:rsid w:val="006D0E65"/>
    <w:rsid w:val="006D28D9"/>
    <w:rsid w:val="006E0D70"/>
    <w:rsid w:val="006E135A"/>
    <w:rsid w:val="006E56A8"/>
    <w:rsid w:val="006E67DA"/>
    <w:rsid w:val="006F013E"/>
    <w:rsid w:val="006F03B2"/>
    <w:rsid w:val="00701CFB"/>
    <w:rsid w:val="0070519A"/>
    <w:rsid w:val="0071123A"/>
    <w:rsid w:val="00714252"/>
    <w:rsid w:val="00715E85"/>
    <w:rsid w:val="00721800"/>
    <w:rsid w:val="007331C5"/>
    <w:rsid w:val="007338D2"/>
    <w:rsid w:val="007374B1"/>
    <w:rsid w:val="00742667"/>
    <w:rsid w:val="0075110B"/>
    <w:rsid w:val="00751517"/>
    <w:rsid w:val="007526E5"/>
    <w:rsid w:val="007535DE"/>
    <w:rsid w:val="00755288"/>
    <w:rsid w:val="00757EB6"/>
    <w:rsid w:val="00762C4A"/>
    <w:rsid w:val="00762DC8"/>
    <w:rsid w:val="007634F3"/>
    <w:rsid w:val="007637FE"/>
    <w:rsid w:val="007653E4"/>
    <w:rsid w:val="00767B0D"/>
    <w:rsid w:val="00767FEC"/>
    <w:rsid w:val="0077262D"/>
    <w:rsid w:val="007733CA"/>
    <w:rsid w:val="0078067D"/>
    <w:rsid w:val="007807E9"/>
    <w:rsid w:val="0078128C"/>
    <w:rsid w:val="007879F9"/>
    <w:rsid w:val="007914C4"/>
    <w:rsid w:val="007939B6"/>
    <w:rsid w:val="007A1055"/>
    <w:rsid w:val="007A1585"/>
    <w:rsid w:val="007A2669"/>
    <w:rsid w:val="007A30F6"/>
    <w:rsid w:val="007B15C2"/>
    <w:rsid w:val="007B4FF6"/>
    <w:rsid w:val="007C2317"/>
    <w:rsid w:val="007D0060"/>
    <w:rsid w:val="007D18D6"/>
    <w:rsid w:val="007D1CFB"/>
    <w:rsid w:val="007D7DF7"/>
    <w:rsid w:val="007E0020"/>
    <w:rsid w:val="007E1376"/>
    <w:rsid w:val="007E2FCE"/>
    <w:rsid w:val="007E3147"/>
    <w:rsid w:val="007E6BE3"/>
    <w:rsid w:val="007E7974"/>
    <w:rsid w:val="007F7389"/>
    <w:rsid w:val="007F7824"/>
    <w:rsid w:val="008027F0"/>
    <w:rsid w:val="00803B67"/>
    <w:rsid w:val="00806005"/>
    <w:rsid w:val="00807821"/>
    <w:rsid w:val="008111B1"/>
    <w:rsid w:val="00812811"/>
    <w:rsid w:val="00812EC3"/>
    <w:rsid w:val="00813914"/>
    <w:rsid w:val="008154A7"/>
    <w:rsid w:val="00816BB0"/>
    <w:rsid w:val="00817BB9"/>
    <w:rsid w:val="008212A5"/>
    <w:rsid w:val="00824EE6"/>
    <w:rsid w:val="008258D4"/>
    <w:rsid w:val="00825C7A"/>
    <w:rsid w:val="00826E61"/>
    <w:rsid w:val="00832FEA"/>
    <w:rsid w:val="00841CB8"/>
    <w:rsid w:val="00844E32"/>
    <w:rsid w:val="0084512F"/>
    <w:rsid w:val="0084523F"/>
    <w:rsid w:val="0084734F"/>
    <w:rsid w:val="00847996"/>
    <w:rsid w:val="008562B3"/>
    <w:rsid w:val="00863E07"/>
    <w:rsid w:val="00872B90"/>
    <w:rsid w:val="00875802"/>
    <w:rsid w:val="00876915"/>
    <w:rsid w:val="00883BE1"/>
    <w:rsid w:val="00893283"/>
    <w:rsid w:val="00896B1E"/>
    <w:rsid w:val="008A6C4E"/>
    <w:rsid w:val="008B1806"/>
    <w:rsid w:val="008B1CE7"/>
    <w:rsid w:val="008B4EE4"/>
    <w:rsid w:val="008B759F"/>
    <w:rsid w:val="008C22A6"/>
    <w:rsid w:val="008C34B2"/>
    <w:rsid w:val="008C5DCB"/>
    <w:rsid w:val="008E27C8"/>
    <w:rsid w:val="008E3066"/>
    <w:rsid w:val="008E3EFB"/>
    <w:rsid w:val="008F3856"/>
    <w:rsid w:val="008F3A09"/>
    <w:rsid w:val="008F59E7"/>
    <w:rsid w:val="00900C20"/>
    <w:rsid w:val="00901B6B"/>
    <w:rsid w:val="00910C95"/>
    <w:rsid w:val="00910DF0"/>
    <w:rsid w:val="00914428"/>
    <w:rsid w:val="00914DC7"/>
    <w:rsid w:val="009274DF"/>
    <w:rsid w:val="00927792"/>
    <w:rsid w:val="009278E9"/>
    <w:rsid w:val="00934568"/>
    <w:rsid w:val="00934D10"/>
    <w:rsid w:val="00936E84"/>
    <w:rsid w:val="009407D0"/>
    <w:rsid w:val="0094119B"/>
    <w:rsid w:val="00952D88"/>
    <w:rsid w:val="00952FE6"/>
    <w:rsid w:val="0095415B"/>
    <w:rsid w:val="00956A8B"/>
    <w:rsid w:val="00956B66"/>
    <w:rsid w:val="009607B7"/>
    <w:rsid w:val="00970910"/>
    <w:rsid w:val="0097161C"/>
    <w:rsid w:val="00975304"/>
    <w:rsid w:val="00980B79"/>
    <w:rsid w:val="00986474"/>
    <w:rsid w:val="00995E60"/>
    <w:rsid w:val="00996E10"/>
    <w:rsid w:val="009B03D4"/>
    <w:rsid w:val="009B1951"/>
    <w:rsid w:val="009B1EAD"/>
    <w:rsid w:val="009B233C"/>
    <w:rsid w:val="009B4216"/>
    <w:rsid w:val="009B4BCA"/>
    <w:rsid w:val="009B7971"/>
    <w:rsid w:val="009D1FEC"/>
    <w:rsid w:val="009D37AA"/>
    <w:rsid w:val="009D3B17"/>
    <w:rsid w:val="009D4122"/>
    <w:rsid w:val="009D4D5F"/>
    <w:rsid w:val="009D7E6C"/>
    <w:rsid w:val="009E4BC1"/>
    <w:rsid w:val="009E522B"/>
    <w:rsid w:val="009E7043"/>
    <w:rsid w:val="009F718D"/>
    <w:rsid w:val="009F72D4"/>
    <w:rsid w:val="009F7D57"/>
    <w:rsid w:val="00A0141F"/>
    <w:rsid w:val="00A0154D"/>
    <w:rsid w:val="00A062E3"/>
    <w:rsid w:val="00A1154E"/>
    <w:rsid w:val="00A12146"/>
    <w:rsid w:val="00A139CA"/>
    <w:rsid w:val="00A1461A"/>
    <w:rsid w:val="00A15379"/>
    <w:rsid w:val="00A15CA4"/>
    <w:rsid w:val="00A16328"/>
    <w:rsid w:val="00A16E30"/>
    <w:rsid w:val="00A2243A"/>
    <w:rsid w:val="00A31C1F"/>
    <w:rsid w:val="00A32065"/>
    <w:rsid w:val="00A36E2A"/>
    <w:rsid w:val="00A37111"/>
    <w:rsid w:val="00A4381C"/>
    <w:rsid w:val="00A43F34"/>
    <w:rsid w:val="00A54FD3"/>
    <w:rsid w:val="00A61F55"/>
    <w:rsid w:val="00A66C9D"/>
    <w:rsid w:val="00A71DC4"/>
    <w:rsid w:val="00A71DF0"/>
    <w:rsid w:val="00A72D1E"/>
    <w:rsid w:val="00A76A85"/>
    <w:rsid w:val="00A777BA"/>
    <w:rsid w:val="00A82064"/>
    <w:rsid w:val="00A82FA7"/>
    <w:rsid w:val="00A85D9C"/>
    <w:rsid w:val="00A87687"/>
    <w:rsid w:val="00A920D7"/>
    <w:rsid w:val="00A93C3D"/>
    <w:rsid w:val="00A968D3"/>
    <w:rsid w:val="00A96D1E"/>
    <w:rsid w:val="00AA4695"/>
    <w:rsid w:val="00AA4B89"/>
    <w:rsid w:val="00AB2F4B"/>
    <w:rsid w:val="00AC10E7"/>
    <w:rsid w:val="00AC1350"/>
    <w:rsid w:val="00AC49D2"/>
    <w:rsid w:val="00AC7BA7"/>
    <w:rsid w:val="00AE064A"/>
    <w:rsid w:val="00AE208D"/>
    <w:rsid w:val="00AE35AC"/>
    <w:rsid w:val="00AE4ED3"/>
    <w:rsid w:val="00AE60AC"/>
    <w:rsid w:val="00AF08FB"/>
    <w:rsid w:val="00AF2EDB"/>
    <w:rsid w:val="00AF3C30"/>
    <w:rsid w:val="00AF4DD0"/>
    <w:rsid w:val="00AF6B3E"/>
    <w:rsid w:val="00AF7C09"/>
    <w:rsid w:val="00B00000"/>
    <w:rsid w:val="00B02B6F"/>
    <w:rsid w:val="00B04CB9"/>
    <w:rsid w:val="00B07E6C"/>
    <w:rsid w:val="00B117BE"/>
    <w:rsid w:val="00B12A91"/>
    <w:rsid w:val="00B12BE0"/>
    <w:rsid w:val="00B15DA4"/>
    <w:rsid w:val="00B17D36"/>
    <w:rsid w:val="00B20EBC"/>
    <w:rsid w:val="00B22C23"/>
    <w:rsid w:val="00B26D4A"/>
    <w:rsid w:val="00B3010D"/>
    <w:rsid w:val="00B30802"/>
    <w:rsid w:val="00B324C0"/>
    <w:rsid w:val="00B33F9F"/>
    <w:rsid w:val="00B34429"/>
    <w:rsid w:val="00B40C61"/>
    <w:rsid w:val="00B41EC8"/>
    <w:rsid w:val="00B45B37"/>
    <w:rsid w:val="00B46DBE"/>
    <w:rsid w:val="00B47CCD"/>
    <w:rsid w:val="00B50697"/>
    <w:rsid w:val="00B50E36"/>
    <w:rsid w:val="00B518E3"/>
    <w:rsid w:val="00B54270"/>
    <w:rsid w:val="00B62092"/>
    <w:rsid w:val="00B630F7"/>
    <w:rsid w:val="00B66AEB"/>
    <w:rsid w:val="00B672A1"/>
    <w:rsid w:val="00B7071E"/>
    <w:rsid w:val="00B72EC5"/>
    <w:rsid w:val="00B73D3E"/>
    <w:rsid w:val="00B816FA"/>
    <w:rsid w:val="00B829B4"/>
    <w:rsid w:val="00B86AAC"/>
    <w:rsid w:val="00B9704E"/>
    <w:rsid w:val="00BA00D5"/>
    <w:rsid w:val="00BA1F76"/>
    <w:rsid w:val="00BA2C64"/>
    <w:rsid w:val="00BA5913"/>
    <w:rsid w:val="00BA6704"/>
    <w:rsid w:val="00BB3816"/>
    <w:rsid w:val="00BB44B2"/>
    <w:rsid w:val="00BB74EE"/>
    <w:rsid w:val="00BC2ACA"/>
    <w:rsid w:val="00BC4982"/>
    <w:rsid w:val="00BC50CA"/>
    <w:rsid w:val="00BC51D2"/>
    <w:rsid w:val="00BC5DC0"/>
    <w:rsid w:val="00BC7AB8"/>
    <w:rsid w:val="00BD4A3A"/>
    <w:rsid w:val="00BE50F7"/>
    <w:rsid w:val="00BF0464"/>
    <w:rsid w:val="00BF22E4"/>
    <w:rsid w:val="00BF568A"/>
    <w:rsid w:val="00C001B5"/>
    <w:rsid w:val="00C05A4F"/>
    <w:rsid w:val="00C10081"/>
    <w:rsid w:val="00C114D8"/>
    <w:rsid w:val="00C12D18"/>
    <w:rsid w:val="00C1631B"/>
    <w:rsid w:val="00C17281"/>
    <w:rsid w:val="00C20825"/>
    <w:rsid w:val="00C23B42"/>
    <w:rsid w:val="00C23FA5"/>
    <w:rsid w:val="00C243BA"/>
    <w:rsid w:val="00C2534E"/>
    <w:rsid w:val="00C25CC0"/>
    <w:rsid w:val="00C342D8"/>
    <w:rsid w:val="00C35426"/>
    <w:rsid w:val="00C37B9A"/>
    <w:rsid w:val="00C40BDF"/>
    <w:rsid w:val="00C434C9"/>
    <w:rsid w:val="00C47FD9"/>
    <w:rsid w:val="00C503A0"/>
    <w:rsid w:val="00C542C7"/>
    <w:rsid w:val="00C64F44"/>
    <w:rsid w:val="00C70E5D"/>
    <w:rsid w:val="00C735ED"/>
    <w:rsid w:val="00C76CF0"/>
    <w:rsid w:val="00C773F5"/>
    <w:rsid w:val="00C80F0B"/>
    <w:rsid w:val="00C81737"/>
    <w:rsid w:val="00C8654A"/>
    <w:rsid w:val="00C942BF"/>
    <w:rsid w:val="00C97A23"/>
    <w:rsid w:val="00CA1E19"/>
    <w:rsid w:val="00CA3137"/>
    <w:rsid w:val="00CA365B"/>
    <w:rsid w:val="00CA4542"/>
    <w:rsid w:val="00CA4EC3"/>
    <w:rsid w:val="00CA5AA2"/>
    <w:rsid w:val="00CB15EB"/>
    <w:rsid w:val="00CB22F4"/>
    <w:rsid w:val="00CB31E7"/>
    <w:rsid w:val="00CC0D67"/>
    <w:rsid w:val="00CC57BC"/>
    <w:rsid w:val="00CC5D5F"/>
    <w:rsid w:val="00CC73BC"/>
    <w:rsid w:val="00CD3994"/>
    <w:rsid w:val="00CD3C62"/>
    <w:rsid w:val="00CD457F"/>
    <w:rsid w:val="00CE2B00"/>
    <w:rsid w:val="00CE348E"/>
    <w:rsid w:val="00CE3DBA"/>
    <w:rsid w:val="00CE3E84"/>
    <w:rsid w:val="00CE588F"/>
    <w:rsid w:val="00CF2FBA"/>
    <w:rsid w:val="00CF31BD"/>
    <w:rsid w:val="00D00ED7"/>
    <w:rsid w:val="00D03321"/>
    <w:rsid w:val="00D037EA"/>
    <w:rsid w:val="00D05401"/>
    <w:rsid w:val="00D06D1A"/>
    <w:rsid w:val="00D07072"/>
    <w:rsid w:val="00D07350"/>
    <w:rsid w:val="00D10301"/>
    <w:rsid w:val="00D10BDB"/>
    <w:rsid w:val="00D12161"/>
    <w:rsid w:val="00D12BDF"/>
    <w:rsid w:val="00D14638"/>
    <w:rsid w:val="00D1661F"/>
    <w:rsid w:val="00D23138"/>
    <w:rsid w:val="00D25E01"/>
    <w:rsid w:val="00D315C2"/>
    <w:rsid w:val="00D321B0"/>
    <w:rsid w:val="00D34501"/>
    <w:rsid w:val="00D36883"/>
    <w:rsid w:val="00D37D13"/>
    <w:rsid w:val="00D42C6E"/>
    <w:rsid w:val="00D42D5F"/>
    <w:rsid w:val="00D43A87"/>
    <w:rsid w:val="00D464ED"/>
    <w:rsid w:val="00D46DE8"/>
    <w:rsid w:val="00D55D23"/>
    <w:rsid w:val="00D70BBF"/>
    <w:rsid w:val="00D727FA"/>
    <w:rsid w:val="00D7406C"/>
    <w:rsid w:val="00D80AAF"/>
    <w:rsid w:val="00D825AB"/>
    <w:rsid w:val="00D84F13"/>
    <w:rsid w:val="00D852E4"/>
    <w:rsid w:val="00D85C68"/>
    <w:rsid w:val="00D86958"/>
    <w:rsid w:val="00D9164A"/>
    <w:rsid w:val="00D91FF4"/>
    <w:rsid w:val="00D9323C"/>
    <w:rsid w:val="00D93CFD"/>
    <w:rsid w:val="00D96F88"/>
    <w:rsid w:val="00D97724"/>
    <w:rsid w:val="00DA018F"/>
    <w:rsid w:val="00DA1C55"/>
    <w:rsid w:val="00DB78EE"/>
    <w:rsid w:val="00DC1C43"/>
    <w:rsid w:val="00DC28BB"/>
    <w:rsid w:val="00DC5A31"/>
    <w:rsid w:val="00DC5B31"/>
    <w:rsid w:val="00DC72F5"/>
    <w:rsid w:val="00DD38F1"/>
    <w:rsid w:val="00DD4A3D"/>
    <w:rsid w:val="00DD5AE9"/>
    <w:rsid w:val="00DD6D39"/>
    <w:rsid w:val="00DD78FB"/>
    <w:rsid w:val="00DE304B"/>
    <w:rsid w:val="00DE3E24"/>
    <w:rsid w:val="00DF027C"/>
    <w:rsid w:val="00DF1A33"/>
    <w:rsid w:val="00DF206C"/>
    <w:rsid w:val="00DF3015"/>
    <w:rsid w:val="00DF71CD"/>
    <w:rsid w:val="00E04D2E"/>
    <w:rsid w:val="00E053D8"/>
    <w:rsid w:val="00E145AF"/>
    <w:rsid w:val="00E14BA9"/>
    <w:rsid w:val="00E15CC8"/>
    <w:rsid w:val="00E16B95"/>
    <w:rsid w:val="00E20253"/>
    <w:rsid w:val="00E244E3"/>
    <w:rsid w:val="00E25422"/>
    <w:rsid w:val="00E264E3"/>
    <w:rsid w:val="00E2764C"/>
    <w:rsid w:val="00E30EDC"/>
    <w:rsid w:val="00E31E9D"/>
    <w:rsid w:val="00E4299C"/>
    <w:rsid w:val="00E43858"/>
    <w:rsid w:val="00E444A2"/>
    <w:rsid w:val="00E46639"/>
    <w:rsid w:val="00E50754"/>
    <w:rsid w:val="00E510ED"/>
    <w:rsid w:val="00E5539D"/>
    <w:rsid w:val="00E605B8"/>
    <w:rsid w:val="00E614C3"/>
    <w:rsid w:val="00E62054"/>
    <w:rsid w:val="00E62975"/>
    <w:rsid w:val="00E678B2"/>
    <w:rsid w:val="00E704F1"/>
    <w:rsid w:val="00E70AFE"/>
    <w:rsid w:val="00E72456"/>
    <w:rsid w:val="00E76EEA"/>
    <w:rsid w:val="00E81B77"/>
    <w:rsid w:val="00E84F80"/>
    <w:rsid w:val="00E87285"/>
    <w:rsid w:val="00E91991"/>
    <w:rsid w:val="00E92806"/>
    <w:rsid w:val="00E94034"/>
    <w:rsid w:val="00E96258"/>
    <w:rsid w:val="00E96F71"/>
    <w:rsid w:val="00EA056C"/>
    <w:rsid w:val="00EA2B72"/>
    <w:rsid w:val="00EA4F12"/>
    <w:rsid w:val="00EA634A"/>
    <w:rsid w:val="00EA7EC7"/>
    <w:rsid w:val="00EC2464"/>
    <w:rsid w:val="00EC25A2"/>
    <w:rsid w:val="00EC4012"/>
    <w:rsid w:val="00ED1BCB"/>
    <w:rsid w:val="00ED1F38"/>
    <w:rsid w:val="00EE1A84"/>
    <w:rsid w:val="00EE5624"/>
    <w:rsid w:val="00EF1784"/>
    <w:rsid w:val="00EF5E65"/>
    <w:rsid w:val="00EF63EC"/>
    <w:rsid w:val="00EF7DDF"/>
    <w:rsid w:val="00F00343"/>
    <w:rsid w:val="00F11669"/>
    <w:rsid w:val="00F142CE"/>
    <w:rsid w:val="00F14927"/>
    <w:rsid w:val="00F16B35"/>
    <w:rsid w:val="00F17272"/>
    <w:rsid w:val="00F17DC9"/>
    <w:rsid w:val="00F20C21"/>
    <w:rsid w:val="00F2267D"/>
    <w:rsid w:val="00F32CF6"/>
    <w:rsid w:val="00F36431"/>
    <w:rsid w:val="00F36EE2"/>
    <w:rsid w:val="00F4508D"/>
    <w:rsid w:val="00F4509F"/>
    <w:rsid w:val="00F570FF"/>
    <w:rsid w:val="00F57B93"/>
    <w:rsid w:val="00F57CB2"/>
    <w:rsid w:val="00F60B81"/>
    <w:rsid w:val="00F61470"/>
    <w:rsid w:val="00F63545"/>
    <w:rsid w:val="00F64499"/>
    <w:rsid w:val="00F71525"/>
    <w:rsid w:val="00F72A32"/>
    <w:rsid w:val="00F74D37"/>
    <w:rsid w:val="00F80F0C"/>
    <w:rsid w:val="00F8192C"/>
    <w:rsid w:val="00F828DC"/>
    <w:rsid w:val="00F854CF"/>
    <w:rsid w:val="00F94309"/>
    <w:rsid w:val="00F96934"/>
    <w:rsid w:val="00FA13C2"/>
    <w:rsid w:val="00FA486F"/>
    <w:rsid w:val="00FA54FD"/>
    <w:rsid w:val="00FA737E"/>
    <w:rsid w:val="00FA755A"/>
    <w:rsid w:val="00FB0285"/>
    <w:rsid w:val="00FB16EA"/>
    <w:rsid w:val="00FB1826"/>
    <w:rsid w:val="00FB4ED9"/>
    <w:rsid w:val="00FB52AD"/>
    <w:rsid w:val="00FB63A6"/>
    <w:rsid w:val="00FB662D"/>
    <w:rsid w:val="00FB69DD"/>
    <w:rsid w:val="00FB767F"/>
    <w:rsid w:val="00FC07F9"/>
    <w:rsid w:val="00FC0E30"/>
    <w:rsid w:val="00FC2F7B"/>
    <w:rsid w:val="00FC4E21"/>
    <w:rsid w:val="00FC5BB3"/>
    <w:rsid w:val="00FD01A1"/>
    <w:rsid w:val="00FD0999"/>
    <w:rsid w:val="00FD2EBE"/>
    <w:rsid w:val="00FD697A"/>
    <w:rsid w:val="00FD6BA6"/>
    <w:rsid w:val="00FE14F0"/>
    <w:rsid w:val="00FE6F33"/>
    <w:rsid w:val="00FF0C12"/>
    <w:rsid w:val="00FF4850"/>
    <w:rsid w:val="00FF590E"/>
    <w:rsid w:val="00FF6085"/>
    <w:rsid w:val="00FF6D27"/>
    <w:rsid w:val="01C175EA"/>
    <w:rsid w:val="01FD45FC"/>
    <w:rsid w:val="02C77C98"/>
    <w:rsid w:val="032E1BFD"/>
    <w:rsid w:val="03B049A5"/>
    <w:rsid w:val="051D3248"/>
    <w:rsid w:val="05B82491"/>
    <w:rsid w:val="07377EDF"/>
    <w:rsid w:val="079470A5"/>
    <w:rsid w:val="084C527F"/>
    <w:rsid w:val="08562DC0"/>
    <w:rsid w:val="093D26BF"/>
    <w:rsid w:val="09D62736"/>
    <w:rsid w:val="0A9D136E"/>
    <w:rsid w:val="0DBC3EAF"/>
    <w:rsid w:val="0E021ABC"/>
    <w:rsid w:val="0E4A31F6"/>
    <w:rsid w:val="0F381E30"/>
    <w:rsid w:val="0F581430"/>
    <w:rsid w:val="0F652047"/>
    <w:rsid w:val="11944D08"/>
    <w:rsid w:val="11B81F66"/>
    <w:rsid w:val="11EA10D6"/>
    <w:rsid w:val="12903E36"/>
    <w:rsid w:val="146E4372"/>
    <w:rsid w:val="14B10BA8"/>
    <w:rsid w:val="14D11A68"/>
    <w:rsid w:val="14FE0B00"/>
    <w:rsid w:val="1576752F"/>
    <w:rsid w:val="15FD38FB"/>
    <w:rsid w:val="181D24C3"/>
    <w:rsid w:val="188752D3"/>
    <w:rsid w:val="194A1FDE"/>
    <w:rsid w:val="1C614890"/>
    <w:rsid w:val="1C927A79"/>
    <w:rsid w:val="1CF16238"/>
    <w:rsid w:val="1D2078F9"/>
    <w:rsid w:val="1D314FA2"/>
    <w:rsid w:val="20CF0582"/>
    <w:rsid w:val="21A65B75"/>
    <w:rsid w:val="21CF09B5"/>
    <w:rsid w:val="222A1FE9"/>
    <w:rsid w:val="22732F0D"/>
    <w:rsid w:val="22C93414"/>
    <w:rsid w:val="22E52357"/>
    <w:rsid w:val="23233E69"/>
    <w:rsid w:val="241229B7"/>
    <w:rsid w:val="243D508F"/>
    <w:rsid w:val="244678AD"/>
    <w:rsid w:val="24925E08"/>
    <w:rsid w:val="24B36204"/>
    <w:rsid w:val="24E12ECC"/>
    <w:rsid w:val="259E20A8"/>
    <w:rsid w:val="270D14CC"/>
    <w:rsid w:val="2750699D"/>
    <w:rsid w:val="2AD726C7"/>
    <w:rsid w:val="2C0E20BD"/>
    <w:rsid w:val="2F094062"/>
    <w:rsid w:val="3138400F"/>
    <w:rsid w:val="313C597B"/>
    <w:rsid w:val="317D204E"/>
    <w:rsid w:val="31AF516C"/>
    <w:rsid w:val="32FF20CE"/>
    <w:rsid w:val="33181FBF"/>
    <w:rsid w:val="33194BEC"/>
    <w:rsid w:val="34822BD5"/>
    <w:rsid w:val="351547FD"/>
    <w:rsid w:val="35BE1ED6"/>
    <w:rsid w:val="37B25DEE"/>
    <w:rsid w:val="37F24CC9"/>
    <w:rsid w:val="39E143EB"/>
    <w:rsid w:val="3A1879F0"/>
    <w:rsid w:val="3A895D9B"/>
    <w:rsid w:val="3A99733C"/>
    <w:rsid w:val="3C6D218A"/>
    <w:rsid w:val="3CC22C82"/>
    <w:rsid w:val="3DB34DE2"/>
    <w:rsid w:val="3DE121D7"/>
    <w:rsid w:val="3F09107E"/>
    <w:rsid w:val="403121D0"/>
    <w:rsid w:val="42352707"/>
    <w:rsid w:val="44E24749"/>
    <w:rsid w:val="4515487A"/>
    <w:rsid w:val="45513F73"/>
    <w:rsid w:val="45533534"/>
    <w:rsid w:val="45B65FC3"/>
    <w:rsid w:val="45FC6EC7"/>
    <w:rsid w:val="472319F3"/>
    <w:rsid w:val="47880EBB"/>
    <w:rsid w:val="48527BF2"/>
    <w:rsid w:val="496F632A"/>
    <w:rsid w:val="49FB2432"/>
    <w:rsid w:val="4A1A7E04"/>
    <w:rsid w:val="4B3F5CE9"/>
    <w:rsid w:val="4B9A06D6"/>
    <w:rsid w:val="4C1C1860"/>
    <w:rsid w:val="4C973062"/>
    <w:rsid w:val="4E024630"/>
    <w:rsid w:val="4EEF5DAB"/>
    <w:rsid w:val="50AC226C"/>
    <w:rsid w:val="52571BA3"/>
    <w:rsid w:val="528B54CD"/>
    <w:rsid w:val="52E15088"/>
    <w:rsid w:val="537140DA"/>
    <w:rsid w:val="538A0448"/>
    <w:rsid w:val="540310C3"/>
    <w:rsid w:val="555F0994"/>
    <w:rsid w:val="568B6328"/>
    <w:rsid w:val="56D95AAB"/>
    <w:rsid w:val="57845B8F"/>
    <w:rsid w:val="58913188"/>
    <w:rsid w:val="59972982"/>
    <w:rsid w:val="59E456ED"/>
    <w:rsid w:val="5A954B0B"/>
    <w:rsid w:val="5ACA5A5F"/>
    <w:rsid w:val="5AE15E0E"/>
    <w:rsid w:val="5BFF1D51"/>
    <w:rsid w:val="5CC95BD2"/>
    <w:rsid w:val="5DF26969"/>
    <w:rsid w:val="5EA20562"/>
    <w:rsid w:val="5F404E8C"/>
    <w:rsid w:val="5F5254A8"/>
    <w:rsid w:val="616B6EF3"/>
    <w:rsid w:val="61A65A16"/>
    <w:rsid w:val="62FA5202"/>
    <w:rsid w:val="630844C1"/>
    <w:rsid w:val="639759F6"/>
    <w:rsid w:val="65C944C1"/>
    <w:rsid w:val="66E52230"/>
    <w:rsid w:val="674B5E05"/>
    <w:rsid w:val="674D7446"/>
    <w:rsid w:val="69F25464"/>
    <w:rsid w:val="6AA223FD"/>
    <w:rsid w:val="6D6433CE"/>
    <w:rsid w:val="6D867883"/>
    <w:rsid w:val="6DB80135"/>
    <w:rsid w:val="6E744576"/>
    <w:rsid w:val="6EA10D8D"/>
    <w:rsid w:val="6F6709AA"/>
    <w:rsid w:val="6FE64936"/>
    <w:rsid w:val="703D4BF6"/>
    <w:rsid w:val="70411217"/>
    <w:rsid w:val="70A365CF"/>
    <w:rsid w:val="70DC159B"/>
    <w:rsid w:val="71854EE5"/>
    <w:rsid w:val="719E5569"/>
    <w:rsid w:val="72426853"/>
    <w:rsid w:val="72BC60CD"/>
    <w:rsid w:val="7449321F"/>
    <w:rsid w:val="74921A8F"/>
    <w:rsid w:val="75244C33"/>
    <w:rsid w:val="758E6748"/>
    <w:rsid w:val="764A394A"/>
    <w:rsid w:val="76727BEF"/>
    <w:rsid w:val="77D17484"/>
    <w:rsid w:val="785039E4"/>
    <w:rsid w:val="7BE015B6"/>
    <w:rsid w:val="7D672305"/>
    <w:rsid w:val="7DAF6F12"/>
    <w:rsid w:val="7E8733E5"/>
    <w:rsid w:val="7F6B146E"/>
    <w:rsid w:val="7FFD2C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after="120"/>
    </w:pPr>
    <w:rPr>
      <w:rFonts w:ascii="Times New Roman" w:hAnsi="Times New Roman"/>
      <w:szCs w:val="24"/>
    </w:rPr>
  </w:style>
  <w:style w:type="paragraph" w:styleId="3">
    <w:name w:val="Body Text Indent"/>
    <w:basedOn w:val="1"/>
    <w:link w:val="24"/>
    <w:qFormat/>
    <w:uiPriority w:val="99"/>
    <w:pPr>
      <w:suppressAutoHyphens/>
      <w:ind w:firstLine="420"/>
    </w:pPr>
    <w:rPr>
      <w:rFonts w:ascii="宋体" w:hAnsi="宋体"/>
      <w:kern w:val="1"/>
      <w:szCs w:val="21"/>
      <w:lang w:eastAsia="ar-SA"/>
    </w:rPr>
  </w:style>
  <w:style w:type="paragraph" w:styleId="4">
    <w:name w:val="Date"/>
    <w:basedOn w:val="1"/>
    <w:next w:val="1"/>
    <w:link w:val="22"/>
    <w:qFormat/>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qFormat/>
    <w:uiPriority w:val="99"/>
    <w:pPr>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Hyperlink"/>
    <w:basedOn w:val="10"/>
    <w:semiHidden/>
    <w:unhideWhenUsed/>
    <w:qFormat/>
    <w:uiPriority w:val="99"/>
    <w:rPr>
      <w:color w:val="000000"/>
      <w:u w:val="none"/>
    </w:rPr>
  </w:style>
  <w:style w:type="character" w:styleId="13">
    <w:name w:val="footnote reference"/>
    <w:basedOn w:val="10"/>
    <w:qFormat/>
    <w:uiPriority w:val="99"/>
    <w:rPr>
      <w:rFonts w:cs="Times New Roman"/>
      <w:vertAlign w:val="superscript"/>
    </w:rPr>
  </w:style>
  <w:style w:type="character" w:customStyle="1" w:styleId="15">
    <w:name w:val="页眉 Char"/>
    <w:basedOn w:val="10"/>
    <w:link w:val="7"/>
    <w:qFormat/>
    <w:locked/>
    <w:uiPriority w:val="99"/>
    <w:rPr>
      <w:rFonts w:cs="Times New Roman"/>
      <w:sz w:val="18"/>
      <w:szCs w:val="18"/>
    </w:rPr>
  </w:style>
  <w:style w:type="character" w:customStyle="1" w:styleId="16">
    <w:name w:val="页脚 Char"/>
    <w:basedOn w:val="10"/>
    <w:link w:val="6"/>
    <w:qFormat/>
    <w:locked/>
    <w:uiPriority w:val="99"/>
    <w:rPr>
      <w:rFonts w:cs="Times New Roman"/>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0"/>
    <w:link w:val="5"/>
    <w:qFormat/>
    <w:locked/>
    <w:uiPriority w:val="99"/>
    <w:rPr>
      <w:rFonts w:cs="Times New Roman"/>
      <w:sz w:val="18"/>
      <w:szCs w:val="18"/>
    </w:rPr>
  </w:style>
  <w:style w:type="character" w:customStyle="1" w:styleId="19">
    <w:name w:val="apple-converted-space"/>
    <w:basedOn w:val="10"/>
    <w:qFormat/>
    <w:uiPriority w:val="99"/>
    <w:rPr>
      <w:rFonts w:cs="Times New Roman"/>
    </w:rPr>
  </w:style>
  <w:style w:type="character" w:customStyle="1" w:styleId="20">
    <w:name w:val="脚注文本 Char"/>
    <w:basedOn w:val="10"/>
    <w:link w:val="8"/>
    <w:qFormat/>
    <w:locked/>
    <w:uiPriority w:val="99"/>
    <w:rPr>
      <w:rFonts w:cs="Times New Roman"/>
      <w:kern w:val="2"/>
      <w:sz w:val="18"/>
      <w:szCs w:val="18"/>
    </w:rPr>
  </w:style>
  <w:style w:type="character" w:customStyle="1" w:styleId="21">
    <w:name w:val="bjh-p"/>
    <w:basedOn w:val="10"/>
    <w:qFormat/>
    <w:uiPriority w:val="99"/>
    <w:rPr>
      <w:rFonts w:cs="Times New Roman"/>
    </w:rPr>
  </w:style>
  <w:style w:type="character" w:customStyle="1" w:styleId="22">
    <w:name w:val="日期 Char"/>
    <w:basedOn w:val="10"/>
    <w:link w:val="4"/>
    <w:qFormat/>
    <w:locked/>
    <w:uiPriority w:val="99"/>
    <w:rPr>
      <w:rFonts w:cs="Times New Roman"/>
      <w:kern w:val="2"/>
      <w:sz w:val="22"/>
      <w:szCs w:val="22"/>
    </w:rPr>
  </w:style>
  <w:style w:type="character" w:customStyle="1" w:styleId="23">
    <w:name w:val="正文文本缩进 Char"/>
    <w:basedOn w:val="10"/>
    <w:link w:val="3"/>
    <w:qFormat/>
    <w:uiPriority w:val="99"/>
    <w:rPr>
      <w:rFonts w:ascii="宋体" w:hAnsi="宋体"/>
      <w:kern w:val="1"/>
      <w:sz w:val="21"/>
      <w:szCs w:val="21"/>
      <w:lang w:eastAsia="ar-SA"/>
    </w:rPr>
  </w:style>
  <w:style w:type="character" w:customStyle="1" w:styleId="24">
    <w:name w:val="正文文本缩进 Char1"/>
    <w:basedOn w:val="10"/>
    <w:link w:val="3"/>
    <w:semiHidden/>
    <w:qFormat/>
    <w:uiPriority w:val="99"/>
    <w:rPr>
      <w:kern w:val="2"/>
      <w:sz w:val="21"/>
      <w:szCs w:val="22"/>
    </w:rPr>
  </w:style>
  <w:style w:type="character" w:customStyle="1" w:styleId="25">
    <w:name w:val="正文文本 Char"/>
    <w:basedOn w:val="10"/>
    <w:link w:val="2"/>
    <w:qFormat/>
    <w:uiPriority w:val="99"/>
    <w:rPr>
      <w:rFonts w:ascii="Times New Roman" w:hAnsi="Times New Roman"/>
      <w:kern w:val="2"/>
      <w:sz w:val="21"/>
      <w:szCs w:val="24"/>
    </w:rPr>
  </w:style>
  <w:style w:type="paragraph" w:customStyle="1" w:styleId="26">
    <w:name w:val="largefont style3"/>
    <w:basedOn w:val="1"/>
    <w:qFormat/>
    <w:uiPriority w:val="0"/>
    <w:pPr>
      <w:widowControl/>
      <w:spacing w:before="100" w:beforeAutospacing="1" w:after="100" w:afterAutospacing="1" w:line="360"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A833E-5837-4DD7-A72B-474E826BD31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3096</Words>
  <Characters>17650</Characters>
  <Lines>147</Lines>
  <Paragraphs>41</Paragraphs>
  <TotalTime>486</TotalTime>
  <ScaleCrop>false</ScaleCrop>
  <LinksUpToDate>false</LinksUpToDate>
  <CharactersWithSpaces>20705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2016-08-26T13:12:00Z</dcterms:created>
  <dc:creator>user</dc:creator>
  <cp:lastModifiedBy>Administrator</cp:lastModifiedBy>
  <cp:lastPrinted>2018-12-19T01:28:00Z</cp:lastPrinted>
  <dcterms:modified xsi:type="dcterms:W3CDTF">2019-01-02T01:10:13Z</dcterms:modified>
  <cp:revision>2928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