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FAF" w:rsidRDefault="009A1DA2" w:rsidP="009B6144">
      <w:pPr>
        <w:jc w:val="center"/>
        <w:rPr>
          <w:sz w:val="52"/>
        </w:rPr>
      </w:pPr>
      <w:r w:rsidRPr="009A1DA2">
        <w:rPr>
          <w:rFonts w:hint="eastAsia"/>
          <w:sz w:val="52"/>
        </w:rPr>
        <w:t>2017</w:t>
      </w:r>
      <w:r>
        <w:rPr>
          <w:rFonts w:hint="eastAsia"/>
          <w:sz w:val="52"/>
        </w:rPr>
        <w:t>年度</w:t>
      </w:r>
      <w:r w:rsidR="00C8538A">
        <w:rPr>
          <w:rFonts w:hint="eastAsia"/>
          <w:sz w:val="52"/>
        </w:rPr>
        <w:t>三峡食品药品检验检测中心</w:t>
      </w:r>
      <w:r>
        <w:rPr>
          <w:rFonts w:hint="eastAsia"/>
          <w:sz w:val="52"/>
        </w:rPr>
        <w:t>部门决算公开</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第一部分 三峡食品药品检验检测中心概况</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一、主要职能</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二、部门决算单位机构设置</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第二部分 三峡食品药品检验检测中心2017年部门决算表</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一、收入支出决算总表</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二、收入决算表</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三、支出决算表</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四、财政拨款收入支出决算总表</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五、</w:t>
      </w:r>
      <w:r>
        <w:rPr>
          <w:rFonts w:ascii="黑体" w:eastAsia="黑体" w:hAnsi="黑体" w:hint="eastAsia"/>
          <w:sz w:val="32"/>
        </w:rPr>
        <w:t>一般公共预算财政拨款支出</w:t>
      </w:r>
      <w:r w:rsidRPr="00C8538A">
        <w:rPr>
          <w:rFonts w:ascii="黑体" w:eastAsia="黑体" w:hAnsi="黑体" w:hint="eastAsia"/>
          <w:sz w:val="32"/>
        </w:rPr>
        <w:t>决算表</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六、一般公共预算财政拨款基本支出决算表</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七、一般公共预算财政拨款“三公”经费支出决算表</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lastRenderedPageBreak/>
        <w:t>八、政府性基金预算财政拨款收入支出决算表</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第三部分</w:t>
      </w:r>
      <w:r>
        <w:rPr>
          <w:rFonts w:ascii="黑体" w:eastAsia="黑体" w:hAnsi="黑体" w:hint="eastAsia"/>
          <w:sz w:val="32"/>
        </w:rPr>
        <w:t xml:space="preserve"> </w:t>
      </w:r>
      <w:r w:rsidRPr="00C8538A">
        <w:rPr>
          <w:rFonts w:ascii="黑体" w:eastAsia="黑体" w:hAnsi="黑体" w:hint="eastAsia"/>
          <w:sz w:val="32"/>
        </w:rPr>
        <w:t>三峡食品药品检验检测中心2017年部门决算情况说明</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一、 收入</w:t>
      </w:r>
      <w:proofErr w:type="gramStart"/>
      <w:r w:rsidRPr="00C8538A">
        <w:rPr>
          <w:rFonts w:ascii="黑体" w:eastAsia="黑体" w:hAnsi="黑体" w:hint="eastAsia"/>
          <w:sz w:val="32"/>
        </w:rPr>
        <w:t>支出支出</w:t>
      </w:r>
      <w:proofErr w:type="gramEnd"/>
      <w:r w:rsidRPr="00C8538A">
        <w:rPr>
          <w:rFonts w:ascii="黑体" w:eastAsia="黑体" w:hAnsi="黑体" w:hint="eastAsia"/>
          <w:sz w:val="32"/>
        </w:rPr>
        <w:t>决算总体情况说明</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二、 收入决算情况说明</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三、 支出决算情况说明</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四、 财政拨款收入支出决算总体情况说明</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五、 一般公共预算财政拨款支出决算情况说明</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六、 一般公共预算财政拨款基本支出决算情况说明</w:t>
      </w:r>
    </w:p>
    <w:p w:rsidR="00C8538A" w:rsidRPr="00C8538A" w:rsidRDefault="00C8538A" w:rsidP="00C8538A">
      <w:pPr>
        <w:rPr>
          <w:rFonts w:ascii="黑体" w:eastAsia="黑体" w:hAnsi="黑体"/>
          <w:sz w:val="32"/>
        </w:rPr>
      </w:pPr>
      <w:r w:rsidRPr="00C8538A">
        <w:rPr>
          <w:rFonts w:ascii="黑体" w:eastAsia="黑体" w:hAnsi="黑体"/>
          <w:sz w:val="32"/>
        </w:rPr>
        <w:t>- 3 -</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七、 一般公共预算财政拨款“三公”经费情况说明</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八、 机关运行经费支出情况</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九、 政府采购支出情况</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十、 国有资产占用情况</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lastRenderedPageBreak/>
        <w:t>十一、预算绩效管理工作开展情况</w:t>
      </w:r>
    </w:p>
    <w:p w:rsidR="00C8538A" w:rsidRPr="00C8538A" w:rsidRDefault="00C8538A" w:rsidP="00C8538A">
      <w:pPr>
        <w:rPr>
          <w:rFonts w:ascii="黑体" w:eastAsia="黑体" w:hAnsi="黑体" w:hint="eastAsia"/>
          <w:sz w:val="32"/>
        </w:rPr>
      </w:pPr>
      <w:r w:rsidRPr="00C8538A">
        <w:rPr>
          <w:rFonts w:ascii="黑体" w:eastAsia="黑体" w:hAnsi="黑体" w:hint="eastAsia"/>
          <w:sz w:val="32"/>
        </w:rPr>
        <w:t>第四部分 名词解释</w:t>
      </w:r>
    </w:p>
    <w:p w:rsidR="00E76DFA" w:rsidRDefault="00E76DFA">
      <w:pPr>
        <w:rPr>
          <w:rFonts w:ascii="黑体" w:eastAsia="黑体" w:hAnsi="黑体" w:hint="eastAsia"/>
          <w:sz w:val="32"/>
        </w:rPr>
      </w:pPr>
    </w:p>
    <w:p w:rsidR="009A1DA2" w:rsidRPr="00C101B0" w:rsidRDefault="009A1DA2">
      <w:pPr>
        <w:rPr>
          <w:rFonts w:ascii="黑体" w:eastAsia="黑体" w:hAnsi="黑体"/>
          <w:sz w:val="32"/>
        </w:rPr>
      </w:pPr>
      <w:r w:rsidRPr="00C101B0">
        <w:rPr>
          <w:rFonts w:ascii="黑体" w:eastAsia="黑体" w:hAnsi="黑体" w:hint="eastAsia"/>
          <w:sz w:val="32"/>
        </w:rPr>
        <w:t>第一部分 三峡检验检测中心概况</w:t>
      </w:r>
    </w:p>
    <w:p w:rsidR="009A1DA2" w:rsidRDefault="009A1DA2">
      <w:pPr>
        <w:rPr>
          <w:sz w:val="32"/>
        </w:rPr>
      </w:pPr>
      <w:r>
        <w:rPr>
          <w:rFonts w:hint="eastAsia"/>
          <w:sz w:val="32"/>
        </w:rPr>
        <w:t>一、主要职能</w:t>
      </w:r>
    </w:p>
    <w:p w:rsidR="00C101B0" w:rsidRPr="00C101B0" w:rsidRDefault="00C101B0" w:rsidP="00C101B0">
      <w:pPr>
        <w:spacing w:line="360" w:lineRule="auto"/>
        <w:ind w:firstLineChars="200" w:firstLine="640"/>
        <w:rPr>
          <w:rFonts w:ascii="宋体" w:eastAsia="宋体" w:hAnsi="宋体" w:cs="Times New Roman"/>
          <w:kern w:val="0"/>
          <w:sz w:val="32"/>
        </w:rPr>
      </w:pPr>
      <w:r w:rsidRPr="00C101B0">
        <w:rPr>
          <w:rFonts w:ascii="宋体" w:eastAsia="宋体" w:hAnsi="宋体" w:cs="Times New Roman" w:hint="eastAsia"/>
          <w:kern w:val="0"/>
          <w:sz w:val="32"/>
        </w:rPr>
        <w:t>三峡食品药品检验检测中心、三峡产品质量检验检测中心为市政府直属管理的全额拨款事业单位，机构级别相当于正县级。中心由原宜昌市食品药品检验所、宜昌市产品质量监督检验所、宜昌市粮油食品质量监督检测中心三个检测机构组建而成，主要职责是承担政府相关部门的食品、药品、医疗器械、化妆品及其他产（商）品质量检验检测任务；受理客户（公民、法人和其他组织）申请食品、药品、医疗器械、化妆品及其他产（商）品的委托检验和仲裁检验；提供食品、药品、医疗器械、化妆品及其他产（商）品生产企业质量检验的技术指导、服务；开展食品、药品、医疗器械、化妆品及其他产（商）品检测方法、质量及技术标准等科研工作。</w:t>
      </w:r>
    </w:p>
    <w:p w:rsidR="00C101B0" w:rsidRPr="00C101B0" w:rsidRDefault="00C101B0" w:rsidP="00C101B0">
      <w:pPr>
        <w:rPr>
          <w:sz w:val="32"/>
        </w:rPr>
      </w:pPr>
      <w:r>
        <w:rPr>
          <w:rFonts w:hint="eastAsia"/>
          <w:sz w:val="32"/>
        </w:rPr>
        <w:t>二</w:t>
      </w:r>
      <w:r w:rsidR="00966854">
        <w:rPr>
          <w:rFonts w:hint="eastAsia"/>
          <w:sz w:val="32"/>
        </w:rPr>
        <w:t>、部门决算单位机构设置</w:t>
      </w:r>
    </w:p>
    <w:p w:rsidR="00C101B0" w:rsidRDefault="00C101B0" w:rsidP="00C101B0">
      <w:pPr>
        <w:ind w:firstLineChars="200" w:firstLine="640"/>
        <w:rPr>
          <w:sz w:val="32"/>
        </w:rPr>
      </w:pPr>
      <w:r w:rsidRPr="00C101B0">
        <w:rPr>
          <w:rFonts w:hint="eastAsia"/>
          <w:sz w:val="32"/>
        </w:rPr>
        <w:lastRenderedPageBreak/>
        <w:t>我中心为一级单位，目前无下属预算单位。</w:t>
      </w:r>
    </w:p>
    <w:p w:rsidR="000C7245" w:rsidRDefault="00C101B0" w:rsidP="000C7245">
      <w:pPr>
        <w:rPr>
          <w:rFonts w:ascii="黑体" w:eastAsia="黑体" w:hAnsi="黑体"/>
          <w:sz w:val="32"/>
        </w:rPr>
      </w:pPr>
      <w:r w:rsidRPr="00C101B0">
        <w:rPr>
          <w:rFonts w:ascii="黑体" w:eastAsia="黑体" w:hAnsi="黑体" w:hint="eastAsia"/>
          <w:sz w:val="32"/>
        </w:rPr>
        <w:t>第二部分 三峡食品药品检验检测中心2017年度部门决算表</w:t>
      </w:r>
    </w:p>
    <w:p w:rsidR="00C101B0" w:rsidRPr="000C7245" w:rsidRDefault="009B6144" w:rsidP="000C7245">
      <w:pPr>
        <w:rPr>
          <w:rFonts w:ascii="黑体" w:eastAsia="黑体" w:hAnsi="黑体"/>
          <w:sz w:val="32"/>
        </w:rPr>
      </w:pPr>
      <w:r>
        <w:rPr>
          <w:rFonts w:hint="eastAsia"/>
          <w:sz w:val="32"/>
        </w:rPr>
        <w:t>一、收入支出决算批复表</w:t>
      </w:r>
    </w:p>
    <w:tbl>
      <w:tblPr>
        <w:tblW w:w="11860" w:type="dxa"/>
        <w:tblInd w:w="93" w:type="dxa"/>
        <w:tblLook w:val="04A0"/>
      </w:tblPr>
      <w:tblGrid>
        <w:gridCol w:w="3820"/>
        <w:gridCol w:w="580"/>
        <w:gridCol w:w="1800"/>
        <w:gridCol w:w="3280"/>
        <w:gridCol w:w="580"/>
        <w:gridCol w:w="1800"/>
      </w:tblGrid>
      <w:tr w:rsidR="009A6080" w:rsidRPr="009A6080" w:rsidTr="009A6080">
        <w:trPr>
          <w:trHeight w:val="300"/>
        </w:trPr>
        <w:tc>
          <w:tcPr>
            <w:tcW w:w="3820"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c>
          <w:tcPr>
            <w:tcW w:w="3280"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9A6080" w:rsidRPr="009A6080" w:rsidRDefault="009A6080" w:rsidP="009A6080">
            <w:pPr>
              <w:widowControl/>
              <w:jc w:val="right"/>
              <w:rPr>
                <w:rFonts w:ascii="宋体" w:eastAsia="宋体" w:hAnsi="宋体" w:cs="Arial"/>
                <w:color w:val="000000"/>
                <w:kern w:val="0"/>
                <w:sz w:val="24"/>
                <w:szCs w:val="24"/>
              </w:rPr>
            </w:pPr>
            <w:r w:rsidRPr="009A6080">
              <w:rPr>
                <w:rFonts w:ascii="宋体" w:eastAsia="宋体" w:hAnsi="宋体" w:cs="Arial" w:hint="eastAsia"/>
                <w:color w:val="000000"/>
                <w:kern w:val="0"/>
                <w:sz w:val="24"/>
                <w:szCs w:val="24"/>
              </w:rPr>
              <w:t>公开01表</w:t>
            </w:r>
          </w:p>
        </w:tc>
      </w:tr>
      <w:tr w:rsidR="009A6080" w:rsidRPr="009A6080" w:rsidTr="009A6080">
        <w:trPr>
          <w:trHeight w:val="300"/>
        </w:trPr>
        <w:tc>
          <w:tcPr>
            <w:tcW w:w="9480" w:type="dxa"/>
            <w:gridSpan w:val="4"/>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宋体" w:eastAsia="宋体" w:hAnsi="宋体" w:cs="Arial"/>
                <w:color w:val="000000"/>
                <w:kern w:val="0"/>
                <w:sz w:val="24"/>
                <w:szCs w:val="24"/>
              </w:rPr>
            </w:pPr>
            <w:r w:rsidRPr="009A6080">
              <w:rPr>
                <w:rFonts w:ascii="宋体" w:eastAsia="宋体" w:hAnsi="宋体" w:cs="Arial" w:hint="eastAsia"/>
                <w:color w:val="000000"/>
                <w:kern w:val="0"/>
                <w:sz w:val="24"/>
                <w:szCs w:val="24"/>
              </w:rPr>
              <w:t>部门：三峡食品药品检验检测中心(三峡产品质量检验检测中心)</w:t>
            </w:r>
          </w:p>
        </w:tc>
        <w:tc>
          <w:tcPr>
            <w:tcW w:w="580"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9A6080" w:rsidRPr="009A6080" w:rsidRDefault="009A6080" w:rsidP="009A6080">
            <w:pPr>
              <w:widowControl/>
              <w:jc w:val="right"/>
              <w:rPr>
                <w:rFonts w:ascii="宋体" w:eastAsia="宋体" w:hAnsi="宋体" w:cs="Arial"/>
                <w:color w:val="000000"/>
                <w:kern w:val="0"/>
                <w:sz w:val="24"/>
                <w:szCs w:val="24"/>
              </w:rPr>
            </w:pPr>
            <w:r w:rsidRPr="009A6080">
              <w:rPr>
                <w:rFonts w:ascii="宋体" w:eastAsia="宋体" w:hAnsi="宋体" w:cs="Arial" w:hint="eastAsia"/>
                <w:color w:val="000000"/>
                <w:kern w:val="0"/>
                <w:sz w:val="24"/>
                <w:szCs w:val="24"/>
              </w:rPr>
              <w:t>金额单位：万元</w:t>
            </w:r>
          </w:p>
        </w:tc>
      </w:tr>
      <w:tr w:rsidR="009A6080" w:rsidRPr="009A6080" w:rsidTr="009A6080">
        <w:trPr>
          <w:trHeight w:val="308"/>
        </w:trPr>
        <w:tc>
          <w:tcPr>
            <w:tcW w:w="6200"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收入</w:t>
            </w:r>
          </w:p>
        </w:tc>
        <w:tc>
          <w:tcPr>
            <w:tcW w:w="5660" w:type="dxa"/>
            <w:gridSpan w:val="3"/>
            <w:tcBorders>
              <w:top w:val="single" w:sz="4" w:space="0" w:color="000000"/>
              <w:left w:val="nil"/>
              <w:bottom w:val="single" w:sz="4" w:space="0" w:color="000000"/>
              <w:right w:val="single" w:sz="8"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支出</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项目</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行次</w:t>
            </w:r>
          </w:p>
        </w:tc>
        <w:tc>
          <w:tcPr>
            <w:tcW w:w="180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决算数</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项目</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行次</w:t>
            </w:r>
          </w:p>
        </w:tc>
        <w:tc>
          <w:tcPr>
            <w:tcW w:w="1800" w:type="dxa"/>
            <w:tcBorders>
              <w:top w:val="nil"/>
              <w:left w:val="nil"/>
              <w:bottom w:val="single" w:sz="4" w:space="0" w:color="000000"/>
              <w:right w:val="single" w:sz="8"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决算数</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8"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2</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一、财政拨款收入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4,228.13</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一、一般公共服务支出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29</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330.00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其中：政府性基金预算财政拨款</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2</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二、外交支出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30</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二、上级补助收入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3</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345.00</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三、国防支出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31</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三、事业收入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4</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四、公共安全支出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32</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四、经营收入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5</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493.85</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五、教育支出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33</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五、附属单位上缴收入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6</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六、科学技术支出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34</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六、其他收入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7</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七、文化体育与传媒支出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35</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8</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八、社会保障和就业支出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36</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373.99</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9</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九、医疗卫生与计划生育支出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37</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4,503.94</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10</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十、节能环保支出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38</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11</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十一、城乡社区支出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39</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12</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十二、农林水支出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40</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13</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十三、交通运输支出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41</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14</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十四、资源勘探信息等支出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42</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lastRenderedPageBreak/>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15</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十五、商业服务业等支出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43</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482.90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16</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十六、金融支出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44</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17</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十七、援助其他地区支出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45</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18</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十八、国土海洋气象等支出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46</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19</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十九、住房保障支出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47</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20</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二十、粮油物资储备支出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48</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21</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二十一、其他支出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49</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22</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二十二、债务还本支出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50</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23</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二十三、债务付息支出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51</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b/>
                <w:bCs/>
                <w:color w:val="000000"/>
                <w:kern w:val="0"/>
                <w:sz w:val="22"/>
              </w:rPr>
            </w:pPr>
            <w:r w:rsidRPr="009A6080">
              <w:rPr>
                <w:rFonts w:ascii="宋体" w:eastAsia="宋体" w:hAnsi="宋体" w:cs="Arial" w:hint="eastAsia"/>
                <w:b/>
                <w:bCs/>
                <w:color w:val="000000"/>
                <w:kern w:val="0"/>
                <w:sz w:val="22"/>
              </w:rPr>
              <w:t>本年收入合计</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24</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5,066.98</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b/>
                <w:bCs/>
                <w:color w:val="000000"/>
                <w:kern w:val="0"/>
                <w:sz w:val="22"/>
              </w:rPr>
            </w:pPr>
            <w:r w:rsidRPr="009A6080">
              <w:rPr>
                <w:rFonts w:ascii="宋体" w:eastAsia="宋体" w:hAnsi="宋体" w:cs="Arial" w:hint="eastAsia"/>
                <w:b/>
                <w:bCs/>
                <w:color w:val="000000"/>
                <w:kern w:val="0"/>
                <w:sz w:val="22"/>
              </w:rPr>
              <w:t>本年支出合计</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52</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5,690.83</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用事业基金弥补收支差额</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25</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结余分配</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53</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10.95</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年初结转和结余</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26</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1,921.83</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年末结转和结余</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54</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1,287.02</w:t>
            </w:r>
          </w:p>
        </w:tc>
      </w:tr>
      <w:tr w:rsidR="009A6080" w:rsidRPr="009A6080" w:rsidTr="009A6080">
        <w:trPr>
          <w:trHeight w:val="308"/>
        </w:trPr>
        <w:tc>
          <w:tcPr>
            <w:tcW w:w="3820" w:type="dxa"/>
            <w:tcBorders>
              <w:top w:val="nil"/>
              <w:left w:val="single" w:sz="4" w:space="0" w:color="000000"/>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27</w:t>
            </w:r>
          </w:p>
        </w:tc>
        <w:tc>
          <w:tcPr>
            <w:tcW w:w="180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32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55</w:t>
            </w:r>
          </w:p>
        </w:tc>
        <w:tc>
          <w:tcPr>
            <w:tcW w:w="180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w:t>
            </w:r>
          </w:p>
        </w:tc>
      </w:tr>
      <w:tr w:rsidR="009A6080" w:rsidRPr="009A6080" w:rsidTr="009A6080">
        <w:trPr>
          <w:trHeight w:val="308"/>
        </w:trPr>
        <w:tc>
          <w:tcPr>
            <w:tcW w:w="3820" w:type="dxa"/>
            <w:tcBorders>
              <w:top w:val="nil"/>
              <w:left w:val="single" w:sz="4" w:space="0" w:color="000000"/>
              <w:bottom w:val="single" w:sz="8"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b/>
                <w:bCs/>
                <w:color w:val="000000"/>
                <w:kern w:val="0"/>
                <w:sz w:val="22"/>
              </w:rPr>
            </w:pPr>
            <w:r w:rsidRPr="009A6080">
              <w:rPr>
                <w:rFonts w:ascii="宋体" w:eastAsia="宋体" w:hAnsi="宋体" w:cs="Arial" w:hint="eastAsia"/>
                <w:b/>
                <w:bCs/>
                <w:color w:val="000000"/>
                <w:kern w:val="0"/>
                <w:sz w:val="22"/>
              </w:rPr>
              <w:t>总计</w:t>
            </w:r>
          </w:p>
        </w:tc>
        <w:tc>
          <w:tcPr>
            <w:tcW w:w="580" w:type="dxa"/>
            <w:tcBorders>
              <w:top w:val="nil"/>
              <w:left w:val="nil"/>
              <w:bottom w:val="single" w:sz="8"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28</w:t>
            </w:r>
          </w:p>
        </w:tc>
        <w:tc>
          <w:tcPr>
            <w:tcW w:w="1800" w:type="dxa"/>
            <w:tcBorders>
              <w:top w:val="nil"/>
              <w:left w:val="nil"/>
              <w:bottom w:val="single" w:sz="8"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6,988.81</w:t>
            </w:r>
          </w:p>
        </w:tc>
        <w:tc>
          <w:tcPr>
            <w:tcW w:w="3280" w:type="dxa"/>
            <w:tcBorders>
              <w:top w:val="nil"/>
              <w:left w:val="nil"/>
              <w:bottom w:val="single" w:sz="8"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b/>
                <w:bCs/>
                <w:color w:val="000000"/>
                <w:kern w:val="0"/>
                <w:sz w:val="22"/>
              </w:rPr>
            </w:pPr>
            <w:r w:rsidRPr="009A6080">
              <w:rPr>
                <w:rFonts w:ascii="宋体" w:eastAsia="宋体" w:hAnsi="宋体" w:cs="Arial" w:hint="eastAsia"/>
                <w:b/>
                <w:bCs/>
                <w:color w:val="000000"/>
                <w:kern w:val="0"/>
                <w:sz w:val="22"/>
              </w:rPr>
              <w:t>总计</w:t>
            </w:r>
          </w:p>
        </w:tc>
        <w:tc>
          <w:tcPr>
            <w:tcW w:w="580" w:type="dxa"/>
            <w:tcBorders>
              <w:top w:val="nil"/>
              <w:left w:val="nil"/>
              <w:bottom w:val="single" w:sz="8"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56</w:t>
            </w:r>
          </w:p>
        </w:tc>
        <w:tc>
          <w:tcPr>
            <w:tcW w:w="1800" w:type="dxa"/>
            <w:tcBorders>
              <w:top w:val="nil"/>
              <w:left w:val="nil"/>
              <w:bottom w:val="single" w:sz="8"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6,988.81</w:t>
            </w:r>
          </w:p>
        </w:tc>
      </w:tr>
      <w:tr w:rsidR="009A6080" w:rsidRPr="009A6080" w:rsidTr="009A6080">
        <w:trPr>
          <w:trHeight w:val="308"/>
        </w:trPr>
        <w:tc>
          <w:tcPr>
            <w:tcW w:w="11860" w:type="dxa"/>
            <w:gridSpan w:val="6"/>
            <w:tcBorders>
              <w:top w:val="nil"/>
              <w:left w:val="nil"/>
              <w:bottom w:val="nil"/>
              <w:right w:val="nil"/>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0"/>
                <w:szCs w:val="20"/>
              </w:rPr>
            </w:pPr>
            <w:r w:rsidRPr="009A6080">
              <w:rPr>
                <w:rFonts w:ascii="宋体" w:eastAsia="宋体" w:hAnsi="宋体" w:cs="Arial" w:hint="eastAsia"/>
                <w:color w:val="000000"/>
                <w:kern w:val="0"/>
                <w:sz w:val="20"/>
                <w:szCs w:val="20"/>
              </w:rPr>
              <w:t>注：本表反映部门本年度的总收支和年末结转结余情况。</w:t>
            </w:r>
          </w:p>
        </w:tc>
      </w:tr>
    </w:tbl>
    <w:p w:rsidR="009B6144" w:rsidRPr="009A6080" w:rsidRDefault="009B6144" w:rsidP="00C101B0">
      <w:pPr>
        <w:rPr>
          <w:sz w:val="32"/>
        </w:rPr>
      </w:pPr>
    </w:p>
    <w:p w:rsidR="009B6144" w:rsidRDefault="009B6144" w:rsidP="00C101B0">
      <w:pPr>
        <w:rPr>
          <w:sz w:val="32"/>
        </w:rPr>
      </w:pPr>
    </w:p>
    <w:p w:rsidR="009B6144" w:rsidRDefault="009B6144" w:rsidP="00C101B0">
      <w:pPr>
        <w:rPr>
          <w:sz w:val="32"/>
        </w:rPr>
      </w:pPr>
    </w:p>
    <w:p w:rsidR="009B6144" w:rsidRDefault="009B6144" w:rsidP="00C101B0">
      <w:pPr>
        <w:rPr>
          <w:sz w:val="32"/>
        </w:rPr>
      </w:pPr>
    </w:p>
    <w:p w:rsidR="009B6144" w:rsidRPr="009B6144" w:rsidRDefault="009B6144" w:rsidP="00C101B0">
      <w:pPr>
        <w:rPr>
          <w:sz w:val="32"/>
        </w:rPr>
      </w:pPr>
      <w:r>
        <w:rPr>
          <w:rFonts w:hint="eastAsia"/>
          <w:sz w:val="32"/>
        </w:rPr>
        <w:t>二、收入决算批复表</w:t>
      </w:r>
    </w:p>
    <w:tbl>
      <w:tblPr>
        <w:tblW w:w="14318" w:type="dxa"/>
        <w:tblInd w:w="-176" w:type="dxa"/>
        <w:tblLook w:val="04A0"/>
      </w:tblPr>
      <w:tblGrid>
        <w:gridCol w:w="436"/>
        <w:gridCol w:w="436"/>
        <w:gridCol w:w="436"/>
        <w:gridCol w:w="3490"/>
        <w:gridCol w:w="1391"/>
        <w:gridCol w:w="1594"/>
        <w:gridCol w:w="1554"/>
        <w:gridCol w:w="1132"/>
        <w:gridCol w:w="1156"/>
        <w:gridCol w:w="992"/>
        <w:gridCol w:w="1701"/>
      </w:tblGrid>
      <w:tr w:rsidR="000C7245" w:rsidRPr="000C7245" w:rsidTr="000C7245">
        <w:trPr>
          <w:trHeight w:val="390"/>
        </w:trPr>
        <w:tc>
          <w:tcPr>
            <w:tcW w:w="436"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3490"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391"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594"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554" w:type="dxa"/>
            <w:tcBorders>
              <w:top w:val="nil"/>
              <w:left w:val="nil"/>
              <w:bottom w:val="nil"/>
              <w:right w:val="nil"/>
            </w:tcBorders>
            <w:shd w:val="clear" w:color="auto" w:fill="auto"/>
            <w:noWrap/>
            <w:vAlign w:val="bottom"/>
            <w:hideMark/>
          </w:tcPr>
          <w:p w:rsidR="000C7245" w:rsidRPr="000C7245" w:rsidRDefault="000C7245" w:rsidP="000C7245">
            <w:pPr>
              <w:widowControl/>
              <w:rPr>
                <w:rFonts w:ascii="宋体" w:eastAsia="宋体" w:hAnsi="宋体" w:cs="Arial"/>
                <w:color w:val="000000"/>
                <w:kern w:val="0"/>
                <w:sz w:val="30"/>
                <w:szCs w:val="30"/>
              </w:rPr>
            </w:pPr>
          </w:p>
        </w:tc>
        <w:tc>
          <w:tcPr>
            <w:tcW w:w="1132"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156"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992"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701"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r>
      <w:tr w:rsidR="000C7245" w:rsidRPr="000C7245" w:rsidTr="000C7245">
        <w:trPr>
          <w:trHeight w:val="255"/>
        </w:trPr>
        <w:tc>
          <w:tcPr>
            <w:tcW w:w="436"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3490"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391"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594"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554"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132"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156"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992"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701" w:type="dxa"/>
            <w:tcBorders>
              <w:top w:val="nil"/>
              <w:left w:val="nil"/>
              <w:bottom w:val="nil"/>
              <w:right w:val="nil"/>
            </w:tcBorders>
            <w:shd w:val="clear" w:color="auto" w:fill="auto"/>
            <w:noWrap/>
            <w:vAlign w:val="bottom"/>
            <w:hideMark/>
          </w:tcPr>
          <w:p w:rsidR="000C7245" w:rsidRPr="000C7245" w:rsidRDefault="009A6080" w:rsidP="000C7245">
            <w:pPr>
              <w:widowControl/>
              <w:jc w:val="right"/>
              <w:rPr>
                <w:rFonts w:ascii="宋体" w:eastAsia="宋体" w:hAnsi="宋体" w:cs="Arial"/>
                <w:color w:val="000000"/>
                <w:kern w:val="0"/>
                <w:sz w:val="20"/>
                <w:szCs w:val="20"/>
              </w:rPr>
            </w:pPr>
            <w:r w:rsidRPr="009A6080">
              <w:rPr>
                <w:rFonts w:ascii="宋体" w:eastAsia="宋体" w:hAnsi="宋体" w:cs="Arial" w:hint="eastAsia"/>
                <w:color w:val="000000"/>
                <w:kern w:val="0"/>
                <w:sz w:val="20"/>
                <w:szCs w:val="20"/>
              </w:rPr>
              <w:t>公开02表</w:t>
            </w:r>
          </w:p>
        </w:tc>
      </w:tr>
      <w:tr w:rsidR="000C7245" w:rsidRPr="000C7245" w:rsidTr="000C7245">
        <w:trPr>
          <w:trHeight w:val="255"/>
        </w:trPr>
        <w:tc>
          <w:tcPr>
            <w:tcW w:w="6189" w:type="dxa"/>
            <w:gridSpan w:val="5"/>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宋体" w:eastAsia="宋体" w:hAnsi="宋体" w:cs="Arial"/>
                <w:color w:val="000000"/>
                <w:kern w:val="0"/>
                <w:sz w:val="20"/>
                <w:szCs w:val="20"/>
              </w:rPr>
            </w:pPr>
            <w:r w:rsidRPr="000C7245">
              <w:rPr>
                <w:rFonts w:ascii="宋体" w:eastAsia="宋体" w:hAnsi="宋体" w:cs="Arial" w:hint="eastAsia"/>
                <w:color w:val="000000"/>
                <w:kern w:val="0"/>
                <w:sz w:val="20"/>
                <w:szCs w:val="20"/>
              </w:rPr>
              <w:t>部门：三峡食品药品检验检测中心(三峡产品质量检验检测中心)</w:t>
            </w:r>
          </w:p>
        </w:tc>
        <w:tc>
          <w:tcPr>
            <w:tcW w:w="1594"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554"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132"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156"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992"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701" w:type="dxa"/>
            <w:tcBorders>
              <w:top w:val="nil"/>
              <w:left w:val="nil"/>
              <w:bottom w:val="nil"/>
              <w:right w:val="nil"/>
            </w:tcBorders>
            <w:shd w:val="clear" w:color="auto" w:fill="auto"/>
            <w:noWrap/>
            <w:vAlign w:val="bottom"/>
            <w:hideMark/>
          </w:tcPr>
          <w:p w:rsidR="000C7245" w:rsidRPr="000C7245" w:rsidRDefault="000C7245" w:rsidP="000C7245">
            <w:pPr>
              <w:widowControl/>
              <w:jc w:val="right"/>
              <w:rPr>
                <w:rFonts w:ascii="宋体" w:eastAsia="宋体" w:hAnsi="宋体" w:cs="Arial"/>
                <w:color w:val="000000"/>
                <w:kern w:val="0"/>
                <w:sz w:val="20"/>
                <w:szCs w:val="20"/>
              </w:rPr>
            </w:pPr>
            <w:r w:rsidRPr="000C7245">
              <w:rPr>
                <w:rFonts w:ascii="宋体" w:eastAsia="宋体" w:hAnsi="宋体" w:cs="Arial" w:hint="eastAsia"/>
                <w:color w:val="000000"/>
                <w:kern w:val="0"/>
                <w:sz w:val="20"/>
                <w:szCs w:val="20"/>
              </w:rPr>
              <w:t>金额单位：万元</w:t>
            </w:r>
          </w:p>
        </w:tc>
      </w:tr>
      <w:tr w:rsidR="000C7245" w:rsidRPr="000C7245" w:rsidTr="000C7245">
        <w:trPr>
          <w:trHeight w:val="312"/>
        </w:trPr>
        <w:tc>
          <w:tcPr>
            <w:tcW w:w="1308"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科目编码</w:t>
            </w:r>
          </w:p>
        </w:tc>
        <w:tc>
          <w:tcPr>
            <w:tcW w:w="3490" w:type="dxa"/>
            <w:vMerge w:val="restart"/>
            <w:tcBorders>
              <w:top w:val="single" w:sz="4" w:space="0" w:color="000000"/>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科目名称</w:t>
            </w:r>
          </w:p>
        </w:tc>
        <w:tc>
          <w:tcPr>
            <w:tcW w:w="139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本年收入合计</w:t>
            </w:r>
          </w:p>
        </w:tc>
        <w:tc>
          <w:tcPr>
            <w:tcW w:w="159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财政拨款收入</w:t>
            </w:r>
          </w:p>
        </w:tc>
        <w:tc>
          <w:tcPr>
            <w:tcW w:w="155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上级补助收入</w:t>
            </w:r>
          </w:p>
        </w:tc>
        <w:tc>
          <w:tcPr>
            <w:tcW w:w="113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事业收入</w:t>
            </w:r>
          </w:p>
        </w:tc>
        <w:tc>
          <w:tcPr>
            <w:tcW w:w="1156"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经营收入</w:t>
            </w:r>
          </w:p>
        </w:tc>
        <w:tc>
          <w:tcPr>
            <w:tcW w:w="99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附属单位上缴收入</w:t>
            </w:r>
          </w:p>
        </w:tc>
        <w:tc>
          <w:tcPr>
            <w:tcW w:w="170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其他收入</w:t>
            </w:r>
          </w:p>
        </w:tc>
      </w:tr>
      <w:tr w:rsidR="000C7245" w:rsidRPr="000C7245" w:rsidTr="000C7245">
        <w:trPr>
          <w:trHeight w:val="312"/>
        </w:trPr>
        <w:tc>
          <w:tcPr>
            <w:tcW w:w="1308" w:type="dxa"/>
            <w:gridSpan w:val="3"/>
            <w:vMerge/>
            <w:tcBorders>
              <w:top w:val="single" w:sz="4" w:space="0" w:color="000000"/>
              <w:left w:val="single" w:sz="4" w:space="0" w:color="000000"/>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3490"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391"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594"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554"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132"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156"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992"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701"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r>
      <w:tr w:rsidR="000C7245" w:rsidRPr="000C7245" w:rsidTr="000C7245">
        <w:trPr>
          <w:trHeight w:val="312"/>
        </w:trPr>
        <w:tc>
          <w:tcPr>
            <w:tcW w:w="1308" w:type="dxa"/>
            <w:gridSpan w:val="3"/>
            <w:vMerge/>
            <w:tcBorders>
              <w:top w:val="single" w:sz="4" w:space="0" w:color="000000"/>
              <w:left w:val="single" w:sz="4" w:space="0" w:color="000000"/>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3490"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391"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594"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554"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132"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156"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992"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701"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r>
      <w:tr w:rsidR="000C7245" w:rsidRPr="000C7245" w:rsidTr="000C7245">
        <w:trPr>
          <w:trHeight w:val="312"/>
        </w:trPr>
        <w:tc>
          <w:tcPr>
            <w:tcW w:w="1308" w:type="dxa"/>
            <w:gridSpan w:val="3"/>
            <w:vMerge/>
            <w:tcBorders>
              <w:top w:val="single" w:sz="4" w:space="0" w:color="000000"/>
              <w:left w:val="single" w:sz="4" w:space="0" w:color="000000"/>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3490"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391"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594"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554"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132"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156"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992"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701"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r>
      <w:tr w:rsidR="000C7245" w:rsidRPr="000C7245" w:rsidTr="000C7245">
        <w:trPr>
          <w:trHeight w:val="308"/>
        </w:trPr>
        <w:tc>
          <w:tcPr>
            <w:tcW w:w="436" w:type="dxa"/>
            <w:vMerge w:val="restart"/>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类</w:t>
            </w:r>
          </w:p>
        </w:tc>
        <w:tc>
          <w:tcPr>
            <w:tcW w:w="436" w:type="dxa"/>
            <w:vMerge w:val="restart"/>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款</w:t>
            </w:r>
          </w:p>
        </w:tc>
        <w:tc>
          <w:tcPr>
            <w:tcW w:w="436" w:type="dxa"/>
            <w:vMerge w:val="restart"/>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项</w:t>
            </w:r>
          </w:p>
        </w:tc>
        <w:tc>
          <w:tcPr>
            <w:tcW w:w="349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栏次</w:t>
            </w:r>
          </w:p>
        </w:tc>
        <w:tc>
          <w:tcPr>
            <w:tcW w:w="1391" w:type="dxa"/>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1</w:t>
            </w:r>
          </w:p>
        </w:tc>
        <w:tc>
          <w:tcPr>
            <w:tcW w:w="1594" w:type="dxa"/>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2</w:t>
            </w:r>
          </w:p>
        </w:tc>
        <w:tc>
          <w:tcPr>
            <w:tcW w:w="1554" w:type="dxa"/>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3</w:t>
            </w:r>
          </w:p>
        </w:tc>
        <w:tc>
          <w:tcPr>
            <w:tcW w:w="1132" w:type="dxa"/>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4</w:t>
            </w:r>
          </w:p>
        </w:tc>
        <w:tc>
          <w:tcPr>
            <w:tcW w:w="1156" w:type="dxa"/>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5</w:t>
            </w:r>
          </w:p>
        </w:tc>
        <w:tc>
          <w:tcPr>
            <w:tcW w:w="992" w:type="dxa"/>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6</w:t>
            </w:r>
          </w:p>
        </w:tc>
        <w:tc>
          <w:tcPr>
            <w:tcW w:w="1701" w:type="dxa"/>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7</w:t>
            </w:r>
          </w:p>
        </w:tc>
      </w:tr>
      <w:tr w:rsidR="000C7245" w:rsidRPr="000C7245" w:rsidTr="000C7245">
        <w:trPr>
          <w:trHeight w:val="308"/>
        </w:trPr>
        <w:tc>
          <w:tcPr>
            <w:tcW w:w="436" w:type="dxa"/>
            <w:vMerge/>
            <w:tcBorders>
              <w:top w:val="nil"/>
              <w:left w:val="single" w:sz="4" w:space="0" w:color="000000"/>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349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合计</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b/>
                <w:bCs/>
                <w:color w:val="000000"/>
                <w:kern w:val="0"/>
                <w:sz w:val="22"/>
              </w:rPr>
            </w:pPr>
            <w:r w:rsidRPr="000C7245">
              <w:rPr>
                <w:rFonts w:ascii="宋体" w:eastAsia="宋体" w:hAnsi="宋体" w:cs="Arial" w:hint="eastAsia"/>
                <w:b/>
                <w:bCs/>
                <w:color w:val="000000"/>
                <w:kern w:val="0"/>
                <w:sz w:val="22"/>
              </w:rPr>
              <w:t>5,066.98</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b/>
                <w:bCs/>
                <w:color w:val="000000"/>
                <w:kern w:val="0"/>
                <w:sz w:val="22"/>
              </w:rPr>
            </w:pPr>
            <w:r w:rsidRPr="000C7245">
              <w:rPr>
                <w:rFonts w:ascii="宋体" w:eastAsia="宋体" w:hAnsi="宋体" w:cs="Arial" w:hint="eastAsia"/>
                <w:b/>
                <w:bCs/>
                <w:color w:val="000000"/>
                <w:kern w:val="0"/>
                <w:sz w:val="22"/>
              </w:rPr>
              <w:t>4,228.13</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b/>
                <w:bCs/>
                <w:color w:val="000000"/>
                <w:kern w:val="0"/>
                <w:sz w:val="22"/>
              </w:rPr>
            </w:pPr>
            <w:r w:rsidRPr="000C7245">
              <w:rPr>
                <w:rFonts w:ascii="宋体" w:eastAsia="宋体" w:hAnsi="宋体" w:cs="Arial" w:hint="eastAsia"/>
                <w:b/>
                <w:bCs/>
                <w:color w:val="000000"/>
                <w:kern w:val="0"/>
                <w:sz w:val="22"/>
              </w:rPr>
              <w:t>345.00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b/>
                <w:bCs/>
                <w:color w:val="000000"/>
                <w:kern w:val="0"/>
                <w:sz w:val="22"/>
              </w:rPr>
            </w:pPr>
            <w:r w:rsidRPr="000C7245">
              <w:rPr>
                <w:rFonts w:ascii="宋体" w:eastAsia="宋体" w:hAnsi="宋体" w:cs="Arial" w:hint="eastAsia"/>
                <w:b/>
                <w:bCs/>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b/>
                <w:bCs/>
                <w:color w:val="000000"/>
                <w:kern w:val="0"/>
                <w:sz w:val="22"/>
              </w:rPr>
            </w:pPr>
            <w:r w:rsidRPr="000C7245">
              <w:rPr>
                <w:rFonts w:ascii="宋体" w:eastAsia="宋体" w:hAnsi="宋体" w:cs="Arial" w:hint="eastAsia"/>
                <w:b/>
                <w:bCs/>
                <w:color w:val="000000"/>
                <w:kern w:val="0"/>
                <w:sz w:val="22"/>
              </w:rPr>
              <w:t>493.85</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b/>
                <w:bCs/>
                <w:color w:val="000000"/>
                <w:kern w:val="0"/>
                <w:sz w:val="22"/>
              </w:rPr>
            </w:pPr>
            <w:r w:rsidRPr="000C7245">
              <w:rPr>
                <w:rFonts w:ascii="宋体" w:eastAsia="宋体" w:hAnsi="宋体" w:cs="Arial" w:hint="eastAsia"/>
                <w:b/>
                <w:bCs/>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b/>
                <w:bCs/>
                <w:color w:val="000000"/>
                <w:kern w:val="0"/>
                <w:sz w:val="22"/>
              </w:rPr>
            </w:pPr>
            <w:r w:rsidRPr="000C7245">
              <w:rPr>
                <w:rFonts w:ascii="宋体" w:eastAsia="宋体" w:hAnsi="宋体" w:cs="Arial" w:hint="eastAsia"/>
                <w:b/>
                <w:bCs/>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201</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一般公共服务支出</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330.00</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330.00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20117</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质量技术监督与检验检疫事务</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330.00</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330.00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2011707</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质量技术监督技术支持</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330.00</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330.00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208</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社会保障和就业支出</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373.99</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373.99</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20805</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行政事业单位离退休</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373.99</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373.99</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2080505</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机关事业单位基本养老保险缴费支出</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19.17</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19.17</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2080599</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其他行政事业单位离退休支出</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354.82</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354.82</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210</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医疗卫生与计划生育支出</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2,963.14</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2,948.14</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15.00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21010</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食品和药品监督管理事务</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2,883.45</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2,868.45</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15.00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2101012</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药品事务</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113.00</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113.00</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2101016</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食品安全事务</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924.00</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909.00</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15.00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2101050</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事业运行</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1,646.45</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1,646.45</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2101099</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其他食品和药品监督管理事务支出</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200.00</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200.00</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21011</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行政事业单位医疗</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79.69</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79.69</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lastRenderedPageBreak/>
              <w:t>2101102</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事业单位医疗</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79.69</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79.69</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216</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商业服务业等支出</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1,399.85</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906.00</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493.85</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21699</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其他商业服务业等支出</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1,399.85</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906.00</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493.85</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2169901</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服务业基础设施建设</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906.00</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906.00</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2169999</w:t>
            </w:r>
          </w:p>
        </w:tc>
        <w:tc>
          <w:tcPr>
            <w:tcW w:w="349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其他商业服务业等支出</w:t>
            </w:r>
          </w:p>
        </w:tc>
        <w:tc>
          <w:tcPr>
            <w:tcW w:w="139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493.85</w:t>
            </w:r>
          </w:p>
        </w:tc>
        <w:tc>
          <w:tcPr>
            <w:tcW w:w="159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5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156"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493.85</w:t>
            </w:r>
          </w:p>
        </w:tc>
        <w:tc>
          <w:tcPr>
            <w:tcW w:w="99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701"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bl>
    <w:p w:rsidR="00C101B0" w:rsidRDefault="00C101B0" w:rsidP="00C101B0">
      <w:pPr>
        <w:rPr>
          <w:sz w:val="32"/>
        </w:rPr>
      </w:pPr>
    </w:p>
    <w:p w:rsidR="000C7245" w:rsidRDefault="000C7245" w:rsidP="00C101B0">
      <w:pPr>
        <w:rPr>
          <w:sz w:val="32"/>
        </w:rPr>
      </w:pPr>
      <w:r>
        <w:rPr>
          <w:rFonts w:hint="eastAsia"/>
          <w:sz w:val="32"/>
        </w:rPr>
        <w:t>三、支出决算批复表</w:t>
      </w:r>
    </w:p>
    <w:tbl>
      <w:tblPr>
        <w:tblW w:w="14081" w:type="dxa"/>
        <w:tblInd w:w="93" w:type="dxa"/>
        <w:tblLook w:val="04A0"/>
      </w:tblPr>
      <w:tblGrid>
        <w:gridCol w:w="435"/>
        <w:gridCol w:w="436"/>
        <w:gridCol w:w="436"/>
        <w:gridCol w:w="3177"/>
        <w:gridCol w:w="423"/>
        <w:gridCol w:w="974"/>
        <w:gridCol w:w="1529"/>
        <w:gridCol w:w="1550"/>
        <w:gridCol w:w="1664"/>
        <w:gridCol w:w="1582"/>
        <w:gridCol w:w="1875"/>
      </w:tblGrid>
      <w:tr w:rsidR="000C7245" w:rsidRPr="000C7245" w:rsidTr="000C7245">
        <w:trPr>
          <w:trHeight w:val="254"/>
        </w:trPr>
        <w:tc>
          <w:tcPr>
            <w:tcW w:w="436"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435"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3600" w:type="dxa"/>
            <w:gridSpan w:val="2"/>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974"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529"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550"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664"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582"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875" w:type="dxa"/>
            <w:tcBorders>
              <w:top w:val="nil"/>
              <w:left w:val="nil"/>
              <w:bottom w:val="nil"/>
              <w:right w:val="nil"/>
            </w:tcBorders>
            <w:shd w:val="clear" w:color="auto" w:fill="auto"/>
            <w:noWrap/>
            <w:vAlign w:val="bottom"/>
            <w:hideMark/>
          </w:tcPr>
          <w:p w:rsidR="000C7245" w:rsidRPr="000C7245" w:rsidRDefault="009A6080" w:rsidP="000C7245">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w:t>
            </w:r>
            <w:r w:rsidR="000C7245" w:rsidRPr="000C7245">
              <w:rPr>
                <w:rFonts w:ascii="宋体" w:eastAsia="宋体" w:hAnsi="宋体" w:cs="Arial" w:hint="eastAsia"/>
                <w:color w:val="000000"/>
                <w:kern w:val="0"/>
                <w:sz w:val="20"/>
                <w:szCs w:val="20"/>
              </w:rPr>
              <w:t>03表</w:t>
            </w:r>
          </w:p>
        </w:tc>
      </w:tr>
      <w:tr w:rsidR="000C7245" w:rsidRPr="000C7245" w:rsidTr="000C7245">
        <w:trPr>
          <w:trHeight w:val="254"/>
        </w:trPr>
        <w:tc>
          <w:tcPr>
            <w:tcW w:w="5881" w:type="dxa"/>
            <w:gridSpan w:val="6"/>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宋体" w:eastAsia="宋体" w:hAnsi="宋体" w:cs="Arial"/>
                <w:color w:val="000000"/>
                <w:kern w:val="0"/>
                <w:sz w:val="20"/>
                <w:szCs w:val="20"/>
              </w:rPr>
            </w:pPr>
            <w:r w:rsidRPr="000C7245">
              <w:rPr>
                <w:rFonts w:ascii="宋体" w:eastAsia="宋体" w:hAnsi="宋体" w:cs="Arial" w:hint="eastAsia"/>
                <w:color w:val="000000"/>
                <w:kern w:val="0"/>
                <w:sz w:val="20"/>
                <w:szCs w:val="20"/>
              </w:rPr>
              <w:t>部门：三峡食品药品检验检测中心(三峡产品质量检验检测中心)</w:t>
            </w:r>
          </w:p>
        </w:tc>
        <w:tc>
          <w:tcPr>
            <w:tcW w:w="1529"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550"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664"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582"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875" w:type="dxa"/>
            <w:tcBorders>
              <w:top w:val="nil"/>
              <w:left w:val="nil"/>
              <w:bottom w:val="nil"/>
              <w:right w:val="nil"/>
            </w:tcBorders>
            <w:shd w:val="clear" w:color="auto" w:fill="auto"/>
            <w:noWrap/>
            <w:vAlign w:val="bottom"/>
            <w:hideMark/>
          </w:tcPr>
          <w:p w:rsidR="000C7245" w:rsidRPr="000C7245" w:rsidRDefault="000C7245" w:rsidP="000C7245">
            <w:pPr>
              <w:widowControl/>
              <w:jc w:val="right"/>
              <w:rPr>
                <w:rFonts w:ascii="宋体" w:eastAsia="宋体" w:hAnsi="宋体" w:cs="Arial"/>
                <w:color w:val="000000"/>
                <w:kern w:val="0"/>
                <w:sz w:val="20"/>
                <w:szCs w:val="20"/>
              </w:rPr>
            </w:pPr>
            <w:r w:rsidRPr="000C7245">
              <w:rPr>
                <w:rFonts w:ascii="宋体" w:eastAsia="宋体" w:hAnsi="宋体" w:cs="Arial" w:hint="eastAsia"/>
                <w:color w:val="000000"/>
                <w:kern w:val="0"/>
                <w:sz w:val="20"/>
                <w:szCs w:val="20"/>
              </w:rPr>
              <w:t>金额单位：万元</w:t>
            </w:r>
          </w:p>
        </w:tc>
      </w:tr>
      <w:tr w:rsidR="000C7245" w:rsidRPr="000C7245" w:rsidTr="000C7245">
        <w:trPr>
          <w:trHeight w:val="312"/>
        </w:trPr>
        <w:tc>
          <w:tcPr>
            <w:tcW w:w="1307"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科目编码</w:t>
            </w:r>
          </w:p>
        </w:tc>
        <w:tc>
          <w:tcPr>
            <w:tcW w:w="3177" w:type="dxa"/>
            <w:vMerge w:val="restart"/>
            <w:tcBorders>
              <w:top w:val="single" w:sz="4" w:space="0" w:color="000000"/>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科目名称</w:t>
            </w:r>
          </w:p>
        </w:tc>
        <w:tc>
          <w:tcPr>
            <w:tcW w:w="1397" w:type="dxa"/>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本年支出合计</w:t>
            </w:r>
          </w:p>
        </w:tc>
        <w:tc>
          <w:tcPr>
            <w:tcW w:w="1529"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基本支出</w:t>
            </w:r>
          </w:p>
        </w:tc>
        <w:tc>
          <w:tcPr>
            <w:tcW w:w="155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项目支出</w:t>
            </w:r>
          </w:p>
        </w:tc>
        <w:tc>
          <w:tcPr>
            <w:tcW w:w="166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上缴上级支出</w:t>
            </w:r>
          </w:p>
        </w:tc>
        <w:tc>
          <w:tcPr>
            <w:tcW w:w="1582"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经营支出</w:t>
            </w:r>
          </w:p>
        </w:tc>
        <w:tc>
          <w:tcPr>
            <w:tcW w:w="1875"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对附属单位补助支出</w:t>
            </w:r>
          </w:p>
        </w:tc>
      </w:tr>
      <w:tr w:rsidR="000C7245" w:rsidRPr="000C7245" w:rsidTr="000C7245">
        <w:trPr>
          <w:trHeight w:val="312"/>
        </w:trPr>
        <w:tc>
          <w:tcPr>
            <w:tcW w:w="1307" w:type="dxa"/>
            <w:gridSpan w:val="3"/>
            <w:vMerge/>
            <w:tcBorders>
              <w:top w:val="single" w:sz="4" w:space="0" w:color="000000"/>
              <w:left w:val="single" w:sz="4" w:space="0" w:color="000000"/>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3177"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397" w:type="dxa"/>
            <w:gridSpan w:val="2"/>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529"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550"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664"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582"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875"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r>
      <w:tr w:rsidR="000C7245" w:rsidRPr="000C7245" w:rsidTr="000C7245">
        <w:trPr>
          <w:trHeight w:val="312"/>
        </w:trPr>
        <w:tc>
          <w:tcPr>
            <w:tcW w:w="1307" w:type="dxa"/>
            <w:gridSpan w:val="3"/>
            <w:vMerge/>
            <w:tcBorders>
              <w:top w:val="single" w:sz="4" w:space="0" w:color="000000"/>
              <w:left w:val="single" w:sz="4" w:space="0" w:color="000000"/>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3177"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397" w:type="dxa"/>
            <w:gridSpan w:val="2"/>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529"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550"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664"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582"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875"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r>
      <w:tr w:rsidR="000C7245" w:rsidRPr="000C7245" w:rsidTr="000C7245">
        <w:trPr>
          <w:trHeight w:val="312"/>
        </w:trPr>
        <w:tc>
          <w:tcPr>
            <w:tcW w:w="1307" w:type="dxa"/>
            <w:gridSpan w:val="3"/>
            <w:vMerge/>
            <w:tcBorders>
              <w:top w:val="single" w:sz="4" w:space="0" w:color="000000"/>
              <w:left w:val="single" w:sz="4" w:space="0" w:color="000000"/>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3177"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397" w:type="dxa"/>
            <w:gridSpan w:val="2"/>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529"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550"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664"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582"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875" w:type="dxa"/>
            <w:vMerge/>
            <w:tcBorders>
              <w:top w:val="single" w:sz="4" w:space="0" w:color="000000"/>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r>
      <w:tr w:rsidR="000C7245" w:rsidRPr="000C7245" w:rsidTr="000C7245">
        <w:trPr>
          <w:trHeight w:val="307"/>
        </w:trPr>
        <w:tc>
          <w:tcPr>
            <w:tcW w:w="436" w:type="dxa"/>
            <w:vMerge w:val="restart"/>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类</w:t>
            </w:r>
          </w:p>
        </w:tc>
        <w:tc>
          <w:tcPr>
            <w:tcW w:w="436" w:type="dxa"/>
            <w:vMerge w:val="restart"/>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款</w:t>
            </w:r>
          </w:p>
        </w:tc>
        <w:tc>
          <w:tcPr>
            <w:tcW w:w="435" w:type="dxa"/>
            <w:vMerge w:val="restart"/>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项</w:t>
            </w:r>
          </w:p>
        </w:tc>
        <w:tc>
          <w:tcPr>
            <w:tcW w:w="3177"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栏次</w:t>
            </w:r>
          </w:p>
        </w:tc>
        <w:tc>
          <w:tcPr>
            <w:tcW w:w="1397" w:type="dxa"/>
            <w:gridSpan w:val="2"/>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1</w:t>
            </w:r>
          </w:p>
        </w:tc>
        <w:tc>
          <w:tcPr>
            <w:tcW w:w="1529" w:type="dxa"/>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2</w:t>
            </w:r>
          </w:p>
        </w:tc>
        <w:tc>
          <w:tcPr>
            <w:tcW w:w="1550" w:type="dxa"/>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3</w:t>
            </w:r>
          </w:p>
        </w:tc>
        <w:tc>
          <w:tcPr>
            <w:tcW w:w="1664" w:type="dxa"/>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4</w:t>
            </w:r>
          </w:p>
        </w:tc>
        <w:tc>
          <w:tcPr>
            <w:tcW w:w="1582" w:type="dxa"/>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5</w:t>
            </w:r>
          </w:p>
        </w:tc>
        <w:tc>
          <w:tcPr>
            <w:tcW w:w="1875" w:type="dxa"/>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6</w:t>
            </w:r>
          </w:p>
        </w:tc>
      </w:tr>
      <w:tr w:rsidR="000C7245" w:rsidRPr="000C7245" w:rsidTr="000C7245">
        <w:trPr>
          <w:trHeight w:val="307"/>
        </w:trPr>
        <w:tc>
          <w:tcPr>
            <w:tcW w:w="436" w:type="dxa"/>
            <w:vMerge/>
            <w:tcBorders>
              <w:top w:val="nil"/>
              <w:left w:val="single" w:sz="4" w:space="0" w:color="000000"/>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435" w:type="dxa"/>
            <w:vMerge/>
            <w:tcBorders>
              <w:top w:val="nil"/>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3177"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合计</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b/>
                <w:bCs/>
                <w:color w:val="000000"/>
                <w:kern w:val="0"/>
                <w:sz w:val="22"/>
              </w:rPr>
            </w:pPr>
            <w:r w:rsidRPr="000C7245">
              <w:rPr>
                <w:rFonts w:ascii="宋体" w:eastAsia="宋体" w:hAnsi="宋体" w:cs="Arial" w:hint="eastAsia"/>
                <w:b/>
                <w:bCs/>
                <w:color w:val="000000"/>
                <w:kern w:val="0"/>
                <w:sz w:val="22"/>
              </w:rPr>
              <w:t>5,690.83</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b/>
                <w:bCs/>
                <w:color w:val="000000"/>
                <w:kern w:val="0"/>
                <w:sz w:val="22"/>
              </w:rPr>
            </w:pPr>
            <w:r w:rsidRPr="000C7245">
              <w:rPr>
                <w:rFonts w:ascii="宋体" w:eastAsia="宋体" w:hAnsi="宋体" w:cs="Arial" w:hint="eastAsia"/>
                <w:b/>
                <w:bCs/>
                <w:color w:val="000000"/>
                <w:kern w:val="0"/>
                <w:sz w:val="22"/>
              </w:rPr>
              <w:t>2,083.86</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b/>
                <w:bCs/>
                <w:color w:val="000000"/>
                <w:kern w:val="0"/>
                <w:sz w:val="22"/>
              </w:rPr>
            </w:pPr>
            <w:r w:rsidRPr="000C7245">
              <w:rPr>
                <w:rFonts w:ascii="宋体" w:eastAsia="宋体" w:hAnsi="宋体" w:cs="Arial" w:hint="eastAsia"/>
                <w:b/>
                <w:bCs/>
                <w:color w:val="000000"/>
                <w:kern w:val="0"/>
                <w:sz w:val="22"/>
              </w:rPr>
              <w:t>3,124.07</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b/>
                <w:bCs/>
                <w:color w:val="000000"/>
                <w:kern w:val="0"/>
                <w:sz w:val="22"/>
              </w:rPr>
            </w:pPr>
            <w:r w:rsidRPr="000C7245">
              <w:rPr>
                <w:rFonts w:ascii="宋体" w:eastAsia="宋体" w:hAnsi="宋体" w:cs="Arial" w:hint="eastAsia"/>
                <w:b/>
                <w:bCs/>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b/>
                <w:bCs/>
                <w:color w:val="000000"/>
                <w:kern w:val="0"/>
                <w:sz w:val="22"/>
              </w:rPr>
            </w:pPr>
            <w:r w:rsidRPr="000C7245">
              <w:rPr>
                <w:rFonts w:ascii="宋体" w:eastAsia="宋体" w:hAnsi="宋体" w:cs="Arial" w:hint="eastAsia"/>
                <w:b/>
                <w:bCs/>
                <w:color w:val="000000"/>
                <w:kern w:val="0"/>
                <w:sz w:val="22"/>
              </w:rPr>
              <w:t>482.90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b/>
                <w:bCs/>
                <w:color w:val="000000"/>
                <w:kern w:val="0"/>
                <w:sz w:val="22"/>
              </w:rPr>
            </w:pPr>
            <w:r w:rsidRPr="000C7245">
              <w:rPr>
                <w:rFonts w:ascii="宋体" w:eastAsia="宋体" w:hAnsi="宋体" w:cs="Arial" w:hint="eastAsia"/>
                <w:b/>
                <w:bCs/>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201</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一般公共服务支出</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330.00</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330.00</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20117</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质量技术监督与检验检疫事务</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330.00</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330.00</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2011707</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质量技术监督技术支持</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330.00</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330.00</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208</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社会保障和就业支出</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373.99</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373.99</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20805</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行政事业单位离退休</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373.99</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373.99</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2080505</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机关事业单位基本养老保险缴费支出</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19.17</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19.17</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2080599</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其他行政事业单位离退休支出</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354.82</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354.82</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lastRenderedPageBreak/>
              <w:t>210</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医疗卫生与计划生育支出</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4,503.94</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1,709.87</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2,794.07</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21010</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食品和药品监督管理事务</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4,424.25</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1,630.18</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2,794.07</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2101012</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药品事务</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73.16</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73.16</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2101016</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食品安全事务</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1,529.74</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1,529.74</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2101050</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事业运行</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2,431.95</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1,630.18</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801.77</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2101099</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其他食品和药品监督管理事务支出</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389.40</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389.40</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21011</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行政事业单位医疗</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79.69</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79.69</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2101102</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事业单位医疗</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79.69</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79.69</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216</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商业服务业等支出</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482.90</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482.90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21699</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其他商业服务业等支出</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482.90</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482.90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7"/>
        </w:trPr>
        <w:tc>
          <w:tcPr>
            <w:tcW w:w="130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2169999</w:t>
            </w:r>
          </w:p>
        </w:tc>
        <w:tc>
          <w:tcPr>
            <w:tcW w:w="3177"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其他商业服务业等支出</w:t>
            </w:r>
          </w:p>
        </w:tc>
        <w:tc>
          <w:tcPr>
            <w:tcW w:w="1397" w:type="dxa"/>
            <w:gridSpan w:val="2"/>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482.90</w:t>
            </w:r>
          </w:p>
        </w:tc>
        <w:tc>
          <w:tcPr>
            <w:tcW w:w="1529"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5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64"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582"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482.90</w:t>
            </w:r>
          </w:p>
        </w:tc>
        <w:tc>
          <w:tcPr>
            <w:tcW w:w="1875"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bl>
    <w:p w:rsidR="000C7245" w:rsidRDefault="000C7245" w:rsidP="00C101B0">
      <w:pPr>
        <w:rPr>
          <w:sz w:val="32"/>
        </w:rPr>
      </w:pPr>
    </w:p>
    <w:p w:rsidR="000C7245" w:rsidRDefault="000C7245" w:rsidP="00C101B0">
      <w:pPr>
        <w:rPr>
          <w:sz w:val="32"/>
        </w:rPr>
      </w:pPr>
      <w:r>
        <w:rPr>
          <w:rFonts w:hint="eastAsia"/>
          <w:sz w:val="32"/>
        </w:rPr>
        <w:t>四、财政拨款收入支出决算批复表</w:t>
      </w:r>
    </w:p>
    <w:p w:rsidR="000C7245" w:rsidRDefault="000C7245" w:rsidP="00C101B0">
      <w:pPr>
        <w:rPr>
          <w:sz w:val="32"/>
        </w:rPr>
      </w:pPr>
    </w:p>
    <w:p w:rsidR="000C7245" w:rsidRDefault="000C7245" w:rsidP="00C101B0">
      <w:pPr>
        <w:rPr>
          <w:sz w:val="32"/>
        </w:rPr>
      </w:pPr>
    </w:p>
    <w:p w:rsidR="000C7245" w:rsidRDefault="000C7245" w:rsidP="00C101B0">
      <w:pPr>
        <w:rPr>
          <w:sz w:val="32"/>
        </w:rPr>
      </w:pPr>
    </w:p>
    <w:p w:rsidR="000C7245" w:rsidRPr="000C7245" w:rsidRDefault="000C7245" w:rsidP="00C101B0">
      <w:pPr>
        <w:rPr>
          <w:sz w:val="32"/>
        </w:rPr>
      </w:pPr>
    </w:p>
    <w:tbl>
      <w:tblPr>
        <w:tblW w:w="14640" w:type="dxa"/>
        <w:tblInd w:w="93" w:type="dxa"/>
        <w:tblLook w:val="04A0"/>
      </w:tblPr>
      <w:tblGrid>
        <w:gridCol w:w="3380"/>
        <w:gridCol w:w="580"/>
        <w:gridCol w:w="1680"/>
        <w:gridCol w:w="3380"/>
        <w:gridCol w:w="580"/>
        <w:gridCol w:w="1680"/>
        <w:gridCol w:w="1680"/>
        <w:gridCol w:w="1680"/>
      </w:tblGrid>
      <w:tr w:rsidR="000C7245" w:rsidRPr="000C7245" w:rsidTr="000C7245">
        <w:trPr>
          <w:trHeight w:val="255"/>
        </w:trPr>
        <w:tc>
          <w:tcPr>
            <w:tcW w:w="3380"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3380"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0C7245" w:rsidRPr="000C7245" w:rsidRDefault="009A6080" w:rsidP="000C7245">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公开</w:t>
            </w:r>
            <w:r w:rsidR="000C7245" w:rsidRPr="000C7245">
              <w:rPr>
                <w:rFonts w:ascii="宋体" w:eastAsia="宋体" w:hAnsi="宋体" w:cs="Arial" w:hint="eastAsia"/>
                <w:color w:val="000000"/>
                <w:kern w:val="0"/>
                <w:sz w:val="20"/>
                <w:szCs w:val="20"/>
              </w:rPr>
              <w:t>04表</w:t>
            </w:r>
          </w:p>
        </w:tc>
      </w:tr>
      <w:tr w:rsidR="000C7245" w:rsidRPr="000C7245" w:rsidTr="000C7245">
        <w:trPr>
          <w:trHeight w:val="255"/>
        </w:trPr>
        <w:tc>
          <w:tcPr>
            <w:tcW w:w="5640" w:type="dxa"/>
            <w:gridSpan w:val="3"/>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宋体" w:eastAsia="宋体" w:hAnsi="宋体" w:cs="Arial"/>
                <w:color w:val="000000"/>
                <w:kern w:val="0"/>
                <w:sz w:val="20"/>
                <w:szCs w:val="20"/>
              </w:rPr>
            </w:pPr>
            <w:r w:rsidRPr="000C7245">
              <w:rPr>
                <w:rFonts w:ascii="宋体" w:eastAsia="宋体" w:hAnsi="宋体" w:cs="Arial" w:hint="eastAsia"/>
                <w:color w:val="000000"/>
                <w:kern w:val="0"/>
                <w:sz w:val="20"/>
                <w:szCs w:val="20"/>
              </w:rPr>
              <w:t>部门：三峡食品药品检验检测中心(三峡产品质量检验检测中</w:t>
            </w:r>
            <w:r w:rsidRPr="000C7245">
              <w:rPr>
                <w:rFonts w:ascii="宋体" w:eastAsia="宋体" w:hAnsi="宋体" w:cs="Arial" w:hint="eastAsia"/>
                <w:color w:val="000000"/>
                <w:kern w:val="0"/>
                <w:sz w:val="20"/>
                <w:szCs w:val="20"/>
              </w:rPr>
              <w:lastRenderedPageBreak/>
              <w:t>心)</w:t>
            </w:r>
          </w:p>
        </w:tc>
        <w:tc>
          <w:tcPr>
            <w:tcW w:w="3380"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0C7245" w:rsidRPr="000C7245" w:rsidRDefault="000C7245" w:rsidP="000C7245">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0C7245" w:rsidRPr="000C7245" w:rsidRDefault="000C7245" w:rsidP="000C7245">
            <w:pPr>
              <w:widowControl/>
              <w:jc w:val="right"/>
              <w:rPr>
                <w:rFonts w:ascii="宋体" w:eastAsia="宋体" w:hAnsi="宋体" w:cs="Arial"/>
                <w:color w:val="000000"/>
                <w:kern w:val="0"/>
                <w:sz w:val="20"/>
                <w:szCs w:val="20"/>
              </w:rPr>
            </w:pPr>
            <w:r w:rsidRPr="000C7245">
              <w:rPr>
                <w:rFonts w:ascii="宋体" w:eastAsia="宋体" w:hAnsi="宋体" w:cs="Arial" w:hint="eastAsia"/>
                <w:color w:val="000000"/>
                <w:kern w:val="0"/>
                <w:sz w:val="20"/>
                <w:szCs w:val="20"/>
              </w:rPr>
              <w:t>金额单位：万元</w:t>
            </w:r>
          </w:p>
        </w:tc>
      </w:tr>
      <w:tr w:rsidR="000C7245" w:rsidRPr="000C7245" w:rsidTr="000C7245">
        <w:trPr>
          <w:trHeight w:val="308"/>
        </w:trPr>
        <w:tc>
          <w:tcPr>
            <w:tcW w:w="5640"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lastRenderedPageBreak/>
              <w:t>收     入</w:t>
            </w:r>
          </w:p>
        </w:tc>
        <w:tc>
          <w:tcPr>
            <w:tcW w:w="9000" w:type="dxa"/>
            <w:gridSpan w:val="5"/>
            <w:tcBorders>
              <w:top w:val="single" w:sz="4" w:space="0" w:color="000000"/>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支     出</w:t>
            </w:r>
          </w:p>
        </w:tc>
      </w:tr>
      <w:tr w:rsidR="000C7245" w:rsidRPr="000C7245" w:rsidTr="000C7245">
        <w:trPr>
          <w:trHeight w:val="312"/>
        </w:trPr>
        <w:tc>
          <w:tcPr>
            <w:tcW w:w="338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项目</w:t>
            </w:r>
          </w:p>
        </w:tc>
        <w:tc>
          <w:tcPr>
            <w:tcW w:w="580" w:type="dxa"/>
            <w:vMerge w:val="restart"/>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行次</w:t>
            </w:r>
          </w:p>
        </w:tc>
        <w:tc>
          <w:tcPr>
            <w:tcW w:w="1680" w:type="dxa"/>
            <w:vMerge w:val="restart"/>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金额</w:t>
            </w:r>
          </w:p>
        </w:tc>
        <w:tc>
          <w:tcPr>
            <w:tcW w:w="3380" w:type="dxa"/>
            <w:vMerge w:val="restart"/>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项目</w:t>
            </w:r>
          </w:p>
        </w:tc>
        <w:tc>
          <w:tcPr>
            <w:tcW w:w="580" w:type="dxa"/>
            <w:vMerge w:val="restart"/>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行次</w:t>
            </w:r>
          </w:p>
        </w:tc>
        <w:tc>
          <w:tcPr>
            <w:tcW w:w="1680" w:type="dxa"/>
            <w:vMerge w:val="restart"/>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合计</w:t>
            </w:r>
          </w:p>
        </w:tc>
        <w:tc>
          <w:tcPr>
            <w:tcW w:w="1680" w:type="dxa"/>
            <w:vMerge w:val="restart"/>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一般公共预算财政拨款</w:t>
            </w:r>
          </w:p>
        </w:tc>
        <w:tc>
          <w:tcPr>
            <w:tcW w:w="1680" w:type="dxa"/>
            <w:vMerge w:val="restart"/>
            <w:tcBorders>
              <w:top w:val="nil"/>
              <w:left w:val="nil"/>
              <w:bottom w:val="single" w:sz="4" w:space="0" w:color="000000"/>
              <w:right w:val="single" w:sz="4" w:space="0" w:color="000000"/>
            </w:tcBorders>
            <w:shd w:val="clear" w:color="FFFFFF" w:fill="C0C0C0"/>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政府性基金预算财政拨款</w:t>
            </w:r>
          </w:p>
        </w:tc>
      </w:tr>
      <w:tr w:rsidR="000C7245" w:rsidRPr="000C7245" w:rsidTr="000C7245">
        <w:trPr>
          <w:trHeight w:val="615"/>
        </w:trPr>
        <w:tc>
          <w:tcPr>
            <w:tcW w:w="3380" w:type="dxa"/>
            <w:vMerge/>
            <w:tcBorders>
              <w:top w:val="nil"/>
              <w:left w:val="single" w:sz="4" w:space="0" w:color="000000"/>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580" w:type="dxa"/>
            <w:vMerge/>
            <w:tcBorders>
              <w:top w:val="nil"/>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3380" w:type="dxa"/>
            <w:vMerge/>
            <w:tcBorders>
              <w:top w:val="nil"/>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580" w:type="dxa"/>
            <w:vMerge/>
            <w:tcBorders>
              <w:top w:val="nil"/>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0C7245" w:rsidRPr="000C7245" w:rsidRDefault="000C7245" w:rsidP="000C7245">
            <w:pPr>
              <w:widowControl/>
              <w:jc w:val="left"/>
              <w:rPr>
                <w:rFonts w:ascii="宋体" w:eastAsia="宋体" w:hAnsi="宋体" w:cs="Arial"/>
                <w:color w:val="000000"/>
                <w:kern w:val="0"/>
                <w:sz w:val="22"/>
              </w:rPr>
            </w:pP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1</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2</w:t>
            </w:r>
          </w:p>
        </w:tc>
        <w:tc>
          <w:tcPr>
            <w:tcW w:w="16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3</w:t>
            </w:r>
          </w:p>
        </w:tc>
        <w:tc>
          <w:tcPr>
            <w:tcW w:w="16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4</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一、一般公共预算财政拨款</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1</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4,228.13</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一、一般公共服务支出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30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二、政府性基金预算财政拨款</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2</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二、外交支出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31</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3</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三、国防支出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32</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4</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四、公共安全支出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33</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5</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五、教育支出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34</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6</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六、科学技术支出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35</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7</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七、文化体育与传媒支出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36</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8</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八、社会保障和就业支出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37</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373.99</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373.99</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9</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九、医疗卫生与计划生育支出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38</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4,488.94</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4,488.94</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10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十、节能环保支出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39</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11</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十一、城乡社区支出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40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12</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十二、农林水支出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41</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13</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十三、交通运输支出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42</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14</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十四、资源勘探信息等支出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43</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15</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十五、商业服务业等支出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44</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16</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十六、金融支出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45</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17</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十七、援助其他地区支出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46</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18</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十八、国土海洋气象等支出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47</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19</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十九、住房保障支出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48</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lastRenderedPageBreak/>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20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二十、粮油物资储备支出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49</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21</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二十一、其他支出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50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0"/>
                <w:szCs w:val="20"/>
              </w:rPr>
            </w:pPr>
            <w:r w:rsidRPr="000C7245">
              <w:rPr>
                <w:rFonts w:ascii="宋体" w:eastAsia="宋体" w:hAnsi="宋体" w:cs="Arial" w:hint="eastAsia"/>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0"/>
                <w:szCs w:val="20"/>
              </w:rPr>
            </w:pPr>
            <w:r w:rsidRPr="000C7245">
              <w:rPr>
                <w:rFonts w:ascii="宋体" w:eastAsia="宋体" w:hAnsi="宋体" w:cs="Arial" w:hint="eastAsia"/>
                <w:color w:val="000000"/>
                <w:kern w:val="0"/>
                <w:sz w:val="20"/>
                <w:szCs w:val="20"/>
              </w:rPr>
              <w:t>22</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0"/>
                <w:szCs w:val="20"/>
              </w:rPr>
            </w:pPr>
            <w:r w:rsidRPr="000C7245">
              <w:rPr>
                <w:rFonts w:ascii="宋体" w:eastAsia="宋体" w:hAnsi="宋体" w:cs="Arial" w:hint="eastAsia"/>
                <w:color w:val="000000"/>
                <w:kern w:val="0"/>
                <w:sz w:val="20"/>
                <w:szCs w:val="20"/>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二十二、债务还本支出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51</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0"/>
                <w:szCs w:val="20"/>
              </w:rPr>
            </w:pPr>
            <w:r w:rsidRPr="000C7245">
              <w:rPr>
                <w:rFonts w:ascii="宋体" w:eastAsia="宋体" w:hAnsi="宋体" w:cs="Arial" w:hint="eastAsia"/>
                <w:color w:val="000000"/>
                <w:kern w:val="0"/>
                <w:sz w:val="20"/>
                <w:szCs w:val="20"/>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0"/>
                <w:szCs w:val="20"/>
              </w:rPr>
            </w:pPr>
            <w:r w:rsidRPr="000C7245">
              <w:rPr>
                <w:rFonts w:ascii="宋体" w:eastAsia="宋体" w:hAnsi="宋体" w:cs="Arial" w:hint="eastAsia"/>
                <w:color w:val="000000"/>
                <w:kern w:val="0"/>
                <w:sz w:val="20"/>
                <w:szCs w:val="20"/>
              </w:rPr>
              <w:t>23</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0"/>
                <w:szCs w:val="20"/>
              </w:rPr>
            </w:pPr>
            <w:r w:rsidRPr="000C7245">
              <w:rPr>
                <w:rFonts w:ascii="宋体" w:eastAsia="宋体" w:hAnsi="宋体" w:cs="Arial" w:hint="eastAsia"/>
                <w:color w:val="000000"/>
                <w:kern w:val="0"/>
                <w:sz w:val="20"/>
                <w:szCs w:val="20"/>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二十三、债务付息支出</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52</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b/>
                <w:bCs/>
                <w:color w:val="000000"/>
                <w:kern w:val="0"/>
                <w:sz w:val="22"/>
              </w:rPr>
            </w:pPr>
            <w:r w:rsidRPr="000C7245">
              <w:rPr>
                <w:rFonts w:ascii="宋体" w:eastAsia="宋体" w:hAnsi="宋体" w:cs="Arial" w:hint="eastAsia"/>
                <w:b/>
                <w:bCs/>
                <w:color w:val="000000"/>
                <w:kern w:val="0"/>
                <w:sz w:val="22"/>
              </w:rPr>
              <w:t>本年收入合计</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24</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4,228.13</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b/>
                <w:bCs/>
                <w:color w:val="000000"/>
                <w:kern w:val="0"/>
                <w:sz w:val="22"/>
              </w:rPr>
            </w:pPr>
            <w:r w:rsidRPr="000C7245">
              <w:rPr>
                <w:rFonts w:ascii="宋体" w:eastAsia="宋体" w:hAnsi="宋体" w:cs="Arial" w:hint="eastAsia"/>
                <w:b/>
                <w:bCs/>
                <w:color w:val="000000"/>
                <w:kern w:val="0"/>
                <w:sz w:val="22"/>
              </w:rPr>
              <w:t>本年支出合计</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53</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4,862.93</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4,862.93</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年初财政拨款结转和结余</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25</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1,921.83</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年末财政拨款结转和结余</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54</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1,287.02</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1,287.02</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一般公共预算财政拨款</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26</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1,921.83</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55</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政府性基金预算财政拨款</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27</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56</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28</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lef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57</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 xml:space="preserve">　</w:t>
            </w:r>
          </w:p>
        </w:tc>
      </w:tr>
      <w:tr w:rsidR="000C7245" w:rsidRPr="000C7245" w:rsidTr="000C7245">
        <w:trPr>
          <w:trHeight w:val="308"/>
        </w:trPr>
        <w:tc>
          <w:tcPr>
            <w:tcW w:w="3380" w:type="dxa"/>
            <w:tcBorders>
              <w:top w:val="nil"/>
              <w:left w:val="single" w:sz="4" w:space="0" w:color="000000"/>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b/>
                <w:bCs/>
                <w:color w:val="000000"/>
                <w:kern w:val="0"/>
                <w:sz w:val="22"/>
              </w:rPr>
            </w:pPr>
            <w:r w:rsidRPr="000C7245">
              <w:rPr>
                <w:rFonts w:ascii="宋体" w:eastAsia="宋体" w:hAnsi="宋体" w:cs="Arial" w:hint="eastAsia"/>
                <w:b/>
                <w:bCs/>
                <w:color w:val="000000"/>
                <w:kern w:val="0"/>
                <w:sz w:val="22"/>
              </w:rPr>
              <w:t>总计</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29</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6,149.95</w:t>
            </w:r>
          </w:p>
        </w:tc>
        <w:tc>
          <w:tcPr>
            <w:tcW w:w="33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b/>
                <w:bCs/>
                <w:color w:val="000000"/>
                <w:kern w:val="0"/>
                <w:sz w:val="22"/>
              </w:rPr>
            </w:pPr>
            <w:r w:rsidRPr="000C7245">
              <w:rPr>
                <w:rFonts w:ascii="宋体" w:eastAsia="宋体" w:hAnsi="宋体" w:cs="Arial" w:hint="eastAsia"/>
                <w:b/>
                <w:bCs/>
                <w:color w:val="000000"/>
                <w:kern w:val="0"/>
                <w:sz w:val="22"/>
              </w:rPr>
              <w:t>总计</w:t>
            </w:r>
          </w:p>
        </w:tc>
        <w:tc>
          <w:tcPr>
            <w:tcW w:w="580" w:type="dxa"/>
            <w:tcBorders>
              <w:top w:val="nil"/>
              <w:left w:val="nil"/>
              <w:bottom w:val="single" w:sz="4" w:space="0" w:color="000000"/>
              <w:right w:val="single" w:sz="4" w:space="0" w:color="000000"/>
            </w:tcBorders>
            <w:shd w:val="clear" w:color="FFFFFF" w:fill="C0C0C0"/>
            <w:noWrap/>
            <w:vAlign w:val="center"/>
            <w:hideMark/>
          </w:tcPr>
          <w:p w:rsidR="000C7245" w:rsidRPr="000C7245" w:rsidRDefault="000C7245" w:rsidP="000C7245">
            <w:pPr>
              <w:widowControl/>
              <w:jc w:val="center"/>
              <w:rPr>
                <w:rFonts w:ascii="宋体" w:eastAsia="宋体" w:hAnsi="宋体" w:cs="Arial"/>
                <w:color w:val="000000"/>
                <w:kern w:val="0"/>
                <w:sz w:val="22"/>
              </w:rPr>
            </w:pPr>
            <w:r w:rsidRPr="000C7245">
              <w:rPr>
                <w:rFonts w:ascii="宋体" w:eastAsia="宋体" w:hAnsi="宋体" w:cs="Arial" w:hint="eastAsia"/>
                <w:color w:val="000000"/>
                <w:kern w:val="0"/>
                <w:sz w:val="22"/>
              </w:rPr>
              <w:t>58</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6,149.95</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6,149.95</w:t>
            </w:r>
          </w:p>
        </w:tc>
        <w:tc>
          <w:tcPr>
            <w:tcW w:w="1680" w:type="dxa"/>
            <w:tcBorders>
              <w:top w:val="nil"/>
              <w:left w:val="nil"/>
              <w:bottom w:val="single" w:sz="4" w:space="0" w:color="000000"/>
              <w:right w:val="single" w:sz="4" w:space="0" w:color="000000"/>
            </w:tcBorders>
            <w:shd w:val="clear" w:color="auto" w:fill="auto"/>
            <w:noWrap/>
            <w:vAlign w:val="center"/>
            <w:hideMark/>
          </w:tcPr>
          <w:p w:rsidR="000C7245" w:rsidRPr="000C7245" w:rsidRDefault="000C7245" w:rsidP="000C7245">
            <w:pPr>
              <w:widowControl/>
              <w:jc w:val="right"/>
              <w:rPr>
                <w:rFonts w:ascii="宋体" w:eastAsia="宋体" w:hAnsi="宋体" w:cs="Arial"/>
                <w:color w:val="000000"/>
                <w:kern w:val="0"/>
                <w:sz w:val="22"/>
              </w:rPr>
            </w:pPr>
            <w:r w:rsidRPr="000C7245">
              <w:rPr>
                <w:rFonts w:ascii="宋体" w:eastAsia="宋体" w:hAnsi="宋体" w:cs="Arial" w:hint="eastAsia"/>
                <w:color w:val="000000"/>
                <w:kern w:val="0"/>
                <w:sz w:val="22"/>
              </w:rPr>
              <w:t>0.00</w:t>
            </w:r>
          </w:p>
        </w:tc>
      </w:tr>
    </w:tbl>
    <w:p w:rsidR="000C7245" w:rsidRDefault="000C7245" w:rsidP="00C101B0">
      <w:pPr>
        <w:rPr>
          <w:sz w:val="32"/>
        </w:rPr>
      </w:pPr>
    </w:p>
    <w:p w:rsidR="000C7245" w:rsidRDefault="000C7245" w:rsidP="00C101B0">
      <w:pPr>
        <w:rPr>
          <w:sz w:val="32"/>
        </w:rPr>
      </w:pPr>
      <w:r>
        <w:rPr>
          <w:rFonts w:hint="eastAsia"/>
          <w:sz w:val="32"/>
        </w:rPr>
        <w:t>五、</w:t>
      </w:r>
      <w:r w:rsidR="00AC2C54">
        <w:rPr>
          <w:rFonts w:hint="eastAsia"/>
          <w:sz w:val="32"/>
        </w:rPr>
        <w:t>一般公共预算财政拨款收入支出决算批复表</w:t>
      </w:r>
    </w:p>
    <w:tbl>
      <w:tblPr>
        <w:tblW w:w="9860" w:type="dxa"/>
        <w:tblInd w:w="93" w:type="dxa"/>
        <w:tblLook w:val="04A0"/>
      </w:tblPr>
      <w:tblGrid>
        <w:gridCol w:w="340"/>
        <w:gridCol w:w="340"/>
        <w:gridCol w:w="340"/>
        <w:gridCol w:w="3770"/>
        <w:gridCol w:w="1680"/>
        <w:gridCol w:w="1680"/>
        <w:gridCol w:w="1710"/>
      </w:tblGrid>
      <w:tr w:rsidR="009A6080" w:rsidRPr="009A6080" w:rsidTr="009A6080">
        <w:trPr>
          <w:trHeight w:val="300"/>
        </w:trPr>
        <w:tc>
          <w:tcPr>
            <w:tcW w:w="340"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c>
          <w:tcPr>
            <w:tcW w:w="3770"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c>
          <w:tcPr>
            <w:tcW w:w="1710" w:type="dxa"/>
            <w:tcBorders>
              <w:top w:val="nil"/>
              <w:left w:val="nil"/>
              <w:bottom w:val="nil"/>
              <w:right w:val="nil"/>
            </w:tcBorders>
            <w:shd w:val="clear" w:color="auto" w:fill="auto"/>
            <w:noWrap/>
            <w:vAlign w:val="bottom"/>
            <w:hideMark/>
          </w:tcPr>
          <w:p w:rsidR="009A6080" w:rsidRPr="009A6080" w:rsidRDefault="009A6080" w:rsidP="009A6080">
            <w:pPr>
              <w:widowControl/>
              <w:jc w:val="right"/>
              <w:rPr>
                <w:rFonts w:ascii="宋体" w:eastAsia="宋体" w:hAnsi="宋体" w:cs="Arial"/>
                <w:color w:val="000000"/>
                <w:kern w:val="0"/>
                <w:sz w:val="24"/>
                <w:szCs w:val="24"/>
              </w:rPr>
            </w:pPr>
            <w:r w:rsidRPr="009A6080">
              <w:rPr>
                <w:rFonts w:ascii="宋体" w:eastAsia="宋体" w:hAnsi="宋体" w:cs="Arial" w:hint="eastAsia"/>
                <w:color w:val="000000"/>
                <w:kern w:val="0"/>
                <w:sz w:val="24"/>
                <w:szCs w:val="24"/>
              </w:rPr>
              <w:t>公开05表</w:t>
            </w:r>
          </w:p>
        </w:tc>
      </w:tr>
      <w:tr w:rsidR="009A6080" w:rsidRPr="009A6080" w:rsidTr="009A6080">
        <w:trPr>
          <w:trHeight w:val="300"/>
        </w:trPr>
        <w:tc>
          <w:tcPr>
            <w:tcW w:w="8150" w:type="dxa"/>
            <w:gridSpan w:val="6"/>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宋体" w:eastAsia="宋体" w:hAnsi="宋体" w:cs="Arial"/>
                <w:color w:val="000000"/>
                <w:kern w:val="0"/>
                <w:sz w:val="24"/>
                <w:szCs w:val="24"/>
              </w:rPr>
            </w:pPr>
            <w:r w:rsidRPr="009A6080">
              <w:rPr>
                <w:rFonts w:ascii="宋体" w:eastAsia="宋体" w:hAnsi="宋体" w:cs="Arial" w:hint="eastAsia"/>
                <w:color w:val="000000"/>
                <w:kern w:val="0"/>
                <w:sz w:val="24"/>
                <w:szCs w:val="24"/>
              </w:rPr>
              <w:t>部门：三峡食品药品检验检测中心(三峡产品质量检验检测中心)</w:t>
            </w:r>
          </w:p>
        </w:tc>
        <w:tc>
          <w:tcPr>
            <w:tcW w:w="1710" w:type="dxa"/>
            <w:tcBorders>
              <w:top w:val="nil"/>
              <w:left w:val="nil"/>
              <w:bottom w:val="nil"/>
              <w:right w:val="nil"/>
            </w:tcBorders>
            <w:shd w:val="clear" w:color="auto" w:fill="auto"/>
            <w:noWrap/>
            <w:vAlign w:val="bottom"/>
            <w:hideMark/>
          </w:tcPr>
          <w:p w:rsidR="009A6080" w:rsidRPr="009A6080" w:rsidRDefault="009A6080" w:rsidP="009A6080">
            <w:pPr>
              <w:widowControl/>
              <w:jc w:val="right"/>
              <w:rPr>
                <w:rFonts w:ascii="宋体" w:eastAsia="宋体" w:hAnsi="宋体" w:cs="Arial"/>
                <w:color w:val="000000"/>
                <w:kern w:val="0"/>
                <w:sz w:val="24"/>
                <w:szCs w:val="24"/>
              </w:rPr>
            </w:pPr>
            <w:r w:rsidRPr="009A6080">
              <w:rPr>
                <w:rFonts w:ascii="宋体" w:eastAsia="宋体" w:hAnsi="宋体" w:cs="Arial" w:hint="eastAsia"/>
                <w:color w:val="000000"/>
                <w:kern w:val="0"/>
                <w:sz w:val="24"/>
                <w:szCs w:val="24"/>
              </w:rPr>
              <w:t>金额单位：万元</w:t>
            </w:r>
          </w:p>
        </w:tc>
      </w:tr>
      <w:tr w:rsidR="009A6080" w:rsidRPr="009A6080" w:rsidTr="009A6080">
        <w:trPr>
          <w:trHeight w:val="308"/>
        </w:trPr>
        <w:tc>
          <w:tcPr>
            <w:tcW w:w="4790" w:type="dxa"/>
            <w:gridSpan w:val="4"/>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项目</w:t>
            </w:r>
          </w:p>
        </w:tc>
        <w:tc>
          <w:tcPr>
            <w:tcW w:w="16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本年支出合计</w:t>
            </w:r>
          </w:p>
        </w:tc>
        <w:tc>
          <w:tcPr>
            <w:tcW w:w="16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 xml:space="preserve">基本支出  </w:t>
            </w:r>
          </w:p>
        </w:tc>
        <w:tc>
          <w:tcPr>
            <w:tcW w:w="1710" w:type="dxa"/>
            <w:vMerge w:val="restart"/>
            <w:tcBorders>
              <w:top w:val="single" w:sz="4" w:space="0" w:color="000000"/>
              <w:left w:val="nil"/>
              <w:bottom w:val="single" w:sz="4" w:space="0" w:color="000000"/>
              <w:right w:val="single" w:sz="8"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项目支出</w:t>
            </w:r>
          </w:p>
        </w:tc>
      </w:tr>
      <w:tr w:rsidR="009A6080" w:rsidRPr="009A6080" w:rsidTr="009A6080">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支出功能分类科目编码</w:t>
            </w:r>
          </w:p>
        </w:tc>
        <w:tc>
          <w:tcPr>
            <w:tcW w:w="3770" w:type="dxa"/>
            <w:vMerge w:val="restart"/>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科目名称</w:t>
            </w:r>
          </w:p>
        </w:tc>
        <w:tc>
          <w:tcPr>
            <w:tcW w:w="1680" w:type="dxa"/>
            <w:vMerge/>
            <w:tcBorders>
              <w:top w:val="single" w:sz="4" w:space="0" w:color="000000"/>
              <w:left w:val="nil"/>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1710" w:type="dxa"/>
            <w:vMerge/>
            <w:tcBorders>
              <w:top w:val="single" w:sz="4" w:space="0" w:color="000000"/>
              <w:left w:val="nil"/>
              <w:bottom w:val="single" w:sz="4" w:space="0" w:color="000000"/>
              <w:right w:val="single" w:sz="8"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r>
      <w:tr w:rsidR="009A6080" w:rsidRPr="009A6080" w:rsidTr="009A6080">
        <w:trPr>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3770" w:type="dxa"/>
            <w:vMerge/>
            <w:tcBorders>
              <w:top w:val="nil"/>
              <w:left w:val="nil"/>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1710" w:type="dxa"/>
            <w:vMerge/>
            <w:tcBorders>
              <w:top w:val="single" w:sz="4" w:space="0" w:color="000000"/>
              <w:left w:val="nil"/>
              <w:bottom w:val="single" w:sz="4" w:space="0" w:color="000000"/>
              <w:right w:val="single" w:sz="8"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r>
      <w:tr w:rsidR="009A6080" w:rsidRPr="009A6080" w:rsidTr="009A6080">
        <w:trPr>
          <w:trHeight w:val="615"/>
        </w:trPr>
        <w:tc>
          <w:tcPr>
            <w:tcW w:w="1020" w:type="dxa"/>
            <w:gridSpan w:val="3"/>
            <w:vMerge/>
            <w:tcBorders>
              <w:top w:val="nil"/>
              <w:left w:val="single" w:sz="4" w:space="0" w:color="000000"/>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3770" w:type="dxa"/>
            <w:vMerge/>
            <w:tcBorders>
              <w:top w:val="nil"/>
              <w:left w:val="nil"/>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1710" w:type="dxa"/>
            <w:vMerge/>
            <w:tcBorders>
              <w:top w:val="single" w:sz="4" w:space="0" w:color="000000"/>
              <w:left w:val="nil"/>
              <w:bottom w:val="single" w:sz="4" w:space="0" w:color="000000"/>
              <w:right w:val="single" w:sz="8"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r>
      <w:tr w:rsidR="009A6080" w:rsidRPr="009A6080" w:rsidTr="009A6080">
        <w:trPr>
          <w:trHeight w:val="308"/>
        </w:trPr>
        <w:tc>
          <w:tcPr>
            <w:tcW w:w="4790" w:type="dxa"/>
            <w:gridSpan w:val="4"/>
            <w:tcBorders>
              <w:top w:val="nil"/>
              <w:left w:val="single" w:sz="4" w:space="0" w:color="000000"/>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栏次</w:t>
            </w:r>
          </w:p>
        </w:tc>
        <w:tc>
          <w:tcPr>
            <w:tcW w:w="16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w:t>
            </w:r>
          </w:p>
        </w:tc>
        <w:tc>
          <w:tcPr>
            <w:tcW w:w="1680" w:type="dxa"/>
            <w:tcBorders>
              <w:top w:val="nil"/>
              <w:left w:val="nil"/>
              <w:bottom w:val="single" w:sz="4" w:space="0" w:color="000000"/>
              <w:right w:val="single" w:sz="4"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2</w:t>
            </w:r>
          </w:p>
        </w:tc>
        <w:tc>
          <w:tcPr>
            <w:tcW w:w="1710" w:type="dxa"/>
            <w:tcBorders>
              <w:top w:val="nil"/>
              <w:left w:val="nil"/>
              <w:bottom w:val="single" w:sz="4" w:space="0" w:color="000000"/>
              <w:right w:val="single" w:sz="8" w:space="0" w:color="000000"/>
            </w:tcBorders>
            <w:shd w:val="clear" w:color="FFFFFF" w:fill="C0C0C0"/>
            <w:noWrap/>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3</w:t>
            </w:r>
          </w:p>
        </w:tc>
      </w:tr>
      <w:tr w:rsidR="009A6080" w:rsidRPr="009A6080" w:rsidTr="009A6080">
        <w:trPr>
          <w:trHeight w:val="308"/>
        </w:trPr>
        <w:tc>
          <w:tcPr>
            <w:tcW w:w="4790" w:type="dxa"/>
            <w:gridSpan w:val="4"/>
            <w:tcBorders>
              <w:top w:val="nil"/>
              <w:left w:val="single" w:sz="4" w:space="0" w:color="000000"/>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合计</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4,862.93</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2,083.86</w:t>
            </w:r>
          </w:p>
        </w:tc>
        <w:tc>
          <w:tcPr>
            <w:tcW w:w="171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2,779.07</w:t>
            </w:r>
          </w:p>
        </w:tc>
      </w:tr>
      <w:tr w:rsidR="009A6080" w:rsidRPr="009A6080" w:rsidTr="009A6080">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208</w:t>
            </w:r>
          </w:p>
        </w:tc>
        <w:tc>
          <w:tcPr>
            <w:tcW w:w="377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社会保障和就业支出</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373.99</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373.99</w:t>
            </w:r>
          </w:p>
        </w:tc>
        <w:tc>
          <w:tcPr>
            <w:tcW w:w="171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20805</w:t>
            </w:r>
          </w:p>
        </w:tc>
        <w:tc>
          <w:tcPr>
            <w:tcW w:w="377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行政事业单位离退休</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373.99</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373.99</w:t>
            </w:r>
          </w:p>
        </w:tc>
        <w:tc>
          <w:tcPr>
            <w:tcW w:w="171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lastRenderedPageBreak/>
              <w:t>2080505</w:t>
            </w:r>
          </w:p>
        </w:tc>
        <w:tc>
          <w:tcPr>
            <w:tcW w:w="377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机关事业单位基本养老保险缴费支出</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19.17</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19.17</w:t>
            </w:r>
          </w:p>
        </w:tc>
        <w:tc>
          <w:tcPr>
            <w:tcW w:w="171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2080599</w:t>
            </w:r>
          </w:p>
        </w:tc>
        <w:tc>
          <w:tcPr>
            <w:tcW w:w="377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其他行政事业单位离退休支出</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354.82</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354.82</w:t>
            </w:r>
          </w:p>
        </w:tc>
        <w:tc>
          <w:tcPr>
            <w:tcW w:w="171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210</w:t>
            </w:r>
          </w:p>
        </w:tc>
        <w:tc>
          <w:tcPr>
            <w:tcW w:w="377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医疗卫生与计划生育支出</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4,488.94</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1,709.87</w:t>
            </w:r>
          </w:p>
        </w:tc>
        <w:tc>
          <w:tcPr>
            <w:tcW w:w="171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2,779.07</w:t>
            </w:r>
          </w:p>
        </w:tc>
      </w:tr>
      <w:tr w:rsidR="009A6080" w:rsidRPr="009A6080" w:rsidTr="009A6080">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21010</w:t>
            </w:r>
          </w:p>
        </w:tc>
        <w:tc>
          <w:tcPr>
            <w:tcW w:w="377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食品和药品监督管理事务</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4,409.25</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1,630.18</w:t>
            </w:r>
          </w:p>
        </w:tc>
        <w:tc>
          <w:tcPr>
            <w:tcW w:w="171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2,779.07</w:t>
            </w:r>
          </w:p>
        </w:tc>
      </w:tr>
      <w:tr w:rsidR="009A6080" w:rsidRPr="009A6080" w:rsidTr="009A6080">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2101012</w:t>
            </w:r>
          </w:p>
        </w:tc>
        <w:tc>
          <w:tcPr>
            <w:tcW w:w="377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药品事务</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73.16</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c>
          <w:tcPr>
            <w:tcW w:w="171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73.16</w:t>
            </w:r>
          </w:p>
        </w:tc>
      </w:tr>
      <w:tr w:rsidR="009A6080" w:rsidRPr="009A6080" w:rsidTr="009A6080">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2101016</w:t>
            </w:r>
          </w:p>
        </w:tc>
        <w:tc>
          <w:tcPr>
            <w:tcW w:w="377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食品安全事务</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1,514.74</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c>
          <w:tcPr>
            <w:tcW w:w="171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1,514.74</w:t>
            </w:r>
          </w:p>
        </w:tc>
      </w:tr>
      <w:tr w:rsidR="009A6080" w:rsidRPr="009A6080" w:rsidTr="009A6080">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2101050</w:t>
            </w:r>
          </w:p>
        </w:tc>
        <w:tc>
          <w:tcPr>
            <w:tcW w:w="377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事业运行</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2,431.95</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1,630.18</w:t>
            </w:r>
          </w:p>
        </w:tc>
        <w:tc>
          <w:tcPr>
            <w:tcW w:w="171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801.77</w:t>
            </w:r>
          </w:p>
        </w:tc>
      </w:tr>
      <w:tr w:rsidR="009A6080" w:rsidRPr="009A6080" w:rsidTr="009A6080">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2101099</w:t>
            </w:r>
          </w:p>
        </w:tc>
        <w:tc>
          <w:tcPr>
            <w:tcW w:w="377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其他食品和药品监督管理事务支出</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389.40</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c>
          <w:tcPr>
            <w:tcW w:w="171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389.40</w:t>
            </w:r>
          </w:p>
        </w:tc>
      </w:tr>
      <w:tr w:rsidR="009A6080" w:rsidRPr="009A6080" w:rsidTr="009A6080">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21011</w:t>
            </w:r>
          </w:p>
        </w:tc>
        <w:tc>
          <w:tcPr>
            <w:tcW w:w="377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行政事业单位医疗</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79.69</w:t>
            </w:r>
          </w:p>
        </w:tc>
        <w:tc>
          <w:tcPr>
            <w:tcW w:w="1680"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79.69</w:t>
            </w:r>
          </w:p>
        </w:tc>
        <w:tc>
          <w:tcPr>
            <w:tcW w:w="1710" w:type="dxa"/>
            <w:tcBorders>
              <w:top w:val="nil"/>
              <w:left w:val="nil"/>
              <w:bottom w:val="single" w:sz="4"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1020"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2101102</w:t>
            </w:r>
          </w:p>
        </w:tc>
        <w:tc>
          <w:tcPr>
            <w:tcW w:w="3770" w:type="dxa"/>
            <w:tcBorders>
              <w:top w:val="nil"/>
              <w:left w:val="nil"/>
              <w:bottom w:val="single" w:sz="8" w:space="0" w:color="000000"/>
              <w:right w:val="single" w:sz="4" w:space="0" w:color="000000"/>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 xml:space="preserve">  事业单位医疗</w:t>
            </w:r>
          </w:p>
        </w:tc>
        <w:tc>
          <w:tcPr>
            <w:tcW w:w="1680" w:type="dxa"/>
            <w:tcBorders>
              <w:top w:val="nil"/>
              <w:left w:val="nil"/>
              <w:bottom w:val="single" w:sz="8"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79.69</w:t>
            </w:r>
          </w:p>
        </w:tc>
        <w:tc>
          <w:tcPr>
            <w:tcW w:w="1680" w:type="dxa"/>
            <w:tcBorders>
              <w:top w:val="nil"/>
              <w:left w:val="nil"/>
              <w:bottom w:val="single" w:sz="8"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79.69</w:t>
            </w:r>
          </w:p>
        </w:tc>
        <w:tc>
          <w:tcPr>
            <w:tcW w:w="1710" w:type="dxa"/>
            <w:tcBorders>
              <w:top w:val="nil"/>
              <w:left w:val="nil"/>
              <w:bottom w:val="single" w:sz="8" w:space="0" w:color="000000"/>
              <w:right w:val="single" w:sz="8"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r>
      <w:tr w:rsidR="009A6080" w:rsidRPr="009A6080" w:rsidTr="009A6080">
        <w:trPr>
          <w:trHeight w:val="308"/>
        </w:trPr>
        <w:tc>
          <w:tcPr>
            <w:tcW w:w="9860" w:type="dxa"/>
            <w:gridSpan w:val="7"/>
            <w:tcBorders>
              <w:top w:val="nil"/>
              <w:left w:val="nil"/>
              <w:bottom w:val="nil"/>
              <w:right w:val="nil"/>
            </w:tcBorders>
            <w:shd w:val="clear" w:color="auto" w:fill="auto"/>
            <w:noWrap/>
            <w:vAlign w:val="center"/>
            <w:hideMark/>
          </w:tcPr>
          <w:p w:rsidR="009A6080" w:rsidRPr="009A6080" w:rsidRDefault="009A6080" w:rsidP="009A6080">
            <w:pPr>
              <w:widowControl/>
              <w:jc w:val="left"/>
              <w:rPr>
                <w:rFonts w:ascii="宋体" w:eastAsia="宋体" w:hAnsi="宋体" w:cs="Arial"/>
                <w:color w:val="000000"/>
                <w:kern w:val="0"/>
                <w:sz w:val="20"/>
                <w:szCs w:val="20"/>
              </w:rPr>
            </w:pPr>
            <w:r w:rsidRPr="009A6080">
              <w:rPr>
                <w:rFonts w:ascii="宋体" w:eastAsia="宋体" w:hAnsi="宋体" w:cs="Arial" w:hint="eastAsia"/>
                <w:color w:val="000000"/>
                <w:kern w:val="0"/>
                <w:sz w:val="20"/>
                <w:szCs w:val="20"/>
              </w:rPr>
              <w:t>注：本表反映部门本年度一般公共预算财政拨款实际支出情况。</w:t>
            </w:r>
          </w:p>
        </w:tc>
      </w:tr>
    </w:tbl>
    <w:p w:rsidR="000C7245" w:rsidRPr="009A6080" w:rsidRDefault="000C7245" w:rsidP="000C7245">
      <w:pPr>
        <w:widowControl/>
        <w:jc w:val="left"/>
        <w:rPr>
          <w:rFonts w:ascii="宋体" w:eastAsia="宋体" w:hAnsi="宋体" w:cs="宋体"/>
          <w:kern w:val="0"/>
          <w:sz w:val="24"/>
          <w:szCs w:val="24"/>
        </w:rPr>
      </w:pPr>
    </w:p>
    <w:p w:rsidR="000C7245" w:rsidRDefault="000C7245" w:rsidP="00C101B0">
      <w:pPr>
        <w:rPr>
          <w:sz w:val="32"/>
        </w:rPr>
      </w:pPr>
    </w:p>
    <w:p w:rsidR="00AC2C54" w:rsidRDefault="00AC2C54" w:rsidP="00C101B0">
      <w:pPr>
        <w:rPr>
          <w:sz w:val="32"/>
        </w:rPr>
      </w:pPr>
      <w:r>
        <w:rPr>
          <w:rFonts w:hint="eastAsia"/>
          <w:sz w:val="32"/>
        </w:rPr>
        <w:t>六、一般公共预算财政拨款基本支出决算批复表</w:t>
      </w:r>
    </w:p>
    <w:p w:rsidR="00AC2C54" w:rsidRDefault="00AC2C54" w:rsidP="00C101B0">
      <w:pPr>
        <w:rPr>
          <w:sz w:val="32"/>
        </w:rPr>
      </w:pPr>
    </w:p>
    <w:tbl>
      <w:tblPr>
        <w:tblW w:w="14332" w:type="dxa"/>
        <w:tblInd w:w="93" w:type="dxa"/>
        <w:tblLook w:val="04A0"/>
      </w:tblPr>
      <w:tblGrid>
        <w:gridCol w:w="766"/>
        <w:gridCol w:w="2793"/>
        <w:gridCol w:w="1276"/>
        <w:gridCol w:w="766"/>
        <w:gridCol w:w="2494"/>
        <w:gridCol w:w="1134"/>
        <w:gridCol w:w="766"/>
        <w:gridCol w:w="2778"/>
        <w:gridCol w:w="1559"/>
      </w:tblGrid>
      <w:tr w:rsidR="00AC2C54" w:rsidRPr="00AC2C54" w:rsidTr="00AC2C54">
        <w:trPr>
          <w:trHeight w:val="255"/>
        </w:trPr>
        <w:tc>
          <w:tcPr>
            <w:tcW w:w="766"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2793"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1276"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2494"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2778"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1559" w:type="dxa"/>
            <w:tcBorders>
              <w:top w:val="nil"/>
              <w:left w:val="nil"/>
              <w:bottom w:val="nil"/>
              <w:right w:val="nil"/>
            </w:tcBorders>
            <w:shd w:val="clear" w:color="auto" w:fill="auto"/>
            <w:noWrap/>
            <w:vAlign w:val="bottom"/>
            <w:hideMark/>
          </w:tcPr>
          <w:p w:rsidR="00AC2C54" w:rsidRPr="00AC2C54" w:rsidRDefault="00AC2C54" w:rsidP="00AC2C54">
            <w:pPr>
              <w:widowControl/>
              <w:jc w:val="right"/>
              <w:rPr>
                <w:rFonts w:ascii="宋体" w:eastAsia="宋体" w:hAnsi="宋体" w:cs="Arial"/>
                <w:color w:val="000000"/>
                <w:kern w:val="0"/>
                <w:sz w:val="20"/>
                <w:szCs w:val="20"/>
              </w:rPr>
            </w:pPr>
            <w:proofErr w:type="gramStart"/>
            <w:r w:rsidRPr="00AC2C54">
              <w:rPr>
                <w:rFonts w:ascii="宋体" w:eastAsia="宋体" w:hAnsi="宋体" w:cs="Arial" w:hint="eastAsia"/>
                <w:color w:val="000000"/>
                <w:kern w:val="0"/>
                <w:sz w:val="20"/>
                <w:szCs w:val="20"/>
              </w:rPr>
              <w:t>财决批复</w:t>
            </w:r>
            <w:proofErr w:type="gramEnd"/>
            <w:r w:rsidRPr="00AC2C54">
              <w:rPr>
                <w:rFonts w:ascii="宋体" w:eastAsia="宋体" w:hAnsi="宋体" w:cs="Arial" w:hint="eastAsia"/>
                <w:color w:val="000000"/>
                <w:kern w:val="0"/>
                <w:sz w:val="20"/>
                <w:szCs w:val="20"/>
              </w:rPr>
              <w:t>06表</w:t>
            </w:r>
          </w:p>
        </w:tc>
      </w:tr>
      <w:tr w:rsidR="00AC2C54" w:rsidRPr="00AC2C54" w:rsidTr="00AC2C54">
        <w:trPr>
          <w:trHeight w:val="255"/>
        </w:trPr>
        <w:tc>
          <w:tcPr>
            <w:tcW w:w="4835" w:type="dxa"/>
            <w:gridSpan w:val="3"/>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宋体" w:eastAsia="宋体" w:hAnsi="宋体" w:cs="Arial"/>
                <w:color w:val="000000"/>
                <w:kern w:val="0"/>
                <w:sz w:val="20"/>
                <w:szCs w:val="20"/>
              </w:rPr>
            </w:pPr>
            <w:r w:rsidRPr="00AC2C54">
              <w:rPr>
                <w:rFonts w:ascii="宋体" w:eastAsia="宋体" w:hAnsi="宋体" w:cs="Arial" w:hint="eastAsia"/>
                <w:color w:val="000000"/>
                <w:kern w:val="0"/>
                <w:sz w:val="20"/>
                <w:szCs w:val="20"/>
              </w:rPr>
              <w:t>部门：三峡食品药品检验检测中心(</w:t>
            </w:r>
            <w:r w:rsidR="00E429A9">
              <w:rPr>
                <w:rFonts w:ascii="宋体" w:eastAsia="宋体" w:hAnsi="宋体" w:cs="Arial" w:hint="eastAsia"/>
                <w:color w:val="000000"/>
                <w:kern w:val="0"/>
                <w:sz w:val="20"/>
                <w:szCs w:val="20"/>
              </w:rPr>
              <w:t>三峡产品质量检验</w:t>
            </w:r>
            <w:r w:rsidRPr="00AC2C54">
              <w:rPr>
                <w:rFonts w:ascii="宋体" w:eastAsia="宋体" w:hAnsi="宋体" w:cs="Arial" w:hint="eastAsia"/>
                <w:color w:val="000000"/>
                <w:kern w:val="0"/>
                <w:sz w:val="20"/>
                <w:szCs w:val="20"/>
              </w:rPr>
              <w:t>检测中心)</w:t>
            </w:r>
          </w:p>
        </w:tc>
        <w:tc>
          <w:tcPr>
            <w:tcW w:w="766"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2494"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2778"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1559" w:type="dxa"/>
            <w:tcBorders>
              <w:top w:val="nil"/>
              <w:left w:val="nil"/>
              <w:bottom w:val="nil"/>
              <w:right w:val="nil"/>
            </w:tcBorders>
            <w:shd w:val="clear" w:color="auto" w:fill="auto"/>
            <w:noWrap/>
            <w:vAlign w:val="bottom"/>
            <w:hideMark/>
          </w:tcPr>
          <w:p w:rsidR="00AC2C54" w:rsidRPr="00AC2C54" w:rsidRDefault="00AC2C54" w:rsidP="00AC2C54">
            <w:pPr>
              <w:widowControl/>
              <w:jc w:val="right"/>
              <w:rPr>
                <w:rFonts w:ascii="宋体" w:eastAsia="宋体" w:hAnsi="宋体" w:cs="Arial"/>
                <w:color w:val="000000"/>
                <w:kern w:val="0"/>
                <w:sz w:val="20"/>
                <w:szCs w:val="20"/>
              </w:rPr>
            </w:pPr>
            <w:r w:rsidRPr="00AC2C54">
              <w:rPr>
                <w:rFonts w:ascii="宋体" w:eastAsia="宋体" w:hAnsi="宋体" w:cs="Arial" w:hint="eastAsia"/>
                <w:color w:val="000000"/>
                <w:kern w:val="0"/>
                <w:sz w:val="20"/>
                <w:szCs w:val="20"/>
              </w:rPr>
              <w:t>金额单位：万元</w:t>
            </w:r>
          </w:p>
        </w:tc>
      </w:tr>
      <w:tr w:rsidR="00AC2C54" w:rsidRPr="00AC2C54" w:rsidTr="00AC2C54">
        <w:trPr>
          <w:trHeight w:val="308"/>
        </w:trPr>
        <w:tc>
          <w:tcPr>
            <w:tcW w:w="4835" w:type="dxa"/>
            <w:gridSpan w:val="3"/>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人员经费</w:t>
            </w:r>
          </w:p>
        </w:tc>
        <w:tc>
          <w:tcPr>
            <w:tcW w:w="9497" w:type="dxa"/>
            <w:gridSpan w:val="6"/>
            <w:tcBorders>
              <w:top w:val="single" w:sz="4" w:space="0" w:color="000000"/>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公用经费</w:t>
            </w:r>
          </w:p>
        </w:tc>
      </w:tr>
      <w:tr w:rsidR="00AC2C54" w:rsidRPr="00AC2C54" w:rsidTr="00AC2C54">
        <w:trPr>
          <w:trHeight w:val="312"/>
        </w:trPr>
        <w:tc>
          <w:tcPr>
            <w:tcW w:w="766"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科目编码</w:t>
            </w:r>
          </w:p>
        </w:tc>
        <w:tc>
          <w:tcPr>
            <w:tcW w:w="2793"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科目名称</w:t>
            </w:r>
          </w:p>
        </w:tc>
        <w:tc>
          <w:tcPr>
            <w:tcW w:w="1276"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金额</w:t>
            </w:r>
          </w:p>
        </w:tc>
        <w:tc>
          <w:tcPr>
            <w:tcW w:w="766"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科目编码</w:t>
            </w:r>
          </w:p>
        </w:tc>
        <w:tc>
          <w:tcPr>
            <w:tcW w:w="2494"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科目名称</w:t>
            </w:r>
          </w:p>
        </w:tc>
        <w:tc>
          <w:tcPr>
            <w:tcW w:w="1134"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金额</w:t>
            </w:r>
          </w:p>
        </w:tc>
        <w:tc>
          <w:tcPr>
            <w:tcW w:w="766"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科目编码</w:t>
            </w:r>
          </w:p>
        </w:tc>
        <w:tc>
          <w:tcPr>
            <w:tcW w:w="2778"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科目名称</w:t>
            </w:r>
          </w:p>
        </w:tc>
        <w:tc>
          <w:tcPr>
            <w:tcW w:w="1559"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金额</w:t>
            </w:r>
          </w:p>
        </w:tc>
      </w:tr>
      <w:tr w:rsidR="00AC2C54" w:rsidRPr="00AC2C54" w:rsidTr="00AC2C54">
        <w:trPr>
          <w:trHeight w:val="312"/>
        </w:trPr>
        <w:tc>
          <w:tcPr>
            <w:tcW w:w="766" w:type="dxa"/>
            <w:vMerge/>
            <w:tcBorders>
              <w:top w:val="nil"/>
              <w:left w:val="single" w:sz="4" w:space="0" w:color="000000"/>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2793"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1276"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766"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2494"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1134"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766"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2778"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1559"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301</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工资福利支出</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1,469.14</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商品和服务支出</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86.79</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其他资本性支出</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lastRenderedPageBreak/>
              <w:t>30101</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基本工资</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333.92</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30201</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办公费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2.19</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31001</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房屋建筑物购建</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30102</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津贴补贴</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87.62</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30202</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印刷费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3.01</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31002</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办公设备购置</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30103</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奖金</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30203</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咨询费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10.68</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31003</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专用设备购置</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30104</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其他社会保障缴费</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123.52</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30204</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手续费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31005</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基础设施建设</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30106</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伙食补助费</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30205</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水费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31006</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大型修缮</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30107</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绩效工资</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492.25</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30206</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电费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31007</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信息网络及软件购置更新</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30108</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机关事业单位基本养老保险缴费</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15.76</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30207</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邮电费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1.02</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31008</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物资储备</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30109</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职业年金缴费</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3.41</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30208</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取暖费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31009</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土地补偿</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30199</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其他工资福利支出</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412.66</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30209</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物业管理费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31010</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安置补助</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对个人和家庭的补助</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527.93</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30211</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差旅费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7.19</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31011</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地上附着物和青苗补偿</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30301</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离休费</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30212</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因公出国（境）费用</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31012</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拆迁补偿</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30302</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退休费</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214.05</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30213</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维修(护)费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1.63</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31013</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公务用车购置</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30303</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退职（役）费</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30214</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租赁费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31019</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其他交通工具购置</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30304</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抚恤金</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30215</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会议费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31020</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产权参股</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30305</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生活补助</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30216</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培训费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3.07</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31099</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其他资本性支出</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30306</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救济费</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30217</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公务接待费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4.84</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304</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对企事业单位的补贴</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3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30307</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医疗费</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30218</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专用材料费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0.39</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30401</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企业政策性补贴</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30308</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助学金</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30224</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被装购置费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30402</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事业单位补贴</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30309</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奖励金</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137.20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30225</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专用燃料费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30403</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财政贴息</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30310</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生产补贴</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30226</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劳务费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0.10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30499</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其他对企事业单位的补贴</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30311</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住房公积金</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149.92</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30227</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委托业务费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307</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债务利息支出</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30312</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提租补贴</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30228</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工会经费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17.22</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30701</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国内债务付息</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lastRenderedPageBreak/>
              <w:t>30313</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购房补贴</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10.70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30229</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福利费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0.93</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30707</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国外债务付息</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30314</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采暖补贴</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30231</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公务用车运行维护费</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399</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其他支出</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30315</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物业服务补贴</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30239</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其他交通费用</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0.70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39906</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赠与</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30399</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其他对个人和家庭的补助支出</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16.06</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30240</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税金及附加费用</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r>
      <w:tr w:rsidR="00AC2C54" w:rsidRPr="00AC2C54" w:rsidTr="00AC2C54">
        <w:trPr>
          <w:trHeight w:val="308"/>
        </w:trPr>
        <w:tc>
          <w:tcPr>
            <w:tcW w:w="766" w:type="dxa"/>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2793"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30299</w:t>
            </w:r>
          </w:p>
        </w:tc>
        <w:tc>
          <w:tcPr>
            <w:tcW w:w="2494"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其他商品和服务支出</w:t>
            </w:r>
          </w:p>
        </w:tc>
        <w:tc>
          <w:tcPr>
            <w:tcW w:w="1134"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33.83</w:t>
            </w:r>
          </w:p>
        </w:tc>
        <w:tc>
          <w:tcPr>
            <w:tcW w:w="766"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2778"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r>
      <w:tr w:rsidR="00AC2C54" w:rsidRPr="00AC2C54" w:rsidTr="00AC2C54">
        <w:trPr>
          <w:trHeight w:val="308"/>
        </w:trPr>
        <w:tc>
          <w:tcPr>
            <w:tcW w:w="3559"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人员经费合计</w:t>
            </w:r>
          </w:p>
        </w:tc>
        <w:tc>
          <w:tcPr>
            <w:tcW w:w="1276"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1,997.07</w:t>
            </w:r>
          </w:p>
        </w:tc>
        <w:tc>
          <w:tcPr>
            <w:tcW w:w="7938" w:type="dxa"/>
            <w:gridSpan w:val="5"/>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公用经费合计</w:t>
            </w:r>
          </w:p>
        </w:tc>
        <w:tc>
          <w:tcPr>
            <w:tcW w:w="155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86.79</w:t>
            </w:r>
          </w:p>
        </w:tc>
      </w:tr>
    </w:tbl>
    <w:p w:rsidR="00AC2C54" w:rsidRDefault="00AC2C54" w:rsidP="00C101B0">
      <w:pPr>
        <w:rPr>
          <w:sz w:val="32"/>
        </w:rPr>
      </w:pPr>
    </w:p>
    <w:p w:rsidR="009A6080" w:rsidRPr="009A6080" w:rsidRDefault="00AC2C54" w:rsidP="009A6080">
      <w:pPr>
        <w:rPr>
          <w:sz w:val="32"/>
        </w:rPr>
      </w:pPr>
      <w:r>
        <w:rPr>
          <w:rFonts w:hint="eastAsia"/>
          <w:sz w:val="32"/>
        </w:rPr>
        <w:t>七、</w:t>
      </w:r>
      <w:r w:rsidR="009A6080" w:rsidRPr="009A6080">
        <w:rPr>
          <w:rFonts w:hint="eastAsia"/>
          <w:sz w:val="32"/>
        </w:rPr>
        <w:t>财政拨款“三公”经费支出决算表</w:t>
      </w:r>
    </w:p>
    <w:tbl>
      <w:tblPr>
        <w:tblW w:w="1420" w:type="dxa"/>
        <w:jc w:val="right"/>
        <w:tblInd w:w="-646" w:type="dxa"/>
        <w:tblLook w:val="04A0"/>
      </w:tblPr>
      <w:tblGrid>
        <w:gridCol w:w="1420"/>
      </w:tblGrid>
      <w:tr w:rsidR="009A6080" w:rsidRPr="009A6080" w:rsidTr="00CD1396">
        <w:trPr>
          <w:trHeight w:val="255"/>
          <w:jc w:val="right"/>
        </w:trPr>
        <w:tc>
          <w:tcPr>
            <w:tcW w:w="1420" w:type="dxa"/>
            <w:tcBorders>
              <w:top w:val="nil"/>
              <w:left w:val="nil"/>
              <w:bottom w:val="nil"/>
              <w:right w:val="nil"/>
            </w:tcBorders>
            <w:shd w:val="clear" w:color="auto" w:fill="auto"/>
            <w:noWrap/>
            <w:vAlign w:val="bottom"/>
            <w:hideMark/>
          </w:tcPr>
          <w:p w:rsidR="009A6080" w:rsidRPr="009A6080" w:rsidRDefault="009A6080" w:rsidP="009A6080">
            <w:pPr>
              <w:widowControl/>
              <w:jc w:val="right"/>
              <w:rPr>
                <w:rFonts w:ascii="宋体" w:eastAsia="宋体" w:hAnsi="宋体" w:cs="Arial"/>
                <w:color w:val="000000"/>
                <w:kern w:val="0"/>
                <w:sz w:val="20"/>
                <w:szCs w:val="20"/>
              </w:rPr>
            </w:pPr>
            <w:r w:rsidRPr="009A6080">
              <w:rPr>
                <w:rFonts w:ascii="宋体" w:eastAsia="宋体" w:hAnsi="宋体" w:cs="Arial" w:hint="eastAsia"/>
                <w:color w:val="000000"/>
                <w:kern w:val="0"/>
                <w:sz w:val="20"/>
                <w:szCs w:val="20"/>
              </w:rPr>
              <w:t>公开07表</w:t>
            </w:r>
          </w:p>
        </w:tc>
      </w:tr>
      <w:tr w:rsidR="009A6080" w:rsidRPr="009A6080" w:rsidTr="00CD1396">
        <w:trPr>
          <w:trHeight w:val="255"/>
          <w:jc w:val="right"/>
        </w:trPr>
        <w:tc>
          <w:tcPr>
            <w:tcW w:w="1420" w:type="dxa"/>
            <w:tcBorders>
              <w:top w:val="nil"/>
              <w:left w:val="nil"/>
              <w:bottom w:val="nil"/>
              <w:right w:val="nil"/>
            </w:tcBorders>
            <w:shd w:val="clear" w:color="auto" w:fill="auto"/>
            <w:noWrap/>
            <w:vAlign w:val="bottom"/>
            <w:hideMark/>
          </w:tcPr>
          <w:p w:rsidR="009A6080" w:rsidRPr="009A6080" w:rsidRDefault="009A6080" w:rsidP="00CD1396">
            <w:pPr>
              <w:widowControl/>
              <w:ind w:leftChars="-133" w:left="-279"/>
              <w:jc w:val="right"/>
              <w:rPr>
                <w:rFonts w:ascii="宋体" w:eastAsia="宋体" w:hAnsi="宋体" w:cs="Arial"/>
                <w:color w:val="000000"/>
                <w:kern w:val="0"/>
                <w:sz w:val="20"/>
                <w:szCs w:val="20"/>
              </w:rPr>
            </w:pPr>
            <w:r w:rsidRPr="009A6080">
              <w:rPr>
                <w:rFonts w:ascii="宋体" w:eastAsia="宋体" w:hAnsi="宋体" w:cs="Arial" w:hint="eastAsia"/>
                <w:color w:val="000000"/>
                <w:kern w:val="0"/>
                <w:sz w:val="20"/>
                <w:szCs w:val="20"/>
              </w:rPr>
              <w:t>金额单位：</w:t>
            </w:r>
            <w:r w:rsidR="00CD1396">
              <w:rPr>
                <w:rFonts w:ascii="宋体" w:eastAsia="宋体" w:hAnsi="宋体" w:cs="Arial" w:hint="eastAsia"/>
                <w:color w:val="000000"/>
                <w:kern w:val="0"/>
                <w:sz w:val="20"/>
                <w:szCs w:val="20"/>
              </w:rPr>
              <w:t>万</w:t>
            </w:r>
            <w:r w:rsidRPr="009A6080">
              <w:rPr>
                <w:rFonts w:ascii="宋体" w:eastAsia="宋体" w:hAnsi="宋体" w:cs="Arial" w:hint="eastAsia"/>
                <w:color w:val="000000"/>
                <w:kern w:val="0"/>
                <w:sz w:val="20"/>
                <w:szCs w:val="20"/>
              </w:rPr>
              <w:t>元</w:t>
            </w:r>
          </w:p>
        </w:tc>
      </w:tr>
    </w:tbl>
    <w:p w:rsidR="009A6080" w:rsidRPr="009A6080" w:rsidRDefault="009A6080" w:rsidP="009A6080">
      <w:pPr>
        <w:widowControl/>
        <w:ind w:right="800"/>
        <w:rPr>
          <w:rFonts w:ascii="宋体" w:eastAsia="宋体" w:hAnsi="宋体" w:cs="Arial"/>
          <w:color w:val="000000"/>
          <w:kern w:val="0"/>
          <w:sz w:val="20"/>
          <w:szCs w:val="20"/>
        </w:rPr>
      </w:pPr>
      <w:r w:rsidRPr="009A6080">
        <w:rPr>
          <w:rFonts w:ascii="宋体" w:eastAsia="宋体" w:hAnsi="宋体" w:cs="Arial" w:hint="eastAsia"/>
          <w:color w:val="000000"/>
          <w:kern w:val="0"/>
          <w:sz w:val="20"/>
          <w:szCs w:val="20"/>
        </w:rPr>
        <w:t>部门：三峡食品药品检验检测中心(三峡产品质量检验检测中心)</w:t>
      </w:r>
    </w:p>
    <w:tbl>
      <w:tblPr>
        <w:tblW w:w="14973" w:type="dxa"/>
        <w:tblInd w:w="93" w:type="dxa"/>
        <w:tblLook w:val="04A0"/>
      </w:tblPr>
      <w:tblGrid>
        <w:gridCol w:w="866"/>
        <w:gridCol w:w="992"/>
        <w:gridCol w:w="766"/>
        <w:gridCol w:w="1134"/>
        <w:gridCol w:w="1134"/>
        <w:gridCol w:w="1701"/>
        <w:gridCol w:w="1559"/>
        <w:gridCol w:w="1845"/>
        <w:gridCol w:w="766"/>
        <w:gridCol w:w="933"/>
        <w:gridCol w:w="1434"/>
        <w:gridCol w:w="1619"/>
        <w:gridCol w:w="281"/>
      </w:tblGrid>
      <w:tr w:rsidR="009A6080" w:rsidRPr="009A6080" w:rsidTr="009A6080">
        <w:trPr>
          <w:trHeight w:val="308"/>
        </w:trPr>
        <w:tc>
          <w:tcPr>
            <w:tcW w:w="6536" w:type="dxa"/>
            <w:gridSpan w:val="6"/>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预算数</w:t>
            </w:r>
          </w:p>
        </w:tc>
        <w:tc>
          <w:tcPr>
            <w:tcW w:w="8156" w:type="dxa"/>
            <w:gridSpan w:val="6"/>
            <w:tcBorders>
              <w:top w:val="single" w:sz="4" w:space="0" w:color="000000"/>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决算数</w:t>
            </w:r>
          </w:p>
        </w:tc>
        <w:tc>
          <w:tcPr>
            <w:tcW w:w="281"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r>
      <w:tr w:rsidR="009A6080" w:rsidRPr="009A6080" w:rsidTr="009A6080">
        <w:trPr>
          <w:trHeight w:val="308"/>
        </w:trPr>
        <w:tc>
          <w:tcPr>
            <w:tcW w:w="866"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合计</w:t>
            </w:r>
          </w:p>
        </w:tc>
        <w:tc>
          <w:tcPr>
            <w:tcW w:w="992" w:type="dxa"/>
            <w:vMerge w:val="restart"/>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因公出国（境）费</w:t>
            </w:r>
          </w:p>
        </w:tc>
        <w:tc>
          <w:tcPr>
            <w:tcW w:w="2977" w:type="dxa"/>
            <w:gridSpan w:val="3"/>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公务用车购置及运行费</w:t>
            </w:r>
          </w:p>
        </w:tc>
        <w:tc>
          <w:tcPr>
            <w:tcW w:w="1701" w:type="dxa"/>
            <w:vMerge w:val="restart"/>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公务接待费</w:t>
            </w:r>
          </w:p>
        </w:tc>
        <w:tc>
          <w:tcPr>
            <w:tcW w:w="1559" w:type="dxa"/>
            <w:vMerge w:val="restart"/>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合计</w:t>
            </w:r>
          </w:p>
        </w:tc>
        <w:tc>
          <w:tcPr>
            <w:tcW w:w="1845" w:type="dxa"/>
            <w:vMerge w:val="restart"/>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因公出国（境）费</w:t>
            </w:r>
          </w:p>
        </w:tc>
        <w:tc>
          <w:tcPr>
            <w:tcW w:w="3133" w:type="dxa"/>
            <w:gridSpan w:val="3"/>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公务用车购置及运行费</w:t>
            </w:r>
          </w:p>
        </w:tc>
        <w:tc>
          <w:tcPr>
            <w:tcW w:w="1619" w:type="dxa"/>
            <w:vMerge w:val="restart"/>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公务接待费</w:t>
            </w:r>
          </w:p>
        </w:tc>
        <w:tc>
          <w:tcPr>
            <w:tcW w:w="281"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r>
      <w:tr w:rsidR="009A6080" w:rsidRPr="009A6080" w:rsidTr="009A6080">
        <w:trPr>
          <w:trHeight w:val="615"/>
        </w:trPr>
        <w:tc>
          <w:tcPr>
            <w:tcW w:w="866" w:type="dxa"/>
            <w:vMerge/>
            <w:tcBorders>
              <w:top w:val="nil"/>
              <w:left w:val="single" w:sz="4" w:space="0" w:color="000000"/>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992" w:type="dxa"/>
            <w:vMerge/>
            <w:tcBorders>
              <w:top w:val="nil"/>
              <w:left w:val="nil"/>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709"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小计</w:t>
            </w:r>
          </w:p>
        </w:tc>
        <w:tc>
          <w:tcPr>
            <w:tcW w:w="1134"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公务用车购置费</w:t>
            </w:r>
          </w:p>
        </w:tc>
        <w:tc>
          <w:tcPr>
            <w:tcW w:w="1134"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公务用车运行费</w:t>
            </w:r>
          </w:p>
        </w:tc>
        <w:tc>
          <w:tcPr>
            <w:tcW w:w="1701" w:type="dxa"/>
            <w:vMerge/>
            <w:tcBorders>
              <w:top w:val="nil"/>
              <w:left w:val="nil"/>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1559" w:type="dxa"/>
            <w:vMerge/>
            <w:tcBorders>
              <w:top w:val="nil"/>
              <w:left w:val="nil"/>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1845" w:type="dxa"/>
            <w:vMerge/>
            <w:tcBorders>
              <w:top w:val="nil"/>
              <w:left w:val="nil"/>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766"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小计</w:t>
            </w:r>
          </w:p>
        </w:tc>
        <w:tc>
          <w:tcPr>
            <w:tcW w:w="933"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公务用车购置费</w:t>
            </w:r>
          </w:p>
        </w:tc>
        <w:tc>
          <w:tcPr>
            <w:tcW w:w="1434"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公务用车运行费</w:t>
            </w:r>
          </w:p>
        </w:tc>
        <w:tc>
          <w:tcPr>
            <w:tcW w:w="1619" w:type="dxa"/>
            <w:vMerge/>
            <w:tcBorders>
              <w:top w:val="nil"/>
              <w:left w:val="nil"/>
              <w:bottom w:val="single" w:sz="4" w:space="0" w:color="000000"/>
              <w:right w:val="single" w:sz="4" w:space="0" w:color="000000"/>
            </w:tcBorders>
            <w:vAlign w:val="center"/>
            <w:hideMark/>
          </w:tcPr>
          <w:p w:rsidR="009A6080" w:rsidRPr="009A6080" w:rsidRDefault="009A6080" w:rsidP="009A6080">
            <w:pPr>
              <w:widowControl/>
              <w:jc w:val="left"/>
              <w:rPr>
                <w:rFonts w:ascii="宋体" w:eastAsia="宋体" w:hAnsi="宋体" w:cs="Arial"/>
                <w:color w:val="000000"/>
                <w:kern w:val="0"/>
                <w:sz w:val="22"/>
              </w:rPr>
            </w:pPr>
          </w:p>
        </w:tc>
        <w:tc>
          <w:tcPr>
            <w:tcW w:w="281"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r>
      <w:tr w:rsidR="009A6080" w:rsidRPr="009A6080" w:rsidTr="009A6080">
        <w:trPr>
          <w:trHeight w:val="308"/>
        </w:trPr>
        <w:tc>
          <w:tcPr>
            <w:tcW w:w="866" w:type="dxa"/>
            <w:tcBorders>
              <w:top w:val="nil"/>
              <w:left w:val="single" w:sz="4" w:space="0" w:color="000000"/>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w:t>
            </w:r>
          </w:p>
        </w:tc>
        <w:tc>
          <w:tcPr>
            <w:tcW w:w="992"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2</w:t>
            </w:r>
          </w:p>
        </w:tc>
        <w:tc>
          <w:tcPr>
            <w:tcW w:w="709"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3</w:t>
            </w:r>
          </w:p>
        </w:tc>
        <w:tc>
          <w:tcPr>
            <w:tcW w:w="1134"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4</w:t>
            </w:r>
          </w:p>
        </w:tc>
        <w:tc>
          <w:tcPr>
            <w:tcW w:w="1134"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5</w:t>
            </w:r>
          </w:p>
        </w:tc>
        <w:tc>
          <w:tcPr>
            <w:tcW w:w="1701"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6</w:t>
            </w:r>
          </w:p>
        </w:tc>
        <w:tc>
          <w:tcPr>
            <w:tcW w:w="1559"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7</w:t>
            </w:r>
          </w:p>
        </w:tc>
        <w:tc>
          <w:tcPr>
            <w:tcW w:w="1845"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8</w:t>
            </w:r>
          </w:p>
        </w:tc>
        <w:tc>
          <w:tcPr>
            <w:tcW w:w="766"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9</w:t>
            </w:r>
          </w:p>
        </w:tc>
        <w:tc>
          <w:tcPr>
            <w:tcW w:w="933"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10</w:t>
            </w:r>
          </w:p>
        </w:tc>
        <w:tc>
          <w:tcPr>
            <w:tcW w:w="1434"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11</w:t>
            </w:r>
          </w:p>
        </w:tc>
        <w:tc>
          <w:tcPr>
            <w:tcW w:w="1619" w:type="dxa"/>
            <w:tcBorders>
              <w:top w:val="nil"/>
              <w:left w:val="nil"/>
              <w:bottom w:val="single" w:sz="4" w:space="0" w:color="000000"/>
              <w:right w:val="single" w:sz="4" w:space="0" w:color="000000"/>
            </w:tcBorders>
            <w:shd w:val="clear" w:color="FFFFFF" w:fill="C0C0C0"/>
            <w:vAlign w:val="center"/>
            <w:hideMark/>
          </w:tcPr>
          <w:p w:rsidR="009A6080" w:rsidRPr="009A6080" w:rsidRDefault="009A6080" w:rsidP="009A6080">
            <w:pPr>
              <w:widowControl/>
              <w:jc w:val="center"/>
              <w:rPr>
                <w:rFonts w:ascii="宋体" w:eastAsia="宋体" w:hAnsi="宋体" w:cs="Arial"/>
                <w:color w:val="000000"/>
                <w:kern w:val="0"/>
                <w:sz w:val="22"/>
              </w:rPr>
            </w:pPr>
            <w:r w:rsidRPr="009A6080">
              <w:rPr>
                <w:rFonts w:ascii="宋体" w:eastAsia="宋体" w:hAnsi="宋体" w:cs="Arial" w:hint="eastAsia"/>
                <w:color w:val="000000"/>
                <w:kern w:val="0"/>
                <w:sz w:val="22"/>
              </w:rPr>
              <w:t>12</w:t>
            </w:r>
          </w:p>
        </w:tc>
        <w:tc>
          <w:tcPr>
            <w:tcW w:w="281"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r>
      <w:tr w:rsidR="009A6080" w:rsidRPr="009A6080" w:rsidTr="009A6080">
        <w:trPr>
          <w:trHeight w:val="308"/>
        </w:trPr>
        <w:tc>
          <w:tcPr>
            <w:tcW w:w="866" w:type="dxa"/>
            <w:tcBorders>
              <w:top w:val="nil"/>
              <w:left w:val="single" w:sz="4" w:space="0" w:color="000000"/>
              <w:bottom w:val="single" w:sz="4" w:space="0" w:color="000000"/>
              <w:right w:val="single" w:sz="4" w:space="0" w:color="000000"/>
            </w:tcBorders>
            <w:shd w:val="clear" w:color="auto" w:fill="auto"/>
            <w:noWrap/>
            <w:vAlign w:val="center"/>
            <w:hideMark/>
          </w:tcPr>
          <w:p w:rsidR="009A6080" w:rsidRPr="009A6080" w:rsidRDefault="00CD1396" w:rsidP="009A6080">
            <w:pPr>
              <w:widowControl/>
              <w:jc w:val="right"/>
              <w:rPr>
                <w:rFonts w:ascii="宋体" w:eastAsia="宋体" w:hAnsi="宋体" w:cs="Arial"/>
                <w:color w:val="000000"/>
                <w:kern w:val="0"/>
                <w:sz w:val="22"/>
              </w:rPr>
            </w:pPr>
            <w:r>
              <w:rPr>
                <w:rFonts w:ascii="宋体" w:eastAsia="宋体" w:hAnsi="宋体" w:cs="Arial" w:hint="eastAsia"/>
                <w:color w:val="000000"/>
                <w:kern w:val="0"/>
                <w:sz w:val="22"/>
              </w:rPr>
              <w:t>69.20</w:t>
            </w:r>
          </w:p>
        </w:tc>
        <w:tc>
          <w:tcPr>
            <w:tcW w:w="992" w:type="dxa"/>
            <w:tcBorders>
              <w:top w:val="nil"/>
              <w:left w:val="nil"/>
              <w:bottom w:val="single" w:sz="4" w:space="0" w:color="000000"/>
              <w:right w:val="single" w:sz="4" w:space="0" w:color="000000"/>
            </w:tcBorders>
            <w:shd w:val="clear" w:color="auto" w:fill="auto"/>
            <w:noWrap/>
            <w:vAlign w:val="center"/>
            <w:hideMark/>
          </w:tcPr>
          <w:p w:rsidR="009A6080" w:rsidRPr="009A6080" w:rsidRDefault="00CD1396" w:rsidP="009A6080">
            <w:pPr>
              <w:widowControl/>
              <w:jc w:val="right"/>
              <w:rPr>
                <w:rFonts w:ascii="宋体" w:eastAsia="宋体" w:hAnsi="宋体" w:cs="Arial"/>
                <w:color w:val="000000"/>
                <w:kern w:val="0"/>
                <w:sz w:val="22"/>
              </w:rPr>
            </w:pPr>
            <w:r>
              <w:rPr>
                <w:rFonts w:ascii="宋体" w:eastAsia="宋体" w:hAnsi="宋体" w:cs="Arial" w:hint="eastAsia"/>
                <w:color w:val="000000"/>
                <w:kern w:val="0"/>
                <w:sz w:val="22"/>
              </w:rPr>
              <w:t>20.00</w:t>
            </w:r>
          </w:p>
        </w:tc>
        <w:tc>
          <w:tcPr>
            <w:tcW w:w="709" w:type="dxa"/>
            <w:tcBorders>
              <w:top w:val="nil"/>
              <w:left w:val="nil"/>
              <w:bottom w:val="single" w:sz="4" w:space="0" w:color="000000"/>
              <w:right w:val="single" w:sz="4" w:space="0" w:color="000000"/>
            </w:tcBorders>
            <w:shd w:val="clear" w:color="auto" w:fill="auto"/>
            <w:noWrap/>
            <w:vAlign w:val="center"/>
            <w:hideMark/>
          </w:tcPr>
          <w:p w:rsidR="009A6080" w:rsidRPr="009A6080" w:rsidRDefault="00CD1396" w:rsidP="009A608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33.00</w:t>
            </w:r>
          </w:p>
        </w:tc>
        <w:tc>
          <w:tcPr>
            <w:tcW w:w="1134"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9A6080" w:rsidRPr="009A6080" w:rsidRDefault="00CD1396" w:rsidP="009A6080">
            <w:pPr>
              <w:widowControl/>
              <w:jc w:val="right"/>
              <w:rPr>
                <w:rFonts w:ascii="宋体" w:eastAsia="宋体" w:hAnsi="宋体" w:cs="Arial"/>
                <w:color w:val="000000"/>
                <w:kern w:val="0"/>
                <w:sz w:val="22"/>
              </w:rPr>
            </w:pPr>
            <w:r>
              <w:rPr>
                <w:rFonts w:ascii="宋体" w:eastAsia="宋体" w:hAnsi="宋体" w:cs="Arial" w:hint="eastAsia"/>
                <w:color w:val="000000"/>
                <w:kern w:val="0"/>
                <w:sz w:val="22"/>
              </w:rPr>
              <w:t>33.00</w:t>
            </w:r>
          </w:p>
        </w:tc>
        <w:tc>
          <w:tcPr>
            <w:tcW w:w="1701" w:type="dxa"/>
            <w:tcBorders>
              <w:top w:val="nil"/>
              <w:left w:val="nil"/>
              <w:bottom w:val="single" w:sz="4" w:space="0" w:color="000000"/>
              <w:right w:val="single" w:sz="4" w:space="0" w:color="000000"/>
            </w:tcBorders>
            <w:shd w:val="clear" w:color="auto" w:fill="auto"/>
            <w:noWrap/>
            <w:vAlign w:val="center"/>
            <w:hideMark/>
          </w:tcPr>
          <w:p w:rsidR="009A6080" w:rsidRPr="009A6080" w:rsidRDefault="00CD1396" w:rsidP="009A6080">
            <w:pPr>
              <w:widowControl/>
              <w:jc w:val="right"/>
              <w:rPr>
                <w:rFonts w:ascii="宋体" w:eastAsia="宋体" w:hAnsi="宋体" w:cs="Arial"/>
                <w:color w:val="000000"/>
                <w:kern w:val="0"/>
                <w:sz w:val="22"/>
              </w:rPr>
            </w:pPr>
            <w:r>
              <w:rPr>
                <w:rFonts w:ascii="宋体" w:eastAsia="宋体" w:hAnsi="宋体" w:cs="Arial" w:hint="eastAsia"/>
                <w:color w:val="000000"/>
                <w:kern w:val="0"/>
                <w:sz w:val="22"/>
              </w:rPr>
              <w:t>16.20</w:t>
            </w:r>
          </w:p>
        </w:tc>
        <w:tc>
          <w:tcPr>
            <w:tcW w:w="1559"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29.56</w:t>
            </w:r>
          </w:p>
        </w:tc>
        <w:tc>
          <w:tcPr>
            <w:tcW w:w="1845"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6.22</w:t>
            </w:r>
          </w:p>
        </w:tc>
        <w:tc>
          <w:tcPr>
            <w:tcW w:w="766"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13.30</w:t>
            </w:r>
          </w:p>
        </w:tc>
        <w:tc>
          <w:tcPr>
            <w:tcW w:w="933"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0.00</w:t>
            </w:r>
          </w:p>
        </w:tc>
        <w:tc>
          <w:tcPr>
            <w:tcW w:w="1434"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13.30</w:t>
            </w:r>
          </w:p>
        </w:tc>
        <w:tc>
          <w:tcPr>
            <w:tcW w:w="1619" w:type="dxa"/>
            <w:tcBorders>
              <w:top w:val="nil"/>
              <w:left w:val="nil"/>
              <w:bottom w:val="single" w:sz="4" w:space="0" w:color="000000"/>
              <w:right w:val="single" w:sz="4" w:space="0" w:color="000000"/>
            </w:tcBorders>
            <w:shd w:val="clear" w:color="auto" w:fill="auto"/>
            <w:noWrap/>
            <w:vAlign w:val="center"/>
            <w:hideMark/>
          </w:tcPr>
          <w:p w:rsidR="009A6080" w:rsidRPr="009A6080" w:rsidRDefault="009A6080" w:rsidP="009A6080">
            <w:pPr>
              <w:widowControl/>
              <w:jc w:val="right"/>
              <w:rPr>
                <w:rFonts w:ascii="宋体" w:eastAsia="宋体" w:hAnsi="宋体" w:cs="Arial"/>
                <w:color w:val="000000"/>
                <w:kern w:val="0"/>
                <w:sz w:val="22"/>
              </w:rPr>
            </w:pPr>
            <w:r w:rsidRPr="009A6080">
              <w:rPr>
                <w:rFonts w:ascii="宋体" w:eastAsia="宋体" w:hAnsi="宋体" w:cs="Arial" w:hint="eastAsia"/>
                <w:color w:val="000000"/>
                <w:kern w:val="0"/>
                <w:sz w:val="22"/>
              </w:rPr>
              <w:t>10.04</w:t>
            </w:r>
          </w:p>
        </w:tc>
        <w:tc>
          <w:tcPr>
            <w:tcW w:w="281"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r>
      <w:tr w:rsidR="009A6080" w:rsidRPr="009A6080" w:rsidTr="009A6080">
        <w:trPr>
          <w:trHeight w:val="615"/>
        </w:trPr>
        <w:tc>
          <w:tcPr>
            <w:tcW w:w="14692" w:type="dxa"/>
            <w:gridSpan w:val="12"/>
            <w:tcBorders>
              <w:top w:val="nil"/>
              <w:left w:val="nil"/>
              <w:bottom w:val="nil"/>
              <w:right w:val="nil"/>
            </w:tcBorders>
            <w:shd w:val="clear" w:color="auto" w:fill="auto"/>
            <w:vAlign w:val="center"/>
            <w:hideMark/>
          </w:tcPr>
          <w:p w:rsidR="009A6080" w:rsidRPr="009A6080" w:rsidRDefault="009A6080" w:rsidP="009A6080">
            <w:pPr>
              <w:widowControl/>
              <w:jc w:val="left"/>
              <w:rPr>
                <w:rFonts w:ascii="宋体" w:eastAsia="宋体" w:hAnsi="宋体" w:cs="Arial"/>
                <w:color w:val="000000"/>
                <w:kern w:val="0"/>
                <w:sz w:val="22"/>
              </w:rPr>
            </w:pPr>
            <w:r w:rsidRPr="009A6080">
              <w:rPr>
                <w:rFonts w:ascii="宋体" w:eastAsia="宋体" w:hAnsi="宋体" w:cs="Arial" w:hint="eastAsia"/>
                <w:color w:val="000000"/>
                <w:kern w:val="0"/>
                <w:sz w:val="22"/>
              </w:rPr>
              <w:t>注：本表反映部门本年度财政拨款“三公”经费支出预决算情况。其中，预算数为“三公”经费年初预算数，包括一般公共预算财政拨款预算数和政府性基金财政拨款预算数。决算数包括当年一般公共预算财政拨款、政府性基金财政拨款和以前年度结转资金安排的实际支出。</w:t>
            </w:r>
          </w:p>
        </w:tc>
        <w:tc>
          <w:tcPr>
            <w:tcW w:w="281" w:type="dxa"/>
            <w:tcBorders>
              <w:top w:val="nil"/>
              <w:left w:val="nil"/>
              <w:bottom w:val="nil"/>
              <w:right w:val="nil"/>
            </w:tcBorders>
            <w:shd w:val="clear" w:color="auto" w:fill="auto"/>
            <w:noWrap/>
            <w:vAlign w:val="bottom"/>
            <w:hideMark/>
          </w:tcPr>
          <w:p w:rsidR="009A6080" w:rsidRPr="009A6080" w:rsidRDefault="009A6080" w:rsidP="009A6080">
            <w:pPr>
              <w:widowControl/>
              <w:jc w:val="left"/>
              <w:rPr>
                <w:rFonts w:ascii="Arial" w:eastAsia="宋体" w:hAnsi="Arial" w:cs="Arial"/>
                <w:color w:val="000000"/>
                <w:kern w:val="0"/>
                <w:sz w:val="20"/>
                <w:szCs w:val="20"/>
              </w:rPr>
            </w:pPr>
          </w:p>
        </w:tc>
      </w:tr>
    </w:tbl>
    <w:p w:rsidR="009A6080" w:rsidRPr="009A6080" w:rsidRDefault="009A6080" w:rsidP="00C101B0">
      <w:pPr>
        <w:rPr>
          <w:sz w:val="32"/>
        </w:rPr>
      </w:pPr>
    </w:p>
    <w:p w:rsidR="00AC2C54" w:rsidRDefault="00E429A9" w:rsidP="00C101B0">
      <w:pPr>
        <w:rPr>
          <w:sz w:val="32"/>
        </w:rPr>
      </w:pPr>
      <w:r>
        <w:rPr>
          <w:rFonts w:hint="eastAsia"/>
          <w:sz w:val="32"/>
        </w:rPr>
        <w:lastRenderedPageBreak/>
        <w:t>八、</w:t>
      </w:r>
      <w:r w:rsidR="00AC2C54" w:rsidRPr="00AC2C54">
        <w:rPr>
          <w:rFonts w:hint="eastAsia"/>
          <w:sz w:val="32"/>
        </w:rPr>
        <w:t>政府性基金预算财政拨款收入支出决算批复表</w:t>
      </w:r>
    </w:p>
    <w:tbl>
      <w:tblPr>
        <w:tblW w:w="21046" w:type="dxa"/>
        <w:tblInd w:w="93" w:type="dxa"/>
        <w:tblLook w:val="04A0"/>
      </w:tblPr>
      <w:tblGrid>
        <w:gridCol w:w="436"/>
        <w:gridCol w:w="436"/>
        <w:gridCol w:w="436"/>
        <w:gridCol w:w="975"/>
        <w:gridCol w:w="851"/>
        <w:gridCol w:w="992"/>
        <w:gridCol w:w="992"/>
        <w:gridCol w:w="709"/>
        <w:gridCol w:w="992"/>
        <w:gridCol w:w="109"/>
        <w:gridCol w:w="1025"/>
        <w:gridCol w:w="709"/>
        <w:gridCol w:w="182"/>
        <w:gridCol w:w="810"/>
        <w:gridCol w:w="851"/>
        <w:gridCol w:w="850"/>
        <w:gridCol w:w="613"/>
        <w:gridCol w:w="251"/>
        <w:gridCol w:w="1045"/>
        <w:gridCol w:w="600"/>
        <w:gridCol w:w="139"/>
        <w:gridCol w:w="377"/>
        <w:gridCol w:w="236"/>
        <w:gridCol w:w="96"/>
        <w:gridCol w:w="140"/>
        <w:gridCol w:w="236"/>
        <w:gridCol w:w="918"/>
        <w:gridCol w:w="1680"/>
        <w:gridCol w:w="1680"/>
        <w:gridCol w:w="1680"/>
      </w:tblGrid>
      <w:tr w:rsidR="00AC2C54" w:rsidRPr="00AC2C54" w:rsidTr="00AC2C54">
        <w:trPr>
          <w:trHeight w:val="255"/>
        </w:trPr>
        <w:tc>
          <w:tcPr>
            <w:tcW w:w="6928" w:type="dxa"/>
            <w:gridSpan w:val="10"/>
            <w:tcBorders>
              <w:top w:val="nil"/>
              <w:left w:val="nil"/>
              <w:bottom w:val="nil"/>
              <w:right w:val="nil"/>
            </w:tcBorders>
            <w:shd w:val="clear" w:color="auto" w:fill="auto"/>
            <w:noWrap/>
            <w:vAlign w:val="bottom"/>
            <w:hideMark/>
          </w:tcPr>
          <w:p w:rsidR="00AC2C54" w:rsidRDefault="00AC2C54" w:rsidP="00AC2C54">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w:t>
            </w:r>
          </w:p>
          <w:p w:rsidR="00AC2C54" w:rsidRPr="00AC2C54" w:rsidRDefault="00AC2C54" w:rsidP="00AC2C54">
            <w:pPr>
              <w:widowControl/>
              <w:jc w:val="left"/>
              <w:rPr>
                <w:rFonts w:ascii="宋体" w:eastAsia="宋体" w:hAnsi="宋体" w:cs="Arial"/>
                <w:color w:val="000000"/>
                <w:kern w:val="0"/>
                <w:sz w:val="20"/>
                <w:szCs w:val="20"/>
              </w:rPr>
            </w:pPr>
            <w:r w:rsidRPr="00AC2C54">
              <w:rPr>
                <w:rFonts w:ascii="宋体" w:eastAsia="宋体" w:hAnsi="宋体" w:cs="Arial" w:hint="eastAsia"/>
                <w:color w:val="000000"/>
                <w:kern w:val="0"/>
                <w:sz w:val="20"/>
                <w:szCs w:val="20"/>
              </w:rPr>
              <w:t>部门：三峡食品药品检验检测中心(三峡产品质量检验检测中心)</w:t>
            </w:r>
          </w:p>
        </w:tc>
        <w:tc>
          <w:tcPr>
            <w:tcW w:w="1025"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891" w:type="dxa"/>
            <w:gridSpan w:val="2"/>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3124" w:type="dxa"/>
            <w:gridSpan w:val="4"/>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1896" w:type="dxa"/>
            <w:gridSpan w:val="3"/>
            <w:tcBorders>
              <w:top w:val="nil"/>
              <w:left w:val="nil"/>
              <w:bottom w:val="nil"/>
              <w:right w:val="nil"/>
            </w:tcBorders>
            <w:shd w:val="clear" w:color="auto" w:fill="auto"/>
            <w:noWrap/>
            <w:vAlign w:val="bottom"/>
            <w:hideMark/>
          </w:tcPr>
          <w:tbl>
            <w:tblPr>
              <w:tblW w:w="1680" w:type="dxa"/>
              <w:tblLook w:val="04A0"/>
            </w:tblPr>
            <w:tblGrid>
              <w:gridCol w:w="1680"/>
            </w:tblGrid>
            <w:tr w:rsidR="00AC2C54" w:rsidRPr="00AC2C54" w:rsidTr="00AC2C54">
              <w:trPr>
                <w:trHeight w:val="255"/>
              </w:trPr>
              <w:tc>
                <w:tcPr>
                  <w:tcW w:w="1680" w:type="dxa"/>
                  <w:tcBorders>
                    <w:top w:val="nil"/>
                    <w:left w:val="nil"/>
                    <w:bottom w:val="nil"/>
                    <w:right w:val="nil"/>
                  </w:tcBorders>
                  <w:shd w:val="clear" w:color="auto" w:fill="auto"/>
                  <w:noWrap/>
                  <w:vAlign w:val="bottom"/>
                  <w:hideMark/>
                </w:tcPr>
                <w:p w:rsidR="00AC2C54" w:rsidRPr="00AC2C54" w:rsidRDefault="00E429A9" w:rsidP="00E429A9">
                  <w:pPr>
                    <w:widowControl/>
                    <w:jc w:val="right"/>
                    <w:rPr>
                      <w:rFonts w:ascii="宋体" w:eastAsia="宋体" w:hAnsi="宋体" w:cs="Arial"/>
                      <w:color w:val="000000"/>
                      <w:kern w:val="0"/>
                      <w:sz w:val="20"/>
                      <w:szCs w:val="20"/>
                    </w:rPr>
                  </w:pPr>
                  <w:r w:rsidRPr="009A6080">
                    <w:rPr>
                      <w:rFonts w:ascii="宋体" w:eastAsia="宋体" w:hAnsi="宋体" w:cs="Arial" w:hint="eastAsia"/>
                      <w:color w:val="000000"/>
                      <w:kern w:val="0"/>
                      <w:sz w:val="20"/>
                      <w:szCs w:val="20"/>
                    </w:rPr>
                    <w:t>公开0</w:t>
                  </w:r>
                  <w:r>
                    <w:rPr>
                      <w:rFonts w:ascii="宋体" w:eastAsia="宋体" w:hAnsi="宋体" w:cs="Arial" w:hint="eastAsia"/>
                      <w:color w:val="000000"/>
                      <w:kern w:val="0"/>
                      <w:sz w:val="20"/>
                      <w:szCs w:val="20"/>
                    </w:rPr>
                    <w:t>8</w:t>
                  </w:r>
                  <w:r w:rsidRPr="009A6080">
                    <w:rPr>
                      <w:rFonts w:ascii="宋体" w:eastAsia="宋体" w:hAnsi="宋体" w:cs="Arial" w:hint="eastAsia"/>
                      <w:color w:val="000000"/>
                      <w:kern w:val="0"/>
                      <w:sz w:val="20"/>
                      <w:szCs w:val="20"/>
                    </w:rPr>
                    <w:t>表</w:t>
                  </w:r>
                </w:p>
              </w:tc>
            </w:tr>
            <w:tr w:rsidR="00AC2C54" w:rsidRPr="00AC2C54" w:rsidTr="00AC2C54">
              <w:trPr>
                <w:trHeight w:val="255"/>
              </w:trPr>
              <w:tc>
                <w:tcPr>
                  <w:tcW w:w="1680" w:type="dxa"/>
                  <w:tcBorders>
                    <w:top w:val="nil"/>
                    <w:left w:val="nil"/>
                    <w:bottom w:val="nil"/>
                    <w:right w:val="nil"/>
                  </w:tcBorders>
                  <w:shd w:val="clear" w:color="auto" w:fill="auto"/>
                  <w:noWrap/>
                  <w:vAlign w:val="bottom"/>
                  <w:hideMark/>
                </w:tcPr>
                <w:p w:rsidR="00AC2C54" w:rsidRPr="00AC2C54" w:rsidRDefault="00AC2C54" w:rsidP="00AC2C54">
                  <w:pPr>
                    <w:widowControl/>
                    <w:jc w:val="right"/>
                    <w:rPr>
                      <w:rFonts w:ascii="宋体" w:eastAsia="宋体" w:hAnsi="宋体" w:cs="Arial"/>
                      <w:color w:val="000000"/>
                      <w:kern w:val="0"/>
                      <w:sz w:val="20"/>
                      <w:szCs w:val="20"/>
                    </w:rPr>
                  </w:pPr>
                  <w:r w:rsidRPr="00AC2C54">
                    <w:rPr>
                      <w:rFonts w:ascii="宋体" w:eastAsia="宋体" w:hAnsi="宋体" w:cs="Arial" w:hint="eastAsia"/>
                      <w:color w:val="000000"/>
                      <w:kern w:val="0"/>
                      <w:sz w:val="20"/>
                      <w:szCs w:val="20"/>
                    </w:rPr>
                    <w:t>金额单位：万元</w:t>
                  </w:r>
                </w:p>
              </w:tc>
            </w:tr>
          </w:tbl>
          <w:p w:rsidR="00AC2C54" w:rsidRPr="00AC2C54" w:rsidRDefault="00AC2C54" w:rsidP="00AC2C54">
            <w:pPr>
              <w:widowControl/>
              <w:jc w:val="left"/>
              <w:rPr>
                <w:rFonts w:ascii="Arial" w:eastAsia="宋体" w:hAnsi="Arial" w:cs="Arial"/>
                <w:color w:val="000000"/>
                <w:kern w:val="0"/>
                <w:sz w:val="20"/>
                <w:szCs w:val="20"/>
              </w:rPr>
            </w:pPr>
          </w:p>
        </w:tc>
        <w:tc>
          <w:tcPr>
            <w:tcW w:w="516" w:type="dxa"/>
            <w:gridSpan w:val="2"/>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236"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236" w:type="dxa"/>
            <w:gridSpan w:val="2"/>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236"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918"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AC2C54" w:rsidRPr="00AC2C54" w:rsidRDefault="00AC2C54" w:rsidP="00AC2C54">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AC2C54" w:rsidRPr="00AC2C54" w:rsidRDefault="00AC2C54" w:rsidP="00AC2C54">
            <w:pPr>
              <w:widowControl/>
              <w:jc w:val="right"/>
              <w:rPr>
                <w:rFonts w:ascii="宋体" w:eastAsia="宋体" w:hAnsi="宋体" w:cs="Arial"/>
                <w:color w:val="000000"/>
                <w:kern w:val="0"/>
                <w:sz w:val="20"/>
                <w:szCs w:val="20"/>
              </w:rPr>
            </w:pPr>
            <w:r w:rsidRPr="00AC2C54">
              <w:rPr>
                <w:rFonts w:ascii="宋体" w:eastAsia="宋体" w:hAnsi="宋体" w:cs="Arial" w:hint="eastAsia"/>
                <w:color w:val="000000"/>
                <w:kern w:val="0"/>
                <w:sz w:val="20"/>
                <w:szCs w:val="20"/>
              </w:rPr>
              <w:t>金额单位：万元</w:t>
            </w:r>
          </w:p>
        </w:tc>
      </w:tr>
      <w:tr w:rsidR="00AC2C54" w:rsidRPr="00AC2C54" w:rsidTr="00AC2C54">
        <w:trPr>
          <w:gridAfter w:val="6"/>
          <w:wAfter w:w="6334" w:type="dxa"/>
          <w:trHeight w:val="308"/>
        </w:trPr>
        <w:tc>
          <w:tcPr>
            <w:tcW w:w="1308"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科目编码</w:t>
            </w:r>
          </w:p>
        </w:tc>
        <w:tc>
          <w:tcPr>
            <w:tcW w:w="975"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科目名称</w:t>
            </w:r>
          </w:p>
        </w:tc>
        <w:tc>
          <w:tcPr>
            <w:tcW w:w="2835" w:type="dxa"/>
            <w:gridSpan w:val="3"/>
            <w:tcBorders>
              <w:top w:val="single" w:sz="4" w:space="0" w:color="000000"/>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年初结转和结余</w:t>
            </w:r>
          </w:p>
        </w:tc>
        <w:tc>
          <w:tcPr>
            <w:tcW w:w="2835" w:type="dxa"/>
            <w:gridSpan w:val="4"/>
            <w:tcBorders>
              <w:top w:val="single" w:sz="4" w:space="0" w:color="000000"/>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本年收入</w:t>
            </w:r>
          </w:p>
        </w:tc>
        <w:tc>
          <w:tcPr>
            <w:tcW w:w="2552" w:type="dxa"/>
            <w:gridSpan w:val="4"/>
            <w:tcBorders>
              <w:top w:val="single" w:sz="4" w:space="0" w:color="000000"/>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本年支出</w:t>
            </w:r>
          </w:p>
        </w:tc>
        <w:tc>
          <w:tcPr>
            <w:tcW w:w="4207" w:type="dxa"/>
            <w:gridSpan w:val="9"/>
            <w:tcBorders>
              <w:top w:val="single" w:sz="4" w:space="0" w:color="000000"/>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年末结转和结余</w:t>
            </w:r>
          </w:p>
        </w:tc>
      </w:tr>
      <w:tr w:rsidR="00AC2C54" w:rsidRPr="00AC2C54" w:rsidTr="00AC2C54">
        <w:trPr>
          <w:gridAfter w:val="6"/>
          <w:wAfter w:w="6334" w:type="dxa"/>
          <w:trHeight w:val="308"/>
        </w:trPr>
        <w:tc>
          <w:tcPr>
            <w:tcW w:w="1308" w:type="dxa"/>
            <w:gridSpan w:val="3"/>
            <w:vMerge/>
            <w:tcBorders>
              <w:top w:val="single" w:sz="4" w:space="0" w:color="000000"/>
              <w:left w:val="single" w:sz="4" w:space="0" w:color="000000"/>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975" w:type="dxa"/>
            <w:vMerge/>
            <w:tcBorders>
              <w:top w:val="single" w:sz="4" w:space="0" w:color="000000"/>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851"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合计</w:t>
            </w:r>
          </w:p>
        </w:tc>
        <w:tc>
          <w:tcPr>
            <w:tcW w:w="992"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基本支出结转</w:t>
            </w:r>
          </w:p>
        </w:tc>
        <w:tc>
          <w:tcPr>
            <w:tcW w:w="992"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项目支出结转和结余</w:t>
            </w:r>
          </w:p>
        </w:tc>
        <w:tc>
          <w:tcPr>
            <w:tcW w:w="709"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合计</w:t>
            </w:r>
          </w:p>
        </w:tc>
        <w:tc>
          <w:tcPr>
            <w:tcW w:w="992"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基本支出</w:t>
            </w:r>
          </w:p>
        </w:tc>
        <w:tc>
          <w:tcPr>
            <w:tcW w:w="1134" w:type="dxa"/>
            <w:gridSpan w:val="2"/>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ind w:rightChars="199" w:right="418"/>
              <w:jc w:val="center"/>
              <w:rPr>
                <w:rFonts w:ascii="宋体" w:eastAsia="宋体" w:hAnsi="宋体" w:cs="Arial"/>
                <w:color w:val="000000"/>
                <w:kern w:val="0"/>
                <w:sz w:val="22"/>
              </w:rPr>
            </w:pPr>
            <w:r w:rsidRPr="00AC2C54">
              <w:rPr>
                <w:rFonts w:ascii="宋体" w:eastAsia="宋体" w:hAnsi="宋体" w:cs="Arial" w:hint="eastAsia"/>
                <w:color w:val="000000"/>
                <w:kern w:val="0"/>
                <w:sz w:val="22"/>
              </w:rPr>
              <w:t>项目支出</w:t>
            </w:r>
          </w:p>
        </w:tc>
        <w:tc>
          <w:tcPr>
            <w:tcW w:w="709"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合计</w:t>
            </w:r>
          </w:p>
        </w:tc>
        <w:tc>
          <w:tcPr>
            <w:tcW w:w="992" w:type="dxa"/>
            <w:gridSpan w:val="2"/>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基本支出</w:t>
            </w:r>
          </w:p>
        </w:tc>
        <w:tc>
          <w:tcPr>
            <w:tcW w:w="851"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项目支出</w:t>
            </w:r>
          </w:p>
        </w:tc>
        <w:tc>
          <w:tcPr>
            <w:tcW w:w="850"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合计</w:t>
            </w:r>
          </w:p>
        </w:tc>
        <w:tc>
          <w:tcPr>
            <w:tcW w:w="864" w:type="dxa"/>
            <w:gridSpan w:val="2"/>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基本支出结转</w:t>
            </w:r>
          </w:p>
        </w:tc>
        <w:tc>
          <w:tcPr>
            <w:tcW w:w="2493" w:type="dxa"/>
            <w:gridSpan w:val="6"/>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项目支出结转和结余</w:t>
            </w:r>
          </w:p>
        </w:tc>
      </w:tr>
      <w:tr w:rsidR="00AC2C54" w:rsidRPr="00AC2C54" w:rsidTr="00AC2C54">
        <w:trPr>
          <w:gridAfter w:val="6"/>
          <w:wAfter w:w="6334" w:type="dxa"/>
          <w:trHeight w:val="312"/>
        </w:trPr>
        <w:tc>
          <w:tcPr>
            <w:tcW w:w="1308" w:type="dxa"/>
            <w:gridSpan w:val="3"/>
            <w:vMerge/>
            <w:tcBorders>
              <w:top w:val="single" w:sz="4" w:space="0" w:color="000000"/>
              <w:left w:val="single" w:sz="4" w:space="0" w:color="000000"/>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975" w:type="dxa"/>
            <w:vMerge/>
            <w:tcBorders>
              <w:top w:val="single" w:sz="4" w:space="0" w:color="000000"/>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851"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992"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992"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709"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992"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1134" w:type="dxa"/>
            <w:gridSpan w:val="2"/>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709"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992" w:type="dxa"/>
            <w:gridSpan w:val="2"/>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851"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850"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864" w:type="dxa"/>
            <w:gridSpan w:val="2"/>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1045"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项目支出结转</w:t>
            </w:r>
          </w:p>
        </w:tc>
        <w:tc>
          <w:tcPr>
            <w:tcW w:w="1448" w:type="dxa"/>
            <w:gridSpan w:val="5"/>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项目支出结余</w:t>
            </w:r>
          </w:p>
        </w:tc>
      </w:tr>
      <w:tr w:rsidR="00AC2C54" w:rsidRPr="00AC2C54" w:rsidTr="00AC2C54">
        <w:trPr>
          <w:gridAfter w:val="6"/>
          <w:wAfter w:w="6334" w:type="dxa"/>
          <w:trHeight w:val="615"/>
        </w:trPr>
        <w:tc>
          <w:tcPr>
            <w:tcW w:w="1308" w:type="dxa"/>
            <w:gridSpan w:val="3"/>
            <w:vMerge/>
            <w:tcBorders>
              <w:top w:val="single" w:sz="4" w:space="0" w:color="000000"/>
              <w:left w:val="single" w:sz="4" w:space="0" w:color="000000"/>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975" w:type="dxa"/>
            <w:vMerge/>
            <w:tcBorders>
              <w:top w:val="single" w:sz="4" w:space="0" w:color="000000"/>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851"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992"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992"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709"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992"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1134" w:type="dxa"/>
            <w:gridSpan w:val="2"/>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709"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992" w:type="dxa"/>
            <w:gridSpan w:val="2"/>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851"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850"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864" w:type="dxa"/>
            <w:gridSpan w:val="2"/>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1045"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1448" w:type="dxa"/>
            <w:gridSpan w:val="5"/>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r>
      <w:tr w:rsidR="00AC2C54" w:rsidRPr="00AC2C54" w:rsidTr="00AC2C54">
        <w:trPr>
          <w:gridAfter w:val="6"/>
          <w:wAfter w:w="6334" w:type="dxa"/>
          <w:trHeight w:val="308"/>
        </w:trPr>
        <w:tc>
          <w:tcPr>
            <w:tcW w:w="436"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类</w:t>
            </w:r>
          </w:p>
        </w:tc>
        <w:tc>
          <w:tcPr>
            <w:tcW w:w="436"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款</w:t>
            </w:r>
          </w:p>
        </w:tc>
        <w:tc>
          <w:tcPr>
            <w:tcW w:w="436" w:type="dxa"/>
            <w:vMerge w:val="restart"/>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项</w:t>
            </w:r>
          </w:p>
        </w:tc>
        <w:tc>
          <w:tcPr>
            <w:tcW w:w="975" w:type="dxa"/>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栏次</w:t>
            </w:r>
          </w:p>
        </w:tc>
        <w:tc>
          <w:tcPr>
            <w:tcW w:w="851"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1</w:t>
            </w:r>
          </w:p>
        </w:tc>
        <w:tc>
          <w:tcPr>
            <w:tcW w:w="992"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2</w:t>
            </w:r>
          </w:p>
        </w:tc>
        <w:tc>
          <w:tcPr>
            <w:tcW w:w="992"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3</w:t>
            </w:r>
          </w:p>
        </w:tc>
        <w:tc>
          <w:tcPr>
            <w:tcW w:w="709"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4</w:t>
            </w:r>
          </w:p>
        </w:tc>
        <w:tc>
          <w:tcPr>
            <w:tcW w:w="992"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5</w:t>
            </w:r>
          </w:p>
        </w:tc>
        <w:tc>
          <w:tcPr>
            <w:tcW w:w="1134" w:type="dxa"/>
            <w:gridSpan w:val="2"/>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6</w:t>
            </w:r>
          </w:p>
        </w:tc>
        <w:tc>
          <w:tcPr>
            <w:tcW w:w="709"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7</w:t>
            </w:r>
          </w:p>
        </w:tc>
        <w:tc>
          <w:tcPr>
            <w:tcW w:w="992" w:type="dxa"/>
            <w:gridSpan w:val="2"/>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8</w:t>
            </w:r>
          </w:p>
        </w:tc>
        <w:tc>
          <w:tcPr>
            <w:tcW w:w="851"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9</w:t>
            </w:r>
          </w:p>
        </w:tc>
        <w:tc>
          <w:tcPr>
            <w:tcW w:w="850" w:type="dxa"/>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10</w:t>
            </w:r>
          </w:p>
        </w:tc>
        <w:tc>
          <w:tcPr>
            <w:tcW w:w="1909" w:type="dxa"/>
            <w:gridSpan w:val="3"/>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11</w:t>
            </w:r>
          </w:p>
        </w:tc>
        <w:tc>
          <w:tcPr>
            <w:tcW w:w="739" w:type="dxa"/>
            <w:gridSpan w:val="2"/>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12</w:t>
            </w:r>
          </w:p>
        </w:tc>
        <w:tc>
          <w:tcPr>
            <w:tcW w:w="709" w:type="dxa"/>
            <w:gridSpan w:val="3"/>
            <w:tcBorders>
              <w:top w:val="nil"/>
              <w:left w:val="nil"/>
              <w:bottom w:val="single" w:sz="4" w:space="0" w:color="000000"/>
              <w:right w:val="single" w:sz="4" w:space="0" w:color="000000"/>
            </w:tcBorders>
            <w:shd w:val="clear" w:color="FFFFFF" w:fill="C0C0C0"/>
            <w:noWrap/>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13</w:t>
            </w:r>
          </w:p>
        </w:tc>
      </w:tr>
      <w:tr w:rsidR="00AC2C54" w:rsidRPr="00AC2C54" w:rsidTr="00AC2C54">
        <w:trPr>
          <w:gridAfter w:val="6"/>
          <w:wAfter w:w="6334" w:type="dxa"/>
          <w:trHeight w:val="308"/>
        </w:trPr>
        <w:tc>
          <w:tcPr>
            <w:tcW w:w="436" w:type="dxa"/>
            <w:vMerge/>
            <w:tcBorders>
              <w:top w:val="nil"/>
              <w:left w:val="single" w:sz="4" w:space="0" w:color="000000"/>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AC2C54" w:rsidRPr="00AC2C54" w:rsidRDefault="00AC2C54" w:rsidP="00AC2C54">
            <w:pPr>
              <w:widowControl/>
              <w:jc w:val="left"/>
              <w:rPr>
                <w:rFonts w:ascii="宋体" w:eastAsia="宋体" w:hAnsi="宋体" w:cs="Arial"/>
                <w:color w:val="000000"/>
                <w:kern w:val="0"/>
                <w:sz w:val="22"/>
              </w:rPr>
            </w:pPr>
          </w:p>
        </w:tc>
        <w:tc>
          <w:tcPr>
            <w:tcW w:w="975" w:type="dxa"/>
            <w:tcBorders>
              <w:top w:val="nil"/>
              <w:left w:val="nil"/>
              <w:bottom w:val="single" w:sz="4" w:space="0" w:color="000000"/>
              <w:right w:val="single" w:sz="4" w:space="0" w:color="000000"/>
            </w:tcBorders>
            <w:shd w:val="clear" w:color="FFFFFF" w:fill="C0C0C0"/>
            <w:vAlign w:val="center"/>
            <w:hideMark/>
          </w:tcPr>
          <w:p w:rsidR="00AC2C54" w:rsidRPr="00AC2C54" w:rsidRDefault="00AC2C54" w:rsidP="00AC2C54">
            <w:pPr>
              <w:widowControl/>
              <w:jc w:val="center"/>
              <w:rPr>
                <w:rFonts w:ascii="宋体" w:eastAsia="宋体" w:hAnsi="宋体" w:cs="Arial"/>
                <w:color w:val="000000"/>
                <w:kern w:val="0"/>
                <w:sz w:val="22"/>
              </w:rPr>
            </w:pPr>
            <w:r w:rsidRPr="00AC2C54">
              <w:rPr>
                <w:rFonts w:ascii="宋体" w:eastAsia="宋体" w:hAnsi="宋体" w:cs="Arial" w:hint="eastAsia"/>
                <w:color w:val="000000"/>
                <w:kern w:val="0"/>
                <w:sz w:val="22"/>
              </w:rPr>
              <w:t>合计</w:t>
            </w:r>
          </w:p>
        </w:tc>
        <w:tc>
          <w:tcPr>
            <w:tcW w:w="851"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b/>
                <w:bCs/>
                <w:color w:val="000000"/>
                <w:kern w:val="0"/>
                <w:sz w:val="22"/>
              </w:rPr>
            </w:pPr>
            <w:r w:rsidRPr="00AC2C54">
              <w:rPr>
                <w:rFonts w:ascii="宋体" w:eastAsia="宋体" w:hAnsi="宋体" w:cs="Arial" w:hint="eastAsia"/>
                <w:b/>
                <w:bCs/>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b/>
                <w:bCs/>
                <w:color w:val="000000"/>
                <w:kern w:val="0"/>
                <w:sz w:val="22"/>
              </w:rPr>
            </w:pPr>
            <w:r w:rsidRPr="00AC2C54">
              <w:rPr>
                <w:rFonts w:ascii="宋体" w:eastAsia="宋体" w:hAnsi="宋体" w:cs="Arial" w:hint="eastAsia"/>
                <w:b/>
                <w:bCs/>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b/>
                <w:bCs/>
                <w:color w:val="000000"/>
                <w:kern w:val="0"/>
                <w:sz w:val="22"/>
              </w:rPr>
            </w:pPr>
            <w:r w:rsidRPr="00AC2C54">
              <w:rPr>
                <w:rFonts w:ascii="宋体" w:eastAsia="宋体" w:hAnsi="宋体" w:cs="Arial" w:hint="eastAsia"/>
                <w:b/>
                <w:bCs/>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b/>
                <w:bCs/>
                <w:color w:val="000000"/>
                <w:kern w:val="0"/>
                <w:sz w:val="22"/>
              </w:rPr>
            </w:pPr>
            <w:r w:rsidRPr="00AC2C54">
              <w:rPr>
                <w:rFonts w:ascii="宋体" w:eastAsia="宋体" w:hAnsi="宋体" w:cs="Arial" w:hint="eastAsia"/>
                <w:b/>
                <w:bCs/>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b/>
                <w:bCs/>
                <w:color w:val="000000"/>
                <w:kern w:val="0"/>
                <w:sz w:val="22"/>
              </w:rPr>
            </w:pPr>
            <w:r w:rsidRPr="00AC2C54">
              <w:rPr>
                <w:rFonts w:ascii="宋体" w:eastAsia="宋体" w:hAnsi="宋体" w:cs="Arial" w:hint="eastAsia"/>
                <w:b/>
                <w:bCs/>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b/>
                <w:bCs/>
                <w:color w:val="000000"/>
                <w:kern w:val="0"/>
                <w:sz w:val="22"/>
              </w:rPr>
            </w:pPr>
            <w:r w:rsidRPr="00AC2C54">
              <w:rPr>
                <w:rFonts w:ascii="宋体" w:eastAsia="宋体" w:hAnsi="宋体" w:cs="Arial" w:hint="eastAsia"/>
                <w:b/>
                <w:bCs/>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b/>
                <w:bCs/>
                <w:color w:val="000000"/>
                <w:kern w:val="0"/>
                <w:sz w:val="22"/>
              </w:rPr>
            </w:pPr>
            <w:r w:rsidRPr="00AC2C54">
              <w:rPr>
                <w:rFonts w:ascii="宋体" w:eastAsia="宋体" w:hAnsi="宋体" w:cs="Arial" w:hint="eastAsia"/>
                <w:b/>
                <w:bCs/>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b/>
                <w:bCs/>
                <w:color w:val="000000"/>
                <w:kern w:val="0"/>
                <w:sz w:val="22"/>
              </w:rPr>
            </w:pPr>
            <w:r w:rsidRPr="00AC2C54">
              <w:rPr>
                <w:rFonts w:ascii="宋体" w:eastAsia="宋体" w:hAnsi="宋体" w:cs="Arial" w:hint="eastAsia"/>
                <w:b/>
                <w:bCs/>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b/>
                <w:bCs/>
                <w:color w:val="000000"/>
                <w:kern w:val="0"/>
                <w:sz w:val="22"/>
              </w:rPr>
            </w:pPr>
            <w:r w:rsidRPr="00AC2C54">
              <w:rPr>
                <w:rFonts w:ascii="宋体" w:eastAsia="宋体" w:hAnsi="宋体" w:cs="Arial" w:hint="eastAsia"/>
                <w:b/>
                <w:bCs/>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b/>
                <w:bCs/>
                <w:color w:val="000000"/>
                <w:kern w:val="0"/>
                <w:sz w:val="22"/>
              </w:rPr>
            </w:pPr>
            <w:r w:rsidRPr="00AC2C54">
              <w:rPr>
                <w:rFonts w:ascii="宋体" w:eastAsia="宋体" w:hAnsi="宋体" w:cs="Arial" w:hint="eastAsia"/>
                <w:b/>
                <w:bCs/>
                <w:color w:val="000000"/>
                <w:kern w:val="0"/>
                <w:sz w:val="22"/>
              </w:rPr>
              <w:t xml:space="preserve">　</w:t>
            </w:r>
          </w:p>
        </w:tc>
        <w:tc>
          <w:tcPr>
            <w:tcW w:w="1909" w:type="dxa"/>
            <w:gridSpan w:val="3"/>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b/>
                <w:bCs/>
                <w:color w:val="000000"/>
                <w:kern w:val="0"/>
                <w:sz w:val="22"/>
              </w:rPr>
            </w:pPr>
            <w:r w:rsidRPr="00AC2C54">
              <w:rPr>
                <w:rFonts w:ascii="宋体" w:eastAsia="宋体" w:hAnsi="宋体" w:cs="Arial" w:hint="eastAsia"/>
                <w:b/>
                <w:bCs/>
                <w:color w:val="000000"/>
                <w:kern w:val="0"/>
                <w:sz w:val="22"/>
              </w:rPr>
              <w:t xml:space="preserve">　</w:t>
            </w:r>
          </w:p>
        </w:tc>
        <w:tc>
          <w:tcPr>
            <w:tcW w:w="739"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b/>
                <w:bCs/>
                <w:color w:val="000000"/>
                <w:kern w:val="0"/>
                <w:sz w:val="22"/>
              </w:rPr>
            </w:pPr>
            <w:r w:rsidRPr="00AC2C54">
              <w:rPr>
                <w:rFonts w:ascii="宋体" w:eastAsia="宋体" w:hAnsi="宋体" w:cs="Arial" w:hint="eastAsia"/>
                <w:b/>
                <w:bCs/>
                <w:color w:val="000000"/>
                <w:kern w:val="0"/>
                <w:sz w:val="22"/>
              </w:rPr>
              <w:t xml:space="preserve">　</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b/>
                <w:bCs/>
                <w:color w:val="000000"/>
                <w:kern w:val="0"/>
                <w:sz w:val="22"/>
              </w:rPr>
            </w:pPr>
            <w:r w:rsidRPr="00AC2C54">
              <w:rPr>
                <w:rFonts w:ascii="宋体" w:eastAsia="宋体" w:hAnsi="宋体" w:cs="Arial" w:hint="eastAsia"/>
                <w:b/>
                <w:bCs/>
                <w:color w:val="000000"/>
                <w:kern w:val="0"/>
                <w:sz w:val="22"/>
              </w:rPr>
              <w:t xml:space="preserve">　</w:t>
            </w:r>
          </w:p>
        </w:tc>
      </w:tr>
      <w:tr w:rsidR="00AC2C54" w:rsidRPr="00AC2C54" w:rsidTr="00AC2C54">
        <w:trPr>
          <w:gridAfter w:val="6"/>
          <w:wAfter w:w="6334" w:type="dxa"/>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75"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1909" w:type="dxa"/>
            <w:gridSpan w:val="3"/>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39"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r>
      <w:tr w:rsidR="00AC2C54" w:rsidRPr="00AC2C54" w:rsidTr="00AC2C54">
        <w:trPr>
          <w:gridAfter w:val="6"/>
          <w:wAfter w:w="6334" w:type="dxa"/>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75"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1909" w:type="dxa"/>
            <w:gridSpan w:val="3"/>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39"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r>
      <w:tr w:rsidR="00AC2C54" w:rsidRPr="00AC2C54" w:rsidTr="00AC2C54">
        <w:trPr>
          <w:gridAfter w:val="6"/>
          <w:wAfter w:w="6334" w:type="dxa"/>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75"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1909" w:type="dxa"/>
            <w:gridSpan w:val="3"/>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39"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r>
      <w:tr w:rsidR="00AC2C54" w:rsidRPr="00AC2C54" w:rsidTr="00AC2C54">
        <w:trPr>
          <w:gridAfter w:val="6"/>
          <w:wAfter w:w="6334" w:type="dxa"/>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75"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1909" w:type="dxa"/>
            <w:gridSpan w:val="3"/>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39"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r>
      <w:tr w:rsidR="00AC2C54" w:rsidRPr="00AC2C54" w:rsidTr="00AC2C54">
        <w:trPr>
          <w:gridAfter w:val="6"/>
          <w:wAfter w:w="6334" w:type="dxa"/>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75"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1909" w:type="dxa"/>
            <w:gridSpan w:val="3"/>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39"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r>
      <w:tr w:rsidR="00AC2C54" w:rsidRPr="00AC2C54" w:rsidTr="00AC2C54">
        <w:trPr>
          <w:gridAfter w:val="6"/>
          <w:wAfter w:w="6334" w:type="dxa"/>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75"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lef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1909" w:type="dxa"/>
            <w:gridSpan w:val="3"/>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39" w:type="dxa"/>
            <w:gridSpan w:val="2"/>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AC2C54" w:rsidRPr="00AC2C54" w:rsidRDefault="00AC2C54" w:rsidP="00AC2C54">
            <w:pPr>
              <w:widowControl/>
              <w:jc w:val="right"/>
              <w:rPr>
                <w:rFonts w:ascii="宋体" w:eastAsia="宋体" w:hAnsi="宋体" w:cs="Arial"/>
                <w:color w:val="000000"/>
                <w:kern w:val="0"/>
                <w:sz w:val="22"/>
              </w:rPr>
            </w:pPr>
            <w:r w:rsidRPr="00AC2C54">
              <w:rPr>
                <w:rFonts w:ascii="宋体" w:eastAsia="宋体" w:hAnsi="宋体" w:cs="Arial" w:hint="eastAsia"/>
                <w:color w:val="000000"/>
                <w:kern w:val="0"/>
                <w:sz w:val="22"/>
              </w:rPr>
              <w:t xml:space="preserve">　</w:t>
            </w:r>
          </w:p>
        </w:tc>
      </w:tr>
    </w:tbl>
    <w:p w:rsidR="00AC2C54" w:rsidRPr="00AC2C54" w:rsidRDefault="00AC2C54" w:rsidP="00C101B0">
      <w:pPr>
        <w:rPr>
          <w:sz w:val="32"/>
        </w:rPr>
      </w:pPr>
    </w:p>
    <w:p w:rsidR="00C101B0" w:rsidRPr="00C101B0" w:rsidRDefault="00C101B0" w:rsidP="00C101B0">
      <w:pPr>
        <w:rPr>
          <w:rFonts w:ascii="黑体" w:eastAsia="黑体" w:hAnsi="黑体"/>
          <w:sz w:val="32"/>
        </w:rPr>
      </w:pPr>
      <w:r w:rsidRPr="00C101B0">
        <w:rPr>
          <w:rFonts w:ascii="黑体" w:eastAsia="黑体" w:hAnsi="黑体" w:hint="eastAsia"/>
          <w:sz w:val="32"/>
        </w:rPr>
        <w:t>第三部分 三峡食品药品检验检测中心2017年度部门决算情况说明</w:t>
      </w:r>
    </w:p>
    <w:p w:rsidR="00C101B0" w:rsidRDefault="00C101B0" w:rsidP="00C101B0">
      <w:pPr>
        <w:rPr>
          <w:sz w:val="32"/>
        </w:rPr>
      </w:pPr>
      <w:r>
        <w:rPr>
          <w:rFonts w:hint="eastAsia"/>
          <w:sz w:val="32"/>
        </w:rPr>
        <w:t>一、收入支出决算总体情况说明</w:t>
      </w:r>
    </w:p>
    <w:p w:rsidR="0029739C" w:rsidRDefault="0029739C" w:rsidP="0029739C">
      <w:pPr>
        <w:rPr>
          <w:sz w:val="32"/>
        </w:rPr>
      </w:pPr>
      <w:r>
        <w:rPr>
          <w:rFonts w:hint="eastAsia"/>
          <w:sz w:val="32"/>
        </w:rPr>
        <w:t>2017</w:t>
      </w:r>
      <w:r>
        <w:rPr>
          <w:rFonts w:hint="eastAsia"/>
          <w:sz w:val="32"/>
        </w:rPr>
        <w:t>年度，三峡食品药品检验检测中心收入决算数为</w:t>
      </w:r>
      <w:r>
        <w:rPr>
          <w:rFonts w:hint="eastAsia"/>
          <w:sz w:val="32"/>
        </w:rPr>
        <w:t>6988.81</w:t>
      </w:r>
      <w:r>
        <w:rPr>
          <w:rFonts w:hint="eastAsia"/>
          <w:sz w:val="32"/>
        </w:rPr>
        <w:t>万元，比</w:t>
      </w:r>
      <w:r>
        <w:rPr>
          <w:rFonts w:hint="eastAsia"/>
          <w:sz w:val="32"/>
        </w:rPr>
        <w:t>2016</w:t>
      </w:r>
      <w:r>
        <w:rPr>
          <w:rFonts w:hint="eastAsia"/>
          <w:sz w:val="32"/>
        </w:rPr>
        <w:t>年收入决算数</w:t>
      </w:r>
      <w:r>
        <w:rPr>
          <w:rFonts w:hint="eastAsia"/>
          <w:sz w:val="32"/>
        </w:rPr>
        <w:t>11957.97</w:t>
      </w:r>
      <w:r>
        <w:rPr>
          <w:rFonts w:hint="eastAsia"/>
          <w:sz w:val="32"/>
        </w:rPr>
        <w:lastRenderedPageBreak/>
        <w:t>万元减少</w:t>
      </w:r>
      <w:r>
        <w:rPr>
          <w:rFonts w:hint="eastAsia"/>
          <w:sz w:val="32"/>
        </w:rPr>
        <w:t>41.56%</w:t>
      </w:r>
      <w:r>
        <w:rPr>
          <w:rFonts w:hint="eastAsia"/>
          <w:sz w:val="32"/>
        </w:rPr>
        <w:t>。其中财政拨款收入</w:t>
      </w:r>
      <w:r>
        <w:rPr>
          <w:rFonts w:hint="eastAsia"/>
          <w:sz w:val="32"/>
        </w:rPr>
        <w:t>4228.13</w:t>
      </w:r>
      <w:r>
        <w:rPr>
          <w:rFonts w:hint="eastAsia"/>
          <w:sz w:val="32"/>
        </w:rPr>
        <w:t>万元，</w:t>
      </w:r>
      <w:r w:rsidR="00AD1EB6">
        <w:rPr>
          <w:rFonts w:hint="eastAsia"/>
          <w:sz w:val="32"/>
        </w:rPr>
        <w:t>上级补助收入</w:t>
      </w:r>
      <w:r w:rsidR="00AD1EB6">
        <w:rPr>
          <w:rFonts w:hint="eastAsia"/>
          <w:sz w:val="32"/>
        </w:rPr>
        <w:t>345</w:t>
      </w:r>
      <w:r w:rsidR="00AD1EB6">
        <w:rPr>
          <w:rFonts w:hint="eastAsia"/>
          <w:sz w:val="32"/>
        </w:rPr>
        <w:t>万，经营收入</w:t>
      </w:r>
      <w:r w:rsidR="00AD1EB6">
        <w:rPr>
          <w:rFonts w:hint="eastAsia"/>
          <w:sz w:val="32"/>
        </w:rPr>
        <w:t>493.85</w:t>
      </w:r>
      <w:r w:rsidR="00AD1EB6">
        <w:rPr>
          <w:rFonts w:hint="eastAsia"/>
          <w:sz w:val="32"/>
        </w:rPr>
        <w:t>万元，上年结转结余</w:t>
      </w:r>
      <w:r w:rsidR="00AD1EB6">
        <w:rPr>
          <w:rFonts w:hint="eastAsia"/>
          <w:sz w:val="32"/>
        </w:rPr>
        <w:t>1921.83</w:t>
      </w:r>
      <w:r w:rsidR="00AD1EB6">
        <w:rPr>
          <w:rFonts w:hint="eastAsia"/>
          <w:sz w:val="32"/>
        </w:rPr>
        <w:t>万元。</w:t>
      </w:r>
    </w:p>
    <w:p w:rsidR="00625FC4" w:rsidRPr="0029739C" w:rsidRDefault="00625FC4" w:rsidP="0029739C">
      <w:pPr>
        <w:rPr>
          <w:sz w:val="32"/>
        </w:rPr>
      </w:pPr>
      <w:r>
        <w:rPr>
          <w:rFonts w:hint="eastAsia"/>
          <w:sz w:val="32"/>
        </w:rPr>
        <w:t>2017</w:t>
      </w:r>
      <w:r>
        <w:rPr>
          <w:rFonts w:hint="eastAsia"/>
          <w:sz w:val="32"/>
        </w:rPr>
        <w:t>年度，三峡食品药品检验检测中心支出决算数为</w:t>
      </w:r>
      <w:r>
        <w:rPr>
          <w:rFonts w:hint="eastAsia"/>
          <w:sz w:val="32"/>
        </w:rPr>
        <w:t>6988.81</w:t>
      </w:r>
      <w:r>
        <w:rPr>
          <w:rFonts w:hint="eastAsia"/>
          <w:sz w:val="32"/>
        </w:rPr>
        <w:t>万元，其中一般公共服务支出</w:t>
      </w:r>
      <w:r>
        <w:rPr>
          <w:rFonts w:hint="eastAsia"/>
          <w:sz w:val="32"/>
        </w:rPr>
        <w:t>330</w:t>
      </w:r>
      <w:r>
        <w:rPr>
          <w:rFonts w:hint="eastAsia"/>
          <w:sz w:val="32"/>
        </w:rPr>
        <w:t>万，社会保障和就业支出</w:t>
      </w:r>
      <w:r>
        <w:rPr>
          <w:rFonts w:hint="eastAsia"/>
          <w:sz w:val="32"/>
        </w:rPr>
        <w:t>373.99</w:t>
      </w:r>
      <w:r>
        <w:rPr>
          <w:rFonts w:hint="eastAsia"/>
          <w:sz w:val="32"/>
        </w:rPr>
        <w:t>万元，医疗卫生与计划生育支出</w:t>
      </w:r>
      <w:r>
        <w:rPr>
          <w:rFonts w:hint="eastAsia"/>
          <w:sz w:val="32"/>
        </w:rPr>
        <w:t>4503.94</w:t>
      </w:r>
      <w:r>
        <w:rPr>
          <w:rFonts w:hint="eastAsia"/>
          <w:sz w:val="32"/>
        </w:rPr>
        <w:t>万元，商业服务业等支出</w:t>
      </w:r>
      <w:r>
        <w:rPr>
          <w:rFonts w:hint="eastAsia"/>
          <w:sz w:val="32"/>
        </w:rPr>
        <w:t>482.90</w:t>
      </w:r>
      <w:r>
        <w:rPr>
          <w:rFonts w:hint="eastAsia"/>
          <w:sz w:val="32"/>
        </w:rPr>
        <w:t>万元，缴纳税收</w:t>
      </w:r>
      <w:r>
        <w:rPr>
          <w:rFonts w:hint="eastAsia"/>
          <w:sz w:val="32"/>
        </w:rPr>
        <w:t>10.95</w:t>
      </w:r>
      <w:r>
        <w:rPr>
          <w:rFonts w:hint="eastAsia"/>
          <w:sz w:val="32"/>
        </w:rPr>
        <w:t>万元，年末结转结余</w:t>
      </w:r>
      <w:r>
        <w:rPr>
          <w:rFonts w:hint="eastAsia"/>
          <w:sz w:val="32"/>
        </w:rPr>
        <w:t>1287.02</w:t>
      </w:r>
      <w:r>
        <w:rPr>
          <w:rFonts w:hint="eastAsia"/>
          <w:sz w:val="32"/>
        </w:rPr>
        <w:t>万元。</w:t>
      </w:r>
      <w:r w:rsidR="002D2E6F">
        <w:rPr>
          <w:rFonts w:hint="eastAsia"/>
          <w:sz w:val="32"/>
        </w:rPr>
        <w:t>比</w:t>
      </w:r>
      <w:r w:rsidR="002D2E6F">
        <w:rPr>
          <w:rFonts w:hint="eastAsia"/>
          <w:sz w:val="32"/>
        </w:rPr>
        <w:t>2016</w:t>
      </w:r>
      <w:r w:rsidR="002D2E6F">
        <w:rPr>
          <w:rFonts w:hint="eastAsia"/>
          <w:sz w:val="32"/>
        </w:rPr>
        <w:t>年支出决算数</w:t>
      </w:r>
      <w:r w:rsidR="002D2E6F">
        <w:rPr>
          <w:rFonts w:hint="eastAsia"/>
          <w:sz w:val="32"/>
        </w:rPr>
        <w:t>11957.97</w:t>
      </w:r>
      <w:r w:rsidR="002D2E6F">
        <w:rPr>
          <w:rFonts w:hint="eastAsia"/>
          <w:sz w:val="32"/>
        </w:rPr>
        <w:t>万元减少</w:t>
      </w:r>
      <w:r w:rsidR="002D2E6F">
        <w:rPr>
          <w:rFonts w:hint="eastAsia"/>
          <w:sz w:val="32"/>
        </w:rPr>
        <w:t>41.56%</w:t>
      </w:r>
      <w:r w:rsidR="002D2E6F">
        <w:rPr>
          <w:rFonts w:hint="eastAsia"/>
          <w:sz w:val="32"/>
        </w:rPr>
        <w:t>。</w:t>
      </w:r>
    </w:p>
    <w:p w:rsidR="00625FC4" w:rsidRPr="00625FC4" w:rsidRDefault="002D2E6F" w:rsidP="0029739C">
      <w:pPr>
        <w:rPr>
          <w:sz w:val="32"/>
        </w:rPr>
      </w:pPr>
      <w:r>
        <w:rPr>
          <w:rFonts w:hint="eastAsia"/>
          <w:sz w:val="32"/>
        </w:rPr>
        <w:t>收入和支出</w:t>
      </w:r>
      <w:r w:rsidR="00625FC4">
        <w:rPr>
          <w:rFonts w:hint="eastAsia"/>
          <w:sz w:val="32"/>
        </w:rPr>
        <w:t>下降的主要原因是</w:t>
      </w:r>
      <w:r w:rsidR="00625FC4">
        <w:rPr>
          <w:rFonts w:hint="eastAsia"/>
          <w:sz w:val="32"/>
        </w:rPr>
        <w:t>2016</w:t>
      </w:r>
      <w:r w:rsidR="00625FC4">
        <w:rPr>
          <w:rFonts w:hint="eastAsia"/>
          <w:sz w:val="32"/>
        </w:rPr>
        <w:t>年安排了新中心建设经费</w:t>
      </w:r>
      <w:r w:rsidR="00625FC4">
        <w:rPr>
          <w:rFonts w:hint="eastAsia"/>
          <w:sz w:val="32"/>
        </w:rPr>
        <w:t>6898</w:t>
      </w:r>
      <w:r w:rsidR="000E37AE">
        <w:rPr>
          <w:rFonts w:hint="eastAsia"/>
          <w:sz w:val="32"/>
        </w:rPr>
        <w:t>万元</w:t>
      </w:r>
      <w:r w:rsidR="00754382">
        <w:rPr>
          <w:rFonts w:hint="eastAsia"/>
          <w:sz w:val="32"/>
        </w:rPr>
        <w:t>，</w:t>
      </w:r>
      <w:r w:rsidR="00754382">
        <w:rPr>
          <w:rFonts w:hint="eastAsia"/>
          <w:sz w:val="32"/>
        </w:rPr>
        <w:t>2017</w:t>
      </w:r>
      <w:r w:rsidR="00754382">
        <w:rPr>
          <w:rFonts w:hint="eastAsia"/>
          <w:sz w:val="32"/>
        </w:rPr>
        <w:t>年</w:t>
      </w:r>
      <w:r w:rsidR="00FC3FD8">
        <w:rPr>
          <w:rFonts w:hint="eastAsia"/>
          <w:sz w:val="32"/>
        </w:rPr>
        <w:t>无</w:t>
      </w:r>
      <w:r w:rsidR="00754382">
        <w:rPr>
          <w:rFonts w:hint="eastAsia"/>
          <w:sz w:val="32"/>
        </w:rPr>
        <w:t>该项经费。</w:t>
      </w:r>
    </w:p>
    <w:p w:rsidR="0029739C" w:rsidRDefault="00625FC4" w:rsidP="0029739C">
      <w:pPr>
        <w:rPr>
          <w:sz w:val="32"/>
        </w:rPr>
      </w:pPr>
      <w:r>
        <w:rPr>
          <w:sz w:val="32"/>
        </w:rPr>
        <w:t>二</w:t>
      </w:r>
      <w:r>
        <w:rPr>
          <w:rFonts w:hint="eastAsia"/>
          <w:sz w:val="32"/>
        </w:rPr>
        <w:t>、</w:t>
      </w:r>
      <w:r>
        <w:rPr>
          <w:sz w:val="32"/>
        </w:rPr>
        <w:t>收入决算情况说明</w:t>
      </w:r>
    </w:p>
    <w:p w:rsidR="0029739C" w:rsidRPr="0029739C" w:rsidRDefault="00754382" w:rsidP="0029739C">
      <w:pPr>
        <w:rPr>
          <w:sz w:val="32"/>
        </w:rPr>
      </w:pPr>
      <w:r>
        <w:rPr>
          <w:rFonts w:hint="eastAsia"/>
          <w:sz w:val="32"/>
        </w:rPr>
        <w:t>2017</w:t>
      </w:r>
      <w:r>
        <w:rPr>
          <w:rFonts w:hint="eastAsia"/>
          <w:sz w:val="32"/>
        </w:rPr>
        <w:t>年</w:t>
      </w:r>
      <w:r w:rsidR="009E3C70">
        <w:rPr>
          <w:sz w:val="32"/>
        </w:rPr>
        <w:t>收入总计</w:t>
      </w:r>
      <w:r w:rsidR="009E3C70">
        <w:rPr>
          <w:rFonts w:hint="eastAsia"/>
          <w:sz w:val="32"/>
        </w:rPr>
        <w:t>5066.98</w:t>
      </w:r>
      <w:r w:rsidR="009E3C70">
        <w:rPr>
          <w:rFonts w:hint="eastAsia"/>
          <w:sz w:val="32"/>
        </w:rPr>
        <w:t>万元，其中财政拨款收入</w:t>
      </w:r>
      <w:r w:rsidR="009E3C70">
        <w:rPr>
          <w:rFonts w:hint="eastAsia"/>
          <w:sz w:val="32"/>
        </w:rPr>
        <w:t>4228.13</w:t>
      </w:r>
      <w:r w:rsidR="009E3C70">
        <w:rPr>
          <w:rFonts w:hint="eastAsia"/>
          <w:sz w:val="32"/>
        </w:rPr>
        <w:t>万元，上级补助收入</w:t>
      </w:r>
      <w:r w:rsidR="009E3C70">
        <w:rPr>
          <w:rFonts w:hint="eastAsia"/>
          <w:sz w:val="32"/>
        </w:rPr>
        <w:t>345</w:t>
      </w:r>
      <w:r w:rsidR="009E3C70">
        <w:rPr>
          <w:rFonts w:hint="eastAsia"/>
          <w:sz w:val="32"/>
        </w:rPr>
        <w:t>万元，经营收入</w:t>
      </w:r>
      <w:r w:rsidR="009E3C70">
        <w:rPr>
          <w:rFonts w:hint="eastAsia"/>
          <w:sz w:val="32"/>
        </w:rPr>
        <w:t>493.85</w:t>
      </w:r>
      <w:r w:rsidR="009E3C70">
        <w:rPr>
          <w:rFonts w:hint="eastAsia"/>
          <w:sz w:val="32"/>
        </w:rPr>
        <w:t>万元。</w:t>
      </w:r>
    </w:p>
    <w:p w:rsidR="00625FC4" w:rsidRPr="00625FC4" w:rsidRDefault="00625FC4" w:rsidP="00966854">
      <w:pPr>
        <w:rPr>
          <w:sz w:val="32"/>
        </w:rPr>
      </w:pPr>
      <w:r w:rsidRPr="00625FC4">
        <w:rPr>
          <w:sz w:val="32"/>
        </w:rPr>
        <w:t>三、支出决算情况说明</w:t>
      </w:r>
    </w:p>
    <w:p w:rsidR="00625FC4" w:rsidRPr="00625FC4" w:rsidRDefault="00754382" w:rsidP="00966854">
      <w:pPr>
        <w:rPr>
          <w:sz w:val="32"/>
        </w:rPr>
      </w:pPr>
      <w:r>
        <w:rPr>
          <w:rFonts w:hint="eastAsia"/>
          <w:sz w:val="32"/>
        </w:rPr>
        <w:t>2017</w:t>
      </w:r>
      <w:r>
        <w:rPr>
          <w:rFonts w:hint="eastAsia"/>
          <w:sz w:val="32"/>
        </w:rPr>
        <w:t>年</w:t>
      </w:r>
      <w:r w:rsidR="00625FC4" w:rsidRPr="00625FC4">
        <w:rPr>
          <w:sz w:val="32"/>
        </w:rPr>
        <w:t>支出总计</w:t>
      </w:r>
      <w:r w:rsidR="00966854">
        <w:rPr>
          <w:rFonts w:hint="eastAsia"/>
          <w:sz w:val="32"/>
        </w:rPr>
        <w:t>5690.83</w:t>
      </w:r>
      <w:r w:rsidR="00625FC4" w:rsidRPr="00625FC4">
        <w:rPr>
          <w:sz w:val="32"/>
        </w:rPr>
        <w:t>万元。其中，基本支出</w:t>
      </w:r>
      <w:r w:rsidR="00966854">
        <w:rPr>
          <w:rFonts w:hint="eastAsia"/>
          <w:sz w:val="32"/>
        </w:rPr>
        <w:t>2083.86</w:t>
      </w:r>
      <w:r w:rsidR="00625FC4" w:rsidRPr="00625FC4">
        <w:rPr>
          <w:sz w:val="32"/>
        </w:rPr>
        <w:t>万元，项目支出</w:t>
      </w:r>
      <w:r w:rsidR="00966854">
        <w:rPr>
          <w:rFonts w:hint="eastAsia"/>
          <w:sz w:val="32"/>
        </w:rPr>
        <w:t>3124.07</w:t>
      </w:r>
      <w:r w:rsidR="00625FC4" w:rsidRPr="00625FC4">
        <w:rPr>
          <w:sz w:val="32"/>
        </w:rPr>
        <w:t>万元</w:t>
      </w:r>
      <w:r w:rsidR="00625FC4" w:rsidRPr="00625FC4">
        <w:rPr>
          <w:sz w:val="32"/>
        </w:rPr>
        <w:t>,</w:t>
      </w:r>
      <w:r w:rsidR="00625FC4" w:rsidRPr="00625FC4">
        <w:rPr>
          <w:sz w:val="32"/>
        </w:rPr>
        <w:t>经营支出</w:t>
      </w:r>
      <w:r w:rsidR="00625FC4" w:rsidRPr="00625FC4">
        <w:rPr>
          <w:sz w:val="32"/>
        </w:rPr>
        <w:t>48</w:t>
      </w:r>
      <w:r w:rsidR="00966854">
        <w:rPr>
          <w:rFonts w:hint="eastAsia"/>
          <w:sz w:val="32"/>
        </w:rPr>
        <w:t>2.90</w:t>
      </w:r>
      <w:r w:rsidR="00625FC4" w:rsidRPr="00625FC4">
        <w:rPr>
          <w:sz w:val="32"/>
        </w:rPr>
        <w:t>万元。</w:t>
      </w:r>
    </w:p>
    <w:p w:rsidR="00625FC4" w:rsidRPr="00625FC4" w:rsidRDefault="00625FC4" w:rsidP="00966854">
      <w:pPr>
        <w:rPr>
          <w:sz w:val="32"/>
        </w:rPr>
      </w:pPr>
      <w:r w:rsidRPr="00625FC4">
        <w:rPr>
          <w:sz w:val="32"/>
        </w:rPr>
        <w:lastRenderedPageBreak/>
        <w:t>四、财政拨款收入支出决算总体情况说明</w:t>
      </w:r>
    </w:p>
    <w:p w:rsidR="00625FC4" w:rsidRPr="00625FC4" w:rsidRDefault="00966854" w:rsidP="00CD1396">
      <w:pPr>
        <w:ind w:firstLineChars="200" w:firstLine="640"/>
        <w:rPr>
          <w:sz w:val="32"/>
        </w:rPr>
      </w:pPr>
      <w:r>
        <w:rPr>
          <w:sz w:val="32"/>
        </w:rPr>
        <w:t>201</w:t>
      </w:r>
      <w:r>
        <w:rPr>
          <w:rFonts w:hint="eastAsia"/>
          <w:sz w:val="32"/>
        </w:rPr>
        <w:t>7</w:t>
      </w:r>
      <w:r w:rsidR="00754382">
        <w:rPr>
          <w:sz w:val="32"/>
        </w:rPr>
        <w:t>年财政拨款收入总计</w:t>
      </w:r>
      <w:r w:rsidR="00AC37B0">
        <w:rPr>
          <w:rFonts w:hint="eastAsia"/>
          <w:sz w:val="32"/>
        </w:rPr>
        <w:t>6149.95</w:t>
      </w:r>
      <w:r w:rsidR="00625FC4" w:rsidRPr="00625FC4">
        <w:rPr>
          <w:sz w:val="32"/>
        </w:rPr>
        <w:t>万元，其中，</w:t>
      </w:r>
      <w:r>
        <w:rPr>
          <w:sz w:val="32"/>
        </w:rPr>
        <w:t>当年</w:t>
      </w:r>
      <w:r w:rsidR="00625FC4" w:rsidRPr="00625FC4">
        <w:rPr>
          <w:sz w:val="32"/>
        </w:rPr>
        <w:t>财政拨款收入</w:t>
      </w:r>
      <w:r w:rsidR="00AC37B0">
        <w:rPr>
          <w:rFonts w:hint="eastAsia"/>
          <w:sz w:val="32"/>
        </w:rPr>
        <w:t>4228.13</w:t>
      </w:r>
      <w:r w:rsidR="00625FC4" w:rsidRPr="00625FC4">
        <w:rPr>
          <w:sz w:val="32"/>
        </w:rPr>
        <w:t>万元，年初财政拨款结转和结余</w:t>
      </w:r>
      <w:r w:rsidR="00AC37B0">
        <w:rPr>
          <w:rFonts w:hint="eastAsia"/>
          <w:sz w:val="32"/>
        </w:rPr>
        <w:t>1921.83</w:t>
      </w:r>
      <w:r w:rsidR="00625FC4" w:rsidRPr="00625FC4">
        <w:rPr>
          <w:sz w:val="32"/>
        </w:rPr>
        <w:t>万元。</w:t>
      </w:r>
    </w:p>
    <w:p w:rsidR="00625FC4" w:rsidRDefault="00AC37B0" w:rsidP="00966854">
      <w:pPr>
        <w:rPr>
          <w:sz w:val="32"/>
        </w:rPr>
      </w:pPr>
      <w:r>
        <w:rPr>
          <w:sz w:val="32"/>
        </w:rPr>
        <w:t>201</w:t>
      </w:r>
      <w:r>
        <w:rPr>
          <w:rFonts w:hint="eastAsia"/>
          <w:sz w:val="32"/>
        </w:rPr>
        <w:t>7</w:t>
      </w:r>
      <w:r w:rsidR="00625FC4" w:rsidRPr="00625FC4">
        <w:rPr>
          <w:sz w:val="32"/>
        </w:rPr>
        <w:t>年财政拨款支出总计</w:t>
      </w:r>
      <w:r>
        <w:rPr>
          <w:rFonts w:hint="eastAsia"/>
          <w:sz w:val="32"/>
        </w:rPr>
        <w:t>6149.95</w:t>
      </w:r>
      <w:r w:rsidR="00625FC4" w:rsidRPr="00625FC4">
        <w:rPr>
          <w:sz w:val="32"/>
        </w:rPr>
        <w:t>万元，其中，社会保障和就业支出</w:t>
      </w:r>
      <w:r>
        <w:rPr>
          <w:rFonts w:hint="eastAsia"/>
          <w:sz w:val="32"/>
        </w:rPr>
        <w:t>373.99</w:t>
      </w:r>
      <w:r w:rsidR="00625FC4" w:rsidRPr="00625FC4">
        <w:rPr>
          <w:sz w:val="32"/>
        </w:rPr>
        <w:t>万元，医疗卫生与计划生育支出</w:t>
      </w:r>
      <w:r>
        <w:rPr>
          <w:rFonts w:hint="eastAsia"/>
          <w:sz w:val="32"/>
        </w:rPr>
        <w:t>4488.94</w:t>
      </w:r>
      <w:r>
        <w:rPr>
          <w:sz w:val="32"/>
        </w:rPr>
        <w:t>万元</w:t>
      </w:r>
      <w:r>
        <w:rPr>
          <w:rFonts w:hint="eastAsia"/>
          <w:sz w:val="32"/>
        </w:rPr>
        <w:t>，</w:t>
      </w:r>
      <w:r w:rsidR="00625FC4" w:rsidRPr="00625FC4">
        <w:rPr>
          <w:sz w:val="32"/>
        </w:rPr>
        <w:t>年末财政拨款结转和结余</w:t>
      </w:r>
      <w:r w:rsidR="00625FC4" w:rsidRPr="00625FC4">
        <w:rPr>
          <w:sz w:val="32"/>
        </w:rPr>
        <w:t>1,</w:t>
      </w:r>
      <w:r>
        <w:rPr>
          <w:rFonts w:hint="eastAsia"/>
          <w:sz w:val="32"/>
        </w:rPr>
        <w:t>287.02</w:t>
      </w:r>
      <w:r w:rsidR="00625FC4" w:rsidRPr="00625FC4">
        <w:rPr>
          <w:sz w:val="32"/>
        </w:rPr>
        <w:t>万元。</w:t>
      </w:r>
      <w:r w:rsidR="00754382">
        <w:rPr>
          <w:sz w:val="32"/>
        </w:rPr>
        <w:t>与</w:t>
      </w:r>
      <w:r w:rsidR="00754382">
        <w:rPr>
          <w:rFonts w:hint="eastAsia"/>
          <w:sz w:val="32"/>
        </w:rPr>
        <w:t>2016</w:t>
      </w:r>
      <w:r w:rsidR="00754382">
        <w:rPr>
          <w:rFonts w:hint="eastAsia"/>
          <w:sz w:val="32"/>
        </w:rPr>
        <w:t>年相比，</w:t>
      </w:r>
      <w:r w:rsidR="00754382">
        <w:rPr>
          <w:sz w:val="32"/>
        </w:rPr>
        <w:t>财政拨款收</w:t>
      </w:r>
      <w:r w:rsidR="00754382">
        <w:rPr>
          <w:rFonts w:hint="eastAsia"/>
          <w:sz w:val="32"/>
        </w:rPr>
        <w:t>、</w:t>
      </w:r>
      <w:r w:rsidR="00754382">
        <w:rPr>
          <w:sz w:val="32"/>
        </w:rPr>
        <w:t>支总计各减少</w:t>
      </w:r>
      <w:r w:rsidR="000E37AE">
        <w:rPr>
          <w:rFonts w:hint="eastAsia"/>
          <w:sz w:val="32"/>
        </w:rPr>
        <w:t>42.27%</w:t>
      </w:r>
      <w:r w:rsidR="000E37AE">
        <w:rPr>
          <w:rFonts w:hint="eastAsia"/>
          <w:sz w:val="32"/>
        </w:rPr>
        <w:t>，主要是</w:t>
      </w:r>
      <w:r w:rsidR="000E37AE">
        <w:rPr>
          <w:rFonts w:hint="eastAsia"/>
          <w:sz w:val="32"/>
        </w:rPr>
        <w:t>2016</w:t>
      </w:r>
      <w:r w:rsidR="000E37AE">
        <w:rPr>
          <w:rFonts w:hint="eastAsia"/>
          <w:sz w:val="32"/>
        </w:rPr>
        <w:t>年财政安排了新中心建设经费</w:t>
      </w:r>
      <w:r w:rsidR="000E37AE">
        <w:rPr>
          <w:rFonts w:hint="eastAsia"/>
          <w:sz w:val="32"/>
        </w:rPr>
        <w:t>6898</w:t>
      </w:r>
      <w:r w:rsidR="000E37AE">
        <w:rPr>
          <w:rFonts w:hint="eastAsia"/>
          <w:sz w:val="32"/>
        </w:rPr>
        <w:t>万元，</w:t>
      </w:r>
      <w:r w:rsidR="000E37AE">
        <w:rPr>
          <w:rFonts w:hint="eastAsia"/>
          <w:sz w:val="32"/>
        </w:rPr>
        <w:t>2017</w:t>
      </w:r>
      <w:r w:rsidR="000E37AE">
        <w:rPr>
          <w:rFonts w:hint="eastAsia"/>
          <w:sz w:val="32"/>
        </w:rPr>
        <w:t>年无此项经费，导致收入和支出大幅降低。</w:t>
      </w:r>
    </w:p>
    <w:p w:rsidR="000E37AE" w:rsidRPr="00625FC4" w:rsidRDefault="000E37AE" w:rsidP="00360A1F">
      <w:pPr>
        <w:ind w:firstLineChars="200" w:firstLine="640"/>
        <w:rPr>
          <w:sz w:val="32"/>
        </w:rPr>
      </w:pPr>
      <w:r>
        <w:rPr>
          <w:rFonts w:hint="eastAsia"/>
          <w:sz w:val="32"/>
        </w:rPr>
        <w:t>与</w:t>
      </w:r>
      <w:r>
        <w:rPr>
          <w:rFonts w:hint="eastAsia"/>
          <w:sz w:val="32"/>
        </w:rPr>
        <w:t>2017</w:t>
      </w:r>
      <w:r>
        <w:rPr>
          <w:rFonts w:hint="eastAsia"/>
          <w:sz w:val="32"/>
        </w:rPr>
        <w:t>年度预算</w:t>
      </w:r>
      <w:r w:rsidR="00810693">
        <w:rPr>
          <w:rFonts w:hint="eastAsia"/>
          <w:sz w:val="32"/>
        </w:rPr>
        <w:t>收入</w:t>
      </w:r>
      <w:r>
        <w:rPr>
          <w:rFonts w:hint="eastAsia"/>
          <w:sz w:val="32"/>
        </w:rPr>
        <w:t>4967.49</w:t>
      </w:r>
      <w:r>
        <w:rPr>
          <w:rFonts w:hint="eastAsia"/>
          <w:sz w:val="32"/>
        </w:rPr>
        <w:t>万元相比，财政拨款收</w:t>
      </w:r>
      <w:r w:rsidR="00FC3FD8">
        <w:rPr>
          <w:rFonts w:hint="eastAsia"/>
          <w:sz w:val="32"/>
        </w:rPr>
        <w:t>入</w:t>
      </w:r>
      <w:r>
        <w:rPr>
          <w:rFonts w:hint="eastAsia"/>
          <w:sz w:val="32"/>
        </w:rPr>
        <w:t>总额</w:t>
      </w:r>
      <w:r w:rsidR="00360A1F">
        <w:rPr>
          <w:rFonts w:hint="eastAsia"/>
          <w:sz w:val="32"/>
        </w:rPr>
        <w:t>增加了</w:t>
      </w:r>
      <w:r w:rsidR="00360A1F">
        <w:rPr>
          <w:rFonts w:hint="eastAsia"/>
          <w:sz w:val="32"/>
        </w:rPr>
        <w:t>1182.46</w:t>
      </w:r>
      <w:r w:rsidR="00360A1F">
        <w:rPr>
          <w:rFonts w:hint="eastAsia"/>
          <w:sz w:val="32"/>
        </w:rPr>
        <w:t>万元，主要原因一是年初预算时未包含年初财政拨款结转和结余数</w:t>
      </w:r>
      <w:r w:rsidR="00360A1F">
        <w:rPr>
          <w:rFonts w:hint="eastAsia"/>
          <w:sz w:val="32"/>
        </w:rPr>
        <w:t>1921.83</w:t>
      </w:r>
      <w:r w:rsidR="00360A1F">
        <w:rPr>
          <w:rFonts w:hint="eastAsia"/>
          <w:sz w:val="32"/>
        </w:rPr>
        <w:t>万元；</w:t>
      </w:r>
      <w:r w:rsidR="00FC3FD8">
        <w:rPr>
          <w:rFonts w:hint="eastAsia"/>
          <w:sz w:val="32"/>
        </w:rPr>
        <w:t>二</w:t>
      </w:r>
      <w:r w:rsidR="00360A1F">
        <w:rPr>
          <w:rFonts w:hint="eastAsia"/>
          <w:sz w:val="32"/>
        </w:rPr>
        <w:t>是</w:t>
      </w:r>
      <w:r w:rsidR="00360A1F">
        <w:rPr>
          <w:rFonts w:hint="eastAsia"/>
          <w:sz w:val="32"/>
        </w:rPr>
        <w:t>2017</w:t>
      </w:r>
      <w:r w:rsidR="00360A1F">
        <w:rPr>
          <w:rFonts w:hint="eastAsia"/>
          <w:sz w:val="32"/>
        </w:rPr>
        <w:t>年中收到</w:t>
      </w:r>
      <w:r w:rsidR="00360A1F">
        <w:rPr>
          <w:rFonts w:hint="eastAsia"/>
          <w:sz w:val="32"/>
        </w:rPr>
        <w:t>2017</w:t>
      </w:r>
      <w:r w:rsidR="00360A1F">
        <w:rPr>
          <w:rFonts w:hint="eastAsia"/>
          <w:sz w:val="32"/>
        </w:rPr>
        <w:t>年国家服务业发展引导资金</w:t>
      </w:r>
      <w:r w:rsidR="00360A1F">
        <w:rPr>
          <w:rFonts w:hint="eastAsia"/>
          <w:sz w:val="32"/>
        </w:rPr>
        <w:t>906</w:t>
      </w:r>
      <w:r w:rsidR="00FC3FD8">
        <w:rPr>
          <w:rFonts w:hint="eastAsia"/>
          <w:sz w:val="32"/>
        </w:rPr>
        <w:t>万元，同时由于项目资金未到位，调整减少三峡检测中心区域性分中心项目</w:t>
      </w:r>
      <w:r w:rsidR="00FC3FD8">
        <w:rPr>
          <w:rFonts w:hint="eastAsia"/>
          <w:sz w:val="32"/>
        </w:rPr>
        <w:t>1680</w:t>
      </w:r>
      <w:r w:rsidR="00FC3FD8">
        <w:rPr>
          <w:rFonts w:hint="eastAsia"/>
          <w:sz w:val="32"/>
        </w:rPr>
        <w:t>万元。</w:t>
      </w:r>
    </w:p>
    <w:p w:rsidR="00625FC4" w:rsidRPr="00625FC4" w:rsidRDefault="00625FC4" w:rsidP="00966854">
      <w:pPr>
        <w:rPr>
          <w:sz w:val="32"/>
        </w:rPr>
      </w:pPr>
      <w:r w:rsidRPr="00625FC4">
        <w:rPr>
          <w:sz w:val="32"/>
        </w:rPr>
        <w:t>五、一般公共预算财政拨款支出决算情况说明</w:t>
      </w:r>
    </w:p>
    <w:p w:rsidR="00B30B70" w:rsidRPr="00DA0F27" w:rsidRDefault="00625FC4" w:rsidP="00B30B70">
      <w:pPr>
        <w:ind w:firstLineChars="200" w:firstLine="640"/>
        <w:rPr>
          <w:sz w:val="32"/>
        </w:rPr>
      </w:pPr>
      <w:r w:rsidRPr="00625FC4">
        <w:rPr>
          <w:sz w:val="32"/>
        </w:rPr>
        <w:t>三峡食品药品检验检测中心</w:t>
      </w:r>
      <w:r w:rsidR="00AC37B0">
        <w:rPr>
          <w:sz w:val="32"/>
        </w:rPr>
        <w:t>201</w:t>
      </w:r>
      <w:r w:rsidR="00AC37B0">
        <w:rPr>
          <w:rFonts w:hint="eastAsia"/>
          <w:sz w:val="32"/>
        </w:rPr>
        <w:t>7</w:t>
      </w:r>
      <w:r w:rsidRPr="00625FC4">
        <w:rPr>
          <w:sz w:val="32"/>
        </w:rPr>
        <w:t>年度一般公共预算财政拨款支出</w:t>
      </w:r>
      <w:r w:rsidR="00AC37B0">
        <w:rPr>
          <w:rFonts w:hint="eastAsia"/>
          <w:sz w:val="32"/>
        </w:rPr>
        <w:t>4,862.93</w:t>
      </w:r>
      <w:r w:rsidRPr="00625FC4">
        <w:rPr>
          <w:sz w:val="32"/>
        </w:rPr>
        <w:t>万元，其中：基本支</w:t>
      </w:r>
      <w:r w:rsidRPr="00625FC4">
        <w:rPr>
          <w:sz w:val="32"/>
        </w:rPr>
        <w:lastRenderedPageBreak/>
        <w:t>出</w:t>
      </w:r>
      <w:r w:rsidR="00AC37B0">
        <w:rPr>
          <w:sz w:val="32"/>
        </w:rPr>
        <w:t>2,</w:t>
      </w:r>
      <w:r w:rsidR="00AC37B0">
        <w:rPr>
          <w:rFonts w:hint="eastAsia"/>
          <w:sz w:val="32"/>
        </w:rPr>
        <w:t>083.86</w:t>
      </w:r>
      <w:r w:rsidRPr="00625FC4">
        <w:rPr>
          <w:sz w:val="32"/>
        </w:rPr>
        <w:t>万元，占支出总额</w:t>
      </w:r>
      <w:r w:rsidR="00AC37B0">
        <w:rPr>
          <w:rFonts w:hint="eastAsia"/>
          <w:sz w:val="32"/>
        </w:rPr>
        <w:t>42.85</w:t>
      </w:r>
      <w:r w:rsidRPr="00625FC4">
        <w:rPr>
          <w:sz w:val="32"/>
        </w:rPr>
        <w:t>%</w:t>
      </w:r>
      <w:r w:rsidRPr="00625FC4">
        <w:rPr>
          <w:sz w:val="32"/>
        </w:rPr>
        <w:t>，项目支出</w:t>
      </w:r>
      <w:r w:rsidR="00AC37B0">
        <w:rPr>
          <w:rFonts w:hint="eastAsia"/>
          <w:sz w:val="32"/>
        </w:rPr>
        <w:t>2</w:t>
      </w:r>
      <w:r w:rsidR="00AC37B0">
        <w:rPr>
          <w:sz w:val="32"/>
        </w:rPr>
        <w:t>,</w:t>
      </w:r>
      <w:r w:rsidR="00AC37B0">
        <w:rPr>
          <w:rFonts w:hint="eastAsia"/>
          <w:sz w:val="32"/>
        </w:rPr>
        <w:t>779.07</w:t>
      </w:r>
      <w:r w:rsidRPr="00625FC4">
        <w:rPr>
          <w:sz w:val="32"/>
        </w:rPr>
        <w:t>万元，占支出总额</w:t>
      </w:r>
      <w:r w:rsidR="00AC37B0">
        <w:rPr>
          <w:rFonts w:hint="eastAsia"/>
          <w:sz w:val="32"/>
        </w:rPr>
        <w:t>57.15</w:t>
      </w:r>
      <w:r w:rsidRPr="00625FC4">
        <w:rPr>
          <w:sz w:val="32"/>
        </w:rPr>
        <w:t>%</w:t>
      </w:r>
      <w:r w:rsidRPr="00625FC4">
        <w:rPr>
          <w:sz w:val="32"/>
        </w:rPr>
        <w:t>。</w:t>
      </w:r>
      <w:r w:rsidR="00B30B70">
        <w:rPr>
          <w:sz w:val="32"/>
        </w:rPr>
        <w:t>支出</w:t>
      </w:r>
      <w:r w:rsidR="00B30B70">
        <w:rPr>
          <w:rFonts w:hint="eastAsia"/>
          <w:sz w:val="32"/>
        </w:rPr>
        <w:t>主要用于以下方面：社会保障和就业支出</w:t>
      </w:r>
      <w:r w:rsidR="00B30B70">
        <w:rPr>
          <w:rFonts w:hint="eastAsia"/>
          <w:sz w:val="32"/>
        </w:rPr>
        <w:t>373.99</w:t>
      </w:r>
      <w:r w:rsidR="00B30B70">
        <w:rPr>
          <w:rFonts w:hint="eastAsia"/>
          <w:sz w:val="32"/>
        </w:rPr>
        <w:t>万元，占总支出的</w:t>
      </w:r>
      <w:r w:rsidR="00B30B70">
        <w:rPr>
          <w:rFonts w:hint="eastAsia"/>
          <w:sz w:val="32"/>
        </w:rPr>
        <w:t>7.69%</w:t>
      </w:r>
      <w:r w:rsidR="00B30B70">
        <w:rPr>
          <w:rFonts w:hint="eastAsia"/>
          <w:sz w:val="32"/>
        </w:rPr>
        <w:t>；医疗卫生与计划生育支出</w:t>
      </w:r>
      <w:r w:rsidR="00B30B70">
        <w:rPr>
          <w:rFonts w:hint="eastAsia"/>
          <w:sz w:val="32"/>
        </w:rPr>
        <w:t>4488.94</w:t>
      </w:r>
      <w:r w:rsidR="00B30B70">
        <w:rPr>
          <w:rFonts w:hint="eastAsia"/>
          <w:sz w:val="32"/>
        </w:rPr>
        <w:t>万元，占总支出的</w:t>
      </w:r>
      <w:r w:rsidR="00B30B70">
        <w:rPr>
          <w:rFonts w:hint="eastAsia"/>
          <w:sz w:val="32"/>
        </w:rPr>
        <w:t>92.31%</w:t>
      </w:r>
      <w:r w:rsidR="00B30B70">
        <w:rPr>
          <w:rFonts w:hint="eastAsia"/>
          <w:sz w:val="32"/>
        </w:rPr>
        <w:t>。</w:t>
      </w:r>
      <w:r w:rsidR="00D73A83">
        <w:rPr>
          <w:rFonts w:hint="eastAsia"/>
          <w:sz w:val="32"/>
        </w:rPr>
        <w:t>与</w:t>
      </w:r>
      <w:r w:rsidR="00D73A83">
        <w:rPr>
          <w:rFonts w:hint="eastAsia"/>
          <w:sz w:val="32"/>
        </w:rPr>
        <w:t>2017</w:t>
      </w:r>
      <w:r w:rsidR="002A6A5A">
        <w:rPr>
          <w:rFonts w:hint="eastAsia"/>
          <w:sz w:val="32"/>
        </w:rPr>
        <w:t>年度预算</w:t>
      </w:r>
      <w:r w:rsidR="00D73A83">
        <w:rPr>
          <w:rFonts w:hint="eastAsia"/>
          <w:sz w:val="32"/>
        </w:rPr>
        <w:t>相比，</w:t>
      </w:r>
      <w:r w:rsidR="00DA0F27">
        <w:rPr>
          <w:rFonts w:hint="eastAsia"/>
          <w:sz w:val="32"/>
        </w:rPr>
        <w:t>基本支出增加</w:t>
      </w:r>
      <w:r w:rsidR="00DA0F27">
        <w:rPr>
          <w:rFonts w:hint="eastAsia"/>
          <w:sz w:val="32"/>
        </w:rPr>
        <w:t>168.37</w:t>
      </w:r>
      <w:r w:rsidR="00D73A83">
        <w:rPr>
          <w:rFonts w:hint="eastAsia"/>
          <w:sz w:val="32"/>
        </w:rPr>
        <w:t>万元，主要是由于</w:t>
      </w:r>
      <w:r w:rsidR="00D73A83" w:rsidRPr="00D73A83">
        <w:rPr>
          <w:rFonts w:hint="eastAsia"/>
          <w:sz w:val="32"/>
        </w:rPr>
        <w:t>2017</w:t>
      </w:r>
      <w:r w:rsidR="00D73A83" w:rsidRPr="00D73A83">
        <w:rPr>
          <w:rFonts w:hint="eastAsia"/>
          <w:sz w:val="32"/>
        </w:rPr>
        <w:t>年养老上线改革</w:t>
      </w:r>
      <w:r w:rsidR="00D73A83">
        <w:rPr>
          <w:rFonts w:hint="eastAsia"/>
          <w:sz w:val="32"/>
        </w:rPr>
        <w:t>支出增加；</w:t>
      </w:r>
      <w:r w:rsidR="00DA0F27">
        <w:rPr>
          <w:rFonts w:hint="eastAsia"/>
          <w:sz w:val="32"/>
        </w:rPr>
        <w:t>项目支出</w:t>
      </w:r>
      <w:r w:rsidR="00D73A83">
        <w:rPr>
          <w:rFonts w:hint="eastAsia"/>
          <w:sz w:val="32"/>
        </w:rPr>
        <w:t>减少</w:t>
      </w:r>
      <w:r w:rsidR="00D73A83">
        <w:rPr>
          <w:rFonts w:hint="eastAsia"/>
          <w:sz w:val="32"/>
        </w:rPr>
        <w:t>2</w:t>
      </w:r>
      <w:r w:rsidR="00DA0F27">
        <w:rPr>
          <w:rFonts w:hint="eastAsia"/>
          <w:sz w:val="32"/>
        </w:rPr>
        <w:t>72.93</w:t>
      </w:r>
      <w:r w:rsidR="00D73A83">
        <w:rPr>
          <w:rFonts w:hint="eastAsia"/>
          <w:sz w:val="32"/>
        </w:rPr>
        <w:t>万元，主要</w:t>
      </w:r>
      <w:r w:rsidR="00DA0F27">
        <w:rPr>
          <w:rFonts w:hint="eastAsia"/>
          <w:sz w:val="32"/>
        </w:rPr>
        <w:t>一</w:t>
      </w:r>
      <w:r w:rsidR="00D73A83">
        <w:rPr>
          <w:rFonts w:hint="eastAsia"/>
          <w:sz w:val="32"/>
        </w:rPr>
        <w:t>是因为</w:t>
      </w:r>
      <w:r w:rsidR="00DA0F27">
        <w:rPr>
          <w:rFonts w:hint="eastAsia"/>
          <w:sz w:val="32"/>
        </w:rPr>
        <w:t>新中心项目工程未完工，搬迁经费</w:t>
      </w:r>
      <w:r w:rsidR="00DA0F27">
        <w:rPr>
          <w:rFonts w:hint="eastAsia"/>
          <w:sz w:val="32"/>
        </w:rPr>
        <w:t>100</w:t>
      </w:r>
      <w:r w:rsidR="00DA0F27">
        <w:rPr>
          <w:rFonts w:hint="eastAsia"/>
          <w:sz w:val="32"/>
        </w:rPr>
        <w:t>万未使用；二是因为年底购买的设备未到货验收，设备款</w:t>
      </w:r>
      <w:r w:rsidR="00DA0F27">
        <w:rPr>
          <w:rFonts w:hint="eastAsia"/>
          <w:sz w:val="32"/>
        </w:rPr>
        <w:t>165.87</w:t>
      </w:r>
      <w:r w:rsidR="00DA0F27">
        <w:rPr>
          <w:rFonts w:hint="eastAsia"/>
          <w:sz w:val="32"/>
        </w:rPr>
        <w:t>万未支付。</w:t>
      </w:r>
    </w:p>
    <w:p w:rsidR="00360A1F" w:rsidRDefault="00360A1F" w:rsidP="00360A1F">
      <w:pPr>
        <w:ind w:firstLineChars="200" w:firstLine="640"/>
        <w:rPr>
          <w:sz w:val="32"/>
        </w:rPr>
      </w:pPr>
      <w:r>
        <w:rPr>
          <w:sz w:val="32"/>
        </w:rPr>
        <w:t>与</w:t>
      </w:r>
      <w:r>
        <w:rPr>
          <w:rFonts w:hint="eastAsia"/>
          <w:sz w:val="32"/>
        </w:rPr>
        <w:t>2016</w:t>
      </w:r>
      <w:r>
        <w:rPr>
          <w:rFonts w:hint="eastAsia"/>
          <w:sz w:val="32"/>
        </w:rPr>
        <w:t>年相比，财政拨款支出减少</w:t>
      </w:r>
      <w:r>
        <w:rPr>
          <w:rFonts w:hint="eastAsia"/>
          <w:sz w:val="32"/>
        </w:rPr>
        <w:t>5409.32</w:t>
      </w:r>
      <w:r>
        <w:rPr>
          <w:rFonts w:hint="eastAsia"/>
          <w:sz w:val="32"/>
        </w:rPr>
        <w:t>万元，下降</w:t>
      </w:r>
      <w:r>
        <w:rPr>
          <w:rFonts w:hint="eastAsia"/>
          <w:sz w:val="32"/>
        </w:rPr>
        <w:t>52.66%</w:t>
      </w:r>
      <w:r>
        <w:rPr>
          <w:rFonts w:hint="eastAsia"/>
          <w:sz w:val="32"/>
        </w:rPr>
        <w:t>，主要是</w:t>
      </w:r>
      <w:r>
        <w:rPr>
          <w:rFonts w:hint="eastAsia"/>
          <w:sz w:val="32"/>
        </w:rPr>
        <w:t>2016</w:t>
      </w:r>
      <w:r>
        <w:rPr>
          <w:rFonts w:hint="eastAsia"/>
          <w:sz w:val="32"/>
        </w:rPr>
        <w:t>年财政安排了新中心建设经费</w:t>
      </w:r>
      <w:r>
        <w:rPr>
          <w:rFonts w:hint="eastAsia"/>
          <w:sz w:val="32"/>
        </w:rPr>
        <w:t>6898</w:t>
      </w:r>
      <w:r>
        <w:rPr>
          <w:rFonts w:hint="eastAsia"/>
          <w:sz w:val="32"/>
        </w:rPr>
        <w:t>万元，</w:t>
      </w:r>
      <w:r>
        <w:rPr>
          <w:rFonts w:hint="eastAsia"/>
          <w:sz w:val="32"/>
        </w:rPr>
        <w:t>2017</w:t>
      </w:r>
      <w:r>
        <w:rPr>
          <w:rFonts w:hint="eastAsia"/>
          <w:sz w:val="32"/>
        </w:rPr>
        <w:t>年无此项经费，导致支出大幅降低。</w:t>
      </w:r>
    </w:p>
    <w:p w:rsidR="00625FC4" w:rsidRPr="00625FC4" w:rsidRDefault="00625FC4" w:rsidP="00966854">
      <w:pPr>
        <w:rPr>
          <w:sz w:val="32"/>
        </w:rPr>
      </w:pPr>
      <w:r w:rsidRPr="00625FC4">
        <w:rPr>
          <w:sz w:val="32"/>
        </w:rPr>
        <w:t>六、一般公共预算财政拨款基本支出决算情况说明</w:t>
      </w:r>
    </w:p>
    <w:p w:rsidR="00625FC4" w:rsidRPr="00625FC4" w:rsidRDefault="00625FC4" w:rsidP="002F3AC5">
      <w:pPr>
        <w:ind w:firstLineChars="200" w:firstLine="640"/>
        <w:rPr>
          <w:sz w:val="32"/>
        </w:rPr>
      </w:pPr>
      <w:r w:rsidRPr="00625FC4">
        <w:rPr>
          <w:sz w:val="32"/>
        </w:rPr>
        <w:t>三峡食品药品检验检测中心</w:t>
      </w:r>
      <w:r w:rsidR="002F3AC5">
        <w:rPr>
          <w:sz w:val="32"/>
        </w:rPr>
        <w:t>20</w:t>
      </w:r>
      <w:r w:rsidR="002F3AC5">
        <w:rPr>
          <w:rFonts w:hint="eastAsia"/>
          <w:sz w:val="32"/>
        </w:rPr>
        <w:t>17</w:t>
      </w:r>
      <w:r w:rsidRPr="00625FC4">
        <w:rPr>
          <w:sz w:val="32"/>
        </w:rPr>
        <w:t>年度一般公共预算财政拨款基本支出决算合计</w:t>
      </w:r>
      <w:r w:rsidR="002F3AC5">
        <w:rPr>
          <w:rFonts w:hint="eastAsia"/>
          <w:sz w:val="32"/>
        </w:rPr>
        <w:t>2083.86</w:t>
      </w:r>
      <w:r w:rsidRPr="00625FC4">
        <w:rPr>
          <w:sz w:val="32"/>
        </w:rPr>
        <w:t>万元，占一般公共预算财政拨款总额</w:t>
      </w:r>
      <w:r w:rsidR="002F3AC5">
        <w:rPr>
          <w:rFonts w:hint="eastAsia"/>
          <w:sz w:val="32"/>
        </w:rPr>
        <w:t>42.85%</w:t>
      </w:r>
      <w:r w:rsidRPr="00625FC4">
        <w:rPr>
          <w:sz w:val="32"/>
        </w:rPr>
        <w:t>。其中：人员经费支出</w:t>
      </w:r>
      <w:r w:rsidR="002F3AC5">
        <w:rPr>
          <w:sz w:val="32"/>
        </w:rPr>
        <w:t>1997.07</w:t>
      </w:r>
      <w:r w:rsidRPr="00625FC4">
        <w:rPr>
          <w:sz w:val="32"/>
        </w:rPr>
        <w:t>万元，主要是工资福利支出</w:t>
      </w:r>
      <w:r w:rsidR="002F3AC5">
        <w:rPr>
          <w:rFonts w:hint="eastAsia"/>
          <w:sz w:val="32"/>
        </w:rPr>
        <w:t>1469.14</w:t>
      </w:r>
      <w:r w:rsidRPr="00625FC4">
        <w:rPr>
          <w:sz w:val="32"/>
        </w:rPr>
        <w:t>万元、</w:t>
      </w:r>
      <w:r w:rsidR="006D424D">
        <w:rPr>
          <w:rFonts w:hint="eastAsia"/>
          <w:sz w:val="32"/>
        </w:rPr>
        <w:t>对个人和家庭的补助</w:t>
      </w:r>
      <w:r w:rsidR="002F3AC5">
        <w:rPr>
          <w:rFonts w:hint="eastAsia"/>
          <w:sz w:val="32"/>
        </w:rPr>
        <w:t>527.93</w:t>
      </w:r>
      <w:r w:rsidRPr="00625FC4">
        <w:rPr>
          <w:sz w:val="32"/>
        </w:rPr>
        <w:t>万元；公用经费支出</w:t>
      </w:r>
      <w:r w:rsidR="006D424D">
        <w:rPr>
          <w:rFonts w:hint="eastAsia"/>
          <w:sz w:val="32"/>
        </w:rPr>
        <w:t>86.79</w:t>
      </w:r>
      <w:r w:rsidR="006D424D">
        <w:rPr>
          <w:sz w:val="32"/>
        </w:rPr>
        <w:t>万元，主要是</w:t>
      </w:r>
      <w:r w:rsidR="006B73E1">
        <w:rPr>
          <w:sz w:val="32"/>
        </w:rPr>
        <w:t>办公费</w:t>
      </w:r>
      <w:r w:rsidR="006B73E1">
        <w:rPr>
          <w:rFonts w:hint="eastAsia"/>
          <w:sz w:val="32"/>
        </w:rPr>
        <w:t>2.19</w:t>
      </w:r>
      <w:r w:rsidR="006B73E1">
        <w:rPr>
          <w:rFonts w:hint="eastAsia"/>
          <w:sz w:val="32"/>
        </w:rPr>
        <w:t>万元、印刷费</w:t>
      </w:r>
      <w:r w:rsidR="006B73E1">
        <w:rPr>
          <w:rFonts w:hint="eastAsia"/>
          <w:sz w:val="32"/>
        </w:rPr>
        <w:t>3.01</w:t>
      </w:r>
      <w:r w:rsidR="006B73E1">
        <w:rPr>
          <w:rFonts w:hint="eastAsia"/>
          <w:sz w:val="32"/>
        </w:rPr>
        <w:t>万元、</w:t>
      </w:r>
      <w:r w:rsidR="006D424D">
        <w:rPr>
          <w:sz w:val="32"/>
        </w:rPr>
        <w:t>咨询费</w:t>
      </w:r>
      <w:r w:rsidR="006D424D">
        <w:rPr>
          <w:rFonts w:hint="eastAsia"/>
          <w:sz w:val="32"/>
        </w:rPr>
        <w:t>10.68</w:t>
      </w:r>
      <w:r w:rsidRPr="00625FC4">
        <w:rPr>
          <w:sz w:val="32"/>
        </w:rPr>
        <w:t>万元、</w:t>
      </w:r>
      <w:r w:rsidR="006B73E1">
        <w:rPr>
          <w:sz w:val="32"/>
        </w:rPr>
        <w:t>邮电费</w:t>
      </w:r>
      <w:r w:rsidR="006B73E1">
        <w:rPr>
          <w:rFonts w:hint="eastAsia"/>
          <w:sz w:val="32"/>
        </w:rPr>
        <w:t>1.02</w:t>
      </w:r>
      <w:r w:rsidR="006B73E1">
        <w:rPr>
          <w:rFonts w:hint="eastAsia"/>
          <w:sz w:val="32"/>
        </w:rPr>
        <w:t>万元、</w:t>
      </w:r>
      <w:r w:rsidR="006D424D">
        <w:rPr>
          <w:rFonts w:hint="eastAsia"/>
          <w:sz w:val="32"/>
        </w:rPr>
        <w:t>差旅费</w:t>
      </w:r>
      <w:r w:rsidR="006D424D">
        <w:rPr>
          <w:rFonts w:hint="eastAsia"/>
          <w:sz w:val="32"/>
        </w:rPr>
        <w:t>7.19</w:t>
      </w:r>
      <w:r w:rsidRPr="00625FC4">
        <w:rPr>
          <w:sz w:val="32"/>
        </w:rPr>
        <w:t>万元、</w:t>
      </w:r>
      <w:r w:rsidR="006B73E1">
        <w:rPr>
          <w:sz w:val="32"/>
        </w:rPr>
        <w:t>维修</w:t>
      </w:r>
      <w:r w:rsidR="006B73E1">
        <w:rPr>
          <w:rFonts w:hint="eastAsia"/>
          <w:sz w:val="32"/>
        </w:rPr>
        <w:t>（护）费</w:t>
      </w:r>
      <w:r w:rsidR="006B73E1">
        <w:rPr>
          <w:rFonts w:hint="eastAsia"/>
          <w:sz w:val="32"/>
        </w:rPr>
        <w:t>1.63</w:t>
      </w:r>
      <w:r w:rsidR="006B73E1">
        <w:rPr>
          <w:rFonts w:hint="eastAsia"/>
          <w:sz w:val="32"/>
        </w:rPr>
        <w:t>万元、培训费</w:t>
      </w:r>
      <w:r w:rsidR="006B73E1">
        <w:rPr>
          <w:rFonts w:hint="eastAsia"/>
          <w:sz w:val="32"/>
        </w:rPr>
        <w:t>3.07</w:t>
      </w:r>
      <w:r w:rsidR="006B73E1">
        <w:rPr>
          <w:rFonts w:hint="eastAsia"/>
          <w:sz w:val="32"/>
        </w:rPr>
        <w:t>万元、公务接待费</w:t>
      </w:r>
      <w:r w:rsidR="006B73E1">
        <w:rPr>
          <w:rFonts w:hint="eastAsia"/>
          <w:sz w:val="32"/>
        </w:rPr>
        <w:t>4.84</w:t>
      </w:r>
      <w:r w:rsidR="006B73E1">
        <w:rPr>
          <w:rFonts w:hint="eastAsia"/>
          <w:sz w:val="32"/>
        </w:rPr>
        <w:t>万元、</w:t>
      </w:r>
      <w:r w:rsidRPr="00625FC4">
        <w:rPr>
          <w:sz w:val="32"/>
        </w:rPr>
        <w:t>工会经费</w:t>
      </w:r>
      <w:r w:rsidR="006D424D">
        <w:rPr>
          <w:rFonts w:hint="eastAsia"/>
          <w:sz w:val="32"/>
        </w:rPr>
        <w:t>17.22</w:t>
      </w:r>
      <w:r w:rsidRPr="00625FC4">
        <w:rPr>
          <w:sz w:val="32"/>
        </w:rPr>
        <w:t>万元、其他商品和服务支出</w:t>
      </w:r>
      <w:r w:rsidR="006D424D">
        <w:rPr>
          <w:rFonts w:hint="eastAsia"/>
          <w:sz w:val="32"/>
        </w:rPr>
        <w:t>33.83</w:t>
      </w:r>
      <w:r w:rsidRPr="00625FC4">
        <w:rPr>
          <w:sz w:val="32"/>
        </w:rPr>
        <w:t>万元。</w:t>
      </w:r>
    </w:p>
    <w:p w:rsidR="00625FC4" w:rsidRPr="00625FC4" w:rsidRDefault="00625FC4" w:rsidP="006D424D">
      <w:pPr>
        <w:ind w:firstLineChars="200" w:firstLine="640"/>
        <w:rPr>
          <w:sz w:val="32"/>
        </w:rPr>
      </w:pPr>
      <w:r w:rsidRPr="00625FC4">
        <w:rPr>
          <w:sz w:val="32"/>
        </w:rPr>
        <w:lastRenderedPageBreak/>
        <w:t>七、财政拨款</w:t>
      </w:r>
      <w:r w:rsidRPr="00625FC4">
        <w:rPr>
          <w:sz w:val="32"/>
        </w:rPr>
        <w:t>“</w:t>
      </w:r>
      <w:r w:rsidRPr="00625FC4">
        <w:rPr>
          <w:sz w:val="32"/>
        </w:rPr>
        <w:t>三公</w:t>
      </w:r>
      <w:r w:rsidRPr="00625FC4">
        <w:rPr>
          <w:sz w:val="32"/>
        </w:rPr>
        <w:t>”</w:t>
      </w:r>
      <w:r w:rsidRPr="00625FC4">
        <w:rPr>
          <w:sz w:val="32"/>
        </w:rPr>
        <w:t>经费支出决算情况说明</w:t>
      </w:r>
    </w:p>
    <w:p w:rsidR="0085504A" w:rsidRPr="003A085B" w:rsidRDefault="0085504A" w:rsidP="0085504A">
      <w:pPr>
        <w:widowControl/>
        <w:shd w:val="clear" w:color="auto" w:fill="FFFFFF"/>
        <w:spacing w:before="300" w:line="420" w:lineRule="atLeast"/>
        <w:ind w:firstLine="480"/>
        <w:jc w:val="left"/>
        <w:rPr>
          <w:sz w:val="32"/>
        </w:rPr>
      </w:pPr>
      <w:r w:rsidRPr="0085504A">
        <w:rPr>
          <w:rFonts w:hint="eastAsia"/>
          <w:sz w:val="32"/>
        </w:rPr>
        <w:t xml:space="preserve">　　</w:t>
      </w:r>
      <w:r w:rsidRPr="003A085B">
        <w:rPr>
          <w:rFonts w:hint="eastAsia"/>
          <w:sz w:val="32"/>
        </w:rPr>
        <w:t>（</w:t>
      </w:r>
      <w:r w:rsidRPr="003A085B">
        <w:rPr>
          <w:rFonts w:hint="eastAsia"/>
          <w:sz w:val="32"/>
        </w:rPr>
        <w:t>1</w:t>
      </w:r>
      <w:r w:rsidRPr="003A085B">
        <w:rPr>
          <w:rFonts w:hint="eastAsia"/>
          <w:sz w:val="32"/>
        </w:rPr>
        <w:t>）三</w:t>
      </w:r>
      <w:proofErr w:type="gramStart"/>
      <w:r w:rsidRPr="003A085B">
        <w:rPr>
          <w:rFonts w:hint="eastAsia"/>
          <w:sz w:val="32"/>
        </w:rPr>
        <w:t>公经费</w:t>
      </w:r>
      <w:proofErr w:type="gramEnd"/>
      <w:r w:rsidRPr="003A085B">
        <w:rPr>
          <w:rFonts w:hint="eastAsia"/>
          <w:sz w:val="32"/>
        </w:rPr>
        <w:t>支出情况：</w:t>
      </w:r>
    </w:p>
    <w:p w:rsidR="0085504A" w:rsidRPr="003A085B" w:rsidRDefault="0085504A" w:rsidP="0085504A">
      <w:pPr>
        <w:widowControl/>
        <w:shd w:val="clear" w:color="auto" w:fill="FFFFFF"/>
        <w:spacing w:before="300" w:line="420" w:lineRule="atLeast"/>
        <w:ind w:firstLine="480"/>
        <w:jc w:val="left"/>
        <w:rPr>
          <w:sz w:val="32"/>
        </w:rPr>
      </w:pPr>
      <w:r w:rsidRPr="003A085B">
        <w:rPr>
          <w:rFonts w:hint="eastAsia"/>
          <w:sz w:val="32"/>
        </w:rPr>
        <w:t xml:space="preserve">　　</w:t>
      </w:r>
      <w:r w:rsidRPr="003A085B">
        <w:rPr>
          <w:rFonts w:hint="eastAsia"/>
          <w:sz w:val="32"/>
        </w:rPr>
        <w:t>2017</w:t>
      </w:r>
      <w:r w:rsidRPr="003A085B">
        <w:rPr>
          <w:rFonts w:hint="eastAsia"/>
          <w:sz w:val="32"/>
        </w:rPr>
        <w:t>年“三公”经费支出总额</w:t>
      </w:r>
      <w:r w:rsidRPr="003A085B">
        <w:rPr>
          <w:rFonts w:hint="eastAsia"/>
          <w:sz w:val="32"/>
        </w:rPr>
        <w:t>29.55</w:t>
      </w:r>
      <w:r w:rsidRPr="003A085B">
        <w:rPr>
          <w:rFonts w:hint="eastAsia"/>
          <w:sz w:val="32"/>
        </w:rPr>
        <w:t>万元，其中公务接待</w:t>
      </w:r>
      <w:r w:rsidRPr="003A085B">
        <w:rPr>
          <w:rFonts w:hint="eastAsia"/>
          <w:sz w:val="32"/>
        </w:rPr>
        <w:t>92</w:t>
      </w:r>
      <w:r w:rsidRPr="003A085B">
        <w:rPr>
          <w:rFonts w:hint="eastAsia"/>
          <w:sz w:val="32"/>
        </w:rPr>
        <w:t>批次，</w:t>
      </w:r>
      <w:r w:rsidRPr="003A085B">
        <w:rPr>
          <w:rFonts w:hint="eastAsia"/>
          <w:sz w:val="32"/>
        </w:rPr>
        <w:t>454</w:t>
      </w:r>
      <w:r w:rsidRPr="003A085B">
        <w:rPr>
          <w:rFonts w:hint="eastAsia"/>
          <w:sz w:val="32"/>
        </w:rPr>
        <w:t>人，接待费</w:t>
      </w:r>
      <w:r w:rsidRPr="003A085B">
        <w:rPr>
          <w:rFonts w:hint="eastAsia"/>
          <w:sz w:val="32"/>
        </w:rPr>
        <w:t>10.03</w:t>
      </w:r>
      <w:r w:rsidRPr="003A085B">
        <w:rPr>
          <w:rFonts w:hint="eastAsia"/>
          <w:sz w:val="32"/>
        </w:rPr>
        <w:t>万元；</w:t>
      </w:r>
      <w:r w:rsidRPr="001541C9">
        <w:rPr>
          <w:rFonts w:hint="eastAsia"/>
          <w:sz w:val="32"/>
          <w:highlight w:val="yellow"/>
        </w:rPr>
        <w:t>公务用车保有量</w:t>
      </w:r>
      <w:r w:rsidRPr="001541C9">
        <w:rPr>
          <w:rFonts w:hint="eastAsia"/>
          <w:sz w:val="32"/>
          <w:highlight w:val="yellow"/>
        </w:rPr>
        <w:t>11</w:t>
      </w:r>
      <w:r w:rsidRPr="001541C9">
        <w:rPr>
          <w:rFonts w:hint="eastAsia"/>
          <w:sz w:val="32"/>
          <w:highlight w:val="yellow"/>
        </w:rPr>
        <w:t>台，公务用车运行维护费</w:t>
      </w:r>
      <w:r w:rsidRPr="001541C9">
        <w:rPr>
          <w:rFonts w:hint="eastAsia"/>
          <w:sz w:val="32"/>
          <w:highlight w:val="yellow"/>
        </w:rPr>
        <w:t>13.30</w:t>
      </w:r>
      <w:r w:rsidRPr="001541C9">
        <w:rPr>
          <w:rFonts w:hint="eastAsia"/>
          <w:sz w:val="32"/>
          <w:highlight w:val="yellow"/>
        </w:rPr>
        <w:t>万元；因公出国</w:t>
      </w:r>
      <w:r w:rsidRPr="001541C9">
        <w:rPr>
          <w:rFonts w:hint="eastAsia"/>
          <w:sz w:val="32"/>
          <w:highlight w:val="yellow"/>
        </w:rPr>
        <w:t>(</w:t>
      </w:r>
      <w:r w:rsidRPr="001541C9">
        <w:rPr>
          <w:rFonts w:hint="eastAsia"/>
          <w:sz w:val="32"/>
          <w:highlight w:val="yellow"/>
        </w:rPr>
        <w:t>境</w:t>
      </w:r>
      <w:r w:rsidRPr="001541C9">
        <w:rPr>
          <w:rFonts w:hint="eastAsia"/>
          <w:sz w:val="32"/>
          <w:highlight w:val="yellow"/>
        </w:rPr>
        <w:t>)1</w:t>
      </w:r>
      <w:r w:rsidRPr="001541C9">
        <w:rPr>
          <w:rFonts w:hint="eastAsia"/>
          <w:sz w:val="32"/>
          <w:highlight w:val="yellow"/>
        </w:rPr>
        <w:t>组，共</w:t>
      </w:r>
      <w:r w:rsidRPr="001541C9">
        <w:rPr>
          <w:rFonts w:hint="eastAsia"/>
          <w:sz w:val="32"/>
          <w:highlight w:val="yellow"/>
        </w:rPr>
        <w:t>1</w:t>
      </w:r>
      <w:r w:rsidRPr="001541C9">
        <w:rPr>
          <w:rFonts w:hint="eastAsia"/>
          <w:sz w:val="32"/>
          <w:highlight w:val="yellow"/>
        </w:rPr>
        <w:t>人，经费</w:t>
      </w:r>
      <w:r w:rsidRPr="001541C9">
        <w:rPr>
          <w:rFonts w:hint="eastAsia"/>
          <w:sz w:val="32"/>
          <w:highlight w:val="yellow"/>
        </w:rPr>
        <w:t>6.22</w:t>
      </w:r>
      <w:r w:rsidRPr="001541C9">
        <w:rPr>
          <w:rFonts w:hint="eastAsia"/>
          <w:sz w:val="32"/>
          <w:highlight w:val="yellow"/>
        </w:rPr>
        <w:t>万元。另需说明的是，本单位经营账户中</w:t>
      </w:r>
      <w:r w:rsidRPr="001541C9">
        <w:rPr>
          <w:rFonts w:hint="eastAsia"/>
          <w:sz w:val="32"/>
          <w:highlight w:val="yellow"/>
        </w:rPr>
        <w:t>2017</w:t>
      </w:r>
      <w:r w:rsidRPr="001541C9">
        <w:rPr>
          <w:rFonts w:hint="eastAsia"/>
          <w:sz w:val="32"/>
          <w:highlight w:val="yellow"/>
        </w:rPr>
        <w:t>发生三</w:t>
      </w:r>
      <w:proofErr w:type="gramStart"/>
      <w:r w:rsidRPr="001541C9">
        <w:rPr>
          <w:rFonts w:hint="eastAsia"/>
          <w:sz w:val="32"/>
          <w:highlight w:val="yellow"/>
        </w:rPr>
        <w:t>公经费</w:t>
      </w:r>
      <w:proofErr w:type="gramEnd"/>
      <w:r w:rsidRPr="001541C9">
        <w:rPr>
          <w:rFonts w:hint="eastAsia"/>
          <w:sz w:val="32"/>
          <w:highlight w:val="yellow"/>
        </w:rPr>
        <w:t>46.89</w:t>
      </w:r>
      <w:r w:rsidRPr="001541C9">
        <w:rPr>
          <w:rFonts w:hint="eastAsia"/>
          <w:sz w:val="32"/>
          <w:highlight w:val="yellow"/>
        </w:rPr>
        <w:t>万元，其中公务招待费</w:t>
      </w:r>
      <w:r w:rsidRPr="001541C9">
        <w:rPr>
          <w:rFonts w:hint="eastAsia"/>
          <w:sz w:val="32"/>
          <w:highlight w:val="yellow"/>
        </w:rPr>
        <w:t>0.23</w:t>
      </w:r>
      <w:r w:rsidRPr="001541C9">
        <w:rPr>
          <w:rFonts w:hint="eastAsia"/>
          <w:sz w:val="32"/>
          <w:highlight w:val="yellow"/>
        </w:rPr>
        <w:t>万元，更新购置</w:t>
      </w:r>
      <w:r w:rsidRPr="001541C9">
        <w:rPr>
          <w:rFonts w:hint="eastAsia"/>
          <w:sz w:val="32"/>
          <w:highlight w:val="yellow"/>
        </w:rPr>
        <w:t>3</w:t>
      </w:r>
      <w:r w:rsidRPr="001541C9">
        <w:rPr>
          <w:rFonts w:hint="eastAsia"/>
          <w:sz w:val="32"/>
          <w:highlight w:val="yellow"/>
        </w:rPr>
        <w:t>台检验业务用车，购置费</w:t>
      </w:r>
      <w:r w:rsidRPr="001541C9">
        <w:rPr>
          <w:rFonts w:hint="eastAsia"/>
          <w:sz w:val="32"/>
          <w:highlight w:val="yellow"/>
        </w:rPr>
        <w:t>43.90</w:t>
      </w:r>
      <w:r w:rsidRPr="001541C9">
        <w:rPr>
          <w:rFonts w:hint="eastAsia"/>
          <w:sz w:val="32"/>
          <w:highlight w:val="yellow"/>
        </w:rPr>
        <w:t>万元，公务用车运行维护费</w:t>
      </w:r>
      <w:r w:rsidRPr="001541C9">
        <w:rPr>
          <w:rFonts w:hint="eastAsia"/>
          <w:sz w:val="32"/>
          <w:highlight w:val="yellow"/>
        </w:rPr>
        <w:t>2.76</w:t>
      </w:r>
      <w:r w:rsidRPr="001541C9">
        <w:rPr>
          <w:rFonts w:hint="eastAsia"/>
          <w:sz w:val="32"/>
          <w:highlight w:val="yellow"/>
        </w:rPr>
        <w:t>万元。因决算程序无法对经营账户取数，所以未在决算数据中反映。</w:t>
      </w:r>
    </w:p>
    <w:p w:rsidR="00394F52" w:rsidRPr="003A085B" w:rsidRDefault="0085504A" w:rsidP="0085504A">
      <w:pPr>
        <w:widowControl/>
        <w:shd w:val="clear" w:color="auto" w:fill="FFFFFF"/>
        <w:spacing w:before="300" w:line="420" w:lineRule="atLeast"/>
        <w:ind w:firstLine="480"/>
        <w:jc w:val="left"/>
        <w:rPr>
          <w:sz w:val="32"/>
        </w:rPr>
      </w:pPr>
      <w:r w:rsidRPr="003A085B">
        <w:rPr>
          <w:rFonts w:hint="eastAsia"/>
          <w:sz w:val="32"/>
        </w:rPr>
        <w:t xml:space="preserve">　　（</w:t>
      </w:r>
      <w:r w:rsidRPr="003A085B">
        <w:rPr>
          <w:rFonts w:hint="eastAsia"/>
          <w:sz w:val="32"/>
        </w:rPr>
        <w:t>2</w:t>
      </w:r>
      <w:r w:rsidRPr="003A085B">
        <w:rPr>
          <w:rFonts w:hint="eastAsia"/>
          <w:sz w:val="32"/>
        </w:rPr>
        <w:t>）本年三</w:t>
      </w:r>
      <w:proofErr w:type="gramStart"/>
      <w:r w:rsidRPr="003A085B">
        <w:rPr>
          <w:rFonts w:hint="eastAsia"/>
          <w:sz w:val="32"/>
        </w:rPr>
        <w:t>公经费</w:t>
      </w:r>
      <w:proofErr w:type="gramEnd"/>
      <w:r w:rsidRPr="003A085B">
        <w:rPr>
          <w:rFonts w:hint="eastAsia"/>
          <w:sz w:val="32"/>
        </w:rPr>
        <w:t>比预算</w:t>
      </w:r>
      <w:r w:rsidRPr="003A085B">
        <w:rPr>
          <w:rFonts w:hint="eastAsia"/>
          <w:sz w:val="32"/>
        </w:rPr>
        <w:t>69.20</w:t>
      </w:r>
      <w:r w:rsidRPr="003A085B">
        <w:rPr>
          <w:rFonts w:hint="eastAsia"/>
          <w:sz w:val="32"/>
        </w:rPr>
        <w:t>万元减少</w:t>
      </w:r>
      <w:r w:rsidRPr="003A085B">
        <w:rPr>
          <w:rFonts w:hint="eastAsia"/>
          <w:sz w:val="32"/>
        </w:rPr>
        <w:t>39.65</w:t>
      </w:r>
      <w:r w:rsidRPr="003A085B">
        <w:rPr>
          <w:rFonts w:hint="eastAsia"/>
          <w:sz w:val="32"/>
        </w:rPr>
        <w:t>万元，减少原因为：一是本年度公务接待费减少</w:t>
      </w:r>
      <w:r w:rsidRPr="003A085B">
        <w:rPr>
          <w:rFonts w:hint="eastAsia"/>
          <w:sz w:val="32"/>
        </w:rPr>
        <w:t>6.16</w:t>
      </w:r>
      <w:r w:rsidRPr="003A085B">
        <w:rPr>
          <w:rFonts w:hint="eastAsia"/>
          <w:sz w:val="32"/>
        </w:rPr>
        <w:t>万元，下降</w:t>
      </w:r>
      <w:r w:rsidRPr="003A085B">
        <w:rPr>
          <w:rFonts w:hint="eastAsia"/>
          <w:sz w:val="32"/>
        </w:rPr>
        <w:t>38.02%</w:t>
      </w:r>
      <w:r w:rsidRPr="003A085B">
        <w:rPr>
          <w:rFonts w:hint="eastAsia"/>
          <w:sz w:val="32"/>
        </w:rPr>
        <w:t>，主要原因是中心进一步加强对公务接待的管理，严格预算管理，使接待费得到降低。二是公务用车运行维护费减少</w:t>
      </w:r>
      <w:r w:rsidRPr="003A085B">
        <w:rPr>
          <w:rFonts w:hint="eastAsia"/>
          <w:sz w:val="32"/>
        </w:rPr>
        <w:t>19.7</w:t>
      </w:r>
      <w:r w:rsidRPr="003A085B">
        <w:rPr>
          <w:rFonts w:hint="eastAsia"/>
          <w:sz w:val="32"/>
        </w:rPr>
        <w:t>万元，减少</w:t>
      </w:r>
      <w:r w:rsidRPr="003A085B">
        <w:rPr>
          <w:rFonts w:hint="eastAsia"/>
          <w:sz w:val="32"/>
        </w:rPr>
        <w:t>59.70%</w:t>
      </w:r>
      <w:r w:rsidRPr="003A085B">
        <w:rPr>
          <w:rFonts w:hint="eastAsia"/>
          <w:sz w:val="32"/>
        </w:rPr>
        <w:t>，主要原因是：</w:t>
      </w:r>
      <w:r w:rsidRPr="003A085B">
        <w:rPr>
          <w:rFonts w:hint="eastAsia"/>
          <w:sz w:val="32"/>
        </w:rPr>
        <w:t xml:space="preserve"> 1</w:t>
      </w:r>
      <w:r w:rsidRPr="003A085B">
        <w:rPr>
          <w:rFonts w:hint="eastAsia"/>
          <w:sz w:val="32"/>
        </w:rPr>
        <w:t>、中心有</w:t>
      </w:r>
      <w:r w:rsidRPr="003A085B">
        <w:rPr>
          <w:rFonts w:hint="eastAsia"/>
          <w:sz w:val="32"/>
        </w:rPr>
        <w:t>3</w:t>
      </w:r>
      <w:r w:rsidRPr="003A085B">
        <w:rPr>
          <w:rFonts w:hint="eastAsia"/>
          <w:sz w:val="32"/>
        </w:rPr>
        <w:t>台检验业务用车达到报废年限，已经程序报废，全年基本闲置，未发生费用；</w:t>
      </w:r>
      <w:r w:rsidRPr="003A085B">
        <w:rPr>
          <w:rFonts w:hint="eastAsia"/>
          <w:sz w:val="32"/>
        </w:rPr>
        <w:t>2</w:t>
      </w:r>
      <w:r w:rsidRPr="003A085B">
        <w:rPr>
          <w:rFonts w:hint="eastAsia"/>
          <w:sz w:val="32"/>
        </w:rPr>
        <w:t>、</w:t>
      </w:r>
      <w:r w:rsidRPr="003A085B">
        <w:rPr>
          <w:rFonts w:hint="eastAsia"/>
          <w:sz w:val="32"/>
        </w:rPr>
        <w:t>1</w:t>
      </w:r>
      <w:r w:rsidRPr="003A085B">
        <w:rPr>
          <w:rFonts w:hint="eastAsia"/>
          <w:sz w:val="32"/>
        </w:rPr>
        <w:t>台检测车辆（所有权归属宜昌市食品药品监督管理局，本单位仅有使用权，运行经费由本单位承担）车况老旧，达到</w:t>
      </w:r>
      <w:r w:rsidRPr="003A085B">
        <w:rPr>
          <w:rFonts w:hint="eastAsia"/>
          <w:sz w:val="32"/>
        </w:rPr>
        <w:lastRenderedPageBreak/>
        <w:t>报废年限已闲置，未发生运行维护费。三是因公出</w:t>
      </w:r>
      <w:proofErr w:type="gramStart"/>
      <w:r w:rsidRPr="003A085B">
        <w:rPr>
          <w:rFonts w:hint="eastAsia"/>
          <w:sz w:val="32"/>
        </w:rPr>
        <w:t>国经费</w:t>
      </w:r>
      <w:proofErr w:type="gramEnd"/>
      <w:r w:rsidRPr="003A085B">
        <w:rPr>
          <w:rFonts w:hint="eastAsia"/>
          <w:sz w:val="32"/>
        </w:rPr>
        <w:t>减少</w:t>
      </w:r>
      <w:r w:rsidRPr="003A085B">
        <w:rPr>
          <w:rFonts w:hint="eastAsia"/>
          <w:sz w:val="32"/>
        </w:rPr>
        <w:t>13.78</w:t>
      </w:r>
      <w:r w:rsidRPr="003A085B">
        <w:rPr>
          <w:rFonts w:hint="eastAsia"/>
          <w:sz w:val="32"/>
        </w:rPr>
        <w:t>万元，下降</w:t>
      </w:r>
      <w:r w:rsidRPr="003A085B">
        <w:rPr>
          <w:rFonts w:hint="eastAsia"/>
          <w:sz w:val="32"/>
        </w:rPr>
        <w:t>68.9%</w:t>
      </w:r>
      <w:r w:rsidRPr="003A085B">
        <w:rPr>
          <w:rFonts w:hint="eastAsia"/>
          <w:sz w:val="32"/>
        </w:rPr>
        <w:t>，主要原因是对出国学习考察项目进行严格把控，将不必要的经费支出降到最低。</w:t>
      </w:r>
    </w:p>
    <w:p w:rsidR="0085504A" w:rsidRPr="003A085B" w:rsidRDefault="0085504A" w:rsidP="0085504A">
      <w:pPr>
        <w:widowControl/>
        <w:shd w:val="clear" w:color="auto" w:fill="FFFFFF"/>
        <w:spacing w:before="300" w:line="420" w:lineRule="atLeast"/>
        <w:ind w:firstLine="480"/>
        <w:jc w:val="left"/>
        <w:rPr>
          <w:sz w:val="32"/>
        </w:rPr>
      </w:pPr>
      <w:r w:rsidRPr="003A085B">
        <w:rPr>
          <w:rFonts w:hint="eastAsia"/>
          <w:sz w:val="32"/>
        </w:rPr>
        <w:t>（</w:t>
      </w:r>
      <w:r w:rsidRPr="003A085B">
        <w:rPr>
          <w:rFonts w:hint="eastAsia"/>
          <w:sz w:val="32"/>
        </w:rPr>
        <w:t>3</w:t>
      </w:r>
      <w:r w:rsidRPr="003A085B">
        <w:rPr>
          <w:rFonts w:hint="eastAsia"/>
          <w:sz w:val="32"/>
        </w:rPr>
        <w:t>）本年三公经费比</w:t>
      </w:r>
      <w:r w:rsidRPr="003A085B">
        <w:rPr>
          <w:rFonts w:hint="eastAsia"/>
          <w:sz w:val="32"/>
        </w:rPr>
        <w:t>2016</w:t>
      </w:r>
      <w:r w:rsidRPr="003A085B">
        <w:rPr>
          <w:rFonts w:hint="eastAsia"/>
          <w:sz w:val="32"/>
        </w:rPr>
        <w:t>年支出总额</w:t>
      </w:r>
      <w:r w:rsidRPr="003A085B">
        <w:rPr>
          <w:rFonts w:hint="eastAsia"/>
          <w:sz w:val="32"/>
        </w:rPr>
        <w:t>39.65</w:t>
      </w:r>
      <w:r w:rsidRPr="003A085B">
        <w:rPr>
          <w:rFonts w:hint="eastAsia"/>
          <w:sz w:val="32"/>
        </w:rPr>
        <w:t>万减少</w:t>
      </w:r>
      <w:r w:rsidRPr="003A085B">
        <w:rPr>
          <w:rFonts w:hint="eastAsia"/>
          <w:sz w:val="32"/>
        </w:rPr>
        <w:t>10.10</w:t>
      </w:r>
      <w:r w:rsidRPr="003A085B">
        <w:rPr>
          <w:rFonts w:hint="eastAsia"/>
          <w:sz w:val="32"/>
        </w:rPr>
        <w:t>万元，下降</w:t>
      </w:r>
      <w:r w:rsidRPr="003A085B">
        <w:rPr>
          <w:rFonts w:hint="eastAsia"/>
          <w:sz w:val="32"/>
        </w:rPr>
        <w:t>25.47%</w:t>
      </w:r>
      <w:r w:rsidRPr="003A085B">
        <w:rPr>
          <w:rFonts w:hint="eastAsia"/>
          <w:sz w:val="32"/>
        </w:rPr>
        <w:t>。减少原因为：一是公务接待费减少</w:t>
      </w:r>
      <w:r w:rsidRPr="003A085B">
        <w:rPr>
          <w:rFonts w:hint="eastAsia"/>
          <w:sz w:val="32"/>
        </w:rPr>
        <w:t>4.50</w:t>
      </w:r>
      <w:r w:rsidRPr="003A085B">
        <w:rPr>
          <w:rFonts w:hint="eastAsia"/>
          <w:sz w:val="32"/>
        </w:rPr>
        <w:t>万元，下降</w:t>
      </w:r>
      <w:r w:rsidRPr="003A085B">
        <w:rPr>
          <w:rFonts w:hint="eastAsia"/>
          <w:sz w:val="32"/>
        </w:rPr>
        <w:t>30.95%</w:t>
      </w:r>
      <w:r w:rsidRPr="003A085B">
        <w:rPr>
          <w:rFonts w:hint="eastAsia"/>
          <w:sz w:val="32"/>
        </w:rPr>
        <w:t>，主要原因是中心严格控制接待批次、人数和接待标准，使接待费得到降低。二是公务用车运行费减少</w:t>
      </w:r>
      <w:r w:rsidRPr="003A085B">
        <w:rPr>
          <w:rFonts w:hint="eastAsia"/>
          <w:sz w:val="32"/>
        </w:rPr>
        <w:t>11.81</w:t>
      </w:r>
      <w:r w:rsidRPr="003A085B">
        <w:rPr>
          <w:rFonts w:hint="eastAsia"/>
          <w:sz w:val="32"/>
        </w:rPr>
        <w:t>万元，减少</w:t>
      </w:r>
      <w:r w:rsidRPr="003A085B">
        <w:rPr>
          <w:rFonts w:hint="eastAsia"/>
          <w:sz w:val="32"/>
        </w:rPr>
        <w:t>47.03%</w:t>
      </w:r>
      <w:r w:rsidRPr="003A085B">
        <w:rPr>
          <w:rFonts w:hint="eastAsia"/>
          <w:sz w:val="32"/>
        </w:rPr>
        <w:t>，主要原因是本年报废</w:t>
      </w:r>
      <w:r w:rsidRPr="003A085B">
        <w:rPr>
          <w:rFonts w:hint="eastAsia"/>
          <w:sz w:val="32"/>
        </w:rPr>
        <w:t>3</w:t>
      </w:r>
      <w:r w:rsidRPr="003A085B">
        <w:rPr>
          <w:rFonts w:hint="eastAsia"/>
          <w:sz w:val="32"/>
        </w:rPr>
        <w:t>台检测业务用车，还有一台检测车辆达到报废年限已闲置，使得费用降幅较大。</w:t>
      </w:r>
    </w:p>
    <w:p w:rsidR="00625FC4" w:rsidRPr="00625FC4" w:rsidRDefault="003D3BF4" w:rsidP="0085504A">
      <w:pPr>
        <w:widowControl/>
        <w:shd w:val="clear" w:color="auto" w:fill="FFFFFF"/>
        <w:spacing w:before="300" w:line="420" w:lineRule="atLeast"/>
        <w:ind w:firstLine="480"/>
        <w:jc w:val="left"/>
        <w:rPr>
          <w:sz w:val="32"/>
        </w:rPr>
      </w:pPr>
      <w:r w:rsidRPr="003A085B">
        <w:rPr>
          <w:rFonts w:hint="eastAsia"/>
          <w:sz w:val="32"/>
        </w:rPr>
        <w:t>八、机关运行经费支出情况</w:t>
      </w:r>
    </w:p>
    <w:p w:rsidR="00625FC4" w:rsidRPr="00625FC4" w:rsidRDefault="00017C88" w:rsidP="00625FC4">
      <w:pPr>
        <w:widowControl/>
        <w:shd w:val="clear" w:color="auto" w:fill="FFFFFF"/>
        <w:spacing w:before="300" w:line="420" w:lineRule="atLeast"/>
        <w:ind w:firstLine="480"/>
        <w:jc w:val="left"/>
        <w:rPr>
          <w:sz w:val="32"/>
        </w:rPr>
      </w:pPr>
      <w:r w:rsidRPr="006B73E1">
        <w:rPr>
          <w:rFonts w:hint="eastAsia"/>
          <w:sz w:val="32"/>
        </w:rPr>
        <w:t>2017</w:t>
      </w:r>
      <w:r w:rsidRPr="006B73E1">
        <w:rPr>
          <w:rFonts w:hint="eastAsia"/>
          <w:sz w:val="32"/>
        </w:rPr>
        <w:t>年本单位机关运行经费支出</w:t>
      </w:r>
      <w:r w:rsidR="00996F40" w:rsidRPr="006B73E1">
        <w:rPr>
          <w:rFonts w:hint="eastAsia"/>
          <w:sz w:val="32"/>
        </w:rPr>
        <w:t>86.79</w:t>
      </w:r>
      <w:r w:rsidR="00996F40" w:rsidRPr="006B73E1">
        <w:rPr>
          <w:rFonts w:hint="eastAsia"/>
          <w:sz w:val="32"/>
        </w:rPr>
        <w:t>万元，</w:t>
      </w:r>
      <w:r w:rsidR="00996F40" w:rsidRPr="006B73E1">
        <w:rPr>
          <w:rFonts w:hint="eastAsia"/>
          <w:sz w:val="32"/>
        </w:rPr>
        <w:t>2016</w:t>
      </w:r>
      <w:r w:rsidR="00996F40" w:rsidRPr="006B73E1">
        <w:rPr>
          <w:rFonts w:hint="eastAsia"/>
          <w:sz w:val="32"/>
        </w:rPr>
        <w:t>年支出</w:t>
      </w:r>
      <w:r w:rsidR="00996F40" w:rsidRPr="006B73E1">
        <w:rPr>
          <w:rFonts w:hint="eastAsia"/>
          <w:sz w:val="32"/>
        </w:rPr>
        <w:t>76.11</w:t>
      </w:r>
      <w:r w:rsidR="00996F40" w:rsidRPr="006B73E1">
        <w:rPr>
          <w:rFonts w:hint="eastAsia"/>
          <w:sz w:val="32"/>
        </w:rPr>
        <w:t>万元，增加</w:t>
      </w:r>
      <w:r w:rsidR="00996F40" w:rsidRPr="006B73E1">
        <w:rPr>
          <w:rFonts w:hint="eastAsia"/>
          <w:sz w:val="32"/>
        </w:rPr>
        <w:t>10.68</w:t>
      </w:r>
      <w:r w:rsidR="00996F40" w:rsidRPr="006B73E1">
        <w:rPr>
          <w:rFonts w:hint="eastAsia"/>
          <w:sz w:val="32"/>
        </w:rPr>
        <w:t>万元，主要是</w:t>
      </w:r>
      <w:r w:rsidR="00A762C4" w:rsidRPr="006B73E1">
        <w:rPr>
          <w:rFonts w:hint="eastAsia"/>
          <w:sz w:val="32"/>
        </w:rPr>
        <w:t>因为</w:t>
      </w:r>
      <w:r w:rsidR="00A762C4" w:rsidRPr="006B73E1">
        <w:rPr>
          <w:rFonts w:hint="eastAsia"/>
          <w:sz w:val="32"/>
        </w:rPr>
        <w:t>2017</w:t>
      </w:r>
      <w:r w:rsidR="00A762C4" w:rsidRPr="006B73E1">
        <w:rPr>
          <w:rFonts w:hint="eastAsia"/>
          <w:sz w:val="32"/>
        </w:rPr>
        <w:t>年在公用经费中列支了对金福村、水竹园村、晓溪村的扶贫资金合计</w:t>
      </w:r>
      <w:r w:rsidR="00A762C4" w:rsidRPr="006B73E1">
        <w:rPr>
          <w:rFonts w:hint="eastAsia"/>
          <w:sz w:val="32"/>
        </w:rPr>
        <w:t>17.78</w:t>
      </w:r>
      <w:r w:rsidR="00A762C4" w:rsidRPr="006B73E1">
        <w:rPr>
          <w:rFonts w:hint="eastAsia"/>
          <w:sz w:val="32"/>
        </w:rPr>
        <w:t>万元。扣除该项因素，</w:t>
      </w:r>
      <w:r w:rsidR="00A762C4" w:rsidRPr="006B73E1">
        <w:rPr>
          <w:rFonts w:hint="eastAsia"/>
          <w:sz w:val="32"/>
        </w:rPr>
        <w:t>2017</w:t>
      </w:r>
      <w:r w:rsidR="00A762C4" w:rsidRPr="006B73E1">
        <w:rPr>
          <w:rFonts w:hint="eastAsia"/>
          <w:sz w:val="32"/>
        </w:rPr>
        <w:t>年机关运行经费支出额为</w:t>
      </w:r>
      <w:r w:rsidR="00A762C4" w:rsidRPr="006B73E1">
        <w:rPr>
          <w:rFonts w:hint="eastAsia"/>
          <w:sz w:val="32"/>
        </w:rPr>
        <w:t>69.01</w:t>
      </w:r>
      <w:r w:rsidR="00A762C4" w:rsidRPr="006B73E1">
        <w:rPr>
          <w:rFonts w:hint="eastAsia"/>
          <w:sz w:val="32"/>
        </w:rPr>
        <w:t>万元，比</w:t>
      </w:r>
      <w:r w:rsidR="00A762C4" w:rsidRPr="006B73E1">
        <w:rPr>
          <w:rFonts w:hint="eastAsia"/>
          <w:sz w:val="32"/>
        </w:rPr>
        <w:t>2016</w:t>
      </w:r>
      <w:r w:rsidR="00A762C4" w:rsidRPr="006B73E1">
        <w:rPr>
          <w:rFonts w:hint="eastAsia"/>
          <w:sz w:val="32"/>
        </w:rPr>
        <w:t>年下降</w:t>
      </w:r>
      <w:r w:rsidR="00A762C4" w:rsidRPr="006B73E1">
        <w:rPr>
          <w:rFonts w:hint="eastAsia"/>
          <w:sz w:val="32"/>
        </w:rPr>
        <w:t>9.33%</w:t>
      </w:r>
      <w:r w:rsidR="00A762C4" w:rsidRPr="006B73E1">
        <w:rPr>
          <w:rFonts w:hint="eastAsia"/>
          <w:sz w:val="32"/>
        </w:rPr>
        <w:t>，主要原因是严格控制一般性支出，加强“三公”经费管理，降低行政运行成本。</w:t>
      </w:r>
    </w:p>
    <w:p w:rsidR="00625FC4" w:rsidRPr="006B73E1" w:rsidRDefault="00017C88" w:rsidP="00625FC4">
      <w:pPr>
        <w:widowControl/>
        <w:shd w:val="clear" w:color="auto" w:fill="FFFFFF"/>
        <w:spacing w:before="300" w:line="420" w:lineRule="atLeast"/>
        <w:ind w:firstLine="480"/>
        <w:jc w:val="left"/>
        <w:rPr>
          <w:sz w:val="32"/>
        </w:rPr>
      </w:pPr>
      <w:r w:rsidRPr="006B73E1">
        <w:rPr>
          <w:rFonts w:hint="eastAsia"/>
          <w:sz w:val="32"/>
        </w:rPr>
        <w:lastRenderedPageBreak/>
        <w:t>九、</w:t>
      </w:r>
      <w:r w:rsidRPr="006B73E1">
        <w:rPr>
          <w:sz w:val="32"/>
        </w:rPr>
        <w:t>政府采购支出情况</w:t>
      </w:r>
    </w:p>
    <w:p w:rsidR="00017C88" w:rsidRPr="006B73E1" w:rsidRDefault="00017C88" w:rsidP="00625FC4">
      <w:pPr>
        <w:widowControl/>
        <w:shd w:val="clear" w:color="auto" w:fill="FFFFFF"/>
        <w:spacing w:before="300" w:line="420" w:lineRule="atLeast"/>
        <w:ind w:firstLine="480"/>
        <w:jc w:val="left"/>
        <w:rPr>
          <w:sz w:val="32"/>
        </w:rPr>
      </w:pPr>
      <w:r w:rsidRPr="00EC4CA5">
        <w:rPr>
          <w:rFonts w:hint="eastAsia"/>
          <w:sz w:val="32"/>
          <w:highlight w:val="yellow"/>
        </w:rPr>
        <w:t>本单位</w:t>
      </w:r>
      <w:r w:rsidRPr="00EC4CA5">
        <w:rPr>
          <w:rFonts w:hint="eastAsia"/>
          <w:sz w:val="32"/>
          <w:highlight w:val="yellow"/>
        </w:rPr>
        <w:t>2017</w:t>
      </w:r>
      <w:r w:rsidRPr="00EC4CA5">
        <w:rPr>
          <w:rFonts w:hint="eastAsia"/>
          <w:sz w:val="32"/>
          <w:highlight w:val="yellow"/>
        </w:rPr>
        <w:t>年政府采购支出总额</w:t>
      </w:r>
      <w:r w:rsidR="00A762C4" w:rsidRPr="00EC4CA5">
        <w:rPr>
          <w:rFonts w:hint="eastAsia"/>
          <w:sz w:val="32"/>
          <w:highlight w:val="yellow"/>
        </w:rPr>
        <w:t>2483.05</w:t>
      </w:r>
      <w:r w:rsidR="00A762C4" w:rsidRPr="00EC4CA5">
        <w:rPr>
          <w:rFonts w:hint="eastAsia"/>
          <w:sz w:val="32"/>
          <w:highlight w:val="yellow"/>
        </w:rPr>
        <w:t>万元</w:t>
      </w:r>
      <w:r w:rsidR="002470F4" w:rsidRPr="00EC4CA5">
        <w:rPr>
          <w:rFonts w:hint="eastAsia"/>
          <w:sz w:val="32"/>
          <w:highlight w:val="yellow"/>
        </w:rPr>
        <w:t>，</w:t>
      </w:r>
      <w:r w:rsidR="00EC4CA5" w:rsidRPr="00EC4CA5">
        <w:rPr>
          <w:rFonts w:hint="eastAsia"/>
          <w:sz w:val="32"/>
          <w:highlight w:val="yellow"/>
        </w:rPr>
        <w:t>主要用于采购检验检测设备和委托服务。</w:t>
      </w:r>
      <w:r w:rsidR="002470F4" w:rsidRPr="006B73E1">
        <w:rPr>
          <w:rFonts w:hint="eastAsia"/>
          <w:sz w:val="32"/>
        </w:rPr>
        <w:t>其中：政府采购货物支出</w:t>
      </w:r>
      <w:r w:rsidR="002470F4" w:rsidRPr="006B73E1">
        <w:rPr>
          <w:rFonts w:hint="eastAsia"/>
          <w:sz w:val="32"/>
        </w:rPr>
        <w:t>2385.05</w:t>
      </w:r>
      <w:r w:rsidR="002470F4" w:rsidRPr="006B73E1">
        <w:rPr>
          <w:rFonts w:hint="eastAsia"/>
          <w:sz w:val="32"/>
        </w:rPr>
        <w:t>万元，政府采购服务支出</w:t>
      </w:r>
      <w:r w:rsidR="002470F4" w:rsidRPr="006B73E1">
        <w:rPr>
          <w:rFonts w:hint="eastAsia"/>
          <w:sz w:val="32"/>
        </w:rPr>
        <w:t>98</w:t>
      </w:r>
      <w:r w:rsidR="002470F4" w:rsidRPr="006B73E1">
        <w:rPr>
          <w:rFonts w:hint="eastAsia"/>
          <w:sz w:val="32"/>
        </w:rPr>
        <w:t>万元。</w:t>
      </w:r>
    </w:p>
    <w:p w:rsidR="002470F4" w:rsidRPr="006B73E1" w:rsidRDefault="002470F4" w:rsidP="00625FC4">
      <w:pPr>
        <w:widowControl/>
        <w:shd w:val="clear" w:color="auto" w:fill="FFFFFF"/>
        <w:spacing w:before="300" w:line="420" w:lineRule="atLeast"/>
        <w:ind w:firstLine="480"/>
        <w:jc w:val="left"/>
        <w:rPr>
          <w:sz w:val="32"/>
        </w:rPr>
      </w:pPr>
      <w:r w:rsidRPr="006B73E1">
        <w:rPr>
          <w:rFonts w:hint="eastAsia"/>
          <w:sz w:val="32"/>
        </w:rPr>
        <w:t>十、国有资产占用情况</w:t>
      </w:r>
    </w:p>
    <w:p w:rsidR="002470F4" w:rsidRPr="006B73E1" w:rsidRDefault="002470F4" w:rsidP="00625FC4">
      <w:pPr>
        <w:widowControl/>
        <w:shd w:val="clear" w:color="auto" w:fill="FFFFFF"/>
        <w:spacing w:before="300" w:line="420" w:lineRule="atLeast"/>
        <w:ind w:firstLine="480"/>
        <w:jc w:val="left"/>
        <w:rPr>
          <w:sz w:val="32"/>
        </w:rPr>
      </w:pPr>
      <w:r w:rsidRPr="006B73E1">
        <w:rPr>
          <w:rFonts w:hint="eastAsia"/>
          <w:sz w:val="32"/>
        </w:rPr>
        <w:t>截至</w:t>
      </w:r>
      <w:r w:rsidRPr="006B73E1">
        <w:rPr>
          <w:rFonts w:hint="eastAsia"/>
          <w:sz w:val="32"/>
        </w:rPr>
        <w:t>2017</w:t>
      </w:r>
      <w:r w:rsidRPr="006B73E1">
        <w:rPr>
          <w:rFonts w:hint="eastAsia"/>
          <w:sz w:val="32"/>
        </w:rPr>
        <w:t>年</w:t>
      </w:r>
      <w:r w:rsidRPr="006B73E1">
        <w:rPr>
          <w:rFonts w:hint="eastAsia"/>
          <w:sz w:val="32"/>
        </w:rPr>
        <w:t>12</w:t>
      </w:r>
      <w:r w:rsidRPr="006B73E1">
        <w:rPr>
          <w:rFonts w:hint="eastAsia"/>
          <w:sz w:val="32"/>
        </w:rPr>
        <w:t>月</w:t>
      </w:r>
      <w:r w:rsidRPr="006B73E1">
        <w:rPr>
          <w:rFonts w:hint="eastAsia"/>
          <w:sz w:val="32"/>
        </w:rPr>
        <w:t>31</w:t>
      </w:r>
      <w:r w:rsidRPr="006B73E1">
        <w:rPr>
          <w:rFonts w:hint="eastAsia"/>
          <w:sz w:val="32"/>
        </w:rPr>
        <w:t>日，三峡食品药品检验检测中心共有车辆</w:t>
      </w:r>
      <w:r w:rsidRPr="006B73E1">
        <w:rPr>
          <w:rFonts w:hint="eastAsia"/>
          <w:sz w:val="32"/>
        </w:rPr>
        <w:t>11</w:t>
      </w:r>
      <w:r w:rsidRPr="006B73E1">
        <w:rPr>
          <w:rFonts w:hint="eastAsia"/>
          <w:sz w:val="32"/>
        </w:rPr>
        <w:t>辆，价值</w:t>
      </w:r>
      <w:r w:rsidRPr="006B73E1">
        <w:rPr>
          <w:rFonts w:hint="eastAsia"/>
          <w:sz w:val="32"/>
        </w:rPr>
        <w:t>192.92</w:t>
      </w:r>
      <w:r w:rsidRPr="006B73E1">
        <w:rPr>
          <w:rFonts w:hint="eastAsia"/>
          <w:sz w:val="32"/>
        </w:rPr>
        <w:t>万元。其中一般公务用车</w:t>
      </w:r>
      <w:r w:rsidRPr="006B73E1">
        <w:rPr>
          <w:rFonts w:hint="eastAsia"/>
          <w:sz w:val="32"/>
        </w:rPr>
        <w:t>2</w:t>
      </w:r>
      <w:r w:rsidRPr="006B73E1">
        <w:rPr>
          <w:rFonts w:hint="eastAsia"/>
          <w:sz w:val="32"/>
        </w:rPr>
        <w:t>台，</w:t>
      </w:r>
      <w:r w:rsidR="00594A39">
        <w:rPr>
          <w:rFonts w:hint="eastAsia"/>
          <w:sz w:val="32"/>
        </w:rPr>
        <w:t>抽检业务用车</w:t>
      </w:r>
      <w:r w:rsidRPr="006B73E1">
        <w:rPr>
          <w:rFonts w:hint="eastAsia"/>
          <w:sz w:val="32"/>
        </w:rPr>
        <w:t>9</w:t>
      </w:r>
      <w:r w:rsidRPr="006B73E1">
        <w:rPr>
          <w:rFonts w:hint="eastAsia"/>
          <w:sz w:val="32"/>
        </w:rPr>
        <w:t>台。单位价值</w:t>
      </w:r>
      <w:r w:rsidRPr="006B73E1">
        <w:rPr>
          <w:rFonts w:hint="eastAsia"/>
          <w:sz w:val="32"/>
        </w:rPr>
        <w:t>50</w:t>
      </w:r>
      <w:r w:rsidRPr="006B73E1">
        <w:rPr>
          <w:rFonts w:hint="eastAsia"/>
          <w:sz w:val="32"/>
        </w:rPr>
        <w:t>万以上通用设备</w:t>
      </w:r>
      <w:r w:rsidR="0081453D" w:rsidRPr="006B73E1">
        <w:rPr>
          <w:rFonts w:hint="eastAsia"/>
          <w:sz w:val="32"/>
        </w:rPr>
        <w:t>17</w:t>
      </w:r>
      <w:r w:rsidR="0081453D" w:rsidRPr="006B73E1">
        <w:rPr>
          <w:rFonts w:hint="eastAsia"/>
          <w:sz w:val="32"/>
        </w:rPr>
        <w:t>台（套），单位</w:t>
      </w:r>
      <w:r w:rsidR="0081453D" w:rsidRPr="006B73E1">
        <w:rPr>
          <w:rFonts w:hint="eastAsia"/>
          <w:sz w:val="32"/>
        </w:rPr>
        <w:t>100</w:t>
      </w:r>
      <w:r w:rsidR="0081453D" w:rsidRPr="006B73E1">
        <w:rPr>
          <w:rFonts w:hint="eastAsia"/>
          <w:sz w:val="32"/>
        </w:rPr>
        <w:t>万元以上专用设备</w:t>
      </w:r>
      <w:r w:rsidR="0081453D" w:rsidRPr="006B73E1">
        <w:rPr>
          <w:rFonts w:hint="eastAsia"/>
          <w:sz w:val="32"/>
        </w:rPr>
        <w:t>6</w:t>
      </w:r>
      <w:r w:rsidR="0081453D" w:rsidRPr="006B73E1">
        <w:rPr>
          <w:rFonts w:hint="eastAsia"/>
          <w:sz w:val="32"/>
        </w:rPr>
        <w:t>台（套）。</w:t>
      </w:r>
    </w:p>
    <w:p w:rsidR="0081453D" w:rsidRPr="006B73E1" w:rsidRDefault="0081453D" w:rsidP="00625FC4">
      <w:pPr>
        <w:widowControl/>
        <w:shd w:val="clear" w:color="auto" w:fill="FFFFFF"/>
        <w:spacing w:before="300" w:line="420" w:lineRule="atLeast"/>
        <w:ind w:firstLine="480"/>
        <w:jc w:val="left"/>
        <w:rPr>
          <w:sz w:val="32"/>
        </w:rPr>
      </w:pPr>
      <w:r w:rsidRPr="006B73E1">
        <w:rPr>
          <w:rFonts w:hint="eastAsia"/>
          <w:sz w:val="32"/>
        </w:rPr>
        <w:t>十一、预算绩效工作开展情况</w:t>
      </w:r>
    </w:p>
    <w:p w:rsidR="00EF2764" w:rsidRPr="006B73E1" w:rsidRDefault="0081453D" w:rsidP="00EF2764">
      <w:pPr>
        <w:widowControl/>
        <w:shd w:val="clear" w:color="auto" w:fill="FFFFFF"/>
        <w:spacing w:before="300" w:line="420" w:lineRule="atLeast"/>
        <w:ind w:firstLine="480"/>
        <w:jc w:val="left"/>
        <w:rPr>
          <w:sz w:val="32"/>
        </w:rPr>
      </w:pPr>
      <w:r w:rsidRPr="006B73E1">
        <w:rPr>
          <w:rFonts w:hint="eastAsia"/>
          <w:sz w:val="32"/>
        </w:rPr>
        <w:t>根据预算绩效管理要求，我单位对</w:t>
      </w:r>
      <w:r w:rsidRPr="006B73E1">
        <w:rPr>
          <w:rFonts w:hint="eastAsia"/>
          <w:sz w:val="32"/>
        </w:rPr>
        <w:t>2017</w:t>
      </w:r>
      <w:r w:rsidRPr="006B73E1">
        <w:rPr>
          <w:rFonts w:hint="eastAsia"/>
          <w:sz w:val="32"/>
        </w:rPr>
        <w:t>年度部门整体支出开展绩效评价，共涉及资金</w:t>
      </w:r>
      <w:r w:rsidRPr="006B73E1">
        <w:rPr>
          <w:rFonts w:hint="eastAsia"/>
          <w:sz w:val="32"/>
        </w:rPr>
        <w:t>6988.81</w:t>
      </w:r>
      <w:r w:rsidRPr="006B73E1">
        <w:rPr>
          <w:rFonts w:hint="eastAsia"/>
          <w:sz w:val="32"/>
        </w:rPr>
        <w:t>万元。从评价结果来看，本中心</w:t>
      </w:r>
      <w:r w:rsidRPr="006B73E1">
        <w:rPr>
          <w:rFonts w:hint="eastAsia"/>
          <w:sz w:val="32"/>
        </w:rPr>
        <w:t>2017</w:t>
      </w:r>
      <w:r w:rsidRPr="006B73E1">
        <w:rPr>
          <w:rFonts w:hint="eastAsia"/>
          <w:sz w:val="32"/>
        </w:rPr>
        <w:t>年预算编制内容清晰、完整，预算编报及时，但存在预算编制不准确，项目资金混用的情况。</w:t>
      </w:r>
      <w:r w:rsidR="00EF2764" w:rsidRPr="006B73E1">
        <w:rPr>
          <w:rFonts w:hint="eastAsia"/>
          <w:sz w:val="32"/>
        </w:rPr>
        <w:t>主要问题：一是</w:t>
      </w:r>
      <w:r w:rsidR="007B638C" w:rsidRPr="006B73E1">
        <w:rPr>
          <w:rFonts w:hint="eastAsia"/>
          <w:sz w:val="32"/>
        </w:rPr>
        <w:t>预算编制准确性不足，“三公经费”“项目支出”预决算</w:t>
      </w:r>
      <w:r w:rsidR="007B638C" w:rsidRPr="006B73E1">
        <w:rPr>
          <w:rFonts w:hint="eastAsia"/>
          <w:sz w:val="32"/>
        </w:rPr>
        <w:lastRenderedPageBreak/>
        <w:t>存在较大差异。</w:t>
      </w:r>
      <w:r w:rsidR="00EF2764" w:rsidRPr="006B73E1">
        <w:rPr>
          <w:rFonts w:hint="eastAsia"/>
          <w:sz w:val="32"/>
        </w:rPr>
        <w:t>二是</w:t>
      </w:r>
      <w:r w:rsidR="007B638C" w:rsidRPr="006B73E1">
        <w:rPr>
          <w:rFonts w:hint="eastAsia"/>
          <w:sz w:val="32"/>
        </w:rPr>
        <w:t>项目资金支付进度未达到指标值</w:t>
      </w:r>
      <w:r w:rsidR="00EF2764" w:rsidRPr="006B73E1">
        <w:rPr>
          <w:rFonts w:hint="eastAsia"/>
          <w:sz w:val="32"/>
        </w:rPr>
        <w:t>。针对绩效评价中显现出来的问题，本单位制定了一系列改进措施：一是对公用经费中的会议费、培训费等合理预测，科学编制预算，根据上年“三公经费”的</w:t>
      </w:r>
      <w:r w:rsidR="00594A39">
        <w:rPr>
          <w:rFonts w:hint="eastAsia"/>
          <w:sz w:val="32"/>
        </w:rPr>
        <w:t>执行情况编制</w:t>
      </w:r>
      <w:r w:rsidR="00EF2764" w:rsidRPr="006B73E1">
        <w:rPr>
          <w:rFonts w:hint="eastAsia"/>
          <w:sz w:val="32"/>
        </w:rPr>
        <w:t>次年预算资金。二是加强项目资金管理，严格按照资金计划用途使用，项目资金中涉及政府采购的，及时编制政府采购预算。</w:t>
      </w:r>
    </w:p>
    <w:p w:rsidR="00625FC4" w:rsidRPr="00625FC4" w:rsidRDefault="00625FC4" w:rsidP="00754382">
      <w:pPr>
        <w:widowControl/>
        <w:shd w:val="clear" w:color="auto" w:fill="FFFFFF"/>
        <w:spacing w:before="300" w:line="420" w:lineRule="atLeast"/>
        <w:jc w:val="left"/>
        <w:rPr>
          <w:sz w:val="32"/>
        </w:rPr>
      </w:pPr>
      <w:r w:rsidRPr="006B73E1">
        <w:rPr>
          <w:sz w:val="32"/>
        </w:rPr>
        <w:t>第四部</w:t>
      </w:r>
      <w:r w:rsidRPr="006B73E1">
        <w:rPr>
          <w:sz w:val="32"/>
        </w:rPr>
        <w:t xml:space="preserve"> </w:t>
      </w:r>
      <w:r w:rsidRPr="006B73E1">
        <w:rPr>
          <w:sz w:val="32"/>
        </w:rPr>
        <w:t>分名词解释</w:t>
      </w:r>
    </w:p>
    <w:p w:rsidR="00625FC4" w:rsidRPr="00625FC4" w:rsidRDefault="00625FC4" w:rsidP="00625FC4">
      <w:pPr>
        <w:widowControl/>
        <w:shd w:val="clear" w:color="auto" w:fill="FFFFFF"/>
        <w:spacing w:before="300" w:line="420" w:lineRule="atLeast"/>
        <w:ind w:firstLine="480"/>
        <w:jc w:val="left"/>
        <w:rPr>
          <w:sz w:val="32"/>
        </w:rPr>
      </w:pPr>
      <w:r w:rsidRPr="00625FC4">
        <w:rPr>
          <w:sz w:val="32"/>
        </w:rPr>
        <w:t>（一）财政拨款收入：指市财政当年拨付的资金。</w:t>
      </w:r>
    </w:p>
    <w:p w:rsidR="00625FC4" w:rsidRPr="00625FC4" w:rsidRDefault="00625FC4" w:rsidP="00625FC4">
      <w:pPr>
        <w:widowControl/>
        <w:shd w:val="clear" w:color="auto" w:fill="FFFFFF"/>
        <w:spacing w:before="300" w:line="420" w:lineRule="atLeast"/>
        <w:ind w:firstLine="480"/>
        <w:jc w:val="left"/>
        <w:rPr>
          <w:sz w:val="32"/>
        </w:rPr>
      </w:pPr>
      <w:r w:rsidRPr="00625FC4">
        <w:rPr>
          <w:sz w:val="32"/>
        </w:rPr>
        <w:t>（二）上年结转资金：指上年度尚未完成、结转到本年仍按原规定用途继续使用的资金。</w:t>
      </w:r>
    </w:p>
    <w:p w:rsidR="00625FC4" w:rsidRPr="00625FC4" w:rsidRDefault="00625FC4" w:rsidP="00625FC4">
      <w:pPr>
        <w:widowControl/>
        <w:shd w:val="clear" w:color="auto" w:fill="FFFFFF"/>
        <w:spacing w:before="300" w:line="420" w:lineRule="atLeast"/>
        <w:ind w:firstLine="480"/>
        <w:jc w:val="left"/>
        <w:rPr>
          <w:sz w:val="32"/>
        </w:rPr>
      </w:pPr>
      <w:r w:rsidRPr="00625FC4">
        <w:rPr>
          <w:sz w:val="32"/>
        </w:rPr>
        <w:t>（三）基本支出：指为保障机构正常运转、完成日常工作任务而发生的人员支出和公用支出。</w:t>
      </w:r>
    </w:p>
    <w:p w:rsidR="00625FC4" w:rsidRPr="00625FC4" w:rsidRDefault="00625FC4" w:rsidP="00625FC4">
      <w:pPr>
        <w:widowControl/>
        <w:shd w:val="clear" w:color="auto" w:fill="FFFFFF"/>
        <w:spacing w:before="300" w:line="420" w:lineRule="atLeast"/>
        <w:ind w:firstLine="480"/>
        <w:jc w:val="left"/>
        <w:rPr>
          <w:sz w:val="32"/>
        </w:rPr>
      </w:pPr>
      <w:r w:rsidRPr="00625FC4">
        <w:rPr>
          <w:sz w:val="32"/>
        </w:rPr>
        <w:t>（四）项目支出：指在基本支出之外为完成特定行政任务和事业发展目标所发生的支出。</w:t>
      </w:r>
    </w:p>
    <w:p w:rsidR="00625FC4" w:rsidRPr="00625FC4" w:rsidRDefault="00625FC4" w:rsidP="00625FC4">
      <w:pPr>
        <w:widowControl/>
        <w:shd w:val="clear" w:color="auto" w:fill="FFFFFF"/>
        <w:spacing w:before="300" w:line="420" w:lineRule="atLeast"/>
        <w:ind w:firstLine="480"/>
        <w:jc w:val="left"/>
        <w:rPr>
          <w:sz w:val="32"/>
        </w:rPr>
      </w:pPr>
      <w:r w:rsidRPr="00625FC4">
        <w:rPr>
          <w:sz w:val="32"/>
        </w:rPr>
        <w:t>（五）医疗卫生与计划生育支出：指用于食品药品监督管理方面的支出。</w:t>
      </w:r>
    </w:p>
    <w:p w:rsidR="00625FC4" w:rsidRPr="00625FC4" w:rsidRDefault="00625FC4" w:rsidP="00625FC4">
      <w:pPr>
        <w:widowControl/>
        <w:shd w:val="clear" w:color="auto" w:fill="FFFFFF"/>
        <w:spacing w:before="300" w:line="420" w:lineRule="atLeast"/>
        <w:ind w:firstLine="480"/>
        <w:jc w:val="left"/>
        <w:rPr>
          <w:sz w:val="32"/>
        </w:rPr>
      </w:pPr>
      <w:r w:rsidRPr="00625FC4">
        <w:rPr>
          <w:sz w:val="32"/>
        </w:rPr>
        <w:lastRenderedPageBreak/>
        <w:t>（六）社会保障和就业：指用于事业单位离退休人员方面的支出。</w:t>
      </w:r>
    </w:p>
    <w:p w:rsidR="00625FC4" w:rsidRPr="00625FC4" w:rsidRDefault="00625FC4" w:rsidP="00625FC4">
      <w:pPr>
        <w:widowControl/>
        <w:shd w:val="clear" w:color="auto" w:fill="FFFFFF"/>
        <w:spacing w:before="300" w:line="420" w:lineRule="atLeast"/>
        <w:ind w:firstLine="480"/>
        <w:jc w:val="left"/>
        <w:rPr>
          <w:sz w:val="32"/>
        </w:rPr>
      </w:pPr>
      <w:r w:rsidRPr="00625FC4">
        <w:rPr>
          <w:sz w:val="32"/>
        </w:rPr>
        <w:t>（七）</w:t>
      </w:r>
      <w:r w:rsidRPr="00625FC4">
        <w:rPr>
          <w:sz w:val="32"/>
        </w:rPr>
        <w:t>“</w:t>
      </w:r>
      <w:r w:rsidRPr="00625FC4">
        <w:rPr>
          <w:sz w:val="32"/>
        </w:rPr>
        <w:t>三公经费</w:t>
      </w:r>
      <w:r w:rsidRPr="00625FC4">
        <w:rPr>
          <w:sz w:val="32"/>
        </w:rPr>
        <w:t>”</w:t>
      </w:r>
      <w:r w:rsidRPr="00625FC4">
        <w:rPr>
          <w:sz w:val="32"/>
        </w:rPr>
        <w:t>：纳入财政预决算管理的</w:t>
      </w:r>
      <w:r w:rsidRPr="00625FC4">
        <w:rPr>
          <w:sz w:val="32"/>
        </w:rPr>
        <w:t>“</w:t>
      </w:r>
      <w:r w:rsidRPr="00625FC4">
        <w:rPr>
          <w:sz w:val="32"/>
        </w:rPr>
        <w:t>三公经费</w:t>
      </w:r>
      <w:r w:rsidRPr="00625FC4">
        <w:rPr>
          <w:sz w:val="32"/>
        </w:rPr>
        <w:t>”</w:t>
      </w:r>
      <w:r w:rsidRPr="00625FC4">
        <w:rPr>
          <w:sz w:val="32"/>
        </w:rPr>
        <w:t>，是指部门用财政拨款安排的因公出国（境）费、公务接待费和公务用车购置及运行维护费。其中，因公出国（境）</w:t>
      </w:r>
      <w:proofErr w:type="gramStart"/>
      <w:r w:rsidRPr="00625FC4">
        <w:rPr>
          <w:sz w:val="32"/>
        </w:rPr>
        <w:t>费反映</w:t>
      </w:r>
      <w:proofErr w:type="gramEnd"/>
      <w:r w:rsidRPr="00625FC4">
        <w:rPr>
          <w:sz w:val="32"/>
        </w:rPr>
        <w:t>单位工作人员公务出国（境）的住宿费、旅费、培训费等支出；公务接待</w:t>
      </w:r>
      <w:proofErr w:type="gramStart"/>
      <w:r w:rsidRPr="00625FC4">
        <w:rPr>
          <w:sz w:val="32"/>
        </w:rPr>
        <w:t>费反映</w:t>
      </w:r>
      <w:proofErr w:type="gramEnd"/>
      <w:r w:rsidRPr="00625FC4">
        <w:rPr>
          <w:sz w:val="32"/>
        </w:rPr>
        <w:t>单位按规定开支的各类公务接待支出；公务用车购置及运行维护费反映单位公务用车购置费及租用费、燃料费、维修费、过路过桥费、保险费等支出。</w:t>
      </w:r>
    </w:p>
    <w:p w:rsidR="00625FC4" w:rsidRPr="00625FC4" w:rsidRDefault="00754382" w:rsidP="00625FC4">
      <w:pPr>
        <w:widowControl/>
        <w:shd w:val="clear" w:color="auto" w:fill="FFFFFF"/>
        <w:spacing w:before="300" w:line="420" w:lineRule="atLeast"/>
        <w:ind w:firstLine="480"/>
        <w:jc w:val="left"/>
        <w:rPr>
          <w:sz w:val="32"/>
        </w:rPr>
      </w:pPr>
      <w:r w:rsidRPr="006B73E1">
        <w:rPr>
          <w:sz w:val="32"/>
        </w:rPr>
        <w:t>（八</w:t>
      </w:r>
      <w:r w:rsidR="00625FC4" w:rsidRPr="00625FC4">
        <w:rPr>
          <w:sz w:val="32"/>
        </w:rPr>
        <w:t>）食品和药品监督管理事务：指用于食品和药品质量监督、管理方面的支出。</w:t>
      </w:r>
    </w:p>
    <w:p w:rsidR="00625FC4" w:rsidRPr="006B73E1" w:rsidRDefault="00625FC4" w:rsidP="0029739C">
      <w:pPr>
        <w:rPr>
          <w:sz w:val="32"/>
        </w:rPr>
      </w:pPr>
    </w:p>
    <w:sectPr w:rsidR="00625FC4" w:rsidRPr="006B73E1" w:rsidSect="000C724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EFB" w:rsidRDefault="005C1EFB" w:rsidP="009A1DA2">
      <w:r>
        <w:separator/>
      </w:r>
    </w:p>
  </w:endnote>
  <w:endnote w:type="continuationSeparator" w:id="0">
    <w:p w:rsidR="005C1EFB" w:rsidRDefault="005C1EFB" w:rsidP="009A1D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EFB" w:rsidRDefault="005C1EFB" w:rsidP="009A1DA2">
      <w:r>
        <w:separator/>
      </w:r>
    </w:p>
  </w:footnote>
  <w:footnote w:type="continuationSeparator" w:id="0">
    <w:p w:rsidR="005C1EFB" w:rsidRDefault="005C1EFB" w:rsidP="009A1D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DA2"/>
    <w:rsid w:val="00017C88"/>
    <w:rsid w:val="00063652"/>
    <w:rsid w:val="000C7245"/>
    <w:rsid w:val="000E37AE"/>
    <w:rsid w:val="001541C9"/>
    <w:rsid w:val="00187973"/>
    <w:rsid w:val="001C0C7B"/>
    <w:rsid w:val="002470F4"/>
    <w:rsid w:val="0029739C"/>
    <w:rsid w:val="002A6A5A"/>
    <w:rsid w:val="002D2E6F"/>
    <w:rsid w:val="002F3AC5"/>
    <w:rsid w:val="00360A1F"/>
    <w:rsid w:val="00394F52"/>
    <w:rsid w:val="003A085B"/>
    <w:rsid w:val="003D3BF4"/>
    <w:rsid w:val="0041211C"/>
    <w:rsid w:val="00441A19"/>
    <w:rsid w:val="00514381"/>
    <w:rsid w:val="00594A39"/>
    <w:rsid w:val="005A3CDB"/>
    <w:rsid w:val="005C1EFB"/>
    <w:rsid w:val="00625FC4"/>
    <w:rsid w:val="006B73E1"/>
    <w:rsid w:val="006D424D"/>
    <w:rsid w:val="00754382"/>
    <w:rsid w:val="007B638C"/>
    <w:rsid w:val="00810693"/>
    <w:rsid w:val="0081453D"/>
    <w:rsid w:val="0085504A"/>
    <w:rsid w:val="00962D23"/>
    <w:rsid w:val="00966854"/>
    <w:rsid w:val="00996F40"/>
    <w:rsid w:val="009A1DA2"/>
    <w:rsid w:val="009A6080"/>
    <w:rsid w:val="009B6144"/>
    <w:rsid w:val="009E3C70"/>
    <w:rsid w:val="00A16C98"/>
    <w:rsid w:val="00A41A54"/>
    <w:rsid w:val="00A762C4"/>
    <w:rsid w:val="00A8744F"/>
    <w:rsid w:val="00AC2C54"/>
    <w:rsid w:val="00AC37B0"/>
    <w:rsid w:val="00AD1EB6"/>
    <w:rsid w:val="00B30B70"/>
    <w:rsid w:val="00B93A63"/>
    <w:rsid w:val="00C101B0"/>
    <w:rsid w:val="00C8538A"/>
    <w:rsid w:val="00CD1396"/>
    <w:rsid w:val="00D73A83"/>
    <w:rsid w:val="00D74CAC"/>
    <w:rsid w:val="00D75231"/>
    <w:rsid w:val="00D8011F"/>
    <w:rsid w:val="00D930AD"/>
    <w:rsid w:val="00DA0F27"/>
    <w:rsid w:val="00E14FAF"/>
    <w:rsid w:val="00E429A9"/>
    <w:rsid w:val="00E76DFA"/>
    <w:rsid w:val="00E80A02"/>
    <w:rsid w:val="00EC4CA5"/>
    <w:rsid w:val="00EF2764"/>
    <w:rsid w:val="00FC3B4E"/>
    <w:rsid w:val="00FC3FD8"/>
    <w:rsid w:val="00FF40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F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1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1DA2"/>
    <w:rPr>
      <w:sz w:val="18"/>
      <w:szCs w:val="18"/>
    </w:rPr>
  </w:style>
  <w:style w:type="paragraph" w:styleId="a4">
    <w:name w:val="footer"/>
    <w:basedOn w:val="a"/>
    <w:link w:val="Char0"/>
    <w:uiPriority w:val="99"/>
    <w:semiHidden/>
    <w:unhideWhenUsed/>
    <w:rsid w:val="009A1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1DA2"/>
    <w:rPr>
      <w:sz w:val="18"/>
      <w:szCs w:val="18"/>
    </w:rPr>
  </w:style>
  <w:style w:type="character" w:styleId="a5">
    <w:name w:val="Strong"/>
    <w:basedOn w:val="a0"/>
    <w:uiPriority w:val="22"/>
    <w:qFormat/>
    <w:rsid w:val="00625FC4"/>
    <w:rPr>
      <w:b/>
      <w:bCs/>
    </w:rPr>
  </w:style>
  <w:style w:type="paragraph" w:styleId="a6">
    <w:name w:val="Balloon Text"/>
    <w:basedOn w:val="a"/>
    <w:link w:val="Char1"/>
    <w:uiPriority w:val="99"/>
    <w:semiHidden/>
    <w:unhideWhenUsed/>
    <w:rsid w:val="009B6144"/>
    <w:rPr>
      <w:sz w:val="18"/>
      <w:szCs w:val="18"/>
    </w:rPr>
  </w:style>
  <w:style w:type="character" w:customStyle="1" w:styleId="Char1">
    <w:name w:val="批注框文本 Char"/>
    <w:basedOn w:val="a0"/>
    <w:link w:val="a6"/>
    <w:uiPriority w:val="99"/>
    <w:semiHidden/>
    <w:rsid w:val="009B6144"/>
    <w:rPr>
      <w:sz w:val="18"/>
      <w:szCs w:val="18"/>
    </w:rPr>
  </w:style>
</w:styles>
</file>

<file path=word/webSettings.xml><?xml version="1.0" encoding="utf-8"?>
<w:webSettings xmlns:r="http://schemas.openxmlformats.org/officeDocument/2006/relationships" xmlns:w="http://schemas.openxmlformats.org/wordprocessingml/2006/main">
  <w:divs>
    <w:div w:id="182939014">
      <w:bodyDiv w:val="1"/>
      <w:marLeft w:val="0"/>
      <w:marRight w:val="0"/>
      <w:marTop w:val="0"/>
      <w:marBottom w:val="0"/>
      <w:divBdr>
        <w:top w:val="none" w:sz="0" w:space="0" w:color="auto"/>
        <w:left w:val="none" w:sz="0" w:space="0" w:color="auto"/>
        <w:bottom w:val="none" w:sz="0" w:space="0" w:color="auto"/>
        <w:right w:val="none" w:sz="0" w:space="0" w:color="auto"/>
      </w:divBdr>
    </w:div>
    <w:div w:id="255288791">
      <w:bodyDiv w:val="1"/>
      <w:marLeft w:val="0"/>
      <w:marRight w:val="0"/>
      <w:marTop w:val="0"/>
      <w:marBottom w:val="0"/>
      <w:divBdr>
        <w:top w:val="none" w:sz="0" w:space="0" w:color="auto"/>
        <w:left w:val="none" w:sz="0" w:space="0" w:color="auto"/>
        <w:bottom w:val="none" w:sz="0" w:space="0" w:color="auto"/>
        <w:right w:val="none" w:sz="0" w:space="0" w:color="auto"/>
      </w:divBdr>
    </w:div>
    <w:div w:id="354960643">
      <w:bodyDiv w:val="1"/>
      <w:marLeft w:val="0"/>
      <w:marRight w:val="0"/>
      <w:marTop w:val="0"/>
      <w:marBottom w:val="0"/>
      <w:divBdr>
        <w:top w:val="none" w:sz="0" w:space="0" w:color="auto"/>
        <w:left w:val="none" w:sz="0" w:space="0" w:color="auto"/>
        <w:bottom w:val="none" w:sz="0" w:space="0" w:color="auto"/>
        <w:right w:val="none" w:sz="0" w:space="0" w:color="auto"/>
      </w:divBdr>
    </w:div>
    <w:div w:id="425227508">
      <w:bodyDiv w:val="1"/>
      <w:marLeft w:val="0"/>
      <w:marRight w:val="0"/>
      <w:marTop w:val="0"/>
      <w:marBottom w:val="0"/>
      <w:divBdr>
        <w:top w:val="none" w:sz="0" w:space="0" w:color="auto"/>
        <w:left w:val="none" w:sz="0" w:space="0" w:color="auto"/>
        <w:bottom w:val="none" w:sz="0" w:space="0" w:color="auto"/>
        <w:right w:val="none" w:sz="0" w:space="0" w:color="auto"/>
      </w:divBdr>
    </w:div>
    <w:div w:id="709573858">
      <w:bodyDiv w:val="1"/>
      <w:marLeft w:val="0"/>
      <w:marRight w:val="0"/>
      <w:marTop w:val="0"/>
      <w:marBottom w:val="0"/>
      <w:divBdr>
        <w:top w:val="none" w:sz="0" w:space="0" w:color="auto"/>
        <w:left w:val="none" w:sz="0" w:space="0" w:color="auto"/>
        <w:bottom w:val="none" w:sz="0" w:space="0" w:color="auto"/>
        <w:right w:val="none" w:sz="0" w:space="0" w:color="auto"/>
      </w:divBdr>
      <w:divsChild>
        <w:div w:id="88624064">
          <w:marLeft w:val="0"/>
          <w:marRight w:val="0"/>
          <w:marTop w:val="0"/>
          <w:marBottom w:val="0"/>
          <w:divBdr>
            <w:top w:val="none" w:sz="0" w:space="0" w:color="auto"/>
            <w:left w:val="none" w:sz="0" w:space="0" w:color="auto"/>
            <w:bottom w:val="none" w:sz="0" w:space="0" w:color="auto"/>
            <w:right w:val="none" w:sz="0" w:space="0" w:color="auto"/>
          </w:divBdr>
          <w:divsChild>
            <w:div w:id="987633205">
              <w:marLeft w:val="0"/>
              <w:marRight w:val="0"/>
              <w:marTop w:val="300"/>
              <w:marBottom w:val="300"/>
              <w:divBdr>
                <w:top w:val="none" w:sz="0" w:space="0" w:color="auto"/>
                <w:left w:val="none" w:sz="0" w:space="0" w:color="auto"/>
                <w:bottom w:val="none" w:sz="0" w:space="0" w:color="auto"/>
                <w:right w:val="none" w:sz="0" w:space="0" w:color="auto"/>
              </w:divBdr>
              <w:divsChild>
                <w:div w:id="1788233891">
                  <w:marLeft w:val="0"/>
                  <w:marRight w:val="0"/>
                  <w:marTop w:val="0"/>
                  <w:marBottom w:val="0"/>
                  <w:divBdr>
                    <w:top w:val="none" w:sz="0" w:space="0" w:color="auto"/>
                    <w:left w:val="none" w:sz="0" w:space="0" w:color="auto"/>
                    <w:bottom w:val="none" w:sz="0" w:space="0" w:color="auto"/>
                    <w:right w:val="none" w:sz="0" w:space="0" w:color="auto"/>
                  </w:divBdr>
                  <w:divsChild>
                    <w:div w:id="776214002">
                      <w:marLeft w:val="-225"/>
                      <w:marRight w:val="-225"/>
                      <w:marTop w:val="0"/>
                      <w:marBottom w:val="0"/>
                      <w:divBdr>
                        <w:top w:val="none" w:sz="0" w:space="0" w:color="auto"/>
                        <w:left w:val="none" w:sz="0" w:space="0" w:color="auto"/>
                        <w:bottom w:val="none" w:sz="0" w:space="0" w:color="auto"/>
                        <w:right w:val="none" w:sz="0" w:space="0" w:color="auto"/>
                      </w:divBdr>
                      <w:divsChild>
                        <w:div w:id="2129542833">
                          <w:marLeft w:val="0"/>
                          <w:marRight w:val="0"/>
                          <w:marTop w:val="0"/>
                          <w:marBottom w:val="0"/>
                          <w:divBdr>
                            <w:top w:val="none" w:sz="0" w:space="0" w:color="auto"/>
                            <w:left w:val="none" w:sz="0" w:space="0" w:color="auto"/>
                            <w:bottom w:val="none" w:sz="0" w:space="0" w:color="auto"/>
                            <w:right w:val="none" w:sz="0" w:space="0" w:color="auto"/>
                          </w:divBdr>
                          <w:divsChild>
                            <w:div w:id="2109735709">
                              <w:marLeft w:val="0"/>
                              <w:marRight w:val="0"/>
                              <w:marTop w:val="0"/>
                              <w:marBottom w:val="0"/>
                              <w:divBdr>
                                <w:top w:val="single" w:sz="6" w:space="0" w:color="E5E9EB"/>
                                <w:left w:val="single" w:sz="6" w:space="0" w:color="E5E9EB"/>
                                <w:bottom w:val="single" w:sz="12" w:space="0" w:color="DCE0E2"/>
                                <w:right w:val="single" w:sz="6" w:space="0" w:color="E5E9EB"/>
                              </w:divBdr>
                              <w:divsChild>
                                <w:div w:id="1228689540">
                                  <w:marLeft w:val="0"/>
                                  <w:marRight w:val="0"/>
                                  <w:marTop w:val="0"/>
                                  <w:marBottom w:val="0"/>
                                  <w:divBdr>
                                    <w:top w:val="none" w:sz="0" w:space="0" w:color="auto"/>
                                    <w:left w:val="none" w:sz="0" w:space="0" w:color="auto"/>
                                    <w:bottom w:val="none" w:sz="0" w:space="0" w:color="auto"/>
                                    <w:right w:val="none" w:sz="0" w:space="0" w:color="auto"/>
                                  </w:divBdr>
                                  <w:divsChild>
                                    <w:div w:id="822549354">
                                      <w:marLeft w:val="0"/>
                                      <w:marRight w:val="0"/>
                                      <w:marTop w:val="150"/>
                                      <w:marBottom w:val="300"/>
                                      <w:divBdr>
                                        <w:top w:val="none" w:sz="0" w:space="0" w:color="auto"/>
                                        <w:left w:val="none" w:sz="0" w:space="0" w:color="auto"/>
                                        <w:bottom w:val="none" w:sz="0" w:space="0" w:color="auto"/>
                                        <w:right w:val="none" w:sz="0" w:space="0" w:color="auto"/>
                                      </w:divBdr>
                                      <w:divsChild>
                                        <w:div w:id="87893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2431349">
      <w:bodyDiv w:val="1"/>
      <w:marLeft w:val="0"/>
      <w:marRight w:val="0"/>
      <w:marTop w:val="0"/>
      <w:marBottom w:val="0"/>
      <w:divBdr>
        <w:top w:val="none" w:sz="0" w:space="0" w:color="auto"/>
        <w:left w:val="none" w:sz="0" w:space="0" w:color="auto"/>
        <w:bottom w:val="none" w:sz="0" w:space="0" w:color="auto"/>
        <w:right w:val="none" w:sz="0" w:space="0" w:color="auto"/>
      </w:divBdr>
    </w:div>
    <w:div w:id="849685069">
      <w:bodyDiv w:val="1"/>
      <w:marLeft w:val="0"/>
      <w:marRight w:val="0"/>
      <w:marTop w:val="0"/>
      <w:marBottom w:val="0"/>
      <w:divBdr>
        <w:top w:val="none" w:sz="0" w:space="0" w:color="auto"/>
        <w:left w:val="none" w:sz="0" w:space="0" w:color="auto"/>
        <w:bottom w:val="none" w:sz="0" w:space="0" w:color="auto"/>
        <w:right w:val="none" w:sz="0" w:space="0" w:color="auto"/>
      </w:divBdr>
    </w:div>
    <w:div w:id="932670417">
      <w:bodyDiv w:val="1"/>
      <w:marLeft w:val="0"/>
      <w:marRight w:val="0"/>
      <w:marTop w:val="0"/>
      <w:marBottom w:val="0"/>
      <w:divBdr>
        <w:top w:val="none" w:sz="0" w:space="0" w:color="auto"/>
        <w:left w:val="none" w:sz="0" w:space="0" w:color="auto"/>
        <w:bottom w:val="none" w:sz="0" w:space="0" w:color="auto"/>
        <w:right w:val="none" w:sz="0" w:space="0" w:color="auto"/>
      </w:divBdr>
    </w:div>
    <w:div w:id="972442470">
      <w:bodyDiv w:val="1"/>
      <w:marLeft w:val="0"/>
      <w:marRight w:val="0"/>
      <w:marTop w:val="0"/>
      <w:marBottom w:val="0"/>
      <w:divBdr>
        <w:top w:val="none" w:sz="0" w:space="0" w:color="auto"/>
        <w:left w:val="none" w:sz="0" w:space="0" w:color="auto"/>
        <w:bottom w:val="none" w:sz="0" w:space="0" w:color="auto"/>
        <w:right w:val="none" w:sz="0" w:space="0" w:color="auto"/>
      </w:divBdr>
    </w:div>
    <w:div w:id="1069687821">
      <w:bodyDiv w:val="1"/>
      <w:marLeft w:val="0"/>
      <w:marRight w:val="0"/>
      <w:marTop w:val="0"/>
      <w:marBottom w:val="0"/>
      <w:divBdr>
        <w:top w:val="none" w:sz="0" w:space="0" w:color="auto"/>
        <w:left w:val="none" w:sz="0" w:space="0" w:color="auto"/>
        <w:bottom w:val="none" w:sz="0" w:space="0" w:color="auto"/>
        <w:right w:val="none" w:sz="0" w:space="0" w:color="auto"/>
      </w:divBdr>
    </w:div>
    <w:div w:id="1193959988">
      <w:bodyDiv w:val="1"/>
      <w:marLeft w:val="0"/>
      <w:marRight w:val="0"/>
      <w:marTop w:val="0"/>
      <w:marBottom w:val="0"/>
      <w:divBdr>
        <w:top w:val="none" w:sz="0" w:space="0" w:color="auto"/>
        <w:left w:val="none" w:sz="0" w:space="0" w:color="auto"/>
        <w:bottom w:val="none" w:sz="0" w:space="0" w:color="auto"/>
        <w:right w:val="none" w:sz="0" w:space="0" w:color="auto"/>
      </w:divBdr>
    </w:div>
    <w:div w:id="1280381997">
      <w:bodyDiv w:val="1"/>
      <w:marLeft w:val="0"/>
      <w:marRight w:val="0"/>
      <w:marTop w:val="0"/>
      <w:marBottom w:val="0"/>
      <w:divBdr>
        <w:top w:val="none" w:sz="0" w:space="0" w:color="auto"/>
        <w:left w:val="none" w:sz="0" w:space="0" w:color="auto"/>
        <w:bottom w:val="none" w:sz="0" w:space="0" w:color="auto"/>
        <w:right w:val="none" w:sz="0" w:space="0" w:color="auto"/>
      </w:divBdr>
      <w:divsChild>
        <w:div w:id="951938855">
          <w:marLeft w:val="0"/>
          <w:marRight w:val="0"/>
          <w:marTop w:val="0"/>
          <w:marBottom w:val="0"/>
          <w:divBdr>
            <w:top w:val="none" w:sz="0" w:space="0" w:color="auto"/>
            <w:left w:val="none" w:sz="0" w:space="0" w:color="auto"/>
            <w:bottom w:val="none" w:sz="0" w:space="0" w:color="auto"/>
            <w:right w:val="none" w:sz="0" w:space="0" w:color="auto"/>
          </w:divBdr>
          <w:divsChild>
            <w:div w:id="745148492">
              <w:marLeft w:val="0"/>
              <w:marRight w:val="0"/>
              <w:marTop w:val="300"/>
              <w:marBottom w:val="300"/>
              <w:divBdr>
                <w:top w:val="none" w:sz="0" w:space="0" w:color="auto"/>
                <w:left w:val="none" w:sz="0" w:space="0" w:color="auto"/>
                <w:bottom w:val="none" w:sz="0" w:space="0" w:color="auto"/>
                <w:right w:val="none" w:sz="0" w:space="0" w:color="auto"/>
              </w:divBdr>
              <w:divsChild>
                <w:div w:id="1789665657">
                  <w:marLeft w:val="0"/>
                  <w:marRight w:val="0"/>
                  <w:marTop w:val="0"/>
                  <w:marBottom w:val="0"/>
                  <w:divBdr>
                    <w:top w:val="none" w:sz="0" w:space="0" w:color="auto"/>
                    <w:left w:val="none" w:sz="0" w:space="0" w:color="auto"/>
                    <w:bottom w:val="none" w:sz="0" w:space="0" w:color="auto"/>
                    <w:right w:val="none" w:sz="0" w:space="0" w:color="auto"/>
                  </w:divBdr>
                  <w:divsChild>
                    <w:div w:id="1558737287">
                      <w:marLeft w:val="-225"/>
                      <w:marRight w:val="-225"/>
                      <w:marTop w:val="0"/>
                      <w:marBottom w:val="0"/>
                      <w:divBdr>
                        <w:top w:val="none" w:sz="0" w:space="0" w:color="auto"/>
                        <w:left w:val="none" w:sz="0" w:space="0" w:color="auto"/>
                        <w:bottom w:val="none" w:sz="0" w:space="0" w:color="auto"/>
                        <w:right w:val="none" w:sz="0" w:space="0" w:color="auto"/>
                      </w:divBdr>
                      <w:divsChild>
                        <w:div w:id="1853176925">
                          <w:marLeft w:val="0"/>
                          <w:marRight w:val="0"/>
                          <w:marTop w:val="0"/>
                          <w:marBottom w:val="0"/>
                          <w:divBdr>
                            <w:top w:val="none" w:sz="0" w:space="0" w:color="auto"/>
                            <w:left w:val="none" w:sz="0" w:space="0" w:color="auto"/>
                            <w:bottom w:val="none" w:sz="0" w:space="0" w:color="auto"/>
                            <w:right w:val="none" w:sz="0" w:space="0" w:color="auto"/>
                          </w:divBdr>
                          <w:divsChild>
                            <w:div w:id="1133792911">
                              <w:marLeft w:val="0"/>
                              <w:marRight w:val="0"/>
                              <w:marTop w:val="0"/>
                              <w:marBottom w:val="0"/>
                              <w:divBdr>
                                <w:top w:val="single" w:sz="6" w:space="0" w:color="E5E9EB"/>
                                <w:left w:val="single" w:sz="6" w:space="0" w:color="E5E9EB"/>
                                <w:bottom w:val="single" w:sz="12" w:space="0" w:color="DCE0E2"/>
                                <w:right w:val="single" w:sz="6" w:space="0" w:color="E5E9EB"/>
                              </w:divBdr>
                              <w:divsChild>
                                <w:div w:id="1446734093">
                                  <w:marLeft w:val="0"/>
                                  <w:marRight w:val="0"/>
                                  <w:marTop w:val="0"/>
                                  <w:marBottom w:val="0"/>
                                  <w:divBdr>
                                    <w:top w:val="none" w:sz="0" w:space="0" w:color="auto"/>
                                    <w:left w:val="none" w:sz="0" w:space="0" w:color="auto"/>
                                    <w:bottom w:val="none" w:sz="0" w:space="0" w:color="auto"/>
                                    <w:right w:val="none" w:sz="0" w:space="0" w:color="auto"/>
                                  </w:divBdr>
                                  <w:divsChild>
                                    <w:div w:id="1939172602">
                                      <w:marLeft w:val="0"/>
                                      <w:marRight w:val="0"/>
                                      <w:marTop w:val="150"/>
                                      <w:marBottom w:val="300"/>
                                      <w:divBdr>
                                        <w:top w:val="none" w:sz="0" w:space="0" w:color="auto"/>
                                        <w:left w:val="none" w:sz="0" w:space="0" w:color="auto"/>
                                        <w:bottom w:val="none" w:sz="0" w:space="0" w:color="auto"/>
                                        <w:right w:val="none" w:sz="0" w:space="0" w:color="auto"/>
                                      </w:divBdr>
                                      <w:divsChild>
                                        <w:div w:id="161581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762621">
      <w:bodyDiv w:val="1"/>
      <w:marLeft w:val="0"/>
      <w:marRight w:val="0"/>
      <w:marTop w:val="0"/>
      <w:marBottom w:val="0"/>
      <w:divBdr>
        <w:top w:val="none" w:sz="0" w:space="0" w:color="auto"/>
        <w:left w:val="none" w:sz="0" w:space="0" w:color="auto"/>
        <w:bottom w:val="none" w:sz="0" w:space="0" w:color="auto"/>
        <w:right w:val="none" w:sz="0" w:space="0" w:color="auto"/>
      </w:divBdr>
      <w:divsChild>
        <w:div w:id="1264414016">
          <w:marLeft w:val="0"/>
          <w:marRight w:val="0"/>
          <w:marTop w:val="0"/>
          <w:marBottom w:val="0"/>
          <w:divBdr>
            <w:top w:val="none" w:sz="0" w:space="0" w:color="auto"/>
            <w:left w:val="none" w:sz="0" w:space="0" w:color="auto"/>
            <w:bottom w:val="none" w:sz="0" w:space="0" w:color="auto"/>
            <w:right w:val="none" w:sz="0" w:space="0" w:color="auto"/>
          </w:divBdr>
        </w:div>
      </w:divsChild>
    </w:div>
    <w:div w:id="1382752019">
      <w:bodyDiv w:val="1"/>
      <w:marLeft w:val="0"/>
      <w:marRight w:val="0"/>
      <w:marTop w:val="0"/>
      <w:marBottom w:val="0"/>
      <w:divBdr>
        <w:top w:val="none" w:sz="0" w:space="0" w:color="auto"/>
        <w:left w:val="none" w:sz="0" w:space="0" w:color="auto"/>
        <w:bottom w:val="none" w:sz="0" w:space="0" w:color="auto"/>
        <w:right w:val="none" w:sz="0" w:space="0" w:color="auto"/>
      </w:divBdr>
      <w:divsChild>
        <w:div w:id="1731608556">
          <w:marLeft w:val="0"/>
          <w:marRight w:val="0"/>
          <w:marTop w:val="0"/>
          <w:marBottom w:val="0"/>
          <w:divBdr>
            <w:top w:val="none" w:sz="0" w:space="0" w:color="auto"/>
            <w:left w:val="none" w:sz="0" w:space="0" w:color="auto"/>
            <w:bottom w:val="none" w:sz="0" w:space="0" w:color="auto"/>
            <w:right w:val="none" w:sz="0" w:space="0" w:color="auto"/>
          </w:divBdr>
          <w:divsChild>
            <w:div w:id="1926721356">
              <w:marLeft w:val="0"/>
              <w:marRight w:val="0"/>
              <w:marTop w:val="300"/>
              <w:marBottom w:val="300"/>
              <w:divBdr>
                <w:top w:val="none" w:sz="0" w:space="0" w:color="auto"/>
                <w:left w:val="none" w:sz="0" w:space="0" w:color="auto"/>
                <w:bottom w:val="none" w:sz="0" w:space="0" w:color="auto"/>
                <w:right w:val="none" w:sz="0" w:space="0" w:color="auto"/>
              </w:divBdr>
              <w:divsChild>
                <w:div w:id="1732077068">
                  <w:marLeft w:val="0"/>
                  <w:marRight w:val="0"/>
                  <w:marTop w:val="0"/>
                  <w:marBottom w:val="0"/>
                  <w:divBdr>
                    <w:top w:val="none" w:sz="0" w:space="0" w:color="auto"/>
                    <w:left w:val="none" w:sz="0" w:space="0" w:color="auto"/>
                    <w:bottom w:val="none" w:sz="0" w:space="0" w:color="auto"/>
                    <w:right w:val="none" w:sz="0" w:space="0" w:color="auto"/>
                  </w:divBdr>
                  <w:divsChild>
                    <w:div w:id="273680527">
                      <w:marLeft w:val="-225"/>
                      <w:marRight w:val="-225"/>
                      <w:marTop w:val="0"/>
                      <w:marBottom w:val="0"/>
                      <w:divBdr>
                        <w:top w:val="none" w:sz="0" w:space="0" w:color="auto"/>
                        <w:left w:val="none" w:sz="0" w:space="0" w:color="auto"/>
                        <w:bottom w:val="none" w:sz="0" w:space="0" w:color="auto"/>
                        <w:right w:val="none" w:sz="0" w:space="0" w:color="auto"/>
                      </w:divBdr>
                      <w:divsChild>
                        <w:div w:id="431240476">
                          <w:marLeft w:val="0"/>
                          <w:marRight w:val="0"/>
                          <w:marTop w:val="0"/>
                          <w:marBottom w:val="0"/>
                          <w:divBdr>
                            <w:top w:val="none" w:sz="0" w:space="0" w:color="auto"/>
                            <w:left w:val="none" w:sz="0" w:space="0" w:color="auto"/>
                            <w:bottom w:val="none" w:sz="0" w:space="0" w:color="auto"/>
                            <w:right w:val="none" w:sz="0" w:space="0" w:color="auto"/>
                          </w:divBdr>
                          <w:divsChild>
                            <w:div w:id="291179425">
                              <w:marLeft w:val="0"/>
                              <w:marRight w:val="0"/>
                              <w:marTop w:val="0"/>
                              <w:marBottom w:val="0"/>
                              <w:divBdr>
                                <w:top w:val="single" w:sz="6" w:space="0" w:color="E5E9EB"/>
                                <w:left w:val="single" w:sz="6" w:space="0" w:color="E5E9EB"/>
                                <w:bottom w:val="single" w:sz="12" w:space="0" w:color="DCE0E2"/>
                                <w:right w:val="single" w:sz="6" w:space="0" w:color="E5E9EB"/>
                              </w:divBdr>
                              <w:divsChild>
                                <w:div w:id="1488589352">
                                  <w:marLeft w:val="0"/>
                                  <w:marRight w:val="0"/>
                                  <w:marTop w:val="0"/>
                                  <w:marBottom w:val="0"/>
                                  <w:divBdr>
                                    <w:top w:val="none" w:sz="0" w:space="0" w:color="auto"/>
                                    <w:left w:val="none" w:sz="0" w:space="0" w:color="auto"/>
                                    <w:bottom w:val="none" w:sz="0" w:space="0" w:color="auto"/>
                                    <w:right w:val="none" w:sz="0" w:space="0" w:color="auto"/>
                                  </w:divBdr>
                                  <w:divsChild>
                                    <w:div w:id="299045154">
                                      <w:marLeft w:val="0"/>
                                      <w:marRight w:val="0"/>
                                      <w:marTop w:val="150"/>
                                      <w:marBottom w:val="300"/>
                                      <w:divBdr>
                                        <w:top w:val="none" w:sz="0" w:space="0" w:color="auto"/>
                                        <w:left w:val="none" w:sz="0" w:space="0" w:color="auto"/>
                                        <w:bottom w:val="none" w:sz="0" w:space="0" w:color="auto"/>
                                        <w:right w:val="none" w:sz="0" w:space="0" w:color="auto"/>
                                      </w:divBdr>
                                      <w:divsChild>
                                        <w:div w:id="1977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562159">
      <w:bodyDiv w:val="1"/>
      <w:marLeft w:val="0"/>
      <w:marRight w:val="0"/>
      <w:marTop w:val="0"/>
      <w:marBottom w:val="0"/>
      <w:divBdr>
        <w:top w:val="none" w:sz="0" w:space="0" w:color="auto"/>
        <w:left w:val="none" w:sz="0" w:space="0" w:color="auto"/>
        <w:bottom w:val="none" w:sz="0" w:space="0" w:color="auto"/>
        <w:right w:val="none" w:sz="0" w:space="0" w:color="auto"/>
      </w:divBdr>
    </w:div>
    <w:div w:id="1761490062">
      <w:bodyDiv w:val="1"/>
      <w:marLeft w:val="0"/>
      <w:marRight w:val="0"/>
      <w:marTop w:val="0"/>
      <w:marBottom w:val="0"/>
      <w:divBdr>
        <w:top w:val="none" w:sz="0" w:space="0" w:color="auto"/>
        <w:left w:val="none" w:sz="0" w:space="0" w:color="auto"/>
        <w:bottom w:val="none" w:sz="0" w:space="0" w:color="auto"/>
        <w:right w:val="none" w:sz="0" w:space="0" w:color="auto"/>
      </w:divBdr>
      <w:divsChild>
        <w:div w:id="2112315408">
          <w:marLeft w:val="0"/>
          <w:marRight w:val="0"/>
          <w:marTop w:val="0"/>
          <w:marBottom w:val="0"/>
          <w:divBdr>
            <w:top w:val="none" w:sz="0" w:space="0" w:color="auto"/>
            <w:left w:val="none" w:sz="0" w:space="0" w:color="auto"/>
            <w:bottom w:val="none" w:sz="0" w:space="0" w:color="auto"/>
            <w:right w:val="none" w:sz="0" w:space="0" w:color="auto"/>
          </w:divBdr>
          <w:divsChild>
            <w:div w:id="2131047217">
              <w:marLeft w:val="0"/>
              <w:marRight w:val="0"/>
              <w:marTop w:val="300"/>
              <w:marBottom w:val="300"/>
              <w:divBdr>
                <w:top w:val="none" w:sz="0" w:space="0" w:color="auto"/>
                <w:left w:val="none" w:sz="0" w:space="0" w:color="auto"/>
                <w:bottom w:val="none" w:sz="0" w:space="0" w:color="auto"/>
                <w:right w:val="none" w:sz="0" w:space="0" w:color="auto"/>
              </w:divBdr>
              <w:divsChild>
                <w:div w:id="322050677">
                  <w:marLeft w:val="0"/>
                  <w:marRight w:val="0"/>
                  <w:marTop w:val="0"/>
                  <w:marBottom w:val="0"/>
                  <w:divBdr>
                    <w:top w:val="none" w:sz="0" w:space="0" w:color="auto"/>
                    <w:left w:val="none" w:sz="0" w:space="0" w:color="auto"/>
                    <w:bottom w:val="none" w:sz="0" w:space="0" w:color="auto"/>
                    <w:right w:val="none" w:sz="0" w:space="0" w:color="auto"/>
                  </w:divBdr>
                  <w:divsChild>
                    <w:div w:id="1042710274">
                      <w:marLeft w:val="-225"/>
                      <w:marRight w:val="-225"/>
                      <w:marTop w:val="0"/>
                      <w:marBottom w:val="0"/>
                      <w:divBdr>
                        <w:top w:val="none" w:sz="0" w:space="0" w:color="auto"/>
                        <w:left w:val="none" w:sz="0" w:space="0" w:color="auto"/>
                        <w:bottom w:val="none" w:sz="0" w:space="0" w:color="auto"/>
                        <w:right w:val="none" w:sz="0" w:space="0" w:color="auto"/>
                      </w:divBdr>
                      <w:divsChild>
                        <w:div w:id="440489077">
                          <w:marLeft w:val="0"/>
                          <w:marRight w:val="0"/>
                          <w:marTop w:val="0"/>
                          <w:marBottom w:val="0"/>
                          <w:divBdr>
                            <w:top w:val="none" w:sz="0" w:space="0" w:color="auto"/>
                            <w:left w:val="none" w:sz="0" w:space="0" w:color="auto"/>
                            <w:bottom w:val="none" w:sz="0" w:space="0" w:color="auto"/>
                            <w:right w:val="none" w:sz="0" w:space="0" w:color="auto"/>
                          </w:divBdr>
                          <w:divsChild>
                            <w:div w:id="331953280">
                              <w:marLeft w:val="0"/>
                              <w:marRight w:val="0"/>
                              <w:marTop w:val="0"/>
                              <w:marBottom w:val="0"/>
                              <w:divBdr>
                                <w:top w:val="single" w:sz="6" w:space="0" w:color="E5E9EB"/>
                                <w:left w:val="single" w:sz="6" w:space="0" w:color="E5E9EB"/>
                                <w:bottom w:val="single" w:sz="12" w:space="0" w:color="DCE0E2"/>
                                <w:right w:val="single" w:sz="6" w:space="0" w:color="E5E9EB"/>
                              </w:divBdr>
                              <w:divsChild>
                                <w:div w:id="1086532338">
                                  <w:marLeft w:val="0"/>
                                  <w:marRight w:val="0"/>
                                  <w:marTop w:val="0"/>
                                  <w:marBottom w:val="0"/>
                                  <w:divBdr>
                                    <w:top w:val="none" w:sz="0" w:space="0" w:color="auto"/>
                                    <w:left w:val="none" w:sz="0" w:space="0" w:color="auto"/>
                                    <w:bottom w:val="none" w:sz="0" w:space="0" w:color="auto"/>
                                    <w:right w:val="none" w:sz="0" w:space="0" w:color="auto"/>
                                  </w:divBdr>
                                  <w:divsChild>
                                    <w:div w:id="1864442871">
                                      <w:marLeft w:val="0"/>
                                      <w:marRight w:val="0"/>
                                      <w:marTop w:val="150"/>
                                      <w:marBottom w:val="300"/>
                                      <w:divBdr>
                                        <w:top w:val="none" w:sz="0" w:space="0" w:color="auto"/>
                                        <w:left w:val="none" w:sz="0" w:space="0" w:color="auto"/>
                                        <w:bottom w:val="none" w:sz="0" w:space="0" w:color="auto"/>
                                        <w:right w:val="none" w:sz="0" w:space="0" w:color="auto"/>
                                      </w:divBdr>
                                      <w:divsChild>
                                        <w:div w:id="9041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027252">
      <w:bodyDiv w:val="1"/>
      <w:marLeft w:val="0"/>
      <w:marRight w:val="0"/>
      <w:marTop w:val="0"/>
      <w:marBottom w:val="0"/>
      <w:divBdr>
        <w:top w:val="none" w:sz="0" w:space="0" w:color="auto"/>
        <w:left w:val="none" w:sz="0" w:space="0" w:color="auto"/>
        <w:bottom w:val="none" w:sz="0" w:space="0" w:color="auto"/>
        <w:right w:val="none" w:sz="0" w:space="0" w:color="auto"/>
      </w:divBdr>
    </w:div>
    <w:div w:id="1802265311">
      <w:bodyDiv w:val="1"/>
      <w:marLeft w:val="0"/>
      <w:marRight w:val="0"/>
      <w:marTop w:val="0"/>
      <w:marBottom w:val="0"/>
      <w:divBdr>
        <w:top w:val="none" w:sz="0" w:space="0" w:color="auto"/>
        <w:left w:val="none" w:sz="0" w:space="0" w:color="auto"/>
        <w:bottom w:val="none" w:sz="0" w:space="0" w:color="auto"/>
        <w:right w:val="none" w:sz="0" w:space="0" w:color="auto"/>
      </w:divBdr>
    </w:div>
    <w:div w:id="1895657388">
      <w:bodyDiv w:val="1"/>
      <w:marLeft w:val="0"/>
      <w:marRight w:val="0"/>
      <w:marTop w:val="0"/>
      <w:marBottom w:val="0"/>
      <w:divBdr>
        <w:top w:val="none" w:sz="0" w:space="0" w:color="auto"/>
        <w:left w:val="none" w:sz="0" w:space="0" w:color="auto"/>
        <w:bottom w:val="none" w:sz="0" w:space="0" w:color="auto"/>
        <w:right w:val="none" w:sz="0" w:space="0" w:color="auto"/>
      </w:divBdr>
    </w:div>
    <w:div w:id="204697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7B6E17-8794-41C8-A606-D8A5B664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22</Pages>
  <Words>1888</Words>
  <Characters>10762</Characters>
  <Application>Microsoft Office Word</Application>
  <DocSecurity>0</DocSecurity>
  <Lines>89</Lines>
  <Paragraphs>25</Paragraphs>
  <ScaleCrop>false</ScaleCrop>
  <Company/>
  <LinksUpToDate>false</LinksUpToDate>
  <CharactersWithSpaces>12625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apple_2</dc:creator>
  <cp:keywords/>
  <dc:description/>
  <cp:lastModifiedBy>Dell</cp:lastModifiedBy>
  <cp:revision>31</cp:revision>
  <dcterms:created xsi:type="dcterms:W3CDTF">2018-10-22T14:38:00Z</dcterms:created>
  <dcterms:modified xsi:type="dcterms:W3CDTF">2019-01-19T03:04:00Z</dcterms:modified>
</cp:coreProperties>
</file>