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5"/>
        <w:tblW w:w="921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pPr>
              <w:adjustRightInd w:val="0"/>
              <w:snapToGrid w:val="0"/>
              <w:jc w:val="center"/>
              <w:rPr>
                <w:rFonts w:ascii="宋体" w:hAnsi="宋体" w:eastAsia="宋体"/>
                <w:sz w:val="21"/>
                <w:szCs w:val="21"/>
              </w:rPr>
            </w:pPr>
            <w:r>
              <w:rPr>
                <w:rFonts w:hint="eastAsia" w:ascii="宋体" w:hAnsi="宋体" w:eastAsia="宋体"/>
                <w:bCs/>
                <w:sz w:val="21"/>
                <w:szCs w:val="21"/>
              </w:rPr>
              <w:t>枝江市禾旭工贸有限公司迁建畜禽屠宰场及交易市场项目（一期）</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jc w:val="center"/>
        </w:trPr>
        <w:tc>
          <w:tcPr>
            <w:tcW w:w="9219"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C7DBA"/>
    <w:rsid w:val="002366A7"/>
    <w:rsid w:val="0054468B"/>
    <w:rsid w:val="00544CC9"/>
    <w:rsid w:val="005F4E06"/>
    <w:rsid w:val="006D2D1A"/>
    <w:rsid w:val="00743951"/>
    <w:rsid w:val="00795B2B"/>
    <w:rsid w:val="009E278A"/>
    <w:rsid w:val="00AF4BE6"/>
    <w:rsid w:val="00C8048E"/>
    <w:rsid w:val="00D6338F"/>
    <w:rsid w:val="00D8536D"/>
    <w:rsid w:val="00E240C0"/>
    <w:rsid w:val="00E87C2A"/>
    <w:rsid w:val="00EC1027"/>
    <w:rsid w:val="3DE05222"/>
    <w:rsid w:val="44EB321A"/>
    <w:rsid w:val="547430A2"/>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uiPriority w:val="0"/>
    <w:rPr>
      <w:rFonts w:ascii="Times New Roman" w:hAnsi="Times New Roman" w:eastAsia="仿宋_GB2312"/>
      <w:kern w:val="2"/>
      <w:sz w:val="18"/>
      <w:szCs w:val="18"/>
    </w:rPr>
  </w:style>
  <w:style w:type="character" w:customStyle="1" w:styleId="7">
    <w:name w:val="页脚 字符"/>
    <w:basedOn w:val="4"/>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78</Words>
  <Characters>451</Characters>
  <Lines>3</Lines>
  <Paragraphs>1</Paragraphs>
  <TotalTime>0</TotalTime>
  <ScaleCrop>false</ScaleCrop>
  <LinksUpToDate>false</LinksUpToDate>
  <CharactersWithSpaces>528</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25132</cp:lastModifiedBy>
  <dcterms:modified xsi:type="dcterms:W3CDTF">2019-06-24T06:26:12Z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