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75" w:rsidRDefault="00653E75" w:rsidP="00653E75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2019宜昌市直第一批失业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保险费稳岗返还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企业名单</w:t>
      </w:r>
    </w:p>
    <w:bookmarkEnd w:id="0"/>
    <w:p w:rsidR="00653E75" w:rsidRDefault="00653E75" w:rsidP="00653E75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（共105家）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3204"/>
        <w:gridCol w:w="2046"/>
        <w:gridCol w:w="2222"/>
      </w:tblGrid>
      <w:tr w:rsidR="00653E75" w:rsidTr="00CE000C">
        <w:trPr>
          <w:trHeight w:val="480"/>
        </w:trPr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tabs>
                <w:tab w:val="left" w:pos="3498"/>
              </w:tabs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ab/>
              <w:t>一、不减员企业（92家）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核定返还比例（%）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核定返还金额（万元）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湖北省清江路桥建筑有限公司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1.61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湖北宜昌交运集团股份有限公司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30.61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湖北龙剑建筑装饰工程有限公司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湖北盛荣建设有限公司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1.98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宜昌市鸿发实业总公司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宜昌江峡建设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监理有限责任公司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宜昌恒生劳务有限公司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宜昌锦程万和物流有限公司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湖北安卅物流有限公司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0.59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慧正环保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湖北中豫防水工程有限公司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新宜运机械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宜昌正大有限公司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10.26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葛洲坝宜昌伍家岗商品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宜昌市西陵区外国语幼儿园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宜昌翔翼实业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成建材有限公司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宜昌大兴爆破有限责任公司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湖北金三峡印务有限公司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20.44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宜昌金安实业发展有限责任公司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湖北世纪联合创新科技有限公司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中国平安人寿保险股份有限公司宜昌中心支公司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12.22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宜昌力帝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房地产开发有限责任公司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宜昌平湖工程建设监理有限责任公司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1.87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湖北景深安全技术有限公司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艾格瑞（宜昌）环保工程有限公司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湖北和顺机电有限公司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湖北宜翔建设有限公司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1.77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宜昌万寿老年颐养有限公司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宜昌泰和建筑工程有限公司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宜昌工美环境艺术设计有限责任公司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宜昌市民富出租车有限公司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上药科园信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海医药宜昌有限公司 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1.35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宜昌三峡普诺丁生物制药有限公司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7.04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北京安捷通航空地面服务股份有限公司宜昌分公司  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宜昌人福药业有限责任公司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167.3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宜昌雅江印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宜昌辛德瑞拉食品有限公司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湖北天元物流发展有限公司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湖北宜昌交运集团股份有限公司汽车贸易城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湖北屹峡峰建设工程有限公司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上港集团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长江物流湖北有限公司宜昌分公司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长江三峡生态园林有限公司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8.3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宜昌兆峰自动化仪表有限责任公司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金蚁通软件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宜昌昂特科技开发有限公司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湖北三峡农村商业银行股份有限公司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40.88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宜昌北山商业连锁有限责任公司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37.27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宜昌博文咨询服务有限公司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宏汽车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销售有限公司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都传媒广告有限公司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中国化学工程第十六建设有限公司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47.99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宜昌千江和物业管理有限责任公司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中国葛洲坝集团三峡建设工程有限公司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132.25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达保安服务有限公司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40.69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宜昌奥通电梯有限公司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森智能科技有限公司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平安养老保险股份有限公司宜昌中心支公司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宜昌市美年大健康管理有限公司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2.13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中国移动通信集团湖北有限公司宜昌分公司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38.63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宜昌市新锐智环境艺术策划有限公司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中国葛洲坝集团机械船舶有限公司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54.46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宜昌本色现代城市服务有限公司   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长江三峡实业有限公司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44.8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宜昌亚太整形美容医院有限公司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1.83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宜昌交旅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集团文化产业有限公司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宜昌交运长江游轮有限公司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3.75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（宜昌）有限公司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5.83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三峡基地发展有限公司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25.78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宜昌大三峡国际旅行社有限公司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安琪电子商务（宜昌）有限公司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6.37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安琪酵母股份有限公司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130.6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宜昌黔宜阳光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教育咨询有限公司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重庆医药宜昌新特药有限公司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0.89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宜昌力佳科技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9.66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湖北盛周建设有限公司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湖北龙狮节能环保特种电缆有限公司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湖北神农投资集团有限公司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湖北清江工程管理咨询有限公司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1.31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湖北省新华书店（集团）有限公司宜昌市分公司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宜昌市五环钻机具有限责任公司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5.94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宝乐器制造有限公司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43.29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柏斯琴行（中国）有限公司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2.95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柏斯音乐文化有限公司宜昌分公司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1.36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武汉德诚义肢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型康复器材有限公司宜昌分公司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宜昌居然之家家居建材市场有限公司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1.21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问学校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11.2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宜昌交通旅游产业发展集团有限公司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2.48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宜昌新洋丰肥业有限公司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12.96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宜昌思美尔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物业有限公司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0.07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宜昌惠科科技有限公司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11.45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宜昌广电会展有限公司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</w:t>
            </w:r>
          </w:p>
        </w:tc>
      </w:tr>
      <w:tr w:rsidR="00653E75" w:rsidTr="00CE000C">
        <w:trPr>
          <w:trHeight w:val="4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53E75" w:rsidTr="00CE000C">
        <w:trPr>
          <w:trHeight w:val="480"/>
        </w:trPr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二、1000人以下企业（11家）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核定返还比例（%）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核定返还金额（万元）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长江三峡旅游发展有限责任公司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12.55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宜昌市伍家岗区外国语幼儿园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1.11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宜昌港务集团有限责任公司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7.32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宜昌万达广场商业管理有限公司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3.72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长江三峡水电工程有限公司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33.86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湖北华强科技有限公司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21.46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长江三峡旅游发展有限责任公司宜昌三峡工程大酒店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11.73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锦江麦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德龙现购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自运有限公司宜昌西陵商场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2.25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宝乐器制造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有限公司环高分公司</w:t>
            </w:r>
            <w:proofErr w:type="gramEnd"/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3.77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湖北银行股份有限公司宜昌分行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35.02</w:t>
            </w:r>
          </w:p>
        </w:tc>
      </w:tr>
      <w:tr w:rsidR="00653E75" w:rsidTr="00CE000C">
        <w:trPr>
          <w:trHeight w:val="42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通商品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0.62</w:t>
            </w:r>
          </w:p>
        </w:tc>
      </w:tr>
      <w:tr w:rsidR="00653E75" w:rsidTr="00CE000C">
        <w:trPr>
          <w:trHeight w:val="600"/>
        </w:trPr>
        <w:tc>
          <w:tcPr>
            <w:tcW w:w="83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三、1000人以上企业（2家）</w:t>
            </w:r>
          </w:p>
        </w:tc>
      </w:tr>
      <w:tr w:rsidR="00653E75" w:rsidTr="00CE000C">
        <w:trPr>
          <w:trHeight w:val="600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核定返还比例（%）</w:t>
            </w:r>
          </w:p>
        </w:tc>
        <w:tc>
          <w:tcPr>
            <w:tcW w:w="2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核定返还金额（万元）</w:t>
            </w:r>
          </w:p>
        </w:tc>
      </w:tr>
      <w:tr w:rsidR="00653E75" w:rsidTr="00CE000C">
        <w:trPr>
          <w:trHeight w:val="600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中国葛洲坝集团电力有限责任公司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89.06</w:t>
            </w:r>
          </w:p>
        </w:tc>
      </w:tr>
      <w:tr w:rsidR="00653E75" w:rsidTr="00CE000C">
        <w:trPr>
          <w:trHeight w:val="6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中国葛洲坝路桥工程有限公司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E75" w:rsidRDefault="00653E75" w:rsidP="00CE00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133.91</w:t>
            </w:r>
          </w:p>
        </w:tc>
      </w:tr>
    </w:tbl>
    <w:p w:rsidR="00653E75" w:rsidRDefault="00653E75" w:rsidP="00653E7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653E75" w:rsidRDefault="00653E75" w:rsidP="00653E7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653E75" w:rsidRPr="00CC1171" w:rsidRDefault="00653E75" w:rsidP="00653E7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8A41D0" w:rsidRDefault="008A41D0"/>
    <w:sectPr w:rsidR="008A41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56" w:rsidRDefault="00FB4956" w:rsidP="00653E75">
      <w:r>
        <w:separator/>
      </w:r>
    </w:p>
  </w:endnote>
  <w:endnote w:type="continuationSeparator" w:id="0">
    <w:p w:rsidR="00FB4956" w:rsidRDefault="00FB4956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56" w:rsidRDefault="00FB4956" w:rsidP="00653E75">
      <w:r>
        <w:separator/>
      </w:r>
    </w:p>
  </w:footnote>
  <w:footnote w:type="continuationSeparator" w:id="0">
    <w:p w:rsidR="00FB4956" w:rsidRDefault="00FB4956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94" w:rsidRDefault="00FB4956" w:rsidP="009E3A5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85"/>
    <w:rsid w:val="00653E75"/>
    <w:rsid w:val="008A41D0"/>
    <w:rsid w:val="008F5885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595C0-7D31-4F43-8182-B8909E5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3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E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外网</dc:creator>
  <cp:keywords/>
  <dc:description/>
  <cp:lastModifiedBy>外网</cp:lastModifiedBy>
  <cp:revision>2</cp:revision>
  <dcterms:created xsi:type="dcterms:W3CDTF">2019-09-12T09:10:00Z</dcterms:created>
  <dcterms:modified xsi:type="dcterms:W3CDTF">2019-09-12T09:10:00Z</dcterms:modified>
</cp:coreProperties>
</file>