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楷体" w:hAnsi="楷体" w:eastAsia="楷体"/>
          <w:sz w:val="10"/>
          <w:szCs w:val="10"/>
        </w:rPr>
      </w:pPr>
      <w:bookmarkStart w:id="0" w:name="_GoBack"/>
      <w:r>
        <w:rPr>
          <w:rFonts w:hint="eastAsia" w:ascii="方正小标宋简体" w:eastAsia="方正小标宋简体" w:hAnsiTheme="minorEastAsia"/>
          <w:sz w:val="36"/>
          <w:szCs w:val="36"/>
        </w:rPr>
        <w:t>宜昌市司法局疫情防控捐赠物资接收和使用情况</w:t>
      </w:r>
    </w:p>
    <w:bookmarkEnd w:id="0"/>
    <w:p>
      <w:pPr>
        <w:spacing w:line="0" w:lineRule="atLeast"/>
        <w:jc w:val="center"/>
        <w:rPr>
          <w:rFonts w:ascii="楷体" w:hAnsi="楷体" w:eastAsia="楷体"/>
          <w:sz w:val="10"/>
          <w:szCs w:val="10"/>
        </w:rPr>
      </w:pPr>
      <w:r>
        <w:rPr>
          <w:rFonts w:hint="eastAsia" w:ascii="楷体" w:hAnsi="楷体" w:eastAsia="楷体"/>
          <w:sz w:val="28"/>
          <w:szCs w:val="28"/>
        </w:rPr>
        <w:t>截止时间：</w:t>
      </w:r>
      <w:r>
        <w:rPr>
          <w:rFonts w:ascii="楷体" w:hAnsi="楷体" w:eastAsia="楷体"/>
          <w:sz w:val="28"/>
          <w:szCs w:val="28"/>
        </w:rPr>
        <w:t>2020年3月</w:t>
      </w:r>
      <w:r>
        <w:rPr>
          <w:rFonts w:hint="eastAsia" w:ascii="楷体" w:hAnsi="楷体" w:eastAsia="楷体"/>
          <w:sz w:val="28"/>
          <w:szCs w:val="28"/>
        </w:rPr>
        <w:t>24</w:t>
      </w:r>
      <w:r>
        <w:rPr>
          <w:rFonts w:ascii="楷体" w:hAnsi="楷体" w:eastAsia="楷体"/>
          <w:sz w:val="28"/>
          <w:szCs w:val="28"/>
        </w:rPr>
        <w:t>日</w:t>
      </w:r>
    </w:p>
    <w:p>
      <w:pPr>
        <w:spacing w:line="0" w:lineRule="atLeast"/>
        <w:jc w:val="center"/>
        <w:rPr>
          <w:rFonts w:ascii="楷体" w:hAnsi="楷体" w:eastAsia="楷体"/>
          <w:sz w:val="28"/>
          <w:szCs w:val="28"/>
        </w:rPr>
      </w:pPr>
    </w:p>
    <w:tbl>
      <w:tblPr>
        <w:tblStyle w:val="3"/>
        <w:tblW w:w="11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61"/>
        <w:gridCol w:w="1836"/>
        <w:gridCol w:w="756"/>
        <w:gridCol w:w="1656"/>
        <w:gridCol w:w="756"/>
        <w:gridCol w:w="756"/>
        <w:gridCol w:w="345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2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物资接收情况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指挥部分配或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本单位自行接收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定向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物资去向（用途）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1月26日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1月31日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省戒毒局调拨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红十字会分配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2月8日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局机关一线（含宜昌仲裁办）值守人员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2月10日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猇亭区指挥部分配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2月14日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KN95口罩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4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34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2月21日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红十字会分配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2月26日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2月28日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2月28日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慈善总会分配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2月29日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3月4日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3月8日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3月14日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1690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3月24日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1690</w:t>
            </w: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局机关（含宜昌仲裁办）一线值守人员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900</w:t>
            </w:r>
          </w:p>
        </w:tc>
      </w:tr>
    </w:tbl>
    <w:p>
      <w:pPr>
        <w:spacing w:line="0" w:lineRule="atLeast"/>
        <w:rPr>
          <w:rFonts w:asciiTheme="minorEastAsia" w:hAnsiTheme="minorEastAsia"/>
          <w:sz w:val="32"/>
          <w:szCs w:val="32"/>
        </w:rPr>
      </w:pPr>
    </w:p>
    <w:tbl>
      <w:tblPr>
        <w:tblStyle w:val="3"/>
        <w:tblW w:w="11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61"/>
        <w:gridCol w:w="1877"/>
        <w:gridCol w:w="709"/>
        <w:gridCol w:w="1718"/>
        <w:gridCol w:w="756"/>
        <w:gridCol w:w="756"/>
        <w:gridCol w:w="343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物资接收情况</w:t>
            </w:r>
          </w:p>
        </w:tc>
        <w:tc>
          <w:tcPr>
            <w:tcW w:w="41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指挥部分配或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本单位自行接收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定向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物资去向（用途）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2月17日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75%酒精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局机关消毒及一线值守人员使用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宜昌仲裁办场所消毒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市强制隔离戒毒所场所消毒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84消毒液（518ml）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2月22日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84消毒液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宜昌仲裁办场所消毒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市强制隔离戒毒所场所消毒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1月31日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省戒毒局调拨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防护服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4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市强制隔离戒毒所防疫专用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防护帽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43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2月21日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慈善总会分配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隔离服（4箱）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局机关一线值守人员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2月26日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慈善总会分配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防护服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局机关一线值守人员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3月2日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红十字会分配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隔离服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2月26日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红十字会分配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局机关一线值守人员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2月28日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慈善总会分配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局机关一线值守人员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3月2日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慈善总会分配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市强制隔离戒毒所干警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1月26日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红外线体温仪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市强制隔离戒毒所使用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2月2日</w:t>
            </w:r>
          </w:p>
        </w:tc>
        <w:tc>
          <w:tcPr>
            <w:tcW w:w="1877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71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红外线体温仪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3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局机关使用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</w:tr>
    </w:tbl>
    <w:p>
      <w:pPr>
        <w:rPr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2525"/>
    <w:rsid w:val="71B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2020-03-25T07:14:00Z</dcterms:created>
  <dc:creator>碎碎鱼</dc:creator>
  <cp:lastModifiedBy>碎碎鱼</cp:lastModifiedBy>
  <dcterms:modified xsi:type="dcterms:W3CDTF">2020-03-25T07:14:44Z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