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lang w:val="en-US" w:eastAsia="zh-CN"/>
        </w:rPr>
        <w:t>市直住建系统自行接收社会捐赠款物情况公示表</w:t>
      </w:r>
    </w:p>
    <w:bookmarkEnd w:id="0"/>
    <w:tbl>
      <w:tblPr>
        <w:tblStyle w:val="5"/>
        <w:tblW w:w="148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295"/>
        <w:gridCol w:w="959"/>
        <w:gridCol w:w="1275"/>
        <w:gridCol w:w="855"/>
        <w:gridCol w:w="1200"/>
        <w:gridCol w:w="889"/>
        <w:gridCol w:w="822"/>
        <w:gridCol w:w="900"/>
        <w:gridCol w:w="1337"/>
        <w:gridCol w:w="791"/>
        <w:gridCol w:w="1063"/>
        <w:gridCol w:w="655"/>
        <w:gridCol w:w="886"/>
        <w:gridCol w:w="1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8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截至时间：2020年3月30日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9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物资接收情况</w:t>
            </w:r>
          </w:p>
        </w:tc>
        <w:tc>
          <w:tcPr>
            <w:tcW w:w="3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物资使用情况</w:t>
            </w:r>
          </w:p>
        </w:tc>
        <w:tc>
          <w:tcPr>
            <w:tcW w:w="15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物资库存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捐赠单位（个人）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接收捐赠单位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是否定向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数量单位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物资去向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（领取单位）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折合价值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四川德阳天元重工股份有限公司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2月8日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伍家岗长江大桥项目指挥部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锦绣粤兴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KN90口罩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7000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伍家岗长江大桥北岸分部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伍家岗长江大桥南岸分部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3500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四川德阳天元重工股份有限公司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2月15日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伍家岗长江大桥项目指挥部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3M,KN95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口罩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市一医院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8000 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医用级别，转赠市一医院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广州市市政工程设计研究总院有限公司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3月2日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宜昌市住建局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仟佰盾5800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防尘口罩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2000 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11800 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伍家岗长江大桥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项目指挥部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2950 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5900 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根据行业复工复产情况，剩余口罩拟于一周内分配完毕。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市建筑市场质安站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2950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枝江市住建局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3月13日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宜昌市住建局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否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奥美一次性口罩</w:t>
            </w:r>
          </w:p>
        </w:tc>
        <w:tc>
          <w:tcPr>
            <w:tcW w:w="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只</w:t>
            </w:r>
          </w:p>
        </w:tc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5000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市建筑节能中心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137.5 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3400 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1870 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根据行业复工复产情况，剩余口罩拟于一周内分配完毕。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市标定站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市装饰站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市水燃中心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市城建档案馆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市城市更新发展中心（筹）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137.5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市房屋安鉴中心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82.5 </w:t>
            </w: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29550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21780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7770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/>
        <w:jc w:val="both"/>
      </w:pPr>
    </w:p>
    <w:sectPr>
      <w:pgSz w:w="16838" w:h="11906" w:orient="landscape"/>
      <w:pgMar w:top="1134" w:right="567" w:bottom="850" w:left="85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FC"/>
    <w:rsid w:val="00E512FC"/>
    <w:rsid w:val="00EF20AB"/>
    <w:rsid w:val="07DA7FD1"/>
    <w:rsid w:val="08FF0298"/>
    <w:rsid w:val="194B0AAE"/>
    <w:rsid w:val="1D2156DA"/>
    <w:rsid w:val="28F825CC"/>
    <w:rsid w:val="2A126751"/>
    <w:rsid w:val="2C9A1376"/>
    <w:rsid w:val="2D5B3915"/>
    <w:rsid w:val="2DF30E0A"/>
    <w:rsid w:val="36E04006"/>
    <w:rsid w:val="37DD608F"/>
    <w:rsid w:val="39DE5D28"/>
    <w:rsid w:val="3D75029F"/>
    <w:rsid w:val="3F5B38E6"/>
    <w:rsid w:val="461938E0"/>
    <w:rsid w:val="47DC2A01"/>
    <w:rsid w:val="53660D78"/>
    <w:rsid w:val="569F7A93"/>
    <w:rsid w:val="5FD16EE2"/>
    <w:rsid w:val="664C1411"/>
    <w:rsid w:val="6A681306"/>
    <w:rsid w:val="6C90111E"/>
    <w:rsid w:val="75715AC3"/>
    <w:rsid w:val="79046F7E"/>
    <w:rsid w:val="7CA75E26"/>
    <w:rsid w:val="7F02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23</TotalTime>
  <ScaleCrop>false</ScaleCrop>
  <LinksUpToDate>false</LinksUpToDate>
  <CharactersWithSpaces>270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2020-03-27T03:29:00Z</dcterms:created>
  <dc:creator>PC</dc:creator>
  <cp:lastModifiedBy>yy</cp:lastModifiedBy>
  <cp:lastPrinted>2020-03-30T10:33:00Z</cp:lastPrinted>
  <dcterms:modified xsi:type="dcterms:W3CDTF">2020-03-31T10:46:25Z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