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宜昌市港口航道图编印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任务书</w:t>
      </w:r>
    </w:p>
    <w:p>
      <w:pPr>
        <w:spacing w:line="560" w:lineRule="exact"/>
        <w:contextualSpacing/>
        <w:rPr>
          <w:rFonts w:ascii="黑体" w:eastAsia="黑体"/>
          <w:sz w:val="30"/>
          <w:szCs w:val="30"/>
        </w:rPr>
      </w:pPr>
    </w:p>
    <w:p>
      <w:pPr>
        <w:spacing w:line="560" w:lineRule="exact"/>
        <w:ind w:firstLine="600" w:firstLineChars="200"/>
        <w:contextualSpacing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一、项目名称</w:t>
      </w:r>
    </w:p>
    <w:p>
      <w:pPr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宜昌市港口航道图编印</w:t>
      </w:r>
    </w:p>
    <w:p>
      <w:pPr>
        <w:spacing w:line="560" w:lineRule="exact"/>
        <w:ind w:firstLine="600" w:firstLineChars="200"/>
        <w:contextualSpacing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二、项目概况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（一）主图内容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1.地理要素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1）最新宜昌市行政区划及水系底图（含宜昌市周边市、区）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2）市、县、乡（镇）人民政府驻地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3）县级及以上交通运输局、港航海事部门驻地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4）现有及在建、规划铁路（含桥隧）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5）现有及在建、规划高速公路（含桥隧）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6）国、省、县道及编号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7）水利枢纽、机场、客运站场、物流园区、产业园区等主要交通设施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8）A级以上旅游景区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2.专题要素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1）航道。干支流航道名称、起止点、等级等信息，确切展现我市航道现状。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2）岸线。根据《宜昌港总体规划》（2035年）标示规划港口岸线、已利用港口岸线。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3）码头。分类标示主要作业区、主要港口码头。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4）跨河电缆、渡口、锚地等。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3.辅助要素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设计图例、插图、编绘说明；附录各类专业图表，如长江全域示意图、湖北省重点港口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航道</w:t>
      </w:r>
      <w:r>
        <w:rPr>
          <w:rFonts w:hint="eastAsia" w:ascii="仿宋_GB2312" w:hAnsi="仿宋_GB2312" w:eastAsia="仿宋_GB2312" w:cs="仿宋_GB2312"/>
          <w:sz w:val="32"/>
          <w:szCs w:val="32"/>
        </w:rPr>
        <w:t>示意图、宜昌航道里程图、港口码头明细表等。</w:t>
      </w:r>
      <w:bookmarkStart w:id="0" w:name="_GoBack"/>
      <w:bookmarkEnd w:id="0"/>
    </w:p>
    <w:p>
      <w:pPr>
        <w:spacing w:line="560" w:lineRule="exact"/>
        <w:ind w:firstLine="60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三、时间安排</w:t>
      </w:r>
    </w:p>
    <w:p>
      <w:pPr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签订合同后，开展制图基础信息收集工作，8月底完成设计初稿，9月底完成审稿定稿。</w:t>
      </w:r>
    </w:p>
    <w:p>
      <w:pPr>
        <w:spacing w:line="560" w:lineRule="exact"/>
        <w:ind w:firstLine="600" w:firstLineChars="200"/>
        <w:contextualSpacing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四、成果交付清单</w:t>
      </w:r>
    </w:p>
    <w:tbl>
      <w:tblPr>
        <w:tblStyle w:val="4"/>
        <w:tblW w:w="91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28"/>
        <w:gridCol w:w="2856"/>
        <w:gridCol w:w="999"/>
        <w:gridCol w:w="857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14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货物名称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共性参数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数量</w:t>
            </w:r>
          </w:p>
        </w:tc>
        <w:tc>
          <w:tcPr>
            <w:tcW w:w="2285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14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装裱挂墙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纸图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双全开，1060mm×1500mm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幅</w:t>
            </w:r>
          </w:p>
        </w:tc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285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纸张材料为128铜版纸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714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布图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双全开，1060mm×1500mm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份</w:t>
            </w:r>
          </w:p>
        </w:tc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500</w:t>
            </w:r>
          </w:p>
        </w:tc>
        <w:tc>
          <w:tcPr>
            <w:tcW w:w="2285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布图材料为仿真丝绸布，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无缝印刷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并带包装袋。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14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4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矢量图成果电子版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285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内部使用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服务周期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2020年10月31日前交付全部成果。</w:t>
      </w:r>
    </w:p>
    <w:p>
      <w:pPr>
        <w:spacing w:line="56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六、付款方式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项目交货验收合格后1个月内支付合同款。 </w:t>
      </w:r>
    </w:p>
    <w:p>
      <w:pPr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4D560"/>
    <w:multiLevelType w:val="singleLevel"/>
    <w:tmpl w:val="7024D56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C139F"/>
    <w:rsid w:val="005F41E7"/>
    <w:rsid w:val="00705441"/>
    <w:rsid w:val="0072035A"/>
    <w:rsid w:val="007221F2"/>
    <w:rsid w:val="00D579A0"/>
    <w:rsid w:val="00FD28E0"/>
    <w:rsid w:val="01BE0EC4"/>
    <w:rsid w:val="0BB13D52"/>
    <w:rsid w:val="15C303B2"/>
    <w:rsid w:val="31F14D34"/>
    <w:rsid w:val="3F7C139F"/>
    <w:rsid w:val="44F409B6"/>
    <w:rsid w:val="465F13AA"/>
    <w:rsid w:val="4E3979A8"/>
    <w:rsid w:val="529D5A3C"/>
    <w:rsid w:val="57393E5F"/>
    <w:rsid w:val="764801BF"/>
    <w:rsid w:val="7841394B"/>
    <w:rsid w:val="7F91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</Words>
  <Characters>579</Characters>
  <Lines>4</Lines>
  <Paragraphs>1</Paragraphs>
  <TotalTime>25</TotalTime>
  <ScaleCrop>false</ScaleCrop>
  <LinksUpToDate>false</LinksUpToDate>
  <CharactersWithSpaces>679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2020-06-04T03:35:00Z</dcterms:created>
  <dc:creator>徐祥凯</dc:creator>
  <cp:lastModifiedBy>差可拟</cp:lastModifiedBy>
  <dcterms:modified xsi:type="dcterms:W3CDTF">2020-07-28T02:45:47Z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