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400" w:lineRule="exact"/>
        <w:rPr>
          <w:rFonts w:ascii="Times New Roman" w:hAnsi="Times New Roman"/>
          <w:sz w:val="24"/>
        </w:rPr>
      </w:pPr>
    </w:p>
    <w:p>
      <w:pPr>
        <w:topLinePunct/>
        <w:spacing w:line="480" w:lineRule="atLeast"/>
        <w:jc w:val="left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32"/>
        </w:rPr>
        <w:t>附件</w:t>
      </w:r>
      <w:r>
        <w:rPr>
          <w:rFonts w:ascii="Times New Roman" w:hAnsi="Times New Roman" w:eastAsia="黑体"/>
          <w:sz w:val="32"/>
        </w:rPr>
        <w:t>一</w:t>
      </w:r>
    </w:p>
    <w:p>
      <w:pPr>
        <w:topLinePunct/>
        <w:spacing w:line="360" w:lineRule="atLeast"/>
        <w:jc w:val="center"/>
        <w:rPr>
          <w:rFonts w:ascii="Times New Roman" w:hAnsi="Times New Roman"/>
          <w:kern w:val="0"/>
          <w:sz w:val="24"/>
        </w:rPr>
      </w:pPr>
      <w:r>
        <w:rPr>
          <w:rFonts w:hint="eastAsia" w:ascii="Times New Roman" w:hAnsi="Times New Roman" w:eastAsia="黑体"/>
          <w:sz w:val="24"/>
        </w:rPr>
        <w:t>附录</w:t>
      </w:r>
      <w:r>
        <w:rPr>
          <w:rFonts w:ascii="Times New Roman" w:hAnsi="Times New Roman" w:eastAsia="黑体"/>
          <w:sz w:val="24"/>
        </w:rPr>
        <w:t xml:space="preserve">1 </w:t>
      </w:r>
      <w:bookmarkStart w:id="0" w:name="_GoBack"/>
      <w:r>
        <w:rPr>
          <w:rFonts w:ascii="Times New Roman" w:hAnsi="Times New Roman" w:eastAsia="黑体"/>
          <w:sz w:val="24"/>
        </w:rPr>
        <w:t xml:space="preserve"> </w:t>
      </w:r>
      <w:r>
        <w:rPr>
          <w:rFonts w:hint="eastAsia" w:ascii="Times New Roman" w:hAnsi="Times New Roman" w:eastAsia="黑体"/>
          <w:sz w:val="24"/>
        </w:rPr>
        <w:t>资格审查条件</w:t>
      </w:r>
      <w:r>
        <w:rPr>
          <w:rFonts w:ascii="Times New Roman" w:hAnsi="Times New Roman" w:eastAsia="黑体"/>
          <w:sz w:val="24"/>
        </w:rPr>
        <w:t>(</w:t>
      </w:r>
      <w:r>
        <w:rPr>
          <w:rFonts w:hint="eastAsia" w:ascii="Times New Roman" w:hAnsi="Times New Roman"/>
          <w:kern w:val="0"/>
          <w:sz w:val="24"/>
        </w:rPr>
        <w:t>资质最低要求</w:t>
      </w:r>
      <w:r>
        <w:rPr>
          <w:rFonts w:ascii="Times New Roman" w:hAnsi="Times New Roman"/>
          <w:kern w:val="0"/>
          <w:sz w:val="24"/>
        </w:rPr>
        <w:t>)</w:t>
      </w:r>
      <w:bookmarkEnd w:id="0"/>
    </w:p>
    <w:p>
      <w:pPr>
        <w:tabs>
          <w:tab w:val="center" w:pos="4479"/>
          <w:tab w:val="left" w:pos="7530"/>
        </w:tabs>
        <w:adjustRightInd w:val="0"/>
        <w:snapToGrid w:val="0"/>
        <w:jc w:val="center"/>
        <w:rPr>
          <w:rFonts w:ascii="Times New Roman" w:hAnsi="Times New Roman"/>
          <w:sz w:val="24"/>
        </w:rPr>
      </w:pPr>
    </w:p>
    <w:tbl>
      <w:tblPr>
        <w:tblStyle w:val="2"/>
        <w:tblW w:w="9174" w:type="dxa"/>
        <w:tblInd w:w="23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7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76" w:type="dxa"/>
            <w:vAlign w:val="center"/>
          </w:tcPr>
          <w:p>
            <w:pPr>
              <w:topLinePunct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标段</w:t>
            </w:r>
          </w:p>
        </w:tc>
        <w:tc>
          <w:tcPr>
            <w:tcW w:w="6798" w:type="dxa"/>
            <w:vAlign w:val="center"/>
          </w:tcPr>
          <w:p>
            <w:pPr>
              <w:topLinePunct/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资质最低要求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CKCF-1</w:t>
            </w:r>
          </w:p>
        </w:tc>
        <w:tc>
          <w:tcPr>
            <w:tcW w:w="6798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同时具备：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1、在中国境内依法注册，具有法人营业执照或法人机构授权的分支机构营业执照。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、持有相关部门核发的金融许可证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、投标人必须为各银行总行、省级分行或市州分行，投标人必须为</w:t>
            </w:r>
            <w:r>
              <w:fldChar w:fldCharType="begin"/>
            </w:r>
            <w:r>
              <w:instrText xml:space="preserve"> HYPERLINK "http://xxgk.yichang.gov.cn/show.html?aid=1&amp;id=188558" \t "_blank" </w:instrText>
            </w:r>
            <w:r>
              <w:fldChar w:fldCharType="separate"/>
            </w:r>
            <w:r>
              <w:rPr>
                <w:rFonts w:hint="eastAsia" w:ascii="Times New Roman" w:hAnsi="Times New Roman"/>
                <w:szCs w:val="21"/>
              </w:rPr>
              <w:t>中国人民银行宜昌市中心支行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/>
                <w:szCs w:val="21"/>
              </w:rPr>
              <w:t>认定的</w:t>
            </w:r>
            <w:r>
              <w:rPr>
                <w:rFonts w:hint="eastAsia" w:ascii="Times New Roman" w:hAnsi="Times New Roman"/>
                <w:szCs w:val="21"/>
              </w:rPr>
              <w:t>地方财政国库集中收付代理银行。（如投标人未经</w:t>
            </w:r>
            <w:r>
              <w:fldChar w:fldCharType="begin"/>
            </w:r>
            <w:r>
              <w:instrText xml:space="preserve"> HYPERLINK "http://xxgk.yichang.gov.cn/show.html?aid=1&amp;id=188558" \t "_blank" </w:instrText>
            </w:r>
            <w:r>
              <w:fldChar w:fldCharType="separate"/>
            </w:r>
            <w:r>
              <w:rPr>
                <w:rFonts w:hint="eastAsia" w:ascii="Times New Roman" w:hAnsi="Times New Roman"/>
                <w:szCs w:val="21"/>
              </w:rPr>
              <w:t>中国人民银行宜昌市中心支行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/>
                <w:szCs w:val="21"/>
              </w:rPr>
              <w:t>认定的</w:t>
            </w:r>
            <w:r>
              <w:rPr>
                <w:rFonts w:hint="eastAsia" w:ascii="Times New Roman" w:hAnsi="Times New Roman"/>
                <w:szCs w:val="21"/>
              </w:rPr>
              <w:t>地方财政国库集中收付代理银行身份认可而参加投标的，</w:t>
            </w:r>
            <w:r>
              <w:fldChar w:fldCharType="begin"/>
            </w:r>
            <w:r>
              <w:instrText xml:space="preserve"> HYPERLINK "http://xxgk.yichang.gov.cn/show.html?aid=1&amp;id=188558" \t "_blank" </w:instrText>
            </w:r>
            <w:r>
              <w:fldChar w:fldCharType="separate"/>
            </w:r>
            <w:r>
              <w:rPr>
                <w:rFonts w:hint="eastAsia" w:ascii="Times New Roman" w:hAnsi="Times New Roman"/>
                <w:szCs w:val="21"/>
              </w:rPr>
              <w:t>中国人民银行宜昌市中心支行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szCs w:val="21"/>
              </w:rPr>
              <w:t>不予认可所有造成的所有后果由该投标人承担）</w:t>
            </w:r>
          </w:p>
        </w:tc>
      </w:tr>
    </w:tbl>
    <w:p>
      <w:pPr>
        <w:spacing w:line="240" w:lineRule="auto"/>
        <w:rPr>
          <w:rFonts w:ascii="仿宋_GB2312" w:hAnsi="Times New Roman" w:eastAsia="仿宋_GB2312"/>
          <w:b/>
          <w:sz w:val="18"/>
          <w:szCs w:val="18"/>
        </w:rPr>
      </w:pPr>
      <w:r>
        <w:rPr>
          <w:rFonts w:hint="eastAsia" w:ascii="仿宋_GB2312" w:hAnsi="Times New Roman" w:eastAsia="仿宋_GB2312"/>
          <w:b/>
          <w:sz w:val="18"/>
          <w:szCs w:val="18"/>
        </w:rPr>
        <w:t>注：</w:t>
      </w:r>
    </w:p>
    <w:p>
      <w:pPr>
        <w:spacing w:line="240" w:lineRule="auto"/>
        <w:rPr>
          <w:rFonts w:ascii="仿宋_GB2312" w:hAnsi="Times New Roman" w:eastAsia="仿宋_GB2312"/>
          <w:b/>
          <w:sz w:val="18"/>
          <w:szCs w:val="18"/>
        </w:rPr>
      </w:pPr>
      <w:r>
        <w:rPr>
          <w:rFonts w:hint="eastAsia" w:ascii="仿宋_GB2312" w:hAnsi="Times New Roman" w:eastAsia="仿宋_GB2312"/>
          <w:b/>
          <w:sz w:val="18"/>
          <w:szCs w:val="18"/>
        </w:rPr>
        <w:t>1、投标人应提供企业法人营业执照、金融许可证的</w:t>
      </w:r>
      <w:r>
        <w:rPr>
          <w:rFonts w:ascii="仿宋_GB2312" w:hAnsi="Times New Roman" w:eastAsia="仿宋_GB2312"/>
          <w:b/>
          <w:sz w:val="18"/>
          <w:szCs w:val="18"/>
        </w:rPr>
        <w:t>的彩色复印件；</w:t>
      </w:r>
    </w:p>
    <w:p>
      <w:pPr>
        <w:spacing w:line="240" w:lineRule="auto"/>
        <w:rPr>
          <w:rFonts w:ascii="仿宋_GB2312" w:hAnsi="Times New Roman" w:eastAsia="仿宋_GB2312"/>
          <w:b/>
          <w:sz w:val="18"/>
          <w:szCs w:val="18"/>
        </w:rPr>
      </w:pPr>
      <w:r>
        <w:rPr>
          <w:rFonts w:hint="eastAsia" w:ascii="仿宋_GB2312" w:hAnsi="Times New Roman" w:eastAsia="仿宋_GB2312"/>
          <w:b/>
          <w:sz w:val="18"/>
          <w:szCs w:val="18"/>
        </w:rPr>
        <w:t>2、对于法人发生重组或变更的投标人，应在本表后附有法人重组或变更时相关部门的合</w:t>
      </w:r>
      <w:r>
        <w:rPr>
          <w:rFonts w:ascii="仿宋_GB2312" w:hAnsi="Times New Roman" w:eastAsia="仿宋_GB2312"/>
          <w:b/>
          <w:sz w:val="18"/>
          <w:szCs w:val="18"/>
        </w:rPr>
        <w:t>法批件、变更时的企业法人营业执照的变更记录彩色复印；</w:t>
      </w:r>
    </w:p>
    <w:p>
      <w:pPr>
        <w:spacing w:line="240" w:lineRule="auto"/>
        <w:rPr>
          <w:rFonts w:ascii="仿宋_GB2312" w:hAnsi="Times New Roman" w:eastAsia="仿宋_GB2312"/>
          <w:b/>
          <w:sz w:val="18"/>
          <w:szCs w:val="18"/>
        </w:rPr>
      </w:pPr>
    </w:p>
    <w:p>
      <w:pPr>
        <w:spacing w:line="240" w:lineRule="auto"/>
        <w:rPr>
          <w:rFonts w:ascii="Times New Roman" w:hAnsi="Times New Roman"/>
          <w:sz w:val="24"/>
        </w:rPr>
      </w:pPr>
      <w:r>
        <w:rPr>
          <w:rFonts w:ascii="仿宋_GB2312" w:hAnsi="Times New Roman" w:eastAsia="仿宋_GB2312"/>
          <w:b/>
          <w:sz w:val="18"/>
          <w:szCs w:val="18"/>
        </w:rPr>
        <w:t xml:space="preserve"> </w:t>
      </w:r>
    </w:p>
    <w:p>
      <w:pPr>
        <w:spacing w:line="240" w:lineRule="atLeast"/>
        <w:ind w:left="601" w:leftChars="50" w:hanging="496" w:hangingChars="207"/>
        <w:rPr>
          <w:rFonts w:hint="eastAsia" w:ascii="Times New Roman" w:hAnsi="Times New Roman" w:eastAsia="黑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27332"/>
    <w:rsid w:val="00547FAD"/>
    <w:rsid w:val="00810448"/>
    <w:rsid w:val="01EB7710"/>
    <w:rsid w:val="02807CD9"/>
    <w:rsid w:val="0316544D"/>
    <w:rsid w:val="03720500"/>
    <w:rsid w:val="03EE4E23"/>
    <w:rsid w:val="03FC0664"/>
    <w:rsid w:val="059B4F71"/>
    <w:rsid w:val="07846A8C"/>
    <w:rsid w:val="084D4665"/>
    <w:rsid w:val="0A4D539E"/>
    <w:rsid w:val="0B4E5C08"/>
    <w:rsid w:val="0B8A6BB3"/>
    <w:rsid w:val="0BAA4186"/>
    <w:rsid w:val="0BC46650"/>
    <w:rsid w:val="0BE71AAA"/>
    <w:rsid w:val="0D524E22"/>
    <w:rsid w:val="0E6A38B0"/>
    <w:rsid w:val="0EE27332"/>
    <w:rsid w:val="0EE824EC"/>
    <w:rsid w:val="0F64361C"/>
    <w:rsid w:val="0F791F59"/>
    <w:rsid w:val="0FCD2CDF"/>
    <w:rsid w:val="1031459A"/>
    <w:rsid w:val="103655FF"/>
    <w:rsid w:val="10785AFD"/>
    <w:rsid w:val="10F551B4"/>
    <w:rsid w:val="121028AC"/>
    <w:rsid w:val="125901E8"/>
    <w:rsid w:val="12A16E17"/>
    <w:rsid w:val="12C552C4"/>
    <w:rsid w:val="148B210E"/>
    <w:rsid w:val="174F6E69"/>
    <w:rsid w:val="17E52BB1"/>
    <w:rsid w:val="18232EDB"/>
    <w:rsid w:val="1A2A5F78"/>
    <w:rsid w:val="1A322CE1"/>
    <w:rsid w:val="1BDA5FBA"/>
    <w:rsid w:val="1C9E5905"/>
    <w:rsid w:val="1CE1677F"/>
    <w:rsid w:val="1E3B59D0"/>
    <w:rsid w:val="1EC07429"/>
    <w:rsid w:val="1F8D328D"/>
    <w:rsid w:val="1FBF6423"/>
    <w:rsid w:val="1FC5185E"/>
    <w:rsid w:val="20A3603A"/>
    <w:rsid w:val="213F66EE"/>
    <w:rsid w:val="21911F52"/>
    <w:rsid w:val="227248AC"/>
    <w:rsid w:val="230F6DBF"/>
    <w:rsid w:val="233E339B"/>
    <w:rsid w:val="23553086"/>
    <w:rsid w:val="25666528"/>
    <w:rsid w:val="25865167"/>
    <w:rsid w:val="25AF7AE9"/>
    <w:rsid w:val="25CA6CBB"/>
    <w:rsid w:val="25EF6CC8"/>
    <w:rsid w:val="2654324C"/>
    <w:rsid w:val="266912AE"/>
    <w:rsid w:val="26A011FD"/>
    <w:rsid w:val="27AC3765"/>
    <w:rsid w:val="28804121"/>
    <w:rsid w:val="28C13B66"/>
    <w:rsid w:val="28D408E2"/>
    <w:rsid w:val="28D83756"/>
    <w:rsid w:val="294E49DE"/>
    <w:rsid w:val="29AF056C"/>
    <w:rsid w:val="2AE15FA3"/>
    <w:rsid w:val="2B1F284D"/>
    <w:rsid w:val="2B70719E"/>
    <w:rsid w:val="2DD73665"/>
    <w:rsid w:val="2E717737"/>
    <w:rsid w:val="2E7C019C"/>
    <w:rsid w:val="2E8A0310"/>
    <w:rsid w:val="2F2B542E"/>
    <w:rsid w:val="2F503FC3"/>
    <w:rsid w:val="3183026C"/>
    <w:rsid w:val="3189573C"/>
    <w:rsid w:val="31A32D05"/>
    <w:rsid w:val="31FA4487"/>
    <w:rsid w:val="32583A34"/>
    <w:rsid w:val="32B31027"/>
    <w:rsid w:val="32EF1F87"/>
    <w:rsid w:val="337F153C"/>
    <w:rsid w:val="33D342CA"/>
    <w:rsid w:val="33E82D95"/>
    <w:rsid w:val="33F8423C"/>
    <w:rsid w:val="34E17ED0"/>
    <w:rsid w:val="35B2564E"/>
    <w:rsid w:val="374016A5"/>
    <w:rsid w:val="38134194"/>
    <w:rsid w:val="38D24E93"/>
    <w:rsid w:val="38DF10E0"/>
    <w:rsid w:val="394457F9"/>
    <w:rsid w:val="3C027531"/>
    <w:rsid w:val="3D0859E5"/>
    <w:rsid w:val="3D5B6E77"/>
    <w:rsid w:val="3DE670FF"/>
    <w:rsid w:val="3F860BD2"/>
    <w:rsid w:val="3F9D4F14"/>
    <w:rsid w:val="3FAC665A"/>
    <w:rsid w:val="3FF10628"/>
    <w:rsid w:val="40EF1177"/>
    <w:rsid w:val="423E1A39"/>
    <w:rsid w:val="42FA52B0"/>
    <w:rsid w:val="43624028"/>
    <w:rsid w:val="45312C6E"/>
    <w:rsid w:val="455E128E"/>
    <w:rsid w:val="457735BA"/>
    <w:rsid w:val="45846861"/>
    <w:rsid w:val="465F72AF"/>
    <w:rsid w:val="468F1D3C"/>
    <w:rsid w:val="47627E3C"/>
    <w:rsid w:val="47DA0958"/>
    <w:rsid w:val="4AEA2CEA"/>
    <w:rsid w:val="4AF400EF"/>
    <w:rsid w:val="4B2A3296"/>
    <w:rsid w:val="4BB30B80"/>
    <w:rsid w:val="4BED1154"/>
    <w:rsid w:val="4C0F65DA"/>
    <w:rsid w:val="4C4A42B4"/>
    <w:rsid w:val="4CB12B07"/>
    <w:rsid w:val="4F15707A"/>
    <w:rsid w:val="4F656BB8"/>
    <w:rsid w:val="4FD06A07"/>
    <w:rsid w:val="50081E90"/>
    <w:rsid w:val="50554832"/>
    <w:rsid w:val="50780683"/>
    <w:rsid w:val="5086089F"/>
    <w:rsid w:val="51573AF1"/>
    <w:rsid w:val="5173209C"/>
    <w:rsid w:val="52354882"/>
    <w:rsid w:val="52420529"/>
    <w:rsid w:val="52FF5E6E"/>
    <w:rsid w:val="5358171F"/>
    <w:rsid w:val="541B4E30"/>
    <w:rsid w:val="54E01321"/>
    <w:rsid w:val="555C188F"/>
    <w:rsid w:val="55B83B04"/>
    <w:rsid w:val="55F15779"/>
    <w:rsid w:val="58F75CC3"/>
    <w:rsid w:val="59E00910"/>
    <w:rsid w:val="59E53186"/>
    <w:rsid w:val="5A8C2696"/>
    <w:rsid w:val="5ACA31DC"/>
    <w:rsid w:val="5AD560AA"/>
    <w:rsid w:val="5B417D11"/>
    <w:rsid w:val="5BC65E33"/>
    <w:rsid w:val="5BCC49A8"/>
    <w:rsid w:val="5BF55FD9"/>
    <w:rsid w:val="5C2A2F23"/>
    <w:rsid w:val="5CAB6060"/>
    <w:rsid w:val="5D864425"/>
    <w:rsid w:val="5DB73AEA"/>
    <w:rsid w:val="5E39558E"/>
    <w:rsid w:val="5F3C6BD7"/>
    <w:rsid w:val="5F605B6B"/>
    <w:rsid w:val="60CA4C2F"/>
    <w:rsid w:val="61536E60"/>
    <w:rsid w:val="61AB1626"/>
    <w:rsid w:val="61C22639"/>
    <w:rsid w:val="6283503B"/>
    <w:rsid w:val="62B326DD"/>
    <w:rsid w:val="62F71AD4"/>
    <w:rsid w:val="65531115"/>
    <w:rsid w:val="66CC16EB"/>
    <w:rsid w:val="68311EEB"/>
    <w:rsid w:val="689B58D4"/>
    <w:rsid w:val="69B53C7E"/>
    <w:rsid w:val="6A577463"/>
    <w:rsid w:val="6BA80CA3"/>
    <w:rsid w:val="6C153926"/>
    <w:rsid w:val="6D3F5EDB"/>
    <w:rsid w:val="6E0B2414"/>
    <w:rsid w:val="7056168F"/>
    <w:rsid w:val="70A16118"/>
    <w:rsid w:val="72BB6874"/>
    <w:rsid w:val="73CA20D8"/>
    <w:rsid w:val="73D563BF"/>
    <w:rsid w:val="73F22259"/>
    <w:rsid w:val="74486A38"/>
    <w:rsid w:val="754327B1"/>
    <w:rsid w:val="765A2BBC"/>
    <w:rsid w:val="768F1642"/>
    <w:rsid w:val="76D67C9C"/>
    <w:rsid w:val="76FF4D25"/>
    <w:rsid w:val="77C203B3"/>
    <w:rsid w:val="78A503BA"/>
    <w:rsid w:val="79326295"/>
    <w:rsid w:val="7943797B"/>
    <w:rsid w:val="79461014"/>
    <w:rsid w:val="79471310"/>
    <w:rsid w:val="7A2201DB"/>
    <w:rsid w:val="7A451E8D"/>
    <w:rsid w:val="7ACA73CD"/>
    <w:rsid w:val="7BF676D9"/>
    <w:rsid w:val="7D1A5FEE"/>
    <w:rsid w:val="7FC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atLeas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2020-09-02T08:23:00Z</dcterms:created>
  <dc:creator>NTKO</dc:creator>
  <cp:lastModifiedBy>NTKO</cp:lastModifiedBy>
  <dcterms:modified xsi:type="dcterms:W3CDTF">2020-09-02T08:37:46Z</dcterms:modified>
  <dc:title>附件一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