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71" w:rsidRPr="00E00C6D" w:rsidRDefault="00997E71" w:rsidP="00997E71">
      <w:pPr>
        <w:spacing w:line="560" w:lineRule="exact"/>
        <w:rPr>
          <w:rFonts w:ascii="黑体" w:eastAsia="黑体" w:hAnsi="黑体" w:cs="仿宋_GB2312"/>
          <w:kern w:val="0"/>
          <w:szCs w:val="32"/>
          <w:lang w:bidi="ar"/>
        </w:rPr>
      </w:pPr>
      <w:r w:rsidRPr="00E00C6D">
        <w:rPr>
          <w:rFonts w:ascii="黑体" w:eastAsia="黑体" w:hAnsi="黑体" w:cs="仿宋_GB2312" w:hint="eastAsia"/>
          <w:kern w:val="0"/>
          <w:szCs w:val="32"/>
          <w:lang w:bidi="ar"/>
        </w:rPr>
        <w:t>附件</w:t>
      </w:r>
    </w:p>
    <w:p w:rsidR="00997E71" w:rsidRPr="00E00C6D" w:rsidRDefault="00997E71" w:rsidP="00997E71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kern w:val="0"/>
          <w:sz w:val="44"/>
          <w:szCs w:val="44"/>
          <w:lang w:bidi="ar"/>
        </w:rPr>
      </w:pPr>
      <w:bookmarkStart w:id="0" w:name="_GoBack"/>
      <w:r w:rsidRPr="00E00C6D">
        <w:rPr>
          <w:rFonts w:ascii="方正小标宋简体" w:eastAsia="方正小标宋简体" w:hint="eastAsia"/>
          <w:sz w:val="44"/>
          <w:szCs w:val="44"/>
        </w:rPr>
        <w:t>2020年度“</w:t>
      </w:r>
      <w:r w:rsidRPr="00E00C6D">
        <w:rPr>
          <w:rFonts w:ascii="方正小标宋简体" w:eastAsia="方正小标宋简体" w:hAnsi="仿宋_GB2312" w:cs="仿宋_GB2312" w:hint="eastAsia"/>
          <w:kern w:val="0"/>
          <w:sz w:val="44"/>
          <w:szCs w:val="44"/>
          <w:lang w:bidi="ar"/>
        </w:rPr>
        <w:t>双随机、一公开”抽查工作计划表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690"/>
        <w:gridCol w:w="2604"/>
        <w:gridCol w:w="1537"/>
        <w:gridCol w:w="1536"/>
        <w:gridCol w:w="1600"/>
        <w:gridCol w:w="1613"/>
        <w:gridCol w:w="2030"/>
      </w:tblGrid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/>
              </w:rPr>
            </w:pPr>
            <w:r w:rsidRPr="000A2A62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 w:hint="eastAsia"/>
              </w:rPr>
            </w:pPr>
            <w:r w:rsidRPr="000A2A62">
              <w:rPr>
                <w:rFonts w:ascii="黑体" w:eastAsia="黑体" w:hAnsi="黑体" w:hint="eastAsia"/>
              </w:rPr>
              <w:t>抽查</w:t>
            </w:r>
            <w:r w:rsidRPr="000A2A62">
              <w:rPr>
                <w:rFonts w:ascii="黑体" w:eastAsia="黑体" w:hAnsi="黑体"/>
              </w:rPr>
              <w:t>事项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 w:hint="eastAsia"/>
              </w:rPr>
            </w:pPr>
            <w:r w:rsidRPr="000A2A62">
              <w:rPr>
                <w:rFonts w:ascii="黑体" w:eastAsia="黑体" w:hAnsi="黑体" w:hint="eastAsia"/>
              </w:rPr>
              <w:t>检查</w:t>
            </w:r>
            <w:r w:rsidRPr="000A2A62">
              <w:rPr>
                <w:rFonts w:ascii="黑体" w:eastAsia="黑体" w:hAnsi="黑体"/>
              </w:rPr>
              <w:t>对象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 w:hint="eastAsia"/>
              </w:rPr>
            </w:pPr>
            <w:r w:rsidRPr="000A2A62">
              <w:rPr>
                <w:rFonts w:ascii="黑体" w:eastAsia="黑体" w:hAnsi="黑体" w:cs="仿宋_GB2312" w:hint="eastAsia"/>
                <w:szCs w:val="32"/>
              </w:rPr>
              <w:t>检查比例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/>
              </w:rPr>
            </w:pPr>
            <w:r w:rsidRPr="000A2A62">
              <w:rPr>
                <w:rFonts w:ascii="黑体" w:eastAsia="黑体" w:hAnsi="黑体" w:cs="仿宋_GB2312" w:hint="eastAsia"/>
                <w:szCs w:val="32"/>
              </w:rPr>
              <w:t>检查频次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/>
              </w:rPr>
            </w:pPr>
            <w:r w:rsidRPr="000A2A62">
              <w:rPr>
                <w:rFonts w:ascii="黑体" w:eastAsia="黑体" w:hAnsi="黑体" w:cs="仿宋_GB2312" w:hint="eastAsia"/>
                <w:szCs w:val="32"/>
              </w:rPr>
              <w:t>检查</w:t>
            </w:r>
            <w:r w:rsidRPr="000A2A62">
              <w:rPr>
                <w:rFonts w:ascii="黑体" w:eastAsia="黑体" w:hAnsi="黑体" w:cs="仿宋_GB2312"/>
                <w:szCs w:val="32"/>
              </w:rPr>
              <w:t>方式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 w:hint="eastAsia"/>
              </w:rPr>
            </w:pPr>
            <w:r w:rsidRPr="000A2A62">
              <w:rPr>
                <w:rFonts w:ascii="黑体" w:eastAsia="黑体" w:hAnsi="黑体" w:hint="eastAsia"/>
              </w:rPr>
              <w:t>抽查</w:t>
            </w:r>
            <w:r w:rsidRPr="000A2A62">
              <w:rPr>
                <w:rFonts w:ascii="黑体" w:eastAsia="黑体" w:hAnsi="黑体"/>
              </w:rPr>
              <w:t>时间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黑体" w:eastAsia="黑体" w:hAnsi="黑体" w:hint="eastAsia"/>
              </w:rPr>
            </w:pPr>
            <w:r w:rsidRPr="000A2A62">
              <w:rPr>
                <w:rFonts w:ascii="黑体" w:eastAsia="黑体" w:hAnsi="黑体" w:hint="eastAsia"/>
              </w:rPr>
              <w:t>参与</w:t>
            </w:r>
            <w:r w:rsidRPr="000A2A62">
              <w:rPr>
                <w:rFonts w:ascii="黑体" w:eastAsia="黑体" w:hAnsi="黑体"/>
              </w:rPr>
              <w:t>部门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对互联网上网服务营业场所经营情况的检查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市城区（不含夷陵区）互联网上网服务营业场所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2次/年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8月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市场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管理科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对娱乐场所经营情况的检查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市城区（不含夷陵区）歌舞娱乐场所、游艺娱乐场所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15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2次/年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8月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市场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管理科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对艺术品经营单位经营情况的检查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市城区（不含夷陵区）艺术品经营单位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10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12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市场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管理科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对互联网文化经营单位经营情况的检查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市城区（不含夷陵区）互联网文化经营单位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10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网络巡查</w:t>
            </w:r>
          </w:p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9月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市场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管理科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对营业性演出市场经营情况的检查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市城区（不含夷陵区）文艺表演团体、演出场所经营单位、演出经纪机构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10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12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市场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管理科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对旅行社和旅行社经营者的检查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市城区（不含夷陵区）旅行社和旅行社经营者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2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8月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市场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管理科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对不可移动文物单位的检查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市城区（不含夷陵区）文物保护单位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4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文物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对文物收藏单位的检查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市城区（不含夷陵区）文物收藏单位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文物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lastRenderedPageBreak/>
              <w:t>9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对广播电台、电视台的检查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市城区（不含夷陵区）广播电台、电视台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广播电视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对互联网视听节目服务单位经营情况的检查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市城区（不含夷陵区）互联网视听节目服务单位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网络巡查</w:t>
            </w:r>
          </w:p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广播电视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对卫星传送的境外电视节目接收单位经营情况的检查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市城区（不含夷陵区）卫星传送的境外电视节目接收单位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广播电视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对广播电视节目制作经营单位的检查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市城区（不含夷陵区）广播电视节目制作经营单位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广播电视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169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对经营高危险性体育项目的检查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市城区（不含夷陵区）从事高危险性体育项目的所有类型的主体，既包括以营利为目的的企业、个体工商户，也包括有经营行为的事业单位、社会团体、民办非企业单位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2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8月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群众体育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、竞技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体育科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对出版物经营单位经营情况的检查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市城区（不含夷陵区）从事出版物发行活动的单位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9月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至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委宣传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部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印刷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发行科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对印刷企业经营情况的检查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市城区（不含夷陵区）印刷企业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9月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至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委宣传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部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印刷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发行科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  <w:tr w:rsidR="00997E71" w:rsidTr="009D5335">
        <w:trPr>
          <w:trHeight w:hRule="exact" w:val="851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97E71" w:rsidRPr="001C1732" w:rsidRDefault="00997E71" w:rsidP="009D5335">
            <w:pPr>
              <w:jc w:val="center"/>
              <w:rPr>
                <w:rFonts w:ascii="仿宋_GB2312" w:eastAsia="仿宋_GB2312" w:hint="eastAsia"/>
              </w:rPr>
            </w:pPr>
            <w:r w:rsidRPr="001C1732"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对电影发行放映场所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及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点播影院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经营情况的检查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市城区（不含夷陵区）电影发行放映场所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1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现场检查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997E71" w:rsidRPr="000A2A62" w:rsidRDefault="00997E71" w:rsidP="009D5335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9月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至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10月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97E71" w:rsidRPr="000A2A62" w:rsidRDefault="00997E71" w:rsidP="009D5335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委宣传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部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电影科</w:t>
            </w:r>
            <w:r w:rsidRPr="000A2A62">
              <w:rPr>
                <w:rFonts w:ascii="仿宋_GB2312" w:eastAsia="仿宋_GB2312" w:hint="eastAsia"/>
                <w:color w:val="000000"/>
                <w:sz w:val="20"/>
                <w:szCs w:val="20"/>
              </w:rPr>
              <w:t>、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市文化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旅游</w:t>
            </w:r>
            <w:r w:rsidRPr="000A2A62">
              <w:rPr>
                <w:rFonts w:ascii="仿宋_GB2312" w:eastAsia="仿宋_GB2312"/>
                <w:color w:val="000000"/>
                <w:sz w:val="20"/>
                <w:szCs w:val="20"/>
              </w:rPr>
              <w:t>市场综合执法支队</w:t>
            </w:r>
          </w:p>
        </w:tc>
      </w:tr>
    </w:tbl>
    <w:p w:rsidR="00997E71" w:rsidRDefault="00997E71" w:rsidP="00997E71"/>
    <w:p w:rsidR="000C4175" w:rsidRPr="00997E71" w:rsidRDefault="000C4175"/>
    <w:sectPr w:rsidR="000C4175" w:rsidRPr="00997E71" w:rsidSect="00F1002E">
      <w:pgSz w:w="16838" w:h="11906" w:orient="landscape"/>
      <w:pgMar w:top="1418" w:right="1134" w:bottom="1418" w:left="1134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16" w:rsidRDefault="00D52516" w:rsidP="00997E71">
      <w:r>
        <w:separator/>
      </w:r>
    </w:p>
  </w:endnote>
  <w:endnote w:type="continuationSeparator" w:id="0">
    <w:p w:rsidR="00D52516" w:rsidRDefault="00D52516" w:rsidP="0099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16" w:rsidRDefault="00D52516" w:rsidP="00997E71">
      <w:r>
        <w:separator/>
      </w:r>
    </w:p>
  </w:footnote>
  <w:footnote w:type="continuationSeparator" w:id="0">
    <w:p w:rsidR="00D52516" w:rsidRDefault="00D52516" w:rsidP="0099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A0"/>
    <w:rsid w:val="000C4175"/>
    <w:rsid w:val="006346A0"/>
    <w:rsid w:val="00997E71"/>
    <w:rsid w:val="00D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2F059-8811-4B06-B734-1D831884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E71"/>
    <w:pPr>
      <w:widowControl w:val="0"/>
      <w:jc w:val="both"/>
    </w:pPr>
    <w:rPr>
      <w:rFonts w:ascii="仿宋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E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E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E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李亮枫</dc:creator>
  <cp:keywords/>
  <dc:description/>
  <cp:lastModifiedBy>李亮枫</cp:lastModifiedBy>
  <cp:revision>2</cp:revision>
  <dcterms:created xsi:type="dcterms:W3CDTF">2020-09-02T03:01:00Z</dcterms:created>
  <dcterms:modified xsi:type="dcterms:W3CDTF">2020-09-02T03:01:00Z</dcterms:modified>
</cp:coreProperties>
</file>