
<file path=[Content_Types].xml><?xml version="1.0" encoding="utf-8"?>
<Types xmlns="http://schemas.openxmlformats.org/package/2006/content-types">
  <Default Extension="xml" ContentType="application/xml"/>
  <Default Extension="png" ContentType="image/png"/>
  <Default Extension="jpeg" ContentType="image/jpeg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600" w:lineRule="exact"/>
        <w:jc w:val="left"/>
        <w:rPr>
          <w:rFonts w:ascii="黑体" w:hAnsi="黑体" w:eastAsia="黑体"/>
          <w:sz w:val="32"/>
          <w:szCs w:val="32"/>
        </w:rPr>
      </w:pPr>
      <w:bookmarkStart w:id="0" w:name="_GoBack"/>
      <w:bookmarkEnd w:id="0"/>
      <w:r>
        <w:rPr>
          <w:rFonts w:hint="eastAsia" w:ascii="黑体" w:hAnsi="黑体" w:eastAsia="黑体"/>
          <w:sz w:val="32"/>
          <w:szCs w:val="32"/>
        </w:rPr>
        <w:t>附件</w:t>
      </w:r>
    </w:p>
    <w:p>
      <w:pPr>
        <w:spacing w:line="600" w:lineRule="exact"/>
        <w:jc w:val="center"/>
        <w:outlineLvl w:val="0"/>
        <w:rPr>
          <w:rFonts w:ascii="方正小标宋_GBK" w:hAnsi="宋体" w:eastAsia="方正小标宋_GBK"/>
          <w:sz w:val="40"/>
          <w:szCs w:val="40"/>
        </w:rPr>
      </w:pPr>
      <w:r>
        <w:rPr>
          <w:rFonts w:hint="eastAsia" w:ascii="方正小标宋_GBK" w:hAnsi="宋体" w:eastAsia="方正小标宋_GBK"/>
          <w:sz w:val="40"/>
          <w:szCs w:val="40"/>
        </w:rPr>
        <w:t>采购项目内容及要求</w:t>
      </w:r>
    </w:p>
    <w:p>
      <w:pPr>
        <w:spacing w:line="380" w:lineRule="exact"/>
        <w:ind w:firstLine="703" w:firstLineChars="250"/>
        <w:jc w:val="left"/>
        <w:outlineLvl w:val="0"/>
        <w:rPr>
          <w:b/>
          <w:sz w:val="28"/>
          <w:szCs w:val="28"/>
        </w:rPr>
      </w:pPr>
      <w:r>
        <w:rPr>
          <w:rFonts w:hint="eastAsia"/>
          <w:b/>
          <w:sz w:val="28"/>
          <w:szCs w:val="28"/>
        </w:rPr>
        <w:t>一、采购项目清单、技术参数及要求：</w:t>
      </w:r>
    </w:p>
    <w:tbl>
      <w:tblPr>
        <w:tblStyle w:val="6"/>
        <w:tblpPr w:leftFromText="180" w:rightFromText="180" w:vertAnchor="text" w:horzAnchor="margin" w:tblpXSpec="center" w:tblpY="89"/>
        <w:tblW w:w="12802" w:type="dxa"/>
        <w:tblInd w:w="0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519"/>
        <w:gridCol w:w="1483"/>
        <w:gridCol w:w="7083"/>
        <w:gridCol w:w="2850"/>
        <w:gridCol w:w="867"/>
      </w:tblGrid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8" w:hRule="atLeast"/>
          <w:tblHeader/>
        </w:trPr>
        <w:tc>
          <w:tcPr>
            <w:tcW w:w="519" w:type="dxa"/>
            <w:vAlign w:val="center"/>
          </w:tcPr>
          <w:p>
            <w:pPr>
              <w:spacing w:line="400" w:lineRule="exact"/>
              <w:ind w:left="-107" w:leftChars="-51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序号</w:t>
            </w:r>
          </w:p>
        </w:tc>
        <w:tc>
          <w:tcPr>
            <w:tcW w:w="1483" w:type="dxa"/>
            <w:vAlign w:val="center"/>
          </w:tcPr>
          <w:p>
            <w:pPr>
              <w:spacing w:line="400" w:lineRule="exact"/>
              <w:ind w:left="-107" w:leftChars="-51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货物名称</w:t>
            </w:r>
          </w:p>
        </w:tc>
        <w:tc>
          <w:tcPr>
            <w:tcW w:w="7083" w:type="dxa"/>
            <w:vAlign w:val="center"/>
          </w:tcPr>
          <w:p>
            <w:pPr>
              <w:spacing w:line="400" w:lineRule="exact"/>
              <w:ind w:left="-107" w:leftChars="-51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产品主要技术参数及要求</w:t>
            </w:r>
          </w:p>
        </w:tc>
        <w:tc>
          <w:tcPr>
            <w:tcW w:w="2850" w:type="dxa"/>
            <w:vAlign w:val="center"/>
          </w:tcPr>
          <w:p>
            <w:pPr>
              <w:spacing w:line="400" w:lineRule="exact"/>
              <w:ind w:left="-107" w:leftChars="-51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图片</w:t>
            </w:r>
          </w:p>
        </w:tc>
        <w:tc>
          <w:tcPr>
            <w:tcW w:w="867" w:type="dxa"/>
            <w:vAlign w:val="center"/>
          </w:tcPr>
          <w:p>
            <w:pPr>
              <w:spacing w:line="400" w:lineRule="exact"/>
              <w:ind w:left="-107" w:leftChars="-51" w:right="-105" w:rightChars="-50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数量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974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二位漫步机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1、摆杆不能存在刚性碰撞，轴承能满足GB19272-2011中5.12.2.3.6冲击试验要求.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2、主要承载立柱采用不小于Φ114mm、厚度不小于3mm标准管材，表面经过酸洗磷化喷塑工艺，使用不锈钢防盗盖帽，并与其它管材同时满足GB19272-2011标准中相关静载荷、稳定性及疲劳性试验要求。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3、主立柱采用钢制盖帽，以防止雨水淋入。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4、主要承载立柱采用直埋方式，立柱埋地尺寸500mm。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680210" cy="1180465"/>
                  <wp:effectExtent l="0" t="0" r="11430" b="8255"/>
                  <wp:docPr id="9" name="图片 1" descr="C:\Users\ADMINI~1\AppData\Local\Temp\158278160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9" name="图片 1" descr="C:\Users\ADMINI~1\AppData\Local\Temp\1582781604(1).png"/>
                          <pic:cNvPicPr>
                            <a:picLocks noChangeAspect="1"/>
                          </pic:cNvPicPr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0210" cy="118046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spacing w:line="360" w:lineRule="auto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831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2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弹振压腿架</w:t>
            </w:r>
          </w:p>
        </w:tc>
        <w:tc>
          <w:tcPr>
            <w:tcW w:w="7083" w:type="dxa"/>
            <w:vAlign w:val="center"/>
          </w:tcPr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1、主要承载立柱应采用不小于Φ114mm、厚度不小于3mm标准管材，并与其他管材同时满足GB19272-2011标准中相关静载荷、稳定性试验要求；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2、主要承载横梁尺寸：Φ42×3mm；</w:t>
            </w:r>
          </w:p>
          <w:p>
            <w:pPr>
              <w:spacing w:line="300" w:lineRule="exact"/>
              <w:jc w:val="left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3、安装方式：采用直埋式  埋地深度：400mm;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/>
                <w:bCs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4、地基尺寸：</w:t>
            </w:r>
            <w:r>
              <w:rPr>
                <w:rFonts w:hint="eastAsia" w:ascii="宋体" w:hAnsi="宋体"/>
                <w:sz w:val="24"/>
              </w:rPr>
              <w:t>400×400×500mm</w:t>
            </w:r>
            <w:r>
              <w:rPr>
                <w:rFonts w:hint="eastAsia" w:ascii="宋体" w:hAnsi="宋体"/>
                <w:bCs/>
                <w:sz w:val="24"/>
              </w:rPr>
              <w:t>;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5、</w:t>
            </w:r>
            <w:r>
              <w:rPr>
                <w:rFonts w:hint="eastAsia" w:ascii="宋体" w:hAnsi="宋体"/>
                <w:sz w:val="24"/>
              </w:rPr>
              <w:t>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ascii="宋体" w:hAnsi="宋体"/>
                <w:sz w:val="24"/>
              </w:rPr>
              <w:drawing>
                <wp:inline distT="0" distB="0" distL="114300" distR="114300">
                  <wp:extent cx="1684655" cy="1057910"/>
                  <wp:effectExtent l="0" t="0" r="6985" b="8890"/>
                  <wp:docPr id="25" name="图片 7" descr="C:\Users\ADMINI~1\AppData\Local\Temp\158278250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5" name="图片 7" descr="C:\Users\ADMINI~1\AppData\Local\Temp\1582782501(1).png"/>
                          <pic:cNvPicPr>
                            <a:picLocks noChangeAspect="1"/>
                          </pic:cNvPicPr>
                        </pic:nvPicPr>
                        <pic:blipFill>
                          <a:blip r:embed="rId5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84655" cy="105791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3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3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上肢牵引器</w:t>
            </w:r>
          </w:p>
          <w:p>
            <w:pPr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1、主要承载立柱采用不小于Φ114mm、厚度不小于3mm标准管材，承载横梁采用Φ76mm、厚度3mm标准管材，其他管材同时满足GB19272-2011标准中相关静载荷、稳定性及疲劳性试验要求；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2、器材活动连接处采用轴承连接；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3、采用塑料把套，以增强使用时的舒适度感，上肢牵引器活动把手（不含柔性部件）质量不大于600g;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4、器材承受主要载荷的牵索、连接钩环、连接接头的抗拉力14000N;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5、安装方式：采用直埋式  埋地深度：600mm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sz w:val="24"/>
                <w:szCs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466850" cy="1974850"/>
                  <wp:effectExtent l="0" t="0" r="11430" b="6350"/>
                  <wp:docPr id="26" name="图片 2" descr="C:\Users\ADMINI~1\AppData\Local\Temp\158278202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6" name="图片 2" descr="C:\Users\ADMINI~1\AppData\Local\Temp\1582782022(1).png"/>
                          <pic:cNvPicPr>
                            <a:picLocks noChangeAspect="1"/>
                          </pic:cNvPicPr>
                        </pic:nvPicPr>
                        <pic:blipFill>
                          <a:blip r:embed="rId6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466850" cy="1974850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tabs>
                <w:tab w:val="left" w:pos="261"/>
              </w:tabs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4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揉推手掌按摩器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 xml:space="preserve"> 1、 主要承载立柱采用不小于Φ114mm、厚度不小于3mm标准管材，主要承载横梁采用不小于φ50 mm、厚度不小于3mm标准管材，按摩轮为</w:t>
            </w:r>
            <w:r>
              <w:rPr>
                <w:rFonts w:ascii="宋体" w:hAnsi="宋体"/>
                <w:color w:val="000000" w:themeColor="text1"/>
                <w:sz w:val="24"/>
              </w:rPr>
              <w:t>ABS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材质。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2、不存在和使用功能无关的凸出物；器材各支撑人体的表面所有棱边和尖角半径</w:t>
            </w:r>
            <w:r>
              <w:rPr>
                <w:rFonts w:ascii="宋体" w:hAnsi="宋体"/>
                <w:color w:val="000000" w:themeColor="text1"/>
                <w:sz w:val="24"/>
              </w:rPr>
              <w:t>3.0mm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，使用者或第三者易接触的零部件的其他所有棱边进行圆滑过渡。钢材符合</w:t>
            </w:r>
            <w:r>
              <w:rPr>
                <w:rFonts w:ascii="宋体" w:hAnsi="宋体"/>
                <w:color w:val="000000" w:themeColor="text1"/>
                <w:sz w:val="24"/>
              </w:rPr>
              <w:t>GB/T3091-2001</w:t>
            </w:r>
            <w:r>
              <w:rPr>
                <w:rFonts w:hint="eastAsia" w:ascii="宋体" w:hAnsi="宋体"/>
                <w:color w:val="000000" w:themeColor="text1"/>
                <w:sz w:val="24"/>
              </w:rPr>
              <w:t>标准要求，完全满足器材的使用强度。焊接件经二氧化碳气体保护焊焊接而成，严密牢固，焊缝美观，无漏焊、虚焊、包渣、裂纹等缺陷。表面采用静电喷塑表面光滑平整，色泽均匀，结合牢固。</w:t>
            </w:r>
          </w:p>
          <w:p>
            <w:pPr>
              <w:spacing w:line="300" w:lineRule="exact"/>
              <w:jc w:val="left"/>
              <w:rPr>
                <w:rFonts w:ascii="宋体" w:hAnsi="宋体"/>
                <w:color w:val="000000" w:themeColor="text1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3、具有揉推功能和手掌按摩两种功能。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:kern w:val="0"/>
                <w:sz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</w:rPr>
              <w:t>4、产品经过NSCC认证及国家体育用品质量监督检验中心检验合格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drawing>
                <wp:inline distT="0" distB="0" distL="114300" distR="114300">
                  <wp:extent cx="1646555" cy="2275205"/>
                  <wp:effectExtent l="0" t="0" r="14605" b="10795"/>
                  <wp:docPr id="27" name="图片 3" descr="C:\Users\ADMINI~1\AppData\Local\Temp\1583485121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7" name="图片 3" descr="C:\Users\ADMINI~1\AppData\Local\Temp\1583485121(1).png"/>
                          <pic:cNvPicPr>
                            <a:picLocks noChangeAspect="1"/>
                          </pic:cNvPicPr>
                        </pic:nvPicPr>
                        <pic:blipFill>
                          <a:blip r:embed="rId7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227520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45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5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背部腿部按摩器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等线" w:hAnsi="等线" w:cs="宋体"/>
                <w:color w:val="000000" w:themeColor="text1"/>
                <w:kern w:val="0"/>
                <w:sz w:val="24"/>
              </w:rPr>
              <w:t>1、</w:t>
            </w:r>
            <w:r>
              <w:rPr>
                <w:rFonts w:hint="eastAsia" w:ascii="宋体" w:hAnsi="宋体" w:cs="宋体"/>
                <w:color w:val="000000" w:themeColor="text1"/>
                <w:sz w:val="24"/>
              </w:rPr>
              <w:t xml:space="preserve"> 主要承载立柱采用不小于Φ114mm、厚度不小于3mm标准管材，主要承载横梁采用不小于φ50 mm、厚度不小于3mm标准管材，并与其他管材同时满足GB19272-2011标准中相关静载荷、稳定性试验要求；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2、不存在衣服、头发钩挂或缠绕危险；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3、不存在和使用功能无关的凸出物；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 w:cs="宋体"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4、器材背部按摩和腿部按摩两种功能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/>
                <w:bCs/>
                <w:color w:val="000000" w:themeColor="text1"/>
                <w:sz w:val="24"/>
              </w:rPr>
            </w:pPr>
            <w:r>
              <w:rPr>
                <w:rFonts w:hint="eastAsia" w:ascii="宋体" w:hAnsi="宋体" w:cs="宋体"/>
                <w:color w:val="000000" w:themeColor="text1"/>
                <w:sz w:val="24"/>
              </w:rPr>
              <w:t>5、产品经过NSCC认证及国家体育用品质量监督检验中心检验合格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</w:pPr>
            <w:r>
              <w:rPr>
                <w:rFonts w:ascii="宋体" w:hAnsi="宋体"/>
                <w:sz w:val="24"/>
              </w:rPr>
              <w:drawing>
                <wp:inline distT="0" distB="0" distL="114300" distR="114300">
                  <wp:extent cx="1290955" cy="1515110"/>
                  <wp:effectExtent l="19050" t="0" r="4022" b="0"/>
                  <wp:docPr id="28" name="图片 4" descr="C:\Users\ADMINI~1\AppData\Local\Temp\1582783465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8" name="图片 4" descr="C:\Users\ADMINI~1\AppData\Local\Temp\1582783465(1).png"/>
                          <pic:cNvPicPr>
                            <a:picLocks noChangeAspect="1"/>
                          </pic:cNvPicPr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295224" cy="1520048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096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扭腰器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1、主要承载立柱不小于Φ114mm、厚度不小于3mm标准管材,并与其他管材同时满足GB19272-2011标准中相关静载荷、稳定性及疲劳性试验要求； 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2、脚踏部位有防滑措施，双脚站立防滑面，摩擦系数0.5；</w:t>
            </w:r>
            <w:r>
              <w:rPr>
                <w:rFonts w:hint="eastAsia" w:ascii="宋体" w:hAnsi="宋体" w:cs="宋体"/>
                <w:sz w:val="24"/>
              </w:rPr>
              <w:br w:type="textWrapping"/>
            </w:r>
            <w:r>
              <w:rPr>
                <w:rFonts w:hint="eastAsia" w:ascii="宋体" w:hAnsi="宋体" w:cs="宋体"/>
                <w:sz w:val="24"/>
              </w:rPr>
              <w:t>3、主要承载立柱采用直接埋入地下的结构，立柱埋入深度500mm；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570990" cy="1362075"/>
                  <wp:effectExtent l="0" t="0" r="13970" b="9525"/>
                  <wp:docPr id="29" name="图片 5" descr="C:\Users\ADMINI~1\AppData\Local\Temp\1582770902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9" name="图片 5" descr="C:\Users\ADMINI~1\AppData\Local\Temp\1582770902(1).png"/>
                          <pic:cNvPicPr>
                            <a:picLocks noChangeAspect="1"/>
                          </pic:cNvPicPr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70990" cy="13620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7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骑马器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1、立柱规格Φ114×3(mm)；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2、主要承载横梁Φ60×3(mm)；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3、座板板材壁厚4mm；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4、脚或腿的卡夹（活动部件底面与地面或其它部件的间距）应不小于80mm；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5、活动部件下底面距地面距离（净高度）应不小于400mm；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6、手把握持位置应有纹理表面，脚踏部位具有防滑措施，具有限位缓冲装置；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7、立柱采用焊接式钢制封头</w:t>
            </w:r>
          </w:p>
          <w:p>
            <w:pPr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8、产品经过NSCC认证及国家体育用品质量监督检验中心检验合格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kern w:val="0"/>
                <w:sz w:val="24"/>
              </w:rPr>
              <w:drawing>
                <wp:inline distT="0" distB="0" distL="114300" distR="114300">
                  <wp:extent cx="1617980" cy="1247775"/>
                  <wp:effectExtent l="0" t="0" r="12700" b="1905"/>
                  <wp:docPr id="30" name="图片 6" descr="C:\Users\ADMINI~1\AppData\Local\Temp\1583473464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0" name="图片 6" descr="C:\Users\ADMINI~1\AppData\Local\Temp\1583473464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0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17980" cy="12477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699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8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秋千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1、主立柱规格：∮89×3mm国标钢管；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2、承载横梁尺寸φ76×2.5mm，横梁不超出立柱顶部；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3、悬吊链条φ8，可承重120KG以上;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4、支撑立柱部分焊接有横向支撑，以加强预埋牢固性，主要承载立柱采用直接埋入地下的结构，立柱埋入深度600mm，混凝土强度为C25，更加坚固牢靠。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5、立柱两侧焊接有斜支撑管Φ</w:t>
            </w:r>
            <w:r>
              <w:rPr>
                <w:rFonts w:ascii="宋体" w:hAnsi="宋体" w:cs="宋体"/>
                <w:kern w:val="0"/>
                <w:sz w:val="24"/>
              </w:rPr>
              <w:t>60×3</w:t>
            </w:r>
            <w:r>
              <w:rPr>
                <w:rFonts w:hint="eastAsia" w:ascii="宋体" w:hAnsi="宋体" w:cs="宋体"/>
                <w:kern w:val="0"/>
                <w:sz w:val="24"/>
              </w:rPr>
              <w:t>；</w:t>
            </w:r>
            <w:r>
              <w:rPr>
                <w:rFonts w:hint="eastAsia" w:ascii="宋体" w:hAnsi="宋体" w:cs="宋体"/>
                <w:kern w:val="0"/>
                <w:sz w:val="24"/>
              </w:rPr>
              <w:br w:type="textWrapping"/>
            </w:r>
            <w:r>
              <w:rPr>
                <w:rFonts w:hint="eastAsia" w:ascii="宋体" w:hAnsi="宋体" w:cs="宋体"/>
                <w:kern w:val="0"/>
                <w:sz w:val="24"/>
              </w:rPr>
              <w:t>6、地埋线以上有300mm的着陆黄沙缓冲层。</w:t>
            </w:r>
          </w:p>
          <w:p>
            <w:pPr>
              <w:tabs>
                <w:tab w:val="left" w:pos="2730"/>
              </w:tabs>
              <w:spacing w:line="3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/>
                <w:bCs/>
                <w:sz w:val="24"/>
              </w:rPr>
              <w:t>7、</w:t>
            </w:r>
            <w:r>
              <w:rPr>
                <w:rFonts w:hint="eastAsia" w:ascii="宋体" w:hAnsi="宋体"/>
                <w:spacing w:val="-20"/>
                <w:sz w:val="24"/>
              </w:rPr>
              <w:t>产品经过NSCC认证及国家体育用品质量监督检验中心检验合格。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114300" distR="114300">
                  <wp:extent cx="1581785" cy="1062355"/>
                  <wp:effectExtent l="0" t="0" r="3175" b="4445"/>
                  <wp:docPr id="32" name="图片 8" descr="C:\Users\ADMINI~1\AppData\Local\Temp\1582781297(1)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2" name="图片 8" descr="C:\Users\ADMINI~1\AppData\Local\Temp\1582781297(1).png"/>
                          <pic:cNvPicPr>
                            <a:picLocks noChangeAspect="1"/>
                          </pic:cNvPicPr>
                        </pic:nvPicPr>
                        <pic:blipFill>
                          <a:blip r:embed="rId11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1785" cy="10623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260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9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滑滑梯</w:t>
            </w:r>
          </w:p>
        </w:tc>
        <w:tc>
          <w:tcPr>
            <w:tcW w:w="7083" w:type="dxa"/>
            <w:vAlign w:val="center"/>
          </w:tcPr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1、立柱：采用Φ114mm国标镀锌管，厚度2.0mm，整体加工后经特殊工艺除锈，抛砂。表面处理：室外聚脂系（polyesr/TGIC system）树脂粉体涂装烤漆，高温固化，表面光滑，抗紫外线，色彩鲜艳，不易脱落。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2、平台材质：厚度2.0mm高强度冷轧钢板冲孔，经特殊工艺处理表面显微波浪状，安全美观防滑性好。 表面处理：A、防滑型塑胶披覆 B、树脂烤漆.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3、钢管配件材质：外径28/32/38/48/60/厚度2.5mm焊管表面处理：室外聚脂系（polyesr/TGIC system）树脂粉体涂装烤漆。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4、塑料件材质：进口食品级有色塑料，滑梯类厚：6mm ,低密度聚乙烯添加抗紫外线稳定剂及静电防止剂，强度大，表面光滑，安全环保，耐候性好，不易褪色。 表面处理：模铸面。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5、柱盖材质：铸铝合金表面处理：室外聚脂系（polyesr/TGIC system）树脂粉体涂装烤漆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6、五金零件材质：316不锈钢半圆头，T型平头螺丝表面处理：机械抛光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 xml:space="preserve">7、扣件材质：扣件采用不锈钢螺丝连接，并对扣与柱接接触点加以橡胶垫块，及机米紧固螺丝，更增强其安全性。              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1066800" cy="1152525"/>
                  <wp:effectExtent l="19050" t="0" r="0" b="0"/>
                  <wp:docPr id="33" name="图片 1" descr="1600841955(1)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3" name="图片 1" descr="1600841955(1)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2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066800" cy="1152525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tabs>
                <w:tab w:val="left" w:pos="362"/>
              </w:tabs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64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钢结构室外休闲椅</w:t>
            </w:r>
          </w:p>
        </w:tc>
        <w:tc>
          <w:tcPr>
            <w:tcW w:w="7083" w:type="dxa"/>
            <w:vAlign w:val="center"/>
          </w:tcPr>
          <w:p>
            <w:pPr>
              <w:ind w:left="742" w:hanging="741" w:hangingChars="309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材质：钢结构型材精制而成</w:t>
            </w:r>
            <w:r>
              <w:rPr>
                <w:rFonts w:hint="eastAsia" w:ascii="宋体" w:hAnsi="宋体"/>
                <w:sz w:val="24"/>
              </w:rPr>
              <w:t>，冲孔设计，配装304不锈钢螺丝。</w:t>
            </w:r>
          </w:p>
          <w:p>
            <w:pPr>
              <w:ind w:left="840" w:hanging="840" w:hangingChars="35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工艺：表面经</w:t>
            </w:r>
            <w:r>
              <w:rPr>
                <w:rFonts w:ascii="宋体" w:hAnsi="宋体" w:cs="Arial"/>
                <w:sz w:val="24"/>
              </w:rPr>
              <w:t>超耐候纯聚</w:t>
            </w:r>
            <w:r>
              <w:rPr>
                <w:rFonts w:hint="eastAsia" w:ascii="宋体" w:hAnsi="宋体" w:cs="Arial"/>
                <w:sz w:val="24"/>
              </w:rPr>
              <w:t>酯</w:t>
            </w:r>
            <w:r>
              <w:rPr>
                <w:rFonts w:ascii="宋体" w:hAnsi="宋体" w:cs="Arial"/>
                <w:sz w:val="24"/>
              </w:rPr>
              <w:t>粉末喷涂</w:t>
            </w:r>
            <w:r>
              <w:rPr>
                <w:rFonts w:hint="eastAsia" w:ascii="宋体" w:hAnsi="宋体" w:cs="Arial"/>
                <w:sz w:val="24"/>
              </w:rPr>
              <w:t>。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设计：环保舒适的人体工程学设计,</w:t>
            </w:r>
            <w:r>
              <w:rPr>
                <w:rFonts w:ascii="宋体" w:hAnsi="宋体" w:cs="Arial"/>
                <w:sz w:val="24"/>
              </w:rPr>
              <w:t>高弹橡胶椅脚管套设计，防止损坏地面</w:t>
            </w:r>
            <w:r>
              <w:rPr>
                <w:rFonts w:hint="eastAsia" w:ascii="宋体" w:hAnsi="宋体" w:cs="Arial"/>
                <w:sz w:val="24"/>
              </w:rPr>
              <w:t>。</w:t>
            </w:r>
          </w:p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规格：</w:t>
            </w:r>
            <w:r>
              <w:rPr>
                <w:rFonts w:hint="eastAsia" w:ascii="宋体" w:hAnsi="宋体"/>
                <w:sz w:val="24"/>
              </w:rPr>
              <w:t>长1990×宽670×高800mm</w:t>
            </w:r>
          </w:p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颜色：墨绿色</w:t>
            </w:r>
          </w:p>
          <w:p>
            <w:pPr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重量：</w:t>
            </w:r>
            <w:r>
              <w:rPr>
                <w:rFonts w:hint="eastAsia" w:ascii="宋体" w:hAnsi="宋体" w:cs="Arial"/>
                <w:sz w:val="24"/>
              </w:rPr>
              <w:t>49</w:t>
            </w:r>
            <w:r>
              <w:rPr>
                <w:rFonts w:ascii="宋体" w:hAnsi="宋体" w:cs="Arial"/>
                <w:sz w:val="24"/>
              </w:rPr>
              <w:t>kg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drawing>
                <wp:anchor distT="0" distB="0" distL="114300" distR="114300" simplePos="0" relativeHeight="251664384" behindDoc="0" locked="0" layoutInCell="1" allowOverlap="1">
                  <wp:simplePos x="0" y="0"/>
                  <wp:positionH relativeFrom="column">
                    <wp:posOffset>-16510</wp:posOffset>
                  </wp:positionH>
                  <wp:positionV relativeFrom="paragraph">
                    <wp:posOffset>194945</wp:posOffset>
                  </wp:positionV>
                  <wp:extent cx="1588770" cy="1193165"/>
                  <wp:effectExtent l="19050" t="0" r="0" b="0"/>
                  <wp:wrapSquare wrapText="bothSides"/>
                  <wp:docPr id="34" name="图片 12" descr="9418bd6a7ab6305de3ccd2407bf8fcb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4" name="图片 12" descr="9418bd6a7ab6305de3ccd2407bf8fcb"/>
                          <pic:cNvPicPr>
                            <a:picLocks noChangeAspect="1"/>
                          </pic:cNvPicPr>
                        </pic:nvPicPr>
                        <pic:blipFill>
                          <a:blip r:embed="rId13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588770" cy="119316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anchor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702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铝合金遮阳棚</w:t>
            </w:r>
          </w:p>
        </w:tc>
        <w:tc>
          <w:tcPr>
            <w:tcW w:w="7083" w:type="dxa"/>
            <w:vAlign w:val="center"/>
          </w:tcPr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材质：全铝合金型材制作可完全回收重复利用，采用2.2mm厚PC遮阳板材，适用于长期户外使用。304不锈钢螺丝。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工艺：表面经超耐候纯聚酯粉末喷涂，颜色十年不脱落，适合全天候环境使用。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设计：无螺丝压板设计耐用，圆弧形PC板材美观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规格：长1946×宽860×高1920mm</w:t>
            </w:r>
          </w:p>
          <w:p>
            <w:pPr>
              <w:spacing w:line="300" w:lineRule="exact"/>
              <w:jc w:val="left"/>
              <w:textAlignment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Arial"/>
                <w:sz w:val="24"/>
              </w:rPr>
              <w:t>颜色：白色     重量：18kg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drawing>
                <wp:inline distT="0" distB="0" distL="114300" distR="114300">
                  <wp:extent cx="1646555" cy="1082675"/>
                  <wp:effectExtent l="0" t="0" r="14605" b="14605"/>
                  <wp:docPr id="35" name="图片 11" descr="fb4eba88a1a5dfa84fa9be83798f97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5" name="图片 11" descr="fb4eba88a1a5dfa84fa9be83798f970"/>
                          <pic:cNvPicPr>
                            <a:picLocks noChangeAspect="1"/>
                          </pic:cNvPicPr>
                        </pic:nvPicPr>
                        <pic:blipFill>
                          <a:blip r:embed="rId1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646555" cy="108267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</w:tr>
      <w:tr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529" w:hRule="atLeast"/>
        </w:trPr>
        <w:tc>
          <w:tcPr>
            <w:tcW w:w="51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1483" w:type="dxa"/>
            <w:vAlign w:val="center"/>
          </w:tcPr>
          <w:p>
            <w:pPr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室外储藏柜</w:t>
            </w:r>
          </w:p>
        </w:tc>
        <w:tc>
          <w:tcPr>
            <w:tcW w:w="7083" w:type="dxa"/>
            <w:vAlign w:val="center"/>
          </w:tcPr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材质：优质冷轧钢板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主要生产工艺：切板-焊接-酸洗磷化-喷粉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尺寸 1850*900*450mm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颜色：可定制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裸板厚度：0.6mm</w:t>
            </w:r>
          </w:p>
          <w:p>
            <w:pPr>
              <w:ind w:left="720" w:hanging="720" w:hangingChars="300"/>
              <w:rPr>
                <w:rFonts w:ascii="宋体" w:hAnsi="宋体" w:cs="Arial"/>
                <w:sz w:val="24"/>
              </w:rPr>
            </w:pPr>
            <w:r>
              <w:rPr>
                <w:rFonts w:ascii="宋体" w:hAnsi="宋体" w:cs="Arial"/>
                <w:sz w:val="24"/>
              </w:rPr>
              <w:t>重量：57.5kg</w:t>
            </w:r>
          </w:p>
        </w:tc>
        <w:tc>
          <w:tcPr>
            <w:tcW w:w="2850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ascii="宋体" w:hAnsi="宋体" w:cs="宋体"/>
                <w:sz w:val="24"/>
              </w:rPr>
              <w:drawing>
                <wp:inline distT="0" distB="0" distL="0" distR="0">
                  <wp:extent cx="970915" cy="1447800"/>
                  <wp:effectExtent l="19050" t="0" r="98" b="0"/>
                  <wp:docPr id="36" name="图片 1" descr="D:\Documents\Tencent Files\499750687\FileRecv\微信图片_20201016110153.jp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36" name="图片 1" descr="D:\Documents\Tencent Files\499750687\FileRecv\微信图片_20201016110153.jpg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15" cstate="print"/>
                          <a:srcRect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973942" cy="1451511"/>
                          </a:xfrm>
                          <a:prstGeom prst="rect">
                            <a:avLst/>
                          </a:prstGeom>
                          <a:noFill/>
                          <a:ln w="9525">
                            <a:noFill/>
                            <a:miter lim="800000"/>
                            <a:headEnd/>
                            <a:tailEnd/>
                          </a:ln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867" w:type="dxa"/>
            <w:vAlign w:val="center"/>
          </w:tcPr>
          <w:p>
            <w:pPr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12（2组）</w:t>
            </w:r>
          </w:p>
        </w:tc>
      </w:tr>
    </w:tbl>
    <w:p>
      <w:pPr>
        <w:spacing w:line="380" w:lineRule="exact"/>
        <w:ind w:firstLine="700" w:firstLineChars="250"/>
        <w:jc w:val="left"/>
        <w:rPr>
          <w:rFonts w:ascii="宋体" w:hAnsi="宋体" w:cs="Arial"/>
          <w:sz w:val="24"/>
        </w:rPr>
      </w:pPr>
      <w:r>
        <w:rPr>
          <w:rFonts w:hint="eastAsia" w:ascii="黑体" w:hAnsi="宋体" w:eastAsia="黑体" w:cs="Arial"/>
          <w:sz w:val="28"/>
          <w:szCs w:val="28"/>
        </w:rPr>
        <w:t>备注：采购健身路径及秋千器材尺寸必须符合《健身器材室外健身器材的安全通用标准》（GB19272-2011）要求，并提供加盖制造商公章的检测报告复印件。</w:t>
      </w:r>
    </w:p>
    <w:p>
      <w:pPr>
        <w:spacing w:line="520" w:lineRule="exact"/>
        <w:ind w:firstLine="525" w:firstLineChars="250"/>
        <w:jc w:val="left"/>
        <w:outlineLvl w:val="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eastAsia="仿宋_GB2312"/>
        </w:rPr>
        <w:t xml:space="preserve"> </w:t>
      </w:r>
      <w:r>
        <w:rPr>
          <w:rFonts w:hint="eastAsia" w:ascii="仿宋_GB2312" w:hAnsi="宋体" w:eastAsia="仿宋_GB2312"/>
          <w:b/>
          <w:sz w:val="32"/>
          <w:szCs w:val="32"/>
        </w:rPr>
        <w:t>二、服务要求：</w:t>
      </w: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1.报价人应在宜昌市范围内设有常驻售后服务机构,具有较强的技术服务能力，包括设有相应的机构、人员和售后服务体系，并承诺满足售后服务要求。</w:t>
      </w: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2.对所售设备质保期内，有责任解决所提供货物的任何问题；质保期后实行终身维修，维修费享受优惠，原则上仅收取材料费；在维修时应根据故障情况采取相应的维修措施。</w:t>
      </w:r>
    </w:p>
    <w:p>
      <w:pPr>
        <w:spacing w:line="520" w:lineRule="exact"/>
        <w:ind w:firstLine="643" w:firstLineChars="200"/>
        <w:jc w:val="left"/>
        <w:outlineLvl w:val="0"/>
        <w:rPr>
          <w:rFonts w:ascii="仿宋_GB2312" w:hAnsi="宋体" w:eastAsia="仿宋_GB2312"/>
          <w:b/>
          <w:sz w:val="32"/>
          <w:szCs w:val="32"/>
        </w:rPr>
      </w:pPr>
      <w:r>
        <w:rPr>
          <w:rFonts w:hint="eastAsia" w:ascii="仿宋_GB2312" w:hAnsi="宋体" w:eastAsia="仿宋_GB2312"/>
          <w:b/>
          <w:sz w:val="32"/>
          <w:szCs w:val="32"/>
        </w:rPr>
        <w:t xml:space="preserve"> 三、其他要求：</w:t>
      </w: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1.验收方法：由采购人宜昌市体育局邀请相关人员进行验收。</w:t>
      </w:r>
    </w:p>
    <w:p>
      <w:pPr>
        <w:spacing w:line="520" w:lineRule="exact"/>
        <w:ind w:firstLine="640" w:firstLineChars="200"/>
        <w:jc w:val="left"/>
        <w:rPr>
          <w:rFonts w:ascii="仿宋_GB2312" w:hAnsi="宋体" w:eastAsia="仿宋_GB2312"/>
          <w:sz w:val="32"/>
          <w:szCs w:val="32"/>
        </w:rPr>
      </w:pPr>
      <w:r>
        <w:rPr>
          <w:rFonts w:hint="eastAsia" w:ascii="仿宋_GB2312" w:hAnsi="宋体" w:eastAsia="仿宋_GB2312"/>
          <w:sz w:val="32"/>
          <w:szCs w:val="32"/>
        </w:rPr>
        <w:t>2.供货时间：签订后同后30天内送达采购人指定地点并安装调试完毕。</w:t>
      </w:r>
    </w:p>
    <w:p>
      <w:pPr>
        <w:spacing w:line="520" w:lineRule="exact"/>
        <w:jc w:val="center"/>
        <w:rPr>
          <w:rFonts w:ascii="仿宋_GB2312" w:hAnsi="宋体" w:eastAsia="仿宋_GB2312" w:cs="宋体"/>
          <w:color w:val="000000"/>
          <w:kern w:val="0"/>
          <w:sz w:val="40"/>
          <w:szCs w:val="40"/>
        </w:rPr>
      </w:pPr>
    </w:p>
    <w:p>
      <w:pPr>
        <w:spacing w:line="600" w:lineRule="exact"/>
        <w:rPr>
          <w:rFonts w:ascii="方正小标宋_GBK" w:hAnsi="宋体" w:eastAsia="方正小标宋_GBK" w:cs="宋体"/>
          <w:color w:val="000000"/>
          <w:kern w:val="0"/>
          <w:sz w:val="40"/>
          <w:szCs w:val="40"/>
        </w:rPr>
        <w:sectPr>
          <w:pgSz w:w="16838" w:h="11906" w:orient="landscape"/>
          <w:pgMar w:top="1871" w:right="1531" w:bottom="1871" w:left="1531" w:header="851" w:footer="992" w:gutter="0"/>
          <w:cols w:space="425" w:num="1"/>
          <w:docGrid w:type="lines" w:linePitch="312" w:charSpace="0"/>
        </w:sectPr>
      </w:pPr>
    </w:p>
    <w:p>
      <w:pPr>
        <w:spacing w:line="600" w:lineRule="exact"/>
        <w:outlineLvl w:val="0"/>
        <w:rPr>
          <w:rFonts w:ascii="方正小标宋_GBK" w:hAnsi="宋体" w:eastAsia="方正小标宋_GBK" w:cs="宋体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滨江公园门球场设施改造和果园二路、刘家大</w:t>
      </w:r>
    </w:p>
    <w:p>
      <w:pPr>
        <w:spacing w:line="600" w:lineRule="exact"/>
        <w:jc w:val="center"/>
        <w:outlineLvl w:val="0"/>
        <w:rPr>
          <w:rFonts w:ascii="方正小标宋_GBK" w:hAnsi="宋体" w:eastAsia="方正小标宋_GBK" w:cs="宋体"/>
          <w:color w:val="000000"/>
          <w:kern w:val="0"/>
          <w:sz w:val="40"/>
          <w:szCs w:val="40"/>
        </w:rPr>
      </w:pPr>
      <w:r>
        <w:rPr>
          <w:rFonts w:hint="eastAsia" w:ascii="方正小标宋_GBK" w:hAnsi="宋体" w:eastAsia="方正小标宋_GBK" w:cs="宋体"/>
          <w:color w:val="000000"/>
          <w:kern w:val="0"/>
          <w:sz w:val="40"/>
          <w:szCs w:val="40"/>
        </w:rPr>
        <w:t>堰社区健身器材配置项目采购询价单</w:t>
      </w:r>
    </w:p>
    <w:p>
      <w:pPr>
        <w:spacing w:line="380" w:lineRule="exact"/>
        <w:jc w:val="center"/>
        <w:rPr>
          <w:rFonts w:ascii="方正小标宋_GBK" w:hAnsi="宋体" w:eastAsia="方正小标宋_GBK" w:cs="宋体"/>
          <w:color w:val="000000"/>
          <w:kern w:val="0"/>
          <w:sz w:val="40"/>
          <w:szCs w:val="40"/>
        </w:rPr>
      </w:pPr>
    </w:p>
    <w:tbl>
      <w:tblPr>
        <w:tblStyle w:val="6"/>
        <w:tblW w:w="10064" w:type="dxa"/>
        <w:jc w:val="center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808"/>
        <w:gridCol w:w="2269"/>
        <w:gridCol w:w="1134"/>
        <w:gridCol w:w="2976"/>
        <w:gridCol w:w="1418"/>
        <w:gridCol w:w="145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7" w:hRule="atLeast"/>
          <w:jc w:val="center"/>
        </w:trPr>
        <w:tc>
          <w:tcPr>
            <w:tcW w:w="80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序号</w:t>
            </w:r>
          </w:p>
        </w:tc>
        <w:tc>
          <w:tcPr>
            <w:tcW w:w="226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产品名称</w:t>
            </w:r>
          </w:p>
        </w:tc>
        <w:tc>
          <w:tcPr>
            <w:tcW w:w="1134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数量</w:t>
            </w:r>
          </w:p>
        </w:tc>
        <w:tc>
          <w:tcPr>
            <w:tcW w:w="2976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品牌及型号</w:t>
            </w:r>
          </w:p>
        </w:tc>
        <w:tc>
          <w:tcPr>
            <w:tcW w:w="1418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单价</w:t>
            </w:r>
          </w:p>
        </w:tc>
        <w:tc>
          <w:tcPr>
            <w:tcW w:w="1459" w:type="dxa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小计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1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二位漫步机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2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</w:rPr>
              <w:t>弹振压腿架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3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上肢牵引器</w:t>
            </w:r>
          </w:p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</w:p>
        </w:tc>
        <w:tc>
          <w:tcPr>
            <w:tcW w:w="1134" w:type="dxa"/>
            <w:vAlign w:val="center"/>
          </w:tcPr>
          <w:p>
            <w:pPr>
              <w:tabs>
                <w:tab w:val="left" w:pos="261"/>
              </w:tabs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4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hint="eastAsia" w:ascii="宋体" w:hAnsi="宋体"/>
                <w:color w:val="000000" w:themeColor="text1"/>
                <w:sz w:val="24"/>
                <w:szCs w:val="24"/>
              </w:rPr>
              <w:t>揉推手掌按摩器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5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color w:val="000000" w:themeColor="text1"/>
                <w:sz w:val="24"/>
                <w:szCs w:val="24"/>
              </w:rPr>
            </w:pPr>
            <w:r>
              <w:rPr>
                <w:rFonts w:ascii="宋体" w:hAnsi="宋体"/>
                <w:color w:val="000000" w:themeColor="text1"/>
                <w:sz w:val="24"/>
              </w:rPr>
              <w:t>背部腿部按摩器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6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 w:cs="宋体"/>
                <w:sz w:val="24"/>
                <w:szCs w:val="21"/>
              </w:rPr>
              <w:t>扭腰器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7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骑马器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kern w:val="0"/>
                <w:sz w:val="24"/>
              </w:rPr>
            </w:pPr>
            <w:r>
              <w:rPr>
                <w:rFonts w:hint="eastAsia" w:ascii="宋体" w:hAnsi="宋体" w:cs="宋体"/>
                <w:kern w:val="0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8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秋千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ascii="宋体" w:hAnsi="宋体"/>
                <w:sz w:val="24"/>
                <w:szCs w:val="24"/>
              </w:rPr>
              <w:t>9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滑滑梯</w:t>
            </w:r>
          </w:p>
        </w:tc>
        <w:tc>
          <w:tcPr>
            <w:tcW w:w="1134" w:type="dxa"/>
            <w:vAlign w:val="center"/>
          </w:tcPr>
          <w:p>
            <w:pPr>
              <w:tabs>
                <w:tab w:val="left" w:pos="362"/>
              </w:tabs>
              <w:spacing w:line="400" w:lineRule="exact"/>
              <w:jc w:val="left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ab/>
            </w:r>
            <w:r>
              <w:rPr>
                <w:rFonts w:hint="eastAsia" w:ascii="宋体" w:hAnsi="宋体" w:cs="宋体"/>
                <w:sz w:val="24"/>
              </w:rPr>
              <w:t>2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95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10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/>
                <w:sz w:val="24"/>
                <w:szCs w:val="21"/>
              </w:rPr>
              <w:t>钢结构室外休闲椅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11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1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铝合金遮阳棚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5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397" w:hRule="exact"/>
          <w:jc w:val="center"/>
        </w:trPr>
        <w:tc>
          <w:tcPr>
            <w:tcW w:w="808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/>
                <w:sz w:val="24"/>
                <w:szCs w:val="24"/>
              </w:rPr>
            </w:pPr>
            <w:r>
              <w:rPr>
                <w:rFonts w:hint="eastAsia" w:ascii="宋体" w:hAnsi="宋体"/>
                <w:sz w:val="24"/>
                <w:szCs w:val="24"/>
              </w:rPr>
              <w:t>12</w:t>
            </w:r>
          </w:p>
        </w:tc>
        <w:tc>
          <w:tcPr>
            <w:tcW w:w="2269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Arial"/>
                <w:bCs/>
                <w:sz w:val="24"/>
              </w:rPr>
            </w:pPr>
            <w:r>
              <w:rPr>
                <w:rFonts w:hint="eastAsia" w:ascii="宋体" w:hAnsi="宋体" w:cs="Arial"/>
                <w:bCs/>
                <w:sz w:val="24"/>
              </w:rPr>
              <w:t>室外储藏柜</w:t>
            </w:r>
          </w:p>
        </w:tc>
        <w:tc>
          <w:tcPr>
            <w:tcW w:w="1134" w:type="dxa"/>
            <w:vAlign w:val="center"/>
          </w:tcPr>
          <w:p>
            <w:pPr>
              <w:spacing w:line="400" w:lineRule="exact"/>
              <w:jc w:val="center"/>
              <w:rPr>
                <w:rFonts w:ascii="宋体" w:hAnsi="宋体" w:cs="宋体"/>
                <w:sz w:val="24"/>
              </w:rPr>
            </w:pPr>
            <w:r>
              <w:rPr>
                <w:rFonts w:hint="eastAsia" w:ascii="宋体" w:hAnsi="宋体" w:cs="宋体"/>
                <w:sz w:val="24"/>
              </w:rPr>
              <w:t>12（2组）</w:t>
            </w:r>
          </w:p>
        </w:tc>
        <w:tc>
          <w:tcPr>
            <w:tcW w:w="2976" w:type="dxa"/>
          </w:tcPr>
          <w:p>
            <w:pPr>
              <w:spacing w:line="40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18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  <w:tc>
          <w:tcPr>
            <w:tcW w:w="1459" w:type="dxa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4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总金额（小写）</w:t>
            </w:r>
          </w:p>
        </w:tc>
        <w:tc>
          <w:tcPr>
            <w:tcW w:w="5853" w:type="dxa"/>
            <w:gridSpan w:val="3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Layout w:type="fixed"/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2" w:hRule="exact"/>
          <w:jc w:val="center"/>
        </w:trPr>
        <w:tc>
          <w:tcPr>
            <w:tcW w:w="4211" w:type="dxa"/>
            <w:gridSpan w:val="3"/>
            <w:vAlign w:val="center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  <w:r>
              <w:rPr>
                <w:rFonts w:hint="eastAsia" w:ascii="宋体" w:hAnsi="宋体"/>
                <w:b/>
                <w:sz w:val="28"/>
                <w:szCs w:val="28"/>
              </w:rPr>
              <w:t>总金额（大写）</w:t>
            </w:r>
          </w:p>
        </w:tc>
        <w:tc>
          <w:tcPr>
            <w:tcW w:w="5853" w:type="dxa"/>
            <w:gridSpan w:val="3"/>
          </w:tcPr>
          <w:p>
            <w:pPr>
              <w:spacing w:line="380" w:lineRule="exact"/>
              <w:jc w:val="center"/>
              <w:rPr>
                <w:rFonts w:ascii="宋体" w:hAnsi="宋体"/>
                <w:b/>
                <w:sz w:val="28"/>
                <w:szCs w:val="28"/>
              </w:rPr>
            </w:pPr>
          </w:p>
        </w:tc>
      </w:tr>
    </w:tbl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注：1.本表中报价单位为人民币，单位为元，结果保留两位小数点。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>2.本表报价包含货款、包装费、安装施工费、更换器材拆除费、地面水泥硬化费、装卸费、运保费、技术服务费、备品备件、保险费及售后服务费等所有费用。</w:t>
      </w:r>
    </w:p>
    <w:p>
      <w:pPr>
        <w:spacing w:line="500" w:lineRule="exact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600" w:firstLineChars="200"/>
        <w:rPr>
          <w:rFonts w:ascii="仿宋_GB2312" w:hAnsi="宋体" w:eastAsia="仿宋_GB2312"/>
          <w:sz w:val="30"/>
          <w:szCs w:val="30"/>
        </w:rPr>
      </w:pPr>
    </w:p>
    <w:p>
      <w:pPr>
        <w:spacing w:line="360" w:lineRule="auto"/>
        <w:ind w:firstLine="1134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供应商名称：（签章）                  </w:t>
      </w:r>
    </w:p>
    <w:p>
      <w:pPr>
        <w:spacing w:line="360" w:lineRule="auto"/>
        <w:ind w:firstLine="1134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法定代表人或授权代表：（签字）       </w:t>
      </w:r>
    </w:p>
    <w:p>
      <w:pPr>
        <w:spacing w:line="360" w:lineRule="auto"/>
        <w:ind w:firstLine="1134"/>
        <w:rPr>
          <w:rFonts w:ascii="仿宋_GB2312" w:hAnsi="宋体" w:eastAsia="仿宋_GB2312"/>
          <w:sz w:val="30"/>
          <w:szCs w:val="30"/>
        </w:rPr>
      </w:pPr>
      <w:r>
        <w:rPr>
          <w:rFonts w:hint="eastAsia" w:ascii="仿宋_GB2312" w:hAnsi="宋体" w:eastAsia="仿宋_GB2312"/>
          <w:sz w:val="30"/>
          <w:szCs w:val="30"/>
        </w:rPr>
        <w:t xml:space="preserve">         报价时间：   年   月   日</w:t>
      </w:r>
    </w:p>
    <w:p>
      <w:pPr>
        <w:spacing w:line="360" w:lineRule="auto"/>
        <w:ind w:right="-214" w:rightChars="-102" w:firstLine="281" w:firstLineChars="100"/>
        <w:rPr>
          <w:rFonts w:ascii="宋体" w:hAnsi="宋体"/>
          <w:b/>
          <w:sz w:val="28"/>
          <w:szCs w:val="28"/>
        </w:rPr>
      </w:pPr>
    </w:p>
    <w:sectPr>
      <w:pgSz w:w="11906" w:h="16838"/>
      <w:pgMar w:top="1531" w:right="1871" w:bottom="1531" w:left="1871" w:header="851" w:footer="992" w:gutter="0"/>
      <w:cols w:space="425" w:num="1"/>
      <w:docGrid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2AFF" w:usb1="C000247B" w:usb2="00000009" w:usb3="00000000" w:csb0="200001FF" w:csb1="00000000"/>
  </w:font>
  <w:font w:name="方正小标宋_GBK">
    <w:panose1 w:val="03000509000000000000"/>
    <w:charset w:val="86"/>
    <w:family w:val="script"/>
    <w:pitch w:val="default"/>
    <w:sig w:usb0="00000001" w:usb1="080E0000" w:usb2="00000000" w:usb3="00000000" w:csb0="00040000" w:csb1="00000000"/>
  </w:font>
  <w:font w:name="仿宋_GB2312">
    <w:panose1 w:val="02010609030101010101"/>
    <w:charset w:val="86"/>
    <w:family w:val="modern"/>
    <w:pitch w:val="default"/>
    <w:sig w:usb0="00000001" w:usb1="080E0000" w:usb2="00000000" w:usb3="00000000" w:csb0="00040000" w:csb1="00000000"/>
  </w:font>
  <w:font w:name="等线">
    <w:panose1 w:val="02010600030101010101"/>
    <w:charset w:val="86"/>
    <w:family w:val="auto"/>
    <w:pitch w:val="default"/>
    <w:sig w:usb0="A00002BF" w:usb1="38CF7CFA" w:usb2="00000016" w:usb3="00000000" w:csb0="0004000F" w:csb1="00000000"/>
  </w:font>
  <w:font w:name="Arial">
    <w:panose1 w:val="020B0604020202020204"/>
    <w:charset w:val="00"/>
    <w:family w:val="swiss"/>
    <w:pitch w:val="default"/>
    <w:sig w:usb0="E0002EFF" w:usb1="C0007843" w:usb2="00000009" w:usb3="00000000" w:csb0="400001FF" w:csb1="FFFF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  <w:font w:name="Tahoma">
    <w:panose1 w:val="020B0604030504040204"/>
    <w:charset w:val="00"/>
    <w:family w:val="auto"/>
    <w:pitch w:val="default"/>
    <w:sig w:usb0="E1002EFF" w:usb1="C000605B" w:usb2="00000029" w:usb3="00000000" w:csb0="200101FF" w:csb1="2028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embedSystemFonts/>
  <w:bordersDoNotSurroundHeader w:val="1"/>
  <w:bordersDoNotSurroundFooter w:val="1"/>
  <w:documentProtection w:enforcement="0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C6D69D1"/>
    <w:rsid w:val="00010E28"/>
    <w:rsid w:val="00083F6D"/>
    <w:rsid w:val="000B34F8"/>
    <w:rsid w:val="000F353B"/>
    <w:rsid w:val="0015228D"/>
    <w:rsid w:val="001767FB"/>
    <w:rsid w:val="00180E90"/>
    <w:rsid w:val="0018555F"/>
    <w:rsid w:val="001B0EA7"/>
    <w:rsid w:val="001B5611"/>
    <w:rsid w:val="001D0979"/>
    <w:rsid w:val="001E614E"/>
    <w:rsid w:val="001F43AA"/>
    <w:rsid w:val="001F4FFD"/>
    <w:rsid w:val="00215F2D"/>
    <w:rsid w:val="00230DC7"/>
    <w:rsid w:val="00250F12"/>
    <w:rsid w:val="002E0083"/>
    <w:rsid w:val="002F38B9"/>
    <w:rsid w:val="0035099C"/>
    <w:rsid w:val="003C508A"/>
    <w:rsid w:val="004009E0"/>
    <w:rsid w:val="004167B6"/>
    <w:rsid w:val="00437203"/>
    <w:rsid w:val="00470224"/>
    <w:rsid w:val="00484F83"/>
    <w:rsid w:val="00491DE7"/>
    <w:rsid w:val="004D2A75"/>
    <w:rsid w:val="004E368B"/>
    <w:rsid w:val="00503295"/>
    <w:rsid w:val="005148A8"/>
    <w:rsid w:val="00540C78"/>
    <w:rsid w:val="00575EE8"/>
    <w:rsid w:val="005F1075"/>
    <w:rsid w:val="0060617E"/>
    <w:rsid w:val="006739CF"/>
    <w:rsid w:val="00687390"/>
    <w:rsid w:val="0069528E"/>
    <w:rsid w:val="006A450F"/>
    <w:rsid w:val="006C4CCB"/>
    <w:rsid w:val="006C6C48"/>
    <w:rsid w:val="00733ED1"/>
    <w:rsid w:val="00803766"/>
    <w:rsid w:val="00803F19"/>
    <w:rsid w:val="00817932"/>
    <w:rsid w:val="008458B3"/>
    <w:rsid w:val="008709F8"/>
    <w:rsid w:val="008D4D70"/>
    <w:rsid w:val="009162CA"/>
    <w:rsid w:val="009251C7"/>
    <w:rsid w:val="00927B08"/>
    <w:rsid w:val="00997DF8"/>
    <w:rsid w:val="009A769F"/>
    <w:rsid w:val="009C7670"/>
    <w:rsid w:val="009C7A85"/>
    <w:rsid w:val="00A30C33"/>
    <w:rsid w:val="00A71269"/>
    <w:rsid w:val="00A841DD"/>
    <w:rsid w:val="00AA613A"/>
    <w:rsid w:val="00AB37E1"/>
    <w:rsid w:val="00B0791A"/>
    <w:rsid w:val="00B22D02"/>
    <w:rsid w:val="00B54E49"/>
    <w:rsid w:val="00B93F1C"/>
    <w:rsid w:val="00BE0CCD"/>
    <w:rsid w:val="00C205B3"/>
    <w:rsid w:val="00C30E35"/>
    <w:rsid w:val="00C5364D"/>
    <w:rsid w:val="00C540C0"/>
    <w:rsid w:val="00C57D67"/>
    <w:rsid w:val="00CB6E77"/>
    <w:rsid w:val="00CC03DE"/>
    <w:rsid w:val="00D37BD9"/>
    <w:rsid w:val="00D42AE4"/>
    <w:rsid w:val="00D476F0"/>
    <w:rsid w:val="00D85208"/>
    <w:rsid w:val="00D93CB7"/>
    <w:rsid w:val="00D95603"/>
    <w:rsid w:val="00D958C6"/>
    <w:rsid w:val="00DA640E"/>
    <w:rsid w:val="00DB7C4B"/>
    <w:rsid w:val="00E0387C"/>
    <w:rsid w:val="00E13956"/>
    <w:rsid w:val="00EB4242"/>
    <w:rsid w:val="00F0492F"/>
    <w:rsid w:val="00F46FB4"/>
    <w:rsid w:val="00F61CD7"/>
    <w:rsid w:val="00F879B8"/>
    <w:rsid w:val="00FA158F"/>
    <w:rsid w:val="00FC4093"/>
    <w:rsid w:val="00FD4379"/>
    <w:rsid w:val="00FD5248"/>
    <w:rsid w:val="018951BA"/>
    <w:rsid w:val="04136B67"/>
    <w:rsid w:val="06FB0474"/>
    <w:rsid w:val="08F74498"/>
    <w:rsid w:val="0B3D36D6"/>
    <w:rsid w:val="0B3F502C"/>
    <w:rsid w:val="0C9C0413"/>
    <w:rsid w:val="111C337D"/>
    <w:rsid w:val="127A4D55"/>
    <w:rsid w:val="133D52CF"/>
    <w:rsid w:val="14DA5C31"/>
    <w:rsid w:val="166364BF"/>
    <w:rsid w:val="1761207C"/>
    <w:rsid w:val="188A1190"/>
    <w:rsid w:val="189F5EBE"/>
    <w:rsid w:val="18EA418F"/>
    <w:rsid w:val="1A055143"/>
    <w:rsid w:val="1C46487C"/>
    <w:rsid w:val="1E565770"/>
    <w:rsid w:val="1FD701B9"/>
    <w:rsid w:val="20406F34"/>
    <w:rsid w:val="223B0D0C"/>
    <w:rsid w:val="23011B57"/>
    <w:rsid w:val="259A5BAE"/>
    <w:rsid w:val="285F44E6"/>
    <w:rsid w:val="289310B5"/>
    <w:rsid w:val="2AD22AD5"/>
    <w:rsid w:val="2AEB7BB4"/>
    <w:rsid w:val="2B3454AE"/>
    <w:rsid w:val="2BCA358D"/>
    <w:rsid w:val="2C955A4C"/>
    <w:rsid w:val="2ED64963"/>
    <w:rsid w:val="2FB1150A"/>
    <w:rsid w:val="30070CAB"/>
    <w:rsid w:val="33376EE6"/>
    <w:rsid w:val="33EA42FA"/>
    <w:rsid w:val="35D27736"/>
    <w:rsid w:val="36725FED"/>
    <w:rsid w:val="371201DD"/>
    <w:rsid w:val="379366D7"/>
    <w:rsid w:val="38D45593"/>
    <w:rsid w:val="3BCE39C2"/>
    <w:rsid w:val="3DA43552"/>
    <w:rsid w:val="45B00591"/>
    <w:rsid w:val="464626B3"/>
    <w:rsid w:val="467F1CB5"/>
    <w:rsid w:val="46B57C8B"/>
    <w:rsid w:val="47F21ABD"/>
    <w:rsid w:val="4A231D63"/>
    <w:rsid w:val="4A4F3174"/>
    <w:rsid w:val="4C6D69D1"/>
    <w:rsid w:val="4E860EB2"/>
    <w:rsid w:val="51021557"/>
    <w:rsid w:val="515B5EE6"/>
    <w:rsid w:val="51EF13A5"/>
    <w:rsid w:val="54D912CC"/>
    <w:rsid w:val="56543B8B"/>
    <w:rsid w:val="58331084"/>
    <w:rsid w:val="5C116F21"/>
    <w:rsid w:val="5F4E1C64"/>
    <w:rsid w:val="5F9204C5"/>
    <w:rsid w:val="60FE28A7"/>
    <w:rsid w:val="626D4246"/>
    <w:rsid w:val="6282138F"/>
    <w:rsid w:val="628F12C3"/>
    <w:rsid w:val="63150128"/>
    <w:rsid w:val="64241F36"/>
    <w:rsid w:val="655373A4"/>
    <w:rsid w:val="68F86254"/>
    <w:rsid w:val="6AA65B33"/>
    <w:rsid w:val="6D0B5FA2"/>
    <w:rsid w:val="6E6B29D6"/>
    <w:rsid w:val="6F002102"/>
    <w:rsid w:val="702651B6"/>
    <w:rsid w:val="70500FE0"/>
    <w:rsid w:val="74C249E0"/>
    <w:rsid w:val="74D649B8"/>
    <w:rsid w:val="76986098"/>
    <w:rsid w:val="77803902"/>
    <w:rsid w:val="78F041C9"/>
    <w:rsid w:val="795D6DC1"/>
    <w:rsid w:val="79C03635"/>
    <w:rsid w:val="79F91B69"/>
    <w:rsid w:val="7E9250E3"/>
    <w:rsid w:val="7F551C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fillcolor="#FFFFFF" fill="t" stroke="t">
      <v:fill on="t" focussize="0,0"/>
      <v:stroke color="#000000"/>
    </o:shapedefaults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iPriority="99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iPriority="1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iPriority="99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jc w:val="both"/>
    </w:pPr>
    <w:rPr>
      <w:rFonts w:ascii="Times New Roman" w:hAnsi="Times New Roman" w:eastAsia="宋体" w:cs="Times New Roman"/>
      <w:kern w:val="2"/>
      <w:sz w:val="21"/>
      <w:szCs w:val="22"/>
      <w:lang w:val="en-US" w:eastAsia="zh-CN" w:bidi="ar-SA"/>
    </w:rPr>
  </w:style>
  <w:style w:type="character" w:default="1" w:styleId="7">
    <w:name w:val="Default Paragraph Font"/>
    <w:semiHidden/>
    <w:unhideWhenUsed/>
    <w:uiPriority w:val="1"/>
  </w:style>
  <w:style w:type="table" w:default="1" w:styleId="6">
    <w:name w:val="Normal Table"/>
    <w:semiHidden/>
    <w:unhideWhenUsed/>
    <w:qFormat/>
    <w:uiPriority w:val="99"/>
    <w:tblPr>
      <w:tblLayout w:type="fixed"/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alloon Text"/>
    <w:basedOn w:val="1"/>
    <w:link w:val="8"/>
    <w:uiPriority w:val="0"/>
    <w:rPr>
      <w:sz w:val="18"/>
      <w:szCs w:val="18"/>
    </w:rPr>
  </w:style>
  <w:style w:type="paragraph" w:styleId="3">
    <w:name w:val="footer"/>
    <w:basedOn w:val="1"/>
    <w:link w:val="9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4">
    <w:name w:val="header"/>
    <w:basedOn w:val="1"/>
    <w:semiHidden/>
    <w:unhideWhenUsed/>
    <w:qFormat/>
    <w:uiPriority w:val="99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paragraph" w:styleId="5">
    <w:name w:val="List"/>
    <w:basedOn w:val="1"/>
    <w:uiPriority w:val="0"/>
    <w:pPr>
      <w:widowControl w:val="0"/>
      <w:ind w:left="200" w:hanging="200" w:hangingChars="200"/>
    </w:pPr>
    <w:rPr>
      <w:szCs w:val="24"/>
    </w:rPr>
  </w:style>
  <w:style w:type="character" w:customStyle="1" w:styleId="8">
    <w:name w:val="批注框文本 Char"/>
    <w:basedOn w:val="7"/>
    <w:link w:val="2"/>
    <w:uiPriority w:val="0"/>
    <w:rPr>
      <w:kern w:val="2"/>
      <w:sz w:val="18"/>
      <w:szCs w:val="18"/>
    </w:rPr>
  </w:style>
  <w:style w:type="character" w:customStyle="1" w:styleId="9">
    <w:name w:val="页脚 Char"/>
    <w:basedOn w:val="7"/>
    <w:link w:val="3"/>
    <w:uiPriority w:val="0"/>
    <w:rPr>
      <w:kern w:val="2"/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6.png"/><Relationship Id="rId8" Type="http://schemas.openxmlformats.org/officeDocument/2006/relationships/image" Target="media/image5.png"/><Relationship Id="rId7" Type="http://schemas.openxmlformats.org/officeDocument/2006/relationships/image" Target="media/image4.png"/><Relationship Id="rId6" Type="http://schemas.openxmlformats.org/officeDocument/2006/relationships/image" Target="media/image3.png"/><Relationship Id="rId5" Type="http://schemas.openxmlformats.org/officeDocument/2006/relationships/image" Target="media/image2.png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7" Type="http://schemas.openxmlformats.org/officeDocument/2006/relationships/fontTable" Target="fontTable.xml"/><Relationship Id="rId16" Type="http://schemas.openxmlformats.org/officeDocument/2006/relationships/customXml" Target="../customXml/item1.xml"/><Relationship Id="rId15" Type="http://schemas.openxmlformats.org/officeDocument/2006/relationships/image" Target="media/image12.jpeg"/><Relationship Id="rId14" Type="http://schemas.openxmlformats.org/officeDocument/2006/relationships/image" Target="media/image11.png"/><Relationship Id="rId13" Type="http://schemas.openxmlformats.org/officeDocument/2006/relationships/image" Target="media/image10.jpeg"/><Relationship Id="rId12" Type="http://schemas.openxmlformats.org/officeDocument/2006/relationships/image" Target="media/image9.png"/><Relationship Id="rId11" Type="http://schemas.openxmlformats.org/officeDocument/2006/relationships/image" Target="media/image8.png"/><Relationship Id="rId10" Type="http://schemas.openxmlformats.org/officeDocument/2006/relationships/image" Target="media/image7.png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Company>微软中国</Company>
  <Pages>10</Pages>
  <Words>722</Words>
  <Characters>4120</Characters>
  <Lines>34</Lines>
  <Paragraphs>9</Paragraphs>
  <TotalTime>4</TotalTime>
  <ScaleCrop>false</ScaleCrop>
  <LinksUpToDate>false</LinksUpToDate>
  <CharactersWithSpaces>4833</CharactersWithSpaces>
  <Application>WPS Office_11.8.2.8411_F1E327BC-269C-435d-A152-05C5408002CA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2020-10-19T03:24:00Z</dcterms:created>
  <dc:creator>卢艳</dc:creator>
  <cp:lastModifiedBy>余民莉</cp:lastModifiedBy>
  <cp:lastPrinted>2020-10-18T05:46:00Z</cp:lastPrinted>
  <dcterms:modified xsi:type="dcterms:W3CDTF">2020-10-19T09:13:37Z</dcterms:modified>
  <cp:revision>17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2052-11.8.2.8411</vt:lpwstr>
  </property>
</Properties>
</file>