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城区建设工程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文明施工管理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红黑榜制度（试行）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《宜昌市扬尘污染防治条例》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，以及市住建局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《关于落实建设工程实名制管理工作的通知》《关于进一步加强建筑施工现场关键岗位人员到岗履职工作的通知》等相关要求，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文明施工管理，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提高文明施工水平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特制定本制度。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宜昌市城区（西陵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、伍家岗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、点军区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适用本制度。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住建、城管部门，结合当地实际，参照本制度执行。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市住建局、市城管委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应加大城区建设工程文明施工巡查、检查力度，做好现场检查记录和资料收集。市住建局、市城管委建立联合会商机制，根据城区建设工程施工巡查、检查情况，共同确定红黑榜项目名单，并在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“宜昌住建”“宜昌城管”微信公众号等信息平台发布，每月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，并向市级主流媒体推送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。具体工作委托市市场质安站和市城管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支队负责。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红榜项目数量一般控制在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在建项目总数的2%以内；黑榜项目数量一般控制在5%以内。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所有建设工程文明施工措施应满足下列要求：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施工现场关键岗位人员到岗履职，落实实名制管理要求；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严格工地封闭管理，落实常态化疫情防控措施；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严格落实扬尘治理“6个100%”的要求；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）施工现场扬尘在线监测、视频监控设备齐全、联网，且能够正常使用；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）未办理夜间施工许可手续的项目，每天22:00至次日6:00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不得进行有噪音的施工作业（抢险工程除外）；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）施工现场不得进行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熬制胶水</w:t>
      </w:r>
      <w:r>
        <w:rPr>
          <w:rFonts w:hint="eastAsia" w:ascii="仿宋_GB2312" w:hAnsi="仿宋_GB2312" w:eastAsia="仿宋_GB2312" w:cs="仿宋_GB2312"/>
          <w:sz w:val="32"/>
          <w:szCs w:val="32"/>
        </w:rPr>
        <w:t>等易产生严重刺激性异味、对环境污染较大的施工作业行为；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）施工现场建筑垃圾、生活垃圾应分类投放，及时清理，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分类运输、分类处理，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施工现场焚烧；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）施工现场使用的机动车、非道路移动机械，必须张贴生态环境部门核发的环保标识；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渣土运输必须使用经城管部门许可的渣土车，严格按照规定时间、规定线路进行密闭运输；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）工地大门及50米范围内道路必须设置专人清扫保洁，进出车辆100%冲洗，确保净车出场。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满足下列行为之一的，被评为红榜项目：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（一）满足第四条所有要求，且表现突出的；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省、市级安全文明施工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观摩的；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（三）当月因安全文明施工被主管部门通报表扬的（可不受项目数量的限制）。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 有下列行为之一的，被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当月黑榜项目：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（一）违反第四条行为之一的，且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性质恶劣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（二）因扬尘污染或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两次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违反臭氧管控要求，被大气办组织的第三方巡查曝光两次或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以上，经查证属实的；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（三）违反宜昌市重污染天气应急响应，经查证属实的；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（四）当月被主管部门因文明施工问题约谈、通报批评，或行政处罚的。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住建、城管部门要加大监督执法力度，不定期进行专项督查、巡查、夜查，对未落实文明施工要求的项目，责令限期改正或停工整改，并对责任单位依法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从重</w:t>
      </w:r>
      <w:r>
        <w:rPr>
          <w:rFonts w:hint="eastAsia" w:ascii="仿宋_GB2312" w:hAnsi="仿宋_GB2312" w:eastAsia="仿宋_GB2312" w:cs="仿宋_GB2312"/>
          <w:sz w:val="32"/>
          <w:szCs w:val="32"/>
        </w:rPr>
        <w:t>查处。</w:t>
      </w:r>
    </w:p>
    <w:p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 市住建局按照《宜昌市建筑市场信用管理办法》的规定，对列入黑榜项目的建设、施工、监理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、渣土运输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不良行为。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 本制度自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2685"/>
    <w:rsid w:val="77F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2021-01-22T09:07:00Z</dcterms:created>
  <dc:creator>CaoChen</dc:creator>
  <cp:lastModifiedBy>CaoChen</cp:lastModifiedBy>
  <dcterms:modified xsi:type="dcterms:W3CDTF">2021-01-22T09:09:04Z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