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15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宜昌市林业综合执法支队监测无人机项目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询价响应文件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792" w:firstLineChars="19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供应商名称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2021年   月   日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firstLine="633" w:firstLineChars="198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报价一览表</w:t>
      </w:r>
    </w:p>
    <w:tbl>
      <w:tblPr>
        <w:tblStyle w:val="5"/>
        <w:tblW w:w="8894" w:type="dxa"/>
        <w:tblInd w:w="-1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554"/>
        <w:gridCol w:w="735"/>
        <w:gridCol w:w="4997"/>
        <w:gridCol w:w="507"/>
        <w:gridCol w:w="439"/>
        <w:gridCol w:w="678"/>
        <w:gridCol w:w="6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品牌及型号</w:t>
            </w: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规格及技术要求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宜昌市林业综合执法支队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监测无人机采购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项目</w:t>
            </w: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监测无人机具备：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1.单电最长飞行时间31分钟。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遥控支持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图传距离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最长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10公里。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相机支持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光学变焦，3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数码变焦。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相机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1200 万像素 1/2.3”CMOS 传感器，支持4K: 3840×2160 24/25/30p视频采集。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5.支持探照灯、喊话器、夜航灯 3 款模块化配件。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无人机原装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电池自加热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无人机具有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全向感知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包括前、后、左、右、上、下六个方向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，能支持避障。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（监测无人机含有：飞行器×1，智能飞行电池×1，云台保护罩×1，带屏遥控器×1，充电器×1，24W USB 充电器×1，电源线×1，螺旋桨 (对)×3，备用摇杆×1，数据线-USB 3.0 Type-C×1，扩展接口保护盖×1，配套喊话器×1，配套探照灯×1，配套夜航灯×1，安全保护箱×1，配套使用的行业版全能配件包×1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，TF高速卡128GB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总价（大写）：                         小写：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报价包括：  1.含税开票    2.包调试安装     3.包后期1年维护。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法定代表人或委托人（签字或盖章）  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报价时间：      年 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0"/>
          <w:szCs w:val="40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营业执照复印件（盖章）及法人身份证复印件（盖章）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58420</wp:posOffset>
            </wp:positionV>
            <wp:extent cx="6294120" cy="8903335"/>
            <wp:effectExtent l="0" t="0" r="11430" b="1206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890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7385050</wp:posOffset>
                </wp:positionV>
                <wp:extent cx="4942205" cy="561340"/>
                <wp:effectExtent l="4445" t="4445" r="635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93825" y="8664575"/>
                          <a:ext cx="4942205" cy="56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15pt;margin-top:581.5pt;height:44.2pt;width:389.15pt;z-index:251660288;mso-width-relative:page;mso-height-relative:page;" fillcolor="#FFFFFF [3201]" filled="t" stroked="t" coordsize="21600,21600" o:gfxdata="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EQws/XAAAADAEAAA8AAAAAAAAAAQAgAAAAIgAAAGRycy9kb3ducmV2LnhtbFBLAQIU&#10;ABQAAAAIAIdO4kBCMWBAZgIAAMM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1199515</wp:posOffset>
            </wp:positionV>
            <wp:extent cx="5269865" cy="5796915"/>
            <wp:effectExtent l="0" t="0" r="6985" b="13335"/>
            <wp:wrapNone/>
            <wp:docPr id="3" name="图片 3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承诺书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致宜昌市林业综合执法支队（宜昌市森林病虫防治检疫站）：</w:t>
      </w:r>
    </w:p>
    <w:p>
      <w:pPr>
        <w:pStyle w:val="4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150" w:beforeAutospacing="0" w:after="0" w:afterAutospacing="0" w:line="240" w:lineRule="auto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我单位如果中标宜昌市林业综合执法支队监测无人机采购项目，将保证做到：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1.保证提供的设备是全新的、符合国家相关技术标准或行业标准、国内相关部门手续完备、具有制造商质量保证书（或合格证明）的设备；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2.所提供的设备符合询价文件的技术要求；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3.所有设备提供一年保修；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4.保证每件设备配件齐全、包装完整、完好未拆封；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5.保证严格按照国家相关规范进行安装，并保证所有投标产品质量符合国家相关法律、法规和规定的要求。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供应商名称（盖章）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法定代表人或委托人（签字或盖章）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年      月     日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BFAB2-74C5-4A5E-B2D0-64EECE4387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05CF4F-FDF1-41CE-8054-6DDEE0DEACE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7A3990C-BBDF-44EC-B69F-999154FBD8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3AF4205-0C18-49B4-BE96-B045D458A3F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38A4E6F8-652E-4D42-9834-A6986D7C3A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419"/>
    <w:multiLevelType w:val="singleLevel"/>
    <w:tmpl w:val="035C04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A4976"/>
    <w:rsid w:val="04E93AFA"/>
    <w:rsid w:val="06A35357"/>
    <w:rsid w:val="07716B30"/>
    <w:rsid w:val="08A07F29"/>
    <w:rsid w:val="0CDE63EF"/>
    <w:rsid w:val="121D6E5B"/>
    <w:rsid w:val="16CD2131"/>
    <w:rsid w:val="18C227E7"/>
    <w:rsid w:val="1CAE3F76"/>
    <w:rsid w:val="1D8A4B54"/>
    <w:rsid w:val="23E43C5E"/>
    <w:rsid w:val="283C28EC"/>
    <w:rsid w:val="29A10824"/>
    <w:rsid w:val="309D256A"/>
    <w:rsid w:val="34C554F3"/>
    <w:rsid w:val="3A7943A9"/>
    <w:rsid w:val="45FE5E3D"/>
    <w:rsid w:val="46125265"/>
    <w:rsid w:val="46524E98"/>
    <w:rsid w:val="48DC6FF5"/>
    <w:rsid w:val="4BA36869"/>
    <w:rsid w:val="54B32A3D"/>
    <w:rsid w:val="559D4759"/>
    <w:rsid w:val="6B0A2897"/>
    <w:rsid w:val="6EF31E04"/>
    <w:rsid w:val="70FC2AAE"/>
    <w:rsid w:val="744525C5"/>
    <w:rsid w:val="7D067140"/>
    <w:rsid w:val="7F9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center"/>
      <w:outlineLvl w:val="0"/>
    </w:pPr>
    <w:rPr>
      <w:rFonts w:ascii="Arial" w:hAnsi="Arial" w:eastAsia="方正小标宋_GBK" w:cs="Times New Roman"/>
      <w:b w:val="0"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11111111111"/>
    <w:basedOn w:val="1"/>
    <w:qFormat/>
    <w:uiPriority w:val="0"/>
    <w:pPr>
      <w:spacing w:line="400" w:lineRule="exact"/>
      <w:jc w:val="center"/>
      <w:outlineLvl w:val="0"/>
    </w:pPr>
    <w:rPr>
      <w:rFonts w:hint="eastAsia" w:ascii="方正小标宋_GBK" w:hAnsi="方正小标宋_GBK" w:eastAsia="方正小标宋_GBK" w:cs="方正小标宋_GBK"/>
      <w:sz w:val="28"/>
      <w:szCs w:val="28"/>
    </w:rPr>
  </w:style>
  <w:style w:type="paragraph" w:customStyle="1" w:styleId="8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9">
    <w:name w:val="标题 2_0"/>
    <w:basedOn w:val="10"/>
    <w:next w:val="10"/>
    <w:qFormat/>
    <w:uiPriority w:val="99"/>
    <w:pPr>
      <w:keepNext/>
      <w:keepLines/>
      <w:spacing w:before="260" w:after="260" w:line="416" w:lineRule="auto"/>
      <w:ind w:left="0" w:firstLine="0"/>
      <w:jc w:val="center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customStyle="1" w:styleId="10">
    <w:name w:val="正文_0_0"/>
    <w:qFormat/>
    <w:uiPriority w:val="99"/>
    <w:pPr>
      <w:spacing w:before="120" w:after="120" w:line="360" w:lineRule="auto"/>
      <w:ind w:left="1072" w:hanging="1072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2020-06-03T06:37:00Z</dcterms:created>
  <dc:creator>邹远涛</dc:creator>
  <cp:lastModifiedBy>剑侠</cp:lastModifiedBy>
  <cp:lastPrinted>2021-03-17T03:43:00Z</cp:lastPrinted>
  <dcterms:modified xsi:type="dcterms:W3CDTF">2021-03-18T02:33:36Z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