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附件</w:t>
      </w:r>
      <w:r>
        <w:rPr>
          <w:rFonts w:hint="eastAsia"/>
          <w:b/>
          <w:bCs/>
          <w:sz w:val="36"/>
          <w:szCs w:val="36"/>
          <w:lang w:val="en-US" w:eastAsia="zh-CN"/>
        </w:rPr>
        <w:t>：</w:t>
      </w:r>
    </w:p>
    <w:p>
      <w:pPr>
        <w:widowControl/>
        <w:jc w:val="center"/>
        <w:rPr>
          <w:rFonts w:hint="eastAsia" w:ascii="仿宋_GB2312" w:hAnsi="宋体" w:eastAsia="仿宋_GB2312" w:cs="宋体"/>
          <w:kern w:val="0"/>
          <w:sz w:val="44"/>
          <w:szCs w:val="32"/>
          <w:lang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44"/>
          <w:szCs w:val="32"/>
        </w:rPr>
        <w:t xml:space="preserve">报 价 </w:t>
      </w:r>
      <w:r>
        <w:rPr>
          <w:rFonts w:hint="eastAsia" w:ascii="仿宋_GB2312" w:hAnsi="宋体" w:eastAsia="仿宋_GB2312" w:cs="宋体"/>
          <w:b/>
          <w:bCs/>
          <w:kern w:val="0"/>
          <w:sz w:val="44"/>
          <w:szCs w:val="32"/>
          <w:lang w:eastAsia="zh-CN"/>
        </w:rPr>
        <w:t>表</w:t>
      </w:r>
    </w:p>
    <w:p>
      <w:pPr>
        <w:widowControl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ind w:left="1506" w:hanging="1506" w:hangingChars="500"/>
        <w:jc w:val="left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 xml:space="preserve">项目名称: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宜昌市水产技术推广站2021年市级农业专项项目鱼饲料采购</w:t>
      </w:r>
    </w:p>
    <w:tbl>
      <w:tblPr>
        <w:tblStyle w:val="4"/>
        <w:tblW w:w="829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5"/>
        <w:gridCol w:w="1272"/>
        <w:gridCol w:w="2775"/>
        <w:gridCol w:w="725"/>
        <w:gridCol w:w="725"/>
        <w:gridCol w:w="1050"/>
        <w:gridCol w:w="133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规格参数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单价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总价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加州鲈饲料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蛋白质含量≥48%;膨化饲料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吨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特种鱼饲料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蛋白质含量≥40%；慢沉饲料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吨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78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>产品质量符合国家</w:t>
            </w:r>
            <w:r>
              <w:rPr>
                <w:rFonts w:hint="eastAsia"/>
                <w:lang w:eastAsia="zh-CN"/>
              </w:rPr>
              <w:t>饲料</w:t>
            </w:r>
            <w:r>
              <w:rPr>
                <w:rFonts w:hint="eastAsia"/>
              </w:rPr>
              <w:t>行业标准规定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widowControl/>
              <w:jc w:val="both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/>
              </w:rPr>
              <w:t>报价包含</w:t>
            </w:r>
            <w:r>
              <w:rPr>
                <w:rFonts w:hint="eastAsia"/>
                <w:lang w:val="en-US" w:eastAsia="zh-CN"/>
              </w:rPr>
              <w:t>饲料运输、搬运、人工、税费等所有费用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8" w:hRule="atLeast"/>
        </w:trPr>
        <w:tc>
          <w:tcPr>
            <w:tcW w:w="4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报价合计</w:t>
            </w:r>
          </w:p>
        </w:tc>
        <w:tc>
          <w:tcPr>
            <w:tcW w:w="3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 xml:space="preserve">人民币（大写）：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</w:t>
            </w:r>
          </w:p>
          <w:p>
            <w:pPr>
              <w:widowControl/>
              <w:ind w:firstLine="1104" w:firstLineChars="500"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ind w:firstLine="1104" w:firstLineChars="500"/>
              <w:jc w:val="both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Arial" w:hAnsi="Arial" w:cs="Arial"/>
                <w:b/>
                <w:color w:val="000000"/>
                <w:kern w:val="0"/>
                <w:sz w:val="22"/>
                <w:szCs w:val="22"/>
              </w:rPr>
              <w:t>¥</w:t>
            </w:r>
            <w:r>
              <w:rPr>
                <w:rFonts w:hint="eastAsia" w:ascii="Arial" w:hAnsi="Arial" w:cs="Arial"/>
                <w:b/>
                <w:color w:val="000000"/>
                <w:kern w:val="0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Arial" w:hAnsi="Arial" w:cs="Arial"/>
                <w:b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）</w:t>
            </w:r>
          </w:p>
        </w:tc>
      </w:tr>
    </w:tbl>
    <w:p>
      <w:pPr>
        <w:widowControl/>
        <w:ind w:firstLine="602" w:firstLineChars="200"/>
        <w:jc w:val="left"/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30"/>
          <w:szCs w:val="30"/>
        </w:rPr>
        <w:t>注：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1.报价以人民币计，单位为元，精确到个位数;2.</w:t>
      </w:r>
      <w:r>
        <w:rPr>
          <w:rFonts w:hint="eastAsia" w:ascii="仿宋_GB2312" w:hAnsi="宋体" w:eastAsia="仿宋_GB2312" w:cs="宋体"/>
          <w:bCs/>
          <w:kern w:val="0"/>
          <w:sz w:val="30"/>
          <w:szCs w:val="30"/>
        </w:rPr>
        <w:t>报价包括饲料运输、搬运、人工、税费等所有费用;3.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报价不得超过项目采购预算金额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;4.所采购的饲料品牌与粒径应符合采供商及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合作示范单位的要求。</w:t>
      </w:r>
    </w:p>
    <w:p>
      <w:pPr>
        <w:widowControl/>
        <w:ind w:firstLine="600" w:firstLineChars="200"/>
        <w:jc w:val="left"/>
        <w:rPr>
          <w:rFonts w:hint="eastAsia" w:ascii="仿宋_GB2312" w:hAnsi="宋体" w:eastAsia="仿宋_GB2312" w:cs="宋体"/>
          <w:kern w:val="0"/>
          <w:sz w:val="30"/>
          <w:szCs w:val="30"/>
        </w:rPr>
      </w:pPr>
    </w:p>
    <w:p>
      <w:pPr>
        <w:widowControl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供应商名称（签章）：</w:t>
      </w:r>
    </w:p>
    <w:p>
      <w:pPr>
        <w:widowControl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法定代表人或法定代表人授权代表（签字）:</w:t>
      </w:r>
    </w:p>
    <w:p>
      <w:pPr>
        <w:widowControl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报价时间：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日</w:t>
      </w:r>
    </w:p>
    <w:p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DF25BA6"/>
    <w:rsid w:val="000D4920"/>
    <w:rsid w:val="00187633"/>
    <w:rsid w:val="00246868"/>
    <w:rsid w:val="00366DC9"/>
    <w:rsid w:val="003A2094"/>
    <w:rsid w:val="003D2027"/>
    <w:rsid w:val="003F063A"/>
    <w:rsid w:val="0064624B"/>
    <w:rsid w:val="006F7199"/>
    <w:rsid w:val="007A0C2E"/>
    <w:rsid w:val="00801224"/>
    <w:rsid w:val="008160B1"/>
    <w:rsid w:val="00955A77"/>
    <w:rsid w:val="009908FA"/>
    <w:rsid w:val="009C523B"/>
    <w:rsid w:val="00A05776"/>
    <w:rsid w:val="00A05E09"/>
    <w:rsid w:val="00E43A43"/>
    <w:rsid w:val="00E778A4"/>
    <w:rsid w:val="00EB1334"/>
    <w:rsid w:val="12C47C63"/>
    <w:rsid w:val="17D00CBE"/>
    <w:rsid w:val="297E080A"/>
    <w:rsid w:val="3582409F"/>
    <w:rsid w:val="42422E7A"/>
    <w:rsid w:val="5B7F61D7"/>
    <w:rsid w:val="5CBD6A75"/>
    <w:rsid w:val="6441239A"/>
    <w:rsid w:val="670E6D28"/>
    <w:rsid w:val="677F5173"/>
    <w:rsid w:val="68621AB9"/>
    <w:rsid w:val="6DF25BA6"/>
    <w:rsid w:val="71AD081C"/>
    <w:rsid w:val="78CF7E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52</Words>
  <Characters>301</Characters>
  <Lines>2</Lines>
  <Paragraphs>1</Paragraphs>
  <TotalTime>3</TotalTime>
  <ScaleCrop>false</ScaleCrop>
  <LinksUpToDate>false</LinksUpToDate>
  <CharactersWithSpaces>352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2020-11-06T06:53:00Z</dcterms:created>
  <dc:creator>随风~黄建华</dc:creator>
  <cp:lastModifiedBy>君生今世</cp:lastModifiedBy>
  <cp:lastPrinted>2020-11-09T00:36:00Z</cp:lastPrinted>
  <dcterms:modified xsi:type="dcterms:W3CDTF">2021-05-17T04:27:20Z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35CA32F8BFEE448B8104BD1F8797BF7F</vt:lpwstr>
  </property>
</Properties>
</file>