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lang w:val="en-US" w:eastAsia="zh-CN"/>
        </w:rPr>
      </w:pPr>
      <w:r>
        <w:rPr>
          <w:rFonts w:hint="eastAsia" w:ascii="方正仿宋简体" w:eastAsia="方正仿宋简体"/>
          <w:sz w:val="32"/>
          <w:szCs w:val="32"/>
          <w:lang w:val="en-US" w:eastAsia="zh-CN"/>
        </w:rPr>
        <w:t>宜教规</w:t>
      </w:r>
      <w:r>
        <w:rPr>
          <w:rFonts w:hint="eastAsia" w:ascii="方正仿宋简体" w:eastAsia="方正仿宋简体"/>
          <w:sz w:val="32"/>
          <w:szCs w:val="32"/>
        </w:rPr>
        <w:t>〔20</w:t>
      </w:r>
      <w:r>
        <w:rPr>
          <w:rFonts w:hint="eastAsia" w:ascii="方正仿宋简体" w:eastAsia="方正仿宋简体"/>
          <w:sz w:val="32"/>
          <w:szCs w:val="32"/>
          <w:lang w:val="en-US" w:eastAsia="zh-CN"/>
        </w:rPr>
        <w:t>21</w:t>
      </w:r>
      <w:r>
        <w:rPr>
          <w:rFonts w:hint="eastAsia" w:ascii="方正仿宋简体" w:eastAsia="方正仿宋简体"/>
          <w:sz w:val="32"/>
          <w:szCs w:val="32"/>
        </w:rPr>
        <w:t>〕</w:t>
      </w:r>
      <w:r>
        <w:rPr>
          <w:rFonts w:hint="eastAsia" w:ascii="方正仿宋简体" w:eastAsia="方正仿宋简体"/>
          <w:sz w:val="32"/>
          <w:szCs w:val="32"/>
          <w:lang w:val="en-US" w:eastAsia="zh-CN"/>
        </w:rPr>
        <w:t>2</w:t>
      </w:r>
      <w:r>
        <w:rPr>
          <w:rFonts w:hint="eastAsia" w:ascii="方正仿宋简体" w:eastAsia="方正仿宋简体"/>
          <w:sz w:val="32"/>
          <w:szCs w:val="32"/>
        </w:rPr>
        <w:t>号</w:t>
      </w:r>
    </w:p>
    <w:p>
      <w:pPr>
        <w:jc w:val="center"/>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关于印发《宜昌市中小学生校服管理办法》的通知</w:t>
      </w:r>
    </w:p>
    <w:p>
      <w:pPr>
        <w:jc w:val="center"/>
        <w:rPr>
          <w:rFonts w:hint="eastAsia" w:ascii="方正小标宋简体" w:eastAsia="方正小标宋简体"/>
          <w:sz w:val="44"/>
          <w:szCs w:val="44"/>
          <w:lang w:eastAsia="zh-CN"/>
        </w:rPr>
      </w:pPr>
    </w:p>
    <w:p>
      <w:pPr>
        <w:jc w:val="both"/>
        <w:rPr>
          <w:rFonts w:hint="eastAsia" w:ascii="方正仿宋简体" w:eastAsia="方正仿宋简体"/>
          <w:sz w:val="32"/>
          <w:szCs w:val="32"/>
          <w:lang w:eastAsia="zh-CN"/>
        </w:rPr>
      </w:pPr>
      <w:r>
        <w:rPr>
          <w:rFonts w:hint="eastAsia" w:ascii="方正仿宋简体" w:eastAsia="方正仿宋简体"/>
          <w:sz w:val="32"/>
          <w:szCs w:val="32"/>
          <w:lang w:eastAsia="zh-CN"/>
        </w:rPr>
        <w:t>各县市区教育局、市场监管局，各局属学校、局管民办学校：</w:t>
      </w:r>
    </w:p>
    <w:p>
      <w:pPr>
        <w:jc w:val="both"/>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 xml:space="preserve">   现将《宜昌市中小学生校服管理办法》印发给你们，请结合实际，认真贯彻执行。</w:t>
      </w:r>
    </w:p>
    <w:p>
      <w:pPr>
        <w:jc w:val="both"/>
        <w:rPr>
          <w:rFonts w:hint="eastAsia" w:ascii="方正仿宋简体" w:eastAsia="方正仿宋简体"/>
          <w:sz w:val="32"/>
          <w:szCs w:val="32"/>
          <w:lang w:val="en-US" w:eastAsia="zh-CN"/>
        </w:rPr>
      </w:pPr>
    </w:p>
    <w:p>
      <w:pPr>
        <w:jc w:val="both"/>
        <w:rPr>
          <w:rFonts w:hint="eastAsia" w:ascii="方正仿宋简体" w:eastAsia="方正仿宋简体"/>
          <w:sz w:val="32"/>
          <w:szCs w:val="32"/>
          <w:lang w:val="en-US" w:eastAsia="zh-CN"/>
        </w:rPr>
      </w:pPr>
    </w:p>
    <w:p>
      <w:pPr>
        <w:jc w:val="both"/>
        <w:rPr>
          <w:rFonts w:hint="eastAsia" w:ascii="方正仿宋简体" w:eastAsia="方正仿宋简体"/>
          <w:sz w:val="32"/>
          <w:szCs w:val="32"/>
          <w:lang w:val="en-US" w:eastAsia="zh-CN"/>
        </w:rPr>
      </w:pPr>
    </w:p>
    <w:p>
      <w:pPr>
        <w:ind w:firstLine="4480" w:firstLineChars="1400"/>
        <w:jc w:val="both"/>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宜昌市教育局</w:t>
      </w:r>
    </w:p>
    <w:p>
      <w:pPr>
        <w:ind w:firstLine="4160" w:firstLineChars="1300"/>
        <w:jc w:val="both"/>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宜昌市市场监管局</w:t>
      </w:r>
    </w:p>
    <w:p>
      <w:pPr>
        <w:ind w:firstLine="4160" w:firstLineChars="1300"/>
        <w:jc w:val="both"/>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2021年6月28日</w:t>
      </w:r>
    </w:p>
    <w:p>
      <w:pPr>
        <w:ind w:firstLine="4160" w:firstLineChars="1300"/>
        <w:jc w:val="both"/>
        <w:rPr>
          <w:rFonts w:hint="default" w:ascii="方正仿宋简体" w:eastAsia="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ascii="方正小标宋简体" w:eastAsia="方正小标宋简体"/>
          <w:sz w:val="44"/>
          <w:szCs w:val="44"/>
        </w:rPr>
        <w:t>宜昌市中小学生校服管理办法</w:t>
      </w:r>
    </w:p>
    <w:p>
      <w:pPr>
        <w:keepNext w:val="0"/>
        <w:keepLines w:val="0"/>
        <w:pageBreakBefore w:val="0"/>
        <w:widowControl w:val="0"/>
        <w:kinsoku/>
        <w:wordWrap/>
        <w:overflowPunct/>
        <w:topLinePunct w:val="0"/>
        <w:autoSpaceDE/>
        <w:autoSpaceDN/>
        <w:bidi w:val="0"/>
        <w:adjustRightInd/>
        <w:snapToGrid/>
        <w:spacing w:line="600" w:lineRule="exact"/>
        <w:ind w:firstLine="548" w:firstLineChars="196"/>
        <w:jc w:val="center"/>
        <w:textAlignment w:val="auto"/>
        <w:rPr>
          <w:rFonts w:ascii="方正黑体简体" w:hAnsi="方正黑体简体" w:eastAsia="方正黑体简体" w:cs="方正黑体简体"/>
          <w:sz w:val="32"/>
          <w:szCs w:val="32"/>
        </w:rPr>
      </w:pPr>
      <w:r>
        <w:rPr>
          <w:rFonts w:hint="eastAsia" w:ascii="方正仿宋简体" w:eastAsia="方正仿宋简体"/>
          <w:sz w:val="28"/>
          <w:szCs w:val="28"/>
        </w:rPr>
        <w:t xml:space="preserve">   </w:t>
      </w:r>
      <w:r>
        <w:rPr>
          <w:rFonts w:hint="eastAsia" w:ascii="方正仿宋简体" w:eastAsia="方正仿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ascii="方正仿宋简体" w:eastAsia="方正仿宋简体"/>
          <w:b/>
          <w:bCs/>
          <w:sz w:val="32"/>
          <w:szCs w:val="32"/>
        </w:rPr>
      </w:pPr>
      <w:r>
        <w:rPr>
          <w:rFonts w:hint="eastAsia" w:ascii="方正仿宋简体" w:eastAsia="方正仿宋简体"/>
          <w:sz w:val="32"/>
          <w:szCs w:val="32"/>
        </w:rPr>
        <w:t xml:space="preserve">根据国家、省有关部门关于中小学生校服管理工作的系列文件（教基一〔2015〕3号、鄂教基〔2017〕1号、鄂教基办〔2021〕1号）精神，为进一步规范宜昌市中小学（含中职学校，以下简称“学校”）校服管理工作，特制定本办法。 </w:t>
      </w:r>
      <w:r>
        <w:rPr>
          <w:rFonts w:hint="eastAsia" w:ascii="方正仿宋简体" w:eastAsia="方正仿宋简体"/>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jc w:val="center"/>
        <w:textAlignment w:val="auto"/>
        <w:rPr>
          <w:rFonts w:ascii="方正仿宋简体" w:eastAsia="方正仿宋简体"/>
          <w:b/>
          <w:bCs/>
          <w:sz w:val="32"/>
          <w:szCs w:val="32"/>
        </w:rPr>
      </w:pPr>
      <w:r>
        <w:rPr>
          <w:rFonts w:hint="eastAsia" w:ascii="方正黑体简体" w:hAnsi="方正黑体简体" w:eastAsia="方正黑体简体" w:cs="方正黑体简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简体" w:eastAsia="方正仿宋简体"/>
          <w:sz w:val="32"/>
          <w:szCs w:val="32"/>
        </w:rPr>
      </w:pPr>
      <w:r>
        <w:rPr>
          <w:rFonts w:hint="eastAsia" w:ascii="方正仿宋简体" w:eastAsia="方正仿宋简体"/>
          <w:b/>
          <w:bCs/>
          <w:sz w:val="32"/>
          <w:szCs w:val="32"/>
        </w:rPr>
        <w:t xml:space="preserve">    第一条  主要目的。</w:t>
      </w:r>
      <w:r>
        <w:rPr>
          <w:rFonts w:hint="eastAsia" w:ascii="方正仿宋简体" w:eastAsia="方正仿宋简体"/>
          <w:sz w:val="32"/>
          <w:szCs w:val="32"/>
        </w:rPr>
        <w:t>明确管理职责、规范选用程序、确保校服质量、防范廉政风险。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简体" w:eastAsia="方正仿宋简体"/>
          <w:sz w:val="32"/>
          <w:szCs w:val="32"/>
        </w:rPr>
      </w:pPr>
      <w:r>
        <w:rPr>
          <w:rFonts w:hint="eastAsia" w:ascii="方正仿宋简体" w:eastAsia="方正仿宋简体"/>
          <w:sz w:val="32"/>
          <w:szCs w:val="32"/>
        </w:rPr>
        <w:t xml:space="preserve"> </w:t>
      </w:r>
      <w:r>
        <w:rPr>
          <w:rFonts w:hint="eastAsia" w:ascii="方正仿宋简体" w:eastAsia="方正仿宋简体"/>
          <w:b/>
          <w:bCs/>
          <w:sz w:val="32"/>
          <w:szCs w:val="32"/>
        </w:rPr>
        <w:t xml:space="preserve">   第二条  校服</w:t>
      </w:r>
      <w:r>
        <w:rPr>
          <w:rFonts w:ascii="方正仿宋简体" w:eastAsia="方正仿宋简体"/>
          <w:b/>
          <w:bCs/>
          <w:sz w:val="32"/>
          <w:szCs w:val="32"/>
        </w:rPr>
        <w:t>释义</w:t>
      </w:r>
      <w:r>
        <w:rPr>
          <w:rFonts w:hint="eastAsia" w:ascii="方正仿宋简体" w:eastAsia="方正仿宋简体"/>
          <w:b/>
          <w:bCs/>
          <w:sz w:val="32"/>
          <w:szCs w:val="32"/>
        </w:rPr>
        <w:t>。</w:t>
      </w:r>
      <w:r>
        <w:rPr>
          <w:rFonts w:hint="eastAsia" w:ascii="方正仿宋简体" w:eastAsia="方正仿宋简体"/>
          <w:sz w:val="32"/>
          <w:szCs w:val="32"/>
        </w:rPr>
        <w:t>校服是体现校园文化特色、便于学校教育管理、款式色调相对固定、用于学生统一穿着的服装。</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ascii="方正仿宋简体" w:eastAsia="方正仿宋简体"/>
          <w:sz w:val="32"/>
          <w:szCs w:val="32"/>
        </w:rPr>
      </w:pPr>
      <w:r>
        <w:rPr>
          <w:rFonts w:hint="eastAsia" w:ascii="方正仿宋简体" w:eastAsia="方正仿宋简体"/>
          <w:b/>
          <w:bCs/>
          <w:sz w:val="32"/>
          <w:szCs w:val="32"/>
        </w:rPr>
        <w:t>第三条  基本原则。</w:t>
      </w:r>
      <w:r>
        <w:rPr>
          <w:rFonts w:hint="eastAsia" w:ascii="方正仿宋简体" w:eastAsia="方正仿宋简体"/>
          <w:sz w:val="32"/>
          <w:szCs w:val="32"/>
        </w:rPr>
        <w:t>遵循属地</w:t>
      </w:r>
      <w:r>
        <w:rPr>
          <w:rFonts w:ascii="方正仿宋简体" w:eastAsia="方正仿宋简体"/>
          <w:sz w:val="32"/>
          <w:szCs w:val="32"/>
        </w:rPr>
        <w:t>管理、</w:t>
      </w:r>
      <w:r>
        <w:rPr>
          <w:rFonts w:hint="eastAsia" w:ascii="方正仿宋简体" w:eastAsia="方正仿宋简体"/>
          <w:sz w:val="32"/>
          <w:szCs w:val="32"/>
        </w:rPr>
        <w:t xml:space="preserve">学校主导、自愿征订、多方参与、公开招标的原则。 </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ascii="方正仿宋简体" w:eastAsia="方正仿宋简体"/>
          <w:sz w:val="32"/>
          <w:szCs w:val="32"/>
        </w:rPr>
      </w:pPr>
      <w:r>
        <w:rPr>
          <w:rFonts w:hint="eastAsia" w:ascii="方正仿宋简体" w:eastAsia="方正仿宋简体"/>
          <w:b/>
          <w:bCs/>
          <w:sz w:val="32"/>
          <w:szCs w:val="32"/>
        </w:rPr>
        <w:t>第四条 适用范围。</w:t>
      </w:r>
      <w:r>
        <w:rPr>
          <w:rFonts w:hint="eastAsia" w:ascii="方正仿宋简体" w:eastAsia="方正仿宋简体"/>
          <w:sz w:val="32"/>
          <w:szCs w:val="32"/>
        </w:rPr>
        <w:t>本办法适用于宜昌市各级各类公办中小学（含中职学校）的校服管理工作。</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jc w:val="center"/>
        <w:textAlignment w:val="auto"/>
        <w:rPr>
          <w:rFonts w:ascii="方正仿宋简体" w:eastAsia="方正仿宋简体"/>
          <w:sz w:val="32"/>
          <w:szCs w:val="32"/>
        </w:rPr>
      </w:pPr>
      <w:r>
        <w:rPr>
          <w:rFonts w:hint="eastAsia" w:ascii="方正黑体简体" w:hAnsi="方正黑体简体" w:eastAsia="方正黑体简体" w:cs="方正黑体简体"/>
          <w:sz w:val="32"/>
          <w:szCs w:val="32"/>
        </w:rPr>
        <w:t>第二章 职责分工</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ascii="方正仿宋简体" w:eastAsia="方正仿宋简体"/>
          <w:sz w:val="32"/>
          <w:szCs w:val="32"/>
        </w:rPr>
      </w:pPr>
      <w:r>
        <w:rPr>
          <w:rFonts w:hint="eastAsia" w:ascii="方正仿宋简体" w:eastAsia="方正仿宋简体"/>
          <w:b/>
          <w:bCs/>
          <w:sz w:val="32"/>
          <w:szCs w:val="32"/>
        </w:rPr>
        <w:t>第五条  教育行政部门</w:t>
      </w:r>
      <w:r>
        <w:rPr>
          <w:rFonts w:hint="eastAsia" w:ascii="方正仿宋简体" w:eastAsia="方正仿宋简体"/>
          <w:sz w:val="32"/>
          <w:szCs w:val="32"/>
        </w:rPr>
        <w:t>。结合</w:t>
      </w:r>
      <w:r>
        <w:rPr>
          <w:rFonts w:ascii="方正仿宋简体" w:eastAsia="方正仿宋简体"/>
          <w:sz w:val="32"/>
          <w:szCs w:val="32"/>
        </w:rPr>
        <w:t>本地实际</w:t>
      </w:r>
      <w:r>
        <w:rPr>
          <w:rFonts w:hint="eastAsia" w:ascii="方正仿宋简体" w:eastAsia="方正仿宋简体"/>
          <w:sz w:val="32"/>
          <w:szCs w:val="32"/>
        </w:rPr>
        <w:t>统筹</w:t>
      </w:r>
      <w:r>
        <w:rPr>
          <w:rFonts w:ascii="方正仿宋简体" w:eastAsia="方正仿宋简体"/>
          <w:sz w:val="32"/>
          <w:szCs w:val="32"/>
        </w:rPr>
        <w:t>校服管理</w:t>
      </w:r>
      <w:r>
        <w:rPr>
          <w:rFonts w:hint="eastAsia" w:ascii="方正仿宋简体" w:eastAsia="方正仿宋简体"/>
          <w:sz w:val="32"/>
          <w:szCs w:val="32"/>
        </w:rPr>
        <w:t>。制定具体实施</w:t>
      </w:r>
      <w:r>
        <w:rPr>
          <w:rFonts w:ascii="方正仿宋简体" w:eastAsia="方正仿宋简体"/>
          <w:sz w:val="32"/>
          <w:szCs w:val="32"/>
        </w:rPr>
        <w:t>细则</w:t>
      </w:r>
      <w:r>
        <w:rPr>
          <w:rFonts w:hint="eastAsia" w:ascii="方正仿宋简体" w:eastAsia="方正仿宋简体"/>
          <w:sz w:val="32"/>
          <w:szCs w:val="32"/>
        </w:rPr>
        <w:t>，指导监督校服征订，协助做好质量检验等</w:t>
      </w:r>
      <w:r>
        <w:rPr>
          <w:rFonts w:ascii="方正仿宋简体" w:eastAsia="方正仿宋简体"/>
          <w:sz w:val="32"/>
          <w:szCs w:val="32"/>
        </w:rPr>
        <w:t>工作</w:t>
      </w:r>
      <w:r>
        <w:rPr>
          <w:rFonts w:hint="eastAsia" w:ascii="方正仿宋简体"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sz w:val="32"/>
          <w:szCs w:val="32"/>
        </w:rPr>
      </w:pPr>
      <w:r>
        <w:rPr>
          <w:rFonts w:hint="eastAsia" w:ascii="方正仿宋简体" w:eastAsia="方正仿宋简体"/>
          <w:b/>
          <w:bCs/>
          <w:sz w:val="32"/>
          <w:szCs w:val="32"/>
        </w:rPr>
        <w:t>第六条  市场监管部门。</w:t>
      </w:r>
      <w:r>
        <w:rPr>
          <w:rFonts w:hint="eastAsia" w:ascii="方正仿宋简体" w:eastAsia="方正仿宋简体"/>
          <w:color w:val="000000" w:themeColor="text1"/>
          <w:sz w:val="32"/>
          <w:szCs w:val="32"/>
          <w14:textFill>
            <w14:solidFill>
              <w14:schemeClr w14:val="tx1"/>
            </w14:solidFill>
          </w14:textFill>
        </w:rPr>
        <w:t>开展校服质量监督检查，督促校服生产者、销售者履行产品质量主体责任，查处校服生产和销售违法违规行为，并同步通报给教育行政部门。</w:t>
      </w:r>
      <w:r>
        <w:rPr>
          <w:rFonts w:hint="eastAsia" w:ascii="方正仿宋简体" w:eastAsia="方正仿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sz w:val="32"/>
          <w:szCs w:val="32"/>
        </w:rPr>
      </w:pPr>
      <w:r>
        <w:rPr>
          <w:rFonts w:hint="eastAsia" w:ascii="方正仿宋简体" w:eastAsia="方正仿宋简体"/>
          <w:b/>
          <w:bCs/>
          <w:sz w:val="32"/>
          <w:szCs w:val="32"/>
        </w:rPr>
        <w:t>第七条 学校。</w:t>
      </w:r>
      <w:r>
        <w:rPr>
          <w:rFonts w:hint="eastAsia" w:ascii="方正仿宋简体" w:eastAsia="方正仿宋简体"/>
          <w:sz w:val="32"/>
          <w:szCs w:val="32"/>
        </w:rPr>
        <w:t>按照上级</w:t>
      </w:r>
      <w:r>
        <w:rPr>
          <w:rFonts w:ascii="方正仿宋简体" w:eastAsia="方正仿宋简体"/>
          <w:sz w:val="32"/>
          <w:szCs w:val="32"/>
        </w:rPr>
        <w:t>主管部门要求，</w:t>
      </w:r>
      <w:r>
        <w:rPr>
          <w:rFonts w:hint="eastAsia" w:ascii="方正仿宋简体" w:eastAsia="方正仿宋简体"/>
          <w:sz w:val="32"/>
          <w:szCs w:val="32"/>
        </w:rPr>
        <w:t>主导</w:t>
      </w:r>
      <w:r>
        <w:rPr>
          <w:rFonts w:ascii="方正仿宋简体" w:eastAsia="方正仿宋简体"/>
          <w:sz w:val="32"/>
          <w:szCs w:val="32"/>
        </w:rPr>
        <w:t>校服选用工作</w:t>
      </w:r>
      <w:r>
        <w:rPr>
          <w:rFonts w:hint="eastAsia" w:ascii="方正仿宋简体" w:eastAsia="方正仿宋简体"/>
          <w:sz w:val="32"/>
          <w:szCs w:val="32"/>
        </w:rPr>
        <w:t>和</w:t>
      </w:r>
      <w:r>
        <w:rPr>
          <w:rFonts w:ascii="方正仿宋简体" w:eastAsia="方正仿宋简体"/>
          <w:sz w:val="32"/>
          <w:szCs w:val="32"/>
        </w:rPr>
        <w:t>日常管理工作。</w:t>
      </w:r>
      <w:r>
        <w:rPr>
          <w:rFonts w:hint="eastAsia" w:ascii="方正仿宋简体" w:eastAsia="方正仿宋简体"/>
          <w:sz w:val="32"/>
          <w:szCs w:val="32"/>
        </w:rPr>
        <w:t>确定校服类别及主色调、制定征订</w:t>
      </w:r>
      <w:r>
        <w:rPr>
          <w:rFonts w:ascii="方正仿宋简体" w:eastAsia="方正仿宋简体"/>
          <w:sz w:val="32"/>
          <w:szCs w:val="32"/>
        </w:rPr>
        <w:t>方案</w:t>
      </w:r>
      <w:r>
        <w:rPr>
          <w:rFonts w:hint="eastAsia" w:ascii="方正仿宋简体" w:eastAsia="方正仿宋简体"/>
          <w:sz w:val="32"/>
          <w:szCs w:val="32"/>
        </w:rPr>
        <w:t>、</w:t>
      </w:r>
      <w:r>
        <w:rPr>
          <w:rFonts w:hint="eastAsia" w:ascii="方正仿宋简体" w:eastAsia="方正仿宋简体"/>
          <w:sz w:val="32"/>
          <w:szCs w:val="32"/>
          <w:lang w:eastAsia="zh-CN"/>
        </w:rPr>
        <w:t>按程序</w:t>
      </w:r>
      <w:r>
        <w:rPr>
          <w:rFonts w:hint="eastAsia" w:ascii="方正仿宋简体" w:eastAsia="方正仿宋简体"/>
          <w:sz w:val="32"/>
          <w:szCs w:val="32"/>
        </w:rPr>
        <w:t>组建</w:t>
      </w:r>
      <w:r>
        <w:rPr>
          <w:rFonts w:ascii="方正仿宋简体" w:eastAsia="方正仿宋简体"/>
          <w:sz w:val="32"/>
          <w:szCs w:val="32"/>
        </w:rPr>
        <w:t>校服选用组织</w:t>
      </w:r>
      <w:r>
        <w:rPr>
          <w:rFonts w:hint="eastAsia" w:ascii="方正仿宋简体" w:eastAsia="方正仿宋简体"/>
          <w:sz w:val="32"/>
          <w:szCs w:val="32"/>
        </w:rPr>
        <w:t>、实施招标</w:t>
      </w:r>
      <w:r>
        <w:rPr>
          <w:rFonts w:ascii="方正仿宋简体" w:eastAsia="方正仿宋简体"/>
          <w:sz w:val="32"/>
          <w:szCs w:val="32"/>
        </w:rPr>
        <w:t>活动</w:t>
      </w:r>
      <w:r>
        <w:rPr>
          <w:rFonts w:hint="eastAsia" w:ascii="方正仿宋简体" w:eastAsia="方正仿宋简体"/>
          <w:sz w:val="32"/>
          <w:szCs w:val="32"/>
        </w:rPr>
        <w:t>、</w:t>
      </w:r>
      <w:r>
        <w:rPr>
          <w:rFonts w:ascii="方正仿宋简体" w:eastAsia="方正仿宋简体"/>
          <w:sz w:val="32"/>
          <w:szCs w:val="32"/>
        </w:rPr>
        <w:t>督促供应商</w:t>
      </w:r>
      <w:r>
        <w:rPr>
          <w:rFonts w:hint="eastAsia" w:ascii="方正仿宋简体" w:eastAsia="方正仿宋简体"/>
          <w:sz w:val="32"/>
          <w:szCs w:val="32"/>
        </w:rPr>
        <w:t>做好</w:t>
      </w:r>
      <w:r>
        <w:rPr>
          <w:rFonts w:ascii="方正仿宋简体" w:eastAsia="方正仿宋简体"/>
          <w:sz w:val="32"/>
          <w:szCs w:val="32"/>
        </w:rPr>
        <w:t>售后保障服务等</w:t>
      </w:r>
      <w:r>
        <w:rPr>
          <w:rFonts w:hint="eastAsia" w:ascii="方正仿宋简体" w:eastAsia="方正仿宋简体"/>
          <w:sz w:val="32"/>
          <w:szCs w:val="32"/>
        </w:rPr>
        <w:t>相关</w:t>
      </w:r>
      <w:r>
        <w:rPr>
          <w:rFonts w:ascii="方正仿宋简体" w:eastAsia="方正仿宋简体"/>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sz w:val="32"/>
          <w:szCs w:val="32"/>
        </w:rPr>
      </w:pPr>
      <w:r>
        <w:rPr>
          <w:rFonts w:hint="eastAsia" w:ascii="方正仿宋简体" w:eastAsia="方正仿宋简体"/>
          <w:b/>
          <w:bCs/>
          <w:sz w:val="32"/>
          <w:szCs w:val="32"/>
        </w:rPr>
        <w:t>第八条 校服选用组织。</w:t>
      </w:r>
      <w:r>
        <w:rPr>
          <w:rFonts w:hint="eastAsia" w:ascii="方正仿宋简体" w:eastAsia="方正仿宋简体"/>
          <w:sz w:val="32"/>
          <w:szCs w:val="32"/>
        </w:rPr>
        <w:t>根据学校统一安排，参与校服招标活动。对校服价格、数量、</w:t>
      </w:r>
      <w:r>
        <w:rPr>
          <w:rFonts w:ascii="方正仿宋简体" w:eastAsia="方正仿宋简体"/>
          <w:sz w:val="32"/>
          <w:szCs w:val="32"/>
        </w:rPr>
        <w:t>具体</w:t>
      </w:r>
      <w:r>
        <w:rPr>
          <w:rFonts w:hint="eastAsia" w:ascii="方正仿宋简体" w:eastAsia="方正仿宋简体"/>
          <w:sz w:val="32"/>
          <w:szCs w:val="32"/>
        </w:rPr>
        <w:t>样式等事宜进行选择与磋商。做好校服费用的收缴、支付，及时回应社会关切，接受学校的监督与指导，</w:t>
      </w:r>
      <w:r>
        <w:rPr>
          <w:rFonts w:ascii="方正仿宋简体" w:eastAsia="方正仿宋简体"/>
          <w:sz w:val="32"/>
          <w:szCs w:val="32"/>
        </w:rPr>
        <w:t>完成学校交办的</w:t>
      </w:r>
      <w:r>
        <w:rPr>
          <w:rFonts w:hint="eastAsia" w:ascii="方正仿宋简体" w:eastAsia="方正仿宋简体"/>
          <w:sz w:val="32"/>
          <w:szCs w:val="32"/>
        </w:rPr>
        <w:t>其它相关</w:t>
      </w:r>
      <w:r>
        <w:rPr>
          <w:rFonts w:ascii="方正仿宋简体" w:eastAsia="方正仿宋简体"/>
          <w:sz w:val="32"/>
          <w:szCs w:val="32"/>
        </w:rPr>
        <w:t>工作</w:t>
      </w:r>
      <w:r>
        <w:rPr>
          <w:rFonts w:hint="eastAsia" w:ascii="方正仿宋简体"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b/>
          <w:bCs/>
          <w:sz w:val="32"/>
          <w:szCs w:val="32"/>
        </w:rPr>
      </w:pPr>
      <w:r>
        <w:rPr>
          <w:rFonts w:hint="eastAsia" w:ascii="方正仿宋简体" w:eastAsia="方正仿宋简体"/>
          <w:b/>
          <w:bCs/>
          <w:sz w:val="32"/>
          <w:szCs w:val="32"/>
        </w:rPr>
        <w:t>第九条 校服供应商。</w:t>
      </w:r>
      <w:r>
        <w:rPr>
          <w:rFonts w:hint="eastAsia" w:ascii="方正仿宋简体" w:eastAsia="方正仿宋简体"/>
          <w:sz w:val="32"/>
          <w:szCs w:val="32"/>
        </w:rPr>
        <w:t>按照国家</w:t>
      </w:r>
      <w:r>
        <w:rPr>
          <w:rFonts w:ascii="方正仿宋简体" w:eastAsia="方正仿宋简体"/>
          <w:sz w:val="32"/>
          <w:szCs w:val="32"/>
        </w:rPr>
        <w:t>规定和学校</w:t>
      </w:r>
      <w:r>
        <w:rPr>
          <w:rFonts w:hint="eastAsia" w:ascii="方正仿宋简体" w:eastAsia="方正仿宋简体"/>
          <w:sz w:val="32"/>
          <w:szCs w:val="32"/>
        </w:rPr>
        <w:t>的</w:t>
      </w:r>
      <w:r>
        <w:rPr>
          <w:rFonts w:ascii="方正仿宋简体" w:eastAsia="方正仿宋简体"/>
          <w:sz w:val="32"/>
          <w:szCs w:val="32"/>
        </w:rPr>
        <w:t>需求</w:t>
      </w:r>
      <w:r>
        <w:rPr>
          <w:rFonts w:hint="eastAsia" w:ascii="方正仿宋简体" w:eastAsia="方正仿宋简体"/>
          <w:sz w:val="32"/>
          <w:szCs w:val="32"/>
        </w:rPr>
        <w:t>提供</w:t>
      </w:r>
      <w:r>
        <w:rPr>
          <w:rFonts w:ascii="方正仿宋简体" w:eastAsia="方正仿宋简体"/>
          <w:sz w:val="32"/>
          <w:szCs w:val="32"/>
        </w:rPr>
        <w:t>合格的校服产品，并</w:t>
      </w:r>
      <w:r>
        <w:rPr>
          <w:rFonts w:hint="eastAsia" w:ascii="方正仿宋简体" w:eastAsia="方正仿宋简体"/>
          <w:sz w:val="32"/>
          <w:szCs w:val="32"/>
        </w:rPr>
        <w:t>对</w:t>
      </w:r>
      <w:r>
        <w:rPr>
          <w:rFonts w:ascii="方正仿宋简体" w:eastAsia="方正仿宋简体"/>
          <w:sz w:val="32"/>
          <w:szCs w:val="32"/>
        </w:rPr>
        <w:t>投标行为</w:t>
      </w:r>
      <w:r>
        <w:rPr>
          <w:rFonts w:hint="eastAsia" w:ascii="方正仿宋简体" w:eastAsia="方正仿宋简体"/>
          <w:sz w:val="32"/>
          <w:szCs w:val="32"/>
        </w:rPr>
        <w:t>、校服质量承担法律</w:t>
      </w:r>
      <w:r>
        <w:rPr>
          <w:rFonts w:ascii="方正仿宋简体" w:eastAsia="方正仿宋简体"/>
          <w:sz w:val="32"/>
          <w:szCs w:val="32"/>
        </w:rPr>
        <w:t>责任</w:t>
      </w:r>
      <w:r>
        <w:rPr>
          <w:rFonts w:hint="eastAsia" w:ascii="方正仿宋简体" w:eastAsia="方正仿宋简体"/>
          <w:sz w:val="32"/>
          <w:szCs w:val="32"/>
        </w:rPr>
        <w:t>，履行合同约定，做好售后</w:t>
      </w:r>
      <w:r>
        <w:rPr>
          <w:rFonts w:ascii="方正仿宋简体" w:eastAsia="方正仿宋简体"/>
          <w:sz w:val="32"/>
          <w:szCs w:val="32"/>
        </w:rPr>
        <w:t>服务</w:t>
      </w:r>
      <w:r>
        <w:rPr>
          <w:rFonts w:hint="eastAsia" w:ascii="方正仿宋简体"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jc w:val="center"/>
        <w:textAlignment w:val="auto"/>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第三章 征订实施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sz w:val="32"/>
          <w:szCs w:val="32"/>
        </w:rPr>
      </w:pPr>
      <w:r>
        <w:rPr>
          <w:rFonts w:hint="eastAsia" w:ascii="方正仿宋简体" w:eastAsia="方正仿宋简体"/>
          <w:b/>
          <w:bCs/>
          <w:sz w:val="32"/>
          <w:szCs w:val="32"/>
        </w:rPr>
        <w:t>第十</w:t>
      </w:r>
      <w:r>
        <w:rPr>
          <w:rFonts w:ascii="方正仿宋简体" w:eastAsia="方正仿宋简体"/>
          <w:b/>
          <w:bCs/>
          <w:sz w:val="32"/>
          <w:szCs w:val="32"/>
        </w:rPr>
        <w:t>条</w:t>
      </w:r>
      <w:r>
        <w:rPr>
          <w:rFonts w:hint="eastAsia" w:ascii="方正仿宋简体" w:eastAsia="方正仿宋简体"/>
          <w:b/>
          <w:bCs/>
          <w:sz w:val="32"/>
          <w:szCs w:val="32"/>
        </w:rPr>
        <w:t xml:space="preserve"> 校服</w:t>
      </w:r>
      <w:r>
        <w:rPr>
          <w:rFonts w:ascii="方正仿宋简体" w:eastAsia="方正仿宋简体"/>
          <w:b/>
          <w:bCs/>
          <w:sz w:val="32"/>
          <w:szCs w:val="32"/>
        </w:rPr>
        <w:t>类</w:t>
      </w:r>
      <w:r>
        <w:rPr>
          <w:rFonts w:hint="eastAsia" w:ascii="方正仿宋简体" w:eastAsia="方正仿宋简体"/>
          <w:b/>
          <w:bCs/>
          <w:sz w:val="32"/>
          <w:szCs w:val="32"/>
        </w:rPr>
        <w:t>别。</w:t>
      </w:r>
      <w:r>
        <w:rPr>
          <w:rFonts w:hint="eastAsia" w:ascii="方正仿宋简体" w:eastAsia="方正仿宋简体"/>
          <w:sz w:val="32"/>
          <w:szCs w:val="32"/>
        </w:rPr>
        <w:t>校服可分为春秋装（运动装）、夏装、冬装等</w:t>
      </w:r>
      <w:r>
        <w:rPr>
          <w:rFonts w:ascii="方正仿宋简体" w:eastAsia="方正仿宋简体"/>
          <w:sz w:val="32"/>
          <w:szCs w:val="32"/>
        </w:rPr>
        <w:t>日常着装和</w:t>
      </w:r>
      <w:r>
        <w:rPr>
          <w:rFonts w:hint="eastAsia" w:ascii="方正仿宋简体" w:eastAsia="方正仿宋简体"/>
          <w:sz w:val="32"/>
          <w:szCs w:val="32"/>
        </w:rPr>
        <w:t>礼服等</w:t>
      </w:r>
      <w:r>
        <w:rPr>
          <w:rFonts w:ascii="方正仿宋简体" w:eastAsia="方正仿宋简体"/>
          <w:sz w:val="32"/>
          <w:szCs w:val="32"/>
        </w:rPr>
        <w:t>功能性着装</w:t>
      </w:r>
      <w:r>
        <w:rPr>
          <w:rFonts w:hint="eastAsia" w:ascii="方正仿宋简体" w:eastAsia="方正仿宋简体"/>
          <w:sz w:val="32"/>
          <w:szCs w:val="32"/>
        </w:rPr>
        <w:t>，征订</w:t>
      </w:r>
      <w:r>
        <w:rPr>
          <w:rFonts w:ascii="方正仿宋简体" w:eastAsia="方正仿宋简体"/>
          <w:sz w:val="32"/>
          <w:szCs w:val="32"/>
        </w:rPr>
        <w:t>时</w:t>
      </w:r>
      <w:r>
        <w:rPr>
          <w:rFonts w:hint="eastAsia" w:ascii="方正仿宋简体" w:eastAsia="方正仿宋简体"/>
          <w:sz w:val="32"/>
          <w:szCs w:val="32"/>
        </w:rPr>
        <w:t>应</w:t>
      </w:r>
      <w:r>
        <w:rPr>
          <w:rFonts w:ascii="方正仿宋简体" w:eastAsia="方正仿宋简体"/>
          <w:sz w:val="32"/>
          <w:szCs w:val="32"/>
        </w:rPr>
        <w:t>优先满足日常着装</w:t>
      </w:r>
      <w:r>
        <w:rPr>
          <w:rFonts w:hint="eastAsia" w:ascii="方正仿宋简体"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color w:val="0000FF"/>
          <w:sz w:val="32"/>
          <w:szCs w:val="32"/>
        </w:rPr>
      </w:pPr>
      <w:r>
        <w:rPr>
          <w:rFonts w:hint="eastAsia" w:ascii="方正仿宋简体" w:eastAsia="方正仿宋简体"/>
          <w:b/>
          <w:bCs/>
          <w:sz w:val="32"/>
          <w:szCs w:val="32"/>
        </w:rPr>
        <w:t>第十一条  征订次数</w:t>
      </w:r>
      <w:r>
        <w:rPr>
          <w:rFonts w:hint="eastAsia" w:ascii="方正仿宋简体" w:eastAsia="方正仿宋简体"/>
          <w:sz w:val="32"/>
          <w:szCs w:val="32"/>
        </w:rPr>
        <w:t>。校服征订学段分为小学学段、初中学段、高中学段（含中职），原则上只在起始年级集中征订一次，根据需求适时补订。小学学段可根据实际，集中征订不超过三次。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sz w:val="32"/>
          <w:szCs w:val="32"/>
        </w:rPr>
      </w:pPr>
      <w:r>
        <w:rPr>
          <w:rFonts w:hint="eastAsia" w:ascii="方正仿宋简体" w:eastAsia="方正仿宋简体"/>
          <w:b/>
          <w:bCs/>
          <w:sz w:val="32"/>
          <w:szCs w:val="32"/>
        </w:rPr>
        <w:t>第十二条 组织实施。</w:t>
      </w:r>
      <w:r>
        <w:rPr>
          <w:rFonts w:hint="eastAsia" w:ascii="方正仿宋简体" w:eastAsia="方正仿宋简体"/>
          <w:sz w:val="32"/>
          <w:szCs w:val="32"/>
        </w:rPr>
        <w:t>学校</w:t>
      </w:r>
      <w:r>
        <w:rPr>
          <w:rFonts w:ascii="方正仿宋简体" w:eastAsia="方正仿宋简体"/>
          <w:sz w:val="32"/>
          <w:szCs w:val="32"/>
        </w:rPr>
        <w:t>应统筹校服</w:t>
      </w:r>
      <w:r>
        <w:rPr>
          <w:rFonts w:hint="eastAsia" w:ascii="方正仿宋简体" w:eastAsia="方正仿宋简体"/>
          <w:sz w:val="32"/>
          <w:szCs w:val="32"/>
        </w:rPr>
        <w:t>征订</w:t>
      </w:r>
      <w:r>
        <w:rPr>
          <w:rFonts w:ascii="方正仿宋简体" w:eastAsia="方正仿宋简体"/>
          <w:sz w:val="32"/>
          <w:szCs w:val="32"/>
        </w:rPr>
        <w:t>前期工作、校服</w:t>
      </w:r>
      <w:r>
        <w:rPr>
          <w:rFonts w:hint="eastAsia" w:ascii="方正仿宋简体" w:eastAsia="方正仿宋简体"/>
          <w:sz w:val="32"/>
          <w:szCs w:val="32"/>
        </w:rPr>
        <w:t>征订</w:t>
      </w:r>
      <w:r>
        <w:rPr>
          <w:rFonts w:ascii="方正仿宋简体" w:eastAsia="方正仿宋简体"/>
          <w:sz w:val="32"/>
          <w:szCs w:val="32"/>
        </w:rPr>
        <w:t>招标工作、校服征订售后工作</w:t>
      </w:r>
      <w:r>
        <w:rPr>
          <w:rFonts w:hint="eastAsia" w:ascii="方正仿宋简体" w:eastAsia="方正仿宋简体"/>
          <w:sz w:val="32"/>
          <w:szCs w:val="32"/>
        </w:rPr>
        <w:t>。制定前期</w:t>
      </w:r>
      <w:r>
        <w:rPr>
          <w:rFonts w:ascii="方正仿宋简体" w:eastAsia="方正仿宋简体"/>
          <w:sz w:val="32"/>
          <w:szCs w:val="32"/>
        </w:rPr>
        <w:t>工作方案，组建校服选用组织，实施校服</w:t>
      </w:r>
      <w:r>
        <w:rPr>
          <w:rFonts w:hint="eastAsia" w:ascii="方正仿宋简体" w:eastAsia="方正仿宋简体"/>
          <w:sz w:val="32"/>
          <w:szCs w:val="32"/>
        </w:rPr>
        <w:t>公开</w:t>
      </w:r>
      <w:r>
        <w:rPr>
          <w:rFonts w:ascii="方正仿宋简体" w:eastAsia="方正仿宋简体"/>
          <w:sz w:val="32"/>
          <w:szCs w:val="32"/>
        </w:rPr>
        <w:t>招标，</w:t>
      </w:r>
      <w:r>
        <w:rPr>
          <w:rFonts w:hint="eastAsia" w:ascii="方正仿宋简体" w:eastAsia="方正仿宋简体"/>
          <w:sz w:val="32"/>
          <w:szCs w:val="32"/>
        </w:rPr>
        <w:t>督促做好</w:t>
      </w:r>
      <w:r>
        <w:rPr>
          <w:rFonts w:ascii="方正仿宋简体" w:eastAsia="方正仿宋简体"/>
          <w:sz w:val="32"/>
          <w:szCs w:val="32"/>
        </w:rPr>
        <w:t>售后服务</w:t>
      </w:r>
      <w:r>
        <w:rPr>
          <w:rFonts w:hint="eastAsia" w:ascii="方正仿宋简体" w:eastAsia="方正仿宋简体"/>
          <w:sz w:val="32"/>
          <w:szCs w:val="32"/>
        </w:rPr>
        <w:t>（具体征订流程见附件1）。</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sz w:val="32"/>
          <w:szCs w:val="32"/>
        </w:rPr>
      </w:pPr>
      <w:r>
        <w:rPr>
          <w:rFonts w:hint="eastAsia" w:ascii="方正仿宋简体" w:eastAsia="方正仿宋简体"/>
          <w:b/>
          <w:bCs/>
          <w:sz w:val="32"/>
          <w:szCs w:val="32"/>
        </w:rPr>
        <w:t>第十三条  合同签订</w:t>
      </w:r>
      <w:r>
        <w:rPr>
          <w:rFonts w:hint="eastAsia" w:ascii="方正仿宋简体" w:eastAsia="方正仿宋简体"/>
          <w:sz w:val="32"/>
          <w:szCs w:val="32"/>
        </w:rPr>
        <w:t>。合同由学校、中标校服供应商、校服选用组织代表（3人以上家长</w:t>
      </w:r>
      <w:r>
        <w:rPr>
          <w:rFonts w:hint="eastAsia" w:ascii="方正仿宋简体" w:eastAsia="方正仿宋简体"/>
          <w:sz w:val="32"/>
          <w:szCs w:val="32"/>
          <w:lang w:eastAsia="zh-CN"/>
        </w:rPr>
        <w:t>家委会成员，原则上每班不少于一名学生家长</w:t>
      </w:r>
      <w:r>
        <w:rPr>
          <w:rFonts w:hint="eastAsia" w:ascii="方正仿宋简体" w:eastAsia="方正仿宋简体"/>
          <w:sz w:val="32"/>
          <w:szCs w:val="32"/>
        </w:rPr>
        <w:t>）三方签定（合同范本见附件2）。每</w:t>
      </w:r>
      <w:r>
        <w:rPr>
          <w:rFonts w:ascii="方正仿宋简体" w:eastAsia="方正仿宋简体"/>
          <w:sz w:val="32"/>
          <w:szCs w:val="32"/>
        </w:rPr>
        <w:t>轮招标</w:t>
      </w:r>
      <w:r>
        <w:rPr>
          <w:rFonts w:hint="eastAsia" w:ascii="方正仿宋简体" w:eastAsia="方正仿宋简体"/>
          <w:sz w:val="32"/>
          <w:szCs w:val="32"/>
        </w:rPr>
        <w:t>合同周期最长不得超过三年。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sz w:val="32"/>
          <w:szCs w:val="32"/>
        </w:rPr>
      </w:pPr>
      <w:r>
        <w:rPr>
          <w:rFonts w:hint="eastAsia" w:ascii="方正仿宋简体" w:eastAsia="方正仿宋简体"/>
          <w:b/>
          <w:bCs/>
          <w:sz w:val="32"/>
          <w:szCs w:val="32"/>
        </w:rPr>
        <w:t>第十四条  收费方式。</w:t>
      </w:r>
      <w:r>
        <w:rPr>
          <w:rFonts w:hint="eastAsia" w:ascii="方正仿宋简体" w:eastAsia="方正仿宋简体"/>
          <w:sz w:val="32"/>
          <w:szCs w:val="32"/>
        </w:rPr>
        <w:t>校服</w:t>
      </w:r>
      <w:r>
        <w:rPr>
          <w:rFonts w:ascii="方正仿宋简体" w:eastAsia="方正仿宋简体"/>
          <w:sz w:val="32"/>
          <w:szCs w:val="32"/>
        </w:rPr>
        <w:t>费用</w:t>
      </w:r>
      <w:r>
        <w:rPr>
          <w:rFonts w:hint="eastAsia" w:ascii="方正仿宋简体" w:eastAsia="方正仿宋简体"/>
          <w:sz w:val="32"/>
          <w:szCs w:val="32"/>
        </w:rPr>
        <w:t>的</w:t>
      </w:r>
      <w:r>
        <w:rPr>
          <w:rFonts w:ascii="方正仿宋简体" w:eastAsia="方正仿宋简体"/>
          <w:sz w:val="32"/>
          <w:szCs w:val="32"/>
        </w:rPr>
        <w:t>收取和支付可采取线上和线下两种方式。</w:t>
      </w:r>
      <w:r>
        <w:rPr>
          <w:rFonts w:hint="eastAsia" w:ascii="方正仿宋简体" w:eastAsia="方正仿宋简体"/>
          <w:sz w:val="32"/>
          <w:szCs w:val="32"/>
        </w:rPr>
        <w:t>(一)线上收取</w:t>
      </w:r>
      <w:r>
        <w:rPr>
          <w:rFonts w:ascii="方正仿宋简体" w:eastAsia="方正仿宋简体"/>
          <w:sz w:val="32"/>
          <w:szCs w:val="32"/>
        </w:rPr>
        <w:t>和</w:t>
      </w:r>
      <w:r>
        <w:rPr>
          <w:rFonts w:hint="eastAsia" w:ascii="方正仿宋简体" w:eastAsia="方正仿宋简体"/>
          <w:sz w:val="32"/>
          <w:szCs w:val="32"/>
        </w:rPr>
        <w:t>支付应依托安全</w:t>
      </w:r>
      <w:r>
        <w:rPr>
          <w:rFonts w:ascii="方正仿宋简体" w:eastAsia="方正仿宋简体"/>
          <w:sz w:val="32"/>
          <w:szCs w:val="32"/>
        </w:rPr>
        <w:t>的网络平台</w:t>
      </w:r>
      <w:r>
        <w:rPr>
          <w:rFonts w:hint="eastAsia" w:ascii="方正仿宋简体" w:eastAsia="方正仿宋简体"/>
          <w:sz w:val="32"/>
          <w:szCs w:val="32"/>
        </w:rPr>
        <w:t>（市直属学校</w:t>
      </w:r>
      <w:r>
        <w:rPr>
          <w:rFonts w:ascii="方正仿宋简体" w:eastAsia="方正仿宋简体"/>
          <w:sz w:val="32"/>
          <w:szCs w:val="32"/>
        </w:rPr>
        <w:t>使用</w:t>
      </w:r>
      <w:r>
        <w:rPr>
          <w:rFonts w:hint="eastAsia" w:ascii="方正仿宋简体" w:eastAsia="方正仿宋简体"/>
          <w:sz w:val="32"/>
          <w:szCs w:val="32"/>
        </w:rPr>
        <w:t>宜昌市学校后勤办统一管理</w:t>
      </w:r>
      <w:r>
        <w:rPr>
          <w:rFonts w:ascii="方正仿宋简体" w:eastAsia="方正仿宋简体"/>
          <w:sz w:val="32"/>
          <w:szCs w:val="32"/>
        </w:rPr>
        <w:t>的校园生活服务平台</w:t>
      </w:r>
      <w:r>
        <w:rPr>
          <w:rFonts w:hint="eastAsia" w:ascii="方正仿宋简体" w:eastAsia="方正仿宋简体"/>
          <w:sz w:val="32"/>
          <w:szCs w:val="32"/>
        </w:rPr>
        <w:t>，</w:t>
      </w:r>
      <w:r>
        <w:rPr>
          <w:rFonts w:ascii="方正仿宋简体" w:eastAsia="方正仿宋简体"/>
          <w:sz w:val="32"/>
          <w:szCs w:val="32"/>
        </w:rPr>
        <w:t>县市区</w:t>
      </w:r>
      <w:r>
        <w:rPr>
          <w:rFonts w:hint="eastAsia" w:ascii="方正仿宋简体" w:eastAsia="方正仿宋简体"/>
          <w:sz w:val="32"/>
          <w:szCs w:val="32"/>
        </w:rPr>
        <w:t>自主</w:t>
      </w:r>
      <w:r>
        <w:rPr>
          <w:rFonts w:ascii="方正仿宋简体" w:eastAsia="方正仿宋简体"/>
          <w:sz w:val="32"/>
          <w:szCs w:val="32"/>
        </w:rPr>
        <w:t>决定</w:t>
      </w:r>
      <w:r>
        <w:rPr>
          <w:rFonts w:hint="eastAsia" w:ascii="方正仿宋简体" w:eastAsia="方正仿宋简体"/>
          <w:sz w:val="32"/>
          <w:szCs w:val="32"/>
        </w:rPr>
        <w:t>），由校服选用</w:t>
      </w:r>
      <w:r>
        <w:rPr>
          <w:rFonts w:ascii="方正仿宋简体" w:eastAsia="方正仿宋简体"/>
          <w:sz w:val="32"/>
          <w:szCs w:val="32"/>
        </w:rPr>
        <w:t>组织</w:t>
      </w:r>
      <w:r>
        <w:rPr>
          <w:rFonts w:hint="eastAsia" w:ascii="方正仿宋简体" w:eastAsia="方正仿宋简体"/>
          <w:sz w:val="32"/>
          <w:szCs w:val="32"/>
        </w:rPr>
        <w:t>负责督促家长将校服款项转入平台账户，经</w:t>
      </w:r>
      <w:r>
        <w:rPr>
          <w:rFonts w:ascii="方正仿宋简体" w:eastAsia="方正仿宋简体"/>
          <w:sz w:val="32"/>
          <w:szCs w:val="32"/>
        </w:rPr>
        <w:t>校方审</w:t>
      </w:r>
      <w:r>
        <w:rPr>
          <w:rFonts w:hint="eastAsia" w:ascii="方正仿宋简体" w:eastAsia="方正仿宋简体"/>
          <w:sz w:val="32"/>
          <w:szCs w:val="32"/>
        </w:rPr>
        <w:t>定，根据合同约定，该平台将</w:t>
      </w:r>
      <w:r>
        <w:rPr>
          <w:rFonts w:ascii="方正仿宋简体" w:eastAsia="方正仿宋简体"/>
          <w:sz w:val="32"/>
          <w:szCs w:val="32"/>
        </w:rPr>
        <w:t>相关款项支付给</w:t>
      </w:r>
      <w:r>
        <w:rPr>
          <w:rFonts w:hint="eastAsia" w:ascii="方正仿宋简体" w:eastAsia="方正仿宋简体"/>
          <w:sz w:val="32"/>
          <w:szCs w:val="32"/>
        </w:rPr>
        <w:t>校服</w:t>
      </w:r>
      <w:r>
        <w:rPr>
          <w:rFonts w:ascii="方正仿宋简体" w:eastAsia="方正仿宋简体"/>
          <w:sz w:val="32"/>
          <w:szCs w:val="32"/>
        </w:rPr>
        <w:t>供应商</w:t>
      </w:r>
      <w:r>
        <w:rPr>
          <w:rFonts w:hint="eastAsia" w:ascii="方正仿宋简体" w:eastAsia="方正仿宋简体"/>
          <w:sz w:val="32"/>
          <w:szCs w:val="32"/>
        </w:rPr>
        <w:t>；（二）线下</w:t>
      </w:r>
      <w:r>
        <w:rPr>
          <w:rFonts w:ascii="方正仿宋简体" w:eastAsia="方正仿宋简体"/>
          <w:sz w:val="32"/>
          <w:szCs w:val="32"/>
        </w:rPr>
        <w:t>收取和支付</w:t>
      </w:r>
      <w:r>
        <w:rPr>
          <w:rFonts w:hint="eastAsia" w:ascii="方正仿宋简体" w:eastAsia="方正仿宋简体"/>
          <w:sz w:val="32"/>
          <w:szCs w:val="32"/>
        </w:rPr>
        <w:t>应按照学校家长委员会的财务制度要求，</w:t>
      </w:r>
      <w:r>
        <w:rPr>
          <w:rFonts w:ascii="方正仿宋简体" w:eastAsia="方正仿宋简体"/>
          <w:sz w:val="32"/>
          <w:szCs w:val="32"/>
        </w:rPr>
        <w:t>由校服选用组织</w:t>
      </w:r>
      <w:r>
        <w:rPr>
          <w:rFonts w:hint="eastAsia" w:ascii="方正仿宋简体" w:eastAsia="方正仿宋简体"/>
          <w:sz w:val="32"/>
          <w:szCs w:val="32"/>
        </w:rPr>
        <w:t>负责督促家长代表收取和</w:t>
      </w:r>
      <w:r>
        <w:rPr>
          <w:rFonts w:ascii="方正仿宋简体" w:eastAsia="方正仿宋简体"/>
          <w:sz w:val="32"/>
          <w:szCs w:val="32"/>
        </w:rPr>
        <w:t>支付</w:t>
      </w:r>
      <w:r>
        <w:rPr>
          <w:rFonts w:hint="eastAsia" w:ascii="方正仿宋简体" w:eastAsia="方正仿宋简体"/>
          <w:sz w:val="32"/>
          <w:szCs w:val="32"/>
        </w:rPr>
        <w:t>，采取双人管理的要求，严格按照合同约定进度及时支付，并承担相应的法律责任。学校对其收付行为进行监督</w:t>
      </w:r>
      <w:r>
        <w:rPr>
          <w:rFonts w:hint="eastAsia" w:ascii="方正仿宋简体" w:eastAsia="方正仿宋简体"/>
          <w:sz w:val="32"/>
          <w:szCs w:val="32"/>
          <w:lang w:eastAsia="zh-CN"/>
        </w:rPr>
        <w:t>，并定期公开财务收支。</w:t>
      </w:r>
      <w:r>
        <w:rPr>
          <w:rFonts w:ascii="方正仿宋简体" w:eastAsia="方正仿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sz w:val="32"/>
          <w:szCs w:val="32"/>
        </w:rPr>
      </w:pPr>
      <w:r>
        <w:rPr>
          <w:rFonts w:hint="eastAsia" w:ascii="方正仿宋简体" w:eastAsia="方正仿宋简体"/>
          <w:b/>
          <w:bCs/>
          <w:sz w:val="32"/>
          <w:szCs w:val="32"/>
        </w:rPr>
        <w:t>第十五条 纪律要求。</w:t>
      </w:r>
      <w:r>
        <w:rPr>
          <w:rFonts w:hint="eastAsia" w:ascii="方正仿宋简体" w:eastAsia="方正仿宋简体"/>
          <w:sz w:val="32"/>
          <w:szCs w:val="32"/>
        </w:rPr>
        <w:t xml:space="preserve">学校不得强制征订校服，不得违规操作，不得在校服费中违规列支教师劳务费、检验费，不得收受校服供应商回扣、摊派和强行捐赠等。   </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jc w:val="center"/>
        <w:textAlignment w:val="auto"/>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第四章 质量要求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color w:val="FF0000"/>
          <w:sz w:val="32"/>
          <w:szCs w:val="32"/>
        </w:rPr>
      </w:pPr>
      <w:r>
        <w:rPr>
          <w:rFonts w:hint="eastAsia" w:ascii="方正仿宋简体" w:eastAsia="方正仿宋简体"/>
          <w:b/>
          <w:bCs/>
          <w:sz w:val="32"/>
          <w:szCs w:val="32"/>
        </w:rPr>
        <w:t>第十六条  质量标准。</w:t>
      </w:r>
      <w:r>
        <w:rPr>
          <w:rFonts w:hint="eastAsia" w:ascii="方正仿宋简体" w:eastAsia="方正仿宋简体"/>
          <w:color w:val="000000" w:themeColor="text1"/>
          <w:sz w:val="32"/>
          <w:szCs w:val="32"/>
          <w14:textFill>
            <w14:solidFill>
              <w14:schemeClr w14:val="tx1"/>
            </w14:solidFill>
          </w14:textFill>
        </w:rPr>
        <w:t>高中和中职学生校服的基本安全技术指标必须符合GB18401《国家纺织产品基本安全技术规范》的要求，小学和初中学生校服的基本安全技术指标必须符合GB31701《婴幼儿及儿童纺织产品安全技术规范》的要求，同时校服质量还应符合GB/T31888《中小学生校服》等明示的产品标准。</w:t>
      </w:r>
      <w:r>
        <w:rPr>
          <w:rFonts w:ascii="方正仿宋简体" w:eastAsia="方正仿宋简体"/>
          <w:color w:val="FF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简体" w:eastAsia="方正仿宋简体"/>
          <w:sz w:val="32"/>
          <w:szCs w:val="32"/>
        </w:rPr>
      </w:pPr>
      <w:r>
        <w:rPr>
          <w:rFonts w:hint="eastAsia" w:ascii="方正仿宋简体" w:eastAsia="方正仿宋简体"/>
          <w:b/>
          <w:bCs/>
          <w:sz w:val="32"/>
          <w:szCs w:val="32"/>
        </w:rPr>
        <w:t>第十七条 质检要求。</w:t>
      </w:r>
      <w:r>
        <w:rPr>
          <w:rFonts w:hint="eastAsia" w:ascii="方正仿宋简体" w:eastAsia="方正仿宋简体"/>
          <w:sz w:val="32"/>
          <w:szCs w:val="32"/>
        </w:rPr>
        <w:t>学校督促校服供应商按照规定，每一款式密封留存8件检验样品，由学校相关部门统一保管，用于校服质量监测。</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ascii="方正仿宋简体" w:eastAsia="方正仿宋简体"/>
          <w:sz w:val="32"/>
          <w:szCs w:val="32"/>
        </w:rPr>
      </w:pPr>
      <w:r>
        <w:rPr>
          <w:rFonts w:hint="eastAsia" w:ascii="方正仿宋简体" w:eastAsia="方正仿宋简体"/>
          <w:sz w:val="32"/>
          <w:szCs w:val="32"/>
        </w:rPr>
        <w:t>校服实施双送检制度，即校服生产企业将其自行采购的校服布料、辅料等原材料及出厂前的校服成品主动送检，并取得法定检验机构出具的检验合格报告；学校结合本校实际，将一定数量的校服送法定检验机构检验，并取得检验合格报告留存备查。若发生检验费，可在招标环节约定，由中标校服供应商承担，不得向家长收取。</w:t>
      </w:r>
    </w:p>
    <w:p>
      <w:pPr>
        <w:keepNext w:val="0"/>
        <w:keepLines w:val="0"/>
        <w:pageBreakBefore w:val="0"/>
        <w:widowControl w:val="0"/>
        <w:kinsoku/>
        <w:wordWrap/>
        <w:overflowPunct/>
        <w:topLinePunct w:val="0"/>
        <w:autoSpaceDE/>
        <w:autoSpaceDN/>
        <w:bidi w:val="0"/>
        <w:adjustRightInd/>
        <w:snapToGrid/>
        <w:spacing w:line="600" w:lineRule="exact"/>
        <w:ind w:firstLine="321" w:firstLineChars="100"/>
        <w:textAlignment w:val="auto"/>
        <w:rPr>
          <w:rFonts w:ascii="方正仿宋简体" w:eastAsia="方正仿宋简体"/>
          <w:sz w:val="32"/>
          <w:szCs w:val="32"/>
        </w:rPr>
      </w:pPr>
      <w:r>
        <w:rPr>
          <w:rFonts w:hint="eastAsia" w:ascii="方正仿宋简体" w:eastAsia="方正仿宋简体"/>
          <w:b/>
          <w:bCs/>
          <w:sz w:val="32"/>
          <w:szCs w:val="32"/>
        </w:rPr>
        <w:t>第十八条  服装验收。</w:t>
      </w:r>
      <w:r>
        <w:rPr>
          <w:rFonts w:hint="eastAsia" w:ascii="方正仿宋简体" w:eastAsia="方正仿宋简体"/>
          <w:sz w:val="32"/>
          <w:szCs w:val="32"/>
        </w:rPr>
        <w:t>校服选用组织应对校服进行认真验收，查看校服成品完整性、标识、检验报告等，完善交接手续，验收合格后方可发放给学生使用。校服如出现质量问题，校服选用组织应依照采购合同约定，责令校服供应商及时办理理赔事宜，并向相关部门报告，管控好网络舆情。</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jc w:val="center"/>
        <w:textAlignment w:val="auto"/>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第五章 附则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简体" w:eastAsia="方正仿宋简体"/>
          <w:sz w:val="32"/>
          <w:szCs w:val="32"/>
        </w:rPr>
      </w:pPr>
      <w:r>
        <w:rPr>
          <w:rFonts w:hint="eastAsia" w:ascii="方正仿宋简体" w:eastAsia="方正仿宋简体"/>
          <w:b/>
          <w:bCs/>
          <w:sz w:val="32"/>
          <w:szCs w:val="32"/>
        </w:rPr>
        <w:t>第十九条</w:t>
      </w:r>
      <w:r>
        <w:rPr>
          <w:rFonts w:hint="eastAsia" w:ascii="方正仿宋简体" w:eastAsia="方正仿宋简体"/>
          <w:sz w:val="32"/>
          <w:szCs w:val="32"/>
        </w:rPr>
        <w:t xml:space="preserve"> 各类幼儿园、民办学校可参照执行。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简体" w:eastAsia="方正仿宋简体"/>
          <w:sz w:val="32"/>
          <w:szCs w:val="32"/>
        </w:rPr>
      </w:pPr>
      <w:r>
        <w:rPr>
          <w:rFonts w:hint="eastAsia" w:ascii="方正仿宋简体" w:eastAsia="方正仿宋简体"/>
          <w:b/>
          <w:bCs/>
          <w:sz w:val="32"/>
          <w:szCs w:val="32"/>
        </w:rPr>
        <w:t>第二十条</w:t>
      </w:r>
      <w:r>
        <w:rPr>
          <w:rFonts w:hint="eastAsia" w:ascii="方正仿宋简体" w:eastAsia="方正仿宋简体"/>
          <w:sz w:val="32"/>
          <w:szCs w:val="32"/>
        </w:rPr>
        <w:t xml:space="preserve"> 本办法从即日起生效，</w:t>
      </w:r>
      <w:r>
        <w:rPr>
          <w:rFonts w:ascii="方正仿宋简体" w:eastAsia="方正仿宋简体"/>
          <w:sz w:val="32"/>
          <w:szCs w:val="32"/>
        </w:rPr>
        <w:t>宜教办发</w:t>
      </w:r>
      <w:r>
        <w:rPr>
          <w:rFonts w:hint="eastAsia" w:ascii="方正仿宋简体" w:eastAsia="方正仿宋简体"/>
          <w:sz w:val="32"/>
          <w:szCs w:val="32"/>
        </w:rPr>
        <w:t>〔</w:t>
      </w:r>
      <w:r>
        <w:rPr>
          <w:rFonts w:ascii="方正仿宋简体" w:eastAsia="方正仿宋简体"/>
          <w:sz w:val="32"/>
          <w:szCs w:val="32"/>
        </w:rPr>
        <w:t>2017</w:t>
      </w:r>
      <w:r>
        <w:rPr>
          <w:rFonts w:hint="eastAsia" w:ascii="方正仿宋简体" w:eastAsia="方正仿宋简体"/>
          <w:sz w:val="32"/>
          <w:szCs w:val="32"/>
        </w:rPr>
        <w:t>〕</w:t>
      </w:r>
      <w:r>
        <w:rPr>
          <w:rFonts w:ascii="方正仿宋简体" w:eastAsia="方正仿宋简体"/>
          <w:sz w:val="32"/>
          <w:szCs w:val="32"/>
        </w:rPr>
        <w:t>55</w:t>
      </w:r>
      <w:r>
        <w:rPr>
          <w:rFonts w:hint="eastAsia" w:ascii="方正仿宋简体" w:eastAsia="方正仿宋简体"/>
          <w:sz w:val="32"/>
          <w:szCs w:val="32"/>
        </w:rPr>
        <w:t>号</w:t>
      </w:r>
      <w:r>
        <w:rPr>
          <w:rFonts w:ascii="方正仿宋简体" w:eastAsia="方正仿宋简体"/>
          <w:sz w:val="32"/>
          <w:szCs w:val="32"/>
        </w:rPr>
        <w:t>文件</w:t>
      </w:r>
      <w:r>
        <w:rPr>
          <w:rFonts w:hint="eastAsia" w:ascii="方正仿宋简体" w:eastAsia="方正仿宋简体"/>
          <w:sz w:val="32"/>
          <w:szCs w:val="32"/>
        </w:rPr>
        <w:t>同时</w:t>
      </w:r>
      <w:r>
        <w:rPr>
          <w:rFonts w:ascii="方正仿宋简体" w:eastAsia="方正仿宋简体"/>
          <w:sz w:val="32"/>
          <w:szCs w:val="32"/>
        </w:rPr>
        <w:t>废除</w:t>
      </w:r>
      <w:r>
        <w:rPr>
          <w:rFonts w:hint="eastAsia" w:ascii="方正仿宋简体"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简体" w:eastAsia="方正仿宋简体"/>
          <w:sz w:val="32"/>
          <w:szCs w:val="32"/>
        </w:rPr>
      </w:pPr>
      <w:r>
        <w:rPr>
          <w:rFonts w:hint="eastAsia" w:ascii="方正仿宋简体" w:eastAsia="方正仿宋简体"/>
          <w:sz w:val="32"/>
          <w:szCs w:val="32"/>
        </w:rPr>
        <w:t>附件1：校服征订工作流程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简体" w:eastAsia="方正仿宋简体"/>
          <w:sz w:val="32"/>
          <w:szCs w:val="32"/>
        </w:rPr>
      </w:pPr>
      <w:r>
        <w:rPr>
          <w:rFonts w:hint="eastAsia" w:ascii="方正仿宋简体" w:eastAsia="方正仿宋简体"/>
          <w:sz w:val="32"/>
          <w:szCs w:val="32"/>
        </w:rPr>
        <w:t>附件2：校服供应合同范本</w:t>
      </w:r>
    </w:p>
    <w:p>
      <w:pPr>
        <w:spacing w:line="480" w:lineRule="exact"/>
        <w:jc w:val="left"/>
        <w:rPr>
          <w:rFonts w:ascii="方正仿宋简体" w:eastAsia="方正仿宋简体"/>
          <w:sz w:val="32"/>
          <w:szCs w:val="32"/>
        </w:rPr>
      </w:pPr>
      <w:r>
        <w:rPr>
          <w:rFonts w:hint="eastAsia" w:ascii="方正仿宋简体" w:eastAsia="方正仿宋简体"/>
          <w:sz w:val="32"/>
          <w:szCs w:val="32"/>
        </w:rPr>
        <w:t>附件1：</w:t>
      </w:r>
    </w:p>
    <w:p>
      <w:pPr>
        <w:spacing w:line="480" w:lineRule="exact"/>
        <w:jc w:val="center"/>
        <w:rPr>
          <w:rFonts w:ascii="方正小标宋简体" w:eastAsia="方正小标宋简体"/>
          <w:sz w:val="44"/>
          <w:szCs w:val="44"/>
        </w:rPr>
      </w:pPr>
      <w:r>
        <w:rPr>
          <w:rFonts w:hint="eastAsia" w:ascii="方正小标宋简体" w:eastAsia="方正小标宋简体"/>
          <w:sz w:val="44"/>
          <w:szCs w:val="44"/>
        </w:rPr>
        <w:t>校服征订工作流程</w:t>
      </w:r>
    </w:p>
    <w:p>
      <w:pPr>
        <w:jc w:val="center"/>
        <w:rPr>
          <w:rFonts w:ascii="方正仿宋简体" w:eastAsia="方正仿宋简体"/>
          <w:sz w:val="18"/>
          <w:szCs w:val="18"/>
        </w:rPr>
      </w:pPr>
      <w:r>
        <w:rPr>
          <w:rFonts w:hint="eastAsia" w:ascii="方正仿宋简体" w:eastAsia="方正仿宋简体"/>
          <w:sz w:val="18"/>
          <w:szCs w:val="18"/>
        </w:rPr>
        <w:t xml:space="preserve"> </w:t>
      </w:r>
    </w:p>
    <w:p>
      <w:pPr>
        <w:jc w:val="center"/>
        <w:rPr>
          <w:rFonts w:ascii="方正仿宋简体" w:eastAsia="方正仿宋简体"/>
          <w:sz w:val="32"/>
          <w:szCs w:val="32"/>
        </w:rPr>
      </w:pPr>
      <w:r>
        <w:rPr>
          <w:rFonts w:hint="eastAsia" w:ascii="方正仿宋简体" w:eastAsia="方正仿宋简体"/>
          <w:b/>
          <w:bCs/>
          <w:sz w:val="32"/>
          <w:szCs w:val="32"/>
        </w:rPr>
        <w:t>第一阶段 前期准备</w:t>
      </w:r>
    </w:p>
    <w:p>
      <w:pPr>
        <w:rPr>
          <w:rFonts w:ascii="方正仿宋简体" w:eastAsia="方正仿宋简体"/>
          <w:sz w:val="32"/>
          <w:szCs w:val="32"/>
        </w:rPr>
      </w:pPr>
      <w:r>
        <w:rPr>
          <w:rFonts w:hint="eastAsia" w:ascii="方正仿宋简体" w:eastAsia="方正仿宋简体"/>
          <w:b/>
          <w:bCs/>
          <w:sz w:val="32"/>
          <w:szCs w:val="32"/>
        </w:rPr>
        <w:t>一、学校</w:t>
      </w:r>
      <w:r>
        <w:rPr>
          <w:rFonts w:ascii="方正仿宋简体" w:eastAsia="方正仿宋简体"/>
          <w:b/>
          <w:bCs/>
          <w:sz w:val="32"/>
          <w:szCs w:val="32"/>
        </w:rPr>
        <w:t>决策。</w:t>
      </w:r>
      <w:r>
        <w:rPr>
          <w:rFonts w:hint="eastAsia" w:ascii="方正仿宋简体" w:eastAsia="方正仿宋简体"/>
          <w:sz w:val="32"/>
          <w:szCs w:val="32"/>
        </w:rPr>
        <w:t>校服征订工作纳入学校党组织“三重一大”事项进行集体决策，结合校园文化特点确定校服款式及主色调、制定征订</w:t>
      </w:r>
      <w:r>
        <w:rPr>
          <w:rFonts w:ascii="方正仿宋简体" w:eastAsia="方正仿宋简体"/>
          <w:sz w:val="32"/>
          <w:szCs w:val="32"/>
        </w:rPr>
        <w:t>方案</w:t>
      </w:r>
      <w:r>
        <w:rPr>
          <w:rFonts w:hint="eastAsia" w:ascii="方正仿宋简体" w:eastAsia="方正仿宋简体"/>
          <w:sz w:val="32"/>
          <w:szCs w:val="32"/>
        </w:rPr>
        <w:t>、组建</w:t>
      </w:r>
      <w:r>
        <w:rPr>
          <w:rFonts w:ascii="方正仿宋简体" w:eastAsia="方正仿宋简体"/>
          <w:sz w:val="32"/>
          <w:szCs w:val="32"/>
        </w:rPr>
        <w:t>校服选用组织</w:t>
      </w:r>
      <w:r>
        <w:rPr>
          <w:rFonts w:hint="eastAsia" w:ascii="方正仿宋简体" w:eastAsia="方正仿宋简体"/>
          <w:sz w:val="32"/>
          <w:szCs w:val="32"/>
        </w:rPr>
        <w:t>等事项。</w:t>
      </w:r>
    </w:p>
    <w:p>
      <w:pPr>
        <w:rPr>
          <w:rFonts w:ascii="方正仿宋简体" w:eastAsia="方正仿宋简体"/>
          <w:sz w:val="32"/>
          <w:szCs w:val="32"/>
        </w:rPr>
      </w:pPr>
      <w:r>
        <w:rPr>
          <w:rFonts w:hint="eastAsia" w:ascii="方正仿宋简体" w:eastAsia="方正仿宋简体"/>
          <w:b/>
          <w:bCs/>
          <w:sz w:val="32"/>
          <w:szCs w:val="32"/>
        </w:rPr>
        <w:t>二、征求意见。</w:t>
      </w:r>
      <w:r>
        <w:rPr>
          <w:rFonts w:hint="eastAsia" w:ascii="方正仿宋简体" w:eastAsia="方正仿宋简体"/>
          <w:sz w:val="32"/>
          <w:szCs w:val="32"/>
        </w:rPr>
        <w:t>学校要</w:t>
      </w:r>
      <w:r>
        <w:rPr>
          <w:rFonts w:ascii="方正仿宋简体" w:eastAsia="方正仿宋简体"/>
          <w:sz w:val="32"/>
          <w:szCs w:val="32"/>
        </w:rPr>
        <w:t>广泛征求家长意见，</w:t>
      </w:r>
      <w:r>
        <w:rPr>
          <w:rFonts w:hint="eastAsia" w:ascii="方正仿宋简体" w:eastAsia="方正仿宋简体"/>
          <w:sz w:val="32"/>
          <w:szCs w:val="32"/>
        </w:rPr>
        <w:t>收集汇总并确定是否选用校服（确定选用校服</w:t>
      </w:r>
      <w:r>
        <w:rPr>
          <w:rFonts w:hint="eastAsia" w:ascii="方正仿宋简体" w:eastAsia="方正仿宋简体"/>
          <w:sz w:val="32"/>
          <w:szCs w:val="32"/>
          <w:lang w:eastAsia="zh-CN"/>
        </w:rPr>
        <w:t>应</w:t>
      </w:r>
      <w:r>
        <w:rPr>
          <w:rFonts w:hint="eastAsia" w:ascii="方正仿宋简体" w:eastAsia="方正仿宋简体"/>
          <w:sz w:val="32"/>
          <w:szCs w:val="32"/>
        </w:rPr>
        <w:t>征得</w:t>
      </w:r>
      <w:r>
        <w:rPr>
          <w:rFonts w:ascii="方正仿宋简体" w:eastAsia="方正仿宋简体"/>
          <w:sz w:val="32"/>
          <w:szCs w:val="32"/>
        </w:rPr>
        <w:t>2/3</w:t>
      </w:r>
      <w:r>
        <w:rPr>
          <w:rFonts w:hint="eastAsia" w:ascii="方正仿宋简体" w:eastAsia="方正仿宋简体"/>
          <w:sz w:val="32"/>
          <w:szCs w:val="32"/>
        </w:rPr>
        <w:t>以上的家长同意）。</w:t>
      </w:r>
    </w:p>
    <w:p>
      <w:pPr>
        <w:rPr>
          <w:rFonts w:ascii="方正仿宋简体" w:eastAsia="方正仿宋简体"/>
          <w:sz w:val="32"/>
          <w:szCs w:val="32"/>
        </w:rPr>
      </w:pPr>
      <w:r>
        <w:rPr>
          <w:rFonts w:hint="eastAsia" w:ascii="方正仿宋简体" w:eastAsia="方正仿宋简体"/>
          <w:b/>
          <w:bCs/>
          <w:sz w:val="32"/>
          <w:szCs w:val="32"/>
        </w:rPr>
        <w:t>三、成立组织。</w:t>
      </w:r>
      <w:r>
        <w:rPr>
          <w:rFonts w:hint="eastAsia" w:ascii="方正仿宋简体" w:eastAsia="方正仿宋简体"/>
          <w:sz w:val="32"/>
          <w:szCs w:val="32"/>
        </w:rPr>
        <w:t>学校负责成立校服选用组织，由分管校领导、教师代表、家委会及学生代表、</w:t>
      </w:r>
      <w:r>
        <w:rPr>
          <w:rFonts w:ascii="方正仿宋简体" w:eastAsia="方正仿宋简体"/>
          <w:sz w:val="32"/>
          <w:szCs w:val="32"/>
        </w:rPr>
        <w:t>社会代表</w:t>
      </w:r>
      <w:r>
        <w:rPr>
          <w:rFonts w:hint="eastAsia" w:ascii="方正仿宋简体" w:eastAsia="方正仿宋简体"/>
          <w:sz w:val="32"/>
          <w:szCs w:val="32"/>
        </w:rPr>
        <w:t>（专业机构人员</w:t>
      </w:r>
      <w:r>
        <w:rPr>
          <w:rFonts w:ascii="方正仿宋简体" w:eastAsia="方正仿宋简体"/>
          <w:sz w:val="32"/>
          <w:szCs w:val="32"/>
        </w:rPr>
        <w:t>、人大</w:t>
      </w:r>
      <w:r>
        <w:rPr>
          <w:rFonts w:hint="eastAsia" w:ascii="方正仿宋简体" w:eastAsia="方正仿宋简体"/>
          <w:sz w:val="32"/>
          <w:szCs w:val="32"/>
        </w:rPr>
        <w:t>代表</w:t>
      </w:r>
      <w:r>
        <w:rPr>
          <w:rFonts w:ascii="方正仿宋简体" w:eastAsia="方正仿宋简体"/>
          <w:sz w:val="32"/>
          <w:szCs w:val="32"/>
        </w:rPr>
        <w:t>、</w:t>
      </w:r>
      <w:r>
        <w:rPr>
          <w:rFonts w:hint="eastAsia" w:ascii="方正仿宋简体" w:eastAsia="方正仿宋简体"/>
          <w:sz w:val="32"/>
          <w:szCs w:val="32"/>
        </w:rPr>
        <w:t>政协委员等）单数构成。家长代表和</w:t>
      </w:r>
      <w:r>
        <w:rPr>
          <w:rFonts w:ascii="方正仿宋简体" w:eastAsia="方正仿宋简体"/>
          <w:sz w:val="32"/>
          <w:szCs w:val="32"/>
        </w:rPr>
        <w:t>学生代表</w:t>
      </w:r>
      <w:r>
        <w:rPr>
          <w:rFonts w:hint="eastAsia" w:ascii="方正仿宋简体" w:eastAsia="方正仿宋简体"/>
          <w:sz w:val="32"/>
          <w:szCs w:val="32"/>
        </w:rPr>
        <w:t>的</w:t>
      </w:r>
      <w:r>
        <w:rPr>
          <w:rFonts w:ascii="方正仿宋简体" w:eastAsia="方正仿宋简体"/>
          <w:sz w:val="32"/>
          <w:szCs w:val="32"/>
        </w:rPr>
        <w:t>人数</w:t>
      </w:r>
      <w:r>
        <w:rPr>
          <w:rFonts w:hint="eastAsia" w:ascii="方正仿宋简体" w:eastAsia="方正仿宋简体"/>
          <w:sz w:val="32"/>
          <w:szCs w:val="32"/>
        </w:rPr>
        <w:t>分别按参与征订人数确定</w:t>
      </w:r>
      <w:r>
        <w:rPr>
          <w:rFonts w:hint="eastAsia" w:ascii="方正仿宋简体" w:eastAsia="方正仿宋简体"/>
          <w:sz w:val="32"/>
          <w:szCs w:val="32"/>
          <w:lang w:eastAsia="zh-CN"/>
        </w:rPr>
        <w:t>（原则上每班家长代表不少于</w:t>
      </w:r>
      <w:r>
        <w:rPr>
          <w:rFonts w:hint="eastAsia" w:ascii="方正仿宋简体" w:eastAsia="方正仿宋简体"/>
          <w:sz w:val="32"/>
          <w:szCs w:val="32"/>
          <w:lang w:val="en-US" w:eastAsia="zh-CN"/>
        </w:rPr>
        <w:t>1人</w:t>
      </w:r>
      <w:r>
        <w:rPr>
          <w:rFonts w:hint="eastAsia" w:ascii="方正仿宋简体" w:eastAsia="方正仿宋简体"/>
          <w:sz w:val="32"/>
          <w:szCs w:val="32"/>
          <w:lang w:eastAsia="zh-CN"/>
        </w:rPr>
        <w:t>）</w:t>
      </w:r>
      <w:r>
        <w:rPr>
          <w:rFonts w:hint="eastAsia" w:ascii="方正仿宋简体" w:eastAsia="方正仿宋简体"/>
          <w:sz w:val="32"/>
          <w:szCs w:val="32"/>
        </w:rPr>
        <w:t>：500人（含500）以下不少于5名，500以上不少于7名，学生代表数可以根据实际情况增减（小学1-3年级可不设学生代表）。家长及学生代表随机抽取并做好保密工作。</w:t>
      </w:r>
    </w:p>
    <w:p>
      <w:pPr>
        <w:jc w:val="center"/>
        <w:rPr>
          <w:rFonts w:ascii="方正仿宋简体" w:eastAsia="方正仿宋简体"/>
          <w:sz w:val="32"/>
          <w:szCs w:val="32"/>
        </w:rPr>
      </w:pPr>
      <w:r>
        <w:rPr>
          <w:rFonts w:hint="eastAsia" w:ascii="方正仿宋简体" w:eastAsia="方正仿宋简体"/>
          <w:b/>
          <w:bCs/>
          <w:sz w:val="32"/>
          <w:szCs w:val="32"/>
        </w:rPr>
        <w:t xml:space="preserve">第二阶段 </w:t>
      </w:r>
      <w:r>
        <w:rPr>
          <w:rFonts w:ascii="方正仿宋简体" w:eastAsia="方正仿宋简体"/>
          <w:b/>
          <w:bCs/>
          <w:sz w:val="32"/>
          <w:szCs w:val="32"/>
        </w:rPr>
        <w:t xml:space="preserve"> </w:t>
      </w:r>
      <w:r>
        <w:rPr>
          <w:rFonts w:hint="eastAsia" w:ascii="方正仿宋简体" w:eastAsia="方正仿宋简体"/>
          <w:b/>
          <w:bCs/>
          <w:sz w:val="32"/>
          <w:szCs w:val="32"/>
        </w:rPr>
        <w:t>公开招标</w:t>
      </w:r>
    </w:p>
    <w:p>
      <w:pPr>
        <w:rPr>
          <w:rFonts w:ascii="方正仿宋简体" w:eastAsia="方正仿宋简体"/>
          <w:sz w:val="32"/>
          <w:szCs w:val="32"/>
        </w:rPr>
      </w:pPr>
      <w:r>
        <w:rPr>
          <w:rFonts w:hint="eastAsia" w:ascii="方正仿宋简体" w:eastAsia="方正仿宋简体"/>
          <w:b/>
          <w:bCs/>
          <w:sz w:val="32"/>
          <w:szCs w:val="32"/>
        </w:rPr>
        <w:t>四、信息发布。</w:t>
      </w:r>
      <w:r>
        <w:rPr>
          <w:rFonts w:hint="eastAsia" w:ascii="方正仿宋简体" w:eastAsia="方正仿宋简体"/>
          <w:sz w:val="32"/>
          <w:szCs w:val="32"/>
        </w:rPr>
        <w:t>学校通过教育行政部门、学校网站、</w:t>
      </w:r>
      <w:r>
        <w:rPr>
          <w:rFonts w:ascii="方正仿宋简体" w:eastAsia="方正仿宋简体"/>
          <w:sz w:val="32"/>
          <w:szCs w:val="32"/>
        </w:rPr>
        <w:t>当地官方媒体</w:t>
      </w:r>
      <w:r>
        <w:rPr>
          <w:rFonts w:hint="eastAsia" w:ascii="方正仿宋简体" w:eastAsia="方正仿宋简体"/>
          <w:sz w:val="32"/>
          <w:szCs w:val="32"/>
        </w:rPr>
        <w:t>等形式发布招标信息，招标信息必须包括校服类别</w:t>
      </w:r>
      <w:r>
        <w:rPr>
          <w:rFonts w:ascii="方正仿宋简体" w:eastAsia="方正仿宋简体"/>
          <w:sz w:val="32"/>
          <w:szCs w:val="32"/>
        </w:rPr>
        <w:t>、主色调、数量、限价等</w:t>
      </w:r>
      <w:r>
        <w:rPr>
          <w:rFonts w:hint="eastAsia" w:ascii="方正仿宋简体" w:eastAsia="方正仿宋简体"/>
          <w:sz w:val="32"/>
          <w:szCs w:val="32"/>
        </w:rPr>
        <w:t>内容。委托招标代理机构进行</w:t>
      </w:r>
      <w:r>
        <w:rPr>
          <w:rFonts w:ascii="方正仿宋简体" w:eastAsia="方正仿宋简体"/>
          <w:sz w:val="32"/>
          <w:szCs w:val="32"/>
        </w:rPr>
        <w:t>校服招标的按</w:t>
      </w:r>
      <w:r>
        <w:rPr>
          <w:rFonts w:hint="eastAsia" w:ascii="方正仿宋简体" w:eastAsia="方正仿宋简体"/>
          <w:sz w:val="32"/>
          <w:szCs w:val="32"/>
        </w:rPr>
        <w:t>公开</w:t>
      </w:r>
      <w:r>
        <w:rPr>
          <w:rFonts w:ascii="方正仿宋简体" w:eastAsia="方正仿宋简体"/>
          <w:sz w:val="32"/>
          <w:szCs w:val="32"/>
        </w:rPr>
        <w:t>招标流程</w:t>
      </w:r>
      <w:r>
        <w:rPr>
          <w:rFonts w:hint="eastAsia" w:ascii="方正仿宋简体" w:eastAsia="方正仿宋简体"/>
          <w:sz w:val="32"/>
          <w:szCs w:val="32"/>
        </w:rPr>
        <w:t>发布相关信息</w:t>
      </w:r>
      <w:r>
        <w:rPr>
          <w:rFonts w:ascii="方正仿宋简体" w:eastAsia="方正仿宋简体"/>
          <w:sz w:val="32"/>
          <w:szCs w:val="32"/>
        </w:rPr>
        <w:t>。</w:t>
      </w:r>
      <w:r>
        <w:rPr>
          <w:rFonts w:hint="eastAsia" w:ascii="方正仿宋简体" w:eastAsia="方正仿宋简体"/>
          <w:sz w:val="32"/>
          <w:szCs w:val="32"/>
        </w:rPr>
        <w:t>规模较小的偏远学校可在当地教育行政部门的指导下，联合发布</w:t>
      </w:r>
      <w:r>
        <w:rPr>
          <w:rFonts w:ascii="方正仿宋简体" w:eastAsia="方正仿宋简体"/>
          <w:sz w:val="32"/>
          <w:szCs w:val="32"/>
        </w:rPr>
        <w:t>招标信息并实施</w:t>
      </w:r>
      <w:r>
        <w:rPr>
          <w:rFonts w:hint="eastAsia" w:ascii="方正仿宋简体" w:eastAsia="方正仿宋简体"/>
          <w:sz w:val="32"/>
          <w:szCs w:val="32"/>
        </w:rPr>
        <w:t>招标活动。</w:t>
      </w:r>
    </w:p>
    <w:p>
      <w:pPr>
        <w:rPr>
          <w:rFonts w:ascii="方正仿宋简体" w:eastAsia="方正仿宋简体"/>
          <w:sz w:val="32"/>
          <w:szCs w:val="32"/>
        </w:rPr>
      </w:pPr>
      <w:r>
        <w:rPr>
          <w:rFonts w:hint="eastAsia" w:ascii="方正仿宋简体" w:eastAsia="方正仿宋简体"/>
          <w:b/>
          <w:bCs/>
          <w:sz w:val="32"/>
          <w:szCs w:val="32"/>
        </w:rPr>
        <w:t>五、评标流程。</w:t>
      </w:r>
      <w:r>
        <w:rPr>
          <w:rFonts w:hint="eastAsia" w:ascii="方正仿宋简体" w:eastAsia="方正仿宋简体"/>
          <w:sz w:val="32"/>
          <w:szCs w:val="32"/>
        </w:rPr>
        <w:t>校服选用</w:t>
      </w:r>
      <w:r>
        <w:rPr>
          <w:rFonts w:ascii="方正仿宋简体" w:eastAsia="方正仿宋简体"/>
          <w:sz w:val="32"/>
          <w:szCs w:val="32"/>
        </w:rPr>
        <w:t>组织或</w:t>
      </w:r>
      <w:r>
        <w:rPr>
          <w:rFonts w:hint="eastAsia" w:ascii="方正仿宋简体" w:eastAsia="方正仿宋简体"/>
          <w:sz w:val="32"/>
          <w:szCs w:val="32"/>
        </w:rPr>
        <w:t>招标代理</w:t>
      </w:r>
      <w:r>
        <w:rPr>
          <w:rFonts w:ascii="方正仿宋简体" w:eastAsia="方正仿宋简体"/>
          <w:sz w:val="32"/>
          <w:szCs w:val="32"/>
        </w:rPr>
        <w:t>机构</w:t>
      </w:r>
      <w:r>
        <w:rPr>
          <w:rFonts w:hint="eastAsia" w:ascii="方正仿宋简体" w:eastAsia="方正仿宋简体"/>
          <w:sz w:val="32"/>
          <w:szCs w:val="32"/>
        </w:rPr>
        <w:t>都必须采取资格审查、盲选票决的方式开展</w:t>
      </w:r>
      <w:r>
        <w:rPr>
          <w:rFonts w:ascii="方正仿宋简体" w:eastAsia="方正仿宋简体"/>
          <w:sz w:val="32"/>
          <w:szCs w:val="32"/>
        </w:rPr>
        <w:t>评标活动</w:t>
      </w:r>
      <w:r>
        <w:rPr>
          <w:rFonts w:hint="eastAsia" w:ascii="方正仿宋简体" w:eastAsia="方正仿宋简体"/>
          <w:sz w:val="32"/>
          <w:szCs w:val="32"/>
        </w:rPr>
        <w:t>。具体流程：收取</w:t>
      </w:r>
      <w:r>
        <w:rPr>
          <w:rFonts w:ascii="方正仿宋简体" w:eastAsia="方正仿宋简体"/>
          <w:sz w:val="32"/>
          <w:szCs w:val="32"/>
        </w:rPr>
        <w:t>标书</w:t>
      </w:r>
      <w:r>
        <w:rPr>
          <w:rFonts w:hint="eastAsia" w:ascii="方正仿宋简体" w:eastAsia="方正仿宋简体"/>
          <w:sz w:val="32"/>
          <w:szCs w:val="32"/>
        </w:rPr>
        <w:t>--资格性审查和</w:t>
      </w:r>
      <w:r>
        <w:rPr>
          <w:rFonts w:ascii="方正仿宋简体" w:eastAsia="方正仿宋简体"/>
          <w:sz w:val="32"/>
          <w:szCs w:val="32"/>
        </w:rPr>
        <w:t>符合性审查</w:t>
      </w:r>
      <w:r>
        <w:rPr>
          <w:rFonts w:hint="eastAsia" w:ascii="方正仿宋简体" w:eastAsia="方正仿宋简体"/>
          <w:sz w:val="32"/>
          <w:szCs w:val="32"/>
        </w:rPr>
        <w:t>---审查合格单位提供样服---纪检</w:t>
      </w:r>
      <w:r>
        <w:rPr>
          <w:rFonts w:ascii="方正仿宋简体" w:eastAsia="方正仿宋简体"/>
          <w:sz w:val="32"/>
          <w:szCs w:val="32"/>
        </w:rPr>
        <w:t>监督</w:t>
      </w:r>
      <w:r>
        <w:rPr>
          <w:rFonts w:hint="eastAsia" w:ascii="方正仿宋简体" w:eastAsia="方正仿宋简体"/>
          <w:sz w:val="32"/>
          <w:szCs w:val="32"/>
        </w:rPr>
        <w:t>样服编号（包括</w:t>
      </w:r>
      <w:r>
        <w:rPr>
          <w:rFonts w:ascii="方正仿宋简体" w:eastAsia="方正仿宋简体"/>
          <w:sz w:val="32"/>
          <w:szCs w:val="32"/>
        </w:rPr>
        <w:t>序号、价格</w:t>
      </w:r>
      <w:r>
        <w:rPr>
          <w:rFonts w:hint="eastAsia" w:ascii="方正仿宋简体" w:eastAsia="方正仿宋简体"/>
          <w:sz w:val="32"/>
          <w:szCs w:val="32"/>
        </w:rPr>
        <w:t>，但不得有供应商名称或其它暗示性信息）</w:t>
      </w:r>
      <w:r>
        <w:rPr>
          <w:rFonts w:ascii="方正仿宋简体" w:eastAsia="方正仿宋简体"/>
          <w:sz w:val="32"/>
          <w:szCs w:val="32"/>
        </w:rPr>
        <w:t>--</w:t>
      </w:r>
      <w:r>
        <w:rPr>
          <w:rFonts w:hint="eastAsia" w:ascii="方正仿宋简体" w:eastAsia="方正仿宋简体"/>
          <w:sz w:val="32"/>
          <w:szCs w:val="32"/>
        </w:rPr>
        <w:t>现场</w:t>
      </w:r>
      <w:r>
        <w:rPr>
          <w:rFonts w:ascii="方正仿宋简体" w:eastAsia="方正仿宋简体"/>
          <w:sz w:val="32"/>
          <w:szCs w:val="32"/>
        </w:rPr>
        <w:t>查验</w:t>
      </w:r>
      <w:r>
        <w:rPr>
          <w:rFonts w:hint="eastAsia" w:ascii="方正仿宋简体" w:eastAsia="方正仿宋简体"/>
          <w:sz w:val="32"/>
          <w:szCs w:val="32"/>
        </w:rPr>
        <w:t>--票选前三名</w:t>
      </w:r>
      <w:r>
        <w:rPr>
          <w:rFonts w:ascii="方正仿宋简体" w:eastAsia="方正仿宋简体"/>
          <w:sz w:val="32"/>
          <w:szCs w:val="32"/>
        </w:rPr>
        <w:t>--</w:t>
      </w:r>
      <w:r>
        <w:rPr>
          <w:rFonts w:hint="eastAsia" w:ascii="方正仿宋简体" w:eastAsia="方正仿宋简体"/>
          <w:sz w:val="32"/>
          <w:szCs w:val="32"/>
        </w:rPr>
        <w:t>轮流磋商</w:t>
      </w:r>
      <w:r>
        <w:rPr>
          <w:rFonts w:ascii="方正仿宋简体" w:eastAsia="方正仿宋简体"/>
          <w:sz w:val="32"/>
          <w:szCs w:val="32"/>
        </w:rPr>
        <w:t>（价格</w:t>
      </w:r>
      <w:r>
        <w:rPr>
          <w:rFonts w:hint="eastAsia" w:ascii="方正仿宋简体" w:eastAsia="方正仿宋简体"/>
          <w:sz w:val="32"/>
          <w:szCs w:val="32"/>
        </w:rPr>
        <w:t>优惠</w:t>
      </w:r>
      <w:r>
        <w:rPr>
          <w:rFonts w:ascii="方正仿宋简体" w:eastAsia="方正仿宋简体"/>
          <w:sz w:val="32"/>
          <w:szCs w:val="32"/>
        </w:rPr>
        <w:t>、款式微调</w:t>
      </w:r>
      <w:r>
        <w:rPr>
          <w:rFonts w:hint="eastAsia" w:ascii="方正仿宋简体" w:eastAsia="方正仿宋简体"/>
          <w:sz w:val="32"/>
          <w:szCs w:val="32"/>
        </w:rPr>
        <w:t>、售后服务</w:t>
      </w:r>
      <w:r>
        <w:rPr>
          <w:rFonts w:ascii="方正仿宋简体" w:eastAsia="方正仿宋简体"/>
          <w:sz w:val="32"/>
          <w:szCs w:val="32"/>
        </w:rPr>
        <w:t>等）</w:t>
      </w:r>
      <w:r>
        <w:rPr>
          <w:rFonts w:hint="eastAsia" w:ascii="方正仿宋简体" w:eastAsia="方正仿宋简体"/>
          <w:sz w:val="32"/>
          <w:szCs w:val="32"/>
        </w:rPr>
        <w:t>-</w:t>
      </w:r>
      <w:r>
        <w:rPr>
          <w:rFonts w:ascii="方正仿宋简体" w:eastAsia="方正仿宋简体"/>
          <w:sz w:val="32"/>
          <w:szCs w:val="32"/>
        </w:rPr>
        <w:t>-</w:t>
      </w:r>
      <w:r>
        <w:rPr>
          <w:rFonts w:hint="eastAsia" w:ascii="方正仿宋简体" w:eastAsia="方正仿宋简体"/>
          <w:sz w:val="32"/>
          <w:szCs w:val="32"/>
        </w:rPr>
        <w:t>票选</w:t>
      </w:r>
      <w:r>
        <w:rPr>
          <w:rFonts w:ascii="方正仿宋简体" w:eastAsia="方正仿宋简体"/>
          <w:sz w:val="32"/>
          <w:szCs w:val="32"/>
        </w:rPr>
        <w:t>确定中标供应商</w:t>
      </w:r>
      <w:r>
        <w:rPr>
          <w:rFonts w:hint="eastAsia" w:ascii="方正仿宋简体" w:eastAsia="方正仿宋简体"/>
          <w:sz w:val="32"/>
          <w:szCs w:val="32"/>
        </w:rPr>
        <w:t>-</w:t>
      </w:r>
      <w:r>
        <w:rPr>
          <w:rFonts w:ascii="方正仿宋简体" w:eastAsia="方正仿宋简体"/>
          <w:sz w:val="32"/>
          <w:szCs w:val="32"/>
        </w:rPr>
        <w:t>-</w:t>
      </w:r>
      <w:r>
        <w:rPr>
          <w:rFonts w:hint="eastAsia" w:ascii="方正仿宋简体" w:eastAsia="方正仿宋简体"/>
          <w:sz w:val="32"/>
          <w:szCs w:val="32"/>
        </w:rPr>
        <w:t>当场公布票选结果---确认</w:t>
      </w:r>
      <w:r>
        <w:rPr>
          <w:rFonts w:ascii="方正仿宋简体" w:eastAsia="方正仿宋简体"/>
          <w:sz w:val="32"/>
          <w:szCs w:val="32"/>
        </w:rPr>
        <w:t>结果--</w:t>
      </w:r>
      <w:r>
        <w:rPr>
          <w:rFonts w:hint="eastAsia" w:ascii="方正仿宋简体" w:eastAsia="方正仿宋简体"/>
          <w:sz w:val="32"/>
          <w:szCs w:val="32"/>
        </w:rPr>
        <w:t>发布中标</w:t>
      </w:r>
      <w:r>
        <w:rPr>
          <w:rFonts w:ascii="方正仿宋简体" w:eastAsia="方正仿宋简体"/>
          <w:sz w:val="32"/>
          <w:szCs w:val="32"/>
        </w:rPr>
        <w:t>信息</w:t>
      </w:r>
      <w:r>
        <w:rPr>
          <w:rFonts w:hint="eastAsia" w:ascii="方正仿宋简体" w:eastAsia="方正仿宋简体"/>
          <w:sz w:val="32"/>
          <w:szCs w:val="32"/>
        </w:rPr>
        <w:t>。</w:t>
      </w:r>
      <w:r>
        <w:rPr>
          <w:rFonts w:ascii="方正仿宋简体" w:eastAsia="方正仿宋简体"/>
          <w:sz w:val="32"/>
          <w:szCs w:val="32"/>
        </w:rPr>
        <w:t>样表如下：</w:t>
      </w:r>
    </w:p>
    <w:p>
      <w:pPr>
        <w:spacing w:line="300" w:lineRule="exact"/>
        <w:jc w:val="center"/>
        <w:rPr>
          <w:sz w:val="28"/>
          <w:szCs w:val="28"/>
        </w:rPr>
      </w:pPr>
      <w:r>
        <w:rPr>
          <w:rFonts w:hint="eastAsia" w:ascii="宋体" w:hAnsi="宋体"/>
          <w:b/>
          <w:sz w:val="28"/>
          <w:szCs w:val="28"/>
        </w:rPr>
        <w:t>资格性和符合性审查内容及标准（参考）</w:t>
      </w:r>
    </w:p>
    <w:tbl>
      <w:tblPr>
        <w:tblStyle w:val="6"/>
        <w:tblpPr w:leftFromText="180" w:rightFromText="180" w:vertAnchor="text" w:horzAnchor="margin" w:tblpY="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2003"/>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74" w:type="pct"/>
            <w:vMerge w:val="restart"/>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资格</w:t>
            </w:r>
            <w:r>
              <w:rPr>
                <w:rFonts w:asciiTheme="minorEastAsia" w:hAnsiTheme="minorEastAsia"/>
                <w:sz w:val="24"/>
                <w:szCs w:val="24"/>
              </w:rPr>
              <w:t>性</w:t>
            </w:r>
            <w:r>
              <w:rPr>
                <w:rFonts w:hint="eastAsia" w:asciiTheme="minorEastAsia" w:hAnsiTheme="minorEastAsia"/>
                <w:sz w:val="24"/>
                <w:szCs w:val="24"/>
              </w:rPr>
              <w:t>条件</w:t>
            </w:r>
          </w:p>
        </w:tc>
        <w:tc>
          <w:tcPr>
            <w:tcW w:w="1175" w:type="pct"/>
            <w:tcBorders>
              <w:bottom w:val="single" w:color="auto" w:sz="4" w:space="0"/>
            </w:tcBorders>
            <w:vAlign w:val="center"/>
          </w:tcPr>
          <w:p>
            <w:pPr>
              <w:spacing w:line="300" w:lineRule="exact"/>
              <w:jc w:val="center"/>
              <w:rPr>
                <w:rFonts w:asciiTheme="minorEastAsia" w:hAnsiTheme="minorEastAsia"/>
                <w:b/>
                <w:sz w:val="24"/>
                <w:szCs w:val="24"/>
              </w:rPr>
            </w:pPr>
            <w:r>
              <w:rPr>
                <w:rFonts w:hint="eastAsia" w:asciiTheme="minorEastAsia" w:hAnsiTheme="minorEastAsia"/>
                <w:b/>
                <w:sz w:val="24"/>
                <w:szCs w:val="24"/>
              </w:rPr>
              <w:t>审查内容</w:t>
            </w:r>
          </w:p>
        </w:tc>
        <w:tc>
          <w:tcPr>
            <w:tcW w:w="3550" w:type="pct"/>
            <w:vAlign w:val="center"/>
          </w:tcPr>
          <w:p>
            <w:pPr>
              <w:spacing w:line="300" w:lineRule="exact"/>
              <w:ind w:firstLine="1928" w:firstLineChars="800"/>
              <w:rPr>
                <w:rFonts w:asciiTheme="minorEastAsia" w:hAnsiTheme="minorEastAsia"/>
                <w:b/>
                <w:sz w:val="24"/>
                <w:szCs w:val="24"/>
              </w:rPr>
            </w:pPr>
            <w:r>
              <w:rPr>
                <w:rFonts w:hint="eastAsia" w:asciiTheme="minorEastAsia" w:hAnsiTheme="minorEastAsia"/>
                <w:b/>
                <w:sz w:val="24"/>
                <w:szCs w:val="24"/>
              </w:rPr>
              <w:t>审查</w:t>
            </w:r>
            <w:r>
              <w:rPr>
                <w:rFonts w:asciiTheme="minorEastAsia" w:hAnsiTheme="minorEastAsia"/>
                <w:b/>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74" w:type="pct"/>
            <w:vMerge w:val="continue"/>
            <w:vAlign w:val="center"/>
          </w:tcPr>
          <w:p>
            <w:pPr>
              <w:spacing w:line="300" w:lineRule="exact"/>
              <w:jc w:val="center"/>
              <w:rPr>
                <w:rFonts w:asciiTheme="minorEastAsia" w:hAnsiTheme="minorEastAsia"/>
                <w:sz w:val="24"/>
                <w:szCs w:val="24"/>
              </w:rPr>
            </w:pPr>
          </w:p>
        </w:tc>
        <w:tc>
          <w:tcPr>
            <w:tcW w:w="117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具有独立承担民事责任的能力</w:t>
            </w:r>
          </w:p>
        </w:tc>
        <w:tc>
          <w:tcPr>
            <w:tcW w:w="3550"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提供有效的营业执照或事业单位法人证书原件的扫描件加盖公章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74" w:type="pct"/>
            <w:vMerge w:val="continue"/>
            <w:vAlign w:val="center"/>
          </w:tcPr>
          <w:p>
            <w:pPr>
              <w:spacing w:line="300" w:lineRule="exact"/>
              <w:jc w:val="center"/>
              <w:rPr>
                <w:rFonts w:asciiTheme="minorEastAsia" w:hAnsiTheme="minorEastAsia"/>
                <w:sz w:val="24"/>
                <w:szCs w:val="24"/>
              </w:rPr>
            </w:pPr>
          </w:p>
        </w:tc>
        <w:tc>
          <w:tcPr>
            <w:tcW w:w="117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具有良好的商业信誉和健全的财务会计制度</w:t>
            </w:r>
          </w:p>
        </w:tc>
        <w:tc>
          <w:tcPr>
            <w:tcW w:w="3550"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提供上一年度财务状况报告复印件加盖公章；(本年度新成立的公司提供投标截止时间前一个月财务报表复印件加盖公章)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274" w:type="pct"/>
            <w:vMerge w:val="continue"/>
            <w:vAlign w:val="center"/>
          </w:tcPr>
          <w:p>
            <w:pPr>
              <w:spacing w:line="300" w:lineRule="exact"/>
              <w:jc w:val="center"/>
              <w:rPr>
                <w:rFonts w:asciiTheme="minorEastAsia" w:hAnsiTheme="minorEastAsia"/>
                <w:sz w:val="24"/>
                <w:szCs w:val="24"/>
              </w:rPr>
            </w:pPr>
          </w:p>
        </w:tc>
        <w:tc>
          <w:tcPr>
            <w:tcW w:w="117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有依法缴纳税收和社会保障资金的良好记录</w:t>
            </w:r>
          </w:p>
        </w:tc>
        <w:tc>
          <w:tcPr>
            <w:tcW w:w="3550"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本项目公告发布时间前一段时间内（不少于3个月内）交纳税收、社会保障资金的的凭据；（提供原件扫描件加盖公章）依法免税或不需要交纳社会保障资金的投标人，应提供相应文件证明其依法免税或不需要交纳社会保障资金。（提供原件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4" w:type="pct"/>
            <w:vMerge w:val="continue"/>
            <w:vAlign w:val="center"/>
          </w:tcPr>
          <w:p>
            <w:pPr>
              <w:spacing w:line="300" w:lineRule="exact"/>
              <w:jc w:val="center"/>
              <w:rPr>
                <w:rFonts w:asciiTheme="minorEastAsia" w:hAnsiTheme="minorEastAsia"/>
                <w:sz w:val="24"/>
                <w:szCs w:val="24"/>
              </w:rPr>
            </w:pPr>
          </w:p>
        </w:tc>
        <w:tc>
          <w:tcPr>
            <w:tcW w:w="1175"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重大违法记录</w:t>
            </w:r>
          </w:p>
        </w:tc>
        <w:tc>
          <w:tcPr>
            <w:tcW w:w="3550"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参加采购活动前 3 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4" w:type="pct"/>
            <w:vMerge w:val="continue"/>
            <w:vAlign w:val="center"/>
          </w:tcPr>
          <w:p>
            <w:pPr>
              <w:spacing w:line="300" w:lineRule="exact"/>
              <w:jc w:val="center"/>
              <w:rPr>
                <w:rFonts w:asciiTheme="minorEastAsia" w:hAnsiTheme="minorEastAsia"/>
                <w:sz w:val="24"/>
                <w:szCs w:val="24"/>
              </w:rPr>
            </w:pPr>
          </w:p>
        </w:tc>
        <w:tc>
          <w:tcPr>
            <w:tcW w:w="1175"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具有履行合同所必需的设备和专业技术能力</w:t>
            </w:r>
          </w:p>
        </w:tc>
        <w:tc>
          <w:tcPr>
            <w:tcW w:w="3550"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投标人须为所投校服的生产厂家（提供厂家生产场所产权证或租赁合同、设备发票、技术人员信息等），不接受联合体投标。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74" w:type="pct"/>
            <w:vMerge w:val="continue"/>
            <w:vAlign w:val="center"/>
          </w:tcPr>
          <w:p>
            <w:pPr>
              <w:spacing w:line="300" w:lineRule="exact"/>
              <w:jc w:val="center"/>
              <w:rPr>
                <w:rFonts w:asciiTheme="minorEastAsia" w:hAnsiTheme="minorEastAsia"/>
                <w:sz w:val="24"/>
                <w:szCs w:val="24"/>
              </w:rPr>
            </w:pPr>
          </w:p>
        </w:tc>
        <w:tc>
          <w:tcPr>
            <w:tcW w:w="1175"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信用记录</w:t>
            </w:r>
          </w:p>
        </w:tc>
        <w:tc>
          <w:tcPr>
            <w:tcW w:w="3550"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响应文件递交截止件时间当天，“信用中国”网站(</w:t>
            </w:r>
            <w:r>
              <w:rPr>
                <w:rFonts w:hint="eastAsia" w:ascii="仿宋_GB2312" w:hAnsi="宋体" w:eastAsia="仿宋_GB2312"/>
                <w:color w:val="000000"/>
                <w:sz w:val="24"/>
                <w:szCs w:val="24"/>
              </w:rPr>
              <w:fldChar w:fldCharType="begin"/>
            </w:r>
            <w:r>
              <w:rPr>
                <w:rFonts w:hint="eastAsia" w:ascii="仿宋_GB2312" w:hAnsi="宋体" w:eastAsia="仿宋_GB2312"/>
                <w:color w:val="000000"/>
                <w:sz w:val="24"/>
                <w:szCs w:val="24"/>
              </w:rPr>
              <w:instrText xml:space="preserve"> HYPERLINK "http://www.creditchina.gov.cn/" </w:instrText>
            </w:r>
            <w:r>
              <w:rPr>
                <w:rFonts w:hint="eastAsia" w:ascii="仿宋_GB2312" w:hAnsi="宋体" w:eastAsia="仿宋_GB2312"/>
                <w:color w:val="000000"/>
                <w:sz w:val="24"/>
                <w:szCs w:val="24"/>
              </w:rPr>
              <w:fldChar w:fldCharType="separate"/>
            </w:r>
            <w:r>
              <w:rPr>
                <w:rFonts w:hint="eastAsia" w:ascii="仿宋_GB2312" w:hAnsi="宋体" w:eastAsia="仿宋_GB2312"/>
                <w:color w:val="000000"/>
                <w:sz w:val="24"/>
                <w:szCs w:val="24"/>
              </w:rPr>
              <w:t>www.creditchina.gov.cn</w:t>
            </w:r>
            <w:r>
              <w:rPr>
                <w:rFonts w:hint="eastAsia" w:ascii="仿宋_GB2312" w:hAnsi="宋体" w:eastAsia="仿宋_GB2312"/>
                <w:color w:val="000000"/>
                <w:sz w:val="24"/>
                <w:szCs w:val="24"/>
              </w:rPr>
              <w:fldChar w:fldCharType="end"/>
            </w:r>
            <w:r>
              <w:rPr>
                <w:rFonts w:hint="eastAsia" w:ascii="仿宋_GB2312" w:hAnsi="宋体" w:eastAsia="仿宋_GB2312"/>
                <w:color w:val="000000"/>
                <w:sz w:val="24"/>
                <w:szCs w:val="24"/>
              </w:rPr>
              <w:t>)、中国政府采购网(</w:t>
            </w:r>
            <w:r>
              <w:rPr>
                <w:rFonts w:hint="eastAsia" w:ascii="仿宋_GB2312" w:hAnsi="宋体" w:eastAsia="仿宋_GB2312"/>
                <w:color w:val="000000"/>
                <w:sz w:val="24"/>
                <w:szCs w:val="24"/>
              </w:rPr>
              <w:fldChar w:fldCharType="begin"/>
            </w:r>
            <w:r>
              <w:rPr>
                <w:rFonts w:hint="eastAsia" w:ascii="仿宋_GB2312" w:hAnsi="宋体" w:eastAsia="仿宋_GB2312"/>
                <w:color w:val="000000"/>
                <w:sz w:val="24"/>
                <w:szCs w:val="24"/>
              </w:rPr>
              <w:instrText xml:space="preserve"> HYPERLINK "http://www.ccgp.gov.cn/" </w:instrText>
            </w:r>
            <w:r>
              <w:rPr>
                <w:rFonts w:hint="eastAsia" w:ascii="仿宋_GB2312" w:hAnsi="宋体" w:eastAsia="仿宋_GB2312"/>
                <w:color w:val="000000"/>
                <w:sz w:val="24"/>
                <w:szCs w:val="24"/>
              </w:rPr>
              <w:fldChar w:fldCharType="separate"/>
            </w:r>
            <w:r>
              <w:rPr>
                <w:rFonts w:hint="eastAsia" w:ascii="仿宋_GB2312" w:hAnsi="宋体" w:eastAsia="仿宋_GB2312"/>
                <w:color w:val="000000"/>
                <w:sz w:val="24"/>
                <w:szCs w:val="24"/>
              </w:rPr>
              <w:t>www.ccgp.gov.cn</w:t>
            </w:r>
            <w:r>
              <w:rPr>
                <w:rFonts w:hint="eastAsia" w:ascii="仿宋_GB2312" w:hAnsi="宋体" w:eastAsia="仿宋_GB2312"/>
                <w:color w:val="000000"/>
                <w:sz w:val="24"/>
                <w:szCs w:val="24"/>
              </w:rPr>
              <w:fldChar w:fldCharType="end"/>
            </w:r>
            <w:r>
              <w:rPr>
                <w:rFonts w:hint="eastAsia" w:ascii="仿宋_GB2312" w:hAnsi="宋体" w:eastAsia="仿宋_GB2312"/>
                <w:color w:val="000000"/>
                <w:sz w:val="24"/>
                <w:szCs w:val="24"/>
              </w:rPr>
              <w:t>)查询，供应商未被列入信用记录失信被执行人、重大税收违法案件当事人名单、政府采购严重违法失信行为记录名单。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74" w:type="pct"/>
            <w:vMerge w:val="continue"/>
            <w:vAlign w:val="center"/>
          </w:tcPr>
          <w:p>
            <w:pPr>
              <w:spacing w:line="300" w:lineRule="exact"/>
              <w:jc w:val="center"/>
              <w:rPr>
                <w:rFonts w:asciiTheme="minorEastAsia" w:hAnsiTheme="minorEastAsia"/>
                <w:sz w:val="24"/>
                <w:szCs w:val="24"/>
              </w:rPr>
            </w:pPr>
          </w:p>
        </w:tc>
        <w:tc>
          <w:tcPr>
            <w:tcW w:w="1175"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公正性</w:t>
            </w:r>
          </w:p>
        </w:tc>
        <w:tc>
          <w:tcPr>
            <w:tcW w:w="3550"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单位负责人为同一人或者存在控股、管理关系的不同单位，不得同时参加同一标段询价或者未划分标段的同一招标项目询价；与采购人存在利害关系可能影响招标公正性的法人、其他组织或者个人，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74" w:type="pct"/>
            <w:vMerge w:val="restart"/>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符合</w:t>
            </w:r>
            <w:r>
              <w:rPr>
                <w:rFonts w:asciiTheme="minorEastAsia" w:hAnsiTheme="minorEastAsia"/>
                <w:sz w:val="24"/>
                <w:szCs w:val="24"/>
              </w:rPr>
              <w:t>性</w:t>
            </w:r>
            <w:r>
              <w:rPr>
                <w:rFonts w:hint="eastAsia" w:asciiTheme="minorEastAsia" w:hAnsiTheme="minorEastAsia"/>
                <w:sz w:val="24"/>
                <w:szCs w:val="24"/>
              </w:rPr>
              <w:t>条件</w:t>
            </w:r>
          </w:p>
        </w:tc>
        <w:tc>
          <w:tcPr>
            <w:tcW w:w="1175" w:type="pct"/>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交货期限、地点</w:t>
            </w:r>
          </w:p>
        </w:tc>
        <w:tc>
          <w:tcPr>
            <w:tcW w:w="3550"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4" w:type="pct"/>
            <w:vMerge w:val="continue"/>
            <w:vAlign w:val="center"/>
          </w:tcPr>
          <w:p>
            <w:pPr>
              <w:spacing w:line="300" w:lineRule="exact"/>
              <w:jc w:val="center"/>
              <w:rPr>
                <w:rFonts w:asciiTheme="minorEastAsia" w:hAnsiTheme="minorEastAsia"/>
                <w:sz w:val="24"/>
                <w:szCs w:val="24"/>
              </w:rPr>
            </w:pPr>
          </w:p>
        </w:tc>
        <w:tc>
          <w:tcPr>
            <w:tcW w:w="1175"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质保期</w:t>
            </w:r>
          </w:p>
        </w:tc>
        <w:tc>
          <w:tcPr>
            <w:tcW w:w="3550"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学生购买校服之日起*年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4" w:type="pct"/>
            <w:vMerge w:val="continue"/>
            <w:vAlign w:val="center"/>
          </w:tcPr>
          <w:p>
            <w:pPr>
              <w:spacing w:line="300" w:lineRule="exact"/>
              <w:jc w:val="center"/>
              <w:rPr>
                <w:rFonts w:asciiTheme="minorEastAsia" w:hAnsiTheme="minorEastAsia"/>
                <w:sz w:val="24"/>
                <w:szCs w:val="24"/>
              </w:rPr>
            </w:pPr>
          </w:p>
        </w:tc>
        <w:tc>
          <w:tcPr>
            <w:tcW w:w="1175"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投标价格</w:t>
            </w:r>
          </w:p>
        </w:tc>
        <w:tc>
          <w:tcPr>
            <w:tcW w:w="3550"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只有一个有效报价且报价未超过各项限价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vMerge w:val="continue"/>
            <w:vAlign w:val="center"/>
          </w:tcPr>
          <w:p>
            <w:pPr>
              <w:spacing w:line="300" w:lineRule="exact"/>
              <w:jc w:val="center"/>
              <w:rPr>
                <w:rFonts w:asciiTheme="minorEastAsia" w:hAnsiTheme="minorEastAsia"/>
                <w:sz w:val="24"/>
                <w:szCs w:val="24"/>
              </w:rPr>
            </w:pPr>
          </w:p>
        </w:tc>
        <w:tc>
          <w:tcPr>
            <w:tcW w:w="1175"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投标有效期</w:t>
            </w:r>
          </w:p>
        </w:tc>
        <w:tc>
          <w:tcPr>
            <w:tcW w:w="3550"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符合招标文件（公告）规定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74" w:type="pct"/>
            <w:vMerge w:val="continue"/>
            <w:vAlign w:val="center"/>
          </w:tcPr>
          <w:p>
            <w:pPr>
              <w:spacing w:line="460" w:lineRule="exact"/>
              <w:jc w:val="center"/>
              <w:rPr>
                <w:rFonts w:asciiTheme="minorEastAsia" w:hAnsiTheme="minorEastAsia"/>
                <w:sz w:val="24"/>
                <w:szCs w:val="24"/>
              </w:rPr>
            </w:pPr>
          </w:p>
        </w:tc>
        <w:tc>
          <w:tcPr>
            <w:tcW w:w="1175"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样品清单</w:t>
            </w:r>
          </w:p>
        </w:tc>
        <w:tc>
          <w:tcPr>
            <w:tcW w:w="3550"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样品符合招标文件要求；样品应标注名称、数量、规格、价格等要素。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74" w:type="pct"/>
            <w:vMerge w:val="continue"/>
            <w:vAlign w:val="center"/>
          </w:tcPr>
          <w:p>
            <w:pPr>
              <w:spacing w:line="460" w:lineRule="exact"/>
              <w:jc w:val="center"/>
              <w:rPr>
                <w:rFonts w:asciiTheme="minorEastAsia" w:hAnsiTheme="minorEastAsia"/>
                <w:sz w:val="24"/>
                <w:szCs w:val="24"/>
              </w:rPr>
            </w:pPr>
          </w:p>
        </w:tc>
        <w:tc>
          <w:tcPr>
            <w:tcW w:w="1175"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售后服务保障</w:t>
            </w:r>
          </w:p>
        </w:tc>
        <w:tc>
          <w:tcPr>
            <w:tcW w:w="3550" w:type="pct"/>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具有便捷、固定的售后服务场所及服务人员，提供相应的证明材料。</w:t>
            </w:r>
          </w:p>
        </w:tc>
      </w:tr>
    </w:tbl>
    <w:p>
      <w:pPr>
        <w:spacing w:line="400" w:lineRule="exact"/>
        <w:ind w:firstLine="720" w:firstLineChars="200"/>
        <w:jc w:val="center"/>
        <w:rPr>
          <w:sz w:val="36"/>
          <w:szCs w:val="36"/>
        </w:rPr>
      </w:pPr>
      <w:r>
        <w:rPr>
          <w:rFonts w:hint="eastAsia"/>
          <w:sz w:val="36"/>
          <w:szCs w:val="36"/>
        </w:rPr>
        <w:t>投票</w:t>
      </w:r>
      <w:r>
        <w:rPr>
          <w:sz w:val="36"/>
          <w:szCs w:val="36"/>
        </w:rPr>
        <w:t>单</w:t>
      </w:r>
      <w:r>
        <w:rPr>
          <w:rFonts w:hint="eastAsia"/>
          <w:sz w:val="36"/>
          <w:szCs w:val="36"/>
        </w:rPr>
        <w:t>（模板1）</w:t>
      </w:r>
    </w:p>
    <w:p>
      <w:pPr>
        <w:spacing w:line="400" w:lineRule="exact"/>
        <w:jc w:val="center"/>
        <w:rPr>
          <w:rFonts w:ascii="Times New Roman" w:hAnsi="Times New Roman"/>
          <w:szCs w:val="20"/>
        </w:rPr>
      </w:pPr>
      <w:r>
        <w:rPr>
          <w:rFonts w:hint="eastAsia" w:ascii="Times New Roman" w:hAnsi="Times New Roman"/>
          <w:sz w:val="28"/>
          <w:szCs w:val="28"/>
        </w:rPr>
        <w:t>***学校</w:t>
      </w:r>
      <w:r>
        <w:rPr>
          <w:rFonts w:ascii="Times New Roman" w:hAnsi="Times New Roman"/>
          <w:sz w:val="28"/>
          <w:szCs w:val="28"/>
        </w:rPr>
        <w:t>***</w:t>
      </w:r>
      <w:r>
        <w:rPr>
          <w:rFonts w:hint="eastAsia" w:ascii="Times New Roman" w:hAnsi="Times New Roman"/>
          <w:sz w:val="28"/>
          <w:szCs w:val="28"/>
        </w:rPr>
        <w:t>年校服投票单</w:t>
      </w:r>
    </w:p>
    <w:p>
      <w:pPr>
        <w:spacing w:line="400" w:lineRule="exact"/>
        <w:rPr>
          <w:rFonts w:ascii="Times New Roman" w:hAnsi="Times New Roman"/>
          <w:szCs w:val="20"/>
        </w:rPr>
      </w:pPr>
    </w:p>
    <w:tbl>
      <w:tblPr>
        <w:tblStyle w:val="6"/>
        <w:tblW w:w="7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38"/>
        <w:gridCol w:w="1212"/>
        <w:gridCol w:w="1212"/>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款式</w:t>
            </w:r>
          </w:p>
        </w:tc>
        <w:tc>
          <w:tcPr>
            <w:tcW w:w="183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样品编号</w:t>
            </w:r>
          </w:p>
        </w:tc>
        <w:tc>
          <w:tcPr>
            <w:tcW w:w="3637"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票选结果（填写编号）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夏装</w:t>
            </w:r>
          </w:p>
        </w:tc>
        <w:tc>
          <w:tcPr>
            <w:tcW w:w="183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 xml:space="preserve"> </w:t>
            </w: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春秋装</w:t>
            </w:r>
          </w:p>
        </w:tc>
        <w:tc>
          <w:tcPr>
            <w:tcW w:w="183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冬装</w:t>
            </w:r>
          </w:p>
        </w:tc>
        <w:tc>
          <w:tcPr>
            <w:tcW w:w="183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礼服</w:t>
            </w:r>
          </w:p>
        </w:tc>
        <w:tc>
          <w:tcPr>
            <w:tcW w:w="1838"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r>
    </w:tbl>
    <w:p>
      <w:pPr>
        <w:spacing w:line="400" w:lineRule="exact"/>
        <w:rPr>
          <w:rFonts w:ascii="Times New Roman" w:hAnsi="Times New Roman"/>
          <w:szCs w:val="20"/>
        </w:rPr>
      </w:pPr>
    </w:p>
    <w:p>
      <w:pPr>
        <w:autoSpaceDN w:val="0"/>
        <w:jc w:val="center"/>
        <w:textAlignment w:val="center"/>
        <w:rPr>
          <w:rFonts w:hint="eastAsia" w:ascii="宋体" w:hAnsi="宋体"/>
          <w:b/>
          <w:bCs/>
          <w:color w:val="000000"/>
          <w:sz w:val="36"/>
          <w:szCs w:val="24"/>
        </w:rPr>
      </w:pPr>
      <w:r>
        <w:rPr>
          <w:rFonts w:hint="eastAsia" w:ascii="宋体" w:hAnsi="宋体"/>
          <w:b/>
          <w:bCs/>
          <w:color w:val="000000"/>
          <w:sz w:val="36"/>
          <w:szCs w:val="24"/>
        </w:rPr>
        <w:t>投票单</w:t>
      </w:r>
      <w:r>
        <w:rPr>
          <w:rFonts w:ascii="宋体" w:hAnsi="宋体"/>
          <w:b/>
          <w:bCs/>
          <w:color w:val="000000"/>
          <w:sz w:val="36"/>
          <w:szCs w:val="24"/>
        </w:rPr>
        <w:t>汇总</w:t>
      </w:r>
      <w:r>
        <w:rPr>
          <w:rFonts w:hint="eastAsia" w:ascii="宋体" w:hAnsi="宋体"/>
          <w:b/>
          <w:bCs/>
          <w:color w:val="000000"/>
          <w:sz w:val="36"/>
          <w:szCs w:val="24"/>
        </w:rPr>
        <w:t>（模板2）</w:t>
      </w:r>
    </w:p>
    <w:tbl>
      <w:tblPr>
        <w:tblStyle w:val="6"/>
        <w:tblW w:w="7109" w:type="dxa"/>
        <w:tblInd w:w="-91" w:type="dxa"/>
        <w:tblLayout w:type="fixed"/>
        <w:tblCellMar>
          <w:top w:w="0" w:type="dxa"/>
          <w:left w:w="15" w:type="dxa"/>
          <w:bottom w:w="0" w:type="dxa"/>
          <w:right w:w="15" w:type="dxa"/>
        </w:tblCellMar>
      </w:tblPr>
      <w:tblGrid>
        <w:gridCol w:w="916"/>
        <w:gridCol w:w="1421"/>
        <w:gridCol w:w="2120"/>
        <w:gridCol w:w="1591"/>
        <w:gridCol w:w="1061"/>
      </w:tblGrid>
      <w:tr>
        <w:tblPrEx>
          <w:tblCellMar>
            <w:top w:w="0" w:type="dxa"/>
            <w:left w:w="15" w:type="dxa"/>
            <w:bottom w:w="0" w:type="dxa"/>
            <w:right w:w="15" w:type="dxa"/>
          </w:tblCellMar>
        </w:tblPrEx>
        <w:trPr>
          <w:trHeight w:val="613" w:hRule="atLeast"/>
        </w:trPr>
        <w:tc>
          <w:tcPr>
            <w:tcW w:w="916" w:type="dxa"/>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*装</w:t>
            </w:r>
          </w:p>
        </w:tc>
        <w:tc>
          <w:tcPr>
            <w:tcW w:w="1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投标校服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编号</w:t>
            </w: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票数</w:t>
            </w: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排名</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备注</w:t>
            </w:r>
          </w:p>
        </w:tc>
      </w:tr>
      <w:tr>
        <w:tblPrEx>
          <w:tblCellMar>
            <w:top w:w="0" w:type="dxa"/>
            <w:left w:w="15" w:type="dxa"/>
            <w:bottom w:w="0" w:type="dxa"/>
            <w:right w:w="15" w:type="dxa"/>
          </w:tblCellMar>
        </w:tblPrEx>
        <w:trPr>
          <w:trHeight w:val="613" w:hRule="atLeast"/>
        </w:trPr>
        <w:tc>
          <w:tcPr>
            <w:tcW w:w="916"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r>
      <w:tr>
        <w:tblPrEx>
          <w:tblCellMar>
            <w:top w:w="0" w:type="dxa"/>
            <w:left w:w="15" w:type="dxa"/>
            <w:bottom w:w="0" w:type="dxa"/>
            <w:right w:w="15" w:type="dxa"/>
          </w:tblCellMar>
        </w:tblPrEx>
        <w:trPr>
          <w:trHeight w:val="613" w:hRule="atLeast"/>
        </w:trPr>
        <w:tc>
          <w:tcPr>
            <w:tcW w:w="916"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2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5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唱票人签字：                       监票人签字：</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宋体" w:hAnsi="宋体"/>
          <w:color w:val="000000"/>
          <w:sz w:val="24"/>
        </w:rPr>
      </w:pPr>
      <w:r>
        <w:rPr>
          <w:rFonts w:hint="eastAsia" w:ascii="仿宋_GB2312" w:hAnsi="宋体" w:eastAsia="仿宋_GB2312"/>
          <w:color w:val="000000"/>
          <w:sz w:val="24"/>
          <w:szCs w:val="24"/>
        </w:rPr>
        <w:t>日期：</w:t>
      </w:r>
    </w:p>
    <w:p>
      <w:pPr>
        <w:ind w:firstLine="643" w:firstLineChars="200"/>
        <w:jc w:val="center"/>
        <w:rPr>
          <w:rFonts w:hint="eastAsia" w:ascii="方正仿宋简体" w:eastAsia="方正仿宋简体"/>
          <w:b/>
          <w:bCs/>
          <w:sz w:val="32"/>
          <w:szCs w:val="32"/>
        </w:rPr>
      </w:pPr>
    </w:p>
    <w:p>
      <w:pPr>
        <w:ind w:firstLine="643" w:firstLineChars="200"/>
        <w:jc w:val="center"/>
        <w:rPr>
          <w:rFonts w:ascii="方正仿宋简体" w:eastAsia="方正仿宋简体"/>
          <w:sz w:val="32"/>
          <w:szCs w:val="32"/>
        </w:rPr>
      </w:pPr>
      <w:r>
        <w:rPr>
          <w:rFonts w:hint="eastAsia" w:ascii="方正仿宋简体" w:eastAsia="方正仿宋简体"/>
          <w:b/>
          <w:bCs/>
          <w:sz w:val="32"/>
          <w:szCs w:val="32"/>
        </w:rPr>
        <w:t>第三阶段 后期管理</w:t>
      </w:r>
    </w:p>
    <w:p>
      <w:pPr>
        <w:rPr>
          <w:rFonts w:ascii="方正仿宋简体" w:eastAsia="方正仿宋简体"/>
          <w:sz w:val="32"/>
          <w:szCs w:val="32"/>
        </w:rPr>
      </w:pPr>
      <w:r>
        <w:rPr>
          <w:rFonts w:hint="eastAsia" w:ascii="方正仿宋简体" w:eastAsia="方正仿宋简体"/>
          <w:b/>
          <w:bCs/>
          <w:sz w:val="32"/>
          <w:szCs w:val="32"/>
        </w:rPr>
        <w:t>六、签订合同。</w:t>
      </w:r>
      <w:r>
        <w:rPr>
          <w:rFonts w:hint="eastAsia" w:ascii="方正仿宋简体" w:eastAsia="方正仿宋简体"/>
          <w:sz w:val="32"/>
          <w:szCs w:val="32"/>
        </w:rPr>
        <w:t>依据范本</w:t>
      </w:r>
      <w:r>
        <w:rPr>
          <w:rFonts w:ascii="方正仿宋简体" w:eastAsia="方正仿宋简体"/>
          <w:sz w:val="32"/>
          <w:szCs w:val="32"/>
        </w:rPr>
        <w:t>合同</w:t>
      </w:r>
      <w:r>
        <w:rPr>
          <w:rFonts w:hint="eastAsia" w:ascii="方正仿宋简体" w:eastAsia="方正仿宋简体"/>
          <w:sz w:val="32"/>
          <w:szCs w:val="32"/>
        </w:rPr>
        <w:t>（附件2）</w:t>
      </w:r>
      <w:r>
        <w:rPr>
          <w:rFonts w:ascii="方正仿宋简体" w:eastAsia="方正仿宋简体"/>
          <w:sz w:val="32"/>
          <w:szCs w:val="32"/>
        </w:rPr>
        <w:t>，</w:t>
      </w:r>
      <w:r>
        <w:rPr>
          <w:rFonts w:hint="eastAsia" w:ascii="方正仿宋简体" w:eastAsia="方正仿宋简体"/>
          <w:sz w:val="32"/>
          <w:szCs w:val="32"/>
        </w:rPr>
        <w:t>由学校、中标供应商、校服选用组织代表（3名以上家长）三方签定。</w:t>
      </w:r>
    </w:p>
    <w:p>
      <w:pPr>
        <w:rPr>
          <w:rFonts w:ascii="方正仿宋简体" w:eastAsia="方正仿宋简体"/>
          <w:sz w:val="32"/>
          <w:szCs w:val="32"/>
          <w:highlight w:val="yellow"/>
        </w:rPr>
      </w:pPr>
      <w:r>
        <w:rPr>
          <w:rFonts w:hint="eastAsia" w:ascii="方正仿宋简体" w:eastAsia="方正仿宋简体"/>
          <w:b/>
          <w:bCs/>
          <w:sz w:val="32"/>
          <w:szCs w:val="32"/>
        </w:rPr>
        <w:t>七、校服发放。</w:t>
      </w:r>
      <w:r>
        <w:rPr>
          <w:rFonts w:hint="eastAsia" w:ascii="方正仿宋简体" w:eastAsia="方正仿宋简体"/>
          <w:sz w:val="32"/>
          <w:szCs w:val="32"/>
        </w:rPr>
        <w:t>校服选用组织向校服供应商索取质量检验报告，核对数量、规格，留存样服，对照征订名单发放校服。</w:t>
      </w:r>
    </w:p>
    <w:p>
      <w:pPr>
        <w:rPr>
          <w:rFonts w:ascii="方正仿宋简体" w:eastAsia="方正仿宋简体"/>
          <w:sz w:val="32"/>
          <w:szCs w:val="32"/>
        </w:rPr>
      </w:pPr>
      <w:r>
        <w:rPr>
          <w:rFonts w:hint="eastAsia" w:ascii="方正仿宋简体" w:eastAsia="方正仿宋简体"/>
          <w:b/>
          <w:bCs/>
          <w:sz w:val="32"/>
          <w:szCs w:val="32"/>
        </w:rPr>
        <w:t>八、上报备案。</w:t>
      </w:r>
      <w:r>
        <w:rPr>
          <w:rFonts w:hint="eastAsia" w:ascii="方正仿宋简体" w:eastAsia="方正仿宋简体"/>
          <w:sz w:val="32"/>
          <w:szCs w:val="32"/>
        </w:rPr>
        <w:t>合同</w:t>
      </w:r>
      <w:r>
        <w:rPr>
          <w:rFonts w:ascii="方正仿宋简体" w:eastAsia="方正仿宋简体"/>
          <w:sz w:val="32"/>
          <w:szCs w:val="32"/>
        </w:rPr>
        <w:t>签订</w:t>
      </w:r>
      <w:r>
        <w:rPr>
          <w:rFonts w:hint="eastAsia" w:ascii="方正仿宋简体" w:eastAsia="方正仿宋简体"/>
          <w:sz w:val="32"/>
          <w:szCs w:val="32"/>
        </w:rPr>
        <w:t>后一</w:t>
      </w:r>
      <w:r>
        <w:rPr>
          <w:rFonts w:ascii="方正仿宋简体" w:eastAsia="方正仿宋简体"/>
          <w:sz w:val="32"/>
          <w:szCs w:val="32"/>
        </w:rPr>
        <w:t>个月内</w:t>
      </w:r>
      <w:r>
        <w:rPr>
          <w:rFonts w:hint="eastAsia" w:ascii="方正仿宋简体" w:eastAsia="方正仿宋简体"/>
          <w:sz w:val="32"/>
          <w:szCs w:val="32"/>
        </w:rPr>
        <w:t>，学校将校服</w:t>
      </w:r>
      <w:r>
        <w:rPr>
          <w:rFonts w:ascii="方正仿宋简体" w:eastAsia="方正仿宋简体"/>
          <w:sz w:val="32"/>
          <w:szCs w:val="32"/>
        </w:rPr>
        <w:t>套数、价格、中标</w:t>
      </w:r>
      <w:r>
        <w:rPr>
          <w:rFonts w:hint="eastAsia" w:ascii="方正仿宋简体" w:eastAsia="方正仿宋简体"/>
          <w:sz w:val="32"/>
          <w:szCs w:val="32"/>
        </w:rPr>
        <w:t>供应商</w:t>
      </w:r>
      <w:r>
        <w:rPr>
          <w:rFonts w:ascii="方正仿宋简体" w:eastAsia="方正仿宋简体"/>
          <w:sz w:val="32"/>
          <w:szCs w:val="32"/>
        </w:rPr>
        <w:t>信息（</w:t>
      </w:r>
      <w:r>
        <w:rPr>
          <w:rFonts w:hint="eastAsia" w:ascii="方正仿宋简体" w:eastAsia="方正仿宋简体"/>
          <w:sz w:val="32"/>
          <w:szCs w:val="32"/>
        </w:rPr>
        <w:t>联系</w:t>
      </w:r>
      <w:r>
        <w:rPr>
          <w:rFonts w:ascii="方正仿宋简体" w:eastAsia="方正仿宋简体"/>
          <w:sz w:val="32"/>
          <w:szCs w:val="32"/>
        </w:rPr>
        <w:t>人、联系电话）</w:t>
      </w:r>
      <w:r>
        <w:rPr>
          <w:rFonts w:hint="eastAsia" w:ascii="方正仿宋简体" w:eastAsia="方正仿宋简体"/>
          <w:sz w:val="32"/>
          <w:szCs w:val="32"/>
        </w:rPr>
        <w:t>、校服</w:t>
      </w:r>
      <w:r>
        <w:rPr>
          <w:rFonts w:ascii="方正仿宋简体" w:eastAsia="方正仿宋简体"/>
          <w:sz w:val="32"/>
          <w:szCs w:val="32"/>
        </w:rPr>
        <w:t>质检情况、</w:t>
      </w:r>
      <w:r>
        <w:rPr>
          <w:rFonts w:hint="eastAsia" w:ascii="方正仿宋简体" w:eastAsia="方正仿宋简体"/>
          <w:sz w:val="32"/>
          <w:szCs w:val="32"/>
        </w:rPr>
        <w:t>到货</w:t>
      </w:r>
      <w:r>
        <w:rPr>
          <w:rFonts w:ascii="方正仿宋简体" w:eastAsia="方正仿宋简体"/>
          <w:sz w:val="32"/>
          <w:szCs w:val="32"/>
        </w:rPr>
        <w:t>具体时间、合同复印件</w:t>
      </w:r>
      <w:r>
        <w:rPr>
          <w:rFonts w:hint="eastAsia" w:ascii="方正仿宋简体" w:eastAsia="方正仿宋简体"/>
          <w:sz w:val="32"/>
          <w:szCs w:val="32"/>
        </w:rPr>
        <w:t>等相关</w:t>
      </w:r>
      <w:r>
        <w:rPr>
          <w:rFonts w:ascii="方正仿宋简体" w:eastAsia="方正仿宋简体"/>
          <w:sz w:val="32"/>
          <w:szCs w:val="32"/>
        </w:rPr>
        <w:t>情况向</w:t>
      </w:r>
      <w:r>
        <w:rPr>
          <w:rFonts w:hint="eastAsia" w:ascii="方正仿宋简体" w:eastAsia="方正仿宋简体"/>
          <w:sz w:val="32"/>
          <w:szCs w:val="32"/>
        </w:rPr>
        <w:t>当地</w:t>
      </w:r>
      <w:r>
        <w:rPr>
          <w:rFonts w:ascii="方正仿宋简体" w:eastAsia="方正仿宋简体"/>
          <w:sz w:val="32"/>
          <w:szCs w:val="32"/>
        </w:rPr>
        <w:t>教育行政主管部门</w:t>
      </w:r>
      <w:r>
        <w:rPr>
          <w:rFonts w:hint="eastAsia" w:ascii="方正仿宋简体" w:eastAsia="方正仿宋简体"/>
          <w:sz w:val="32"/>
          <w:szCs w:val="32"/>
        </w:rPr>
        <w:t>上报备案</w:t>
      </w:r>
      <w:r>
        <w:rPr>
          <w:rFonts w:ascii="方正仿宋简体" w:eastAsia="方正仿宋简体"/>
          <w:sz w:val="32"/>
          <w:szCs w:val="32"/>
        </w:rPr>
        <w:t>。</w:t>
      </w:r>
    </w:p>
    <w:p>
      <w:pPr>
        <w:rPr>
          <w:rFonts w:ascii="方正仿宋简体" w:eastAsia="方正仿宋简体"/>
          <w:sz w:val="32"/>
          <w:szCs w:val="32"/>
        </w:rPr>
      </w:pPr>
      <w:r>
        <w:rPr>
          <w:rFonts w:hint="eastAsia" w:ascii="方正仿宋简体" w:eastAsia="方正仿宋简体"/>
          <w:sz w:val="32"/>
          <w:szCs w:val="32"/>
        </w:rPr>
        <w:t xml:space="preserve"> </w:t>
      </w:r>
      <w:r>
        <w:rPr>
          <w:rFonts w:hint="eastAsia" w:ascii="方正仿宋简体" w:eastAsia="方正仿宋简体"/>
          <w:b/>
          <w:bCs/>
          <w:sz w:val="32"/>
          <w:szCs w:val="32"/>
        </w:rPr>
        <w:t>九、售后服务</w:t>
      </w:r>
      <w:r>
        <w:rPr>
          <w:rFonts w:ascii="方正仿宋简体" w:eastAsia="方正仿宋简体"/>
          <w:sz w:val="32"/>
          <w:szCs w:val="32"/>
        </w:rPr>
        <w:t>。</w:t>
      </w:r>
      <w:r>
        <w:rPr>
          <w:rFonts w:hint="eastAsia" w:ascii="方正仿宋简体" w:eastAsia="方正仿宋简体"/>
          <w:sz w:val="32"/>
          <w:szCs w:val="32"/>
        </w:rPr>
        <w:t>学校督促供应商按照合同约定，及时提供校服调换</w:t>
      </w:r>
      <w:r>
        <w:rPr>
          <w:rFonts w:ascii="方正仿宋简体" w:eastAsia="方正仿宋简体"/>
          <w:sz w:val="32"/>
          <w:szCs w:val="32"/>
        </w:rPr>
        <w:t>、补充</w:t>
      </w:r>
      <w:r>
        <w:rPr>
          <w:rFonts w:hint="eastAsia" w:ascii="方正仿宋简体" w:eastAsia="方正仿宋简体"/>
          <w:sz w:val="32"/>
          <w:szCs w:val="32"/>
        </w:rPr>
        <w:t>购买</w:t>
      </w:r>
      <w:r>
        <w:rPr>
          <w:rFonts w:ascii="方正仿宋简体" w:eastAsia="方正仿宋简体"/>
          <w:sz w:val="32"/>
          <w:szCs w:val="32"/>
        </w:rPr>
        <w:t>等服务</w:t>
      </w:r>
      <w:r>
        <w:rPr>
          <w:rFonts w:hint="eastAsia" w:ascii="方正仿宋简体" w:eastAsia="方正仿宋简体"/>
          <w:sz w:val="32"/>
          <w:szCs w:val="32"/>
        </w:rPr>
        <w:t>。</w:t>
      </w: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方正仿宋简体" w:eastAsia="方正仿宋简体"/>
          <w:sz w:val="32"/>
          <w:szCs w:val="32"/>
        </w:rPr>
      </w:pPr>
      <w:r>
        <w:rPr>
          <w:rFonts w:hint="eastAsia" w:ascii="方正仿宋简体" w:eastAsia="方正仿宋简体"/>
          <w:sz w:val="32"/>
          <w:szCs w:val="32"/>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校服供应合同范本</w:t>
      </w:r>
    </w:p>
    <w:p>
      <w:pPr>
        <w:ind w:firstLine="7062" w:firstLineChars="3350"/>
        <w:rPr>
          <w:rFonts w:ascii="仿宋_GB2312" w:eastAsia="仿宋_GB2312"/>
          <w:b/>
          <w:bCs/>
          <w:color w:val="000000"/>
        </w:rPr>
      </w:pPr>
    </w:p>
    <w:p>
      <w:pPr>
        <w:spacing w:before="156" w:beforeLines="50" w:after="156" w:afterLines="50"/>
        <w:ind w:firstLine="482" w:firstLineChars="200"/>
        <w:rPr>
          <w:rFonts w:ascii="仿宋_GB2312" w:eastAsia="仿宋_GB2312"/>
          <w:b/>
          <w:bCs/>
          <w:color w:val="000000"/>
          <w:sz w:val="24"/>
        </w:rPr>
      </w:pPr>
      <w:r>
        <w:rPr>
          <w:rFonts w:hint="eastAsia" w:ascii="仿宋_GB2312" w:eastAsia="仿宋_GB2312"/>
          <w:b/>
          <w:bCs/>
          <w:color w:val="000000"/>
          <w:sz w:val="24"/>
          <w:szCs w:val="24"/>
        </w:rPr>
        <w:t>甲方（校方）：</w:t>
      </w:r>
    </w:p>
    <w:p>
      <w:pPr>
        <w:spacing w:before="156" w:beforeLines="50" w:after="156" w:afterLines="50"/>
        <w:ind w:firstLine="482" w:firstLineChars="200"/>
        <w:rPr>
          <w:rFonts w:ascii="仿宋_GB2312" w:eastAsia="仿宋_GB2312"/>
          <w:b/>
          <w:bCs/>
          <w:color w:val="000000"/>
          <w:sz w:val="24"/>
        </w:rPr>
      </w:pPr>
      <w:r>
        <w:rPr>
          <w:rFonts w:hint="eastAsia" w:ascii="仿宋_GB2312" w:eastAsia="仿宋_GB2312"/>
          <w:b/>
          <w:bCs/>
          <w:color w:val="000000"/>
          <w:sz w:val="24"/>
          <w:szCs w:val="24"/>
        </w:rPr>
        <w:t>统一社会信用代码：</w:t>
      </w:r>
    </w:p>
    <w:p>
      <w:pPr>
        <w:spacing w:before="156" w:beforeLines="50" w:after="156" w:afterLines="50"/>
        <w:ind w:firstLine="482" w:firstLineChars="200"/>
        <w:rPr>
          <w:rFonts w:ascii="仿宋_GB2312" w:eastAsia="仿宋_GB2312"/>
          <w:b/>
          <w:bCs/>
          <w:color w:val="000000"/>
          <w:sz w:val="24"/>
        </w:rPr>
      </w:pPr>
    </w:p>
    <w:p>
      <w:pPr>
        <w:spacing w:before="156" w:beforeLines="50" w:after="156" w:afterLines="50"/>
        <w:ind w:firstLine="482" w:firstLineChars="200"/>
        <w:rPr>
          <w:rFonts w:ascii="仿宋_GB2312" w:eastAsia="仿宋_GB2312"/>
          <w:b/>
          <w:bCs/>
          <w:color w:val="000000"/>
          <w:sz w:val="24"/>
        </w:rPr>
      </w:pPr>
      <w:r>
        <w:rPr>
          <w:rFonts w:hint="eastAsia" w:ascii="仿宋_GB2312" w:eastAsia="仿宋_GB2312"/>
          <w:b/>
          <w:bCs/>
          <w:color w:val="000000"/>
          <w:sz w:val="24"/>
          <w:szCs w:val="24"/>
        </w:rPr>
        <w:t>乙方（供货方）：</w:t>
      </w:r>
    </w:p>
    <w:p>
      <w:pPr>
        <w:spacing w:before="156" w:beforeLines="50" w:after="156" w:afterLines="50"/>
        <w:ind w:firstLine="482" w:firstLineChars="200"/>
        <w:rPr>
          <w:rFonts w:ascii="仿宋_GB2312" w:eastAsia="仿宋_GB2312"/>
          <w:b/>
          <w:bCs/>
          <w:color w:val="000000"/>
          <w:sz w:val="24"/>
        </w:rPr>
      </w:pPr>
      <w:r>
        <w:rPr>
          <w:rFonts w:hint="eastAsia" w:ascii="仿宋_GB2312" w:eastAsia="仿宋_GB2312"/>
          <w:b/>
          <w:bCs/>
          <w:color w:val="000000"/>
          <w:sz w:val="24"/>
          <w:szCs w:val="24"/>
        </w:rPr>
        <w:t>统一社会信用代码：</w:t>
      </w:r>
    </w:p>
    <w:p>
      <w:pPr>
        <w:spacing w:before="156" w:beforeLines="50" w:after="156" w:afterLines="50"/>
        <w:ind w:firstLine="482" w:firstLineChars="200"/>
        <w:rPr>
          <w:rFonts w:ascii="仿宋_GB2312" w:eastAsia="仿宋_GB2312"/>
          <w:b/>
          <w:bCs/>
          <w:color w:val="000000"/>
          <w:sz w:val="24"/>
        </w:rPr>
      </w:pPr>
    </w:p>
    <w:p>
      <w:pPr>
        <w:spacing w:before="156" w:beforeLines="50" w:after="156" w:afterLines="50"/>
        <w:ind w:left="6262" w:leftChars="228" w:hanging="5783" w:hangingChars="2400"/>
        <w:rPr>
          <w:rFonts w:ascii="仿宋_GB2312" w:eastAsia="仿宋_GB2312"/>
          <w:b/>
          <w:bCs/>
          <w:color w:val="000000"/>
          <w:sz w:val="24"/>
        </w:rPr>
      </w:pPr>
      <w:r>
        <w:rPr>
          <w:rFonts w:hint="eastAsia" w:ascii="仿宋_GB2312" w:eastAsia="仿宋_GB2312"/>
          <w:b/>
          <w:bCs/>
          <w:color w:val="000000"/>
          <w:sz w:val="24"/>
          <w:szCs w:val="24"/>
        </w:rPr>
        <w:t>丙方（收货方即</w:t>
      </w:r>
      <w:r>
        <w:rPr>
          <w:rFonts w:ascii="仿宋_GB2312" w:eastAsia="仿宋_GB2312"/>
          <w:b/>
          <w:bCs/>
          <w:color w:val="000000"/>
          <w:sz w:val="24"/>
          <w:szCs w:val="24"/>
        </w:rPr>
        <w:t>家长代表</w:t>
      </w:r>
      <w:r>
        <w:rPr>
          <w:rFonts w:hint="eastAsia" w:ascii="仿宋_GB2312" w:eastAsia="仿宋_GB2312"/>
          <w:b/>
          <w:bCs/>
          <w:color w:val="000000"/>
          <w:sz w:val="24"/>
          <w:szCs w:val="24"/>
        </w:rPr>
        <w:t xml:space="preserve">）：                    签约地点：                                 </w:t>
      </w:r>
    </w:p>
    <w:p>
      <w:pPr>
        <w:spacing w:before="156" w:beforeLines="50" w:after="156" w:afterLines="50"/>
        <w:ind w:firstLine="482" w:firstLineChars="200"/>
        <w:rPr>
          <w:rFonts w:ascii="仿宋_GB2312" w:eastAsia="仿宋_GB2312"/>
          <w:color w:val="000000"/>
          <w:sz w:val="24"/>
        </w:rPr>
      </w:pPr>
      <w:r>
        <w:rPr>
          <w:rFonts w:ascii="仿宋_GB2312" w:eastAsia="仿宋_GB2312"/>
          <w:b/>
          <w:bCs/>
          <w:color w:val="000000"/>
          <w:sz w:val="24"/>
        </w:rPr>
        <w:t xml:space="preserve"> </w:t>
      </w:r>
    </w:p>
    <w:p>
      <w:pPr>
        <w:spacing w:before="156" w:beforeLines="50" w:after="156" w:afterLines="50"/>
        <w:ind w:firstLine="480" w:firstLineChars="200"/>
        <w:rPr>
          <w:rFonts w:ascii="仿宋_GB2312" w:eastAsia="仿宋_GB2312"/>
          <w:color w:val="000000"/>
          <w:sz w:val="24"/>
        </w:rPr>
      </w:pPr>
      <w:r>
        <w:rPr>
          <w:rFonts w:hint="eastAsia" w:ascii="仿宋_GB2312" w:eastAsia="仿宋_GB2312"/>
          <w:color w:val="000000"/>
          <w:sz w:val="24"/>
          <w:szCs w:val="24"/>
        </w:rPr>
        <w:t>根据《中华人民共和国民法典》等有关法律法规规定，以及甲方学生校服生产供应需求，经甲、乙、丙三方协商一致，就相关事宜订立本合同。</w:t>
      </w:r>
    </w:p>
    <w:p>
      <w:pPr>
        <w:numPr>
          <w:ilvl w:val="0"/>
          <w:numId w:val="1"/>
        </w:numPr>
        <w:spacing w:before="156" w:beforeLines="50" w:after="156" w:afterLines="50"/>
        <w:ind w:firstLine="482" w:firstLineChars="200"/>
        <w:rPr>
          <w:rFonts w:ascii="仿宋_GB2312" w:eastAsia="仿宋_GB2312"/>
          <w:b/>
          <w:color w:val="000000"/>
          <w:sz w:val="24"/>
        </w:rPr>
      </w:pPr>
      <w:r>
        <w:rPr>
          <w:rFonts w:hint="eastAsia" w:ascii="仿宋_GB2312" w:eastAsia="仿宋_GB2312"/>
          <w:b/>
          <w:color w:val="000000"/>
          <w:sz w:val="24"/>
          <w:szCs w:val="24"/>
        </w:rPr>
        <w:t>供需明细</w:t>
      </w:r>
    </w:p>
    <w:p>
      <w:pPr>
        <w:spacing w:before="156" w:beforeLines="50" w:after="156" w:afterLines="50"/>
        <w:ind w:firstLine="480" w:firstLineChars="200"/>
        <w:rPr>
          <w:rFonts w:ascii="仿宋_GB2312" w:eastAsia="仿宋_GB2312"/>
          <w:color w:val="000000"/>
          <w:sz w:val="24"/>
        </w:rPr>
      </w:pPr>
      <w:r>
        <w:rPr>
          <w:rFonts w:hint="eastAsia" w:ascii="仿宋_GB2312" w:eastAsia="仿宋_GB2312"/>
          <w:color w:val="000000"/>
          <w:sz w:val="24"/>
          <w:szCs w:val="24"/>
        </w:rPr>
        <w:t>甲方根据实际需求，配合乙方统计生成校服订单：</w:t>
      </w:r>
    </w:p>
    <w:tbl>
      <w:tblPr>
        <w:tblStyle w:val="6"/>
        <w:tblW w:w="8964" w:type="dxa"/>
        <w:tblInd w:w="98" w:type="dxa"/>
        <w:tblLayout w:type="fixed"/>
        <w:tblCellMar>
          <w:top w:w="0" w:type="dxa"/>
          <w:left w:w="108" w:type="dxa"/>
          <w:bottom w:w="0" w:type="dxa"/>
          <w:right w:w="108" w:type="dxa"/>
        </w:tblCellMar>
      </w:tblPr>
      <w:tblGrid>
        <w:gridCol w:w="1813"/>
        <w:gridCol w:w="773"/>
        <w:gridCol w:w="1275"/>
        <w:gridCol w:w="993"/>
        <w:gridCol w:w="567"/>
        <w:gridCol w:w="567"/>
        <w:gridCol w:w="425"/>
        <w:gridCol w:w="425"/>
        <w:gridCol w:w="425"/>
        <w:gridCol w:w="426"/>
        <w:gridCol w:w="425"/>
        <w:gridCol w:w="425"/>
        <w:gridCol w:w="425"/>
      </w:tblGrid>
      <w:tr>
        <w:tblPrEx>
          <w:tblCellMar>
            <w:top w:w="0" w:type="dxa"/>
            <w:left w:w="108" w:type="dxa"/>
            <w:bottom w:w="0" w:type="dxa"/>
            <w:right w:w="108" w:type="dxa"/>
          </w:tblCellMar>
        </w:tblPrEx>
        <w:trPr>
          <w:trHeight w:val="448" w:hRule="atLeast"/>
        </w:trPr>
        <w:tc>
          <w:tcPr>
            <w:tcW w:w="1813" w:type="dxa"/>
            <w:vMerge w:val="restart"/>
            <w:tcBorders>
              <w:top w:val="single" w:color="auto" w:sz="8" w:space="0"/>
              <w:left w:val="single" w:color="auto" w:sz="8" w:space="0"/>
              <w:right w:val="single" w:color="auto" w:sz="8" w:space="0"/>
            </w:tcBorders>
            <w:vAlign w:val="center"/>
          </w:tcPr>
          <w:p>
            <w:pPr>
              <w:widowControl/>
              <w:jc w:val="center"/>
              <w:rPr>
                <w:rFonts w:ascii="宋体" w:hAnsi="宋体" w:cs="宋体"/>
                <w:kern w:val="0"/>
              </w:rPr>
            </w:pPr>
            <w:bookmarkStart w:id="0" w:name="_Toc163275678"/>
            <w:r>
              <w:rPr>
                <w:rFonts w:hint="eastAsia" w:ascii="宋体" w:hAnsi="宋体" w:cs="宋体"/>
                <w:kern w:val="0"/>
              </w:rPr>
              <w:t>校服类别</w:t>
            </w:r>
          </w:p>
        </w:tc>
        <w:tc>
          <w:tcPr>
            <w:tcW w:w="773"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kern w:val="0"/>
              </w:rPr>
            </w:pPr>
          </w:p>
          <w:p>
            <w:pPr>
              <w:widowControl/>
              <w:jc w:val="center"/>
              <w:rPr>
                <w:rFonts w:ascii="宋体" w:hAnsi="宋体" w:cs="宋体"/>
                <w:kern w:val="0"/>
              </w:rPr>
            </w:pPr>
            <w:r>
              <w:rPr>
                <w:rFonts w:hint="eastAsia" w:ascii="宋体" w:hAnsi="宋体" w:cs="宋体"/>
                <w:kern w:val="0"/>
              </w:rPr>
              <w:t>数量</w:t>
            </w:r>
          </w:p>
          <w:p>
            <w:pPr>
              <w:widowControl/>
              <w:jc w:val="center"/>
              <w:rPr>
                <w:rFonts w:ascii="宋体" w:hAnsi="宋体" w:cs="宋体"/>
                <w:kern w:val="0"/>
              </w:rPr>
            </w:pPr>
          </w:p>
        </w:tc>
        <w:tc>
          <w:tcPr>
            <w:tcW w:w="1275"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单位</w:t>
            </w:r>
          </w:p>
          <w:p>
            <w:pPr>
              <w:widowControl/>
              <w:jc w:val="center"/>
              <w:rPr>
                <w:rFonts w:ascii="宋体" w:hAnsi="宋体" w:cs="宋体"/>
                <w:kern w:val="0"/>
              </w:rPr>
            </w:pPr>
            <w:r>
              <w:rPr>
                <w:rFonts w:hint="eastAsia" w:ascii="宋体" w:hAnsi="宋体" w:cs="宋体"/>
                <w:kern w:val="0"/>
              </w:rPr>
              <w:t>（套/人）</w:t>
            </w:r>
          </w:p>
        </w:tc>
        <w:tc>
          <w:tcPr>
            <w:tcW w:w="993"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单价</w:t>
            </w:r>
          </w:p>
          <w:p>
            <w:pPr>
              <w:widowControl/>
              <w:jc w:val="center"/>
              <w:rPr>
                <w:rFonts w:ascii="宋体" w:hAnsi="宋体" w:cs="宋体"/>
                <w:kern w:val="0"/>
              </w:rPr>
            </w:pPr>
            <w:r>
              <w:rPr>
                <w:rFonts w:hint="eastAsia" w:ascii="宋体" w:hAnsi="宋体" w:cs="宋体"/>
                <w:kern w:val="0"/>
              </w:rPr>
              <w:t>（元）</w:t>
            </w:r>
          </w:p>
        </w:tc>
        <w:tc>
          <w:tcPr>
            <w:tcW w:w="4110" w:type="dxa"/>
            <w:gridSpan w:val="9"/>
            <w:tcBorders>
              <w:top w:val="single" w:color="auto" w:sz="8" w:space="0"/>
              <w:left w:val="nil"/>
              <w:bottom w:val="single" w:color="auto" w:sz="8" w:space="0"/>
              <w:right w:val="single" w:color="000000" w:sz="8" w:space="0"/>
            </w:tcBorders>
            <w:vAlign w:val="center"/>
          </w:tcPr>
          <w:p>
            <w:pPr>
              <w:widowControl/>
              <w:jc w:val="center"/>
              <w:rPr>
                <w:rFonts w:ascii="宋体" w:hAnsi="宋体" w:cs="宋体"/>
                <w:kern w:val="0"/>
              </w:rPr>
            </w:pPr>
            <w:r>
              <w:rPr>
                <w:rFonts w:hint="eastAsia" w:ascii="宋体" w:hAnsi="宋体" w:cs="宋体"/>
                <w:kern w:val="0"/>
              </w:rPr>
              <w:t>总价（元）</w:t>
            </w:r>
          </w:p>
        </w:tc>
      </w:tr>
      <w:tr>
        <w:tblPrEx>
          <w:tblCellMar>
            <w:top w:w="0" w:type="dxa"/>
            <w:left w:w="108" w:type="dxa"/>
            <w:bottom w:w="0" w:type="dxa"/>
            <w:right w:w="108" w:type="dxa"/>
          </w:tblCellMar>
        </w:tblPrEx>
        <w:trPr>
          <w:trHeight w:val="348" w:hRule="atLeast"/>
        </w:trPr>
        <w:tc>
          <w:tcPr>
            <w:tcW w:w="1813" w:type="dxa"/>
            <w:vMerge w:val="continue"/>
            <w:tcBorders>
              <w:left w:val="single" w:color="auto" w:sz="8" w:space="0"/>
              <w:bottom w:val="single" w:color="000000" w:sz="8" w:space="0"/>
              <w:right w:val="single" w:color="auto" w:sz="8" w:space="0"/>
            </w:tcBorders>
            <w:vAlign w:val="center"/>
          </w:tcPr>
          <w:p>
            <w:pPr>
              <w:widowControl/>
              <w:jc w:val="left"/>
              <w:rPr>
                <w:rFonts w:ascii="宋体" w:hAnsi="宋体" w:cs="宋体"/>
                <w:kern w:val="0"/>
              </w:rPr>
            </w:pPr>
          </w:p>
        </w:tc>
        <w:tc>
          <w:tcPr>
            <w:tcW w:w="77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kern w:val="0"/>
              </w:rPr>
            </w:pPr>
          </w:p>
        </w:tc>
        <w:tc>
          <w:tcPr>
            <w:tcW w:w="12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kern w:val="0"/>
              </w:rPr>
            </w:pPr>
          </w:p>
        </w:tc>
        <w:tc>
          <w:tcPr>
            <w:tcW w:w="99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kern w:val="0"/>
              </w:rPr>
            </w:pPr>
          </w:p>
        </w:tc>
        <w:tc>
          <w:tcPr>
            <w:tcW w:w="567" w:type="dxa"/>
            <w:tcBorders>
              <w:top w:val="nil"/>
              <w:left w:val="nil"/>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佰</w:t>
            </w:r>
          </w:p>
        </w:tc>
        <w:tc>
          <w:tcPr>
            <w:tcW w:w="567" w:type="dxa"/>
            <w:tcBorders>
              <w:top w:val="nil"/>
              <w:left w:val="nil"/>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拾</w:t>
            </w:r>
          </w:p>
        </w:tc>
        <w:tc>
          <w:tcPr>
            <w:tcW w:w="425" w:type="dxa"/>
            <w:tcBorders>
              <w:top w:val="nil"/>
              <w:left w:val="nil"/>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万</w:t>
            </w:r>
          </w:p>
        </w:tc>
        <w:tc>
          <w:tcPr>
            <w:tcW w:w="425" w:type="dxa"/>
            <w:tcBorders>
              <w:top w:val="nil"/>
              <w:left w:val="nil"/>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仟</w:t>
            </w:r>
          </w:p>
        </w:tc>
        <w:tc>
          <w:tcPr>
            <w:tcW w:w="425" w:type="dxa"/>
            <w:tcBorders>
              <w:top w:val="nil"/>
              <w:left w:val="nil"/>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佰</w:t>
            </w:r>
          </w:p>
        </w:tc>
        <w:tc>
          <w:tcPr>
            <w:tcW w:w="426" w:type="dxa"/>
            <w:tcBorders>
              <w:top w:val="nil"/>
              <w:left w:val="nil"/>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拾</w:t>
            </w:r>
          </w:p>
        </w:tc>
        <w:tc>
          <w:tcPr>
            <w:tcW w:w="425" w:type="dxa"/>
            <w:tcBorders>
              <w:top w:val="nil"/>
              <w:left w:val="nil"/>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元</w:t>
            </w:r>
          </w:p>
        </w:tc>
        <w:tc>
          <w:tcPr>
            <w:tcW w:w="425" w:type="dxa"/>
            <w:tcBorders>
              <w:top w:val="nil"/>
              <w:left w:val="nil"/>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角</w:t>
            </w:r>
          </w:p>
        </w:tc>
        <w:tc>
          <w:tcPr>
            <w:tcW w:w="425" w:type="dxa"/>
            <w:tcBorders>
              <w:top w:val="nil"/>
              <w:left w:val="nil"/>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分</w:t>
            </w:r>
          </w:p>
        </w:tc>
      </w:tr>
      <w:tr>
        <w:tblPrEx>
          <w:tblCellMar>
            <w:top w:w="0" w:type="dxa"/>
            <w:left w:w="108" w:type="dxa"/>
            <w:bottom w:w="0" w:type="dxa"/>
            <w:right w:w="108" w:type="dxa"/>
          </w:tblCellMar>
        </w:tblPrEx>
        <w:trPr>
          <w:trHeight w:val="370" w:hRule="atLeast"/>
        </w:trPr>
        <w:tc>
          <w:tcPr>
            <w:tcW w:w="1813" w:type="dxa"/>
            <w:tcBorders>
              <w:top w:val="nil"/>
              <w:left w:val="single" w:color="auto" w:sz="8" w:space="0"/>
              <w:bottom w:val="single" w:color="auto" w:sz="8" w:space="0"/>
              <w:right w:val="single" w:color="auto" w:sz="8" w:space="0"/>
            </w:tcBorders>
            <w:vAlign w:val="center"/>
          </w:tcPr>
          <w:p>
            <w:pPr>
              <w:widowControl/>
              <w:jc w:val="center"/>
              <w:rPr>
                <w:kern w:val="0"/>
              </w:rPr>
            </w:pPr>
            <w:r>
              <w:rPr>
                <w:rFonts w:hint="eastAsia"/>
                <w:kern w:val="0"/>
              </w:rPr>
              <w:t xml:space="preserve"> </w:t>
            </w:r>
            <w:r>
              <w:rPr>
                <w:kern w:val="0"/>
              </w:rPr>
              <w:t>　</w:t>
            </w:r>
          </w:p>
        </w:tc>
        <w:tc>
          <w:tcPr>
            <w:tcW w:w="773" w:type="dxa"/>
            <w:tcBorders>
              <w:top w:val="nil"/>
              <w:left w:val="nil"/>
              <w:bottom w:val="single" w:color="auto" w:sz="8" w:space="0"/>
              <w:right w:val="single" w:color="auto" w:sz="8" w:space="0"/>
            </w:tcBorders>
            <w:vAlign w:val="center"/>
          </w:tcPr>
          <w:p>
            <w:pPr>
              <w:widowControl/>
              <w:jc w:val="center"/>
              <w:rPr>
                <w:kern w:val="0"/>
              </w:rPr>
            </w:pPr>
            <w:r>
              <w:rPr>
                <w:rFonts w:hint="eastAsia"/>
                <w:kern w:val="0"/>
              </w:rPr>
              <w:t xml:space="preserve"> </w:t>
            </w:r>
          </w:p>
        </w:tc>
        <w:tc>
          <w:tcPr>
            <w:tcW w:w="1275" w:type="dxa"/>
            <w:tcBorders>
              <w:top w:val="nil"/>
              <w:left w:val="nil"/>
              <w:bottom w:val="single" w:color="auto" w:sz="8" w:space="0"/>
              <w:right w:val="single" w:color="auto" w:sz="8" w:space="0"/>
            </w:tcBorders>
            <w:vAlign w:val="center"/>
          </w:tcPr>
          <w:p>
            <w:pPr>
              <w:widowControl/>
              <w:jc w:val="center"/>
              <w:rPr>
                <w:kern w:val="0"/>
              </w:rPr>
            </w:pPr>
            <w:r>
              <w:rPr>
                <w:rFonts w:hint="eastAsia"/>
                <w:kern w:val="0"/>
              </w:rPr>
              <w:t xml:space="preserve"> </w:t>
            </w:r>
            <w:r>
              <w:rPr>
                <w:kern w:val="0"/>
              </w:rPr>
              <w:t>　</w:t>
            </w:r>
          </w:p>
        </w:tc>
        <w:tc>
          <w:tcPr>
            <w:tcW w:w="993" w:type="dxa"/>
            <w:tcBorders>
              <w:top w:val="nil"/>
              <w:left w:val="nil"/>
              <w:bottom w:val="single" w:color="auto" w:sz="8" w:space="0"/>
              <w:right w:val="single" w:color="auto" w:sz="8" w:space="0"/>
            </w:tcBorders>
            <w:vAlign w:val="center"/>
          </w:tcPr>
          <w:p>
            <w:pPr>
              <w:widowControl/>
              <w:jc w:val="center"/>
              <w:rPr>
                <w:kern w:val="0"/>
              </w:rPr>
            </w:pPr>
            <w:r>
              <w:rPr>
                <w:rFonts w:hint="eastAsia"/>
                <w:kern w:val="0"/>
              </w:rPr>
              <w:t xml:space="preserve"> </w:t>
            </w:r>
          </w:p>
        </w:tc>
        <w:tc>
          <w:tcPr>
            <w:tcW w:w="567"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567"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6"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r>
      <w:tr>
        <w:tblPrEx>
          <w:tblCellMar>
            <w:top w:w="0" w:type="dxa"/>
            <w:left w:w="108" w:type="dxa"/>
            <w:bottom w:w="0" w:type="dxa"/>
            <w:right w:w="108" w:type="dxa"/>
          </w:tblCellMar>
        </w:tblPrEx>
        <w:trPr>
          <w:trHeight w:val="370" w:hRule="atLeast"/>
        </w:trPr>
        <w:tc>
          <w:tcPr>
            <w:tcW w:w="1813" w:type="dxa"/>
            <w:tcBorders>
              <w:top w:val="nil"/>
              <w:left w:val="single" w:color="auto" w:sz="8" w:space="0"/>
              <w:bottom w:val="single" w:color="auto" w:sz="8" w:space="0"/>
              <w:right w:val="single" w:color="auto" w:sz="8" w:space="0"/>
            </w:tcBorders>
            <w:vAlign w:val="center"/>
          </w:tcPr>
          <w:p>
            <w:pPr>
              <w:widowControl/>
              <w:jc w:val="center"/>
              <w:rPr>
                <w:kern w:val="0"/>
              </w:rPr>
            </w:pPr>
            <w:r>
              <w:rPr>
                <w:kern w:val="0"/>
              </w:rPr>
              <w:t>　</w:t>
            </w:r>
          </w:p>
        </w:tc>
        <w:tc>
          <w:tcPr>
            <w:tcW w:w="773"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127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993"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567"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567"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6"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r>
      <w:tr>
        <w:tblPrEx>
          <w:tblCellMar>
            <w:top w:w="0" w:type="dxa"/>
            <w:left w:w="108" w:type="dxa"/>
            <w:bottom w:w="0" w:type="dxa"/>
            <w:right w:w="108" w:type="dxa"/>
          </w:tblCellMar>
        </w:tblPrEx>
        <w:trPr>
          <w:trHeight w:val="398" w:hRule="atLeast"/>
        </w:trPr>
        <w:tc>
          <w:tcPr>
            <w:tcW w:w="1813" w:type="dxa"/>
            <w:tcBorders>
              <w:top w:val="nil"/>
              <w:left w:val="single" w:color="auto" w:sz="8" w:space="0"/>
              <w:bottom w:val="single" w:color="auto" w:sz="8" w:space="0"/>
              <w:right w:val="single" w:color="auto" w:sz="8" w:space="0"/>
            </w:tcBorders>
            <w:vAlign w:val="center"/>
          </w:tcPr>
          <w:p>
            <w:pPr>
              <w:widowControl/>
              <w:jc w:val="center"/>
              <w:rPr>
                <w:kern w:val="0"/>
              </w:rPr>
            </w:pPr>
            <w:r>
              <w:rPr>
                <w:kern w:val="0"/>
              </w:rPr>
              <w:t>　</w:t>
            </w:r>
          </w:p>
        </w:tc>
        <w:tc>
          <w:tcPr>
            <w:tcW w:w="773"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127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993"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567"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567"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6"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r>
      <w:tr>
        <w:tblPrEx>
          <w:tblCellMar>
            <w:top w:w="0" w:type="dxa"/>
            <w:left w:w="108" w:type="dxa"/>
            <w:bottom w:w="0" w:type="dxa"/>
            <w:right w:w="108" w:type="dxa"/>
          </w:tblCellMar>
        </w:tblPrEx>
        <w:trPr>
          <w:trHeight w:val="370" w:hRule="atLeast"/>
        </w:trPr>
        <w:tc>
          <w:tcPr>
            <w:tcW w:w="1813" w:type="dxa"/>
            <w:tcBorders>
              <w:top w:val="nil"/>
              <w:left w:val="single" w:color="auto" w:sz="8" w:space="0"/>
              <w:bottom w:val="single" w:color="auto" w:sz="8" w:space="0"/>
              <w:right w:val="single" w:color="auto" w:sz="8" w:space="0"/>
            </w:tcBorders>
            <w:vAlign w:val="center"/>
          </w:tcPr>
          <w:p>
            <w:pPr>
              <w:widowControl/>
              <w:jc w:val="center"/>
              <w:rPr>
                <w:kern w:val="0"/>
              </w:rPr>
            </w:pPr>
            <w:r>
              <w:rPr>
                <w:kern w:val="0"/>
              </w:rPr>
              <w:t>　　</w:t>
            </w:r>
          </w:p>
        </w:tc>
        <w:tc>
          <w:tcPr>
            <w:tcW w:w="773"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127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993"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567"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567"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6"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c>
          <w:tcPr>
            <w:tcW w:w="425" w:type="dxa"/>
            <w:tcBorders>
              <w:top w:val="nil"/>
              <w:left w:val="nil"/>
              <w:bottom w:val="single" w:color="auto" w:sz="8" w:space="0"/>
              <w:right w:val="single" w:color="auto" w:sz="8" w:space="0"/>
            </w:tcBorders>
            <w:vAlign w:val="center"/>
          </w:tcPr>
          <w:p>
            <w:pPr>
              <w:widowControl/>
              <w:jc w:val="center"/>
              <w:rPr>
                <w:kern w:val="0"/>
              </w:rPr>
            </w:pPr>
            <w:r>
              <w:rPr>
                <w:kern w:val="0"/>
              </w:rPr>
              <w:t>　</w:t>
            </w:r>
          </w:p>
        </w:tc>
      </w:tr>
      <w:tr>
        <w:tblPrEx>
          <w:tblCellMar>
            <w:top w:w="0" w:type="dxa"/>
            <w:left w:w="108" w:type="dxa"/>
            <w:bottom w:w="0" w:type="dxa"/>
            <w:right w:w="108" w:type="dxa"/>
          </w:tblCellMar>
        </w:tblPrEx>
        <w:trPr>
          <w:trHeight w:val="411" w:hRule="atLeast"/>
        </w:trPr>
        <w:tc>
          <w:tcPr>
            <w:tcW w:w="8964" w:type="dxa"/>
            <w:gridSpan w:val="13"/>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cs="宋体"/>
                <w:kern w:val="0"/>
              </w:rPr>
            </w:pPr>
            <w:r>
              <w:rPr>
                <w:rFonts w:hint="eastAsia" w:ascii="宋体" w:hAnsi="宋体" w:cs="宋体"/>
                <w:kern w:val="0"/>
              </w:rPr>
              <w:t>货款共计人民币（大写）：</w:t>
            </w:r>
            <w:r>
              <w:rPr>
                <w:kern w:val="0"/>
              </w:rPr>
              <w:t xml:space="preserve">    </w:t>
            </w:r>
            <w:r>
              <w:rPr>
                <w:rFonts w:hint="eastAsia" w:ascii="宋体" w:hAnsi="宋体" w:cs="宋体"/>
                <w:kern w:val="0"/>
              </w:rPr>
              <w:t>佰</w:t>
            </w:r>
            <w:r>
              <w:rPr>
                <w:kern w:val="0"/>
              </w:rPr>
              <w:t xml:space="preserve">    </w:t>
            </w:r>
            <w:r>
              <w:rPr>
                <w:rFonts w:hint="eastAsia" w:ascii="宋体" w:hAnsi="宋体" w:cs="宋体"/>
                <w:kern w:val="0"/>
              </w:rPr>
              <w:t>拾</w:t>
            </w:r>
            <w:r>
              <w:rPr>
                <w:kern w:val="0"/>
              </w:rPr>
              <w:t xml:space="preserve">    </w:t>
            </w:r>
            <w:r>
              <w:rPr>
                <w:rFonts w:hint="eastAsia" w:ascii="宋体" w:hAnsi="宋体" w:cs="宋体"/>
                <w:kern w:val="0"/>
              </w:rPr>
              <w:t>万</w:t>
            </w:r>
            <w:r>
              <w:rPr>
                <w:kern w:val="0"/>
              </w:rPr>
              <w:t xml:space="preserve">    </w:t>
            </w:r>
            <w:r>
              <w:rPr>
                <w:rFonts w:hint="eastAsia" w:ascii="宋体" w:hAnsi="宋体" w:cs="宋体"/>
                <w:kern w:val="0"/>
              </w:rPr>
              <w:t>仟</w:t>
            </w:r>
            <w:r>
              <w:rPr>
                <w:kern w:val="0"/>
              </w:rPr>
              <w:t xml:space="preserve">    </w:t>
            </w:r>
            <w:r>
              <w:rPr>
                <w:rFonts w:hint="eastAsia" w:ascii="宋体" w:hAnsi="宋体" w:cs="宋体"/>
                <w:kern w:val="0"/>
              </w:rPr>
              <w:t>佰</w:t>
            </w:r>
            <w:r>
              <w:rPr>
                <w:kern w:val="0"/>
              </w:rPr>
              <w:t xml:space="preserve">    </w:t>
            </w:r>
            <w:r>
              <w:rPr>
                <w:rFonts w:hint="eastAsia" w:ascii="宋体" w:hAnsi="宋体" w:cs="宋体"/>
                <w:kern w:val="0"/>
              </w:rPr>
              <w:t>拾</w:t>
            </w:r>
            <w:r>
              <w:rPr>
                <w:kern w:val="0"/>
              </w:rPr>
              <w:t xml:space="preserve">    </w:t>
            </w:r>
            <w:r>
              <w:rPr>
                <w:rFonts w:hint="eastAsia" w:ascii="宋体" w:hAnsi="宋体" w:cs="宋体"/>
                <w:kern w:val="0"/>
              </w:rPr>
              <w:t>元</w:t>
            </w:r>
            <w:r>
              <w:rPr>
                <w:kern w:val="0"/>
              </w:rPr>
              <w:t xml:space="preserve">    </w:t>
            </w:r>
            <w:r>
              <w:rPr>
                <w:rFonts w:hint="eastAsia" w:ascii="宋体" w:hAnsi="宋体" w:cs="宋体"/>
                <w:kern w:val="0"/>
              </w:rPr>
              <w:t>角</w:t>
            </w:r>
            <w:r>
              <w:rPr>
                <w:kern w:val="0"/>
              </w:rPr>
              <w:t xml:space="preserve">    </w:t>
            </w:r>
            <w:r>
              <w:rPr>
                <w:rFonts w:hint="eastAsia" w:ascii="宋体" w:hAnsi="宋体" w:cs="宋体"/>
                <w:kern w:val="0"/>
              </w:rPr>
              <w:t>分</w:t>
            </w:r>
          </w:p>
        </w:tc>
      </w:tr>
    </w:tbl>
    <w:p>
      <w:pPr>
        <w:spacing w:before="156" w:beforeLines="50" w:after="156" w:afterLines="50"/>
        <w:ind w:firstLine="482" w:firstLineChars="200"/>
        <w:rPr>
          <w:rFonts w:ascii="仿宋_GB2312" w:eastAsia="仿宋_GB2312"/>
          <w:b/>
          <w:color w:val="000000"/>
          <w:sz w:val="24"/>
        </w:rPr>
      </w:pPr>
      <w:r>
        <w:rPr>
          <w:rFonts w:hint="eastAsia" w:ascii="仿宋_GB2312" w:eastAsia="仿宋_GB2312"/>
          <w:b/>
          <w:color w:val="000000"/>
          <w:sz w:val="24"/>
          <w:szCs w:val="24"/>
        </w:rPr>
        <w:t>二、</w:t>
      </w:r>
      <w:bookmarkEnd w:id="0"/>
      <w:r>
        <w:rPr>
          <w:rFonts w:hint="eastAsia" w:ascii="仿宋_GB2312" w:eastAsia="仿宋_GB2312"/>
          <w:b/>
          <w:color w:val="000000"/>
          <w:sz w:val="24"/>
          <w:szCs w:val="24"/>
        </w:rPr>
        <w:t>合同价款</w:t>
      </w:r>
    </w:p>
    <w:p>
      <w:pPr>
        <w:spacing w:line="380" w:lineRule="exact"/>
        <w:ind w:firstLine="480" w:firstLineChars="200"/>
        <w:jc w:val="left"/>
        <w:rPr>
          <w:rFonts w:ascii="仿宋_GB2312" w:hAnsi="宋体" w:eastAsia="仿宋_GB2312"/>
          <w:b/>
          <w:color w:val="000000"/>
          <w:sz w:val="24"/>
          <w:szCs w:val="24"/>
        </w:rPr>
      </w:pPr>
      <w:r>
        <w:rPr>
          <w:rFonts w:hint="eastAsia" w:ascii="仿宋_GB2312" w:eastAsia="仿宋_GB2312"/>
          <w:color w:val="000000"/>
          <w:sz w:val="24"/>
          <w:szCs w:val="24"/>
        </w:rPr>
        <w:t>合同</w:t>
      </w:r>
      <w:r>
        <w:rPr>
          <w:rFonts w:hint="eastAsia" w:ascii="仿宋_GB2312" w:hAnsi="宋体" w:eastAsia="仿宋_GB2312"/>
          <w:color w:val="000000"/>
          <w:sz w:val="24"/>
          <w:szCs w:val="24"/>
        </w:rPr>
        <w:t>总价为人民币（大写）：</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，即￥</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元</w:t>
      </w:r>
      <w:r>
        <w:rPr>
          <w:rFonts w:hint="eastAsia" w:ascii="仿宋_GB2312" w:hAnsi="宋体" w:eastAsia="仿宋_GB2312"/>
          <w:b/>
          <w:color w:val="000000"/>
          <w:sz w:val="24"/>
          <w:szCs w:val="24"/>
        </w:rPr>
        <w:t>。</w:t>
      </w:r>
    </w:p>
    <w:p>
      <w:pPr>
        <w:spacing w:line="380" w:lineRule="exact"/>
        <w:ind w:firstLine="482" w:firstLineChars="200"/>
        <w:jc w:val="left"/>
        <w:rPr>
          <w:rFonts w:ascii="仿宋_GB2312" w:hAnsi="宋体" w:eastAsia="仿宋_GB2312"/>
          <w:b/>
          <w:color w:val="000000"/>
          <w:sz w:val="24"/>
          <w:szCs w:val="24"/>
        </w:rPr>
      </w:pPr>
      <w:r>
        <w:rPr>
          <w:rFonts w:hint="eastAsia" w:ascii="仿宋_GB2312" w:hAnsi="宋体" w:eastAsia="仿宋_GB2312"/>
          <w:b/>
          <w:color w:val="000000"/>
          <w:sz w:val="24"/>
          <w:szCs w:val="24"/>
        </w:rPr>
        <w:t>三</w:t>
      </w:r>
      <w:r>
        <w:rPr>
          <w:rFonts w:ascii="仿宋_GB2312" w:hAnsi="宋体" w:eastAsia="仿宋_GB2312"/>
          <w:b/>
          <w:color w:val="000000"/>
          <w:sz w:val="24"/>
          <w:szCs w:val="24"/>
        </w:rPr>
        <w:t>、合同周期</w:t>
      </w:r>
    </w:p>
    <w:p>
      <w:pPr>
        <w:spacing w:line="380" w:lineRule="exact"/>
        <w:ind w:firstLine="960" w:firstLineChars="40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××××年××月××日至××××年××月××日</w:t>
      </w:r>
    </w:p>
    <w:p>
      <w:pPr>
        <w:spacing w:before="156" w:beforeLines="50" w:after="156" w:afterLines="50"/>
        <w:ind w:firstLine="482" w:firstLineChars="200"/>
        <w:jc w:val="left"/>
        <w:rPr>
          <w:rFonts w:ascii="仿宋_GB2312" w:hAnsi="宋体" w:eastAsia="仿宋_GB2312"/>
          <w:b/>
          <w:color w:val="000000"/>
          <w:sz w:val="24"/>
        </w:rPr>
      </w:pPr>
      <w:r>
        <w:rPr>
          <w:rFonts w:hint="eastAsia" w:ascii="仿宋_GB2312" w:hAnsi="宋体" w:eastAsia="仿宋_GB2312"/>
          <w:b/>
          <w:color w:val="000000"/>
          <w:sz w:val="24"/>
          <w:szCs w:val="24"/>
        </w:rPr>
        <w:t>四、校服发放</w:t>
      </w:r>
    </w:p>
    <w:p>
      <w:pPr>
        <w:spacing w:line="380" w:lineRule="exact"/>
        <w:ind w:firstLine="480" w:firstLineChars="200"/>
        <w:rPr>
          <w:rFonts w:ascii="仿宋_GB2312" w:hAnsi="宋体" w:eastAsia="仿宋_GB2312"/>
          <w:color w:val="000000"/>
          <w:sz w:val="24"/>
          <w:szCs w:val="24"/>
        </w:rPr>
      </w:pPr>
      <w:bookmarkStart w:id="1" w:name="_Toc163275680"/>
      <w:r>
        <w:rPr>
          <w:rFonts w:hint="eastAsia" w:ascii="仿宋_GB2312" w:hAnsi="宋体" w:eastAsia="仿宋_GB2312"/>
          <w:color w:val="000000"/>
          <w:sz w:val="24"/>
          <w:szCs w:val="24"/>
        </w:rPr>
        <w:t>乙方根据和甲方约定的时间送货到甲方指定点，甲方、</w:t>
      </w:r>
      <w:r>
        <w:rPr>
          <w:rFonts w:ascii="仿宋_GB2312" w:hAnsi="宋体" w:eastAsia="仿宋_GB2312"/>
          <w:color w:val="000000"/>
          <w:sz w:val="24"/>
          <w:szCs w:val="24"/>
        </w:rPr>
        <w:t>丙方</w:t>
      </w:r>
      <w:r>
        <w:rPr>
          <w:rFonts w:hint="eastAsia" w:ascii="仿宋_GB2312" w:hAnsi="宋体" w:eastAsia="仿宋_GB2312"/>
          <w:color w:val="000000"/>
          <w:sz w:val="24"/>
          <w:szCs w:val="24"/>
        </w:rPr>
        <w:t>配合乙方组织学生领取校服，索取</w:t>
      </w:r>
      <w:r>
        <w:rPr>
          <w:rFonts w:ascii="仿宋_GB2312" w:hAnsi="宋体" w:eastAsia="仿宋_GB2312"/>
          <w:color w:val="000000"/>
          <w:sz w:val="24"/>
          <w:szCs w:val="24"/>
        </w:rPr>
        <w:t>校服质量检测报告存档，</w:t>
      </w:r>
      <w:r>
        <w:rPr>
          <w:rFonts w:hint="eastAsia" w:ascii="仿宋_GB2312" w:hAnsi="宋体" w:eastAsia="仿宋_GB2312"/>
          <w:color w:val="000000"/>
          <w:sz w:val="24"/>
          <w:szCs w:val="24"/>
        </w:rPr>
        <w:t>按照学生征订</w:t>
      </w:r>
      <w:r>
        <w:rPr>
          <w:rFonts w:ascii="仿宋_GB2312" w:hAnsi="宋体" w:eastAsia="仿宋_GB2312"/>
          <w:color w:val="000000"/>
          <w:sz w:val="24"/>
          <w:szCs w:val="24"/>
        </w:rPr>
        <w:t>名册</w:t>
      </w:r>
      <w:r>
        <w:rPr>
          <w:rFonts w:hint="eastAsia" w:ascii="仿宋_GB2312" w:hAnsi="宋体" w:eastAsia="仿宋_GB2312"/>
          <w:color w:val="000000"/>
          <w:sz w:val="24"/>
          <w:szCs w:val="24"/>
        </w:rPr>
        <w:t>现场领取校服，乙方现场提供调换服务。</w:t>
      </w:r>
    </w:p>
    <w:p>
      <w:pPr>
        <w:spacing w:line="380" w:lineRule="exact"/>
        <w:ind w:firstLine="482" w:firstLineChars="200"/>
        <w:rPr>
          <w:rFonts w:ascii="仿宋_GB2312" w:hAnsi="宋体" w:eastAsia="仿宋_GB2312"/>
          <w:color w:val="000000"/>
          <w:sz w:val="24"/>
          <w:szCs w:val="24"/>
        </w:rPr>
      </w:pPr>
      <w:r>
        <w:rPr>
          <w:rFonts w:hint="eastAsia" w:ascii="仿宋_GB2312" w:hAnsi="宋体" w:eastAsia="仿宋_GB2312"/>
          <w:b/>
          <w:color w:val="000000"/>
          <w:sz w:val="24"/>
          <w:szCs w:val="24"/>
        </w:rPr>
        <w:t>五</w:t>
      </w:r>
      <w:r>
        <w:rPr>
          <w:rFonts w:ascii="仿宋_GB2312" w:hAnsi="宋体" w:eastAsia="仿宋_GB2312"/>
          <w:b/>
          <w:color w:val="000000"/>
          <w:sz w:val="24"/>
          <w:szCs w:val="24"/>
        </w:rPr>
        <w:t>、费用收缴</w:t>
      </w:r>
    </w:p>
    <w:p>
      <w:pPr>
        <w:spacing w:line="38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甲方指导</w:t>
      </w:r>
      <w:r>
        <w:rPr>
          <w:rFonts w:ascii="仿宋_GB2312" w:hAnsi="宋体" w:eastAsia="仿宋_GB2312"/>
          <w:color w:val="000000"/>
          <w:sz w:val="24"/>
          <w:szCs w:val="24"/>
        </w:rPr>
        <w:t>丙方</w:t>
      </w:r>
      <w:r>
        <w:rPr>
          <w:rFonts w:hint="eastAsia" w:ascii="仿宋_GB2312" w:hAnsi="宋体" w:eastAsia="仿宋_GB2312"/>
          <w:color w:val="000000"/>
          <w:sz w:val="24"/>
          <w:szCs w:val="24"/>
        </w:rPr>
        <w:t>按照《宜昌市中小学校服管理办法》的第</w:t>
      </w:r>
      <w:r>
        <w:rPr>
          <w:rFonts w:ascii="仿宋_GB2312" w:hAnsi="宋体" w:eastAsia="仿宋_GB2312"/>
          <w:color w:val="000000"/>
          <w:sz w:val="24"/>
          <w:szCs w:val="24"/>
        </w:rPr>
        <w:t>十四条</w:t>
      </w:r>
      <w:r>
        <w:rPr>
          <w:rFonts w:hint="eastAsia" w:ascii="仿宋_GB2312" w:hAnsi="宋体" w:eastAsia="仿宋_GB2312"/>
          <w:color w:val="000000"/>
          <w:sz w:val="24"/>
          <w:szCs w:val="24"/>
        </w:rPr>
        <w:t>规定收取</w:t>
      </w:r>
      <w:r>
        <w:rPr>
          <w:rFonts w:ascii="仿宋_GB2312" w:hAnsi="宋体" w:eastAsia="仿宋_GB2312"/>
          <w:color w:val="000000"/>
          <w:sz w:val="24"/>
          <w:szCs w:val="24"/>
        </w:rPr>
        <w:t>费用</w:t>
      </w:r>
      <w:r>
        <w:rPr>
          <w:rFonts w:hint="eastAsia" w:ascii="仿宋_GB2312" w:hAnsi="宋体" w:eastAsia="仿宋_GB2312"/>
          <w:color w:val="000000"/>
          <w:sz w:val="24"/>
          <w:szCs w:val="24"/>
        </w:rPr>
        <w:t>，</w:t>
      </w:r>
      <w:r>
        <w:rPr>
          <w:rFonts w:ascii="仿宋_GB2312" w:hAnsi="宋体" w:eastAsia="仿宋_GB2312"/>
          <w:color w:val="000000"/>
          <w:sz w:val="24"/>
          <w:szCs w:val="24"/>
        </w:rPr>
        <w:t>在校服发放结束</w:t>
      </w:r>
      <w:r>
        <w:rPr>
          <w:rFonts w:hint="eastAsia" w:ascii="仿宋_GB2312" w:hAnsi="宋体" w:eastAsia="仿宋_GB2312"/>
          <w:color w:val="000000"/>
          <w:sz w:val="24"/>
          <w:szCs w:val="24"/>
        </w:rPr>
        <w:t>后</w:t>
      </w:r>
      <w:r>
        <w:rPr>
          <w:rFonts w:hint="eastAsia" w:ascii="仿宋_GB2312" w:hAnsi="宋体" w:eastAsia="仿宋_GB2312"/>
          <w:color w:val="000000"/>
          <w:sz w:val="24"/>
          <w:szCs w:val="24"/>
          <w:u w:val="single"/>
        </w:rPr>
        <w:t xml:space="preserve"> </w:t>
      </w:r>
      <w:r>
        <w:rPr>
          <w:rFonts w:ascii="仿宋_GB2312" w:hAnsi="宋体" w:eastAsia="仿宋_GB2312"/>
          <w:color w:val="000000"/>
          <w:sz w:val="24"/>
          <w:szCs w:val="24"/>
          <w:u w:val="single"/>
        </w:rPr>
        <w:t xml:space="preserve"> </w:t>
      </w:r>
      <w:r>
        <w:rPr>
          <w:rFonts w:ascii="仿宋_GB2312" w:hAnsi="宋体" w:eastAsia="仿宋_GB2312"/>
          <w:color w:val="000000"/>
          <w:sz w:val="24"/>
          <w:szCs w:val="24"/>
        </w:rPr>
        <w:t>个工作日</w:t>
      </w:r>
      <w:r>
        <w:rPr>
          <w:rFonts w:hint="eastAsia" w:ascii="仿宋_GB2312" w:hAnsi="宋体" w:eastAsia="仿宋_GB2312"/>
          <w:color w:val="000000"/>
          <w:sz w:val="24"/>
          <w:szCs w:val="24"/>
        </w:rPr>
        <w:t>内</w:t>
      </w:r>
      <w:r>
        <w:rPr>
          <w:rFonts w:ascii="仿宋_GB2312" w:hAnsi="宋体" w:eastAsia="仿宋_GB2312"/>
          <w:color w:val="000000"/>
          <w:sz w:val="24"/>
          <w:szCs w:val="24"/>
        </w:rPr>
        <w:t>完成</w:t>
      </w:r>
      <w:r>
        <w:rPr>
          <w:rFonts w:hint="eastAsia" w:ascii="仿宋_GB2312" w:hAnsi="宋体" w:eastAsia="仿宋_GB2312"/>
          <w:color w:val="000000"/>
          <w:sz w:val="24"/>
          <w:szCs w:val="24"/>
        </w:rPr>
        <w:t>支付。</w:t>
      </w:r>
    </w:p>
    <w:p>
      <w:pPr>
        <w:spacing w:before="156" w:beforeLines="50" w:after="156" w:afterLines="50"/>
        <w:ind w:firstLine="482" w:firstLineChars="200"/>
        <w:jc w:val="left"/>
        <w:rPr>
          <w:rFonts w:ascii="仿宋_GB2312" w:hAnsi="宋体" w:eastAsia="仿宋_GB2312"/>
          <w:b/>
          <w:color w:val="000000"/>
          <w:sz w:val="24"/>
        </w:rPr>
      </w:pPr>
      <w:r>
        <w:rPr>
          <w:rFonts w:hint="eastAsia" w:ascii="仿宋_GB2312" w:hAnsi="宋体" w:eastAsia="仿宋_GB2312"/>
          <w:b/>
          <w:color w:val="000000"/>
          <w:sz w:val="24"/>
          <w:szCs w:val="24"/>
        </w:rPr>
        <w:t>六、质量要求</w:t>
      </w:r>
      <w:bookmarkEnd w:id="1"/>
    </w:p>
    <w:p>
      <w:pPr>
        <w:spacing w:line="380" w:lineRule="exact"/>
        <w:ind w:firstLine="480" w:firstLineChars="200"/>
        <w:rPr>
          <w:rFonts w:ascii="仿宋_GB2312" w:eastAsia="仿宋_GB2312"/>
          <w:color w:val="000000"/>
          <w:sz w:val="24"/>
        </w:rPr>
      </w:pPr>
      <w:r>
        <w:rPr>
          <w:rFonts w:hint="eastAsia" w:ascii="仿宋_GB2312" w:eastAsia="仿宋_GB2312"/>
          <w:color w:val="000000"/>
          <w:sz w:val="24"/>
          <w:szCs w:val="24"/>
        </w:rPr>
        <w:t>1.乙方严格按甲方和丙方选定的服装款式生产，面料质量、外观加工、</w:t>
      </w:r>
      <w:r>
        <w:rPr>
          <w:rFonts w:ascii="仿宋_GB2312" w:eastAsia="仿宋_GB2312"/>
          <w:color w:val="000000"/>
          <w:sz w:val="24"/>
          <w:szCs w:val="24"/>
        </w:rPr>
        <w:t>尺码</w:t>
      </w:r>
      <w:r>
        <w:rPr>
          <w:rFonts w:hint="eastAsia" w:ascii="仿宋_GB2312" w:eastAsia="仿宋_GB2312"/>
          <w:color w:val="000000"/>
          <w:sz w:val="24"/>
          <w:szCs w:val="24"/>
        </w:rPr>
        <w:t>等均要符合甲丙方的要求。</w:t>
      </w:r>
    </w:p>
    <w:p>
      <w:pPr>
        <w:spacing w:line="380" w:lineRule="exact"/>
        <w:ind w:firstLine="480" w:firstLineChars="200"/>
        <w:rPr>
          <w:rFonts w:ascii="仿宋_GB2312" w:eastAsia="仿宋_GB2312"/>
          <w:color w:val="000000"/>
          <w:sz w:val="24"/>
        </w:rPr>
      </w:pPr>
      <w:r>
        <w:rPr>
          <w:rFonts w:hint="eastAsia" w:ascii="仿宋_GB2312" w:eastAsia="仿宋_GB2312"/>
          <w:color w:val="000000"/>
          <w:sz w:val="24"/>
          <w:szCs w:val="24"/>
        </w:rPr>
        <w:t>2.乙方所提供服装必须与甲丙方双方认可的服装样板相符，同时满足国家中小学校服标准，对</w:t>
      </w:r>
      <w:r>
        <w:rPr>
          <w:rFonts w:ascii="仿宋_GB2312" w:eastAsia="仿宋_GB2312"/>
          <w:color w:val="000000"/>
          <w:sz w:val="24"/>
          <w:szCs w:val="24"/>
        </w:rPr>
        <w:t>不符合标准的校服乙方应无条件予以退换，无法进行退换或届时的情况不宜退换的，则应全额退款，</w:t>
      </w:r>
      <w:r>
        <w:rPr>
          <w:rFonts w:hint="eastAsia" w:ascii="仿宋_GB2312" w:eastAsia="仿宋_GB2312"/>
          <w:color w:val="000000"/>
          <w:sz w:val="24"/>
          <w:szCs w:val="24"/>
        </w:rPr>
        <w:t>并</w:t>
      </w:r>
      <w:r>
        <w:rPr>
          <w:rFonts w:ascii="仿宋_GB2312" w:eastAsia="仿宋_GB2312"/>
          <w:color w:val="000000"/>
          <w:sz w:val="24"/>
          <w:szCs w:val="24"/>
        </w:rPr>
        <w:t>赔偿损失，由此</w:t>
      </w:r>
      <w:r>
        <w:rPr>
          <w:rFonts w:hint="eastAsia" w:ascii="仿宋_GB2312" w:eastAsia="仿宋_GB2312"/>
          <w:color w:val="000000"/>
          <w:sz w:val="24"/>
          <w:szCs w:val="24"/>
        </w:rPr>
        <w:t>导致的一切损失及责任与甲丙方无关，均由乙方承担。</w:t>
      </w:r>
    </w:p>
    <w:p>
      <w:pPr>
        <w:spacing w:before="156" w:beforeLines="50" w:after="156" w:afterLines="50"/>
        <w:ind w:firstLine="482" w:firstLineChars="200"/>
        <w:jc w:val="left"/>
        <w:rPr>
          <w:rFonts w:ascii="仿宋_GB2312" w:hAnsi="宋体" w:eastAsia="仿宋_GB2312"/>
          <w:b/>
          <w:color w:val="000000"/>
          <w:sz w:val="24"/>
        </w:rPr>
      </w:pPr>
      <w:bookmarkStart w:id="2" w:name="_Toc163275681"/>
      <w:r>
        <w:rPr>
          <w:rFonts w:hint="eastAsia" w:ascii="仿宋_GB2312" w:hAnsi="宋体" w:eastAsia="仿宋_GB2312"/>
          <w:b/>
          <w:color w:val="000000"/>
          <w:sz w:val="24"/>
          <w:szCs w:val="24"/>
        </w:rPr>
        <w:t>七、交货</w:t>
      </w:r>
      <w:bookmarkEnd w:id="2"/>
      <w:r>
        <w:rPr>
          <w:rFonts w:hint="eastAsia" w:ascii="仿宋_GB2312" w:hAnsi="宋体" w:eastAsia="仿宋_GB2312"/>
          <w:b/>
          <w:color w:val="000000"/>
          <w:sz w:val="24"/>
          <w:szCs w:val="24"/>
        </w:rPr>
        <w:t>时间、地点</w:t>
      </w:r>
    </w:p>
    <w:p>
      <w:pPr>
        <w:spacing w:line="360" w:lineRule="auto"/>
        <w:ind w:firstLine="480" w:firstLineChars="200"/>
        <w:rPr>
          <w:rFonts w:ascii="仿宋_GB2312" w:eastAsia="仿宋_GB2312"/>
          <w:b/>
          <w:color w:val="FFFFFF"/>
          <w:sz w:val="24"/>
        </w:rPr>
      </w:pPr>
      <w:r>
        <w:rPr>
          <w:rFonts w:hint="eastAsia" w:ascii="仿宋_GB2312" w:hAnsi="宋体" w:eastAsia="仿宋_GB2312"/>
          <w:color w:val="000000"/>
          <w:sz w:val="24"/>
          <w:szCs w:val="24"/>
        </w:rPr>
        <w:t>1.交货时间：</w:t>
      </w:r>
      <w:r>
        <w:rPr>
          <w:rFonts w:hint="eastAsia" w:ascii="仿宋" w:hAnsi="仿宋" w:eastAsia="仿宋" w:cs="仿宋"/>
          <w:sz w:val="24"/>
          <w:szCs w:val="24"/>
        </w:rPr>
        <w:t>春秋季服装</w:t>
      </w:r>
      <w:r>
        <w:rPr>
          <w:rFonts w:hint="eastAsia" w:ascii="仿宋" w:hAnsi="仿宋" w:eastAsia="仿宋" w:cs="仿宋"/>
          <w:sz w:val="24"/>
          <w:szCs w:val="24"/>
          <w:u w:val="single"/>
        </w:rPr>
        <w:t xml:space="preserve">           </w:t>
      </w:r>
      <w:r>
        <w:rPr>
          <w:rFonts w:hint="eastAsia" w:ascii="仿宋" w:hAnsi="仿宋" w:eastAsia="仿宋" w:cs="仿宋"/>
          <w:sz w:val="24"/>
          <w:szCs w:val="24"/>
        </w:rPr>
        <w:t>夏季服装</w:t>
      </w:r>
      <w:r>
        <w:rPr>
          <w:rFonts w:hint="eastAsia" w:ascii="仿宋" w:hAnsi="仿宋" w:eastAsia="仿宋" w:cs="仿宋"/>
          <w:sz w:val="24"/>
          <w:szCs w:val="24"/>
          <w:u w:val="single"/>
        </w:rPr>
        <w:t xml:space="preserve">        </w:t>
      </w:r>
      <w:r>
        <w:rPr>
          <w:rFonts w:hint="eastAsia" w:ascii="仿宋" w:hAnsi="仿宋" w:eastAsia="仿宋" w:cs="仿宋"/>
          <w:sz w:val="24"/>
          <w:szCs w:val="24"/>
        </w:rPr>
        <w:t>冬季服装</w:t>
      </w:r>
      <w:r>
        <w:rPr>
          <w:rFonts w:hint="eastAsia" w:ascii="仿宋" w:hAnsi="仿宋" w:eastAsia="仿宋" w:cs="仿宋"/>
          <w:sz w:val="24"/>
          <w:szCs w:val="24"/>
          <w:u w:val="single"/>
        </w:rPr>
        <w:t xml:space="preserve">              </w:t>
      </w:r>
      <w:r>
        <w:rPr>
          <w:rFonts w:hint="eastAsia" w:ascii="仿宋_GB2312" w:eastAsia="仿宋_GB2312"/>
          <w:bCs/>
          <w:color w:val="000000"/>
          <w:sz w:val="24"/>
          <w:szCs w:val="24"/>
        </w:rPr>
        <w:t>。</w:t>
      </w:r>
      <w:r>
        <w:rPr>
          <w:rFonts w:hint="eastAsia" w:ascii="仿宋_GB2312" w:eastAsia="仿宋_GB2312"/>
          <w:bCs/>
          <w:color w:val="FFFFFF"/>
          <w:sz w:val="24"/>
          <w:szCs w:val="24"/>
        </w:rPr>
        <w:t>。</w:t>
      </w:r>
    </w:p>
    <w:p>
      <w:pPr>
        <w:spacing w:line="380" w:lineRule="exact"/>
        <w:ind w:firstLine="480" w:firstLineChars="200"/>
        <w:rPr>
          <w:rFonts w:ascii="仿宋_GB2312" w:hAnsi="宋体" w:eastAsia="仿宋_GB2312"/>
          <w:b/>
          <w:color w:val="000000"/>
          <w:sz w:val="24"/>
        </w:rPr>
      </w:pPr>
      <w:r>
        <w:rPr>
          <w:rFonts w:hint="eastAsia" w:ascii="仿宋_GB2312" w:hAnsi="宋体" w:eastAsia="仿宋_GB2312"/>
          <w:color w:val="000000"/>
          <w:sz w:val="24"/>
          <w:szCs w:val="24"/>
        </w:rPr>
        <w:t>2.交货地点：甲方指定的收货地点为</w:t>
      </w:r>
      <w:r>
        <w:rPr>
          <w:rFonts w:hint="eastAsia" w:ascii="仿宋_GB2312" w:eastAsia="仿宋_GB2312"/>
          <w:b/>
          <w:color w:val="000000"/>
          <w:sz w:val="24"/>
          <w:szCs w:val="24"/>
          <w:u w:val="single"/>
        </w:rPr>
        <w:t xml:space="preserve">                                </w:t>
      </w:r>
      <w:r>
        <w:rPr>
          <w:rFonts w:hint="eastAsia" w:ascii="仿宋_GB2312" w:eastAsia="仿宋_GB2312"/>
          <w:bCs/>
          <w:color w:val="000000"/>
          <w:sz w:val="24"/>
          <w:szCs w:val="24"/>
          <w:u w:val="single"/>
        </w:rPr>
        <w:t xml:space="preserve"> </w:t>
      </w:r>
      <w:r>
        <w:rPr>
          <w:rFonts w:hint="eastAsia" w:ascii="仿宋_GB2312" w:eastAsia="仿宋_GB2312"/>
          <w:bCs/>
          <w:color w:val="000000"/>
          <w:sz w:val="24"/>
          <w:szCs w:val="24"/>
        </w:rPr>
        <w:t>。</w:t>
      </w:r>
      <w:r>
        <w:rPr>
          <w:rFonts w:hint="eastAsia" w:ascii="仿宋_GB2312" w:eastAsia="仿宋_GB2312"/>
          <w:bCs/>
          <w:color w:val="FFFFFF"/>
          <w:sz w:val="24"/>
          <w:szCs w:val="24"/>
        </w:rPr>
        <w:t>。</w:t>
      </w:r>
      <w:bookmarkStart w:id="3" w:name="_Toc163275682"/>
    </w:p>
    <w:p>
      <w:pPr>
        <w:spacing w:line="38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3.第一次发放后</w:t>
      </w:r>
      <w:r>
        <w:rPr>
          <w:rFonts w:ascii="仿宋_GB2312" w:hAnsi="宋体" w:eastAsia="仿宋_GB2312"/>
          <w:color w:val="000000"/>
          <w:sz w:val="24"/>
          <w:szCs w:val="24"/>
        </w:rPr>
        <w:t>还需要增补校服</w:t>
      </w:r>
      <w:r>
        <w:rPr>
          <w:rFonts w:hint="eastAsia" w:ascii="仿宋_GB2312" w:hAnsi="宋体" w:eastAsia="仿宋_GB2312"/>
          <w:color w:val="000000"/>
          <w:sz w:val="24"/>
          <w:szCs w:val="24"/>
        </w:rPr>
        <w:t>数量的，由甲丙方重新按实际情况向乙方补下订单，乙方应在接到甲丙方订单的45天内补齐短缺的校服。</w:t>
      </w:r>
    </w:p>
    <w:p>
      <w:pPr>
        <w:spacing w:line="380" w:lineRule="exact"/>
        <w:ind w:firstLine="480" w:firstLineChars="200"/>
        <w:rPr>
          <w:rFonts w:ascii="仿宋_GB2312" w:eastAsia="仿宋_GB2312"/>
          <w:color w:val="000000"/>
          <w:sz w:val="24"/>
        </w:rPr>
      </w:pPr>
      <w:r>
        <w:rPr>
          <w:rFonts w:hint="eastAsia" w:ascii="仿宋_GB2312" w:eastAsia="仿宋_GB2312"/>
          <w:color w:val="000000"/>
          <w:sz w:val="24"/>
          <w:szCs w:val="24"/>
        </w:rPr>
        <w:t>4.属于乙方原因造成发放</w:t>
      </w:r>
      <w:r>
        <w:rPr>
          <w:rFonts w:ascii="仿宋_GB2312" w:eastAsia="仿宋_GB2312"/>
          <w:color w:val="000000"/>
          <w:sz w:val="24"/>
          <w:szCs w:val="24"/>
        </w:rPr>
        <w:t>数量不全</w:t>
      </w:r>
      <w:r>
        <w:rPr>
          <w:rFonts w:hint="eastAsia" w:ascii="仿宋_GB2312" w:eastAsia="仿宋_GB2312"/>
          <w:color w:val="000000"/>
          <w:sz w:val="24"/>
          <w:szCs w:val="24"/>
        </w:rPr>
        <w:t>或</w:t>
      </w:r>
      <w:r>
        <w:rPr>
          <w:rFonts w:ascii="仿宋_GB2312" w:eastAsia="仿宋_GB2312"/>
          <w:color w:val="000000"/>
          <w:sz w:val="24"/>
          <w:szCs w:val="24"/>
        </w:rPr>
        <w:t>存在质量问题、尺码不符合要求</w:t>
      </w:r>
      <w:r>
        <w:rPr>
          <w:rFonts w:hint="eastAsia" w:ascii="仿宋_GB2312" w:eastAsia="仿宋_GB2312"/>
          <w:color w:val="000000"/>
          <w:sz w:val="24"/>
          <w:szCs w:val="24"/>
        </w:rPr>
        <w:t>的，由乙方负责补齐与退换货，甲方负责沟通协调工作。每</w:t>
      </w:r>
      <w:r>
        <w:rPr>
          <w:rFonts w:ascii="仿宋_GB2312" w:eastAsia="仿宋_GB2312"/>
          <w:color w:val="000000"/>
          <w:sz w:val="24"/>
          <w:szCs w:val="24"/>
        </w:rPr>
        <w:t>逾期</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天</w:t>
      </w:r>
      <w:r>
        <w:rPr>
          <w:rFonts w:ascii="仿宋_GB2312" w:eastAsia="仿宋_GB2312"/>
          <w:color w:val="000000"/>
          <w:sz w:val="24"/>
          <w:szCs w:val="24"/>
        </w:rPr>
        <w:t>，乙方应</w:t>
      </w:r>
      <w:r>
        <w:rPr>
          <w:rFonts w:hint="eastAsia" w:ascii="仿宋_GB2312" w:eastAsia="仿宋_GB2312"/>
          <w:color w:val="000000"/>
          <w:sz w:val="24"/>
          <w:szCs w:val="24"/>
        </w:rPr>
        <w:t>支付</w:t>
      </w:r>
      <w:r>
        <w:rPr>
          <w:rFonts w:ascii="仿宋_GB2312" w:eastAsia="仿宋_GB2312"/>
          <w:color w:val="000000"/>
          <w:sz w:val="24"/>
          <w:szCs w:val="24"/>
        </w:rPr>
        <w:t>违约金</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元</w:t>
      </w:r>
      <w:r>
        <w:rPr>
          <w:rFonts w:ascii="仿宋_GB2312" w:eastAsia="仿宋_GB2312"/>
          <w:color w:val="000000"/>
          <w:sz w:val="24"/>
          <w:szCs w:val="24"/>
        </w:rPr>
        <w:t>。</w:t>
      </w:r>
    </w:p>
    <w:p>
      <w:pPr>
        <w:spacing w:line="380" w:lineRule="exact"/>
        <w:ind w:firstLine="480" w:firstLineChars="200"/>
        <w:rPr>
          <w:rFonts w:ascii="仿宋_GB2312" w:eastAsia="仿宋_GB2312"/>
          <w:color w:val="000000"/>
          <w:sz w:val="24"/>
        </w:rPr>
      </w:pPr>
      <w:r>
        <w:rPr>
          <w:rFonts w:ascii="仿宋_GB2312" w:eastAsia="仿宋_GB2312"/>
          <w:color w:val="000000"/>
          <w:sz w:val="24"/>
          <w:szCs w:val="24"/>
        </w:rPr>
        <w:t>备注：</w:t>
      </w:r>
      <w:r>
        <w:rPr>
          <w:rFonts w:hint="eastAsia" w:ascii="仿宋_GB2312" w:eastAsia="仿宋_GB2312"/>
          <w:color w:val="000000"/>
          <w:sz w:val="24"/>
          <w:szCs w:val="24"/>
        </w:rPr>
        <w:t>甲丙方</w:t>
      </w:r>
      <w:r>
        <w:rPr>
          <w:rFonts w:ascii="仿宋_GB2312" w:eastAsia="仿宋_GB2312"/>
          <w:color w:val="000000"/>
          <w:sz w:val="24"/>
          <w:szCs w:val="24"/>
        </w:rPr>
        <w:t xml:space="preserve">应在 </w:t>
      </w:r>
      <w:r>
        <w:rPr>
          <w:rFonts w:hint="eastAsia" w:ascii="仿宋_GB2312" w:eastAsia="仿宋_GB2312"/>
          <w:color w:val="000000"/>
          <w:sz w:val="24"/>
          <w:szCs w:val="24"/>
          <w:u w:val="single"/>
        </w:rPr>
        <w:t xml:space="preserve">       </w:t>
      </w:r>
      <w:r>
        <w:rPr>
          <w:rFonts w:ascii="仿宋_GB2312" w:eastAsia="仿宋_GB2312"/>
          <w:color w:val="000000"/>
          <w:sz w:val="24"/>
          <w:szCs w:val="24"/>
        </w:rPr>
        <w:t>年</w:t>
      </w:r>
      <w:r>
        <w:rPr>
          <w:rFonts w:ascii="仿宋_GB2312" w:eastAsia="仿宋_GB2312"/>
          <w:color w:val="000000"/>
          <w:sz w:val="24"/>
          <w:szCs w:val="24"/>
          <w:u w:val="single"/>
        </w:rPr>
        <w:t xml:space="preserve">    </w:t>
      </w:r>
      <w:r>
        <w:rPr>
          <w:rFonts w:ascii="仿宋_GB2312" w:eastAsia="仿宋_GB2312"/>
          <w:color w:val="000000"/>
          <w:sz w:val="24"/>
          <w:szCs w:val="24"/>
        </w:rPr>
        <w:t>月</w:t>
      </w:r>
      <w:r>
        <w:rPr>
          <w:rFonts w:ascii="仿宋_GB2312" w:eastAsia="仿宋_GB2312"/>
          <w:color w:val="000000"/>
          <w:sz w:val="24"/>
          <w:szCs w:val="24"/>
          <w:u w:val="single"/>
        </w:rPr>
        <w:t xml:space="preserve">    </w:t>
      </w:r>
      <w:r>
        <w:rPr>
          <w:rFonts w:ascii="仿宋_GB2312" w:eastAsia="仿宋_GB2312"/>
          <w:color w:val="000000"/>
          <w:sz w:val="24"/>
          <w:szCs w:val="24"/>
        </w:rPr>
        <w:t>日之前提供准确订单尺码数据，</w:t>
      </w:r>
      <w:r>
        <w:rPr>
          <w:rFonts w:hint="eastAsia" w:ascii="仿宋_GB2312" w:eastAsia="仿宋_GB2312"/>
          <w:color w:val="000000"/>
          <w:sz w:val="24"/>
          <w:szCs w:val="24"/>
        </w:rPr>
        <w:t>特殊</w:t>
      </w:r>
      <w:r>
        <w:rPr>
          <w:rFonts w:ascii="仿宋_GB2312" w:eastAsia="仿宋_GB2312"/>
          <w:color w:val="000000"/>
          <w:sz w:val="24"/>
          <w:szCs w:val="24"/>
        </w:rPr>
        <w:t>体型</w:t>
      </w:r>
      <w:r>
        <w:rPr>
          <w:rFonts w:hint="eastAsia" w:ascii="仿宋_GB2312" w:eastAsia="仿宋_GB2312"/>
          <w:color w:val="000000"/>
          <w:sz w:val="24"/>
          <w:szCs w:val="24"/>
        </w:rPr>
        <w:t>的</w:t>
      </w:r>
      <w:r>
        <w:rPr>
          <w:rFonts w:ascii="仿宋_GB2312" w:eastAsia="仿宋_GB2312"/>
          <w:color w:val="000000"/>
          <w:sz w:val="24"/>
          <w:szCs w:val="24"/>
        </w:rPr>
        <w:t>尺码乙方进行校准。若</w:t>
      </w:r>
      <w:r>
        <w:rPr>
          <w:rFonts w:hint="eastAsia" w:ascii="仿宋_GB2312" w:eastAsia="仿宋_GB2312"/>
          <w:color w:val="000000"/>
          <w:sz w:val="24"/>
          <w:szCs w:val="24"/>
        </w:rPr>
        <w:t>甲丙方</w:t>
      </w:r>
      <w:r>
        <w:rPr>
          <w:rFonts w:ascii="仿宋_GB2312" w:eastAsia="仿宋_GB2312"/>
          <w:color w:val="000000"/>
          <w:sz w:val="24"/>
          <w:szCs w:val="24"/>
        </w:rPr>
        <w:t>未能在约定时间之前提供准确订单数据，则</w:t>
      </w:r>
      <w:r>
        <w:rPr>
          <w:rFonts w:hint="eastAsia" w:ascii="仿宋_GB2312" w:eastAsia="仿宋_GB2312"/>
          <w:color w:val="000000"/>
          <w:sz w:val="24"/>
          <w:szCs w:val="24"/>
        </w:rPr>
        <w:t>乙方</w:t>
      </w:r>
      <w:r>
        <w:rPr>
          <w:rFonts w:ascii="仿宋_GB2312" w:eastAsia="仿宋_GB2312"/>
          <w:color w:val="000000"/>
          <w:sz w:val="24"/>
          <w:szCs w:val="24"/>
        </w:rPr>
        <w:t>有权按对应的时间延迟交货期。如因</w:t>
      </w:r>
      <w:r>
        <w:rPr>
          <w:rFonts w:hint="eastAsia" w:ascii="仿宋_GB2312" w:eastAsia="仿宋_GB2312"/>
          <w:color w:val="000000"/>
          <w:sz w:val="24"/>
          <w:szCs w:val="24"/>
        </w:rPr>
        <w:t>甲方、丙</w:t>
      </w:r>
      <w:r>
        <w:rPr>
          <w:rFonts w:ascii="仿宋_GB2312" w:eastAsia="仿宋_GB2312"/>
          <w:color w:val="000000"/>
          <w:sz w:val="24"/>
          <w:szCs w:val="24"/>
        </w:rPr>
        <w:t>方在履约过程中变更款式、尺码、数量等原因导致</w:t>
      </w:r>
      <w:r>
        <w:rPr>
          <w:rFonts w:hint="eastAsia" w:ascii="仿宋_GB2312" w:eastAsia="仿宋_GB2312"/>
          <w:color w:val="000000"/>
          <w:sz w:val="24"/>
          <w:szCs w:val="24"/>
        </w:rPr>
        <w:t>乙方</w:t>
      </w:r>
      <w:r>
        <w:rPr>
          <w:rFonts w:ascii="仿宋_GB2312" w:eastAsia="仿宋_GB2312"/>
          <w:color w:val="000000"/>
          <w:sz w:val="24"/>
          <w:szCs w:val="24"/>
        </w:rPr>
        <w:t>供货延误，</w:t>
      </w:r>
      <w:r>
        <w:rPr>
          <w:rFonts w:hint="eastAsia" w:ascii="仿宋_GB2312" w:eastAsia="仿宋_GB2312"/>
          <w:color w:val="000000"/>
          <w:sz w:val="24"/>
          <w:szCs w:val="24"/>
        </w:rPr>
        <w:t>三</w:t>
      </w:r>
      <w:r>
        <w:rPr>
          <w:rFonts w:ascii="仿宋_GB2312" w:eastAsia="仿宋_GB2312"/>
          <w:color w:val="000000"/>
          <w:sz w:val="24"/>
          <w:szCs w:val="24"/>
        </w:rPr>
        <w:t>方可协商变更延长供货时间，在此情况下，</w:t>
      </w:r>
      <w:r>
        <w:rPr>
          <w:rFonts w:hint="eastAsia" w:ascii="仿宋_GB2312" w:eastAsia="仿宋_GB2312"/>
          <w:color w:val="000000"/>
          <w:sz w:val="24"/>
          <w:szCs w:val="24"/>
        </w:rPr>
        <w:t>乙方</w:t>
      </w:r>
      <w:r>
        <w:rPr>
          <w:rFonts w:ascii="仿宋_GB2312" w:eastAsia="仿宋_GB2312"/>
          <w:color w:val="000000"/>
          <w:sz w:val="24"/>
          <w:szCs w:val="24"/>
        </w:rPr>
        <w:t>不承担逾期交货的违约责任。如遇特殊需求的，</w:t>
      </w:r>
      <w:r>
        <w:rPr>
          <w:rFonts w:hint="eastAsia" w:ascii="仿宋_GB2312" w:eastAsia="仿宋_GB2312"/>
          <w:color w:val="000000"/>
          <w:sz w:val="24"/>
          <w:szCs w:val="24"/>
        </w:rPr>
        <w:t>甲方、丙方</w:t>
      </w:r>
      <w:r>
        <w:rPr>
          <w:rFonts w:ascii="仿宋_GB2312" w:eastAsia="仿宋_GB2312"/>
          <w:color w:val="000000"/>
          <w:sz w:val="24"/>
          <w:szCs w:val="24"/>
        </w:rPr>
        <w:t>应提前告知</w:t>
      </w:r>
      <w:r>
        <w:rPr>
          <w:rFonts w:hint="eastAsia" w:ascii="仿宋_GB2312" w:eastAsia="仿宋_GB2312"/>
          <w:color w:val="000000"/>
          <w:sz w:val="24"/>
          <w:szCs w:val="24"/>
        </w:rPr>
        <w:t>乙方</w:t>
      </w:r>
      <w:r>
        <w:rPr>
          <w:rFonts w:ascii="仿宋_GB2312" w:eastAsia="仿宋_GB2312"/>
          <w:color w:val="000000"/>
          <w:sz w:val="24"/>
          <w:szCs w:val="24"/>
        </w:rPr>
        <w:t>，</w:t>
      </w:r>
      <w:r>
        <w:rPr>
          <w:rFonts w:hint="eastAsia" w:ascii="仿宋_GB2312" w:eastAsia="仿宋_GB2312"/>
          <w:color w:val="000000"/>
          <w:sz w:val="24"/>
          <w:szCs w:val="24"/>
        </w:rPr>
        <w:t>三</w:t>
      </w:r>
      <w:r>
        <w:rPr>
          <w:rFonts w:ascii="仿宋_GB2312" w:eastAsia="仿宋_GB2312"/>
          <w:color w:val="000000"/>
          <w:sz w:val="24"/>
          <w:szCs w:val="24"/>
        </w:rPr>
        <w:t>方另行协商解决。</w:t>
      </w:r>
    </w:p>
    <w:p>
      <w:pPr>
        <w:spacing w:before="156" w:beforeLines="50" w:after="156" w:afterLines="50"/>
        <w:ind w:firstLine="482" w:firstLineChars="200"/>
        <w:jc w:val="left"/>
        <w:rPr>
          <w:rFonts w:ascii="仿宋_GB2312" w:hAnsi="宋体" w:eastAsia="仿宋_GB2312"/>
          <w:b/>
          <w:color w:val="000000"/>
          <w:sz w:val="24"/>
        </w:rPr>
      </w:pPr>
      <w:r>
        <w:rPr>
          <w:rFonts w:hint="eastAsia" w:ascii="仿宋_GB2312" w:hAnsi="宋体" w:eastAsia="仿宋_GB2312"/>
          <w:b/>
          <w:color w:val="000000"/>
          <w:sz w:val="24"/>
          <w:szCs w:val="24"/>
        </w:rPr>
        <w:t>八、甲方权利与义务</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1.甲方有权就校服的样式提出设计理念和具体要求，并提供相关文化素材，</w:t>
      </w:r>
      <w:r>
        <w:rPr>
          <w:rFonts w:ascii="仿宋_GB2312" w:eastAsia="仿宋_GB2312"/>
          <w:bCs/>
          <w:color w:val="000000"/>
          <w:sz w:val="24"/>
          <w:szCs w:val="24"/>
        </w:rPr>
        <w:t>中标校服</w:t>
      </w:r>
      <w:r>
        <w:rPr>
          <w:rFonts w:hint="eastAsia" w:ascii="仿宋_GB2312" w:eastAsia="仿宋_GB2312"/>
          <w:bCs/>
          <w:color w:val="000000"/>
          <w:sz w:val="24"/>
          <w:szCs w:val="24"/>
        </w:rPr>
        <w:t>的</w:t>
      </w:r>
      <w:r>
        <w:rPr>
          <w:rFonts w:ascii="仿宋_GB2312" w:eastAsia="仿宋_GB2312"/>
          <w:bCs/>
          <w:color w:val="000000"/>
          <w:sz w:val="24"/>
          <w:szCs w:val="24"/>
        </w:rPr>
        <w:t>版权无条件归甲方所有</w:t>
      </w:r>
      <w:r>
        <w:rPr>
          <w:rFonts w:hint="eastAsia" w:ascii="仿宋_GB2312" w:eastAsia="仿宋_GB2312"/>
          <w:bCs/>
          <w:color w:val="000000"/>
          <w:sz w:val="24"/>
          <w:szCs w:val="24"/>
        </w:rPr>
        <w:t>。</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2.甲方负责成立</w:t>
      </w:r>
      <w:r>
        <w:rPr>
          <w:rFonts w:ascii="仿宋_GB2312" w:eastAsia="仿宋_GB2312"/>
          <w:bCs/>
          <w:color w:val="000000"/>
          <w:sz w:val="24"/>
          <w:szCs w:val="24"/>
        </w:rPr>
        <w:t>校服选用组织</w:t>
      </w:r>
      <w:r>
        <w:rPr>
          <w:rFonts w:hint="eastAsia" w:ascii="仿宋_GB2312" w:eastAsia="仿宋_GB2312"/>
          <w:bCs/>
          <w:color w:val="000000"/>
          <w:sz w:val="24"/>
          <w:szCs w:val="24"/>
        </w:rPr>
        <w:t>，通过民主（投票）方式选定校服样式。</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3.甲方有权对校服的生产过程进行监督。</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4.甲方有权监督</w:t>
      </w:r>
      <w:r>
        <w:rPr>
          <w:rFonts w:ascii="仿宋_GB2312" w:eastAsia="仿宋_GB2312"/>
          <w:bCs/>
          <w:color w:val="000000"/>
          <w:sz w:val="24"/>
          <w:szCs w:val="24"/>
        </w:rPr>
        <w:t>丙方</w:t>
      </w:r>
      <w:r>
        <w:rPr>
          <w:rFonts w:hint="eastAsia" w:ascii="仿宋_GB2312" w:eastAsia="仿宋_GB2312"/>
          <w:bCs/>
          <w:color w:val="000000"/>
          <w:sz w:val="24"/>
          <w:szCs w:val="24"/>
        </w:rPr>
        <w:t>按照本合同约定对校服的质量进行验收。</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5.甲方有义务及时通知并监督</w:t>
      </w:r>
      <w:r>
        <w:rPr>
          <w:rFonts w:ascii="仿宋_GB2312" w:eastAsia="仿宋_GB2312"/>
          <w:bCs/>
          <w:color w:val="000000"/>
          <w:sz w:val="24"/>
          <w:szCs w:val="24"/>
        </w:rPr>
        <w:t>丙方</w:t>
      </w:r>
      <w:r>
        <w:rPr>
          <w:rFonts w:hint="eastAsia" w:ascii="仿宋_GB2312" w:eastAsia="仿宋_GB2312"/>
          <w:bCs/>
          <w:color w:val="000000"/>
          <w:sz w:val="24"/>
          <w:szCs w:val="24"/>
        </w:rPr>
        <w:t>组织学生及学生家长领取校服。</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6.在校服发放完成前，甲方应协助乙方做好校服保管工作。</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7.甲方应协助乙方进行校服发放及收费工作，并为乙方人员在发放现场工作提供便利条件。</w:t>
      </w:r>
    </w:p>
    <w:p>
      <w:pPr>
        <w:spacing w:line="38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szCs w:val="24"/>
        </w:rPr>
        <w:t>九、乙方权利与义务</w:t>
      </w:r>
    </w:p>
    <w:p>
      <w:pPr>
        <w:spacing w:line="380" w:lineRule="exact"/>
        <w:ind w:firstLine="480" w:firstLineChars="200"/>
        <w:rPr>
          <w:rFonts w:ascii="仿宋_GB2312" w:hAnsi="宋体" w:eastAsia="仿宋_GB2312"/>
          <w:bCs/>
          <w:color w:val="000000"/>
          <w:sz w:val="24"/>
        </w:rPr>
      </w:pPr>
      <w:r>
        <w:rPr>
          <w:rFonts w:hint="eastAsia" w:ascii="仿宋_GB2312" w:hAnsi="宋体" w:eastAsia="仿宋_GB2312"/>
          <w:bCs/>
          <w:color w:val="000000"/>
          <w:sz w:val="24"/>
          <w:szCs w:val="24"/>
        </w:rPr>
        <w:t>1.乙方按与甲丙方签订的合同实施校服的生产,并接受甲方及丙方对乙方校服质量的监督。</w:t>
      </w:r>
    </w:p>
    <w:p>
      <w:pPr>
        <w:spacing w:line="380" w:lineRule="exact"/>
        <w:ind w:firstLine="480" w:firstLineChars="200"/>
        <w:rPr>
          <w:rFonts w:ascii="仿宋_GB2312" w:hAnsi="宋体" w:eastAsia="仿宋_GB2312"/>
          <w:bCs/>
          <w:color w:val="000000"/>
          <w:sz w:val="24"/>
        </w:rPr>
      </w:pPr>
      <w:r>
        <w:rPr>
          <w:rFonts w:hint="eastAsia" w:ascii="仿宋_GB2312" w:hAnsi="宋体" w:eastAsia="仿宋_GB2312"/>
          <w:bCs/>
          <w:color w:val="000000"/>
          <w:sz w:val="24"/>
          <w:szCs w:val="24"/>
        </w:rPr>
        <w:t>2.乙方有义务确保校服质量符合国家相关标准，出厂前进行成品送检，接受甲丙方前期验收，并随货物附上法定检验机构出具的产品质量检验合格报告。</w:t>
      </w:r>
      <w:r>
        <w:rPr>
          <w:rFonts w:hint="eastAsia" w:ascii="仿宋_GB2312" w:eastAsia="仿宋_GB2312"/>
          <w:bCs/>
          <w:color w:val="000000"/>
          <w:sz w:val="24"/>
          <w:szCs w:val="24"/>
        </w:rPr>
        <w:t>如果乙方有提供校服样板，应保证实际提供的校服与样板保持一致。</w:t>
      </w:r>
    </w:p>
    <w:p>
      <w:pPr>
        <w:spacing w:line="380" w:lineRule="exact"/>
        <w:ind w:firstLine="480" w:firstLineChars="200"/>
        <w:rPr>
          <w:rFonts w:ascii="仿宋_GB2312" w:hAnsi="宋体" w:eastAsia="仿宋_GB2312"/>
          <w:bCs/>
          <w:color w:val="000000"/>
          <w:sz w:val="24"/>
        </w:rPr>
      </w:pPr>
      <w:r>
        <w:rPr>
          <w:rFonts w:hint="eastAsia" w:ascii="仿宋_GB2312" w:hAnsi="宋体" w:eastAsia="仿宋_GB2312"/>
          <w:bCs/>
          <w:color w:val="000000"/>
          <w:sz w:val="24"/>
          <w:szCs w:val="24"/>
        </w:rPr>
        <w:t>3.乙方如产品质量检验未合格的产品不得发出，并应及时采取整改措施。</w:t>
      </w:r>
    </w:p>
    <w:p>
      <w:pPr>
        <w:tabs>
          <w:tab w:val="left" w:pos="0"/>
        </w:tabs>
        <w:spacing w:line="380" w:lineRule="exact"/>
        <w:ind w:firstLine="480" w:firstLineChars="200"/>
        <w:rPr>
          <w:rFonts w:ascii="仿宋_GB2312" w:hAnsi="宋体" w:eastAsia="仿宋_GB2312"/>
          <w:bCs/>
          <w:color w:val="000000"/>
          <w:sz w:val="24"/>
        </w:rPr>
      </w:pPr>
      <w:r>
        <w:rPr>
          <w:rFonts w:hint="eastAsia" w:ascii="仿宋_GB2312" w:hAnsi="宋体" w:eastAsia="仿宋_GB2312"/>
          <w:bCs/>
          <w:color w:val="000000"/>
          <w:sz w:val="24"/>
          <w:szCs w:val="24"/>
        </w:rPr>
        <w:t>4.乙方对因自身交货时间及产品质量问题给甲方、丙方造成的损失进行负责。</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5.乙方应根据甲丙双方提供的校服需求的码数服装备足不同尺码的成衣，以便甲方学生能够及时领取到合身的校服。</w:t>
      </w:r>
    </w:p>
    <w:p>
      <w:pPr>
        <w:spacing w:before="156" w:beforeLines="50" w:after="156" w:afterLines="50"/>
        <w:ind w:firstLine="480" w:firstLineChars="200"/>
        <w:jc w:val="left"/>
        <w:rPr>
          <w:rFonts w:ascii="仿宋_GB2312" w:hAnsi="宋体" w:eastAsia="仿宋_GB2312"/>
          <w:b/>
          <w:color w:val="000000"/>
          <w:sz w:val="24"/>
        </w:rPr>
      </w:pPr>
      <w:r>
        <w:rPr>
          <w:rFonts w:hint="eastAsia" w:ascii="仿宋_GB2312" w:eastAsia="仿宋_GB2312"/>
          <w:bCs/>
          <w:color w:val="000000"/>
          <w:sz w:val="24"/>
          <w:szCs w:val="24"/>
        </w:rPr>
        <w:t>6.乙方负责与甲方、丙方沟通、处理校服的补充、退换货事宜。</w:t>
      </w:r>
    </w:p>
    <w:p>
      <w:pPr>
        <w:spacing w:before="156" w:beforeLines="50" w:after="156" w:afterLines="50"/>
        <w:ind w:firstLine="482" w:firstLineChars="200"/>
        <w:jc w:val="left"/>
        <w:rPr>
          <w:rFonts w:ascii="仿宋_GB2312" w:hAnsi="宋体" w:eastAsia="仿宋_GB2312"/>
          <w:b/>
          <w:color w:val="000000"/>
          <w:sz w:val="24"/>
        </w:rPr>
      </w:pPr>
      <w:r>
        <w:rPr>
          <w:rFonts w:hint="eastAsia" w:ascii="仿宋_GB2312" w:hAnsi="宋体" w:eastAsia="仿宋_GB2312"/>
          <w:b/>
          <w:color w:val="000000"/>
          <w:sz w:val="24"/>
          <w:szCs w:val="24"/>
        </w:rPr>
        <w:t>十、丙方权利与义务</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1.丙方有义务协助甲方完成校服样式的确定。</w:t>
      </w:r>
    </w:p>
    <w:p>
      <w:pPr>
        <w:tabs>
          <w:tab w:val="left" w:pos="0"/>
        </w:tabs>
        <w:spacing w:line="380" w:lineRule="exact"/>
        <w:ind w:firstLine="480" w:firstLineChars="200"/>
        <w:rPr>
          <w:rFonts w:ascii="仿宋_GB2312" w:eastAsia="仿宋_GB2312"/>
          <w:bCs/>
          <w:color w:val="000000"/>
          <w:sz w:val="24"/>
          <w:highlight w:val="yellow"/>
        </w:rPr>
      </w:pPr>
      <w:r>
        <w:rPr>
          <w:rFonts w:hint="eastAsia" w:ascii="仿宋_GB2312" w:eastAsia="仿宋_GB2312"/>
          <w:bCs/>
          <w:color w:val="000000"/>
          <w:sz w:val="24"/>
          <w:szCs w:val="24"/>
        </w:rPr>
        <w:t>2.丙方负责根据甲方的需求及要求向乙方下订单，并与乙方就相关具体内容另行提供尺码订单。</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3.</w:t>
      </w:r>
      <w:r>
        <w:rPr>
          <w:rFonts w:ascii="仿宋_GB2312" w:eastAsia="仿宋_GB2312"/>
          <w:bCs/>
          <w:color w:val="000000"/>
          <w:sz w:val="24"/>
        </w:rPr>
        <w:t xml:space="preserve"> </w:t>
      </w:r>
      <w:r>
        <w:rPr>
          <w:rFonts w:hint="eastAsia" w:ascii="仿宋_GB2312" w:eastAsia="仿宋_GB2312"/>
          <w:bCs/>
          <w:color w:val="000000"/>
          <w:sz w:val="24"/>
          <w:szCs w:val="24"/>
        </w:rPr>
        <w:t>丙方在甲方的</w:t>
      </w:r>
      <w:r>
        <w:rPr>
          <w:rFonts w:ascii="仿宋_GB2312" w:eastAsia="仿宋_GB2312"/>
          <w:bCs/>
          <w:color w:val="000000"/>
          <w:sz w:val="24"/>
          <w:szCs w:val="24"/>
        </w:rPr>
        <w:t>监督下</w:t>
      </w:r>
      <w:r>
        <w:rPr>
          <w:rFonts w:hint="eastAsia" w:ascii="仿宋_GB2312" w:eastAsia="仿宋_GB2312"/>
          <w:bCs/>
          <w:color w:val="000000"/>
          <w:sz w:val="24"/>
          <w:szCs w:val="24"/>
        </w:rPr>
        <w:t>进行校服的质量验收及发放工作</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4. 如有增订校服的情况，丙方应协助甲方及时下订单给乙方，并将增订货款及时交付乙方。</w:t>
      </w:r>
    </w:p>
    <w:p>
      <w:pPr>
        <w:tabs>
          <w:tab w:val="left" w:pos="0"/>
        </w:tabs>
        <w:spacing w:line="380" w:lineRule="exact"/>
        <w:ind w:firstLine="480" w:firstLineChars="200"/>
        <w:rPr>
          <w:rFonts w:ascii="仿宋_GB2312" w:eastAsia="仿宋_GB2312"/>
          <w:bCs/>
          <w:color w:val="000000"/>
          <w:sz w:val="24"/>
        </w:rPr>
      </w:pPr>
      <w:r>
        <w:rPr>
          <w:rFonts w:hint="eastAsia" w:ascii="仿宋_GB2312" w:eastAsia="仿宋_GB2312"/>
          <w:bCs/>
          <w:color w:val="000000"/>
          <w:sz w:val="24"/>
          <w:szCs w:val="24"/>
        </w:rPr>
        <w:t>5.</w:t>
      </w:r>
      <w:r>
        <w:rPr>
          <w:rFonts w:ascii="仿宋_GB2312" w:eastAsia="仿宋_GB2312"/>
          <w:bCs/>
          <w:color w:val="000000"/>
          <w:sz w:val="24"/>
        </w:rPr>
        <w:t xml:space="preserve"> </w:t>
      </w:r>
      <w:r>
        <w:rPr>
          <w:rFonts w:hint="eastAsia" w:ascii="仿宋_GB2312" w:eastAsia="仿宋_GB2312"/>
          <w:bCs/>
          <w:color w:val="000000"/>
          <w:sz w:val="24"/>
        </w:rPr>
        <w:t>负责</w:t>
      </w:r>
      <w:r>
        <w:rPr>
          <w:rFonts w:ascii="仿宋_GB2312" w:eastAsia="仿宋_GB2312"/>
          <w:bCs/>
          <w:color w:val="000000"/>
          <w:sz w:val="24"/>
        </w:rPr>
        <w:t>校服</w:t>
      </w:r>
      <w:r>
        <w:rPr>
          <w:rFonts w:hint="eastAsia" w:ascii="仿宋_GB2312" w:eastAsia="仿宋_GB2312"/>
          <w:bCs/>
          <w:color w:val="000000"/>
          <w:sz w:val="24"/>
        </w:rPr>
        <w:t>费用</w:t>
      </w:r>
      <w:r>
        <w:rPr>
          <w:rFonts w:ascii="仿宋_GB2312" w:eastAsia="仿宋_GB2312"/>
          <w:bCs/>
          <w:color w:val="000000"/>
          <w:sz w:val="24"/>
        </w:rPr>
        <w:t>收缴、支付</w:t>
      </w:r>
      <w:r>
        <w:rPr>
          <w:rFonts w:hint="eastAsia" w:ascii="仿宋_GB2312" w:eastAsia="仿宋_GB2312"/>
          <w:bCs/>
          <w:color w:val="000000"/>
          <w:sz w:val="24"/>
          <w:szCs w:val="24"/>
        </w:rPr>
        <w:t>。</w:t>
      </w:r>
    </w:p>
    <w:bookmarkEnd w:id="3"/>
    <w:p>
      <w:pPr>
        <w:spacing w:before="156" w:beforeLines="50" w:after="156" w:afterLines="50"/>
        <w:ind w:firstLine="482" w:firstLineChars="200"/>
        <w:jc w:val="left"/>
        <w:rPr>
          <w:rFonts w:ascii="仿宋_GB2312" w:hAnsi="宋体" w:eastAsia="仿宋_GB2312"/>
          <w:b/>
          <w:color w:val="000000"/>
          <w:sz w:val="24"/>
        </w:rPr>
      </w:pPr>
      <w:bookmarkStart w:id="4" w:name="_Toc163275687"/>
      <w:r>
        <w:rPr>
          <w:rFonts w:hint="eastAsia" w:ascii="仿宋_GB2312" w:hAnsi="宋体" w:eastAsia="仿宋_GB2312"/>
          <w:b/>
          <w:color w:val="000000"/>
          <w:sz w:val="24"/>
          <w:szCs w:val="24"/>
        </w:rPr>
        <w:t>十一、其他约定</w:t>
      </w:r>
    </w:p>
    <w:p>
      <w:pPr>
        <w:spacing w:before="156" w:beforeLines="50" w:after="156" w:afterLines="50"/>
        <w:ind w:firstLine="480" w:firstLineChars="200"/>
        <w:jc w:val="left"/>
        <w:rPr>
          <w:rFonts w:ascii="仿宋_GB2312" w:hAnsi="宋体" w:eastAsia="仿宋_GB2312"/>
          <w:bCs/>
          <w:color w:val="000000"/>
          <w:sz w:val="24"/>
          <w:szCs w:val="24"/>
        </w:rPr>
      </w:pPr>
      <w:r>
        <w:rPr>
          <w:rFonts w:hint="eastAsia" w:ascii="仿宋_GB2312" w:hAnsi="宋体" w:eastAsia="仿宋_GB2312"/>
          <w:bCs/>
          <w:color w:val="000000"/>
          <w:sz w:val="24"/>
          <w:szCs w:val="24"/>
        </w:rPr>
        <w:t>乙方按甲方需求数量供应校服，并在订单中备有5%的库存码数以应对学校学生零购或插班生的购买需求。</w:t>
      </w:r>
    </w:p>
    <w:p>
      <w:pPr>
        <w:spacing w:before="156" w:beforeLines="50" w:after="156" w:afterLines="50"/>
        <w:ind w:firstLine="480" w:firstLineChars="200"/>
        <w:jc w:val="left"/>
        <w:rPr>
          <w:rFonts w:ascii="仿宋_GB2312" w:hAnsi="宋体" w:eastAsia="仿宋_GB2312"/>
          <w:bCs/>
          <w:color w:val="000000"/>
          <w:sz w:val="24"/>
          <w:szCs w:val="24"/>
          <w:u w:val="single"/>
        </w:rPr>
      </w:pPr>
      <w:r>
        <w:rPr>
          <w:rFonts w:hint="eastAsia" w:ascii="仿宋_GB2312" w:hAnsi="宋体" w:eastAsia="仿宋_GB2312"/>
          <w:bCs/>
          <w:color w:val="000000"/>
          <w:sz w:val="24"/>
          <w:szCs w:val="24"/>
        </w:rPr>
        <w:t>1.</w:t>
      </w:r>
      <w:r>
        <w:rPr>
          <w:rFonts w:ascii="仿宋_GB2312" w:hAnsi="宋体" w:eastAsia="仿宋_GB2312"/>
          <w:bCs/>
          <w:color w:val="000000"/>
          <w:sz w:val="24"/>
          <w:szCs w:val="24"/>
          <w:u w:val="single"/>
        </w:rPr>
        <w:t xml:space="preserve">                                                            </w:t>
      </w:r>
    </w:p>
    <w:p>
      <w:pPr>
        <w:spacing w:before="156" w:beforeLines="50" w:after="156" w:afterLines="50"/>
        <w:ind w:firstLine="480" w:firstLineChars="200"/>
        <w:jc w:val="left"/>
        <w:rPr>
          <w:rFonts w:ascii="仿宋_GB2312" w:hAnsi="宋体" w:eastAsia="仿宋_GB2312"/>
          <w:bCs/>
          <w:color w:val="000000"/>
          <w:sz w:val="24"/>
          <w:u w:val="single"/>
        </w:rPr>
      </w:pPr>
      <w:r>
        <w:rPr>
          <w:rFonts w:ascii="仿宋_GB2312" w:hAnsi="宋体" w:eastAsia="仿宋_GB2312"/>
          <w:bCs/>
          <w:color w:val="000000"/>
          <w:sz w:val="24"/>
          <w:szCs w:val="24"/>
        </w:rPr>
        <w:t>2</w:t>
      </w:r>
      <w:r>
        <w:rPr>
          <w:rFonts w:ascii="仿宋_GB2312" w:hAnsi="宋体" w:eastAsia="仿宋_GB2312"/>
          <w:bCs/>
          <w:color w:val="000000"/>
          <w:sz w:val="24"/>
          <w:szCs w:val="24"/>
          <w:u w:val="single"/>
        </w:rPr>
        <w:t xml:space="preserve">.                                                            </w:t>
      </w:r>
    </w:p>
    <w:p>
      <w:pPr>
        <w:spacing w:before="156" w:beforeLines="50" w:after="156" w:afterLines="50"/>
        <w:ind w:firstLine="482" w:firstLineChars="200"/>
        <w:jc w:val="left"/>
        <w:rPr>
          <w:rFonts w:ascii="仿宋_GB2312" w:hAnsi="宋体" w:eastAsia="仿宋_GB2312"/>
          <w:b/>
          <w:color w:val="000000"/>
          <w:sz w:val="24"/>
        </w:rPr>
      </w:pPr>
      <w:r>
        <w:rPr>
          <w:rFonts w:hint="eastAsia" w:ascii="仿宋_GB2312" w:hAnsi="宋体" w:eastAsia="仿宋_GB2312"/>
          <w:b/>
          <w:color w:val="000000"/>
          <w:sz w:val="24"/>
          <w:szCs w:val="24"/>
        </w:rPr>
        <w:t>十二、</w:t>
      </w:r>
      <w:r>
        <w:rPr>
          <w:rFonts w:hint="eastAsia" w:ascii="仿宋_GB2312" w:hAnsi="宋体" w:eastAsia="仿宋_GB2312"/>
          <w:b/>
          <w:color w:val="000000" w:themeColor="text1"/>
          <w:sz w:val="24"/>
          <w:szCs w:val="24"/>
          <w14:textFill>
            <w14:solidFill>
              <w14:schemeClr w14:val="tx1"/>
            </w14:solidFill>
          </w14:textFill>
        </w:rPr>
        <w:t>违约责任</w:t>
      </w:r>
      <w:bookmarkEnd w:id="4"/>
    </w:p>
    <w:p>
      <w:pPr>
        <w:spacing w:line="380" w:lineRule="exact"/>
        <w:ind w:firstLine="480" w:firstLineChars="200"/>
        <w:rPr>
          <w:rFonts w:ascii="仿宋_GB2312" w:hAnsi="宋体" w:eastAsia="仿宋_GB2312"/>
          <w:sz w:val="24"/>
        </w:rPr>
      </w:pPr>
      <w:r>
        <w:rPr>
          <w:rFonts w:hint="eastAsia" w:ascii="仿宋_GB2312" w:hAnsi="宋体" w:eastAsia="仿宋_GB2312"/>
          <w:sz w:val="24"/>
          <w:szCs w:val="24"/>
        </w:rPr>
        <w:t>1.本合同签订后，三方应本着真诚合作的原则认真履行本合同各条款，违约方应当向守约方支付违约金</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万元，并赔偿因其违约而给守约方造成的损失。</w:t>
      </w:r>
    </w:p>
    <w:p>
      <w:pPr>
        <w:spacing w:line="380" w:lineRule="exact"/>
        <w:ind w:firstLine="480" w:firstLineChars="200"/>
        <w:rPr>
          <w:rFonts w:ascii="仿宋_GB2312" w:hAnsi="宋体" w:eastAsia="仿宋_GB2312"/>
          <w:sz w:val="24"/>
        </w:rPr>
      </w:pPr>
      <w:bookmarkStart w:id="5" w:name="_Toc163275689"/>
      <w:r>
        <w:rPr>
          <w:rFonts w:hint="eastAsia" w:ascii="仿宋_GB2312" w:hAnsi="宋体" w:eastAsia="仿宋_GB2312"/>
          <w:sz w:val="24"/>
          <w:szCs w:val="24"/>
        </w:rPr>
        <w:t>2.损失包括但不限于因违约造成的直接损失，以及为防止或减少损失的扩大而支出的合理费用、</w:t>
      </w:r>
      <w:r>
        <w:rPr>
          <w:rFonts w:ascii="仿宋_GB2312" w:hAnsi="宋体" w:eastAsia="仿宋_GB2312"/>
          <w:sz w:val="24"/>
          <w:szCs w:val="24"/>
        </w:rPr>
        <w:t>诉讼费、律师费、鉴定费、审计费、取证费和差旅费等间接损失</w:t>
      </w:r>
      <w:r>
        <w:rPr>
          <w:rFonts w:hint="eastAsia" w:ascii="仿宋_GB2312" w:hAnsi="宋体" w:eastAsia="仿宋_GB2312"/>
          <w:sz w:val="24"/>
          <w:szCs w:val="24"/>
        </w:rPr>
        <w:t>。</w:t>
      </w:r>
    </w:p>
    <w:p>
      <w:pPr>
        <w:spacing w:before="156" w:beforeLines="50" w:after="156" w:afterLines="50"/>
        <w:ind w:firstLine="482" w:firstLineChars="200"/>
        <w:jc w:val="left"/>
        <w:rPr>
          <w:rFonts w:ascii="仿宋_GB2312" w:hAnsi="宋体" w:eastAsia="仿宋_GB2312"/>
          <w:b/>
          <w:color w:val="000000"/>
          <w:sz w:val="24"/>
        </w:rPr>
      </w:pPr>
      <w:r>
        <w:rPr>
          <w:rFonts w:hint="eastAsia" w:ascii="仿宋_GB2312" w:hAnsi="宋体" w:eastAsia="仿宋_GB2312"/>
          <w:b/>
          <w:color w:val="000000"/>
          <w:sz w:val="24"/>
          <w:szCs w:val="24"/>
        </w:rPr>
        <w:t>十三、</w:t>
      </w:r>
      <w:bookmarkEnd w:id="5"/>
      <w:r>
        <w:rPr>
          <w:rFonts w:hint="eastAsia" w:ascii="仿宋_GB2312" w:hAnsi="宋体" w:eastAsia="仿宋_GB2312"/>
          <w:b/>
          <w:color w:val="000000"/>
          <w:sz w:val="24"/>
          <w:szCs w:val="24"/>
        </w:rPr>
        <w:t>不可抗力</w:t>
      </w:r>
    </w:p>
    <w:p>
      <w:pPr>
        <w:spacing w:line="380" w:lineRule="exact"/>
        <w:ind w:firstLine="480" w:firstLineChars="200"/>
        <w:rPr>
          <w:rFonts w:ascii="仿宋_GB2312" w:hAnsi="宋体" w:eastAsia="仿宋_GB2312"/>
          <w:sz w:val="24"/>
        </w:rPr>
      </w:pPr>
      <w:r>
        <w:rPr>
          <w:rFonts w:hint="eastAsia" w:ascii="仿宋_GB2312" w:hAnsi="宋体" w:eastAsia="仿宋_GB2312"/>
          <w:color w:val="000000"/>
          <w:sz w:val="24"/>
          <w:szCs w:val="24"/>
        </w:rPr>
        <w:t>如因发生不能预见、不能避免并不能克服的不可抗力事件，影响一方履行其在本合同项下义务，则在不可抗力造成的延误期内</w:t>
      </w:r>
      <w:r>
        <w:rPr>
          <w:rFonts w:hint="eastAsia" w:ascii="仿宋_GB2312" w:hAnsi="宋体" w:eastAsia="仿宋_GB2312"/>
          <w:color w:val="000000"/>
          <w:sz w:val="24"/>
          <w:szCs w:val="24"/>
          <w:lang w:eastAsia="zh-CN"/>
        </w:rPr>
        <w:t>终</w:t>
      </w:r>
      <w:r>
        <w:rPr>
          <w:rFonts w:hint="eastAsia" w:ascii="仿宋_GB2312" w:hAnsi="宋体" w:eastAsia="仿宋_GB2312"/>
          <w:color w:val="000000"/>
          <w:sz w:val="24"/>
          <w:szCs w:val="24"/>
        </w:rPr>
        <w:t>止履行，不视为违约。发生不可抗力的一方应在最短时间内（不超过两个工作日）书面通知另一方，并在其后提供证明不可抗力发生及其持续时间的证据。如果发生不可抗力事件，各方应立即互相协商，并应尽一切合理努力将不可抗力的影响减少到最低限度。</w:t>
      </w:r>
    </w:p>
    <w:p>
      <w:pPr>
        <w:spacing w:before="156" w:beforeLines="50" w:after="156" w:afterLines="50"/>
        <w:ind w:firstLine="482" w:firstLineChars="200"/>
        <w:jc w:val="left"/>
        <w:rPr>
          <w:rFonts w:ascii="仿宋_GB2312" w:hAnsi="宋体" w:eastAsia="仿宋_GB2312"/>
          <w:b/>
          <w:color w:val="000000"/>
          <w:sz w:val="24"/>
        </w:rPr>
      </w:pPr>
      <w:bookmarkStart w:id="6" w:name="_Toc163275690"/>
      <w:r>
        <w:rPr>
          <w:rFonts w:hint="eastAsia" w:ascii="仿宋_GB2312" w:hAnsi="宋体" w:eastAsia="仿宋_GB2312"/>
          <w:b/>
          <w:color w:val="000000"/>
          <w:sz w:val="24"/>
          <w:szCs w:val="24"/>
        </w:rPr>
        <w:t>十四、</w:t>
      </w:r>
      <w:bookmarkEnd w:id="6"/>
      <w:r>
        <w:rPr>
          <w:rFonts w:hint="eastAsia" w:ascii="仿宋_GB2312" w:hAnsi="宋体" w:eastAsia="仿宋_GB2312"/>
          <w:b/>
          <w:color w:val="000000"/>
          <w:sz w:val="24"/>
          <w:szCs w:val="24"/>
        </w:rPr>
        <w:t>争议解决方式</w:t>
      </w:r>
    </w:p>
    <w:p>
      <w:pPr>
        <w:spacing w:line="380" w:lineRule="exact"/>
        <w:ind w:firstLine="480" w:firstLineChars="200"/>
        <w:rPr>
          <w:rFonts w:ascii="仿宋_GB2312" w:eastAsia="仿宋_GB2312"/>
          <w:color w:val="000000"/>
          <w:sz w:val="24"/>
        </w:rPr>
      </w:pPr>
      <w:r>
        <w:rPr>
          <w:rFonts w:hint="eastAsia" w:ascii="仿宋_GB2312" w:eastAsia="仿宋_GB2312"/>
          <w:color w:val="000000"/>
          <w:sz w:val="24"/>
          <w:szCs w:val="24"/>
        </w:rPr>
        <w:t>本合同在履行过程中发生争议，由各方协商解决，协商不成的，任何一方可向甲方所在</w:t>
      </w:r>
      <w:r>
        <w:rPr>
          <w:rFonts w:ascii="仿宋_GB2312" w:eastAsia="仿宋_GB2312"/>
          <w:color w:val="000000"/>
          <w:sz w:val="24"/>
          <w:szCs w:val="24"/>
        </w:rPr>
        <w:t>地</w:t>
      </w:r>
      <w:r>
        <w:rPr>
          <w:rFonts w:hint="eastAsia" w:ascii="仿宋_GB2312" w:eastAsia="仿宋_GB2312"/>
          <w:color w:val="000000"/>
          <w:sz w:val="24"/>
          <w:szCs w:val="24"/>
        </w:rPr>
        <w:t>人民法院提起诉讼。</w:t>
      </w:r>
    </w:p>
    <w:p>
      <w:pPr>
        <w:spacing w:before="156" w:beforeLines="50" w:after="156" w:afterLines="50"/>
        <w:ind w:firstLine="482" w:firstLineChars="200"/>
        <w:jc w:val="left"/>
        <w:rPr>
          <w:rFonts w:ascii="仿宋_GB2312" w:hAnsi="宋体" w:eastAsia="仿宋_GB2312"/>
          <w:b/>
          <w:color w:val="000000"/>
          <w:sz w:val="24"/>
        </w:rPr>
      </w:pPr>
      <w:bookmarkStart w:id="7" w:name="_Toc163275691"/>
      <w:r>
        <w:rPr>
          <w:rFonts w:hint="eastAsia" w:ascii="仿宋_GB2312" w:hAnsi="宋体" w:eastAsia="仿宋_GB2312"/>
          <w:b/>
          <w:color w:val="000000"/>
          <w:sz w:val="24"/>
          <w:szCs w:val="24"/>
        </w:rPr>
        <w:t>十五、其他</w:t>
      </w:r>
      <w:bookmarkEnd w:id="7"/>
    </w:p>
    <w:p>
      <w:pPr>
        <w:spacing w:line="380" w:lineRule="exact"/>
        <w:ind w:firstLine="480" w:firstLineChars="200"/>
        <w:rPr>
          <w:rFonts w:ascii="仿宋_GB2312" w:eastAsia="仿宋_GB2312"/>
          <w:color w:val="FF0000"/>
          <w:sz w:val="24"/>
        </w:rPr>
      </w:pPr>
      <w:r>
        <w:rPr>
          <w:rFonts w:hint="eastAsia" w:ascii="仿宋_GB2312" w:eastAsia="仿宋_GB2312"/>
          <w:color w:val="000000"/>
          <w:sz w:val="24"/>
          <w:szCs w:val="24"/>
        </w:rPr>
        <w:t>1.本合同自各方签字盖章之日起生效。</w:t>
      </w:r>
    </w:p>
    <w:p>
      <w:pPr>
        <w:spacing w:line="38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2.本合同未尽事宜，各方应另行协商并签订补充协议。本合同补充协议、附件为本合同不可分割的组成部分，与本合同具有同等法律效力。</w:t>
      </w:r>
    </w:p>
    <w:p>
      <w:pPr>
        <w:spacing w:line="38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3.本合同一式</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份，甲方执</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份，乙方执</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份，丙方执</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份，每份具有同等法律效力。</w:t>
      </w:r>
    </w:p>
    <w:p>
      <w:pPr>
        <w:spacing w:line="380" w:lineRule="exact"/>
        <w:ind w:firstLine="480" w:firstLineChars="200"/>
        <w:jc w:val="left"/>
        <w:rPr>
          <w:rFonts w:ascii="仿宋_GB2312" w:hAnsi="宋体" w:eastAsia="仿宋_GB2312"/>
          <w:color w:val="000000"/>
          <w:sz w:val="24"/>
          <w:szCs w:val="24"/>
        </w:rPr>
      </w:pPr>
      <w:r>
        <w:rPr>
          <w:rFonts w:hint="eastAsia" w:ascii="仿宋_GB2312" w:hAnsi="宋体" w:eastAsia="仿宋_GB2312"/>
          <w:color w:val="000000"/>
          <w:sz w:val="24"/>
          <w:szCs w:val="24"/>
        </w:rPr>
        <w:t>（以下无正文）</w:t>
      </w:r>
    </w:p>
    <w:p>
      <w:pPr>
        <w:spacing w:line="380" w:lineRule="exact"/>
        <w:jc w:val="left"/>
        <w:rPr>
          <w:rFonts w:ascii="仿宋_GB2312" w:hAnsi="宋体" w:eastAsia="仿宋_GB2312"/>
          <w:color w:val="000000"/>
          <w:sz w:val="24"/>
        </w:rPr>
      </w:pPr>
    </w:p>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甲方（盖章）：                               乙方（盖章）：</w:t>
      </w:r>
    </w:p>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法定代表人或授权代表（签字）：         法定代表人或授权代表（签字）：</w:t>
      </w:r>
    </w:p>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 xml:space="preserve">地址：          </w:t>
      </w:r>
      <w:r>
        <w:rPr>
          <w:rFonts w:ascii="仿宋_GB2312" w:hAnsi="宋体" w:eastAsia="仿宋_GB2312"/>
          <w:color w:val="000000"/>
          <w:sz w:val="24"/>
          <w:szCs w:val="24"/>
        </w:rPr>
        <w:t xml:space="preserve">                    </w:t>
      </w:r>
      <w:r>
        <w:rPr>
          <w:rFonts w:hint="eastAsia" w:ascii="仿宋_GB2312" w:hAnsi="宋体" w:eastAsia="仿宋_GB2312"/>
          <w:color w:val="000000"/>
          <w:sz w:val="24"/>
          <w:szCs w:val="24"/>
        </w:rPr>
        <w:t>地址：</w:t>
      </w:r>
    </w:p>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联系人：                            联系人：</w:t>
      </w:r>
    </w:p>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联系方式：                          联系方式：</w:t>
      </w:r>
    </w:p>
    <w:p>
      <w:pPr>
        <w:spacing w:line="380" w:lineRule="exact"/>
        <w:ind w:firstLine="4800" w:firstLineChars="2000"/>
        <w:jc w:val="left"/>
        <w:rPr>
          <w:rFonts w:ascii="仿宋_GB2312" w:hAnsi="宋体" w:eastAsia="仿宋_GB2312"/>
          <w:color w:val="000000"/>
          <w:sz w:val="24"/>
        </w:rPr>
      </w:pPr>
      <w:r>
        <w:rPr>
          <w:rFonts w:hint="eastAsia" w:ascii="仿宋_GB2312" w:hAnsi="宋体" w:eastAsia="仿宋_GB2312"/>
          <w:color w:val="000000"/>
          <w:sz w:val="24"/>
          <w:szCs w:val="24"/>
        </w:rPr>
        <w:t>开户行</w:t>
      </w:r>
      <w:r>
        <w:rPr>
          <w:rFonts w:ascii="仿宋_GB2312" w:hAnsi="宋体" w:eastAsia="仿宋_GB2312"/>
          <w:color w:val="000000"/>
          <w:sz w:val="24"/>
          <w:szCs w:val="24"/>
        </w:rPr>
        <w:t>及银行账号：</w:t>
      </w:r>
    </w:p>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 xml:space="preserve">                   </w:t>
      </w:r>
    </w:p>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丙方：</w:t>
      </w:r>
    </w:p>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家委会代表（签字、</w:t>
      </w:r>
      <w:r>
        <w:rPr>
          <w:rFonts w:ascii="仿宋_GB2312" w:hAnsi="宋体" w:eastAsia="仿宋_GB2312"/>
          <w:color w:val="000000"/>
          <w:sz w:val="24"/>
          <w:szCs w:val="24"/>
        </w:rPr>
        <w:t>手印</w:t>
      </w:r>
      <w:r>
        <w:rPr>
          <w:rFonts w:hint="eastAsia" w:ascii="仿宋_GB2312" w:hAnsi="宋体" w:eastAsia="仿宋_GB2312"/>
          <w:color w:val="000000"/>
          <w:sz w:val="24"/>
          <w:szCs w:val="24"/>
        </w:rPr>
        <w:t>）：</w:t>
      </w:r>
    </w:p>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地址：</w:t>
      </w:r>
    </w:p>
    <w:p>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szCs w:val="24"/>
        </w:rPr>
        <w:t>联系人：</w:t>
      </w:r>
    </w:p>
    <w:p>
      <w:pPr>
        <w:spacing w:line="380" w:lineRule="exact"/>
        <w:ind w:firstLine="480" w:firstLineChars="200"/>
        <w:jc w:val="left"/>
        <w:rPr>
          <w:rFonts w:ascii="仿宋_GB2312" w:hAnsi="宋体" w:eastAsia="仿宋_GB2312"/>
          <w:color w:val="000000"/>
          <w:sz w:val="24"/>
          <w:szCs w:val="24"/>
        </w:rPr>
      </w:pPr>
      <w:r>
        <w:rPr>
          <w:rFonts w:hint="eastAsia" w:ascii="仿宋_GB2312" w:hAnsi="宋体" w:eastAsia="仿宋_GB2312"/>
          <w:color w:val="000000"/>
          <w:sz w:val="24"/>
          <w:szCs w:val="24"/>
        </w:rPr>
        <w:t>联系方式：</w:t>
      </w:r>
    </w:p>
    <w:p>
      <w:pPr>
        <w:spacing w:line="380" w:lineRule="exact"/>
        <w:ind w:firstLine="480" w:firstLineChars="200"/>
        <w:jc w:val="left"/>
        <w:rPr>
          <w:rFonts w:ascii="仿宋_GB2312" w:hAnsi="宋体" w:eastAsia="仿宋_GB2312"/>
          <w:color w:val="000000"/>
          <w:sz w:val="24"/>
          <w:szCs w:val="24"/>
        </w:rPr>
      </w:pPr>
    </w:p>
    <w:p>
      <w:pPr>
        <w:spacing w:line="400" w:lineRule="exact"/>
        <w:ind w:firstLine="3360" w:firstLineChars="1400"/>
        <w:rPr>
          <w:rFonts w:hint="eastAsia" w:ascii="仿宋_GB2312" w:hAnsi="宋体" w:eastAsia="仿宋_GB2312"/>
          <w:color w:val="000000"/>
          <w:sz w:val="24"/>
          <w:szCs w:val="24"/>
        </w:rPr>
      </w:pPr>
      <w:r>
        <w:rPr>
          <w:rFonts w:hint="eastAsia" w:ascii="仿宋_GB2312" w:hAnsi="宋体" w:eastAsia="仿宋_GB2312"/>
          <w:color w:val="000000"/>
          <w:sz w:val="24"/>
          <w:szCs w:val="24"/>
        </w:rPr>
        <w:t>签约日期：</w:t>
      </w:r>
    </w:p>
    <w:p>
      <w:pPr>
        <w:pStyle w:val="3"/>
        <w:rPr>
          <w:sz w:val="20"/>
        </w:rPr>
      </w:pPr>
    </w:p>
    <w:p>
      <w:pPr>
        <w:pStyle w:val="3"/>
        <w:rPr>
          <w:sz w:val="20"/>
        </w:rPr>
      </w:pPr>
    </w:p>
    <w:p>
      <w:pPr>
        <w:pStyle w:val="3"/>
        <w:rPr>
          <w:sz w:val="20"/>
        </w:rPr>
      </w:pPr>
    </w:p>
    <w:p>
      <w:pPr>
        <w:pStyle w:val="3"/>
        <w:rPr>
          <w:sz w:val="20"/>
        </w:rPr>
      </w:pPr>
    </w:p>
    <w:p>
      <w:pPr>
        <w:rPr>
          <w:sz w:val="20"/>
        </w:rPr>
      </w:pPr>
      <w:r>
        <w:rPr>
          <w:rFonts w:ascii="方正仿宋简体" w:eastAsia="方正仿宋简体" w:cs="Times New Roman"/>
          <w:sz w:val="32"/>
          <w:szCs w:val="32"/>
        </w:rPr>
        <mc:AlternateContent>
          <mc:Choice Requires="wps">
            <w:drawing>
              <wp:anchor distT="0" distB="0" distL="114300" distR="114300" simplePos="0" relativeHeight="251660288" behindDoc="0" locked="0" layoutInCell="1" allowOverlap="1">
                <wp:simplePos x="0" y="0"/>
                <wp:positionH relativeFrom="page">
                  <wp:posOffset>988060</wp:posOffset>
                </wp:positionH>
                <wp:positionV relativeFrom="paragraph">
                  <wp:posOffset>-16510</wp:posOffset>
                </wp:positionV>
                <wp:extent cx="55689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568950" cy="0"/>
                        </a:xfrm>
                        <a:prstGeom prst="line">
                          <a:avLst/>
                        </a:prstGeom>
                        <a:ln w="101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7.8pt;margin-top:-1.3pt;height:0pt;width:438.5pt;mso-position-horizontal-relative:page;z-index:251660288;mso-width-relative:page;mso-height-relative:page;" filled="f" stroked="t" coordsize="21600,21600" o:gfxdata="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2x7M1AAAAAoBAAAPAAAAAAAAAAEAIAAAACIAAABkcnMvZG93bnJldi54bWxQSwECFAAU&#10;AAAACACHTuJA2c+EhPUBAADlAwAADgAAAAAAAAABACAAAAAjAQAAZHJzL2Uyb0RvYy54bWxQSwUG&#10;AAAAAAYABgBZAQAAigUAAAAA&#10;">
                <v:fill on="f" focussize="0,0"/>
                <v:stroke weight="0.8pt" color="#000000" joinstyle="round"/>
                <v:imagedata o:title=""/>
                <o:lock v:ext="edit" aspectratio="f"/>
              </v:line>
            </w:pict>
          </mc:Fallback>
        </mc:AlternateContent>
      </w:r>
      <w:r>
        <w:rPr>
          <w:rFonts w:hint="eastAsia" w:ascii="方正仿宋简体" w:eastAsia="方正仿宋简体" w:cs="Times New Roman"/>
          <w:sz w:val="32"/>
          <w:szCs w:val="32"/>
          <w:lang w:eastAsia="zh-CN"/>
        </w:rPr>
        <w:t>抄送：湖北省教育厅</w:t>
      </w:r>
      <w:r>
        <w:rPr>
          <w:rFonts w:hint="eastAsia" w:ascii="方正仿宋简体" w:eastAsia="方正仿宋简体" w:cs="Times New Roman"/>
          <w:sz w:val="32"/>
          <w:szCs w:val="32"/>
          <w:lang w:val="en-US" w:eastAsia="zh-CN"/>
        </w:rPr>
        <w:t xml:space="preserve">  市纪委监委驻市教育局纪检监察组</w:t>
      </w:r>
    </w:p>
    <w:p>
      <w:r>
        <w:rPr>
          <w:rFonts w:ascii="方正仿宋简体"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page">
                  <wp:posOffset>984250</wp:posOffset>
                </wp:positionH>
                <wp:positionV relativeFrom="paragraph">
                  <wp:posOffset>325755</wp:posOffset>
                </wp:positionV>
                <wp:extent cx="5575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75300" cy="0"/>
                        </a:xfrm>
                        <a:prstGeom prst="line">
                          <a:avLst/>
                        </a:prstGeom>
                        <a:ln w="101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7.5pt;margin-top:25.65pt;height:0pt;width:439pt;mso-position-horizontal-relative:page;z-index:251659264;mso-width-relative:page;mso-height-relative:page;" filled="f" stroked="t" coordsize="21600,21600" o:gfxdata="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R3eNQAAAAKAQAADwAAAAAAAAABACAAAAAiAAAAZHJzL2Rvd25yZXYueG1sUEsBAhQAFAAA&#10;AAgAh07iQPTHRQjzAQAA5QMAAA4AAAAAAAAAAQAgAAAAIwEAAGRycy9lMm9Eb2MueG1sUEsFBgAA&#10;AAAGAAYAWQEAAIgFAAAAAA==&#10;">
                <v:fill on="f" focussize="0,0"/>
                <v:stroke weight="0.8pt" color="#000000" joinstyle="round"/>
                <v:imagedata o:title=""/>
                <o:lock v:ext="edit" aspectratio="f"/>
              </v:line>
            </w:pict>
          </mc:Fallback>
        </mc:AlternateContent>
      </w:r>
      <w:r>
        <w:rPr>
          <w:rFonts w:ascii="方正仿宋简体"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page">
                  <wp:posOffset>988060</wp:posOffset>
                </wp:positionH>
                <wp:positionV relativeFrom="paragraph">
                  <wp:posOffset>-16510</wp:posOffset>
                </wp:positionV>
                <wp:extent cx="55689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68950" cy="0"/>
                        </a:xfrm>
                        <a:prstGeom prst="line">
                          <a:avLst/>
                        </a:prstGeom>
                        <a:ln w="101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7.8pt;margin-top:-1.3pt;height:0pt;width:438.5pt;mso-position-horizontal-relative:page;z-index:251659264;mso-width-relative:page;mso-height-relative:page;" filled="f" stroked="t" coordsize="21600,21600" o:gfxdata="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2x7M1AAAAAoBAAAPAAAAAAAAAAEAIAAAACIAAABkcnMvZG93bnJldi54bWxQSwECFAAU&#10;AAAACACHTuJA/NuA9PUBAADlAwAADgAAAAAAAAABACAAAAAjAQAAZHJzL2Uyb0RvYy54bWxQSwUG&#10;AAAAAAYABgBZAQAAigUAAAAA&#10;">
                <v:fill on="f" focussize="0,0"/>
                <v:stroke weight="0.8pt" color="#000000" joinstyle="round"/>
                <v:imagedata o:title=""/>
                <o:lock v:ext="edit" aspectratio="f"/>
              </v:line>
            </w:pict>
          </mc:Fallback>
        </mc:AlternateContent>
      </w:r>
      <w:r>
        <w:rPr>
          <w:rFonts w:hint="eastAsia" w:ascii="方正仿宋简体" w:eastAsia="方正仿宋简体" w:cs="Times New Roman"/>
          <w:sz w:val="32"/>
          <w:szCs w:val="32"/>
        </w:rPr>
        <w:t>宜昌市</w:t>
      </w:r>
      <w:r>
        <w:rPr>
          <w:rFonts w:hint="eastAsia" w:ascii="方正仿宋简体" w:eastAsia="方正仿宋简体" w:cs="Times New Roman"/>
          <w:sz w:val="32"/>
          <w:szCs w:val="32"/>
          <w:lang w:eastAsia="zh-CN"/>
        </w:rPr>
        <w:t>教育局</w:t>
      </w:r>
      <w:r>
        <w:rPr>
          <w:rFonts w:hint="eastAsia" w:ascii="方正仿宋简体" w:eastAsia="方正仿宋简体" w:cs="Times New Roman"/>
          <w:sz w:val="32"/>
          <w:szCs w:val="32"/>
        </w:rPr>
        <w:t>办公室</w:t>
      </w:r>
      <w:r>
        <w:rPr>
          <w:rFonts w:hint="eastAsia" w:ascii="方正仿宋简体" w:eastAsia="方正仿宋简体" w:cs="Times New Roman"/>
          <w:sz w:val="32"/>
          <w:szCs w:val="32"/>
          <w:lang w:val="en-US" w:eastAsia="zh-CN"/>
        </w:rPr>
        <w:t xml:space="preserve">          </w:t>
      </w:r>
      <w:r>
        <w:rPr>
          <w:rFonts w:hint="eastAsia" w:ascii="方正仿宋简体" w:eastAsia="方正仿宋简体" w:cs="Times New Roman"/>
          <w:sz w:val="32"/>
          <w:szCs w:val="32"/>
        </w:rPr>
        <w:t>2021 年</w:t>
      </w:r>
      <w:r>
        <w:rPr>
          <w:rFonts w:hint="eastAsia" w:ascii="方正仿宋简体" w:eastAsia="方正仿宋简体" w:cs="Times New Roman"/>
          <w:sz w:val="32"/>
          <w:szCs w:val="32"/>
          <w:lang w:val="en-US" w:eastAsia="zh-CN"/>
        </w:rPr>
        <w:t>6</w:t>
      </w:r>
      <w:r>
        <w:rPr>
          <w:rFonts w:hint="eastAsia" w:ascii="方正仿宋简体" w:eastAsia="方正仿宋简体" w:cs="Times New Roman"/>
          <w:sz w:val="32"/>
          <w:szCs w:val="32"/>
        </w:rPr>
        <w:t>月</w:t>
      </w:r>
      <w:r>
        <w:rPr>
          <w:rFonts w:hint="eastAsia" w:ascii="方正仿宋简体" w:eastAsia="方正仿宋简体" w:cs="Times New Roman"/>
          <w:sz w:val="32"/>
          <w:szCs w:val="32"/>
          <w:lang w:val="en-US" w:eastAsia="zh-CN"/>
        </w:rPr>
        <w:t>28</w:t>
      </w:r>
      <w:r>
        <w:rPr>
          <w:rFonts w:hint="eastAsia" w:ascii="方正仿宋简体" w:eastAsia="方正仿宋简体" w:cs="Times New Roman"/>
          <w:sz w:val="32"/>
          <w:szCs w:val="32"/>
        </w:rPr>
        <w:t xml:space="preserve"> 日印发</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8F344"/>
    <w:multiLevelType w:val="singleLevel"/>
    <w:tmpl w:val="A9E8F3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F3"/>
    <w:rsid w:val="0000149B"/>
    <w:rsid w:val="00015F8B"/>
    <w:rsid w:val="00062A10"/>
    <w:rsid w:val="0007602D"/>
    <w:rsid w:val="000D0A26"/>
    <w:rsid w:val="000D369F"/>
    <w:rsid w:val="000F03F3"/>
    <w:rsid w:val="000F4849"/>
    <w:rsid w:val="0016733D"/>
    <w:rsid w:val="00167C07"/>
    <w:rsid w:val="00172474"/>
    <w:rsid w:val="001843DA"/>
    <w:rsid w:val="00186CE1"/>
    <w:rsid w:val="001A31C3"/>
    <w:rsid w:val="001E4AE6"/>
    <w:rsid w:val="002143D9"/>
    <w:rsid w:val="002433B5"/>
    <w:rsid w:val="002731FC"/>
    <w:rsid w:val="002A6E5D"/>
    <w:rsid w:val="002B1926"/>
    <w:rsid w:val="002B5AB6"/>
    <w:rsid w:val="002F40AD"/>
    <w:rsid w:val="00384DC1"/>
    <w:rsid w:val="003A10FC"/>
    <w:rsid w:val="003D69D7"/>
    <w:rsid w:val="004600FD"/>
    <w:rsid w:val="004902AB"/>
    <w:rsid w:val="00513FE6"/>
    <w:rsid w:val="00605F9A"/>
    <w:rsid w:val="00655155"/>
    <w:rsid w:val="00655BD5"/>
    <w:rsid w:val="00663159"/>
    <w:rsid w:val="006B52B2"/>
    <w:rsid w:val="006C4041"/>
    <w:rsid w:val="006D75F8"/>
    <w:rsid w:val="006E4DA4"/>
    <w:rsid w:val="0074357E"/>
    <w:rsid w:val="00753D7F"/>
    <w:rsid w:val="00760412"/>
    <w:rsid w:val="007D376A"/>
    <w:rsid w:val="0080602E"/>
    <w:rsid w:val="008559E6"/>
    <w:rsid w:val="00874E14"/>
    <w:rsid w:val="008B205D"/>
    <w:rsid w:val="008B6CA1"/>
    <w:rsid w:val="008C0143"/>
    <w:rsid w:val="008E6843"/>
    <w:rsid w:val="00963275"/>
    <w:rsid w:val="009B02F9"/>
    <w:rsid w:val="009E2B91"/>
    <w:rsid w:val="00A403D3"/>
    <w:rsid w:val="00A52B9D"/>
    <w:rsid w:val="00A57DE6"/>
    <w:rsid w:val="00AA372E"/>
    <w:rsid w:val="00AD25B0"/>
    <w:rsid w:val="00AD59D3"/>
    <w:rsid w:val="00AE1D27"/>
    <w:rsid w:val="00B54D11"/>
    <w:rsid w:val="00B747D2"/>
    <w:rsid w:val="00BC15F5"/>
    <w:rsid w:val="00BD0D17"/>
    <w:rsid w:val="00BE1E75"/>
    <w:rsid w:val="00BE5EE7"/>
    <w:rsid w:val="00C061D3"/>
    <w:rsid w:val="00C076EC"/>
    <w:rsid w:val="00C126D7"/>
    <w:rsid w:val="00C20130"/>
    <w:rsid w:val="00C24EFF"/>
    <w:rsid w:val="00C45EF0"/>
    <w:rsid w:val="00C87942"/>
    <w:rsid w:val="00CC3343"/>
    <w:rsid w:val="00D2719E"/>
    <w:rsid w:val="00D57EEA"/>
    <w:rsid w:val="00D83AF3"/>
    <w:rsid w:val="00DB49E2"/>
    <w:rsid w:val="00DD6308"/>
    <w:rsid w:val="00DE21E0"/>
    <w:rsid w:val="00DF5477"/>
    <w:rsid w:val="00E2620B"/>
    <w:rsid w:val="00EE4BFD"/>
    <w:rsid w:val="00F240BC"/>
    <w:rsid w:val="00F446AE"/>
    <w:rsid w:val="00F64BD4"/>
    <w:rsid w:val="00F924A0"/>
    <w:rsid w:val="00FC1C94"/>
    <w:rsid w:val="00FE16B4"/>
    <w:rsid w:val="00FE51E6"/>
    <w:rsid w:val="01BB055D"/>
    <w:rsid w:val="04B476D2"/>
    <w:rsid w:val="068F2511"/>
    <w:rsid w:val="0CEE62A6"/>
    <w:rsid w:val="0F890D82"/>
    <w:rsid w:val="0F973C68"/>
    <w:rsid w:val="1085637C"/>
    <w:rsid w:val="10896207"/>
    <w:rsid w:val="179C21ED"/>
    <w:rsid w:val="1CD309DD"/>
    <w:rsid w:val="25EA4116"/>
    <w:rsid w:val="31175F2E"/>
    <w:rsid w:val="3408182E"/>
    <w:rsid w:val="3AEF7393"/>
    <w:rsid w:val="3AFF7975"/>
    <w:rsid w:val="432761EC"/>
    <w:rsid w:val="467609C7"/>
    <w:rsid w:val="4C9176DA"/>
    <w:rsid w:val="529B1AE8"/>
    <w:rsid w:val="56347619"/>
    <w:rsid w:val="56F660E9"/>
    <w:rsid w:val="5E294AB0"/>
    <w:rsid w:val="5EDF49E9"/>
    <w:rsid w:val="61C40F61"/>
    <w:rsid w:val="63971B04"/>
    <w:rsid w:val="647E1A85"/>
    <w:rsid w:val="66C861C1"/>
    <w:rsid w:val="67795368"/>
    <w:rsid w:val="6EED5E12"/>
    <w:rsid w:val="774B6780"/>
    <w:rsid w:val="79090E9C"/>
    <w:rsid w:val="7B822D9B"/>
    <w:rsid w:val="7CDB5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widowControl w:val="0"/>
      <w:spacing w:before="100" w:beforeAutospacing="1" w:after="100" w:afterAutospacing="1"/>
      <w:ind w:left="0" w:right="0"/>
      <w:jc w:val="left"/>
    </w:pPr>
    <w:rPr>
      <w:rFonts w:ascii="宋体" w:hAnsi="宋体" w:eastAsia="宋体" w:cs="宋体"/>
      <w:b/>
      <w:bCs/>
      <w:kern w:val="0"/>
      <w:sz w:val="36"/>
      <w:szCs w:val="36"/>
      <w:lang w:val="en-US" w:eastAsia="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1041</Words>
  <Characters>5937</Characters>
  <Lines>49</Lines>
  <Paragraphs>13</Paragraphs>
  <TotalTime>2</TotalTime>
  <ScaleCrop>false</ScaleCrop>
  <LinksUpToDate>false</LinksUpToDate>
  <CharactersWithSpaces>6965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2021-06-17T01:03:00Z</dcterms:created>
  <dc:creator>User</dc:creator>
  <cp:lastModifiedBy>Administrator</cp:lastModifiedBy>
  <cp:lastPrinted>2021-06-28T02:13:00Z</cp:lastPrinted>
  <dcterms:modified xsi:type="dcterms:W3CDTF">2021-06-29T01:41:09Z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510E272530134C73B0E3EAF3E272659C</vt:lpwstr>
  </property>
</Properties>
</file>