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Cs/>
                <w:sz w:val="24"/>
                <w:lang w:val="zh-CN"/>
              </w:rPr>
              <w:t>湖北羽丰科技有限公司12000吨/年医药中间体扩建项目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6B0EF4"/>
    <w:rsid w:val="00C11895"/>
    <w:rsid w:val="00C90B02"/>
    <w:rsid w:val="00D26D2D"/>
    <w:rsid w:val="00DF6D46"/>
    <w:rsid w:val="00E36E17"/>
    <w:rsid w:val="00E92316"/>
    <w:rsid w:val="2749164D"/>
    <w:rsid w:val="2C9B7BC8"/>
    <w:rsid w:val="448159F5"/>
    <w:rsid w:val="567311DC"/>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463</Characters>
  <Lines>3</Lines>
  <Paragraphs>1</Paragraphs>
  <TotalTime>0</TotalTime>
  <ScaleCrop>false</ScaleCrop>
  <LinksUpToDate>false</LinksUpToDate>
  <CharactersWithSpaces>543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李顺</cp:lastModifiedBy>
  <dcterms:modified xsi:type="dcterms:W3CDTF">2021-07-05T13:39:41Z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B70889E935D34BEBB49553982056453F</vt:lpwstr>
  </property>
</Properties>
</file>