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59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附件4</w:t>
      </w:r>
    </w:p>
    <w:p>
      <w:pPr>
        <w:spacing w:line="600" w:lineRule="exact"/>
        <w:ind w:right="159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59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宜昌市城镇居民住宅二次供水设施移交工作领导小组</w:t>
      </w:r>
      <w:r>
        <w:rPr>
          <w:rFonts w:hint="eastAsia" w:ascii="Times New Roman" w:hAnsi="Times New Roman" w:eastAsia="方正小标宋简体"/>
          <w:sz w:val="44"/>
          <w:szCs w:val="44"/>
        </w:rPr>
        <w:t>成员名单</w:t>
      </w:r>
    </w:p>
    <w:p>
      <w:pPr>
        <w:spacing w:line="600" w:lineRule="exact"/>
        <w:ind w:right="159"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5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为贯彻落实省、市相关要求，统筹推进我市城镇居民住宅二次供水设施移交工作，现成立宜昌市城镇居民住宅二次供水设施移交工作领导小组。</w:t>
      </w:r>
    </w:p>
    <w:p>
      <w:pPr>
        <w:spacing w:line="600" w:lineRule="exact"/>
        <w:ind w:right="15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组  长：市住建局局长</w:t>
      </w:r>
    </w:p>
    <w:p>
      <w:pPr>
        <w:spacing w:line="600" w:lineRule="exact"/>
        <w:ind w:right="15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副组长：市住建局分管副局长</w:t>
      </w:r>
    </w:p>
    <w:p>
      <w:pPr>
        <w:spacing w:line="600" w:lineRule="exact"/>
        <w:ind w:right="15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成员：法规科、公用事业科、房屋管理科、房产市场科、高新区住保中心、水燃中心、城改中心、各县市区住建局、高新区建管办主要负责同志；各供水企业主要负责人。</w:t>
      </w:r>
    </w:p>
    <w:p>
      <w:pPr>
        <w:spacing w:line="600" w:lineRule="exact"/>
        <w:ind w:right="159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领导小组办公室设在市住建局</w:t>
      </w:r>
      <w:r>
        <w:rPr>
          <w:rFonts w:hint="eastAsia" w:ascii="Times New Roman" w:hAnsi="Times New Roman" w:eastAsia="仿宋_GB2312"/>
          <w:sz w:val="32"/>
          <w:szCs w:val="32"/>
        </w:rPr>
        <w:t>水燃中心</w:t>
      </w:r>
      <w:r>
        <w:rPr>
          <w:rFonts w:ascii="Times New Roman" w:hAnsi="Times New Roman" w:eastAsia="仿宋_GB2312"/>
          <w:sz w:val="32"/>
          <w:szCs w:val="32"/>
        </w:rPr>
        <w:t>，负责统筹推进全市城镇居民住宅二次供水设施移交工作，办公室主任由水燃中心负责同志兼任。各县市区住建局、高新区建管办负责辖区内居民住宅二次供水设施移交组织协调工作。</w:t>
      </w:r>
    </w:p>
    <w:p>
      <w:pPr>
        <w:spacing w:line="600" w:lineRule="exact"/>
        <w:ind w:right="159"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160" w:firstLine="420" w:firstLineChars="200"/>
        <w:jc w:val="left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A5230"/>
    <w:rsid w:val="58BA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2021-10-21T02:37:00Z</dcterms:created>
  <dc:creator>NTKO</dc:creator>
  <cp:lastModifiedBy>NTKO</cp:lastModifiedBy>
  <dcterms:modified xsi:type="dcterms:W3CDTF">2021-10-21T02:37:17Z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