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建设主体承诺书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eastAsia="仿宋_GB2312"/>
          <w:color w:val="auto"/>
          <w:lang w:val="en-US" w:eastAsia="zh-CN"/>
        </w:rPr>
      </w:pPr>
      <w:r>
        <w:rPr>
          <w:rFonts w:hint="eastAsia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区</w:t>
      </w:r>
      <w:r>
        <w:rPr>
          <w:rFonts w:hAnsi="仿宋_GB2312" w:eastAsia="仿宋_GB2312"/>
          <w:color w:val="auto"/>
          <w:sz w:val="32"/>
          <w:szCs w:val="32"/>
        </w:rPr>
        <w:t>住建（住房保障）部门</w:t>
      </w:r>
      <w:r>
        <w:rPr>
          <w:rFonts w:hint="eastAsia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val="en-US" w:eastAsia="zh-CN"/>
        </w:rPr>
        <w:t>根据</w:t>
      </w:r>
      <w:r>
        <w:rPr>
          <w:rFonts w:hint="eastAsia"/>
          <w:color w:val="auto"/>
          <w:lang w:eastAsia="zh-CN"/>
        </w:rPr>
        <w:t>《宜昌城区保障性租赁住房建设管理办法（试行）》及相关要求，我单位对申报的</w:t>
      </w:r>
      <w:r>
        <w:rPr>
          <w:rFonts w:hint="eastAsia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</w:t>
      </w:r>
      <w:r>
        <w:rPr>
          <w:rFonts w:hint="eastAsia"/>
          <w:color w:val="auto"/>
          <w:sz w:val="32"/>
          <w:szCs w:val="32"/>
          <w:highlight w:val="none"/>
          <w:u w:val="none"/>
          <w:lang w:val="en-US" w:eastAsia="zh-CN"/>
        </w:rPr>
        <w:t>保障性租赁住房项目</w:t>
      </w:r>
      <w:r>
        <w:rPr>
          <w:rFonts w:hint="eastAsia"/>
          <w:color w:val="auto"/>
          <w:lang w:eastAsia="zh-CN"/>
        </w:rPr>
        <w:t>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1.我单位将严格按照</w:t>
      </w:r>
      <w:r>
        <w:rPr>
          <w:rFonts w:hint="eastAsia"/>
          <w:color w:val="auto"/>
          <w:lang w:eastAsia="zh-CN"/>
        </w:rPr>
        <w:t>《宜昌城区保障性租赁住房建设管理办法（试行）》等规定，履行相关建设程序，按计划组织本项目实施。</w:t>
      </w:r>
      <w:r>
        <w:rPr>
          <w:rFonts w:hint="eastAsia"/>
          <w:color w:val="auto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Ansi="仿宋_GB2312" w:eastAsia="仿宋_GB2312"/>
          <w:color w:val="auto"/>
          <w:sz w:val="32"/>
          <w:szCs w:val="32"/>
        </w:rPr>
      </w:pPr>
      <w:r>
        <w:rPr>
          <w:rFonts w:hint="eastAsia"/>
          <w:color w:val="auto"/>
          <w:lang w:val="en-US" w:eastAsia="zh-CN"/>
        </w:rPr>
        <w:t>2.本项目将</w:t>
      </w:r>
      <w:r>
        <w:rPr>
          <w:rFonts w:hint="eastAsia" w:hAnsi="仿宋_GB2312" w:eastAsia="仿宋_GB2312"/>
          <w:color w:val="auto"/>
          <w:sz w:val="32"/>
          <w:szCs w:val="32"/>
        </w:rPr>
        <w:t>全装修交付，配备基本生活设施，具备“拎包入住”条件，且符合集中式租赁住房建设适用标准等现行工程建设标准、技术导则要求，在外观设计上统一标识。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="仿宋_GB2312"/>
          <w:color w:val="auto"/>
          <w:sz w:val="32"/>
          <w:szCs w:val="32"/>
          <w:lang w:eastAsia="zh-CN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3.本</w:t>
      </w:r>
      <w:r>
        <w:rPr>
          <w:rFonts w:hint="eastAsia"/>
          <w:color w:val="auto"/>
          <w:sz w:val="32"/>
          <w:szCs w:val="32"/>
          <w:highlight w:val="none"/>
          <w:lang w:eastAsia="zh-CN"/>
        </w:rPr>
        <w:t>项目在规定期内将</w:t>
      </w:r>
      <w:r>
        <w:rPr>
          <w:rFonts w:hAnsi="仿宋_GB2312" w:eastAsia="仿宋_GB2312"/>
          <w:color w:val="auto"/>
          <w:sz w:val="32"/>
          <w:szCs w:val="32"/>
          <w:highlight w:val="none"/>
        </w:rPr>
        <w:t>全部用于</w:t>
      </w:r>
      <w:r>
        <w:rPr>
          <w:rFonts w:hint="eastAsia" w:hAnsi="仿宋_GB2312" w:eastAsia="仿宋_GB2312"/>
          <w:color w:val="auto"/>
          <w:sz w:val="32"/>
          <w:szCs w:val="32"/>
          <w:highlight w:val="none"/>
          <w:lang w:eastAsia="zh-CN"/>
        </w:rPr>
        <w:t>保障性租赁住房用途</w:t>
      </w:r>
      <w:r>
        <w:rPr>
          <w:rFonts w:hint="eastAsia"/>
          <w:color w:val="auto"/>
          <w:sz w:val="32"/>
          <w:szCs w:val="32"/>
          <w:highlight w:val="none"/>
          <w:lang w:eastAsia="zh-CN"/>
        </w:rPr>
        <w:t>且符合相关租金标准。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不会出现提供虚假资料骗取政策、以保障性租赁住房为名违规经营、</w:t>
      </w:r>
      <w:r>
        <w:rPr>
          <w:rFonts w:hAnsi="仿宋_GB2312" w:eastAsia="仿宋_GB2312"/>
          <w:color w:val="auto"/>
          <w:sz w:val="32"/>
          <w:szCs w:val="32"/>
          <w:highlight w:val="none"/>
        </w:rPr>
        <w:t>改变保障性租赁住房用途</w:t>
      </w:r>
      <w:r>
        <w:rPr>
          <w:rFonts w:hint="eastAsia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分割转让或分割抵押、“以租代售”、新增违建等违规行为</w:t>
      </w:r>
      <w:r>
        <w:rPr>
          <w:rFonts w:hint="eastAsia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/>
          <w:color w:val="auto"/>
          <w:sz w:val="32"/>
          <w:szCs w:val="32"/>
          <w:lang w:eastAsia="zh-CN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4.本项目建设完成后，所有房源纳入全市保障性租赁住房管理平台，其运营管理遵循我市保障性租赁住房有关管理规定，诚信、规范经营租赁业务。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5.</w:t>
      </w:r>
      <w:r>
        <w:rPr>
          <w:rFonts w:hint="eastAsia"/>
          <w:color w:val="auto"/>
          <w:sz w:val="32"/>
          <w:szCs w:val="32"/>
          <w:lang w:eastAsia="zh-CN"/>
        </w:rPr>
        <w:t>我单位提供的全部信息和资料真实、有效，并愿承担由此产生的法律责任。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480" w:firstLineChars="1400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承诺单位：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280" w:rightChars="400"/>
        <w:jc w:val="right"/>
        <w:textAlignment w:val="auto"/>
      </w:pPr>
      <w:r>
        <w:rPr>
          <w:rFonts w:hint="eastAsia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/>
          <w:color w:val="auto"/>
          <w:sz w:val="32"/>
          <w:szCs w:val="32"/>
          <w:highlight w:val="none"/>
          <w:u w:val="none"/>
          <w:lang w:val="en-US" w:eastAsia="zh-CN"/>
        </w:rPr>
        <w:t>年</w:t>
      </w:r>
      <w:r>
        <w:rPr>
          <w:rFonts w:hint="eastAsia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/>
          <w:color w:val="auto"/>
          <w:sz w:val="32"/>
          <w:szCs w:val="32"/>
          <w:highlight w:val="none"/>
          <w:u w:val="none"/>
          <w:lang w:val="en-US" w:eastAsia="zh-CN"/>
        </w:rPr>
        <w:t>月</w:t>
      </w:r>
      <w:r>
        <w:rPr>
          <w:rFonts w:hint="eastAsia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/>
          <w:color w:val="auto"/>
          <w:sz w:val="32"/>
          <w:szCs w:val="32"/>
          <w:highlight w:val="none"/>
          <w:u w:val="none"/>
          <w:lang w:val="en-US" w:eastAsia="zh-CN"/>
        </w:rPr>
        <w:t>日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5735E0"/>
    <w:rsid w:val="7588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仿宋_GBK" w:hAnsi="方正仿宋_GBK" w:eastAsia="方正仿宋_GBK" w:cs="方正仿宋_GBK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2021-10-11T00:20:00Z</dcterms:created>
  <dc:creator>Administrator</dc:creator>
  <cp:lastModifiedBy>保障办</cp:lastModifiedBy>
  <dcterms:modified xsi:type="dcterms:W3CDTF">2021-10-22T05:10:55Z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380BBD3A912046CBB6FAF2D9C93B45D1</vt:lpwstr>
  </property>
</Properties>
</file>