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26" w:after="226" w:line="593" w:lineRule="atLeast"/>
        <w:jc w:val="left"/>
        <w:rPr>
          <w:rFonts w:ascii="微软雅黑" w:hAnsi="微软雅黑" w:eastAsia="微软雅黑" w:cs="宋体"/>
          <w:color w:val="454545"/>
          <w:kern w:val="0"/>
          <w:sz w:val="34"/>
          <w:szCs w:val="34"/>
        </w:rPr>
      </w:pPr>
      <w:r>
        <w:rPr>
          <w:rFonts w:hint="eastAsia" w:ascii="黑体" w:hAnsi="黑体" w:eastAsia="黑体" w:cs="宋体"/>
          <w:color w:val="000000"/>
          <w:kern w:val="0"/>
          <w:sz w:val="32"/>
          <w:szCs w:val="32"/>
        </w:rPr>
        <w:t>附件1</w:t>
      </w:r>
    </w:p>
    <w:p>
      <w:pPr>
        <w:widowControl/>
        <w:shd w:val="clear" w:color="auto" w:fill="FFFFFF"/>
        <w:spacing w:before="226" w:after="226" w:line="593" w:lineRule="atLeast"/>
        <w:jc w:val="center"/>
        <w:rPr>
          <w:rFonts w:ascii="微软雅黑" w:hAnsi="微软雅黑" w:eastAsia="微软雅黑" w:cs="宋体"/>
          <w:color w:val="454545"/>
          <w:kern w:val="0"/>
          <w:sz w:val="34"/>
          <w:szCs w:val="34"/>
        </w:rPr>
      </w:pPr>
      <w:r>
        <w:rPr>
          <w:rFonts w:hint="eastAsia" w:ascii="方正小标宋_GBK" w:hAnsi="微软雅黑" w:eastAsia="方正小标宋_GBK" w:cs="宋体"/>
          <w:color w:val="000000"/>
          <w:kern w:val="0"/>
          <w:sz w:val="44"/>
          <w:szCs w:val="44"/>
        </w:rPr>
        <w:t>响  应  函</w:t>
      </w:r>
    </w:p>
    <w:p>
      <w:pPr>
        <w:widowControl/>
        <w:shd w:val="clear" w:color="auto" w:fill="FFFFFF"/>
        <w:spacing w:before="225" w:after="225" w:line="580" w:lineRule="atLeast"/>
        <w:jc w:val="left"/>
        <w:rPr>
          <w:rFonts w:ascii="微软雅黑" w:hAnsi="微软雅黑" w:eastAsia="微软雅黑" w:cs="宋体"/>
          <w:color w:val="454545"/>
          <w:kern w:val="0"/>
          <w:sz w:val="34"/>
          <w:szCs w:val="34"/>
        </w:rPr>
      </w:pPr>
      <w:r>
        <w:rPr>
          <w:rFonts w:hint="eastAsia" w:ascii="仿宋_GB2312" w:hAnsi="微软雅黑" w:eastAsia="仿宋_GB2312" w:cs="宋体"/>
          <w:color w:val="000000"/>
          <w:kern w:val="0"/>
          <w:sz w:val="32"/>
          <w:szCs w:val="32"/>
        </w:rPr>
        <w:t>致：</w:t>
      </w:r>
    </w:p>
    <w:p>
      <w:pPr>
        <w:widowControl/>
        <w:shd w:val="clear" w:color="auto" w:fill="FFFFFF"/>
        <w:spacing w:line="580" w:lineRule="atLeast"/>
        <w:ind w:firstLine="640"/>
        <w:jc w:val="left"/>
        <w:rPr>
          <w:rFonts w:ascii="微软雅黑" w:hAnsi="微软雅黑" w:eastAsia="微软雅黑" w:cs="宋体"/>
          <w:color w:val="454545"/>
          <w:kern w:val="0"/>
          <w:sz w:val="34"/>
          <w:szCs w:val="34"/>
        </w:rPr>
      </w:pPr>
      <w:r>
        <w:rPr>
          <w:rFonts w:hint="eastAsia" w:ascii="仿宋_GB2312" w:hAnsi="微软雅黑" w:eastAsia="仿宋_GB2312" w:cs="宋体"/>
          <w:color w:val="000000"/>
          <w:kern w:val="0"/>
          <w:sz w:val="32"/>
          <w:szCs w:val="32"/>
        </w:rPr>
        <w:t>1.根据贵单位的询价函，我方愿以报价表中的价格予以报价，并严格按照相关规定要求提供服务，并承担任何质量缺陷责任。</w:t>
      </w:r>
    </w:p>
    <w:p>
      <w:pPr>
        <w:widowControl/>
        <w:shd w:val="clear" w:color="auto" w:fill="FFFFFF"/>
        <w:spacing w:line="580" w:lineRule="atLeast"/>
        <w:ind w:firstLine="640"/>
        <w:jc w:val="left"/>
        <w:rPr>
          <w:rFonts w:ascii="微软雅黑" w:hAnsi="微软雅黑" w:eastAsia="微软雅黑" w:cs="宋体"/>
          <w:color w:val="454545"/>
          <w:kern w:val="0"/>
          <w:sz w:val="34"/>
          <w:szCs w:val="34"/>
        </w:rPr>
      </w:pPr>
      <w:r>
        <w:rPr>
          <w:rFonts w:hint="eastAsia" w:ascii="仿宋_GB2312" w:hAnsi="微软雅黑" w:eastAsia="仿宋_GB2312" w:cs="宋体"/>
          <w:color w:val="000000"/>
          <w:kern w:val="0"/>
          <w:sz w:val="32"/>
          <w:szCs w:val="32"/>
        </w:rPr>
        <w:t>2.一旦我方中标，我方承诺按合同协议书的规定保证质量和要求。</w:t>
      </w:r>
    </w:p>
    <w:p>
      <w:pPr>
        <w:widowControl/>
        <w:shd w:val="clear" w:color="auto" w:fill="FFFFFF"/>
        <w:spacing w:line="580" w:lineRule="atLeast"/>
        <w:ind w:firstLine="640"/>
        <w:jc w:val="left"/>
        <w:rPr>
          <w:rFonts w:ascii="微软雅黑" w:hAnsi="微软雅黑" w:eastAsia="微软雅黑" w:cs="宋体"/>
          <w:color w:val="454545"/>
          <w:kern w:val="0"/>
          <w:sz w:val="34"/>
          <w:szCs w:val="34"/>
        </w:rPr>
      </w:pPr>
      <w:r>
        <w:rPr>
          <w:rFonts w:hint="eastAsia" w:ascii="仿宋_GB2312" w:hAnsi="微软雅黑" w:eastAsia="仿宋_GB2312" w:cs="宋体"/>
          <w:color w:val="000000"/>
          <w:kern w:val="0"/>
          <w:sz w:val="32"/>
          <w:szCs w:val="32"/>
        </w:rPr>
        <w:t>3.我方同意所提交的响应函及报价表将成为约束双方的合同文件的组成部分。     </w:t>
      </w:r>
    </w:p>
    <w:p>
      <w:pPr>
        <w:widowControl/>
        <w:shd w:val="clear" w:color="auto" w:fill="FFFFFF"/>
        <w:spacing w:before="225" w:after="225" w:line="520" w:lineRule="atLeast"/>
        <w:ind w:firstLine="640"/>
        <w:jc w:val="left"/>
        <w:rPr>
          <w:rFonts w:ascii="微软雅黑" w:hAnsi="微软雅黑" w:eastAsia="微软雅黑" w:cs="宋体"/>
          <w:color w:val="454545"/>
          <w:kern w:val="0"/>
          <w:sz w:val="34"/>
          <w:szCs w:val="34"/>
        </w:rPr>
      </w:pPr>
      <w:r>
        <w:rPr>
          <w:rFonts w:hint="eastAsia" w:ascii="仿宋_GB2312" w:hAnsi="微软雅黑" w:eastAsia="仿宋_GB2312" w:cs="宋体"/>
          <w:color w:val="000000"/>
          <w:kern w:val="0"/>
          <w:sz w:val="32"/>
          <w:szCs w:val="32"/>
        </w:rPr>
        <w:t> </w:t>
      </w:r>
    </w:p>
    <w:p>
      <w:pPr>
        <w:widowControl/>
        <w:shd w:val="clear" w:color="auto" w:fill="FFFFFF"/>
        <w:spacing w:before="225" w:after="225" w:line="520" w:lineRule="atLeast"/>
        <w:ind w:firstLine="640"/>
        <w:jc w:val="left"/>
        <w:rPr>
          <w:rFonts w:ascii="微软雅黑" w:hAnsi="微软雅黑" w:eastAsia="微软雅黑" w:cs="宋体"/>
          <w:color w:val="454545"/>
          <w:kern w:val="0"/>
          <w:sz w:val="34"/>
          <w:szCs w:val="34"/>
        </w:rPr>
      </w:pPr>
      <w:r>
        <w:rPr>
          <w:rFonts w:hint="eastAsia" w:ascii="仿宋_GB2312" w:hAnsi="微软雅黑" w:eastAsia="仿宋_GB2312" w:cs="宋体"/>
          <w:color w:val="000000"/>
          <w:kern w:val="0"/>
          <w:sz w:val="32"/>
          <w:szCs w:val="32"/>
        </w:rPr>
        <w:t>报价单位：（盖章）</w:t>
      </w:r>
    </w:p>
    <w:p>
      <w:pPr>
        <w:widowControl/>
        <w:shd w:val="clear" w:color="auto" w:fill="FFFFFF"/>
        <w:spacing w:before="225" w:after="225" w:line="520" w:lineRule="atLeast"/>
        <w:ind w:firstLine="640"/>
        <w:jc w:val="left"/>
        <w:rPr>
          <w:rFonts w:ascii="微软雅黑" w:hAnsi="微软雅黑" w:eastAsia="微软雅黑" w:cs="宋体"/>
          <w:color w:val="454545"/>
          <w:kern w:val="0"/>
          <w:sz w:val="34"/>
          <w:szCs w:val="34"/>
        </w:rPr>
      </w:pPr>
      <w:r>
        <w:rPr>
          <w:rFonts w:hint="eastAsia" w:ascii="仿宋_GB2312" w:hAnsi="微软雅黑" w:eastAsia="仿宋_GB2312" w:cs="宋体"/>
          <w:color w:val="000000"/>
          <w:kern w:val="0"/>
          <w:sz w:val="32"/>
          <w:szCs w:val="32"/>
        </w:rPr>
        <w:t>法定代表人或其委托代理人：（签字或盖章）</w:t>
      </w:r>
    </w:p>
    <w:p>
      <w:pPr>
        <w:widowControl/>
        <w:shd w:val="clear" w:color="auto" w:fill="FFFFFF"/>
        <w:spacing w:before="225" w:after="225" w:line="520" w:lineRule="atLeast"/>
        <w:ind w:firstLine="640"/>
        <w:jc w:val="left"/>
        <w:rPr>
          <w:rFonts w:ascii="微软雅黑" w:hAnsi="微软雅黑" w:eastAsia="微软雅黑" w:cs="宋体"/>
          <w:color w:val="454545"/>
          <w:kern w:val="0"/>
          <w:sz w:val="34"/>
          <w:szCs w:val="34"/>
        </w:rPr>
      </w:pPr>
      <w:r>
        <w:rPr>
          <w:rFonts w:hint="eastAsia" w:ascii="仿宋_GB2312" w:hAnsi="微软雅黑" w:eastAsia="仿宋_GB2312" w:cs="宋体"/>
          <w:color w:val="000000"/>
          <w:kern w:val="0"/>
          <w:sz w:val="32"/>
          <w:szCs w:val="32"/>
        </w:rPr>
        <w:t>单位地址：</w:t>
      </w:r>
    </w:p>
    <w:p>
      <w:pPr>
        <w:widowControl/>
        <w:shd w:val="clear" w:color="auto" w:fill="FFFFFF"/>
        <w:spacing w:before="225" w:after="225" w:line="520" w:lineRule="atLeast"/>
        <w:ind w:firstLine="640"/>
        <w:jc w:val="left"/>
        <w:rPr>
          <w:rFonts w:ascii="微软雅黑" w:hAnsi="微软雅黑" w:eastAsia="微软雅黑" w:cs="宋体"/>
          <w:color w:val="454545"/>
          <w:kern w:val="0"/>
          <w:sz w:val="34"/>
          <w:szCs w:val="34"/>
        </w:rPr>
      </w:pPr>
      <w:r>
        <w:rPr>
          <w:rFonts w:hint="eastAsia" w:ascii="仿宋_GB2312" w:hAnsi="微软雅黑" w:eastAsia="仿宋_GB2312" w:cs="宋体"/>
          <w:color w:val="000000"/>
          <w:kern w:val="0"/>
          <w:sz w:val="32"/>
          <w:szCs w:val="32"/>
        </w:rPr>
        <w:t>电话：             </w:t>
      </w:r>
    </w:p>
    <w:p>
      <w:pPr>
        <w:widowControl/>
        <w:shd w:val="clear" w:color="auto" w:fill="FFFFFF"/>
        <w:spacing w:before="225" w:after="225" w:line="520" w:lineRule="atLeast"/>
        <w:ind w:firstLine="64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传真：</w:t>
      </w:r>
    </w:p>
    <w:p>
      <w:pPr>
        <w:widowControl/>
        <w:shd w:val="clear" w:color="auto" w:fill="FFFFFF"/>
        <w:spacing w:before="225" w:after="225" w:line="520" w:lineRule="atLeast"/>
        <w:ind w:firstLine="640"/>
        <w:jc w:val="left"/>
        <w:rPr>
          <w:rFonts w:ascii="微软雅黑" w:hAnsi="微软雅黑" w:eastAsia="微软雅黑" w:cs="宋体"/>
          <w:color w:val="454545"/>
          <w:kern w:val="0"/>
          <w:sz w:val="34"/>
          <w:szCs w:val="34"/>
        </w:rPr>
      </w:pPr>
      <w:r>
        <w:rPr>
          <w:rFonts w:hint="eastAsia" w:ascii="仿宋_GB2312" w:hAnsi="微软雅黑" w:eastAsia="仿宋_GB2312" w:cs="宋体"/>
          <w:color w:val="000000"/>
          <w:kern w:val="0"/>
          <w:sz w:val="32"/>
          <w:szCs w:val="32"/>
        </w:rPr>
        <w:t>                                            年   月   日</w:t>
      </w:r>
    </w:p>
    <w:p>
      <w:pPr>
        <w:widowControl/>
        <w:shd w:val="clear" w:color="auto" w:fill="FFFFFF"/>
        <w:spacing w:before="226" w:after="226" w:line="520" w:lineRule="atLeast"/>
        <w:jc w:val="left"/>
        <w:rPr>
          <w:rFonts w:ascii="微软雅黑" w:hAnsi="微软雅黑" w:eastAsia="微软雅黑" w:cs="宋体"/>
          <w:color w:val="454545"/>
          <w:kern w:val="0"/>
          <w:sz w:val="34"/>
          <w:szCs w:val="34"/>
        </w:rPr>
      </w:pPr>
      <w:r>
        <w:rPr>
          <w:rFonts w:hint="eastAsia" w:ascii="黑体" w:hAnsi="黑体" w:eastAsia="黑体" w:cs="宋体"/>
          <w:color w:val="000000"/>
          <w:kern w:val="0"/>
          <w:sz w:val="32"/>
          <w:szCs w:val="32"/>
        </w:rPr>
        <w:t>附件2</w:t>
      </w:r>
    </w:p>
    <w:p>
      <w:pPr>
        <w:widowControl/>
        <w:shd w:val="clear" w:color="auto" w:fill="FFFFFF"/>
        <w:spacing w:before="226" w:after="226" w:line="520" w:lineRule="atLeast"/>
        <w:jc w:val="center"/>
        <w:rPr>
          <w:rFonts w:ascii="微软雅黑" w:hAnsi="微软雅黑" w:eastAsia="微软雅黑" w:cs="宋体"/>
          <w:color w:val="454545"/>
          <w:kern w:val="0"/>
          <w:sz w:val="34"/>
          <w:szCs w:val="34"/>
        </w:rPr>
      </w:pPr>
      <w:r>
        <w:rPr>
          <w:rFonts w:hint="eastAsia" w:ascii="方正小标宋_GBK" w:hAnsi="微软雅黑" w:eastAsia="方正小标宋_GBK" w:cs="宋体"/>
          <w:color w:val="000000"/>
          <w:kern w:val="0"/>
          <w:sz w:val="44"/>
          <w:szCs w:val="44"/>
        </w:rPr>
        <w:t>报  价  表</w:t>
      </w:r>
    </w:p>
    <w:tbl>
      <w:tblPr>
        <w:tblStyle w:val="7"/>
        <w:tblW w:w="7902" w:type="dxa"/>
        <w:tblInd w:w="96" w:type="dxa"/>
        <w:tblLayout w:type="fixed"/>
        <w:tblCellMar>
          <w:top w:w="0" w:type="dxa"/>
          <w:left w:w="108" w:type="dxa"/>
          <w:bottom w:w="0" w:type="dxa"/>
          <w:right w:w="108" w:type="dxa"/>
        </w:tblCellMar>
      </w:tblPr>
      <w:tblGrid>
        <w:gridCol w:w="814"/>
        <w:gridCol w:w="1784"/>
        <w:gridCol w:w="1354"/>
        <w:gridCol w:w="1548"/>
        <w:gridCol w:w="2402"/>
      </w:tblGrid>
      <w:tr>
        <w:tblPrEx>
          <w:tblCellMar>
            <w:top w:w="0" w:type="dxa"/>
            <w:left w:w="108" w:type="dxa"/>
            <w:bottom w:w="0" w:type="dxa"/>
            <w:right w:w="108" w:type="dxa"/>
          </w:tblCellMar>
        </w:tblPrEx>
        <w:trPr>
          <w:trHeight w:val="532" w:hRule="atLeast"/>
        </w:trPr>
        <w:tc>
          <w:tcPr>
            <w:tcW w:w="81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谈判报价</w:t>
            </w:r>
          </w:p>
        </w:tc>
        <w:tc>
          <w:tcPr>
            <w:tcW w:w="17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车型</w:t>
            </w:r>
          </w:p>
        </w:tc>
        <w:tc>
          <w:tcPr>
            <w:tcW w:w="530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租车价格（元）</w:t>
            </w:r>
          </w:p>
        </w:tc>
      </w:tr>
      <w:tr>
        <w:tblPrEx>
          <w:tblCellMar>
            <w:top w:w="0" w:type="dxa"/>
            <w:left w:w="108" w:type="dxa"/>
            <w:bottom w:w="0" w:type="dxa"/>
            <w:right w:w="108" w:type="dxa"/>
          </w:tblCellMar>
        </w:tblPrEx>
        <w:trPr>
          <w:trHeight w:val="714" w:hRule="atLeast"/>
        </w:trPr>
        <w:tc>
          <w:tcPr>
            <w:tcW w:w="8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7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rPr>
            </w:pPr>
          </w:p>
        </w:tc>
        <w:tc>
          <w:tcPr>
            <w:tcW w:w="13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半天</w:t>
            </w:r>
          </w:p>
        </w:tc>
        <w:tc>
          <w:tcPr>
            <w:tcW w:w="15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全天</w:t>
            </w:r>
          </w:p>
        </w:tc>
        <w:tc>
          <w:tcPr>
            <w:tcW w:w="240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按里程计费（元/公里）</w:t>
            </w:r>
          </w:p>
        </w:tc>
      </w:tr>
      <w:tr>
        <w:tblPrEx>
          <w:tblCellMar>
            <w:top w:w="0" w:type="dxa"/>
            <w:left w:w="108" w:type="dxa"/>
            <w:bottom w:w="0" w:type="dxa"/>
            <w:right w:w="108" w:type="dxa"/>
          </w:tblCellMar>
        </w:tblPrEx>
        <w:trPr>
          <w:trHeight w:val="495" w:hRule="atLeast"/>
        </w:trPr>
        <w:tc>
          <w:tcPr>
            <w:tcW w:w="8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7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轿车</w:t>
            </w:r>
          </w:p>
        </w:tc>
        <w:tc>
          <w:tcPr>
            <w:tcW w:w="13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rPr>
          <w:trHeight w:val="620" w:hRule="atLeast"/>
        </w:trPr>
        <w:tc>
          <w:tcPr>
            <w:tcW w:w="8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7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商务车/越野车</w:t>
            </w:r>
          </w:p>
        </w:tc>
        <w:tc>
          <w:tcPr>
            <w:tcW w:w="13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90" w:hRule="atLeast"/>
        </w:trPr>
        <w:tc>
          <w:tcPr>
            <w:tcW w:w="8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7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中型客车</w:t>
            </w:r>
          </w:p>
        </w:tc>
        <w:tc>
          <w:tcPr>
            <w:tcW w:w="13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15" w:hRule="atLeast"/>
        </w:trPr>
        <w:tc>
          <w:tcPr>
            <w:tcW w:w="81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7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大型客车</w:t>
            </w:r>
          </w:p>
        </w:tc>
        <w:tc>
          <w:tcPr>
            <w:tcW w:w="13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54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240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98" w:hRule="atLeast"/>
        </w:trPr>
        <w:tc>
          <w:tcPr>
            <w:tcW w:w="8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说明</w:t>
            </w:r>
          </w:p>
        </w:tc>
        <w:tc>
          <w:tcPr>
            <w:tcW w:w="7088" w:type="dxa"/>
            <w:gridSpan w:val="4"/>
            <w:tcBorders>
              <w:top w:val="single" w:color="auto" w:sz="4" w:space="0"/>
              <w:left w:val="nil"/>
              <w:bottom w:val="single" w:color="auto" w:sz="4" w:space="0"/>
              <w:right w:val="single" w:color="auto" w:sz="4" w:space="0"/>
            </w:tcBorders>
            <w:shd w:val="clear" w:color="auto" w:fill="auto"/>
            <w:vAlign w:val="center"/>
          </w:tcPr>
          <w:p>
            <w:pPr>
              <w:spacing w:line="300" w:lineRule="auto"/>
              <w:ind w:firstLine="480"/>
              <w:rPr>
                <w:rFonts w:ascii="仿宋_GB2312" w:hAnsi="仿宋" w:eastAsia="仿宋_GB2312"/>
                <w:sz w:val="32"/>
                <w:szCs w:val="32"/>
              </w:rPr>
            </w:pPr>
            <w:r>
              <w:rPr>
                <w:rFonts w:hint="eastAsia" w:ascii="仿宋_GB2312" w:hAnsi="仿宋_GB2312" w:eastAsia="仿宋_GB2312" w:cs="仿宋_GB2312"/>
                <w:sz w:val="24"/>
                <w:szCs w:val="28"/>
              </w:rPr>
              <w:t>本项目报价包含驾驶员服务费、保险费、保养费、折旧费、燃油费、过路过桥费、停车费、洗车费、税费、利润等素有费用（驾驶员食宿费除外）。</w:t>
            </w:r>
            <w:r>
              <w:rPr>
                <w:rFonts w:hint="eastAsia" w:ascii="仿宋_GB2312" w:hAnsi="仿宋" w:eastAsia="仿宋_GB2312" w:cs="宋体"/>
                <w:sz w:val="28"/>
                <w:szCs w:val="32"/>
              </w:rPr>
              <w:t xml:space="preserve">   </w:t>
            </w:r>
          </w:p>
        </w:tc>
      </w:tr>
    </w:tbl>
    <w:p>
      <w:pPr>
        <w:widowControl/>
        <w:shd w:val="clear" w:color="auto" w:fill="FFFFFF"/>
        <w:spacing w:before="226" w:after="226" w:line="520" w:lineRule="atLeast"/>
        <w:jc w:val="center"/>
        <w:rPr>
          <w:rFonts w:ascii="微软雅黑" w:hAnsi="微软雅黑" w:eastAsia="微软雅黑" w:cs="宋体"/>
          <w:color w:val="454545"/>
          <w:kern w:val="0"/>
          <w:sz w:val="34"/>
          <w:szCs w:val="34"/>
        </w:rPr>
      </w:pPr>
      <w:r>
        <w:rPr>
          <w:rFonts w:hint="eastAsia" w:ascii="宋体" w:hAnsi="宋体" w:eastAsia="宋体" w:cs="宋体"/>
          <w:b/>
          <w:bCs/>
          <w:color w:val="000000"/>
          <w:kern w:val="0"/>
          <w:sz w:val="24"/>
          <w:szCs w:val="24"/>
        </w:rPr>
        <w:t> </w:t>
      </w:r>
      <w:r>
        <w:rPr>
          <w:rFonts w:hint="eastAsia" w:ascii="黑体" w:hAnsi="黑体" w:eastAsia="黑体" w:cs="宋体"/>
          <w:color w:val="000000"/>
          <w:kern w:val="0"/>
          <w:sz w:val="32"/>
          <w:szCs w:val="32"/>
        </w:rPr>
        <w:t>车辆租赁限价标准（最高限额）</w:t>
      </w:r>
    </w:p>
    <w:tbl>
      <w:tblPr>
        <w:tblStyle w:val="7"/>
        <w:tblW w:w="7888" w:type="dxa"/>
        <w:tblInd w:w="135" w:type="dxa"/>
        <w:shd w:val="clear" w:color="auto" w:fill="FFFFFF"/>
        <w:tblLayout w:type="autofit"/>
        <w:tblCellMar>
          <w:top w:w="15" w:type="dxa"/>
          <w:left w:w="15" w:type="dxa"/>
          <w:bottom w:w="15" w:type="dxa"/>
          <w:right w:w="15" w:type="dxa"/>
        </w:tblCellMar>
      </w:tblPr>
      <w:tblGrid>
        <w:gridCol w:w="2346"/>
        <w:gridCol w:w="1703"/>
        <w:gridCol w:w="1487"/>
        <w:gridCol w:w="2352"/>
      </w:tblGrid>
      <w:tr>
        <w:tblPrEx>
          <w:tblCellMar>
            <w:top w:w="15" w:type="dxa"/>
            <w:left w:w="15" w:type="dxa"/>
            <w:bottom w:w="15" w:type="dxa"/>
            <w:right w:w="15" w:type="dxa"/>
          </w:tblCellMar>
        </w:tblPrEx>
        <w:trPr>
          <w:trHeight w:val="509" w:hRule="atLeast"/>
        </w:trPr>
        <w:tc>
          <w:tcPr>
            <w:tcW w:w="234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车型</w:t>
            </w:r>
          </w:p>
        </w:tc>
        <w:tc>
          <w:tcPr>
            <w:tcW w:w="5542"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租车价格（元）</w:t>
            </w:r>
          </w:p>
        </w:tc>
      </w:tr>
      <w:tr>
        <w:tblPrEx>
          <w:shd w:val="clear" w:color="auto" w:fill="FFFFFF"/>
          <w:tblCellMar>
            <w:top w:w="15" w:type="dxa"/>
            <w:left w:w="15" w:type="dxa"/>
            <w:bottom w:w="15" w:type="dxa"/>
            <w:right w:w="15" w:type="dxa"/>
          </w:tblCellMar>
        </w:tblPrEx>
        <w:trPr>
          <w:trHeight w:val="709"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ascii="宋体" w:hAnsi="宋体" w:eastAsia="宋体" w:cs="宋体"/>
                <w:color w:val="454545"/>
                <w:kern w:val="0"/>
                <w:sz w:val="34"/>
                <w:szCs w:val="34"/>
              </w:rPr>
            </w:pPr>
          </w:p>
        </w:tc>
        <w:tc>
          <w:tcPr>
            <w:tcW w:w="3190"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按时间计费</w:t>
            </w:r>
          </w:p>
        </w:tc>
        <w:tc>
          <w:tcPr>
            <w:tcW w:w="2352" w:type="dxa"/>
            <w:vMerge w:val="restart"/>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按里程计费 (元/公里)</w:t>
            </w:r>
          </w:p>
        </w:tc>
      </w:tr>
      <w:tr>
        <w:tblPrEx>
          <w:shd w:val="clear" w:color="auto" w:fill="FFFFFF"/>
          <w:tblCellMar>
            <w:top w:w="15" w:type="dxa"/>
            <w:left w:w="15" w:type="dxa"/>
            <w:bottom w:w="15" w:type="dxa"/>
            <w:right w:w="15" w:type="dxa"/>
          </w:tblCellMar>
        </w:tblPrEx>
        <w:trPr>
          <w:trHeight w:val="604" w:hRule="atLeast"/>
        </w:trPr>
        <w:tc>
          <w:tcPr>
            <w:tcW w:w="0" w:type="auto"/>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widowControl/>
              <w:jc w:val="left"/>
              <w:rPr>
                <w:rFonts w:ascii="宋体" w:hAnsi="宋体" w:eastAsia="宋体" w:cs="宋体"/>
                <w:color w:val="454545"/>
                <w:kern w:val="0"/>
                <w:sz w:val="34"/>
                <w:szCs w:val="34"/>
              </w:rPr>
            </w:pPr>
          </w:p>
        </w:tc>
        <w:tc>
          <w:tcPr>
            <w:tcW w:w="170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半天</w:t>
            </w:r>
          </w:p>
        </w:tc>
        <w:tc>
          <w:tcPr>
            <w:tcW w:w="1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全天</w:t>
            </w:r>
          </w:p>
        </w:tc>
        <w:tc>
          <w:tcPr>
            <w:tcW w:w="0" w:type="auto"/>
            <w:vMerge w:val="continue"/>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宋体" w:hAnsi="宋体" w:eastAsia="宋体" w:cs="宋体"/>
                <w:color w:val="454545"/>
                <w:kern w:val="0"/>
                <w:sz w:val="34"/>
                <w:szCs w:val="34"/>
              </w:rPr>
            </w:pPr>
          </w:p>
        </w:tc>
      </w:tr>
      <w:tr>
        <w:tblPrEx>
          <w:tblCellMar>
            <w:top w:w="15" w:type="dxa"/>
            <w:left w:w="15" w:type="dxa"/>
            <w:bottom w:w="15" w:type="dxa"/>
            <w:right w:w="15" w:type="dxa"/>
          </w:tblCellMar>
        </w:tblPrEx>
        <w:trPr>
          <w:trHeight w:val="604" w:hRule="atLeast"/>
        </w:trPr>
        <w:tc>
          <w:tcPr>
            <w:tcW w:w="234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轿车</w:t>
            </w:r>
          </w:p>
        </w:tc>
        <w:tc>
          <w:tcPr>
            <w:tcW w:w="170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397</w:t>
            </w:r>
          </w:p>
        </w:tc>
        <w:tc>
          <w:tcPr>
            <w:tcW w:w="1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645</w:t>
            </w:r>
          </w:p>
        </w:tc>
        <w:tc>
          <w:tcPr>
            <w:tcW w:w="235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2.5</w:t>
            </w:r>
          </w:p>
        </w:tc>
      </w:tr>
      <w:tr>
        <w:tblPrEx>
          <w:shd w:val="clear" w:color="auto" w:fill="FFFFFF"/>
          <w:tblCellMar>
            <w:top w:w="15" w:type="dxa"/>
            <w:left w:w="15" w:type="dxa"/>
            <w:bottom w:w="15" w:type="dxa"/>
            <w:right w:w="15" w:type="dxa"/>
          </w:tblCellMar>
        </w:tblPrEx>
        <w:trPr>
          <w:trHeight w:val="504" w:hRule="atLeast"/>
        </w:trPr>
        <w:tc>
          <w:tcPr>
            <w:tcW w:w="234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商务车/越野车</w:t>
            </w:r>
          </w:p>
        </w:tc>
        <w:tc>
          <w:tcPr>
            <w:tcW w:w="170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496</w:t>
            </w:r>
          </w:p>
        </w:tc>
        <w:tc>
          <w:tcPr>
            <w:tcW w:w="1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744</w:t>
            </w:r>
          </w:p>
        </w:tc>
        <w:tc>
          <w:tcPr>
            <w:tcW w:w="235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3.0</w:t>
            </w:r>
          </w:p>
        </w:tc>
      </w:tr>
      <w:tr>
        <w:tblPrEx>
          <w:shd w:val="clear" w:color="auto" w:fill="FFFFFF"/>
          <w:tblCellMar>
            <w:top w:w="15" w:type="dxa"/>
            <w:left w:w="15" w:type="dxa"/>
            <w:bottom w:w="15" w:type="dxa"/>
            <w:right w:w="15" w:type="dxa"/>
          </w:tblCellMar>
        </w:tblPrEx>
        <w:trPr>
          <w:trHeight w:val="504" w:hRule="atLeast"/>
        </w:trPr>
        <w:tc>
          <w:tcPr>
            <w:tcW w:w="234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中型客车</w:t>
            </w:r>
          </w:p>
        </w:tc>
        <w:tc>
          <w:tcPr>
            <w:tcW w:w="170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586</w:t>
            </w:r>
          </w:p>
        </w:tc>
        <w:tc>
          <w:tcPr>
            <w:tcW w:w="1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880</w:t>
            </w:r>
          </w:p>
        </w:tc>
        <w:tc>
          <w:tcPr>
            <w:tcW w:w="235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3.2</w:t>
            </w:r>
          </w:p>
        </w:tc>
      </w:tr>
      <w:tr>
        <w:tblPrEx>
          <w:shd w:val="clear" w:color="auto" w:fill="FFFFFF"/>
          <w:tblCellMar>
            <w:top w:w="15" w:type="dxa"/>
            <w:left w:w="15" w:type="dxa"/>
            <w:bottom w:w="15" w:type="dxa"/>
            <w:right w:w="15" w:type="dxa"/>
          </w:tblCellMar>
        </w:tblPrEx>
        <w:trPr>
          <w:trHeight w:val="488" w:hRule="atLeast"/>
        </w:trPr>
        <w:tc>
          <w:tcPr>
            <w:tcW w:w="2346"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大型客车</w:t>
            </w:r>
          </w:p>
        </w:tc>
        <w:tc>
          <w:tcPr>
            <w:tcW w:w="170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687</w:t>
            </w:r>
          </w:p>
        </w:tc>
        <w:tc>
          <w:tcPr>
            <w:tcW w:w="1487"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1178</w:t>
            </w:r>
          </w:p>
        </w:tc>
        <w:tc>
          <w:tcPr>
            <w:tcW w:w="235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pPr>
              <w:widowControl/>
              <w:wordWrap w:val="0"/>
              <w:spacing w:after="100" w:line="360" w:lineRule="atLeast"/>
              <w:jc w:val="center"/>
              <w:rPr>
                <w:rFonts w:ascii="宋体" w:hAnsi="宋体" w:eastAsia="宋体" w:cs="宋体"/>
                <w:color w:val="454545"/>
                <w:kern w:val="0"/>
                <w:sz w:val="34"/>
                <w:szCs w:val="34"/>
              </w:rPr>
            </w:pPr>
            <w:r>
              <w:rPr>
                <w:rFonts w:hint="eastAsia" w:ascii="仿宋_GB2312" w:hAnsi="宋体" w:eastAsia="仿宋_GB2312" w:cs="宋体"/>
                <w:color w:val="000000"/>
                <w:kern w:val="0"/>
                <w:sz w:val="28"/>
                <w:szCs w:val="28"/>
              </w:rPr>
              <w:t>3.5</w:t>
            </w:r>
          </w:p>
        </w:tc>
      </w:tr>
    </w:tbl>
    <w:p>
      <w:pPr>
        <w:widowControl/>
        <w:shd w:val="clear" w:color="auto" w:fill="FFFFFF"/>
        <w:spacing w:before="226" w:after="226" w:line="520" w:lineRule="atLeast"/>
        <w:jc w:val="left"/>
        <w:rPr>
          <w:rFonts w:ascii="宋体" w:hAnsi="宋体" w:eastAsia="宋体" w:cs="宋体"/>
          <w:b/>
          <w:bCs/>
          <w:color w:val="000000"/>
          <w:kern w:val="0"/>
          <w:sz w:val="24"/>
          <w:szCs w:val="24"/>
        </w:rPr>
      </w:pPr>
      <w:bookmarkStart w:id="0" w:name="_GoBack"/>
      <w:bookmarkEnd w:id="0"/>
    </w:p>
    <w:p>
      <w:pPr>
        <w:widowControl/>
        <w:shd w:val="clear" w:color="auto" w:fill="FFFFFF"/>
        <w:spacing w:before="226" w:after="226" w:line="520" w:lineRule="atLeast"/>
        <w:jc w:val="left"/>
        <w:rPr>
          <w:rFonts w:ascii="宋体" w:hAnsi="宋体" w:eastAsia="宋体" w:cs="宋体"/>
          <w:b/>
          <w:bCs/>
          <w:color w:val="000000"/>
          <w:kern w:val="0"/>
          <w:sz w:val="24"/>
          <w:szCs w:val="24"/>
        </w:rPr>
      </w:pPr>
    </w:p>
    <w:p>
      <w:pPr>
        <w:widowControl/>
        <w:shd w:val="clear" w:color="auto" w:fill="FFFFFF"/>
        <w:spacing w:before="226" w:after="226" w:line="520" w:lineRule="atLeast"/>
        <w:jc w:val="left"/>
        <w:rPr>
          <w:rFonts w:ascii="宋体" w:hAnsi="宋体" w:eastAsia="宋体" w:cs="宋体"/>
          <w:b/>
          <w:bCs/>
          <w:color w:val="000000"/>
          <w:kern w:val="0"/>
          <w:sz w:val="24"/>
          <w:szCs w:val="24"/>
        </w:rPr>
      </w:pPr>
    </w:p>
    <w:p>
      <w:pPr>
        <w:widowControl/>
        <w:shd w:val="clear" w:color="auto" w:fill="FFFFFF"/>
        <w:spacing w:before="226" w:after="226" w:line="520" w:lineRule="atLeast"/>
        <w:jc w:val="left"/>
        <w:rPr>
          <w:rFonts w:ascii="宋体" w:hAnsi="宋体" w:eastAsia="宋体" w:cs="宋体"/>
          <w:b/>
          <w:bCs/>
          <w:color w:val="000000"/>
          <w:kern w:val="0"/>
          <w:sz w:val="24"/>
          <w:szCs w:val="24"/>
        </w:rPr>
      </w:pPr>
    </w:p>
    <w:p>
      <w:pPr>
        <w:widowControl/>
        <w:shd w:val="clear" w:color="auto" w:fill="FFFFFF"/>
        <w:spacing w:before="226" w:after="226" w:line="520" w:lineRule="atLeast"/>
        <w:jc w:val="left"/>
        <w:rPr>
          <w:rFonts w:ascii="宋体" w:hAnsi="宋体" w:eastAsia="宋体" w:cs="宋体"/>
          <w:b/>
          <w:bCs/>
          <w:color w:val="000000"/>
          <w:kern w:val="0"/>
          <w:sz w:val="24"/>
          <w:szCs w:val="24"/>
        </w:rPr>
      </w:pPr>
    </w:p>
    <w:p>
      <w:pPr>
        <w:widowControl/>
        <w:shd w:val="clear" w:color="auto" w:fill="FFFFFF"/>
        <w:spacing w:before="226" w:after="226" w:line="520" w:lineRule="atLeast"/>
        <w:jc w:val="left"/>
        <w:rPr>
          <w:rFonts w:ascii="宋体" w:hAnsi="宋体" w:eastAsia="宋体" w:cs="宋体"/>
          <w:b/>
          <w:bCs/>
          <w:color w:val="000000"/>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NanumBarunGothic"/>
    <w:panose1 w:val="020B0604020202020204"/>
    <w:charset w:val="00"/>
    <w:family w:val="swiss"/>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roman"/>
    <w:pitch w:val="default"/>
    <w:sig w:usb0="00000001" w:usb1="08000000" w:usb2="00000000" w:usb3="00000000" w:csb0="00040000" w:csb1="00000000"/>
  </w:font>
  <w:font w:name="仿宋">
    <w:altName w:val="宋体"/>
    <w:panose1 w:val="00000000000000000000"/>
    <w:charset w:val="86"/>
    <w:family w:val="auto"/>
    <w:pitch w:val="default"/>
    <w:sig w:usb0="00000000" w:usb1="00000000" w:usb2="00000016" w:usb3="00000000" w:csb0="00040001" w:csb1="00000000"/>
  </w:font>
  <w:font w:name="NanumBarunGothic">
    <w:panose1 w:val="020B0603020101020101"/>
    <w:charset w:val="81"/>
    <w:family w:val="auto"/>
    <w:pitch w:val="default"/>
    <w:sig w:usb0="800002A7" w:usb1="01D77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C0C"/>
    <w:rsid w:val="000456F0"/>
    <w:rsid w:val="000A2C0C"/>
    <w:rsid w:val="000F615B"/>
    <w:rsid w:val="000F6E03"/>
    <w:rsid w:val="00112F2B"/>
    <w:rsid w:val="0012450D"/>
    <w:rsid w:val="00191180"/>
    <w:rsid w:val="001B6D21"/>
    <w:rsid w:val="003F1B61"/>
    <w:rsid w:val="00441B48"/>
    <w:rsid w:val="00486AFA"/>
    <w:rsid w:val="00486BAE"/>
    <w:rsid w:val="0056361A"/>
    <w:rsid w:val="005F7CA9"/>
    <w:rsid w:val="00641F57"/>
    <w:rsid w:val="007304EB"/>
    <w:rsid w:val="007760FD"/>
    <w:rsid w:val="00851CA8"/>
    <w:rsid w:val="00860099"/>
    <w:rsid w:val="008F0446"/>
    <w:rsid w:val="009049FF"/>
    <w:rsid w:val="0092311B"/>
    <w:rsid w:val="009C769C"/>
    <w:rsid w:val="00A046E6"/>
    <w:rsid w:val="00B601B0"/>
    <w:rsid w:val="00BF094B"/>
    <w:rsid w:val="00C15198"/>
    <w:rsid w:val="00C15F8C"/>
    <w:rsid w:val="00C237EA"/>
    <w:rsid w:val="00CC0C00"/>
    <w:rsid w:val="00CE61E5"/>
    <w:rsid w:val="00D52FA3"/>
    <w:rsid w:val="00D61BFD"/>
    <w:rsid w:val="00E72CE1"/>
    <w:rsid w:val="00F42710"/>
    <w:rsid w:val="00FC759B"/>
    <w:rsid w:val="CEFFBFA9"/>
    <w:rsid w:val="EDEFB73A"/>
    <w:rsid w:val="FADFC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0"/>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标题 5 Char"/>
    <w:basedOn w:val="8"/>
    <w:link w:val="2"/>
    <w:qFormat/>
    <w:uiPriority w:val="9"/>
    <w:rPr>
      <w:rFonts w:ascii="宋体" w:hAnsi="宋体" w:eastAsia="宋体" w:cs="宋体"/>
      <w:b/>
      <w:bCs/>
      <w:kern w:val="0"/>
      <w:sz w:val="20"/>
      <w:szCs w:val="20"/>
    </w:rPr>
  </w:style>
  <w:style w:type="character" w:customStyle="1" w:styleId="11">
    <w:name w:val="apple-converted-space"/>
    <w:basedOn w:val="8"/>
    <w:qFormat/>
    <w:uiPriority w:val="0"/>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250</Words>
  <Characters>1431</Characters>
  <Lines>11</Lines>
  <Paragraphs>3</Paragraphs>
  <TotalTime>78</TotalTime>
  <ScaleCrop>false</ScaleCrop>
  <LinksUpToDate>false</LinksUpToDate>
  <CharactersWithSpaces>1678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2022-03-01T10:00:00Z</dcterms:created>
  <dc:creator>NTKO</dc:creator>
  <cp:lastModifiedBy>greatwall</cp:lastModifiedBy>
  <cp:lastPrinted>2022-03-01T11:06:00Z</cp:lastPrinted>
  <dcterms:modified xsi:type="dcterms:W3CDTF">2022-03-01T18:20:14Z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