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body>
    <w:p w:rsidR="00550E66" w:rsidRPr="0061259E" w:rsidRDefault="00550E66" w:rsidP="003662F0">
      <w:pPr>
        <w:adjustRightInd w:val="0"/>
        <w:snapToGrid w:val="0"/>
        <w:spacing w:beforeLines="150" w:before="360" w:afterLines="150" w:after="360"/>
        <w:jc w:val="center"/>
        <w:rPr>
          <w:rFonts w:ascii="黑体" w:eastAsia="黑体" w:hAnsi="宋体"/>
          <w:snapToGrid w:val="0"/>
          <w:kern w:val="0"/>
          <w:sz w:val="36"/>
          <w:szCs w:val="36"/>
        </w:rPr>
      </w:pPr>
      <w:r w:rsidRPr="0061259E">
        <w:rPr>
          <w:rFonts w:ascii="黑体" w:eastAsia="黑体" w:hAnsi="宋体" w:hint="eastAsia"/>
          <w:snapToGrid w:val="0"/>
          <w:kern w:val="0"/>
          <w:sz w:val="36"/>
          <w:szCs w:val="36"/>
        </w:rPr>
        <w:t>目  录</w:t>
      </w:r>
    </w:p>
    <w:p w:rsidR="0061259E" w:rsidRPr="0061259E" w:rsidRDefault="00FA1675"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r w:rsidRPr="0092160D">
        <w:rPr>
          <w:rFonts w:ascii="宋体" w:hAnsi="宋体"/>
          <w:b w:val="0"/>
          <w:caps w:val="0"/>
          <w:snapToGrid w:val="0"/>
          <w:color w:val="FF0000"/>
          <w:kern w:val="0"/>
          <w:sz w:val="24"/>
          <w:szCs w:val="24"/>
        </w:rPr>
        <w:fldChar w:fldCharType="begin"/>
      </w:r>
      <w:r w:rsidR="00550E66" w:rsidRPr="0092160D">
        <w:rPr>
          <w:rFonts w:ascii="宋体" w:hAnsi="宋体"/>
          <w:b w:val="0"/>
          <w:caps w:val="0"/>
          <w:snapToGrid w:val="0"/>
          <w:color w:val="FF0000"/>
          <w:kern w:val="0"/>
          <w:sz w:val="24"/>
          <w:szCs w:val="24"/>
        </w:rPr>
        <w:instrText xml:space="preserve"> TOC \o "1-2" \h \z \u </w:instrText>
      </w:r>
      <w:r w:rsidRPr="0092160D">
        <w:rPr>
          <w:rFonts w:ascii="宋体" w:hAnsi="宋体"/>
          <w:b w:val="0"/>
          <w:caps w:val="0"/>
          <w:snapToGrid w:val="0"/>
          <w:color w:val="FF0000"/>
          <w:kern w:val="0"/>
          <w:sz w:val="24"/>
          <w:szCs w:val="24"/>
        </w:rPr>
        <w:fldChar w:fldCharType="separate"/>
      </w:r>
      <w:hyperlink w:anchor="_Toc102056313" w:history="1">
        <w:r w:rsidR="0061259E" w:rsidRPr="0061259E">
          <w:rPr>
            <w:rStyle w:val="a7"/>
            <w:rFonts w:hint="eastAsia"/>
            <w:b w:val="0"/>
            <w:noProof/>
            <w:sz w:val="24"/>
            <w:szCs w:val="24"/>
          </w:rPr>
          <w:t>前言</w:t>
        </w:r>
        <w:r w:rsidR="0061259E" w:rsidRPr="0061259E">
          <w:rPr>
            <w:b w:val="0"/>
            <w:noProof/>
            <w:webHidden/>
            <w:sz w:val="24"/>
            <w:szCs w:val="24"/>
          </w:rPr>
          <w:tab/>
        </w:r>
        <w:r w:rsidR="0061259E" w:rsidRPr="0061259E">
          <w:rPr>
            <w:b w:val="0"/>
            <w:noProof/>
            <w:webHidden/>
            <w:sz w:val="24"/>
            <w:szCs w:val="24"/>
          </w:rPr>
          <w:fldChar w:fldCharType="begin"/>
        </w:r>
        <w:r w:rsidR="0061259E" w:rsidRPr="0061259E">
          <w:rPr>
            <w:b w:val="0"/>
            <w:noProof/>
            <w:webHidden/>
            <w:sz w:val="24"/>
            <w:szCs w:val="24"/>
          </w:rPr>
          <w:instrText xml:space="preserve"> PAGEREF _Toc102056313 \h </w:instrText>
        </w:r>
        <w:r w:rsidR="0061259E" w:rsidRPr="0061259E">
          <w:rPr>
            <w:b w:val="0"/>
            <w:noProof/>
            <w:webHidden/>
            <w:sz w:val="24"/>
            <w:szCs w:val="24"/>
          </w:rPr>
        </w:r>
        <w:r w:rsidR="0061259E" w:rsidRPr="0061259E">
          <w:rPr>
            <w:b w:val="0"/>
            <w:noProof/>
            <w:webHidden/>
            <w:sz w:val="24"/>
            <w:szCs w:val="24"/>
          </w:rPr>
          <w:fldChar w:fldCharType="separate"/>
        </w:r>
        <w:r w:rsidR="0051503D">
          <w:rPr>
            <w:b w:val="0"/>
            <w:noProof/>
            <w:webHidden/>
            <w:sz w:val="24"/>
            <w:szCs w:val="24"/>
          </w:rPr>
          <w:t>1</w:t>
        </w:r>
        <w:r w:rsidR="0061259E" w:rsidRPr="0061259E">
          <w:rPr>
            <w:b w:val="0"/>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14" w:history="1">
        <w:r w:rsidRPr="0061259E">
          <w:rPr>
            <w:rStyle w:val="a7"/>
            <w:b w:val="0"/>
            <w:noProof/>
            <w:sz w:val="24"/>
            <w:szCs w:val="24"/>
          </w:rPr>
          <w:t>1</w:t>
        </w:r>
        <w:r w:rsidRPr="0061259E">
          <w:rPr>
            <w:rStyle w:val="a7"/>
            <w:rFonts w:hint="eastAsia"/>
            <w:b w:val="0"/>
            <w:noProof/>
            <w:sz w:val="24"/>
            <w:szCs w:val="24"/>
          </w:rPr>
          <w:t>总则</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_Toc102056314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5</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15" w:history="1">
        <w:r w:rsidRPr="0061259E">
          <w:rPr>
            <w:rStyle w:val="a7"/>
            <w:bCs/>
            <w:noProof/>
            <w:sz w:val="24"/>
            <w:szCs w:val="24"/>
          </w:rPr>
          <w:t>1.1</w:t>
        </w:r>
        <w:r w:rsidRPr="0061259E">
          <w:rPr>
            <w:rStyle w:val="a7"/>
            <w:rFonts w:hint="eastAsia"/>
            <w:bCs/>
            <w:noProof/>
            <w:sz w:val="24"/>
            <w:szCs w:val="24"/>
          </w:rPr>
          <w:t>编制依据</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_Toc102056315 \h </w:instrText>
        </w:r>
        <w:r w:rsidRPr="0061259E">
          <w:rPr>
            <w:noProof/>
            <w:webHidden/>
            <w:sz w:val="24"/>
            <w:szCs w:val="24"/>
          </w:rPr>
        </w:r>
        <w:r w:rsidRPr="0061259E">
          <w:rPr>
            <w:noProof/>
            <w:webHidden/>
            <w:sz w:val="24"/>
            <w:szCs w:val="24"/>
          </w:rPr>
          <w:fldChar w:fldCharType="separate"/>
        </w:r>
        <w:r w:rsidR="0051503D">
          <w:rPr>
            <w:noProof/>
            <w:webHidden/>
            <w:sz w:val="24"/>
            <w:szCs w:val="24"/>
          </w:rPr>
          <w:t>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16" w:history="1">
        <w:r w:rsidRPr="0061259E">
          <w:rPr>
            <w:rStyle w:val="a7"/>
            <w:rFonts w:cs="黑体"/>
            <w:bCs/>
            <w:noProof/>
            <w:sz w:val="24"/>
            <w:szCs w:val="24"/>
          </w:rPr>
          <w:t>1.2</w:t>
        </w:r>
        <w:r w:rsidRPr="0061259E">
          <w:rPr>
            <w:rStyle w:val="a7"/>
            <w:rFonts w:cs="黑体" w:hint="eastAsia"/>
            <w:bCs/>
            <w:noProof/>
            <w:sz w:val="24"/>
            <w:szCs w:val="24"/>
          </w:rPr>
          <w:t>评价目的与原则</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_Toc102056316 \h </w:instrText>
        </w:r>
        <w:r w:rsidRPr="0061259E">
          <w:rPr>
            <w:noProof/>
            <w:webHidden/>
            <w:sz w:val="24"/>
            <w:szCs w:val="24"/>
          </w:rPr>
        </w:r>
        <w:r w:rsidRPr="0061259E">
          <w:rPr>
            <w:noProof/>
            <w:webHidden/>
            <w:sz w:val="24"/>
            <w:szCs w:val="24"/>
          </w:rPr>
          <w:fldChar w:fldCharType="separate"/>
        </w:r>
        <w:r w:rsidR="0051503D">
          <w:rPr>
            <w:noProof/>
            <w:webHidden/>
            <w:sz w:val="24"/>
            <w:szCs w:val="24"/>
          </w:rPr>
          <w:t>10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17" w:history="1">
        <w:r w:rsidRPr="0061259E">
          <w:rPr>
            <w:rStyle w:val="a7"/>
            <w:rFonts w:cs="黑体"/>
            <w:bCs/>
            <w:noProof/>
            <w:sz w:val="24"/>
            <w:szCs w:val="24"/>
          </w:rPr>
          <w:t>1.3</w:t>
        </w:r>
        <w:r w:rsidRPr="0061259E">
          <w:rPr>
            <w:rStyle w:val="a7"/>
            <w:rFonts w:cs="黑体" w:hint="eastAsia"/>
            <w:bCs/>
            <w:noProof/>
            <w:sz w:val="24"/>
            <w:szCs w:val="24"/>
          </w:rPr>
          <w:t>环境影响识别及评价因子筛选</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_Toc102056317 \h </w:instrText>
        </w:r>
        <w:r w:rsidRPr="0061259E">
          <w:rPr>
            <w:noProof/>
            <w:webHidden/>
            <w:sz w:val="24"/>
            <w:szCs w:val="24"/>
          </w:rPr>
        </w:r>
        <w:r w:rsidRPr="0061259E">
          <w:rPr>
            <w:noProof/>
            <w:webHidden/>
            <w:sz w:val="24"/>
            <w:szCs w:val="24"/>
          </w:rPr>
          <w:fldChar w:fldCharType="separate"/>
        </w:r>
        <w:r w:rsidR="0051503D">
          <w:rPr>
            <w:noProof/>
            <w:webHidden/>
            <w:sz w:val="24"/>
            <w:szCs w:val="24"/>
          </w:rPr>
          <w:t>11</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18" w:history="1">
        <w:r w:rsidRPr="0061259E">
          <w:rPr>
            <w:rStyle w:val="a7"/>
            <w:rFonts w:cs="黑体"/>
            <w:bCs/>
            <w:noProof/>
            <w:sz w:val="24"/>
            <w:szCs w:val="24"/>
          </w:rPr>
          <w:t>1.4</w:t>
        </w:r>
        <w:r w:rsidRPr="0061259E">
          <w:rPr>
            <w:rStyle w:val="a7"/>
            <w:rFonts w:cs="黑体" w:hint="eastAsia"/>
            <w:bCs/>
            <w:noProof/>
            <w:sz w:val="24"/>
            <w:szCs w:val="24"/>
          </w:rPr>
          <w:t>评价等级及评价范围</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_Toc102056318 \h </w:instrText>
        </w:r>
        <w:r w:rsidRPr="0061259E">
          <w:rPr>
            <w:noProof/>
            <w:webHidden/>
            <w:sz w:val="24"/>
            <w:szCs w:val="24"/>
          </w:rPr>
        </w:r>
        <w:r w:rsidRPr="0061259E">
          <w:rPr>
            <w:noProof/>
            <w:webHidden/>
            <w:sz w:val="24"/>
            <w:szCs w:val="24"/>
          </w:rPr>
          <w:fldChar w:fldCharType="separate"/>
        </w:r>
        <w:r w:rsidR="0051503D">
          <w:rPr>
            <w:noProof/>
            <w:webHidden/>
            <w:sz w:val="24"/>
            <w:szCs w:val="24"/>
          </w:rPr>
          <w:t>12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19" w:history="1">
        <w:r w:rsidRPr="0061259E">
          <w:rPr>
            <w:rStyle w:val="a7"/>
            <w:rFonts w:cs="黑体"/>
            <w:bCs/>
            <w:noProof/>
            <w:sz w:val="24"/>
            <w:szCs w:val="24"/>
          </w:rPr>
          <w:t xml:space="preserve">1.5 </w:t>
        </w:r>
        <w:r w:rsidRPr="0061259E">
          <w:rPr>
            <w:rStyle w:val="a7"/>
            <w:rFonts w:cs="黑体" w:hint="eastAsia"/>
            <w:bCs/>
            <w:noProof/>
            <w:sz w:val="24"/>
            <w:szCs w:val="24"/>
          </w:rPr>
          <w:t>评价时段、内容与评价重点</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_Toc102056319 \h </w:instrText>
        </w:r>
        <w:r w:rsidRPr="0061259E">
          <w:rPr>
            <w:noProof/>
            <w:webHidden/>
            <w:sz w:val="24"/>
            <w:szCs w:val="24"/>
          </w:rPr>
        </w:r>
        <w:r w:rsidRPr="0061259E">
          <w:rPr>
            <w:noProof/>
            <w:webHidden/>
            <w:sz w:val="24"/>
            <w:szCs w:val="24"/>
          </w:rPr>
          <w:fldChar w:fldCharType="separate"/>
        </w:r>
        <w:r w:rsidR="0051503D">
          <w:rPr>
            <w:noProof/>
            <w:webHidden/>
            <w:sz w:val="24"/>
            <w:szCs w:val="24"/>
          </w:rPr>
          <w:t>17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0" w:history="1">
        <w:r w:rsidRPr="0061259E">
          <w:rPr>
            <w:rStyle w:val="a7"/>
            <w:rFonts w:cs="黑体"/>
            <w:bCs/>
            <w:noProof/>
            <w:sz w:val="24"/>
            <w:szCs w:val="24"/>
          </w:rPr>
          <w:t>1.6</w:t>
        </w:r>
        <w:r w:rsidRPr="0061259E">
          <w:rPr>
            <w:rStyle w:val="a7"/>
            <w:rFonts w:cs="黑体" w:hint="eastAsia"/>
            <w:bCs/>
            <w:noProof/>
            <w:sz w:val="24"/>
            <w:szCs w:val="24"/>
          </w:rPr>
          <w:t>环境功能区划</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_Toc102056320 \h </w:instrText>
        </w:r>
        <w:r w:rsidRPr="0061259E">
          <w:rPr>
            <w:noProof/>
            <w:webHidden/>
            <w:sz w:val="24"/>
            <w:szCs w:val="24"/>
          </w:rPr>
        </w:r>
        <w:r w:rsidRPr="0061259E">
          <w:rPr>
            <w:noProof/>
            <w:webHidden/>
            <w:sz w:val="24"/>
            <w:szCs w:val="24"/>
          </w:rPr>
          <w:fldChar w:fldCharType="separate"/>
        </w:r>
        <w:r w:rsidR="0051503D">
          <w:rPr>
            <w:noProof/>
            <w:webHidden/>
            <w:sz w:val="24"/>
            <w:szCs w:val="24"/>
          </w:rPr>
          <w:t>17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1" w:history="1">
        <w:r w:rsidRPr="0061259E">
          <w:rPr>
            <w:rStyle w:val="a7"/>
            <w:rFonts w:cs="黑体"/>
            <w:bCs/>
            <w:noProof/>
            <w:sz w:val="24"/>
            <w:szCs w:val="24"/>
          </w:rPr>
          <w:t>1.7</w:t>
        </w:r>
        <w:r w:rsidRPr="0061259E">
          <w:rPr>
            <w:rStyle w:val="a7"/>
            <w:rFonts w:cs="黑体" w:hint="eastAsia"/>
            <w:bCs/>
            <w:noProof/>
            <w:sz w:val="24"/>
            <w:szCs w:val="24"/>
          </w:rPr>
          <w:t>评价标准</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_Toc102056321 \h </w:instrText>
        </w:r>
        <w:r w:rsidRPr="0061259E">
          <w:rPr>
            <w:noProof/>
            <w:webHidden/>
            <w:sz w:val="24"/>
            <w:szCs w:val="24"/>
          </w:rPr>
        </w:r>
        <w:r w:rsidRPr="0061259E">
          <w:rPr>
            <w:noProof/>
            <w:webHidden/>
            <w:sz w:val="24"/>
            <w:szCs w:val="24"/>
          </w:rPr>
          <w:fldChar w:fldCharType="separate"/>
        </w:r>
        <w:r w:rsidR="0051503D">
          <w:rPr>
            <w:noProof/>
            <w:webHidden/>
            <w:sz w:val="24"/>
            <w:szCs w:val="24"/>
          </w:rPr>
          <w:t>18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2" w:history="1">
        <w:r w:rsidRPr="0061259E">
          <w:rPr>
            <w:rStyle w:val="a7"/>
            <w:rFonts w:cs="黑体"/>
            <w:bCs/>
            <w:noProof/>
            <w:sz w:val="24"/>
            <w:szCs w:val="24"/>
          </w:rPr>
          <w:t>1.8</w:t>
        </w:r>
        <w:r w:rsidRPr="0061259E">
          <w:rPr>
            <w:rStyle w:val="a7"/>
            <w:rFonts w:cs="黑体" w:hint="eastAsia"/>
            <w:bCs/>
            <w:noProof/>
            <w:sz w:val="24"/>
            <w:szCs w:val="24"/>
          </w:rPr>
          <w:t>环境保护目标</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_Toc102056322 \h </w:instrText>
        </w:r>
        <w:r w:rsidRPr="0061259E">
          <w:rPr>
            <w:noProof/>
            <w:webHidden/>
            <w:sz w:val="24"/>
            <w:szCs w:val="24"/>
          </w:rPr>
        </w:r>
        <w:r w:rsidRPr="0061259E">
          <w:rPr>
            <w:noProof/>
            <w:webHidden/>
            <w:sz w:val="24"/>
            <w:szCs w:val="24"/>
          </w:rPr>
          <w:fldChar w:fldCharType="separate"/>
        </w:r>
        <w:r w:rsidR="0051503D">
          <w:rPr>
            <w:noProof/>
            <w:webHidden/>
            <w:sz w:val="24"/>
            <w:szCs w:val="24"/>
          </w:rPr>
          <w:t>22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3" w:history="1">
        <w:r w:rsidRPr="0061259E">
          <w:rPr>
            <w:rStyle w:val="a7"/>
            <w:rFonts w:cs="黑体"/>
            <w:bCs/>
            <w:noProof/>
            <w:sz w:val="24"/>
            <w:szCs w:val="24"/>
          </w:rPr>
          <w:t>1.9</w:t>
        </w:r>
        <w:r w:rsidRPr="0061259E">
          <w:rPr>
            <w:rStyle w:val="a7"/>
            <w:rFonts w:cs="黑体" w:hint="eastAsia"/>
            <w:bCs/>
            <w:noProof/>
            <w:sz w:val="24"/>
            <w:szCs w:val="24"/>
          </w:rPr>
          <w:t>政策与规划相符性分析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_Toc102056323 \h </w:instrText>
        </w:r>
        <w:r w:rsidRPr="0061259E">
          <w:rPr>
            <w:noProof/>
            <w:webHidden/>
            <w:sz w:val="24"/>
            <w:szCs w:val="24"/>
          </w:rPr>
        </w:r>
        <w:r w:rsidRPr="0061259E">
          <w:rPr>
            <w:noProof/>
            <w:webHidden/>
            <w:sz w:val="24"/>
            <w:szCs w:val="24"/>
          </w:rPr>
          <w:fldChar w:fldCharType="separate"/>
        </w:r>
        <w:r w:rsidR="0051503D">
          <w:rPr>
            <w:noProof/>
            <w:webHidden/>
            <w:sz w:val="24"/>
            <w:szCs w:val="24"/>
          </w:rPr>
          <w:t>22</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24" w:history="1">
        <w:r w:rsidRPr="0061259E">
          <w:rPr>
            <w:rStyle w:val="a7"/>
            <w:b w:val="0"/>
            <w:noProof/>
            <w:sz w:val="24"/>
            <w:szCs w:val="24"/>
          </w:rPr>
          <w:t>2</w:t>
        </w:r>
        <w:r w:rsidRPr="0061259E">
          <w:rPr>
            <w:rStyle w:val="a7"/>
            <w:rFonts w:hint="eastAsia"/>
            <w:b w:val="0"/>
            <w:noProof/>
            <w:sz w:val="24"/>
            <w:szCs w:val="24"/>
          </w:rPr>
          <w:t>现有工程概况</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_Toc102056324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37</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5" w:history="1">
        <w:r w:rsidRPr="0061259E">
          <w:rPr>
            <w:rStyle w:val="a7"/>
            <w:rFonts w:cs="黑体"/>
            <w:bCs/>
            <w:noProof/>
            <w:sz w:val="24"/>
            <w:szCs w:val="24"/>
          </w:rPr>
          <w:t>2.1</w:t>
        </w:r>
        <w:r w:rsidRPr="0061259E">
          <w:rPr>
            <w:rStyle w:val="a7"/>
            <w:rFonts w:hAnsi="黑体" w:cs="黑体" w:hint="eastAsia"/>
            <w:bCs/>
            <w:noProof/>
            <w:sz w:val="24"/>
            <w:szCs w:val="24"/>
          </w:rPr>
          <w:t>企业概况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_Toc102056325 \h </w:instrText>
        </w:r>
        <w:r w:rsidRPr="0061259E">
          <w:rPr>
            <w:noProof/>
            <w:webHidden/>
            <w:sz w:val="24"/>
            <w:szCs w:val="24"/>
          </w:rPr>
        </w:r>
        <w:r w:rsidRPr="0061259E">
          <w:rPr>
            <w:noProof/>
            <w:webHidden/>
            <w:sz w:val="24"/>
            <w:szCs w:val="24"/>
          </w:rPr>
          <w:fldChar w:fldCharType="separate"/>
        </w:r>
        <w:r w:rsidR="0051503D">
          <w:rPr>
            <w:noProof/>
            <w:webHidden/>
            <w:sz w:val="24"/>
            <w:szCs w:val="24"/>
          </w:rPr>
          <w:t>37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6" w:history="1">
        <w:r w:rsidRPr="0061259E">
          <w:rPr>
            <w:rStyle w:val="a7"/>
            <w:rFonts w:cs="黑体"/>
            <w:bCs/>
            <w:noProof/>
            <w:sz w:val="24"/>
            <w:szCs w:val="24"/>
          </w:rPr>
          <w:t>2.2</w:t>
        </w:r>
        <w:r w:rsidRPr="0061259E">
          <w:rPr>
            <w:rStyle w:val="a7"/>
            <w:rFonts w:cs="黑体" w:hint="eastAsia"/>
            <w:bCs/>
            <w:noProof/>
            <w:sz w:val="24"/>
            <w:szCs w:val="24"/>
          </w:rPr>
          <w:t>产品方案</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_Toc102056326 \h </w:instrText>
        </w:r>
        <w:r w:rsidRPr="0061259E">
          <w:rPr>
            <w:noProof/>
            <w:webHidden/>
            <w:sz w:val="24"/>
            <w:szCs w:val="24"/>
          </w:rPr>
        </w:r>
        <w:r w:rsidRPr="0061259E">
          <w:rPr>
            <w:noProof/>
            <w:webHidden/>
            <w:sz w:val="24"/>
            <w:szCs w:val="24"/>
          </w:rPr>
          <w:fldChar w:fldCharType="separate"/>
        </w:r>
        <w:r w:rsidR="0051503D">
          <w:rPr>
            <w:noProof/>
            <w:webHidden/>
            <w:sz w:val="24"/>
            <w:szCs w:val="24"/>
          </w:rPr>
          <w:t>38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7" w:history="1">
        <w:r w:rsidRPr="0061259E">
          <w:rPr>
            <w:rStyle w:val="a7"/>
            <w:rFonts w:cs="黑体"/>
            <w:bCs/>
            <w:noProof/>
            <w:sz w:val="24"/>
            <w:szCs w:val="24"/>
          </w:rPr>
          <w:t>2.3</w:t>
        </w:r>
        <w:r w:rsidRPr="0061259E">
          <w:rPr>
            <w:rStyle w:val="a7"/>
            <w:rFonts w:cs="黑体" w:hint="eastAsia"/>
            <w:bCs/>
            <w:noProof/>
            <w:sz w:val="24"/>
            <w:szCs w:val="24"/>
          </w:rPr>
          <w:t>现有工程建设情况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_Toc102056327 \h </w:instrText>
        </w:r>
        <w:r w:rsidRPr="0061259E">
          <w:rPr>
            <w:noProof/>
            <w:webHidden/>
            <w:sz w:val="24"/>
            <w:szCs w:val="24"/>
          </w:rPr>
        </w:r>
        <w:r w:rsidRPr="0061259E">
          <w:rPr>
            <w:noProof/>
            <w:webHidden/>
            <w:sz w:val="24"/>
            <w:szCs w:val="24"/>
          </w:rPr>
          <w:fldChar w:fldCharType="separate"/>
        </w:r>
        <w:r w:rsidR="0051503D">
          <w:rPr>
            <w:noProof/>
            <w:webHidden/>
            <w:sz w:val="24"/>
            <w:szCs w:val="24"/>
          </w:rPr>
          <w:t>38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8" w:history="1">
        <w:r w:rsidRPr="0061259E">
          <w:rPr>
            <w:rStyle w:val="a7"/>
            <w:rFonts w:cs="黑体"/>
            <w:bCs/>
            <w:noProof/>
            <w:sz w:val="24"/>
            <w:szCs w:val="24"/>
          </w:rPr>
          <w:t>2.4</w:t>
        </w:r>
        <w:r w:rsidRPr="0061259E">
          <w:rPr>
            <w:rStyle w:val="a7"/>
            <w:rFonts w:cs="黑体" w:hint="eastAsia"/>
            <w:bCs/>
            <w:noProof/>
            <w:sz w:val="24"/>
            <w:szCs w:val="24"/>
          </w:rPr>
          <w:t>现有喷涂工段相关情况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_Toc102056328 \h </w:instrText>
        </w:r>
        <w:r w:rsidRPr="0061259E">
          <w:rPr>
            <w:noProof/>
            <w:webHidden/>
            <w:sz w:val="24"/>
            <w:szCs w:val="24"/>
          </w:rPr>
        </w:r>
        <w:r w:rsidRPr="0061259E">
          <w:rPr>
            <w:noProof/>
            <w:webHidden/>
            <w:sz w:val="24"/>
            <w:szCs w:val="24"/>
          </w:rPr>
          <w:fldChar w:fldCharType="separate"/>
        </w:r>
        <w:r w:rsidR="0051503D">
          <w:rPr>
            <w:noProof/>
            <w:webHidden/>
            <w:sz w:val="24"/>
            <w:szCs w:val="24"/>
          </w:rPr>
          <w:t>42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29" w:history="1">
        <w:r w:rsidRPr="0061259E">
          <w:rPr>
            <w:rStyle w:val="a7"/>
            <w:rFonts w:cs="黑体"/>
            <w:bCs/>
            <w:noProof/>
            <w:sz w:val="24"/>
            <w:szCs w:val="24"/>
          </w:rPr>
          <w:t>2.5</w:t>
        </w:r>
        <w:r w:rsidRPr="0061259E">
          <w:rPr>
            <w:rStyle w:val="a7"/>
            <w:rFonts w:cs="黑体" w:hint="eastAsia"/>
            <w:bCs/>
            <w:noProof/>
            <w:sz w:val="24"/>
            <w:szCs w:val="24"/>
          </w:rPr>
          <w:t>公司危废贮存设施落实情况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_Toc102056329 \h </w:instrText>
        </w:r>
        <w:r w:rsidRPr="0061259E">
          <w:rPr>
            <w:noProof/>
            <w:webHidden/>
            <w:sz w:val="24"/>
            <w:szCs w:val="24"/>
          </w:rPr>
        </w:r>
        <w:r w:rsidRPr="0061259E">
          <w:rPr>
            <w:noProof/>
            <w:webHidden/>
            <w:sz w:val="24"/>
            <w:szCs w:val="24"/>
          </w:rPr>
          <w:fldChar w:fldCharType="separate"/>
        </w:r>
        <w:r w:rsidR="0051503D">
          <w:rPr>
            <w:noProof/>
            <w:webHidden/>
            <w:sz w:val="24"/>
            <w:szCs w:val="24"/>
          </w:rPr>
          <w:t>45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0" w:history="1">
        <w:r w:rsidRPr="0061259E">
          <w:rPr>
            <w:rStyle w:val="a7"/>
            <w:rFonts w:cs="黑体"/>
            <w:bCs/>
            <w:noProof/>
            <w:sz w:val="24"/>
            <w:szCs w:val="24"/>
          </w:rPr>
          <w:t>2.6</w:t>
        </w:r>
        <w:r w:rsidRPr="0061259E">
          <w:rPr>
            <w:rStyle w:val="a7"/>
            <w:rFonts w:cs="黑体" w:hint="eastAsia"/>
            <w:bCs/>
            <w:noProof/>
            <w:sz w:val="24"/>
            <w:szCs w:val="24"/>
          </w:rPr>
          <w:t>公司已采取的环境管理措施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_Toc102056330 \h </w:instrText>
        </w:r>
        <w:r w:rsidRPr="0061259E">
          <w:rPr>
            <w:noProof/>
            <w:webHidden/>
            <w:sz w:val="24"/>
            <w:szCs w:val="24"/>
          </w:rPr>
        </w:r>
        <w:r w:rsidRPr="0061259E">
          <w:rPr>
            <w:noProof/>
            <w:webHidden/>
            <w:sz w:val="24"/>
            <w:szCs w:val="24"/>
          </w:rPr>
          <w:fldChar w:fldCharType="separate"/>
        </w:r>
        <w:r w:rsidR="0051503D">
          <w:rPr>
            <w:noProof/>
            <w:webHidden/>
            <w:sz w:val="24"/>
            <w:szCs w:val="24"/>
          </w:rPr>
          <w:t>45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1" w:history="1">
        <w:r w:rsidRPr="0061259E">
          <w:rPr>
            <w:rStyle w:val="a7"/>
            <w:rFonts w:cs="黑体"/>
            <w:bCs/>
            <w:noProof/>
            <w:sz w:val="24"/>
            <w:szCs w:val="24"/>
          </w:rPr>
          <w:t>2.7</w:t>
        </w:r>
        <w:r w:rsidRPr="0061259E">
          <w:rPr>
            <w:rStyle w:val="a7"/>
            <w:rFonts w:cs="黑体" w:hint="eastAsia"/>
            <w:bCs/>
            <w:noProof/>
            <w:sz w:val="24"/>
            <w:szCs w:val="24"/>
          </w:rPr>
          <w:t>公司主要污染物排放情况汇总</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_Toc102056331 \h </w:instrText>
        </w:r>
        <w:r w:rsidRPr="0061259E">
          <w:rPr>
            <w:noProof/>
            <w:webHidden/>
            <w:sz w:val="24"/>
            <w:szCs w:val="24"/>
          </w:rPr>
        </w:r>
        <w:r w:rsidRPr="0061259E">
          <w:rPr>
            <w:noProof/>
            <w:webHidden/>
            <w:sz w:val="24"/>
            <w:szCs w:val="24"/>
          </w:rPr>
          <w:fldChar w:fldCharType="separate"/>
        </w:r>
        <w:r w:rsidR="0051503D">
          <w:rPr>
            <w:noProof/>
            <w:webHidden/>
            <w:sz w:val="24"/>
            <w:szCs w:val="24"/>
          </w:rPr>
          <w:t>45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2" w:history="1">
        <w:r w:rsidRPr="0061259E">
          <w:rPr>
            <w:rStyle w:val="a7"/>
            <w:rFonts w:cs="黑体"/>
            <w:bCs/>
            <w:noProof/>
            <w:sz w:val="24"/>
            <w:szCs w:val="24"/>
          </w:rPr>
          <w:t>2.8</w:t>
        </w:r>
        <w:r w:rsidRPr="0061259E">
          <w:rPr>
            <w:rStyle w:val="a7"/>
            <w:rFonts w:cs="黑体" w:hint="eastAsia"/>
            <w:bCs/>
            <w:noProof/>
            <w:sz w:val="24"/>
            <w:szCs w:val="24"/>
          </w:rPr>
          <w:t>企业目前存在的主要环境问题</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_Toc102056332 \h </w:instrText>
        </w:r>
        <w:r w:rsidRPr="0061259E">
          <w:rPr>
            <w:noProof/>
            <w:webHidden/>
            <w:sz w:val="24"/>
            <w:szCs w:val="24"/>
          </w:rPr>
        </w:r>
        <w:r w:rsidRPr="0061259E">
          <w:rPr>
            <w:noProof/>
            <w:webHidden/>
            <w:sz w:val="24"/>
            <w:szCs w:val="24"/>
          </w:rPr>
          <w:fldChar w:fldCharType="separate"/>
        </w:r>
        <w:r w:rsidR="0051503D">
          <w:rPr>
            <w:noProof/>
            <w:webHidden/>
            <w:sz w:val="24"/>
            <w:szCs w:val="24"/>
          </w:rPr>
          <w:t>46</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33" w:history="1">
        <w:r w:rsidRPr="0061259E">
          <w:rPr>
            <w:rStyle w:val="a7"/>
            <w:b w:val="0"/>
            <w:noProof/>
            <w:sz w:val="24"/>
            <w:szCs w:val="24"/>
          </w:rPr>
          <w:t>3</w:t>
        </w:r>
        <w:r w:rsidRPr="0061259E">
          <w:rPr>
            <w:rStyle w:val="a7"/>
            <w:rFonts w:hint="eastAsia"/>
            <w:b w:val="0"/>
            <w:noProof/>
            <w:sz w:val="24"/>
            <w:szCs w:val="24"/>
          </w:rPr>
          <w:t>项目概况及工程分析</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_Toc102056333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47</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4" w:history="1">
        <w:r w:rsidRPr="0061259E">
          <w:rPr>
            <w:rStyle w:val="a7"/>
            <w:rFonts w:cs="黑体"/>
            <w:bCs/>
            <w:noProof/>
            <w:sz w:val="24"/>
            <w:szCs w:val="24"/>
          </w:rPr>
          <w:t>3.1</w:t>
        </w:r>
        <w:r w:rsidRPr="0061259E">
          <w:rPr>
            <w:rStyle w:val="a7"/>
            <w:rFonts w:cs="黑体" w:hint="eastAsia"/>
            <w:bCs/>
            <w:noProof/>
            <w:sz w:val="24"/>
            <w:szCs w:val="24"/>
          </w:rPr>
          <w:t>项目概况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_Toc102056334 \h </w:instrText>
        </w:r>
        <w:r w:rsidRPr="0061259E">
          <w:rPr>
            <w:noProof/>
            <w:webHidden/>
            <w:sz w:val="24"/>
            <w:szCs w:val="24"/>
          </w:rPr>
        </w:r>
        <w:r w:rsidRPr="0061259E">
          <w:rPr>
            <w:noProof/>
            <w:webHidden/>
            <w:sz w:val="24"/>
            <w:szCs w:val="24"/>
          </w:rPr>
          <w:fldChar w:fldCharType="separate"/>
        </w:r>
        <w:r w:rsidR="0051503D">
          <w:rPr>
            <w:noProof/>
            <w:webHidden/>
            <w:sz w:val="24"/>
            <w:szCs w:val="24"/>
          </w:rPr>
          <w:t>47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5" w:history="1">
        <w:r w:rsidRPr="0061259E">
          <w:rPr>
            <w:rStyle w:val="a7"/>
            <w:rFonts w:cs="黑体"/>
            <w:bCs/>
            <w:noProof/>
            <w:sz w:val="24"/>
            <w:szCs w:val="24"/>
          </w:rPr>
          <w:t>3.2</w:t>
        </w:r>
        <w:r w:rsidRPr="0061259E">
          <w:rPr>
            <w:rStyle w:val="a7"/>
            <w:rFonts w:cs="黑体" w:hint="eastAsia"/>
            <w:bCs/>
            <w:noProof/>
            <w:sz w:val="24"/>
            <w:szCs w:val="24"/>
          </w:rPr>
          <w:t>原辅材料及能源消耗</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_Toc102056335 \h </w:instrText>
        </w:r>
        <w:r w:rsidRPr="0061259E">
          <w:rPr>
            <w:noProof/>
            <w:webHidden/>
            <w:sz w:val="24"/>
            <w:szCs w:val="24"/>
          </w:rPr>
        </w:r>
        <w:r w:rsidRPr="0061259E">
          <w:rPr>
            <w:noProof/>
            <w:webHidden/>
            <w:sz w:val="24"/>
            <w:szCs w:val="24"/>
          </w:rPr>
          <w:fldChar w:fldCharType="separate"/>
        </w:r>
        <w:r w:rsidR="0051503D">
          <w:rPr>
            <w:noProof/>
            <w:webHidden/>
            <w:sz w:val="24"/>
            <w:szCs w:val="24"/>
          </w:rPr>
          <w:t>51</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6" w:history="1">
        <w:r w:rsidRPr="0061259E">
          <w:rPr>
            <w:rStyle w:val="a7"/>
            <w:rFonts w:cs="黑体"/>
            <w:bCs/>
            <w:noProof/>
            <w:sz w:val="24"/>
            <w:szCs w:val="24"/>
          </w:rPr>
          <w:t>3.3</w:t>
        </w:r>
        <w:r w:rsidRPr="0061259E">
          <w:rPr>
            <w:rStyle w:val="a7"/>
            <w:rFonts w:cs="黑体" w:hint="eastAsia"/>
            <w:bCs/>
            <w:noProof/>
            <w:sz w:val="24"/>
            <w:szCs w:val="24"/>
          </w:rPr>
          <w:t>生产设备</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_Toc102056336 \h </w:instrText>
        </w:r>
        <w:r w:rsidRPr="0061259E">
          <w:rPr>
            <w:noProof/>
            <w:webHidden/>
            <w:sz w:val="24"/>
            <w:szCs w:val="24"/>
          </w:rPr>
        </w:r>
        <w:r w:rsidRPr="0061259E">
          <w:rPr>
            <w:noProof/>
            <w:webHidden/>
            <w:sz w:val="24"/>
            <w:szCs w:val="24"/>
          </w:rPr>
          <w:fldChar w:fldCharType="separate"/>
        </w:r>
        <w:r w:rsidR="0051503D">
          <w:rPr>
            <w:noProof/>
            <w:webHidden/>
            <w:sz w:val="24"/>
            <w:szCs w:val="24"/>
          </w:rPr>
          <w:t>53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7" w:history="1">
        <w:r w:rsidRPr="0061259E">
          <w:rPr>
            <w:rStyle w:val="a7"/>
            <w:rFonts w:cs="黑体"/>
            <w:bCs/>
            <w:noProof/>
            <w:sz w:val="24"/>
            <w:szCs w:val="24"/>
          </w:rPr>
          <w:t>3.4</w:t>
        </w:r>
        <w:r w:rsidRPr="0061259E">
          <w:rPr>
            <w:rStyle w:val="a7"/>
            <w:rFonts w:cs="黑体" w:hint="eastAsia"/>
            <w:bCs/>
            <w:noProof/>
            <w:sz w:val="24"/>
            <w:szCs w:val="24"/>
          </w:rPr>
          <w:t>生产工艺流程及产污环节</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_Toc102056337 \h </w:instrText>
        </w:r>
        <w:r w:rsidRPr="0061259E">
          <w:rPr>
            <w:noProof/>
            <w:webHidden/>
            <w:sz w:val="24"/>
            <w:szCs w:val="24"/>
          </w:rPr>
        </w:r>
        <w:r w:rsidRPr="0061259E">
          <w:rPr>
            <w:noProof/>
            <w:webHidden/>
            <w:sz w:val="24"/>
            <w:szCs w:val="24"/>
          </w:rPr>
          <w:fldChar w:fldCharType="separate"/>
        </w:r>
        <w:r w:rsidR="0051503D">
          <w:rPr>
            <w:noProof/>
            <w:webHidden/>
            <w:sz w:val="24"/>
            <w:szCs w:val="24"/>
          </w:rPr>
          <w:t>53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8" w:history="1">
        <w:r w:rsidRPr="0061259E">
          <w:rPr>
            <w:rStyle w:val="a7"/>
            <w:rFonts w:cs="黑体"/>
            <w:bCs/>
            <w:noProof/>
            <w:sz w:val="24"/>
            <w:szCs w:val="24"/>
          </w:rPr>
          <w:t>3.5</w:t>
        </w:r>
        <w:r w:rsidRPr="0061259E">
          <w:rPr>
            <w:rStyle w:val="a7"/>
            <w:rFonts w:hAnsi="黑体" w:cs="黑体" w:hint="eastAsia"/>
            <w:bCs/>
            <w:noProof/>
            <w:sz w:val="24"/>
            <w:szCs w:val="24"/>
          </w:rPr>
          <w:t>物料平衡</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_Toc102056338 \h </w:instrText>
        </w:r>
        <w:r w:rsidRPr="0061259E">
          <w:rPr>
            <w:noProof/>
            <w:webHidden/>
            <w:sz w:val="24"/>
            <w:szCs w:val="24"/>
          </w:rPr>
        </w:r>
        <w:r w:rsidRPr="0061259E">
          <w:rPr>
            <w:noProof/>
            <w:webHidden/>
            <w:sz w:val="24"/>
            <w:szCs w:val="24"/>
          </w:rPr>
          <w:fldChar w:fldCharType="separate"/>
        </w:r>
        <w:r w:rsidR="0051503D">
          <w:rPr>
            <w:noProof/>
            <w:webHidden/>
            <w:sz w:val="24"/>
            <w:szCs w:val="24"/>
          </w:rPr>
          <w:t>55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39" w:history="1">
        <w:r w:rsidRPr="0061259E">
          <w:rPr>
            <w:rStyle w:val="a7"/>
            <w:rFonts w:cs="黑体"/>
            <w:bCs/>
            <w:noProof/>
            <w:sz w:val="24"/>
            <w:szCs w:val="24"/>
          </w:rPr>
          <w:t>3.6</w:t>
        </w:r>
        <w:r w:rsidRPr="0061259E">
          <w:rPr>
            <w:rStyle w:val="a7"/>
            <w:rFonts w:cs="黑体" w:hint="eastAsia"/>
            <w:bCs/>
            <w:noProof/>
            <w:sz w:val="24"/>
            <w:szCs w:val="24"/>
          </w:rPr>
          <w:t>运营期污染物产排分析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_Toc102056339 \h </w:instrText>
        </w:r>
        <w:r w:rsidRPr="0061259E">
          <w:rPr>
            <w:noProof/>
            <w:webHidden/>
            <w:sz w:val="24"/>
            <w:szCs w:val="24"/>
          </w:rPr>
        </w:r>
        <w:r w:rsidRPr="0061259E">
          <w:rPr>
            <w:noProof/>
            <w:webHidden/>
            <w:sz w:val="24"/>
            <w:szCs w:val="24"/>
          </w:rPr>
          <w:fldChar w:fldCharType="separate"/>
        </w:r>
        <w:r w:rsidR="0051503D">
          <w:rPr>
            <w:noProof/>
            <w:webHidden/>
            <w:sz w:val="24"/>
            <w:szCs w:val="24"/>
          </w:rPr>
          <w:t>58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0" w:history="1">
        <w:r w:rsidRPr="0061259E">
          <w:rPr>
            <w:rStyle w:val="a7"/>
            <w:rFonts w:cs="黑体"/>
            <w:bCs/>
            <w:noProof/>
            <w:sz w:val="24"/>
            <w:szCs w:val="24"/>
          </w:rPr>
          <w:t>3.7</w:t>
        </w:r>
        <w:r w:rsidRPr="0061259E">
          <w:rPr>
            <w:rStyle w:val="a7"/>
            <w:rFonts w:cs="黑体" w:hint="eastAsia"/>
            <w:bCs/>
            <w:noProof/>
            <w:sz w:val="24"/>
            <w:szCs w:val="24"/>
          </w:rPr>
          <w:t>施工期污染物产排分析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_Toc102056340 \h </w:instrText>
        </w:r>
        <w:r w:rsidRPr="0061259E">
          <w:rPr>
            <w:noProof/>
            <w:webHidden/>
            <w:sz w:val="24"/>
            <w:szCs w:val="24"/>
          </w:rPr>
        </w:r>
        <w:r w:rsidRPr="0061259E">
          <w:rPr>
            <w:noProof/>
            <w:webHidden/>
            <w:sz w:val="24"/>
            <w:szCs w:val="24"/>
          </w:rPr>
          <w:fldChar w:fldCharType="separate"/>
        </w:r>
        <w:r w:rsidR="0051503D">
          <w:rPr>
            <w:noProof/>
            <w:webHidden/>
            <w:sz w:val="24"/>
            <w:szCs w:val="24"/>
          </w:rPr>
          <w:t>67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1" w:history="1">
        <w:r w:rsidRPr="0061259E">
          <w:rPr>
            <w:rStyle w:val="a7"/>
            <w:rFonts w:cs="黑体"/>
            <w:bCs/>
            <w:noProof/>
            <w:sz w:val="24"/>
            <w:szCs w:val="24"/>
          </w:rPr>
          <w:t>3.8</w:t>
        </w:r>
        <w:r w:rsidRPr="0061259E">
          <w:rPr>
            <w:rStyle w:val="a7"/>
            <w:rFonts w:cs="黑体" w:hint="eastAsia"/>
            <w:bCs/>
            <w:noProof/>
            <w:sz w:val="24"/>
            <w:szCs w:val="24"/>
          </w:rPr>
          <w:t>非正常排放</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_Toc102056341 \h </w:instrText>
        </w:r>
        <w:r w:rsidRPr="0061259E">
          <w:rPr>
            <w:noProof/>
            <w:webHidden/>
            <w:sz w:val="24"/>
            <w:szCs w:val="24"/>
          </w:rPr>
        </w:r>
        <w:r w:rsidRPr="0061259E">
          <w:rPr>
            <w:noProof/>
            <w:webHidden/>
            <w:sz w:val="24"/>
            <w:szCs w:val="24"/>
          </w:rPr>
          <w:fldChar w:fldCharType="separate"/>
        </w:r>
        <w:r w:rsidR="0051503D">
          <w:rPr>
            <w:noProof/>
            <w:webHidden/>
            <w:sz w:val="24"/>
            <w:szCs w:val="24"/>
          </w:rPr>
          <w:t>68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2" w:history="1">
        <w:r w:rsidRPr="0061259E">
          <w:rPr>
            <w:rStyle w:val="a7"/>
            <w:rFonts w:cs="黑体"/>
            <w:bCs/>
            <w:noProof/>
            <w:sz w:val="24"/>
            <w:szCs w:val="24"/>
          </w:rPr>
          <w:t>3.9</w:t>
        </w:r>
        <w:r w:rsidRPr="0061259E">
          <w:rPr>
            <w:rStyle w:val="a7"/>
            <w:rFonts w:cs="黑体" w:hint="eastAsia"/>
            <w:bCs/>
            <w:noProof/>
            <w:sz w:val="24"/>
            <w:szCs w:val="24"/>
          </w:rPr>
          <w:t>“三本账”分析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_Toc102056342 \h </w:instrText>
        </w:r>
        <w:r w:rsidRPr="0061259E">
          <w:rPr>
            <w:noProof/>
            <w:webHidden/>
            <w:sz w:val="24"/>
            <w:szCs w:val="24"/>
          </w:rPr>
        </w:r>
        <w:r w:rsidRPr="0061259E">
          <w:rPr>
            <w:noProof/>
            <w:webHidden/>
            <w:sz w:val="24"/>
            <w:szCs w:val="24"/>
          </w:rPr>
          <w:fldChar w:fldCharType="separate"/>
        </w:r>
        <w:r w:rsidR="0051503D">
          <w:rPr>
            <w:noProof/>
            <w:webHidden/>
            <w:sz w:val="24"/>
            <w:szCs w:val="24"/>
          </w:rPr>
          <w:t>68</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43" w:history="1">
        <w:r w:rsidRPr="0061259E">
          <w:rPr>
            <w:rStyle w:val="a7"/>
            <w:b w:val="0"/>
            <w:noProof/>
            <w:sz w:val="24"/>
            <w:szCs w:val="24"/>
          </w:rPr>
          <w:t>4</w:t>
        </w:r>
        <w:r w:rsidRPr="0061259E">
          <w:rPr>
            <w:rStyle w:val="a7"/>
            <w:rFonts w:hint="eastAsia"/>
            <w:b w:val="0"/>
            <w:noProof/>
            <w:sz w:val="24"/>
            <w:szCs w:val="24"/>
          </w:rPr>
          <w:t>项目所在地区环境概况</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_Toc102056343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70</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4" w:history="1">
        <w:r w:rsidRPr="0061259E">
          <w:rPr>
            <w:rStyle w:val="a7"/>
            <w:rFonts w:cs="黑体"/>
            <w:bCs/>
            <w:noProof/>
            <w:sz w:val="24"/>
            <w:szCs w:val="24"/>
          </w:rPr>
          <w:t>4.1</w:t>
        </w:r>
        <w:r w:rsidRPr="0061259E">
          <w:rPr>
            <w:rStyle w:val="a7"/>
            <w:rFonts w:cs="黑体" w:hint="eastAsia"/>
            <w:bCs/>
            <w:noProof/>
            <w:sz w:val="24"/>
            <w:szCs w:val="24"/>
          </w:rPr>
          <w:t>自然环境概况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_Toc102056344 \h </w:instrText>
        </w:r>
        <w:r w:rsidRPr="0061259E">
          <w:rPr>
            <w:noProof/>
            <w:webHidden/>
            <w:sz w:val="24"/>
            <w:szCs w:val="24"/>
          </w:rPr>
        </w:r>
        <w:r w:rsidRPr="0061259E">
          <w:rPr>
            <w:noProof/>
            <w:webHidden/>
            <w:sz w:val="24"/>
            <w:szCs w:val="24"/>
          </w:rPr>
          <w:fldChar w:fldCharType="separate"/>
        </w:r>
        <w:r w:rsidR="0051503D">
          <w:rPr>
            <w:noProof/>
            <w:webHidden/>
            <w:sz w:val="24"/>
            <w:szCs w:val="24"/>
          </w:rPr>
          <w:t>70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5" w:history="1">
        <w:r w:rsidRPr="0061259E">
          <w:rPr>
            <w:rStyle w:val="a7"/>
            <w:rFonts w:cs="黑体"/>
            <w:bCs/>
            <w:noProof/>
            <w:sz w:val="24"/>
            <w:szCs w:val="24"/>
          </w:rPr>
          <w:t>4.2</w:t>
        </w:r>
        <w:r w:rsidRPr="0061259E">
          <w:rPr>
            <w:rStyle w:val="a7"/>
            <w:rFonts w:cs="黑体" w:hint="eastAsia"/>
            <w:bCs/>
            <w:noProof/>
            <w:sz w:val="24"/>
            <w:szCs w:val="24"/>
          </w:rPr>
          <w:t>环境质量现状调查与评价</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_Toc102056345 \h </w:instrText>
        </w:r>
        <w:r w:rsidRPr="0061259E">
          <w:rPr>
            <w:noProof/>
            <w:webHidden/>
            <w:sz w:val="24"/>
            <w:szCs w:val="24"/>
          </w:rPr>
        </w:r>
        <w:r w:rsidRPr="0061259E">
          <w:rPr>
            <w:noProof/>
            <w:webHidden/>
            <w:sz w:val="24"/>
            <w:szCs w:val="24"/>
          </w:rPr>
          <w:fldChar w:fldCharType="separate"/>
        </w:r>
        <w:r w:rsidR="0051503D">
          <w:rPr>
            <w:noProof/>
            <w:webHidden/>
            <w:sz w:val="24"/>
            <w:szCs w:val="24"/>
          </w:rPr>
          <w:t>75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6" w:history="1">
        <w:r w:rsidRPr="0061259E">
          <w:rPr>
            <w:rStyle w:val="a7"/>
            <w:bCs/>
            <w:noProof/>
            <w:sz w:val="24"/>
            <w:szCs w:val="24"/>
          </w:rPr>
          <w:t>4.3</w:t>
        </w:r>
        <w:r w:rsidRPr="0061259E">
          <w:rPr>
            <w:rStyle w:val="a7"/>
            <w:rFonts w:hint="eastAsia"/>
            <w:bCs/>
            <w:noProof/>
            <w:sz w:val="24"/>
            <w:szCs w:val="24"/>
          </w:rPr>
          <w:t>区域污染源调查</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_Toc102056346 \h </w:instrText>
        </w:r>
        <w:r w:rsidRPr="0061259E">
          <w:rPr>
            <w:noProof/>
            <w:webHidden/>
            <w:sz w:val="24"/>
            <w:szCs w:val="24"/>
          </w:rPr>
        </w:r>
        <w:r w:rsidRPr="0061259E">
          <w:rPr>
            <w:noProof/>
            <w:webHidden/>
            <w:sz w:val="24"/>
            <w:szCs w:val="24"/>
          </w:rPr>
          <w:fldChar w:fldCharType="separate"/>
        </w:r>
        <w:r w:rsidR="0051503D">
          <w:rPr>
            <w:noProof/>
            <w:webHidden/>
            <w:sz w:val="24"/>
            <w:szCs w:val="24"/>
          </w:rPr>
          <w:t>89</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47" w:history="1">
        <w:r w:rsidRPr="0061259E">
          <w:rPr>
            <w:rStyle w:val="a7"/>
            <w:b w:val="0"/>
            <w:noProof/>
            <w:sz w:val="24"/>
            <w:szCs w:val="24"/>
          </w:rPr>
          <w:t>5</w:t>
        </w:r>
        <w:r w:rsidRPr="0061259E">
          <w:rPr>
            <w:rStyle w:val="a7"/>
            <w:rFonts w:hint="eastAsia"/>
            <w:b w:val="0"/>
            <w:noProof/>
            <w:sz w:val="24"/>
            <w:szCs w:val="24"/>
          </w:rPr>
          <w:t>环境影响评价</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_Toc102056347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95</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8" w:history="1">
        <w:r w:rsidRPr="0061259E">
          <w:rPr>
            <w:rStyle w:val="a7"/>
            <w:bCs/>
            <w:noProof/>
            <w:sz w:val="24"/>
            <w:szCs w:val="24"/>
          </w:rPr>
          <w:t>5.1</w:t>
        </w:r>
        <w:r w:rsidRPr="0061259E">
          <w:rPr>
            <w:rStyle w:val="a7"/>
            <w:rFonts w:hint="eastAsia"/>
            <w:bCs/>
            <w:noProof/>
            <w:sz w:val="24"/>
            <w:szCs w:val="24"/>
          </w:rPr>
          <w:t>运营期环境空气影响评价</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_Toc102056348 \h </w:instrText>
        </w:r>
        <w:r w:rsidRPr="0061259E">
          <w:rPr>
            <w:noProof/>
            <w:webHidden/>
            <w:sz w:val="24"/>
            <w:szCs w:val="24"/>
          </w:rPr>
        </w:r>
        <w:r w:rsidRPr="0061259E">
          <w:rPr>
            <w:noProof/>
            <w:webHidden/>
            <w:sz w:val="24"/>
            <w:szCs w:val="24"/>
          </w:rPr>
          <w:fldChar w:fldCharType="separate"/>
        </w:r>
        <w:r w:rsidR="0051503D">
          <w:rPr>
            <w:noProof/>
            <w:webHidden/>
            <w:sz w:val="24"/>
            <w:szCs w:val="24"/>
          </w:rPr>
          <w:t>95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49" w:history="1">
        <w:r w:rsidRPr="0061259E">
          <w:rPr>
            <w:rStyle w:val="a7"/>
            <w:bCs/>
            <w:noProof/>
            <w:sz w:val="24"/>
            <w:szCs w:val="24"/>
          </w:rPr>
          <w:t>5.2</w:t>
        </w:r>
        <w:r w:rsidRPr="0061259E">
          <w:rPr>
            <w:rStyle w:val="a7"/>
            <w:rFonts w:hint="eastAsia"/>
            <w:bCs/>
            <w:noProof/>
            <w:sz w:val="24"/>
            <w:szCs w:val="24"/>
          </w:rPr>
          <w:t>运营期地表水环境影响评价</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_Toc102056349 \h </w:instrText>
        </w:r>
        <w:r w:rsidRPr="0061259E">
          <w:rPr>
            <w:noProof/>
            <w:webHidden/>
            <w:sz w:val="24"/>
            <w:szCs w:val="24"/>
          </w:rPr>
        </w:r>
        <w:r w:rsidRPr="0061259E">
          <w:rPr>
            <w:noProof/>
            <w:webHidden/>
            <w:sz w:val="24"/>
            <w:szCs w:val="24"/>
          </w:rPr>
          <w:fldChar w:fldCharType="separate"/>
        </w:r>
        <w:r w:rsidR="0051503D">
          <w:rPr>
            <w:noProof/>
            <w:webHidden/>
            <w:sz w:val="24"/>
            <w:szCs w:val="24"/>
          </w:rPr>
          <w:t>113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0" w:history="1">
        <w:r w:rsidRPr="0061259E">
          <w:rPr>
            <w:rStyle w:val="a7"/>
            <w:bCs/>
            <w:noProof/>
            <w:sz w:val="24"/>
            <w:szCs w:val="24"/>
          </w:rPr>
          <w:t>5.3</w:t>
        </w:r>
        <w:r w:rsidRPr="0061259E">
          <w:rPr>
            <w:rStyle w:val="a7"/>
            <w:rFonts w:hint="eastAsia"/>
            <w:bCs/>
            <w:noProof/>
            <w:sz w:val="24"/>
            <w:szCs w:val="24"/>
          </w:rPr>
          <w:t>运营期声环境影响分析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_Toc102056350 \h </w:instrText>
        </w:r>
        <w:r w:rsidRPr="0061259E">
          <w:rPr>
            <w:noProof/>
            <w:webHidden/>
            <w:sz w:val="24"/>
            <w:szCs w:val="24"/>
          </w:rPr>
        </w:r>
        <w:r w:rsidRPr="0061259E">
          <w:rPr>
            <w:noProof/>
            <w:webHidden/>
            <w:sz w:val="24"/>
            <w:szCs w:val="24"/>
          </w:rPr>
          <w:fldChar w:fldCharType="separate"/>
        </w:r>
        <w:r w:rsidR="0051503D">
          <w:rPr>
            <w:noProof/>
            <w:webHidden/>
            <w:sz w:val="24"/>
            <w:szCs w:val="24"/>
          </w:rPr>
          <w:t>113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1" w:history="1">
        <w:r w:rsidRPr="0061259E">
          <w:rPr>
            <w:rStyle w:val="a7"/>
            <w:bCs/>
            <w:noProof/>
            <w:sz w:val="24"/>
            <w:szCs w:val="24"/>
          </w:rPr>
          <w:t>5.4</w:t>
        </w:r>
        <w:r w:rsidRPr="0061259E">
          <w:rPr>
            <w:rStyle w:val="a7"/>
            <w:rFonts w:hint="eastAsia"/>
            <w:bCs/>
            <w:noProof/>
            <w:sz w:val="24"/>
            <w:szCs w:val="24"/>
          </w:rPr>
          <w:t>运营期固体废物影响分析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_Toc102056351 \h </w:instrText>
        </w:r>
        <w:r w:rsidRPr="0061259E">
          <w:rPr>
            <w:noProof/>
            <w:webHidden/>
            <w:sz w:val="24"/>
            <w:szCs w:val="24"/>
          </w:rPr>
        </w:r>
        <w:r w:rsidRPr="0061259E">
          <w:rPr>
            <w:noProof/>
            <w:webHidden/>
            <w:sz w:val="24"/>
            <w:szCs w:val="24"/>
          </w:rPr>
          <w:fldChar w:fldCharType="separate"/>
        </w:r>
        <w:r w:rsidR="0051503D">
          <w:rPr>
            <w:noProof/>
            <w:webHidden/>
            <w:sz w:val="24"/>
            <w:szCs w:val="24"/>
          </w:rPr>
          <w:t>116</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2" w:history="1">
        <w:r w:rsidRPr="0061259E">
          <w:rPr>
            <w:rStyle w:val="a7"/>
            <w:bCs/>
            <w:noProof/>
            <w:sz w:val="24"/>
            <w:szCs w:val="24"/>
          </w:rPr>
          <w:t>5.5</w:t>
        </w:r>
        <w:r w:rsidRPr="0061259E">
          <w:rPr>
            <w:rStyle w:val="a7"/>
            <w:rFonts w:hint="eastAsia"/>
            <w:bCs/>
            <w:noProof/>
            <w:sz w:val="24"/>
            <w:szCs w:val="24"/>
          </w:rPr>
          <w:t>运营期地下水环境影响分析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_Toc102056352 \h </w:instrText>
        </w:r>
        <w:r w:rsidRPr="0061259E">
          <w:rPr>
            <w:noProof/>
            <w:webHidden/>
            <w:sz w:val="24"/>
            <w:szCs w:val="24"/>
          </w:rPr>
        </w:r>
        <w:r w:rsidRPr="0061259E">
          <w:rPr>
            <w:noProof/>
            <w:webHidden/>
            <w:sz w:val="24"/>
            <w:szCs w:val="24"/>
          </w:rPr>
          <w:fldChar w:fldCharType="separate"/>
        </w:r>
        <w:r w:rsidR="0051503D">
          <w:rPr>
            <w:noProof/>
            <w:webHidden/>
            <w:sz w:val="24"/>
            <w:szCs w:val="24"/>
          </w:rPr>
          <w:t>117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3" w:history="1">
        <w:r w:rsidRPr="0061259E">
          <w:rPr>
            <w:rStyle w:val="a7"/>
            <w:bCs/>
            <w:noProof/>
            <w:sz w:val="24"/>
            <w:szCs w:val="24"/>
          </w:rPr>
          <w:t>5.6</w:t>
        </w:r>
        <w:r w:rsidRPr="0061259E">
          <w:rPr>
            <w:rStyle w:val="a7"/>
            <w:rFonts w:hint="eastAsia"/>
            <w:bCs/>
            <w:noProof/>
            <w:sz w:val="24"/>
            <w:szCs w:val="24"/>
          </w:rPr>
          <w:t>土壤环境影响分析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_Toc102056353 \h </w:instrText>
        </w:r>
        <w:r w:rsidRPr="0061259E">
          <w:rPr>
            <w:noProof/>
            <w:webHidden/>
            <w:sz w:val="24"/>
            <w:szCs w:val="24"/>
          </w:rPr>
        </w:r>
        <w:r w:rsidRPr="0061259E">
          <w:rPr>
            <w:noProof/>
            <w:webHidden/>
            <w:sz w:val="24"/>
            <w:szCs w:val="24"/>
          </w:rPr>
          <w:fldChar w:fldCharType="separate"/>
        </w:r>
        <w:r w:rsidR="0051503D">
          <w:rPr>
            <w:noProof/>
            <w:webHidden/>
            <w:sz w:val="24"/>
            <w:szCs w:val="24"/>
          </w:rPr>
          <w:t>125</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4" w:history="1">
        <w:r w:rsidRPr="0061259E">
          <w:rPr>
            <w:rStyle w:val="a7"/>
            <w:bCs/>
            <w:noProof/>
            <w:sz w:val="24"/>
            <w:szCs w:val="24"/>
          </w:rPr>
          <w:t>5.7</w:t>
        </w:r>
        <w:r w:rsidRPr="0061259E">
          <w:rPr>
            <w:rStyle w:val="a7"/>
            <w:rFonts w:hint="eastAsia"/>
            <w:bCs/>
            <w:noProof/>
            <w:sz w:val="24"/>
            <w:szCs w:val="24"/>
          </w:rPr>
          <w:t>施工期环境影响分析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_Toc102056354 \h </w:instrText>
        </w:r>
        <w:r w:rsidRPr="0061259E">
          <w:rPr>
            <w:noProof/>
            <w:webHidden/>
            <w:sz w:val="24"/>
            <w:szCs w:val="24"/>
          </w:rPr>
        </w:r>
        <w:r w:rsidRPr="0061259E">
          <w:rPr>
            <w:noProof/>
            <w:webHidden/>
            <w:sz w:val="24"/>
            <w:szCs w:val="24"/>
          </w:rPr>
          <w:fldChar w:fldCharType="separate"/>
        </w:r>
        <w:r w:rsidR="0051503D">
          <w:rPr>
            <w:noProof/>
            <w:webHidden/>
            <w:sz w:val="24"/>
            <w:szCs w:val="24"/>
          </w:rPr>
          <w:t>130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5" w:history="1">
        <w:r w:rsidRPr="0061259E">
          <w:rPr>
            <w:rStyle w:val="a7"/>
            <w:bCs/>
            <w:noProof/>
            <w:sz w:val="24"/>
            <w:szCs w:val="24"/>
          </w:rPr>
          <w:t>5.8</w:t>
        </w:r>
        <w:r w:rsidRPr="0061259E">
          <w:rPr>
            <w:rStyle w:val="a7"/>
            <w:rFonts w:hint="eastAsia"/>
            <w:bCs/>
            <w:noProof/>
            <w:sz w:val="24"/>
            <w:szCs w:val="24"/>
          </w:rPr>
          <w:t>对区域环境保护目标影响分析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_Toc102056355 \h </w:instrText>
        </w:r>
        <w:r w:rsidRPr="0061259E">
          <w:rPr>
            <w:noProof/>
            <w:webHidden/>
            <w:sz w:val="24"/>
            <w:szCs w:val="24"/>
          </w:rPr>
        </w:r>
        <w:r w:rsidRPr="0061259E">
          <w:rPr>
            <w:noProof/>
            <w:webHidden/>
            <w:sz w:val="24"/>
            <w:szCs w:val="24"/>
          </w:rPr>
          <w:fldChar w:fldCharType="separate"/>
        </w:r>
        <w:r w:rsidR="0051503D">
          <w:rPr>
            <w:noProof/>
            <w:webHidden/>
            <w:sz w:val="24"/>
            <w:szCs w:val="24"/>
          </w:rPr>
          <w:t>131</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56" w:history="1">
        <w:r w:rsidRPr="0061259E">
          <w:rPr>
            <w:rStyle w:val="a7"/>
            <w:b w:val="0"/>
            <w:noProof/>
            <w:sz w:val="24"/>
            <w:szCs w:val="24"/>
          </w:rPr>
          <w:t>6</w:t>
        </w:r>
        <w:r w:rsidRPr="0061259E">
          <w:rPr>
            <w:rStyle w:val="a7"/>
            <w:rFonts w:hint="eastAsia"/>
            <w:b w:val="0"/>
            <w:noProof/>
            <w:sz w:val="24"/>
            <w:szCs w:val="24"/>
          </w:rPr>
          <w:t>环境风险评价</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_Toc102056356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132</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7" w:history="1">
        <w:r w:rsidRPr="0061259E">
          <w:rPr>
            <w:rStyle w:val="a7"/>
            <w:bCs/>
            <w:noProof/>
            <w:sz w:val="24"/>
            <w:szCs w:val="24"/>
          </w:rPr>
          <w:t>6.1</w:t>
        </w:r>
        <w:r w:rsidRPr="0061259E">
          <w:rPr>
            <w:rStyle w:val="a7"/>
            <w:rFonts w:hint="eastAsia"/>
            <w:bCs/>
            <w:noProof/>
            <w:sz w:val="24"/>
            <w:szCs w:val="24"/>
          </w:rPr>
          <w:t>风险调查</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_Toc102056357 \h </w:instrText>
        </w:r>
        <w:r w:rsidRPr="0061259E">
          <w:rPr>
            <w:noProof/>
            <w:webHidden/>
            <w:sz w:val="24"/>
            <w:szCs w:val="24"/>
          </w:rPr>
        </w:r>
        <w:r w:rsidRPr="0061259E">
          <w:rPr>
            <w:noProof/>
            <w:webHidden/>
            <w:sz w:val="24"/>
            <w:szCs w:val="24"/>
          </w:rPr>
          <w:fldChar w:fldCharType="separate"/>
        </w:r>
        <w:r w:rsidR="0051503D">
          <w:rPr>
            <w:noProof/>
            <w:webHidden/>
            <w:sz w:val="24"/>
            <w:szCs w:val="24"/>
          </w:rPr>
          <w:t>132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8" w:history="1">
        <w:r w:rsidRPr="0061259E">
          <w:rPr>
            <w:rStyle w:val="a7"/>
            <w:bCs/>
            <w:noProof/>
            <w:sz w:val="24"/>
            <w:szCs w:val="24"/>
          </w:rPr>
          <w:t>6.2</w:t>
        </w:r>
        <w:r w:rsidRPr="0061259E">
          <w:rPr>
            <w:rStyle w:val="a7"/>
            <w:rFonts w:hint="eastAsia"/>
            <w:bCs/>
            <w:noProof/>
            <w:sz w:val="24"/>
            <w:szCs w:val="24"/>
          </w:rPr>
          <w:t>环境风险潜势划分</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_Toc102056358 \h </w:instrText>
        </w:r>
        <w:r w:rsidRPr="0061259E">
          <w:rPr>
            <w:noProof/>
            <w:webHidden/>
            <w:sz w:val="24"/>
            <w:szCs w:val="24"/>
          </w:rPr>
        </w:r>
        <w:r w:rsidRPr="0061259E">
          <w:rPr>
            <w:noProof/>
            <w:webHidden/>
            <w:sz w:val="24"/>
            <w:szCs w:val="24"/>
          </w:rPr>
          <w:fldChar w:fldCharType="separate"/>
        </w:r>
        <w:r w:rsidR="0051503D">
          <w:rPr>
            <w:noProof/>
            <w:webHidden/>
            <w:sz w:val="24"/>
            <w:szCs w:val="24"/>
          </w:rPr>
          <w:t>133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59" w:history="1">
        <w:r w:rsidRPr="0061259E">
          <w:rPr>
            <w:rStyle w:val="a7"/>
            <w:bCs/>
            <w:noProof/>
            <w:sz w:val="24"/>
            <w:szCs w:val="24"/>
          </w:rPr>
          <w:t>6.3</w:t>
        </w:r>
        <w:r w:rsidRPr="0061259E">
          <w:rPr>
            <w:rStyle w:val="a7"/>
            <w:rFonts w:hint="eastAsia"/>
            <w:bCs/>
            <w:noProof/>
            <w:sz w:val="24"/>
            <w:szCs w:val="24"/>
          </w:rPr>
          <w:t>环境风险识别</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_Toc102056359 \h </w:instrText>
        </w:r>
        <w:r w:rsidRPr="0061259E">
          <w:rPr>
            <w:noProof/>
            <w:webHidden/>
            <w:sz w:val="24"/>
            <w:szCs w:val="24"/>
          </w:rPr>
        </w:r>
        <w:r w:rsidRPr="0061259E">
          <w:rPr>
            <w:noProof/>
            <w:webHidden/>
            <w:sz w:val="24"/>
            <w:szCs w:val="24"/>
          </w:rPr>
          <w:fldChar w:fldCharType="separate"/>
        </w:r>
        <w:r w:rsidR="0051503D">
          <w:rPr>
            <w:noProof/>
            <w:webHidden/>
            <w:sz w:val="24"/>
            <w:szCs w:val="24"/>
          </w:rPr>
          <w:t>134</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0" w:history="1">
        <w:r w:rsidRPr="0061259E">
          <w:rPr>
            <w:rStyle w:val="a7"/>
            <w:bCs/>
            <w:noProof/>
            <w:sz w:val="24"/>
            <w:szCs w:val="24"/>
          </w:rPr>
          <w:t>6.5</w:t>
        </w:r>
        <w:r w:rsidRPr="0061259E">
          <w:rPr>
            <w:rStyle w:val="a7"/>
            <w:rFonts w:hint="eastAsia"/>
            <w:bCs/>
            <w:noProof/>
            <w:sz w:val="24"/>
            <w:szCs w:val="24"/>
          </w:rPr>
          <w:t>环境风险分析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_Toc102056360 \h </w:instrText>
        </w:r>
        <w:r w:rsidRPr="0061259E">
          <w:rPr>
            <w:noProof/>
            <w:webHidden/>
            <w:sz w:val="24"/>
            <w:szCs w:val="24"/>
          </w:rPr>
        </w:r>
        <w:r w:rsidRPr="0061259E">
          <w:rPr>
            <w:noProof/>
            <w:webHidden/>
            <w:sz w:val="24"/>
            <w:szCs w:val="24"/>
          </w:rPr>
          <w:fldChar w:fldCharType="separate"/>
        </w:r>
        <w:r w:rsidR="0051503D">
          <w:rPr>
            <w:noProof/>
            <w:webHidden/>
            <w:sz w:val="24"/>
            <w:szCs w:val="24"/>
          </w:rPr>
          <w:t>136</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1" w:history="1">
        <w:r w:rsidRPr="0061259E">
          <w:rPr>
            <w:rStyle w:val="a7"/>
            <w:bCs/>
            <w:noProof/>
            <w:sz w:val="24"/>
            <w:szCs w:val="24"/>
          </w:rPr>
          <w:t>6.6</w:t>
        </w:r>
        <w:r w:rsidRPr="0061259E">
          <w:rPr>
            <w:rStyle w:val="a7"/>
            <w:rFonts w:hint="eastAsia"/>
            <w:bCs/>
            <w:noProof/>
            <w:sz w:val="24"/>
            <w:szCs w:val="24"/>
          </w:rPr>
          <w:t>事故后果分析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_Toc102056361 \h </w:instrText>
        </w:r>
        <w:r w:rsidRPr="0061259E">
          <w:rPr>
            <w:noProof/>
            <w:webHidden/>
            <w:sz w:val="24"/>
            <w:szCs w:val="24"/>
          </w:rPr>
        </w:r>
        <w:r w:rsidRPr="0061259E">
          <w:rPr>
            <w:noProof/>
            <w:webHidden/>
            <w:sz w:val="24"/>
            <w:szCs w:val="24"/>
          </w:rPr>
          <w:fldChar w:fldCharType="separate"/>
        </w:r>
        <w:r w:rsidR="0051503D">
          <w:rPr>
            <w:noProof/>
            <w:webHidden/>
            <w:sz w:val="24"/>
            <w:szCs w:val="24"/>
          </w:rPr>
          <w:t>138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2" w:history="1">
        <w:r w:rsidRPr="0061259E">
          <w:rPr>
            <w:rStyle w:val="a7"/>
            <w:bCs/>
            <w:noProof/>
            <w:sz w:val="24"/>
            <w:szCs w:val="24"/>
          </w:rPr>
          <w:t>6.7</w:t>
        </w:r>
        <w:r w:rsidRPr="0061259E">
          <w:rPr>
            <w:rStyle w:val="a7"/>
            <w:rFonts w:hint="eastAsia"/>
            <w:bCs/>
            <w:noProof/>
            <w:sz w:val="24"/>
            <w:szCs w:val="24"/>
          </w:rPr>
          <w:t>风险管理及预防措施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_Toc102056362 \h </w:instrText>
        </w:r>
        <w:r w:rsidRPr="0061259E">
          <w:rPr>
            <w:noProof/>
            <w:webHidden/>
            <w:sz w:val="24"/>
            <w:szCs w:val="24"/>
          </w:rPr>
        </w:r>
        <w:r w:rsidRPr="0061259E">
          <w:rPr>
            <w:noProof/>
            <w:webHidden/>
            <w:sz w:val="24"/>
            <w:szCs w:val="24"/>
          </w:rPr>
          <w:fldChar w:fldCharType="separate"/>
        </w:r>
        <w:r w:rsidR="0051503D">
          <w:rPr>
            <w:noProof/>
            <w:webHidden/>
            <w:sz w:val="24"/>
            <w:szCs w:val="24"/>
          </w:rPr>
          <w:t>138</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3" w:history="1">
        <w:r w:rsidRPr="0061259E">
          <w:rPr>
            <w:rStyle w:val="a7"/>
            <w:bCs/>
            <w:noProof/>
            <w:sz w:val="24"/>
            <w:szCs w:val="24"/>
          </w:rPr>
          <w:t>6.8</w:t>
        </w:r>
        <w:r w:rsidRPr="0061259E">
          <w:rPr>
            <w:rStyle w:val="a7"/>
            <w:rFonts w:hint="eastAsia"/>
            <w:bCs/>
            <w:noProof/>
            <w:sz w:val="24"/>
            <w:szCs w:val="24"/>
          </w:rPr>
          <w:t>风险评估结论</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_Toc102056363 \h </w:instrText>
        </w:r>
        <w:r w:rsidRPr="0061259E">
          <w:rPr>
            <w:noProof/>
            <w:webHidden/>
            <w:sz w:val="24"/>
            <w:szCs w:val="24"/>
          </w:rPr>
        </w:r>
        <w:r w:rsidRPr="0061259E">
          <w:rPr>
            <w:noProof/>
            <w:webHidden/>
            <w:sz w:val="24"/>
            <w:szCs w:val="24"/>
          </w:rPr>
          <w:fldChar w:fldCharType="separate"/>
        </w:r>
        <w:r w:rsidR="0051503D">
          <w:rPr>
            <w:noProof/>
            <w:webHidden/>
            <w:sz w:val="24"/>
            <w:szCs w:val="24"/>
          </w:rPr>
          <w:t>144</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64" w:history="1">
        <w:r w:rsidRPr="0061259E">
          <w:rPr>
            <w:rStyle w:val="a7"/>
            <w:b w:val="0"/>
            <w:noProof/>
            <w:sz w:val="24"/>
            <w:szCs w:val="24"/>
          </w:rPr>
          <w:t>7</w:t>
        </w:r>
        <w:r w:rsidRPr="0061259E">
          <w:rPr>
            <w:rStyle w:val="a7"/>
            <w:rFonts w:hint="eastAsia"/>
            <w:b w:val="0"/>
            <w:noProof/>
            <w:sz w:val="24"/>
            <w:szCs w:val="24"/>
          </w:rPr>
          <w:t>污染防治措施及可行性分析</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_Toc102056364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146</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5" w:history="1">
        <w:r w:rsidRPr="0061259E">
          <w:rPr>
            <w:rStyle w:val="a7"/>
            <w:bCs/>
            <w:noProof/>
            <w:sz w:val="24"/>
            <w:szCs w:val="24"/>
          </w:rPr>
          <w:t>7.1</w:t>
        </w:r>
        <w:r w:rsidRPr="0061259E">
          <w:rPr>
            <w:rStyle w:val="a7"/>
            <w:rFonts w:hint="eastAsia"/>
            <w:bCs/>
            <w:noProof/>
            <w:sz w:val="24"/>
            <w:szCs w:val="24"/>
          </w:rPr>
          <w:t>运营期大气污染防治措施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_Toc102056365 \h </w:instrText>
        </w:r>
        <w:r w:rsidRPr="0061259E">
          <w:rPr>
            <w:noProof/>
            <w:webHidden/>
            <w:sz w:val="24"/>
            <w:szCs w:val="24"/>
          </w:rPr>
        </w:r>
        <w:r w:rsidRPr="0061259E">
          <w:rPr>
            <w:noProof/>
            <w:webHidden/>
            <w:sz w:val="24"/>
            <w:szCs w:val="24"/>
          </w:rPr>
          <w:fldChar w:fldCharType="separate"/>
        </w:r>
        <w:r w:rsidR="0051503D">
          <w:rPr>
            <w:noProof/>
            <w:webHidden/>
            <w:sz w:val="24"/>
            <w:szCs w:val="24"/>
          </w:rPr>
          <w:t>146</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6" w:history="1">
        <w:r w:rsidRPr="0061259E">
          <w:rPr>
            <w:rStyle w:val="a7"/>
            <w:bCs/>
            <w:noProof/>
            <w:sz w:val="24"/>
            <w:szCs w:val="24"/>
          </w:rPr>
          <w:t>7.2</w:t>
        </w:r>
        <w:r w:rsidRPr="0061259E">
          <w:rPr>
            <w:rStyle w:val="a7"/>
            <w:rFonts w:hint="eastAsia"/>
            <w:bCs/>
            <w:noProof/>
            <w:sz w:val="24"/>
            <w:szCs w:val="24"/>
          </w:rPr>
          <w:t>运营期水污染防治措施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_Toc102056366 \h </w:instrText>
        </w:r>
        <w:r w:rsidRPr="0061259E">
          <w:rPr>
            <w:noProof/>
            <w:webHidden/>
            <w:sz w:val="24"/>
            <w:szCs w:val="24"/>
          </w:rPr>
        </w:r>
        <w:r w:rsidRPr="0061259E">
          <w:rPr>
            <w:noProof/>
            <w:webHidden/>
            <w:sz w:val="24"/>
            <w:szCs w:val="24"/>
          </w:rPr>
          <w:fldChar w:fldCharType="separate"/>
        </w:r>
        <w:r w:rsidR="0051503D">
          <w:rPr>
            <w:noProof/>
            <w:webHidden/>
            <w:sz w:val="24"/>
            <w:szCs w:val="24"/>
          </w:rPr>
          <w:t>150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7" w:history="1">
        <w:r w:rsidRPr="0061259E">
          <w:rPr>
            <w:rStyle w:val="a7"/>
            <w:bCs/>
            <w:noProof/>
            <w:sz w:val="24"/>
            <w:szCs w:val="24"/>
          </w:rPr>
          <w:t>7.3</w:t>
        </w:r>
        <w:r w:rsidRPr="0061259E">
          <w:rPr>
            <w:rStyle w:val="a7"/>
            <w:rFonts w:hint="eastAsia"/>
            <w:bCs/>
            <w:noProof/>
            <w:sz w:val="24"/>
            <w:szCs w:val="24"/>
          </w:rPr>
          <w:t>运营期噪声治理措施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_Toc102056367 \h </w:instrText>
        </w:r>
        <w:r w:rsidRPr="0061259E">
          <w:rPr>
            <w:noProof/>
            <w:webHidden/>
            <w:sz w:val="24"/>
            <w:szCs w:val="24"/>
          </w:rPr>
        </w:r>
        <w:r w:rsidRPr="0061259E">
          <w:rPr>
            <w:noProof/>
            <w:webHidden/>
            <w:sz w:val="24"/>
            <w:szCs w:val="24"/>
          </w:rPr>
          <w:fldChar w:fldCharType="separate"/>
        </w:r>
        <w:r w:rsidR="0051503D">
          <w:rPr>
            <w:noProof/>
            <w:webHidden/>
            <w:sz w:val="24"/>
            <w:szCs w:val="24"/>
          </w:rPr>
          <w:t>150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8" w:history="1">
        <w:r w:rsidRPr="0061259E">
          <w:rPr>
            <w:rStyle w:val="a7"/>
            <w:bCs/>
            <w:noProof/>
            <w:sz w:val="24"/>
            <w:szCs w:val="24"/>
          </w:rPr>
          <w:t>7.4</w:t>
        </w:r>
        <w:r w:rsidRPr="0061259E">
          <w:rPr>
            <w:rStyle w:val="a7"/>
            <w:rFonts w:hint="eastAsia"/>
            <w:bCs/>
            <w:noProof/>
            <w:sz w:val="24"/>
            <w:szCs w:val="24"/>
          </w:rPr>
          <w:t>运营期固体废物处理与处置措施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_Toc102056368 \h </w:instrText>
        </w:r>
        <w:r w:rsidRPr="0061259E">
          <w:rPr>
            <w:noProof/>
            <w:webHidden/>
            <w:sz w:val="24"/>
            <w:szCs w:val="24"/>
          </w:rPr>
        </w:r>
        <w:r w:rsidRPr="0061259E">
          <w:rPr>
            <w:noProof/>
            <w:webHidden/>
            <w:sz w:val="24"/>
            <w:szCs w:val="24"/>
          </w:rPr>
          <w:fldChar w:fldCharType="separate"/>
        </w:r>
        <w:r w:rsidR="0051503D">
          <w:rPr>
            <w:noProof/>
            <w:webHidden/>
            <w:sz w:val="24"/>
            <w:szCs w:val="24"/>
          </w:rPr>
          <w:t>151</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69" w:history="1">
        <w:r w:rsidRPr="0061259E">
          <w:rPr>
            <w:rStyle w:val="a7"/>
            <w:bCs/>
            <w:noProof/>
            <w:sz w:val="24"/>
            <w:szCs w:val="24"/>
          </w:rPr>
          <w:t>7.5</w:t>
        </w:r>
        <w:r w:rsidRPr="0061259E">
          <w:rPr>
            <w:rStyle w:val="a7"/>
            <w:rFonts w:hint="eastAsia"/>
            <w:bCs/>
            <w:noProof/>
            <w:sz w:val="24"/>
            <w:szCs w:val="24"/>
          </w:rPr>
          <w:t>地下水污染防治措施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_Toc102056369 \h </w:instrText>
        </w:r>
        <w:r w:rsidRPr="0061259E">
          <w:rPr>
            <w:noProof/>
            <w:webHidden/>
            <w:sz w:val="24"/>
            <w:szCs w:val="24"/>
          </w:rPr>
        </w:r>
        <w:r w:rsidRPr="0061259E">
          <w:rPr>
            <w:noProof/>
            <w:webHidden/>
            <w:sz w:val="24"/>
            <w:szCs w:val="24"/>
          </w:rPr>
          <w:fldChar w:fldCharType="separate"/>
        </w:r>
        <w:r w:rsidR="0051503D">
          <w:rPr>
            <w:noProof/>
            <w:webHidden/>
            <w:sz w:val="24"/>
            <w:szCs w:val="24"/>
          </w:rPr>
          <w:t>154</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0" w:history="1">
        <w:r w:rsidRPr="0061259E">
          <w:rPr>
            <w:rStyle w:val="a7"/>
            <w:bCs/>
            <w:noProof/>
            <w:sz w:val="24"/>
            <w:szCs w:val="24"/>
          </w:rPr>
          <w:t>7.6</w:t>
        </w:r>
        <w:r w:rsidRPr="0061259E">
          <w:rPr>
            <w:rStyle w:val="a7"/>
            <w:rFonts w:hint="eastAsia"/>
            <w:bCs/>
            <w:noProof/>
            <w:sz w:val="24"/>
            <w:szCs w:val="24"/>
          </w:rPr>
          <w:t>土壤污染防治措施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_Toc102056370 \h </w:instrText>
        </w:r>
        <w:r w:rsidRPr="0061259E">
          <w:rPr>
            <w:noProof/>
            <w:webHidden/>
            <w:sz w:val="24"/>
            <w:szCs w:val="24"/>
          </w:rPr>
        </w:r>
        <w:r w:rsidRPr="0061259E">
          <w:rPr>
            <w:noProof/>
            <w:webHidden/>
            <w:sz w:val="24"/>
            <w:szCs w:val="24"/>
          </w:rPr>
          <w:fldChar w:fldCharType="separate"/>
        </w:r>
        <w:r w:rsidR="0051503D">
          <w:rPr>
            <w:noProof/>
            <w:webHidden/>
            <w:sz w:val="24"/>
            <w:szCs w:val="24"/>
          </w:rPr>
          <w:t>157</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1" w:history="1">
        <w:r w:rsidRPr="0061259E">
          <w:rPr>
            <w:rStyle w:val="a7"/>
            <w:bCs/>
            <w:noProof/>
            <w:sz w:val="24"/>
            <w:szCs w:val="24"/>
          </w:rPr>
          <w:t>7.7</w:t>
        </w:r>
        <w:r w:rsidRPr="0061259E">
          <w:rPr>
            <w:rStyle w:val="a7"/>
            <w:rFonts w:hint="eastAsia"/>
            <w:bCs/>
            <w:noProof/>
            <w:sz w:val="24"/>
            <w:szCs w:val="24"/>
          </w:rPr>
          <w:t>施工期污染防治措施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_Toc102056371 \h </w:instrText>
        </w:r>
        <w:r w:rsidRPr="0061259E">
          <w:rPr>
            <w:noProof/>
            <w:webHidden/>
            <w:sz w:val="24"/>
            <w:szCs w:val="24"/>
          </w:rPr>
        </w:r>
        <w:r w:rsidRPr="0061259E">
          <w:rPr>
            <w:noProof/>
            <w:webHidden/>
            <w:sz w:val="24"/>
            <w:szCs w:val="24"/>
          </w:rPr>
          <w:fldChar w:fldCharType="separate"/>
        </w:r>
        <w:r w:rsidR="0051503D">
          <w:rPr>
            <w:noProof/>
            <w:webHidden/>
            <w:sz w:val="24"/>
            <w:szCs w:val="24"/>
          </w:rPr>
          <w:t>158</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72" w:history="1">
        <w:r w:rsidRPr="0061259E">
          <w:rPr>
            <w:rStyle w:val="a7"/>
            <w:b w:val="0"/>
            <w:noProof/>
            <w:sz w:val="24"/>
            <w:szCs w:val="24"/>
          </w:rPr>
          <w:t>8</w:t>
        </w:r>
        <w:r w:rsidRPr="0061259E">
          <w:rPr>
            <w:rStyle w:val="a7"/>
            <w:rFonts w:hint="eastAsia"/>
            <w:b w:val="0"/>
            <w:noProof/>
            <w:sz w:val="24"/>
            <w:szCs w:val="24"/>
          </w:rPr>
          <w:t>环境经济损益分析</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_Toc102056372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159</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3" w:history="1">
        <w:r w:rsidRPr="0061259E">
          <w:rPr>
            <w:rStyle w:val="a7"/>
            <w:bCs/>
            <w:noProof/>
            <w:sz w:val="24"/>
            <w:szCs w:val="24"/>
          </w:rPr>
          <w:t>8.1</w:t>
        </w:r>
        <w:r w:rsidRPr="0061259E">
          <w:rPr>
            <w:rStyle w:val="a7"/>
            <w:rFonts w:hint="eastAsia"/>
            <w:bCs/>
            <w:noProof/>
            <w:sz w:val="24"/>
            <w:szCs w:val="24"/>
          </w:rPr>
          <w:t>经济效益</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_Toc102056373 \h </w:instrText>
        </w:r>
        <w:r w:rsidRPr="0061259E">
          <w:rPr>
            <w:noProof/>
            <w:webHidden/>
            <w:sz w:val="24"/>
            <w:szCs w:val="24"/>
          </w:rPr>
        </w:r>
        <w:r w:rsidRPr="0061259E">
          <w:rPr>
            <w:noProof/>
            <w:webHidden/>
            <w:sz w:val="24"/>
            <w:szCs w:val="24"/>
          </w:rPr>
          <w:fldChar w:fldCharType="separate"/>
        </w:r>
        <w:r w:rsidR="0051503D">
          <w:rPr>
            <w:noProof/>
            <w:webHidden/>
            <w:sz w:val="24"/>
            <w:szCs w:val="24"/>
          </w:rPr>
          <w:t>159</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4" w:history="1">
        <w:r w:rsidRPr="0061259E">
          <w:rPr>
            <w:rStyle w:val="a7"/>
            <w:bCs/>
            <w:noProof/>
            <w:sz w:val="24"/>
            <w:szCs w:val="24"/>
          </w:rPr>
          <w:t>8.2</w:t>
        </w:r>
        <w:r w:rsidRPr="0061259E">
          <w:rPr>
            <w:rStyle w:val="a7"/>
            <w:rFonts w:hint="eastAsia"/>
            <w:bCs/>
            <w:noProof/>
            <w:sz w:val="24"/>
            <w:szCs w:val="24"/>
          </w:rPr>
          <w:t>社会效益</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_Toc102056374 \h </w:instrText>
        </w:r>
        <w:r w:rsidRPr="0061259E">
          <w:rPr>
            <w:noProof/>
            <w:webHidden/>
            <w:sz w:val="24"/>
            <w:szCs w:val="24"/>
          </w:rPr>
        </w:r>
        <w:r w:rsidRPr="0061259E">
          <w:rPr>
            <w:noProof/>
            <w:webHidden/>
            <w:sz w:val="24"/>
            <w:szCs w:val="24"/>
          </w:rPr>
          <w:fldChar w:fldCharType="separate"/>
        </w:r>
        <w:r w:rsidR="0051503D">
          <w:rPr>
            <w:noProof/>
            <w:webHidden/>
            <w:sz w:val="24"/>
            <w:szCs w:val="24"/>
          </w:rPr>
          <w:t>159</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5" w:history="1">
        <w:r w:rsidRPr="0061259E">
          <w:rPr>
            <w:rStyle w:val="a7"/>
            <w:bCs/>
            <w:noProof/>
            <w:sz w:val="24"/>
            <w:szCs w:val="24"/>
          </w:rPr>
          <w:t>8.3</w:t>
        </w:r>
        <w:r w:rsidRPr="0061259E">
          <w:rPr>
            <w:rStyle w:val="a7"/>
            <w:rFonts w:hint="eastAsia"/>
            <w:bCs/>
            <w:noProof/>
            <w:sz w:val="24"/>
            <w:szCs w:val="24"/>
          </w:rPr>
          <w:t>环境损益分析</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_Toc102056375 \h </w:instrText>
        </w:r>
        <w:r w:rsidRPr="0061259E">
          <w:rPr>
            <w:noProof/>
            <w:webHidden/>
            <w:sz w:val="24"/>
            <w:szCs w:val="24"/>
          </w:rPr>
        </w:r>
        <w:r w:rsidRPr="0061259E">
          <w:rPr>
            <w:noProof/>
            <w:webHidden/>
            <w:sz w:val="24"/>
            <w:szCs w:val="24"/>
          </w:rPr>
          <w:fldChar w:fldCharType="separate"/>
        </w:r>
        <w:r w:rsidR="0051503D">
          <w:rPr>
            <w:noProof/>
            <w:webHidden/>
            <w:sz w:val="24"/>
            <w:szCs w:val="24"/>
          </w:rPr>
          <w:t>159</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6" w:history="1">
        <w:r w:rsidRPr="0061259E">
          <w:rPr>
            <w:rStyle w:val="a7"/>
            <w:bCs/>
            <w:noProof/>
            <w:sz w:val="24"/>
            <w:szCs w:val="24"/>
          </w:rPr>
          <w:t>8.4</w:t>
        </w:r>
        <w:r w:rsidRPr="0061259E">
          <w:rPr>
            <w:rStyle w:val="a7"/>
            <w:rFonts w:hint="eastAsia"/>
            <w:bCs/>
            <w:noProof/>
            <w:sz w:val="24"/>
            <w:szCs w:val="24"/>
          </w:rPr>
          <w:t>小结</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_Toc102056376 \h </w:instrText>
        </w:r>
        <w:r w:rsidRPr="0061259E">
          <w:rPr>
            <w:noProof/>
            <w:webHidden/>
            <w:sz w:val="24"/>
            <w:szCs w:val="24"/>
          </w:rPr>
        </w:r>
        <w:r w:rsidRPr="0061259E">
          <w:rPr>
            <w:noProof/>
            <w:webHidden/>
            <w:sz w:val="24"/>
            <w:szCs w:val="24"/>
          </w:rPr>
          <w:fldChar w:fldCharType="separate"/>
        </w:r>
        <w:r w:rsidR="0051503D">
          <w:rPr>
            <w:noProof/>
            <w:webHidden/>
            <w:sz w:val="24"/>
            <w:szCs w:val="24"/>
          </w:rPr>
          <w:t>161</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77" w:history="1">
        <w:r w:rsidRPr="0061259E">
          <w:rPr>
            <w:rStyle w:val="a7"/>
            <w:b w:val="0"/>
            <w:noProof/>
            <w:sz w:val="24"/>
            <w:szCs w:val="24"/>
          </w:rPr>
          <w:t>9</w:t>
        </w:r>
        <w:r w:rsidRPr="0061259E">
          <w:rPr>
            <w:rStyle w:val="a7"/>
            <w:rFonts w:hint="eastAsia"/>
            <w:b w:val="0"/>
            <w:noProof/>
            <w:sz w:val="24"/>
            <w:szCs w:val="24"/>
          </w:rPr>
          <w:t>环境管理和监测</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_Toc102056377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162</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8" w:history="1">
        <w:r w:rsidRPr="0061259E">
          <w:rPr>
            <w:rStyle w:val="a7"/>
            <w:bCs/>
            <w:noProof/>
            <w:sz w:val="24"/>
            <w:szCs w:val="24"/>
          </w:rPr>
          <w:t>9.1</w:t>
        </w:r>
        <w:r w:rsidRPr="0061259E">
          <w:rPr>
            <w:rStyle w:val="a7"/>
            <w:rFonts w:hint="eastAsia"/>
            <w:bCs/>
            <w:noProof/>
            <w:sz w:val="24"/>
            <w:szCs w:val="24"/>
          </w:rPr>
          <w:t>环境管理</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_Toc102056378 \h </w:instrText>
        </w:r>
        <w:r w:rsidRPr="0061259E">
          <w:rPr>
            <w:noProof/>
            <w:webHidden/>
            <w:sz w:val="24"/>
            <w:szCs w:val="24"/>
          </w:rPr>
        </w:r>
        <w:r w:rsidRPr="0061259E">
          <w:rPr>
            <w:noProof/>
            <w:webHidden/>
            <w:sz w:val="24"/>
            <w:szCs w:val="24"/>
          </w:rPr>
          <w:fldChar w:fldCharType="separate"/>
        </w:r>
        <w:r w:rsidR="0051503D">
          <w:rPr>
            <w:noProof/>
            <w:webHidden/>
            <w:sz w:val="24"/>
            <w:szCs w:val="24"/>
          </w:rPr>
          <w:t>162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79" w:history="1">
        <w:r w:rsidRPr="0061259E">
          <w:rPr>
            <w:rStyle w:val="a7"/>
            <w:bCs/>
            <w:noProof/>
            <w:sz w:val="24"/>
            <w:szCs w:val="24"/>
          </w:rPr>
          <w:t>9.2</w:t>
        </w:r>
        <w:r w:rsidRPr="0061259E">
          <w:rPr>
            <w:rStyle w:val="a7"/>
            <w:rFonts w:hint="eastAsia"/>
            <w:bCs/>
            <w:noProof/>
            <w:sz w:val="24"/>
            <w:szCs w:val="24"/>
          </w:rPr>
          <w:t>环境监测</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_Toc102056379 \h </w:instrText>
        </w:r>
        <w:r w:rsidRPr="0061259E">
          <w:rPr>
            <w:noProof/>
            <w:webHidden/>
            <w:sz w:val="24"/>
            <w:szCs w:val="24"/>
          </w:rPr>
        </w:r>
        <w:r w:rsidRPr="0061259E">
          <w:rPr>
            <w:noProof/>
            <w:webHidden/>
            <w:sz w:val="24"/>
            <w:szCs w:val="24"/>
          </w:rPr>
          <w:fldChar w:fldCharType="separate"/>
        </w:r>
        <w:r w:rsidR="0051503D">
          <w:rPr>
            <w:noProof/>
            <w:webHidden/>
            <w:sz w:val="24"/>
            <w:szCs w:val="24"/>
          </w:rPr>
          <w:t>163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0" w:history="1">
        <w:r w:rsidRPr="0061259E">
          <w:rPr>
            <w:rStyle w:val="a7"/>
            <w:bCs/>
            <w:noProof/>
            <w:sz w:val="24"/>
            <w:szCs w:val="24"/>
          </w:rPr>
          <w:t>9.3</w:t>
        </w:r>
        <w:r w:rsidRPr="0061259E">
          <w:rPr>
            <w:rStyle w:val="a7"/>
            <w:rFonts w:hint="eastAsia"/>
            <w:bCs/>
            <w:noProof/>
            <w:sz w:val="24"/>
            <w:szCs w:val="24"/>
          </w:rPr>
          <w:t>污染物排放总量控制</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_Toc102056380 \h </w:instrText>
        </w:r>
        <w:r w:rsidRPr="0061259E">
          <w:rPr>
            <w:noProof/>
            <w:webHidden/>
            <w:sz w:val="24"/>
            <w:szCs w:val="24"/>
          </w:rPr>
        </w:r>
        <w:r w:rsidRPr="0061259E">
          <w:rPr>
            <w:noProof/>
            <w:webHidden/>
            <w:sz w:val="24"/>
            <w:szCs w:val="24"/>
          </w:rPr>
          <w:fldChar w:fldCharType="separate"/>
        </w:r>
        <w:r w:rsidR="0051503D">
          <w:rPr>
            <w:noProof/>
            <w:webHidden/>
            <w:sz w:val="24"/>
            <w:szCs w:val="24"/>
          </w:rPr>
          <w:t>166</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1" w:history="1">
        <w:r w:rsidRPr="0061259E">
          <w:rPr>
            <w:rStyle w:val="a7"/>
            <w:bCs/>
            <w:noProof/>
            <w:sz w:val="24"/>
            <w:szCs w:val="24"/>
          </w:rPr>
          <w:t>9.4</w:t>
        </w:r>
        <w:r w:rsidRPr="0061259E">
          <w:rPr>
            <w:rStyle w:val="a7"/>
            <w:rFonts w:hint="eastAsia"/>
            <w:bCs/>
            <w:noProof/>
            <w:sz w:val="24"/>
            <w:szCs w:val="24"/>
          </w:rPr>
          <w:t>“三同时”竣工验收清单</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_Toc102056381 \h </w:instrText>
        </w:r>
        <w:r w:rsidRPr="0061259E">
          <w:rPr>
            <w:noProof/>
            <w:webHidden/>
            <w:sz w:val="24"/>
            <w:szCs w:val="24"/>
          </w:rPr>
        </w:r>
        <w:r w:rsidRPr="0061259E">
          <w:rPr>
            <w:noProof/>
            <w:webHidden/>
            <w:sz w:val="24"/>
            <w:szCs w:val="24"/>
          </w:rPr>
          <w:fldChar w:fldCharType="separate"/>
        </w:r>
        <w:r w:rsidR="0051503D">
          <w:rPr>
            <w:noProof/>
            <w:webHidden/>
            <w:sz w:val="24"/>
            <w:szCs w:val="24"/>
          </w:rPr>
          <w:t>167</w:t>
        </w:r>
        <w:r w:rsidRPr="0061259E">
          <w:rPr>
            <w:noProof/>
            <w:webHidden/>
            <w:sz w:val="24"/>
            <w:szCs w:val="24"/>
          </w:rPr>
          <w:fldChar w:fldCharType="end"/>
        </w:r>
      </w:hyperlink>
    </w:p>
    <w:p w:rsidR="0061259E" w:rsidRPr="0061259E" w:rsidRDefault="0061259E" w:rsidP="00B83334">
      <w:pPr>
        <w:pStyle w:val="14"/>
        <w:tabs>
          <w:tab w:val="right" w:leader="dot" w:pos="9174"/>
        </w:tabs>
        <w:spacing w:before="0" w:after="0" w:line="360" w:lineRule="auto"/>
        <w:jc w:val="both"/>
        <w:rPr>
          <w:rFonts w:asciiTheme="minorHAnsi" w:eastAsiaTheme="minorEastAsia" w:hAnsiTheme="minorHAnsi" w:cstheme="minorBidi"/>
          <w:b w:val="0"/>
          <w:bCs w:val="0"/>
          <w:caps w:val="0"/>
          <w:noProof/>
          <w:sz w:val="24"/>
          <w:szCs w:val="24"/>
        </w:rPr>
      </w:pPr>
      <w:hyperlink w:anchor="_Toc102056382" w:history="1">
        <w:r w:rsidRPr="0061259E">
          <w:rPr>
            <w:rStyle w:val="a7"/>
            <w:b w:val="0"/>
            <w:noProof/>
            <w:sz w:val="24"/>
            <w:szCs w:val="24"/>
          </w:rPr>
          <w:t>10</w:t>
        </w:r>
        <w:r w:rsidRPr="0061259E">
          <w:rPr>
            <w:rStyle w:val="a7"/>
            <w:rFonts w:hint="eastAsia"/>
            <w:b w:val="0"/>
            <w:noProof/>
            <w:sz w:val="24"/>
            <w:szCs w:val="24"/>
          </w:rPr>
          <w:t>评价结论</w:t>
        </w:r>
        <w:r w:rsidRPr="0061259E">
          <w:rPr>
            <w:b w:val="0"/>
            <w:noProof/>
            <w:webHidden/>
            <w:sz w:val="24"/>
            <w:szCs w:val="24"/>
          </w:rPr>
          <w:tab/>
        </w:r>
        <w:r w:rsidRPr="0061259E">
          <w:rPr>
            <w:b w:val="0"/>
            <w:noProof/>
            <w:webHidden/>
            <w:sz w:val="24"/>
            <w:szCs w:val="24"/>
          </w:rPr>
          <w:fldChar w:fldCharType="begin"/>
        </w:r>
        <w:r w:rsidRPr="0061259E">
          <w:rPr>
            <w:b w:val="0"/>
            <w:noProof/>
            <w:webHidden/>
            <w:sz w:val="24"/>
            <w:szCs w:val="24"/>
          </w:rPr>
          <w:instrText xml:space="preserve"> PAGEREF _Toc102056382 \h </w:instrText>
        </w:r>
        <w:r w:rsidRPr="0061259E">
          <w:rPr>
            <w:b w:val="0"/>
            <w:noProof/>
            <w:webHidden/>
            <w:sz w:val="24"/>
            <w:szCs w:val="24"/>
          </w:rPr>
        </w:r>
        <w:r w:rsidRPr="0061259E">
          <w:rPr>
            <w:b w:val="0"/>
            <w:noProof/>
            <w:webHidden/>
            <w:sz w:val="24"/>
            <w:szCs w:val="24"/>
          </w:rPr>
          <w:fldChar w:fldCharType="separate"/>
        </w:r>
        <w:r w:rsidR="0051503D">
          <w:rPr>
            <w:b w:val="0"/>
            <w:noProof/>
            <w:webHidden/>
            <w:sz w:val="24"/>
            <w:szCs w:val="24"/>
          </w:rPr>
          <w:t>169</w:t>
        </w:r>
        <w:r w:rsidRPr="0061259E">
          <w:rPr>
            <w:b w:val="0"/>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3" w:history="1">
        <w:r w:rsidRPr="0061259E">
          <w:rPr>
            <w:rStyle w:val="a7"/>
            <w:bCs/>
            <w:noProof/>
            <w:sz w:val="24"/>
            <w:szCs w:val="24"/>
          </w:rPr>
          <w:t>10.1</w:t>
        </w:r>
        <w:r w:rsidRPr="0061259E">
          <w:rPr>
            <w:rStyle w:val="a7"/>
            <w:rFonts w:hint="eastAsia"/>
            <w:bCs/>
            <w:noProof/>
            <w:sz w:val="24"/>
            <w:szCs w:val="24"/>
          </w:rPr>
          <w:t>项目概况</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_Toc102056383 \h </w:instrText>
        </w:r>
        <w:r w:rsidRPr="0061259E">
          <w:rPr>
            <w:noProof/>
            <w:webHidden/>
            <w:sz w:val="24"/>
            <w:szCs w:val="24"/>
          </w:rPr>
        </w:r>
        <w:r w:rsidRPr="0061259E">
          <w:rPr>
            <w:noProof/>
            <w:webHidden/>
            <w:sz w:val="24"/>
            <w:szCs w:val="24"/>
          </w:rPr>
          <w:fldChar w:fldCharType="separate"/>
        </w:r>
        <w:r w:rsidR="0051503D">
          <w:rPr>
            <w:noProof/>
            <w:webHidden/>
            <w:sz w:val="24"/>
            <w:szCs w:val="24"/>
          </w:rPr>
          <w:t>169</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4" w:history="1">
        <w:r w:rsidRPr="0061259E">
          <w:rPr>
            <w:rStyle w:val="a7"/>
            <w:bCs/>
            <w:noProof/>
            <w:sz w:val="24"/>
            <w:szCs w:val="24"/>
          </w:rPr>
          <w:t>10.2</w:t>
        </w:r>
        <w:r w:rsidRPr="0061259E">
          <w:rPr>
            <w:rStyle w:val="a7"/>
            <w:rFonts w:hint="eastAsia"/>
            <w:bCs/>
            <w:noProof/>
            <w:sz w:val="24"/>
            <w:szCs w:val="24"/>
          </w:rPr>
          <w:t>产业政策与规划相符性结论</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_Toc102056384 \h </w:instrText>
        </w:r>
        <w:r w:rsidRPr="0061259E">
          <w:rPr>
            <w:noProof/>
            <w:webHidden/>
            <w:sz w:val="24"/>
            <w:szCs w:val="24"/>
          </w:rPr>
        </w:r>
        <w:r w:rsidRPr="0061259E">
          <w:rPr>
            <w:noProof/>
            <w:webHidden/>
            <w:sz w:val="24"/>
            <w:szCs w:val="24"/>
          </w:rPr>
          <w:fldChar w:fldCharType="separate"/>
        </w:r>
        <w:r w:rsidR="0051503D">
          <w:rPr>
            <w:noProof/>
            <w:webHidden/>
            <w:sz w:val="24"/>
            <w:szCs w:val="24"/>
          </w:rPr>
          <w:t>169</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5" w:history="1">
        <w:r w:rsidRPr="0061259E">
          <w:rPr>
            <w:rStyle w:val="a7"/>
            <w:bCs/>
            <w:noProof/>
            <w:sz w:val="24"/>
            <w:szCs w:val="24"/>
          </w:rPr>
          <w:t>10.3</w:t>
        </w:r>
        <w:r w:rsidRPr="0061259E">
          <w:rPr>
            <w:rStyle w:val="a7"/>
            <w:rFonts w:hint="eastAsia"/>
            <w:bCs/>
            <w:noProof/>
            <w:sz w:val="24"/>
            <w:szCs w:val="24"/>
          </w:rPr>
          <w:t>环境质量现状结论</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_Toc102056385 \h </w:instrText>
        </w:r>
        <w:r w:rsidRPr="0061259E">
          <w:rPr>
            <w:noProof/>
            <w:webHidden/>
            <w:sz w:val="24"/>
            <w:szCs w:val="24"/>
          </w:rPr>
        </w:r>
        <w:r w:rsidRPr="0061259E">
          <w:rPr>
            <w:noProof/>
            <w:webHidden/>
            <w:sz w:val="24"/>
            <w:szCs w:val="24"/>
          </w:rPr>
          <w:fldChar w:fldCharType="separate"/>
        </w:r>
        <w:r w:rsidR="0051503D">
          <w:rPr>
            <w:noProof/>
            <w:webHidden/>
            <w:sz w:val="24"/>
            <w:szCs w:val="24"/>
          </w:rPr>
          <w:t>170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6" w:history="1">
        <w:r w:rsidRPr="0061259E">
          <w:rPr>
            <w:rStyle w:val="a7"/>
            <w:bCs/>
            <w:noProof/>
            <w:sz w:val="24"/>
            <w:szCs w:val="24"/>
          </w:rPr>
          <w:t>10.4</w:t>
        </w:r>
        <w:r w:rsidRPr="0061259E">
          <w:rPr>
            <w:rStyle w:val="a7"/>
            <w:rFonts w:hint="eastAsia"/>
            <w:bCs/>
            <w:noProof/>
            <w:sz w:val="24"/>
            <w:szCs w:val="24"/>
          </w:rPr>
          <w:t>环境影响预测与评价</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_Toc102056386 \h </w:instrText>
        </w:r>
        <w:r w:rsidRPr="0061259E">
          <w:rPr>
            <w:noProof/>
            <w:webHidden/>
            <w:sz w:val="24"/>
            <w:szCs w:val="24"/>
          </w:rPr>
        </w:r>
        <w:r w:rsidRPr="0061259E">
          <w:rPr>
            <w:noProof/>
            <w:webHidden/>
            <w:sz w:val="24"/>
            <w:szCs w:val="24"/>
          </w:rPr>
          <w:fldChar w:fldCharType="separate"/>
        </w:r>
        <w:r w:rsidR="0051503D">
          <w:rPr>
            <w:noProof/>
            <w:webHidden/>
            <w:sz w:val="24"/>
            <w:szCs w:val="24"/>
          </w:rPr>
          <w:t>170</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7" w:history="1">
        <w:r w:rsidRPr="0061259E">
          <w:rPr>
            <w:rStyle w:val="a7"/>
            <w:bCs/>
            <w:noProof/>
            <w:sz w:val="24"/>
            <w:szCs w:val="24"/>
          </w:rPr>
          <w:t>10.5</w:t>
        </w:r>
        <w:r w:rsidRPr="0061259E">
          <w:rPr>
            <w:rStyle w:val="a7"/>
            <w:rFonts w:hint="eastAsia"/>
            <w:bCs/>
            <w:noProof/>
            <w:sz w:val="24"/>
            <w:szCs w:val="24"/>
          </w:rPr>
          <w:t>防治措施</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_Toc102056387 \h </w:instrText>
        </w:r>
        <w:r w:rsidRPr="0061259E">
          <w:rPr>
            <w:noProof/>
            <w:webHidden/>
            <w:sz w:val="24"/>
            <w:szCs w:val="24"/>
          </w:rPr>
        </w:r>
        <w:r w:rsidRPr="0061259E">
          <w:rPr>
            <w:noProof/>
            <w:webHidden/>
            <w:sz w:val="24"/>
            <w:szCs w:val="24"/>
          </w:rPr>
          <w:fldChar w:fldCharType="separate"/>
        </w:r>
        <w:r w:rsidR="0051503D">
          <w:rPr>
            <w:noProof/>
            <w:webHidden/>
            <w:sz w:val="24"/>
            <w:szCs w:val="24"/>
          </w:rPr>
          <w:t>172</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8" w:history="1">
        <w:r w:rsidRPr="0061259E">
          <w:rPr>
            <w:rStyle w:val="a7"/>
            <w:bCs/>
            <w:noProof/>
            <w:sz w:val="24"/>
            <w:szCs w:val="24"/>
          </w:rPr>
          <w:t>10.6</w:t>
        </w:r>
        <w:r w:rsidRPr="0061259E">
          <w:rPr>
            <w:rStyle w:val="a7"/>
            <w:rFonts w:hint="eastAsia"/>
            <w:bCs/>
            <w:noProof/>
            <w:sz w:val="24"/>
            <w:szCs w:val="24"/>
          </w:rPr>
          <w:t>公众参与</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_Toc102056388 \h </w:instrText>
        </w:r>
        <w:r w:rsidRPr="0061259E">
          <w:rPr>
            <w:noProof/>
            <w:webHidden/>
            <w:sz w:val="24"/>
            <w:szCs w:val="24"/>
          </w:rPr>
        </w:r>
        <w:r w:rsidRPr="0061259E">
          <w:rPr>
            <w:noProof/>
            <w:webHidden/>
            <w:sz w:val="24"/>
            <w:szCs w:val="24"/>
          </w:rPr>
          <w:fldChar w:fldCharType="separate"/>
        </w:r>
        <w:r w:rsidR="0051503D">
          <w:rPr>
            <w:noProof/>
            <w:webHidden/>
            <w:sz w:val="24"/>
            <w:szCs w:val="24"/>
          </w:rPr>
          <w:t>173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89" w:history="1">
        <w:r w:rsidRPr="0061259E">
          <w:rPr>
            <w:rStyle w:val="a7"/>
            <w:bCs/>
            <w:noProof/>
            <w:sz w:val="24"/>
            <w:szCs w:val="24"/>
          </w:rPr>
          <w:t>10.7</w:t>
        </w:r>
        <w:r w:rsidRPr="0061259E">
          <w:rPr>
            <w:rStyle w:val="a7"/>
            <w:rFonts w:hint="eastAsia"/>
            <w:bCs/>
            <w:noProof/>
            <w:sz w:val="24"/>
            <w:szCs w:val="24"/>
          </w:rPr>
          <w:t>污染物总量控制</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_Toc102056389 \h </w:instrText>
        </w:r>
        <w:r w:rsidRPr="0061259E">
          <w:rPr>
            <w:noProof/>
            <w:webHidden/>
            <w:sz w:val="24"/>
            <w:szCs w:val="24"/>
          </w:rPr>
        </w:r>
        <w:r w:rsidRPr="0061259E">
          <w:rPr>
            <w:noProof/>
            <w:webHidden/>
            <w:sz w:val="24"/>
            <w:szCs w:val="24"/>
          </w:rPr>
          <w:fldChar w:fldCharType="separate"/>
        </w:r>
        <w:r w:rsidR="0051503D">
          <w:rPr>
            <w:noProof/>
            <w:webHidden/>
            <w:sz w:val="24"/>
            <w:szCs w:val="24"/>
          </w:rPr>
          <w:t>173</w:t>
        </w:r>
        <w:r w:rsidRPr="0061259E">
          <w:rPr>
            <w:noProof/>
            <w:webHidden/>
            <w:sz w:val="24"/>
            <w:szCs w:val="24"/>
          </w:rPr>
          <w:fldChar w:fldCharType="end"/>
        </w:r>
      </w:hyperlink>
    </w:p>
    <w:p w:rsidR="0061259E" w:rsidRPr="0061259E" w:rsidRDefault="0061259E" w:rsidP="00B83334">
      <w:pPr>
        <w:pStyle w:val="26"/>
        <w:tabs>
          <w:tab w:val="right" w:leader="dot" w:pos="9174"/>
        </w:tabs>
        <w:spacing w:line="360" w:lineRule="auto"/>
        <w:jc w:val="both"/>
        <w:rPr>
          <w:rFonts w:asciiTheme="minorHAnsi" w:eastAsiaTheme="minorEastAsia" w:hAnsiTheme="minorHAnsi" w:cstheme="minorBidi"/>
          <w:smallCaps w:val="0"/>
          <w:noProof/>
          <w:sz w:val="24"/>
          <w:szCs w:val="24"/>
        </w:rPr>
      </w:pPr>
      <w:hyperlink w:anchor="_Toc102056390" w:history="1">
        <w:r w:rsidRPr="0061259E">
          <w:rPr>
            <w:rStyle w:val="a7"/>
            <w:bCs/>
            <w:noProof/>
            <w:sz w:val="24"/>
            <w:szCs w:val="24"/>
          </w:rPr>
          <w:t>10.8</w:t>
        </w:r>
        <w:r w:rsidRPr="0061259E">
          <w:rPr>
            <w:rStyle w:val="a7"/>
            <w:rFonts w:hint="eastAsia"/>
            <w:bCs/>
            <w:noProof/>
            <w:sz w:val="24"/>
            <w:szCs w:val="24"/>
          </w:rPr>
          <w:t>总结论</w:t>
        </w:r>
        <w:r w:rsidRPr="0061259E">
          <w:rPr>
            <w:noProof/>
            <w:webHidden/>
            <w:sz w:val="24"/>
            <w:szCs w:val="24"/>
          </w:rPr>
          <w:tab/>
        </w:r>
        <w:r w:rsidRPr="0061259E">
          <w:rPr>
            <w:noProof/>
            <w:webHidden/>
            <w:sz w:val="24"/>
            <w:szCs w:val="24"/>
          </w:rPr>
          <w:fldChar w:fldCharType="begin"/>
        </w:r>
        <w:r w:rsidRPr="0061259E">
          <w:rPr>
            <w:noProof/>
            <w:webHidden/>
            <w:sz w:val="24"/>
            <w:szCs w:val="24"/>
          </w:rPr>
          <w:instrText xml:space="preserve"> PAGEREF _Toc102056390 \h </w:instrText>
        </w:r>
        <w:r w:rsidRPr="0061259E">
          <w:rPr>
            <w:noProof/>
            <w:webHidden/>
            <w:sz w:val="24"/>
            <w:szCs w:val="24"/>
          </w:rPr>
        </w:r>
        <w:r w:rsidRPr="0061259E">
          <w:rPr>
            <w:noProof/>
            <w:webHidden/>
            <w:sz w:val="24"/>
            <w:szCs w:val="24"/>
          </w:rPr>
          <w:fldChar w:fldCharType="separate"/>
        </w:r>
        <w:r w:rsidR="0051503D">
          <w:rPr>
            <w:noProof/>
            <w:webHidden/>
            <w:sz w:val="24"/>
            <w:szCs w:val="24"/>
          </w:rPr>
          <w:t>173</w:t>
        </w:r>
        <w:r w:rsidRPr="0061259E">
          <w:rPr>
            <w:noProof/>
            <w:webHidden/>
            <w:sz w:val="24"/>
            <w:szCs w:val="24"/>
          </w:rPr>
          <w:fldChar w:fldCharType="end"/>
        </w:r>
      </w:hyperlink>
    </w:p>
    <w:p w:rsidR="00B0691E" w:rsidRPr="0092160D" w:rsidRDefault="00FA1675" w:rsidP="00B83334">
      <w:pPr>
        <w:adjustRightInd w:val="0"/>
        <w:snapToGrid w:val="0"/>
        <w:spacing w:line="360" w:lineRule="auto"/>
        <w:rPr>
          <w:rFonts w:ascii="宋体" w:hAnsi="宋体"/>
          <w:caps/>
          <w:snapToGrid w:val="0"/>
          <w:color w:val="FF0000"/>
          <w:kern w:val="0"/>
          <w:sz w:val="24"/>
        </w:rPr>
      </w:pPr>
      <w:r w:rsidRPr="0092160D">
        <w:rPr>
          <w:rFonts w:ascii="宋体" w:hAnsi="宋体"/>
          <w:caps/>
          <w:snapToGrid w:val="0"/>
          <w:color w:val="FF0000"/>
          <w:kern w:val="0"/>
          <w:sz w:val="24"/>
        </w:rPr>
        <w:fldChar w:fldCharType="end"/>
      </w:r>
    </w:p>
    <w:p w:rsidR="00550E66" w:rsidRPr="00B83334" w:rsidRDefault="00550E66" w:rsidP="00B83334">
      <w:pPr>
        <w:adjustRightInd w:val="0"/>
        <w:snapToGrid w:val="0"/>
        <w:spacing w:line="360" w:lineRule="auto"/>
        <w:rPr>
          <w:b/>
          <w:bCs/>
          <w:sz w:val="24"/>
        </w:rPr>
      </w:pPr>
      <w:r w:rsidRPr="00B83334">
        <w:rPr>
          <w:rFonts w:hAnsi="宋体"/>
          <w:b/>
          <w:bCs/>
          <w:sz w:val="24"/>
        </w:rPr>
        <w:t>附</w:t>
      </w:r>
      <w:r w:rsidRPr="00B83334">
        <w:rPr>
          <w:rFonts w:hAnsi="宋体" w:hint="eastAsia"/>
          <w:b/>
          <w:bCs/>
          <w:sz w:val="24"/>
        </w:rPr>
        <w:t>图</w:t>
      </w:r>
      <w:r w:rsidRPr="00B83334">
        <w:rPr>
          <w:rFonts w:hAnsi="宋体"/>
          <w:b/>
          <w:bCs/>
          <w:sz w:val="24"/>
        </w:rPr>
        <w:t>：</w:t>
      </w:r>
    </w:p>
    <w:p w:rsidR="00550E66" w:rsidRPr="00B83334" w:rsidRDefault="00550E66" w:rsidP="00B83334">
      <w:pPr>
        <w:adjustRightInd w:val="0"/>
        <w:snapToGrid w:val="0"/>
        <w:spacing w:line="360" w:lineRule="auto"/>
        <w:rPr>
          <w:rStyle w:val="ac"/>
        </w:rPr>
      </w:pPr>
      <w:r w:rsidRPr="00B83334">
        <w:rPr>
          <w:rStyle w:val="ac"/>
          <w:rFonts w:hint="eastAsia"/>
        </w:rPr>
        <w:t>附图</w:t>
      </w:r>
      <w:r w:rsidRPr="00B83334">
        <w:rPr>
          <w:rStyle w:val="ac"/>
          <w:rFonts w:hint="eastAsia"/>
        </w:rPr>
        <w:t>1</w:t>
      </w:r>
      <w:r w:rsidRPr="00B83334">
        <w:rPr>
          <w:rStyle w:val="ac"/>
          <w:rFonts w:hint="eastAsia"/>
        </w:rPr>
        <w:t>：项目地理位置图</w:t>
      </w:r>
    </w:p>
    <w:p w:rsidR="00550E66" w:rsidRPr="00B83334" w:rsidRDefault="00550E66" w:rsidP="00B83334">
      <w:pPr>
        <w:adjustRightInd w:val="0"/>
        <w:snapToGrid w:val="0"/>
        <w:spacing w:line="360" w:lineRule="auto"/>
        <w:rPr>
          <w:rStyle w:val="ac"/>
        </w:rPr>
      </w:pPr>
      <w:r w:rsidRPr="00B83334">
        <w:rPr>
          <w:rStyle w:val="ac"/>
          <w:rFonts w:hint="eastAsia"/>
        </w:rPr>
        <w:t>附图</w:t>
      </w:r>
      <w:r w:rsidRPr="00B83334">
        <w:rPr>
          <w:rStyle w:val="ac"/>
          <w:rFonts w:hint="eastAsia"/>
        </w:rPr>
        <w:t>2</w:t>
      </w:r>
      <w:r w:rsidRPr="00B83334">
        <w:rPr>
          <w:rStyle w:val="ac"/>
          <w:rFonts w:hint="eastAsia"/>
        </w:rPr>
        <w:t>：项目平面布局图</w:t>
      </w:r>
    </w:p>
    <w:p w:rsidR="00550E66" w:rsidRPr="00B83334" w:rsidRDefault="00550E66" w:rsidP="00B83334">
      <w:pPr>
        <w:adjustRightInd w:val="0"/>
        <w:snapToGrid w:val="0"/>
        <w:spacing w:line="360" w:lineRule="auto"/>
        <w:rPr>
          <w:rStyle w:val="ac"/>
        </w:rPr>
      </w:pPr>
      <w:r w:rsidRPr="00B83334">
        <w:rPr>
          <w:rStyle w:val="ac"/>
          <w:rFonts w:hint="eastAsia"/>
        </w:rPr>
        <w:t>附图</w:t>
      </w:r>
      <w:r w:rsidRPr="00B83334">
        <w:rPr>
          <w:rStyle w:val="ac"/>
          <w:rFonts w:hint="eastAsia"/>
        </w:rPr>
        <w:t>3</w:t>
      </w:r>
      <w:r w:rsidRPr="00B83334">
        <w:rPr>
          <w:rStyle w:val="ac"/>
          <w:rFonts w:hint="eastAsia"/>
        </w:rPr>
        <w:t>：项目周边</w:t>
      </w:r>
      <w:r w:rsidR="00697FB8" w:rsidRPr="00B83334">
        <w:rPr>
          <w:rStyle w:val="ac"/>
          <w:rFonts w:hint="eastAsia"/>
        </w:rPr>
        <w:t>情况分布图</w:t>
      </w:r>
    </w:p>
    <w:p w:rsidR="00550E66" w:rsidRPr="00B83334" w:rsidRDefault="00550E66" w:rsidP="00B83334">
      <w:pPr>
        <w:adjustRightInd w:val="0"/>
        <w:snapToGrid w:val="0"/>
        <w:spacing w:line="360" w:lineRule="auto"/>
        <w:rPr>
          <w:rStyle w:val="ac"/>
        </w:rPr>
      </w:pPr>
      <w:r w:rsidRPr="00B83334">
        <w:rPr>
          <w:rStyle w:val="ac"/>
          <w:rFonts w:hint="eastAsia"/>
        </w:rPr>
        <w:t>附件</w:t>
      </w:r>
      <w:r w:rsidRPr="00B83334">
        <w:rPr>
          <w:rStyle w:val="ac"/>
          <w:rFonts w:hint="eastAsia"/>
        </w:rPr>
        <w:t>4</w:t>
      </w:r>
      <w:r w:rsidRPr="00B83334">
        <w:rPr>
          <w:rStyle w:val="ac"/>
          <w:rFonts w:hint="eastAsia"/>
        </w:rPr>
        <w:t>：项目</w:t>
      </w:r>
      <w:r w:rsidR="00697FB8" w:rsidRPr="00B83334">
        <w:rPr>
          <w:rStyle w:val="ac"/>
          <w:rFonts w:hint="eastAsia"/>
        </w:rPr>
        <w:t>评价范围和保护目标位置图</w:t>
      </w:r>
    </w:p>
    <w:p w:rsidR="003D785C" w:rsidRPr="00B83334" w:rsidRDefault="003D785C" w:rsidP="00B83334">
      <w:pPr>
        <w:adjustRightInd w:val="0"/>
        <w:snapToGrid w:val="0"/>
        <w:spacing w:line="360" w:lineRule="auto"/>
        <w:rPr>
          <w:rStyle w:val="ac"/>
        </w:rPr>
      </w:pPr>
      <w:r w:rsidRPr="00B83334">
        <w:rPr>
          <w:rStyle w:val="ac"/>
          <w:rFonts w:hint="eastAsia"/>
        </w:rPr>
        <w:t>附图</w:t>
      </w:r>
      <w:r w:rsidR="00F16E48" w:rsidRPr="00B83334">
        <w:rPr>
          <w:rStyle w:val="ac"/>
          <w:rFonts w:hint="eastAsia"/>
        </w:rPr>
        <w:t>5</w:t>
      </w:r>
      <w:r w:rsidRPr="00B83334">
        <w:rPr>
          <w:rStyle w:val="ac"/>
          <w:rFonts w:hint="eastAsia"/>
        </w:rPr>
        <w:t>：项目</w:t>
      </w:r>
      <w:r w:rsidR="00697FB8" w:rsidRPr="00B83334">
        <w:rPr>
          <w:rStyle w:val="ac"/>
          <w:rFonts w:hint="eastAsia"/>
        </w:rPr>
        <w:t>分区防渗图</w:t>
      </w:r>
    </w:p>
    <w:p w:rsidR="00F16E48" w:rsidRPr="00B83334" w:rsidRDefault="00F16E48" w:rsidP="00B83334">
      <w:pPr>
        <w:adjustRightInd w:val="0"/>
        <w:snapToGrid w:val="0"/>
        <w:spacing w:line="360" w:lineRule="auto"/>
        <w:rPr>
          <w:rStyle w:val="ac"/>
        </w:rPr>
      </w:pPr>
      <w:r w:rsidRPr="00B83334">
        <w:rPr>
          <w:rStyle w:val="ac"/>
          <w:rFonts w:hint="eastAsia"/>
        </w:rPr>
        <w:t>附图</w:t>
      </w:r>
      <w:r w:rsidRPr="00B83334">
        <w:rPr>
          <w:rStyle w:val="ac"/>
          <w:rFonts w:hint="eastAsia"/>
        </w:rPr>
        <w:t>6</w:t>
      </w:r>
      <w:r w:rsidRPr="00B83334">
        <w:rPr>
          <w:rStyle w:val="ac"/>
          <w:rFonts w:hint="eastAsia"/>
        </w:rPr>
        <w:t>：项目与</w:t>
      </w:r>
      <w:r w:rsidR="00697FB8" w:rsidRPr="00B83334">
        <w:rPr>
          <w:rStyle w:val="ac"/>
          <w:rFonts w:hint="eastAsia"/>
        </w:rPr>
        <w:t>宜都园区位置关系图</w:t>
      </w:r>
    </w:p>
    <w:p w:rsidR="00F16E48" w:rsidRPr="00B83334" w:rsidRDefault="00F16E48" w:rsidP="00B83334">
      <w:pPr>
        <w:adjustRightInd w:val="0"/>
        <w:snapToGrid w:val="0"/>
        <w:spacing w:line="360" w:lineRule="auto"/>
        <w:rPr>
          <w:rStyle w:val="ac"/>
        </w:rPr>
      </w:pPr>
      <w:r w:rsidRPr="00B83334">
        <w:rPr>
          <w:rStyle w:val="ac"/>
          <w:rFonts w:hint="eastAsia"/>
        </w:rPr>
        <w:t>附图</w:t>
      </w:r>
      <w:r w:rsidRPr="00B83334">
        <w:rPr>
          <w:rStyle w:val="ac"/>
          <w:rFonts w:hint="eastAsia"/>
        </w:rPr>
        <w:t>7</w:t>
      </w:r>
      <w:r w:rsidRPr="00B83334">
        <w:rPr>
          <w:rStyle w:val="ac"/>
          <w:rFonts w:hint="eastAsia"/>
        </w:rPr>
        <w:t>：</w:t>
      </w:r>
      <w:r w:rsidR="00697FB8" w:rsidRPr="00B83334">
        <w:rPr>
          <w:rStyle w:val="ac"/>
          <w:rFonts w:hint="eastAsia"/>
        </w:rPr>
        <w:t>宜昌市环境管控单元分布图</w:t>
      </w:r>
    </w:p>
    <w:p w:rsidR="00550E66" w:rsidRPr="00B83334" w:rsidRDefault="00550E66" w:rsidP="00B83334">
      <w:pPr>
        <w:adjustRightInd w:val="0"/>
        <w:snapToGrid w:val="0"/>
        <w:spacing w:line="360" w:lineRule="auto"/>
        <w:rPr>
          <w:rFonts w:hAnsi="宋体"/>
          <w:b/>
          <w:bCs/>
          <w:sz w:val="24"/>
        </w:rPr>
      </w:pPr>
      <w:r w:rsidRPr="00B83334">
        <w:rPr>
          <w:rFonts w:hAnsi="宋体"/>
          <w:b/>
          <w:bCs/>
          <w:sz w:val="24"/>
        </w:rPr>
        <w:t>附件：</w:t>
      </w:r>
    </w:p>
    <w:p w:rsidR="00550E66" w:rsidRPr="00B83334" w:rsidRDefault="00550E66" w:rsidP="00B83334">
      <w:pPr>
        <w:adjustRightInd w:val="0"/>
        <w:snapToGrid w:val="0"/>
        <w:spacing w:line="360" w:lineRule="auto"/>
        <w:rPr>
          <w:rStyle w:val="ac"/>
        </w:rPr>
      </w:pPr>
      <w:r w:rsidRPr="00B83334">
        <w:rPr>
          <w:rStyle w:val="ac"/>
          <w:rFonts w:hint="eastAsia"/>
        </w:rPr>
        <w:lastRenderedPageBreak/>
        <w:t>附件</w:t>
      </w:r>
      <w:r w:rsidRPr="00B83334">
        <w:rPr>
          <w:rStyle w:val="ac"/>
        </w:rPr>
        <w:t>1</w:t>
      </w:r>
      <w:r w:rsidRPr="00B83334">
        <w:rPr>
          <w:rStyle w:val="ac"/>
          <w:rFonts w:hint="eastAsia"/>
        </w:rPr>
        <w:t>：委托书</w:t>
      </w:r>
    </w:p>
    <w:p w:rsidR="00550E66" w:rsidRPr="00B83334" w:rsidRDefault="00550E66" w:rsidP="00B83334">
      <w:pPr>
        <w:adjustRightInd w:val="0"/>
        <w:snapToGrid w:val="0"/>
        <w:spacing w:line="360" w:lineRule="auto"/>
        <w:rPr>
          <w:rStyle w:val="ac"/>
          <w:kern w:val="0"/>
        </w:rPr>
      </w:pPr>
      <w:r w:rsidRPr="00B83334">
        <w:rPr>
          <w:rStyle w:val="ac"/>
          <w:rFonts w:hint="eastAsia"/>
          <w:kern w:val="0"/>
        </w:rPr>
        <w:t>附件</w:t>
      </w:r>
      <w:r w:rsidRPr="00B83334">
        <w:rPr>
          <w:rStyle w:val="ac"/>
          <w:rFonts w:hint="eastAsia"/>
          <w:kern w:val="0"/>
        </w:rPr>
        <w:t>2</w:t>
      </w:r>
      <w:r w:rsidRPr="00B83334">
        <w:rPr>
          <w:rStyle w:val="ac"/>
          <w:rFonts w:hint="eastAsia"/>
          <w:kern w:val="0"/>
        </w:rPr>
        <w:t>：</w:t>
      </w:r>
      <w:r w:rsidR="00697FB8" w:rsidRPr="00B83334">
        <w:rPr>
          <w:rStyle w:val="ac"/>
          <w:rFonts w:hint="eastAsia"/>
          <w:kern w:val="0"/>
        </w:rPr>
        <w:t>营业执照</w:t>
      </w:r>
    </w:p>
    <w:p w:rsidR="00550E66" w:rsidRPr="00B83334" w:rsidRDefault="00550E66" w:rsidP="00B83334">
      <w:pPr>
        <w:adjustRightInd w:val="0"/>
        <w:snapToGrid w:val="0"/>
        <w:spacing w:line="360" w:lineRule="auto"/>
        <w:rPr>
          <w:rStyle w:val="ac"/>
          <w:kern w:val="0"/>
        </w:rPr>
      </w:pPr>
      <w:r w:rsidRPr="00B83334">
        <w:rPr>
          <w:rStyle w:val="ac"/>
          <w:rFonts w:hint="eastAsia"/>
          <w:kern w:val="0"/>
        </w:rPr>
        <w:t>附件</w:t>
      </w:r>
      <w:r w:rsidR="00B072FB" w:rsidRPr="00B83334">
        <w:rPr>
          <w:rStyle w:val="ac"/>
          <w:rFonts w:hint="eastAsia"/>
          <w:kern w:val="0"/>
        </w:rPr>
        <w:t>3</w:t>
      </w:r>
      <w:r w:rsidRPr="00B83334">
        <w:rPr>
          <w:rStyle w:val="ac"/>
          <w:rFonts w:hint="eastAsia"/>
          <w:kern w:val="0"/>
        </w:rPr>
        <w:t>：</w:t>
      </w:r>
      <w:r w:rsidR="00697FB8" w:rsidRPr="00B83334">
        <w:rPr>
          <w:rStyle w:val="ac"/>
          <w:rFonts w:hint="eastAsia"/>
          <w:kern w:val="0"/>
        </w:rPr>
        <w:t>备案证</w:t>
      </w:r>
    </w:p>
    <w:p w:rsidR="00B072FB" w:rsidRPr="00B83334" w:rsidRDefault="00B072FB" w:rsidP="00B83334">
      <w:pPr>
        <w:adjustRightInd w:val="0"/>
        <w:snapToGrid w:val="0"/>
        <w:spacing w:line="360" w:lineRule="auto"/>
        <w:rPr>
          <w:rStyle w:val="ac"/>
          <w:kern w:val="0"/>
        </w:rPr>
      </w:pPr>
      <w:r w:rsidRPr="00B83334">
        <w:rPr>
          <w:rStyle w:val="ac"/>
          <w:rFonts w:hint="eastAsia"/>
          <w:kern w:val="0"/>
        </w:rPr>
        <w:t>附件</w:t>
      </w:r>
      <w:r w:rsidR="0051503D">
        <w:rPr>
          <w:rStyle w:val="ac"/>
          <w:rFonts w:hint="eastAsia"/>
          <w:kern w:val="0"/>
        </w:rPr>
        <w:t>4</w:t>
      </w:r>
      <w:r w:rsidRPr="00B83334">
        <w:rPr>
          <w:rStyle w:val="ac"/>
          <w:rFonts w:hint="eastAsia"/>
          <w:kern w:val="0"/>
        </w:rPr>
        <w:t>：</w:t>
      </w:r>
      <w:r w:rsidR="0033292D" w:rsidRPr="00B83334">
        <w:rPr>
          <w:rStyle w:val="ac"/>
          <w:rFonts w:hint="eastAsia"/>
          <w:kern w:val="0"/>
        </w:rPr>
        <w:t>监测报告</w:t>
      </w:r>
    </w:p>
    <w:p w:rsidR="00550E66" w:rsidRPr="00B83334" w:rsidRDefault="00550E66" w:rsidP="00B83334">
      <w:pPr>
        <w:adjustRightInd w:val="0"/>
        <w:snapToGrid w:val="0"/>
        <w:spacing w:line="360" w:lineRule="auto"/>
        <w:rPr>
          <w:snapToGrid w:val="0"/>
          <w:kern w:val="0"/>
          <w:sz w:val="24"/>
        </w:rPr>
      </w:pPr>
      <w:r w:rsidRPr="00B83334">
        <w:rPr>
          <w:rFonts w:hint="eastAsia"/>
          <w:snapToGrid w:val="0"/>
          <w:kern w:val="0"/>
          <w:sz w:val="24"/>
        </w:rPr>
        <w:t>附件</w:t>
      </w:r>
      <w:r w:rsidR="0051503D">
        <w:rPr>
          <w:rFonts w:hint="eastAsia"/>
          <w:snapToGrid w:val="0"/>
          <w:kern w:val="0"/>
          <w:sz w:val="24"/>
        </w:rPr>
        <w:t>5</w:t>
      </w:r>
      <w:r w:rsidRPr="00B83334">
        <w:rPr>
          <w:rFonts w:hint="eastAsia"/>
          <w:snapToGrid w:val="0"/>
          <w:kern w:val="0"/>
          <w:sz w:val="24"/>
        </w:rPr>
        <w:t>：</w:t>
      </w:r>
      <w:r w:rsidR="0033292D" w:rsidRPr="00B83334">
        <w:rPr>
          <w:rFonts w:hint="eastAsia"/>
          <w:sz w:val="24"/>
        </w:rPr>
        <w:t>现有工程环评批复及验收批复</w:t>
      </w:r>
    </w:p>
    <w:p w:rsidR="00550E66" w:rsidRPr="00B83334" w:rsidRDefault="00550E66" w:rsidP="00B83334">
      <w:pPr>
        <w:adjustRightInd w:val="0"/>
        <w:snapToGrid w:val="0"/>
        <w:spacing w:line="360" w:lineRule="auto"/>
        <w:rPr>
          <w:rStyle w:val="ac"/>
          <w:kern w:val="0"/>
        </w:rPr>
      </w:pPr>
      <w:r w:rsidRPr="00B83334">
        <w:rPr>
          <w:rFonts w:hint="eastAsia"/>
          <w:snapToGrid w:val="0"/>
          <w:kern w:val="0"/>
          <w:sz w:val="24"/>
        </w:rPr>
        <w:t>附件</w:t>
      </w:r>
      <w:r w:rsidR="0051503D">
        <w:rPr>
          <w:rFonts w:hint="eastAsia"/>
          <w:snapToGrid w:val="0"/>
          <w:kern w:val="0"/>
          <w:sz w:val="24"/>
        </w:rPr>
        <w:t>6</w:t>
      </w:r>
      <w:r w:rsidRPr="00B83334">
        <w:rPr>
          <w:rFonts w:hint="eastAsia"/>
          <w:snapToGrid w:val="0"/>
          <w:kern w:val="0"/>
          <w:sz w:val="24"/>
        </w:rPr>
        <w:t>：</w:t>
      </w:r>
      <w:r w:rsidR="0033292D" w:rsidRPr="00B83334">
        <w:rPr>
          <w:rFonts w:hint="eastAsia"/>
          <w:snapToGrid w:val="0"/>
          <w:kern w:val="0"/>
          <w:sz w:val="24"/>
        </w:rPr>
        <w:t>宜都化工园区规划环评批复</w:t>
      </w:r>
      <w:r w:rsidR="0033292D" w:rsidRPr="00B83334">
        <w:rPr>
          <w:rStyle w:val="ac"/>
          <w:kern w:val="0"/>
        </w:rPr>
        <w:t xml:space="preserve"> </w:t>
      </w:r>
    </w:p>
    <w:p w:rsidR="00550E66" w:rsidRPr="00B83334" w:rsidRDefault="00550E66" w:rsidP="00B83334">
      <w:pPr>
        <w:adjustRightInd w:val="0"/>
        <w:snapToGrid w:val="0"/>
        <w:spacing w:line="360" w:lineRule="auto"/>
        <w:rPr>
          <w:b/>
          <w:bCs/>
          <w:sz w:val="24"/>
        </w:rPr>
      </w:pPr>
      <w:r w:rsidRPr="00B83334">
        <w:rPr>
          <w:rFonts w:hAnsi="宋体"/>
          <w:b/>
          <w:bCs/>
          <w:sz w:val="24"/>
        </w:rPr>
        <w:t>附</w:t>
      </w:r>
      <w:r w:rsidRPr="00B83334">
        <w:rPr>
          <w:rFonts w:hAnsi="宋体" w:hint="eastAsia"/>
          <w:b/>
          <w:bCs/>
          <w:sz w:val="24"/>
        </w:rPr>
        <w:t>表</w:t>
      </w:r>
      <w:r w:rsidRPr="00B83334">
        <w:rPr>
          <w:rFonts w:hAnsi="宋体"/>
          <w:b/>
          <w:bCs/>
          <w:sz w:val="24"/>
        </w:rPr>
        <w:t>：</w:t>
      </w:r>
    </w:p>
    <w:p w:rsidR="00550E66" w:rsidRPr="00B83334" w:rsidRDefault="00550E66" w:rsidP="00B83334">
      <w:pPr>
        <w:adjustRightInd w:val="0"/>
        <w:snapToGrid w:val="0"/>
        <w:spacing w:line="360" w:lineRule="auto"/>
        <w:rPr>
          <w:rFonts w:hAnsi="宋体"/>
          <w:sz w:val="24"/>
        </w:rPr>
      </w:pPr>
      <w:r w:rsidRPr="00B83334">
        <w:rPr>
          <w:rFonts w:hAnsi="宋体" w:hint="eastAsia"/>
          <w:sz w:val="24"/>
        </w:rPr>
        <w:t>附表</w:t>
      </w:r>
      <w:r w:rsidRPr="00B83334">
        <w:rPr>
          <w:rFonts w:hAnsi="宋体" w:hint="eastAsia"/>
          <w:sz w:val="24"/>
        </w:rPr>
        <w:t>1</w:t>
      </w:r>
      <w:r w:rsidRPr="00B83334">
        <w:rPr>
          <w:rFonts w:hAnsi="宋体" w:hint="eastAsia"/>
          <w:sz w:val="24"/>
        </w:rPr>
        <w:t>：建设项目</w:t>
      </w:r>
      <w:r w:rsidR="0033292D" w:rsidRPr="00B83334">
        <w:rPr>
          <w:rFonts w:hAnsi="宋体" w:hint="eastAsia"/>
          <w:sz w:val="24"/>
        </w:rPr>
        <w:t>环境影响报告书</w:t>
      </w:r>
      <w:r w:rsidRPr="00B83334">
        <w:rPr>
          <w:rFonts w:hAnsi="宋体" w:hint="eastAsia"/>
          <w:sz w:val="24"/>
        </w:rPr>
        <w:t>审批</w:t>
      </w:r>
      <w:r w:rsidR="0033292D" w:rsidRPr="00B83334">
        <w:rPr>
          <w:rFonts w:hAnsi="宋体" w:hint="eastAsia"/>
          <w:sz w:val="24"/>
        </w:rPr>
        <w:t>基础信息表</w:t>
      </w:r>
    </w:p>
    <w:p w:rsidR="00550E66" w:rsidRPr="00B83334" w:rsidRDefault="00550E66" w:rsidP="00B83334">
      <w:pPr>
        <w:spacing w:line="360" w:lineRule="auto"/>
        <w:rPr>
          <w:rFonts w:ascii="宋体" w:hAnsi="宋体"/>
          <w:b/>
          <w:caps/>
          <w:snapToGrid w:val="0"/>
          <w:kern w:val="0"/>
          <w:sz w:val="32"/>
        </w:rPr>
        <w:sectPr w:rsidR="00550E66" w:rsidRPr="00B83334" w:rsidSect="004E2D5F">
          <w:headerReference w:type="default" r:id="rId9"/>
          <w:footerReference w:type="default" r:id="rId10"/>
          <w:pgSz w:w="11906" w:h="16838"/>
          <w:pgMar w:top="1361" w:right="1361" w:bottom="1361" w:left="1361" w:header="851" w:footer="851" w:gutter="0"/>
          <w:pgNumType w:fmt="upperRoman" w:start="1"/>
          <w:cols w:space="720"/>
          <w:docGrid w:linePitch="312"/>
        </w:sectPr>
      </w:pPr>
    </w:p>
    <w:p w:rsidR="00550E66" w:rsidRPr="003662F0" w:rsidRDefault="00550E66" w:rsidP="001275B0">
      <w:pPr>
        <w:pStyle w:val="1"/>
        <w:spacing w:beforeLines="0" w:afterLines="0"/>
        <w:jc w:val="left"/>
        <w:rPr>
          <w:rFonts w:ascii="Times New Roman" w:hAnsi="Times New Roman"/>
          <w:sz w:val="44"/>
        </w:rPr>
      </w:pPr>
      <w:bookmarkStart w:id="0" w:name="_Toc15540"/>
      <w:bookmarkStart w:id="1" w:name="_Toc102056313"/>
      <w:r w:rsidRPr="003662F0">
        <w:rPr>
          <w:rFonts w:ascii="Times New Roman" w:hAnsi="Times New Roman" w:hint="eastAsia"/>
          <w:sz w:val="44"/>
        </w:rPr>
        <w:lastRenderedPageBreak/>
        <w:t>前言</w:t>
      </w:r>
      <w:bookmarkEnd w:id="0"/>
      <w:bookmarkEnd w:id="1"/>
    </w:p>
    <w:p w:rsidR="00550E66" w:rsidRPr="00301589" w:rsidRDefault="00550E66" w:rsidP="00301589">
      <w:pPr>
        <w:pStyle w:val="19"/>
        <w:ind w:firstLine="482"/>
        <w:rPr>
          <w:b/>
        </w:rPr>
      </w:pPr>
      <w:bookmarkStart w:id="2" w:name="_Toc528577047"/>
      <w:r w:rsidRPr="00301589">
        <w:rPr>
          <w:rFonts w:hint="eastAsia"/>
          <w:b/>
        </w:rPr>
        <w:t>1</w:t>
      </w:r>
      <w:r w:rsidRPr="00301589">
        <w:rPr>
          <w:rFonts w:hint="eastAsia"/>
          <w:b/>
        </w:rPr>
        <w:t>、项目背景</w:t>
      </w:r>
      <w:bookmarkEnd w:id="2"/>
    </w:p>
    <w:p w:rsidR="003662F0" w:rsidRDefault="003662F0" w:rsidP="00A8319E">
      <w:pPr>
        <w:spacing w:line="360" w:lineRule="auto"/>
        <w:ind w:firstLineChars="200" w:firstLine="480"/>
        <w:rPr>
          <w:snapToGrid w:val="0"/>
          <w:color w:val="FF0000"/>
          <w:kern w:val="0"/>
          <w:sz w:val="24"/>
        </w:rPr>
      </w:pPr>
      <w:r w:rsidRPr="003662F0">
        <w:rPr>
          <w:rFonts w:hint="eastAsia"/>
          <w:snapToGrid w:val="0"/>
          <w:kern w:val="0"/>
          <w:sz w:val="24"/>
        </w:rPr>
        <w:t>（</w:t>
      </w:r>
      <w:r w:rsidRPr="003662F0">
        <w:rPr>
          <w:rFonts w:hint="eastAsia"/>
          <w:snapToGrid w:val="0"/>
          <w:kern w:val="0"/>
          <w:sz w:val="24"/>
        </w:rPr>
        <w:t>1</w:t>
      </w:r>
      <w:r w:rsidRPr="003662F0">
        <w:rPr>
          <w:rFonts w:hint="eastAsia"/>
          <w:snapToGrid w:val="0"/>
          <w:kern w:val="0"/>
          <w:sz w:val="24"/>
        </w:rPr>
        <w:t>）建设单位基本情况</w:t>
      </w:r>
    </w:p>
    <w:p w:rsidR="003662F0" w:rsidRDefault="003662F0" w:rsidP="003662F0">
      <w:pPr>
        <w:spacing w:line="360" w:lineRule="auto"/>
        <w:ind w:firstLineChars="200" w:firstLine="480"/>
        <w:rPr>
          <w:snapToGrid w:val="0"/>
          <w:kern w:val="0"/>
          <w:sz w:val="24"/>
        </w:rPr>
      </w:pPr>
      <w:r w:rsidRPr="003662F0">
        <w:rPr>
          <w:rFonts w:hint="eastAsia"/>
          <w:snapToGrid w:val="0"/>
          <w:kern w:val="0"/>
          <w:sz w:val="24"/>
        </w:rPr>
        <w:t>湖北宜都运机机电股份有限公司（以下简称“宜都运机”或“公司”），</w:t>
      </w:r>
      <w:r>
        <w:rPr>
          <w:rFonts w:hint="eastAsia"/>
          <w:snapToGrid w:val="0"/>
          <w:kern w:val="0"/>
          <w:sz w:val="24"/>
        </w:rPr>
        <w:t>成立于</w:t>
      </w:r>
      <w:r>
        <w:rPr>
          <w:rFonts w:hint="eastAsia"/>
          <w:snapToGrid w:val="0"/>
          <w:kern w:val="0"/>
          <w:sz w:val="24"/>
        </w:rPr>
        <w:t>2022</w:t>
      </w:r>
      <w:r>
        <w:rPr>
          <w:rFonts w:hint="eastAsia"/>
          <w:snapToGrid w:val="0"/>
          <w:kern w:val="0"/>
          <w:sz w:val="24"/>
        </w:rPr>
        <w:t>年</w:t>
      </w:r>
      <w:r>
        <w:rPr>
          <w:rFonts w:hint="eastAsia"/>
          <w:snapToGrid w:val="0"/>
          <w:kern w:val="0"/>
          <w:sz w:val="24"/>
        </w:rPr>
        <w:t>3</w:t>
      </w:r>
      <w:r>
        <w:rPr>
          <w:rFonts w:hint="eastAsia"/>
          <w:snapToGrid w:val="0"/>
          <w:kern w:val="0"/>
          <w:sz w:val="24"/>
        </w:rPr>
        <w:t>月，注册资本</w:t>
      </w:r>
      <w:r>
        <w:rPr>
          <w:rFonts w:hint="eastAsia"/>
          <w:snapToGrid w:val="0"/>
          <w:kern w:val="0"/>
          <w:sz w:val="24"/>
        </w:rPr>
        <w:t>4000</w:t>
      </w:r>
      <w:r>
        <w:rPr>
          <w:rFonts w:hint="eastAsia"/>
          <w:snapToGrid w:val="0"/>
          <w:kern w:val="0"/>
          <w:sz w:val="24"/>
        </w:rPr>
        <w:t>万元，位于</w:t>
      </w:r>
      <w:r w:rsidRPr="003662F0">
        <w:rPr>
          <w:rFonts w:hint="eastAsia"/>
          <w:snapToGrid w:val="0"/>
          <w:kern w:val="0"/>
          <w:sz w:val="24"/>
        </w:rPr>
        <w:t>湖北省宜都市陆逊大道东段</w:t>
      </w:r>
      <w:r>
        <w:rPr>
          <w:rFonts w:hint="eastAsia"/>
          <w:snapToGrid w:val="0"/>
          <w:kern w:val="0"/>
          <w:sz w:val="24"/>
        </w:rPr>
        <w:t>。</w:t>
      </w:r>
      <w:proofErr w:type="gramStart"/>
      <w:r>
        <w:rPr>
          <w:rFonts w:hint="eastAsia"/>
          <w:snapToGrid w:val="0"/>
          <w:kern w:val="0"/>
          <w:sz w:val="24"/>
        </w:rPr>
        <w:t>宜都运机主要</w:t>
      </w:r>
      <w:proofErr w:type="gramEnd"/>
      <w:r>
        <w:rPr>
          <w:rFonts w:hint="eastAsia"/>
          <w:snapToGrid w:val="0"/>
          <w:kern w:val="0"/>
          <w:sz w:val="24"/>
        </w:rPr>
        <w:t>经营：</w:t>
      </w:r>
      <w:r w:rsidRPr="003662F0">
        <w:rPr>
          <w:rFonts w:hint="eastAsia"/>
          <w:snapToGrid w:val="0"/>
          <w:kern w:val="0"/>
          <w:sz w:val="24"/>
        </w:rPr>
        <w:t>起重运输机电设备、环保机电设备、起重运输机电设备、环保机电设备、建材机电设备及配件制造、成套安装、销售，天然气配件、一般化工品（不含危爆品）、金属材料、五金交电、工具机具、橡胶制品销售</w:t>
      </w:r>
      <w:r>
        <w:rPr>
          <w:rFonts w:hint="eastAsia"/>
          <w:snapToGrid w:val="0"/>
          <w:kern w:val="0"/>
          <w:sz w:val="24"/>
        </w:rPr>
        <w:t>。</w:t>
      </w:r>
    </w:p>
    <w:p w:rsidR="003662F0" w:rsidRDefault="003662F0" w:rsidP="003662F0">
      <w:pPr>
        <w:spacing w:line="360" w:lineRule="auto"/>
        <w:ind w:firstLineChars="200" w:firstLine="480"/>
        <w:rPr>
          <w:snapToGrid w:val="0"/>
          <w:kern w:val="0"/>
          <w:sz w:val="24"/>
        </w:rPr>
      </w:pPr>
      <w:proofErr w:type="gramStart"/>
      <w:r>
        <w:rPr>
          <w:rFonts w:hint="eastAsia"/>
          <w:snapToGrid w:val="0"/>
          <w:kern w:val="0"/>
          <w:sz w:val="24"/>
        </w:rPr>
        <w:t>宜都运机是</w:t>
      </w:r>
      <w:proofErr w:type="gramEnd"/>
      <w:r w:rsidRPr="003662F0">
        <w:rPr>
          <w:rFonts w:hint="eastAsia"/>
          <w:snapToGrid w:val="0"/>
          <w:kern w:val="0"/>
          <w:sz w:val="24"/>
        </w:rPr>
        <w:t>一家</w:t>
      </w:r>
      <w:proofErr w:type="gramStart"/>
      <w:r w:rsidRPr="003662F0">
        <w:rPr>
          <w:rFonts w:hint="eastAsia"/>
          <w:snapToGrid w:val="0"/>
          <w:kern w:val="0"/>
          <w:sz w:val="24"/>
        </w:rPr>
        <w:t>散料存出仓</w:t>
      </w:r>
      <w:proofErr w:type="gramEnd"/>
      <w:r w:rsidRPr="003662F0">
        <w:rPr>
          <w:rFonts w:hint="eastAsia"/>
          <w:snapToGrid w:val="0"/>
          <w:kern w:val="0"/>
          <w:sz w:val="24"/>
        </w:rPr>
        <w:t>技术整体解决方案及输送系统成套的专业制造商，集产品研发、设计、生产、销售、服务于一体的国家高新技术企业。公司以主导产品埋刮板输送机、斗式提升机、螺旋输送机、带式输送机等为支撑，业务涵盖输送机产品设计制造及各类输送系统的成套安装。</w:t>
      </w:r>
      <w:r>
        <w:rPr>
          <w:rFonts w:hint="eastAsia"/>
          <w:snapToGrid w:val="0"/>
          <w:kern w:val="0"/>
          <w:sz w:val="24"/>
        </w:rPr>
        <w:t>而且公司</w:t>
      </w:r>
      <w:r w:rsidRPr="003662F0">
        <w:rPr>
          <w:rFonts w:hint="eastAsia"/>
          <w:snapToGrid w:val="0"/>
          <w:kern w:val="0"/>
          <w:sz w:val="24"/>
        </w:rPr>
        <w:t>一直重视资质能力建设，经过多年发展，目前已具备较为系统、完整的资质体系。公司通过了</w:t>
      </w:r>
      <w:r w:rsidRPr="003662F0">
        <w:rPr>
          <w:rFonts w:hint="eastAsia"/>
          <w:snapToGrid w:val="0"/>
          <w:kern w:val="0"/>
          <w:sz w:val="24"/>
        </w:rPr>
        <w:t>ISO9001:2015</w:t>
      </w:r>
      <w:r w:rsidRPr="003662F0">
        <w:rPr>
          <w:rFonts w:hint="eastAsia"/>
          <w:snapToGrid w:val="0"/>
          <w:kern w:val="0"/>
          <w:sz w:val="24"/>
        </w:rPr>
        <w:t>质量管理体系标准、</w:t>
      </w:r>
      <w:r w:rsidRPr="003662F0">
        <w:rPr>
          <w:rFonts w:hint="eastAsia"/>
          <w:snapToGrid w:val="0"/>
          <w:kern w:val="0"/>
          <w:sz w:val="24"/>
        </w:rPr>
        <w:t>ISO14001:2015</w:t>
      </w:r>
      <w:r w:rsidRPr="003662F0">
        <w:rPr>
          <w:rFonts w:hint="eastAsia"/>
          <w:snapToGrid w:val="0"/>
          <w:kern w:val="0"/>
          <w:sz w:val="24"/>
        </w:rPr>
        <w:t>环境管理体系标准以及</w:t>
      </w:r>
      <w:r w:rsidRPr="003662F0">
        <w:rPr>
          <w:rFonts w:hint="eastAsia"/>
          <w:snapToGrid w:val="0"/>
          <w:kern w:val="0"/>
          <w:sz w:val="24"/>
        </w:rPr>
        <w:t>ISO45001:2018</w:t>
      </w:r>
      <w:r w:rsidRPr="003662F0">
        <w:rPr>
          <w:rFonts w:hint="eastAsia"/>
          <w:snapToGrid w:val="0"/>
          <w:kern w:val="0"/>
          <w:sz w:val="24"/>
        </w:rPr>
        <w:t>职业健康与安全管理体系标准认证。</w:t>
      </w:r>
    </w:p>
    <w:p w:rsidR="003662F0" w:rsidRDefault="003662F0" w:rsidP="003662F0">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）项目提出的背景及意义</w:t>
      </w:r>
    </w:p>
    <w:p w:rsidR="003662F0" w:rsidRDefault="009C7A6D" w:rsidP="009C7A6D">
      <w:pPr>
        <w:spacing w:line="360" w:lineRule="auto"/>
        <w:ind w:firstLineChars="200" w:firstLine="480"/>
        <w:rPr>
          <w:snapToGrid w:val="0"/>
          <w:kern w:val="0"/>
          <w:sz w:val="24"/>
        </w:rPr>
      </w:pPr>
      <w:r w:rsidRPr="009C7A6D">
        <w:rPr>
          <w:rFonts w:hint="eastAsia"/>
          <w:snapToGrid w:val="0"/>
          <w:kern w:val="0"/>
          <w:sz w:val="24"/>
        </w:rPr>
        <w:t>近两年来，全球范围的新冠肺炎疫情使输送机企业的生产经营受到较大冲击，产业链循环受到阻碍，对输送机市场产生负面影响，但随着疫情防控形势向</w:t>
      </w:r>
      <w:proofErr w:type="gramStart"/>
      <w:r w:rsidRPr="009C7A6D">
        <w:rPr>
          <w:rFonts w:hint="eastAsia"/>
          <w:snapToGrid w:val="0"/>
          <w:kern w:val="0"/>
          <w:sz w:val="24"/>
        </w:rPr>
        <w:t>好</w:t>
      </w:r>
      <w:proofErr w:type="gramEnd"/>
      <w:r w:rsidRPr="009C7A6D">
        <w:rPr>
          <w:rFonts w:hint="eastAsia"/>
          <w:snapToGrid w:val="0"/>
          <w:kern w:val="0"/>
          <w:sz w:val="24"/>
        </w:rPr>
        <w:t>和复工复产的有序推动，输送机市场呈现出稳步恢复的态势。根据中国重型机械工业协会统计，国内市场方面，在经济发展新常态下，行业经济总体增速减慢，国内市场竞争更趋激烈，同时还存在资金紧张、合同质量低等情况。但由于输送机市场总量基数较大、服务面广，在“长江经济带”和“京津冀一体化”经济战略规划带动下，国内市场形势逐渐向好，行业未来发展仍有较大空间。与此同时，随着经济的发展，客户对输送机械产品的需求将向着高性能、一体化等方向发展，因此，无论是企业新增需求还是在原有设备的基础上进行升级改造，都将更多的着眼于节能环保、提高效率、降低成本等方面，从而促使企业在发展核心技术的基础上，建立从需求调研、产品设计、生产安装到售后服务实现一体化的体系和综合的竞争能力。</w:t>
      </w:r>
    </w:p>
    <w:p w:rsidR="009C7A6D" w:rsidRDefault="009C7A6D" w:rsidP="009C7A6D">
      <w:pPr>
        <w:spacing w:line="360" w:lineRule="auto"/>
        <w:ind w:firstLineChars="200" w:firstLine="480"/>
        <w:rPr>
          <w:snapToGrid w:val="0"/>
          <w:kern w:val="0"/>
          <w:sz w:val="24"/>
        </w:rPr>
      </w:pPr>
      <w:r w:rsidRPr="009C7A6D">
        <w:rPr>
          <w:rFonts w:hint="eastAsia"/>
          <w:snapToGrid w:val="0"/>
          <w:kern w:val="0"/>
          <w:sz w:val="24"/>
        </w:rPr>
        <w:t>输送设备通常是指能够使物料或物品沿着输送的整体或部分布置线路所确定的方向或走向、连续或短周期间断地运行，以实现自动搬运的机械设备，主要包括斗式提升机、</w:t>
      </w:r>
      <w:r w:rsidRPr="009C7A6D">
        <w:rPr>
          <w:rFonts w:hint="eastAsia"/>
          <w:snapToGrid w:val="0"/>
          <w:kern w:val="0"/>
          <w:sz w:val="24"/>
        </w:rPr>
        <w:lastRenderedPageBreak/>
        <w:t>带式输送机、刮板输送机、链式输送机、螺旋输送机等。近年来，随着输送机械行业的不断发展，公司封闭式散料输送机械设备（</w:t>
      </w:r>
      <w:proofErr w:type="gramStart"/>
      <w:r w:rsidRPr="009C7A6D">
        <w:rPr>
          <w:rFonts w:hint="eastAsia"/>
          <w:snapToGrid w:val="0"/>
          <w:kern w:val="0"/>
          <w:sz w:val="24"/>
        </w:rPr>
        <w:t>含埋刮板输送机</w:t>
      </w:r>
      <w:proofErr w:type="gramEnd"/>
      <w:r w:rsidRPr="009C7A6D">
        <w:rPr>
          <w:rFonts w:hint="eastAsia"/>
          <w:snapToGrid w:val="0"/>
          <w:kern w:val="0"/>
          <w:sz w:val="24"/>
        </w:rPr>
        <w:t>、斗式提升机、螺旋输送机）需求不断增长，产品产销量和产能利用率也在不断提升。</w:t>
      </w:r>
    </w:p>
    <w:p w:rsidR="009C7A6D" w:rsidRPr="003662F0" w:rsidRDefault="009C7A6D" w:rsidP="009C7A6D">
      <w:pPr>
        <w:spacing w:line="360" w:lineRule="auto"/>
        <w:ind w:firstLineChars="200" w:firstLine="480"/>
        <w:rPr>
          <w:snapToGrid w:val="0"/>
          <w:kern w:val="0"/>
          <w:sz w:val="24"/>
        </w:rPr>
      </w:pPr>
      <w:r>
        <w:rPr>
          <w:rFonts w:hint="eastAsia"/>
          <w:snapToGrid w:val="0"/>
          <w:kern w:val="0"/>
          <w:sz w:val="24"/>
        </w:rPr>
        <w:t>基于上述情况，公司拟投资</w:t>
      </w:r>
      <w:r>
        <w:rPr>
          <w:rFonts w:hint="eastAsia"/>
          <w:snapToGrid w:val="0"/>
          <w:kern w:val="0"/>
          <w:sz w:val="24"/>
        </w:rPr>
        <w:t>300</w:t>
      </w:r>
      <w:r>
        <w:rPr>
          <w:rFonts w:hint="eastAsia"/>
          <w:snapToGrid w:val="0"/>
          <w:kern w:val="0"/>
          <w:sz w:val="24"/>
        </w:rPr>
        <w:t>万元，建设输送机</w:t>
      </w:r>
      <w:proofErr w:type="gramStart"/>
      <w:r>
        <w:rPr>
          <w:rFonts w:hint="eastAsia"/>
          <w:snapToGrid w:val="0"/>
          <w:kern w:val="0"/>
          <w:sz w:val="24"/>
        </w:rPr>
        <w:t>钣</w:t>
      </w:r>
      <w:proofErr w:type="gramEnd"/>
      <w:r>
        <w:rPr>
          <w:rFonts w:hint="eastAsia"/>
          <w:snapToGrid w:val="0"/>
          <w:kern w:val="0"/>
          <w:sz w:val="24"/>
        </w:rPr>
        <w:t>金加工生产线改造升级项目</w:t>
      </w:r>
      <w:r w:rsidR="004B459C">
        <w:rPr>
          <w:rFonts w:hint="eastAsia"/>
          <w:snapToGrid w:val="0"/>
          <w:kern w:val="0"/>
          <w:sz w:val="24"/>
        </w:rPr>
        <w:t>。项目建设地点位于宜都市陆城街办中笔社区（公司现有厂区内），主要建设内容为新增大功率激光下料设备</w:t>
      </w:r>
      <w:r w:rsidR="004B459C">
        <w:rPr>
          <w:rFonts w:hint="eastAsia"/>
          <w:snapToGrid w:val="0"/>
          <w:kern w:val="0"/>
          <w:sz w:val="24"/>
        </w:rPr>
        <w:t>1</w:t>
      </w:r>
      <w:r w:rsidR="004B459C">
        <w:rPr>
          <w:rFonts w:hint="eastAsia"/>
          <w:snapToGrid w:val="0"/>
          <w:kern w:val="0"/>
          <w:sz w:val="24"/>
        </w:rPr>
        <w:t>套和新型焊接设备</w:t>
      </w:r>
      <w:r w:rsidR="004B459C">
        <w:rPr>
          <w:rFonts w:hint="eastAsia"/>
          <w:snapToGrid w:val="0"/>
          <w:kern w:val="0"/>
          <w:sz w:val="24"/>
        </w:rPr>
        <w:t>10</w:t>
      </w:r>
      <w:r w:rsidR="004B459C">
        <w:rPr>
          <w:rFonts w:hint="eastAsia"/>
          <w:snapToGrid w:val="0"/>
          <w:kern w:val="0"/>
          <w:sz w:val="24"/>
        </w:rPr>
        <w:t>套，同时</w:t>
      </w:r>
      <w:r>
        <w:rPr>
          <w:rFonts w:hint="eastAsia"/>
          <w:snapToGrid w:val="0"/>
          <w:kern w:val="0"/>
          <w:sz w:val="24"/>
        </w:rPr>
        <w:t>通过对现有</w:t>
      </w:r>
      <w:r w:rsidRPr="009C7A6D">
        <w:rPr>
          <w:rFonts w:hint="eastAsia"/>
          <w:snapToGrid w:val="0"/>
          <w:kern w:val="0"/>
          <w:sz w:val="24"/>
        </w:rPr>
        <w:t>伸缩式大件油漆房、</w:t>
      </w:r>
      <w:r>
        <w:rPr>
          <w:rFonts w:hint="eastAsia"/>
          <w:snapToGrid w:val="0"/>
          <w:kern w:val="0"/>
          <w:sz w:val="24"/>
        </w:rPr>
        <w:t>固定小件油漆房、</w:t>
      </w:r>
      <w:r w:rsidRPr="009C7A6D">
        <w:rPr>
          <w:rFonts w:hint="eastAsia"/>
          <w:snapToGrid w:val="0"/>
          <w:kern w:val="0"/>
          <w:sz w:val="24"/>
        </w:rPr>
        <w:t>大件静电喷涂生产线等设备进行升级改造</w:t>
      </w:r>
      <w:r w:rsidR="004B459C">
        <w:rPr>
          <w:rFonts w:hint="eastAsia"/>
          <w:snapToGrid w:val="0"/>
          <w:kern w:val="0"/>
          <w:sz w:val="24"/>
        </w:rPr>
        <w:t>。项目建成后拥有喷涂工件</w:t>
      </w:r>
      <w:r w:rsidR="004B459C">
        <w:rPr>
          <w:rFonts w:hint="eastAsia"/>
          <w:snapToGrid w:val="0"/>
          <w:kern w:val="0"/>
          <w:sz w:val="24"/>
        </w:rPr>
        <w:t>1</w:t>
      </w:r>
      <w:r w:rsidR="002D6A8C">
        <w:rPr>
          <w:rFonts w:hint="eastAsia"/>
          <w:snapToGrid w:val="0"/>
          <w:kern w:val="0"/>
          <w:sz w:val="24"/>
        </w:rPr>
        <w:t>0148</w:t>
      </w:r>
      <w:r w:rsidR="004B459C">
        <w:rPr>
          <w:rFonts w:hint="eastAsia"/>
          <w:snapToGrid w:val="0"/>
          <w:kern w:val="0"/>
          <w:sz w:val="24"/>
        </w:rPr>
        <w:t>吨生产能力，</w:t>
      </w:r>
      <w:r>
        <w:rPr>
          <w:rFonts w:hint="eastAsia"/>
          <w:snapToGrid w:val="0"/>
          <w:kern w:val="0"/>
          <w:sz w:val="24"/>
        </w:rPr>
        <w:t>项目达产后可年产</w:t>
      </w:r>
      <w:r>
        <w:rPr>
          <w:rFonts w:hint="eastAsia"/>
          <w:snapToGrid w:val="0"/>
          <w:kern w:val="0"/>
          <w:sz w:val="24"/>
        </w:rPr>
        <w:t>14000</w:t>
      </w:r>
      <w:r>
        <w:rPr>
          <w:rFonts w:hint="eastAsia"/>
          <w:snapToGrid w:val="0"/>
          <w:kern w:val="0"/>
          <w:sz w:val="24"/>
        </w:rPr>
        <w:t>吨</w:t>
      </w:r>
      <w:r w:rsidRPr="009C7A6D">
        <w:rPr>
          <w:rFonts w:hint="eastAsia"/>
          <w:snapToGrid w:val="0"/>
          <w:kern w:val="0"/>
          <w:sz w:val="24"/>
        </w:rPr>
        <w:t>输送机</w:t>
      </w:r>
      <w:r w:rsidR="004B459C">
        <w:rPr>
          <w:rFonts w:hint="eastAsia"/>
          <w:snapToGrid w:val="0"/>
          <w:kern w:val="0"/>
          <w:sz w:val="24"/>
        </w:rPr>
        <w:t>。</w:t>
      </w:r>
    </w:p>
    <w:p w:rsidR="00D50C56" w:rsidRPr="0092160D" w:rsidRDefault="00D50C56" w:rsidP="00843132">
      <w:pPr>
        <w:spacing w:line="360" w:lineRule="auto"/>
        <w:ind w:firstLineChars="200" w:firstLine="480"/>
        <w:rPr>
          <w:snapToGrid w:val="0"/>
          <w:color w:val="FF0000"/>
          <w:kern w:val="0"/>
          <w:sz w:val="24"/>
        </w:rPr>
      </w:pPr>
      <w:r w:rsidRPr="003A7CC3">
        <w:rPr>
          <w:snapToGrid w:val="0"/>
          <w:kern w:val="0"/>
          <w:sz w:val="24"/>
        </w:rPr>
        <w:t>根据《中华人民共和国环境影响评价法》及《建设项目环境保护管理条例》的有关规定，在项目可行性研究阶段应进行环境影响评价。</w:t>
      </w:r>
      <w:r w:rsidRPr="003A7CC3">
        <w:rPr>
          <w:rFonts w:hint="eastAsia"/>
          <w:snapToGrid w:val="0"/>
          <w:kern w:val="0"/>
          <w:sz w:val="24"/>
        </w:rPr>
        <w:t>根据《建设项目环境影响评价分类管理名录》（</w:t>
      </w:r>
      <w:r w:rsidR="00BB2735" w:rsidRPr="003A7CC3">
        <w:rPr>
          <w:rFonts w:hint="eastAsia"/>
          <w:snapToGrid w:val="0"/>
          <w:kern w:val="0"/>
          <w:sz w:val="24"/>
        </w:rPr>
        <w:t>2021</w:t>
      </w:r>
      <w:r w:rsidR="00BB2735" w:rsidRPr="003A7CC3">
        <w:rPr>
          <w:rFonts w:hint="eastAsia"/>
          <w:snapToGrid w:val="0"/>
          <w:kern w:val="0"/>
          <w:sz w:val="24"/>
        </w:rPr>
        <w:t>年</w:t>
      </w:r>
      <w:r w:rsidRPr="003A7CC3">
        <w:rPr>
          <w:rFonts w:hint="eastAsia"/>
          <w:snapToGrid w:val="0"/>
          <w:kern w:val="0"/>
          <w:sz w:val="24"/>
        </w:rPr>
        <w:t>版），</w:t>
      </w:r>
      <w:r w:rsidR="00EA6546" w:rsidRPr="00D45447">
        <w:rPr>
          <w:sz w:val="24"/>
        </w:rPr>
        <w:t>本项目属于</w:t>
      </w:r>
      <w:r w:rsidR="00EA6546" w:rsidRPr="00D45447">
        <w:rPr>
          <w:sz w:val="24"/>
        </w:rPr>
        <w:t>“</w:t>
      </w:r>
      <w:r w:rsidR="00EA6546" w:rsidRPr="00D45447">
        <w:rPr>
          <w:sz w:val="24"/>
        </w:rPr>
        <w:t>三十一、通用设备制造业</w:t>
      </w:r>
      <w:r w:rsidR="00EA6546" w:rsidRPr="00D45447">
        <w:rPr>
          <w:sz w:val="24"/>
        </w:rPr>
        <w:t>”</w:t>
      </w:r>
      <w:r w:rsidR="00EA6546" w:rsidRPr="00D45447">
        <w:rPr>
          <w:rFonts w:eastAsia="新宋体"/>
          <w:sz w:val="24"/>
        </w:rPr>
        <w:t>中</w:t>
      </w:r>
      <w:r w:rsidR="00EA6546" w:rsidRPr="00D45447">
        <w:rPr>
          <w:rFonts w:eastAsia="新宋体"/>
          <w:sz w:val="24"/>
        </w:rPr>
        <w:t>“69</w:t>
      </w:r>
      <w:r w:rsidR="00EA6546" w:rsidRPr="00D45447">
        <w:rPr>
          <w:rFonts w:eastAsia="新宋体"/>
          <w:sz w:val="24"/>
        </w:rPr>
        <w:t>、锅炉及原动设备制造</w:t>
      </w:r>
      <w:r w:rsidR="00EA6546" w:rsidRPr="00D45447">
        <w:rPr>
          <w:rFonts w:eastAsia="新宋体"/>
          <w:sz w:val="24"/>
        </w:rPr>
        <w:t>341</w:t>
      </w:r>
      <w:r w:rsidR="00EA6546" w:rsidRPr="00D45447">
        <w:rPr>
          <w:rFonts w:eastAsia="新宋体"/>
          <w:sz w:val="24"/>
        </w:rPr>
        <w:t>；金属加工机械制造</w:t>
      </w:r>
      <w:r w:rsidR="00EA6546" w:rsidRPr="00D45447">
        <w:rPr>
          <w:rFonts w:eastAsia="新宋体"/>
          <w:sz w:val="24"/>
        </w:rPr>
        <w:t>342</w:t>
      </w:r>
      <w:r w:rsidR="00EA6546" w:rsidRPr="00D45447">
        <w:rPr>
          <w:rFonts w:eastAsia="新宋体"/>
          <w:sz w:val="24"/>
        </w:rPr>
        <w:t>；物料搬运设备制造</w:t>
      </w:r>
      <w:r w:rsidR="00EA6546" w:rsidRPr="00D45447">
        <w:rPr>
          <w:rFonts w:eastAsia="新宋体"/>
          <w:sz w:val="24"/>
        </w:rPr>
        <w:t>343</w:t>
      </w:r>
      <w:r w:rsidR="00EA6546" w:rsidRPr="00D45447">
        <w:rPr>
          <w:rFonts w:eastAsia="新宋体"/>
          <w:sz w:val="24"/>
        </w:rPr>
        <w:t>；泵、阀门、压缩机及类似机械制造</w:t>
      </w:r>
      <w:r w:rsidR="00EA6546" w:rsidRPr="00D45447">
        <w:rPr>
          <w:rFonts w:eastAsia="新宋体"/>
          <w:sz w:val="24"/>
        </w:rPr>
        <w:t>344</w:t>
      </w:r>
      <w:r w:rsidR="00EA6546" w:rsidRPr="00D45447">
        <w:rPr>
          <w:rFonts w:eastAsia="新宋体"/>
          <w:sz w:val="24"/>
        </w:rPr>
        <w:t>；轴承、齿轮和传动部件制造</w:t>
      </w:r>
      <w:r w:rsidR="00EA6546" w:rsidRPr="00D45447">
        <w:rPr>
          <w:rFonts w:eastAsia="新宋体"/>
          <w:sz w:val="24"/>
        </w:rPr>
        <w:t>345</w:t>
      </w:r>
      <w:r w:rsidR="00EA6546" w:rsidRPr="00D45447">
        <w:rPr>
          <w:rFonts w:eastAsia="新宋体"/>
          <w:sz w:val="24"/>
        </w:rPr>
        <w:t>；烘炉、风机、包装等设备制造</w:t>
      </w:r>
      <w:r w:rsidR="00EA6546" w:rsidRPr="00D45447">
        <w:rPr>
          <w:rFonts w:eastAsia="新宋体"/>
          <w:sz w:val="24"/>
        </w:rPr>
        <w:t>346</w:t>
      </w:r>
      <w:r w:rsidR="00EA6546" w:rsidRPr="00D45447">
        <w:rPr>
          <w:rFonts w:eastAsia="新宋体"/>
          <w:sz w:val="24"/>
        </w:rPr>
        <w:t>；文化、办公用机械制造</w:t>
      </w:r>
      <w:r w:rsidR="00EA6546" w:rsidRPr="00D45447">
        <w:rPr>
          <w:rFonts w:eastAsia="新宋体"/>
          <w:sz w:val="24"/>
        </w:rPr>
        <w:t>347</w:t>
      </w:r>
      <w:r w:rsidR="00EA6546" w:rsidRPr="00D45447">
        <w:rPr>
          <w:rFonts w:eastAsia="新宋体"/>
          <w:sz w:val="24"/>
        </w:rPr>
        <w:t>；通风零部件制造</w:t>
      </w:r>
      <w:r w:rsidR="00EA6546" w:rsidRPr="00D45447">
        <w:rPr>
          <w:rFonts w:eastAsia="新宋体"/>
          <w:sz w:val="24"/>
        </w:rPr>
        <w:t>348</w:t>
      </w:r>
      <w:r w:rsidR="00EA6546" w:rsidRPr="00D45447">
        <w:rPr>
          <w:rFonts w:eastAsia="新宋体"/>
          <w:sz w:val="24"/>
        </w:rPr>
        <w:t>；其他通用设备制造业</w:t>
      </w:r>
      <w:r w:rsidR="00EA6546" w:rsidRPr="00D45447">
        <w:rPr>
          <w:rFonts w:eastAsia="新宋体"/>
          <w:sz w:val="24"/>
        </w:rPr>
        <w:t>349”</w:t>
      </w:r>
      <w:r w:rsidR="00EA6546" w:rsidRPr="00D45447">
        <w:rPr>
          <w:rFonts w:eastAsia="新宋体"/>
          <w:sz w:val="24"/>
        </w:rPr>
        <w:t>，</w:t>
      </w:r>
      <w:r w:rsidRPr="003A7CC3">
        <w:rPr>
          <w:rFonts w:hint="eastAsia"/>
          <w:snapToGrid w:val="0"/>
          <w:kern w:val="0"/>
          <w:sz w:val="24"/>
        </w:rPr>
        <w:t>中</w:t>
      </w:r>
      <w:r w:rsidR="003A7CC3" w:rsidRPr="003A7CC3">
        <w:rPr>
          <w:rFonts w:hint="eastAsia"/>
          <w:snapToGrid w:val="0"/>
          <w:kern w:val="0"/>
          <w:sz w:val="24"/>
        </w:rPr>
        <w:t>“年用溶剂型涂料（含稀释剂）</w:t>
      </w:r>
      <w:r w:rsidR="003A7CC3" w:rsidRPr="003A7CC3">
        <w:rPr>
          <w:rFonts w:hint="eastAsia"/>
          <w:snapToGrid w:val="0"/>
          <w:kern w:val="0"/>
          <w:sz w:val="24"/>
        </w:rPr>
        <w:t>10</w:t>
      </w:r>
      <w:r w:rsidR="003A7CC3" w:rsidRPr="003A7CC3">
        <w:rPr>
          <w:rFonts w:hint="eastAsia"/>
          <w:snapToGrid w:val="0"/>
          <w:kern w:val="0"/>
          <w:sz w:val="24"/>
        </w:rPr>
        <w:t>吨及以上的”</w:t>
      </w:r>
      <w:r w:rsidRPr="003A7CC3">
        <w:rPr>
          <w:rFonts w:hint="eastAsia"/>
          <w:snapToGrid w:val="0"/>
          <w:kern w:val="0"/>
          <w:sz w:val="24"/>
        </w:rPr>
        <w:t>类别，需编制环境影响报告书。</w:t>
      </w:r>
      <w:r w:rsidRPr="004B459C">
        <w:rPr>
          <w:snapToGrid w:val="0"/>
          <w:kern w:val="0"/>
          <w:sz w:val="24"/>
        </w:rPr>
        <w:t>为此，</w:t>
      </w:r>
      <w:r w:rsidR="004B459C" w:rsidRPr="004B459C">
        <w:rPr>
          <w:rFonts w:hint="eastAsia"/>
          <w:snapToGrid w:val="0"/>
          <w:kern w:val="0"/>
          <w:sz w:val="24"/>
        </w:rPr>
        <w:t>湖北宜都运机机电股份有限公司</w:t>
      </w:r>
      <w:r w:rsidRPr="004B459C">
        <w:rPr>
          <w:snapToGrid w:val="0"/>
          <w:kern w:val="0"/>
          <w:sz w:val="24"/>
        </w:rPr>
        <w:t>于</w:t>
      </w:r>
      <w:r w:rsidR="00A60F77" w:rsidRPr="004B459C">
        <w:rPr>
          <w:rFonts w:hint="eastAsia"/>
          <w:snapToGrid w:val="0"/>
          <w:kern w:val="0"/>
          <w:sz w:val="24"/>
        </w:rPr>
        <w:t>202</w:t>
      </w:r>
      <w:r w:rsidR="00EA6546">
        <w:rPr>
          <w:rFonts w:hint="eastAsia"/>
          <w:snapToGrid w:val="0"/>
          <w:kern w:val="0"/>
          <w:sz w:val="24"/>
        </w:rPr>
        <w:t>1</w:t>
      </w:r>
      <w:r w:rsidRPr="004B459C">
        <w:rPr>
          <w:snapToGrid w:val="0"/>
          <w:kern w:val="0"/>
          <w:sz w:val="24"/>
        </w:rPr>
        <w:t>年</w:t>
      </w:r>
      <w:r w:rsidR="00EA6546">
        <w:rPr>
          <w:rFonts w:hint="eastAsia"/>
          <w:snapToGrid w:val="0"/>
          <w:kern w:val="0"/>
          <w:sz w:val="24"/>
        </w:rPr>
        <w:t>11</w:t>
      </w:r>
      <w:r w:rsidRPr="004B459C">
        <w:rPr>
          <w:snapToGrid w:val="0"/>
          <w:kern w:val="0"/>
          <w:sz w:val="24"/>
        </w:rPr>
        <w:t>月委托</w:t>
      </w:r>
      <w:r w:rsidR="00843132" w:rsidRPr="004B459C">
        <w:rPr>
          <w:rFonts w:hint="eastAsia"/>
          <w:snapToGrid w:val="0"/>
          <w:kern w:val="0"/>
          <w:sz w:val="24"/>
        </w:rPr>
        <w:t>湖北昌荣环保咨询有限公司</w:t>
      </w:r>
      <w:r w:rsidRPr="004B459C">
        <w:rPr>
          <w:snapToGrid w:val="0"/>
          <w:kern w:val="0"/>
          <w:sz w:val="24"/>
        </w:rPr>
        <w:t>承担</w:t>
      </w:r>
      <w:r w:rsidR="00843132" w:rsidRPr="004B459C">
        <w:rPr>
          <w:rFonts w:hint="eastAsia"/>
          <w:snapToGrid w:val="0"/>
          <w:kern w:val="0"/>
          <w:sz w:val="24"/>
        </w:rPr>
        <w:t>“</w:t>
      </w:r>
      <w:r w:rsidR="004B459C" w:rsidRPr="004B459C">
        <w:rPr>
          <w:rFonts w:hint="eastAsia"/>
          <w:snapToGrid w:val="0"/>
          <w:kern w:val="0"/>
          <w:sz w:val="24"/>
        </w:rPr>
        <w:t>输送机</w:t>
      </w:r>
      <w:proofErr w:type="gramStart"/>
      <w:r w:rsidR="004B459C" w:rsidRPr="004B459C">
        <w:rPr>
          <w:rFonts w:hint="eastAsia"/>
          <w:snapToGrid w:val="0"/>
          <w:kern w:val="0"/>
          <w:sz w:val="24"/>
        </w:rPr>
        <w:t>钣</w:t>
      </w:r>
      <w:proofErr w:type="gramEnd"/>
      <w:r w:rsidR="004B459C" w:rsidRPr="004B459C">
        <w:rPr>
          <w:rFonts w:hint="eastAsia"/>
          <w:snapToGrid w:val="0"/>
          <w:kern w:val="0"/>
          <w:sz w:val="24"/>
        </w:rPr>
        <w:t>金加工生产线改造升级项目</w:t>
      </w:r>
      <w:r w:rsidR="00843132" w:rsidRPr="004B459C">
        <w:rPr>
          <w:rFonts w:hint="eastAsia"/>
          <w:snapToGrid w:val="0"/>
          <w:kern w:val="0"/>
          <w:sz w:val="24"/>
        </w:rPr>
        <w:t>”</w:t>
      </w:r>
      <w:r w:rsidRPr="004B459C">
        <w:rPr>
          <w:snapToGrid w:val="0"/>
          <w:kern w:val="0"/>
          <w:sz w:val="24"/>
        </w:rPr>
        <w:t>环境影响评价工作</w:t>
      </w:r>
      <w:r w:rsidRPr="004B459C">
        <w:rPr>
          <w:rFonts w:hint="eastAsia"/>
          <w:snapToGrid w:val="0"/>
          <w:kern w:val="0"/>
          <w:sz w:val="24"/>
        </w:rPr>
        <w:t>。我单位</w:t>
      </w:r>
      <w:r w:rsidRPr="004B459C">
        <w:rPr>
          <w:snapToGrid w:val="0"/>
          <w:kern w:val="0"/>
          <w:sz w:val="24"/>
        </w:rPr>
        <w:t>接受委托后，组织相关人员对建设现场和周边区域进行了踏勘，并开展了全面的环境调查、环境监测和资料收集工作，通过综合整理和认真分析、研究，并按照国家及行业环境影响评价技术导则的有关规定，编制完成了《</w:t>
      </w:r>
      <w:r w:rsidR="004B459C" w:rsidRPr="004B459C">
        <w:rPr>
          <w:rFonts w:hint="eastAsia"/>
          <w:snapToGrid w:val="0"/>
          <w:kern w:val="0"/>
          <w:sz w:val="24"/>
        </w:rPr>
        <w:t>湖北宜都运机机电股份有限公司输送机钣金加工生产线改造升级项目</w:t>
      </w:r>
      <w:r w:rsidRPr="004B459C">
        <w:rPr>
          <w:snapToGrid w:val="0"/>
          <w:kern w:val="0"/>
          <w:sz w:val="24"/>
        </w:rPr>
        <w:t>环境影响报告书》，</w:t>
      </w:r>
      <w:r w:rsidRPr="004B459C">
        <w:rPr>
          <w:rFonts w:hint="eastAsia"/>
          <w:snapToGrid w:val="0"/>
          <w:kern w:val="0"/>
          <w:sz w:val="24"/>
        </w:rPr>
        <w:t>现提交建设单位呈环境保护管理部门</w:t>
      </w:r>
      <w:r w:rsidR="00C0366F" w:rsidRPr="004B459C">
        <w:rPr>
          <w:rFonts w:hint="eastAsia"/>
          <w:snapToGrid w:val="0"/>
          <w:kern w:val="0"/>
          <w:sz w:val="24"/>
        </w:rPr>
        <w:t>审批</w:t>
      </w:r>
      <w:r w:rsidRPr="004B459C">
        <w:rPr>
          <w:rFonts w:hint="eastAsia"/>
          <w:snapToGrid w:val="0"/>
          <w:kern w:val="0"/>
          <w:sz w:val="24"/>
        </w:rPr>
        <w:t>。</w:t>
      </w:r>
    </w:p>
    <w:p w:rsidR="00550E66" w:rsidRPr="00301589" w:rsidRDefault="00550E66" w:rsidP="00301589">
      <w:pPr>
        <w:pStyle w:val="19"/>
        <w:ind w:firstLine="482"/>
        <w:rPr>
          <w:b/>
        </w:rPr>
      </w:pPr>
      <w:bookmarkStart w:id="3" w:name="_Toc528577048"/>
      <w:r w:rsidRPr="00301589">
        <w:rPr>
          <w:rFonts w:hint="eastAsia"/>
          <w:b/>
        </w:rPr>
        <w:t>2</w:t>
      </w:r>
      <w:r w:rsidRPr="00301589">
        <w:rPr>
          <w:rFonts w:hint="eastAsia"/>
          <w:b/>
        </w:rPr>
        <w:t>、建设项目特点</w:t>
      </w:r>
      <w:bookmarkEnd w:id="3"/>
    </w:p>
    <w:p w:rsidR="00550E66" w:rsidRPr="00301589" w:rsidRDefault="00550E66" w:rsidP="00550E66">
      <w:pPr>
        <w:spacing w:line="360" w:lineRule="auto"/>
        <w:ind w:firstLineChars="200" w:firstLine="480"/>
        <w:rPr>
          <w:snapToGrid w:val="0"/>
          <w:kern w:val="0"/>
          <w:sz w:val="24"/>
        </w:rPr>
      </w:pPr>
      <w:r w:rsidRPr="00301589">
        <w:rPr>
          <w:rFonts w:hint="eastAsia"/>
          <w:snapToGrid w:val="0"/>
          <w:kern w:val="0"/>
          <w:sz w:val="24"/>
        </w:rPr>
        <w:t>（</w:t>
      </w:r>
      <w:r w:rsidRPr="00301589">
        <w:rPr>
          <w:rFonts w:hint="eastAsia"/>
          <w:snapToGrid w:val="0"/>
          <w:kern w:val="0"/>
          <w:sz w:val="24"/>
        </w:rPr>
        <w:t>1</w:t>
      </w:r>
      <w:r w:rsidRPr="00301589">
        <w:rPr>
          <w:rFonts w:hint="eastAsia"/>
          <w:snapToGrid w:val="0"/>
          <w:kern w:val="0"/>
          <w:sz w:val="24"/>
        </w:rPr>
        <w:t>）工程特点</w:t>
      </w:r>
    </w:p>
    <w:p w:rsidR="00AC57FF" w:rsidRPr="0092160D" w:rsidRDefault="00AC57FF" w:rsidP="00AC57FF">
      <w:pPr>
        <w:spacing w:line="360" w:lineRule="auto"/>
        <w:ind w:firstLineChars="200" w:firstLine="480"/>
        <w:rPr>
          <w:snapToGrid w:val="0"/>
          <w:color w:val="FF0000"/>
          <w:kern w:val="0"/>
          <w:sz w:val="24"/>
        </w:rPr>
      </w:pPr>
      <w:r w:rsidRPr="00301589">
        <w:rPr>
          <w:rFonts w:hint="eastAsia"/>
          <w:snapToGrid w:val="0"/>
          <w:kern w:val="0"/>
          <w:sz w:val="24"/>
        </w:rPr>
        <w:t>项目为</w:t>
      </w:r>
      <w:r w:rsidR="009D277C" w:rsidRPr="00301589">
        <w:rPr>
          <w:rFonts w:hint="eastAsia"/>
          <w:snapToGrid w:val="0"/>
          <w:kern w:val="0"/>
          <w:sz w:val="24"/>
        </w:rPr>
        <w:t>技改</w:t>
      </w:r>
      <w:r w:rsidRPr="00301589">
        <w:rPr>
          <w:rFonts w:hint="eastAsia"/>
          <w:snapToGrid w:val="0"/>
          <w:kern w:val="0"/>
          <w:sz w:val="24"/>
        </w:rPr>
        <w:t>项目，</w:t>
      </w:r>
      <w:r w:rsidR="00301589" w:rsidRPr="00301589">
        <w:rPr>
          <w:rFonts w:hint="eastAsia"/>
          <w:snapToGrid w:val="0"/>
          <w:kern w:val="0"/>
          <w:sz w:val="24"/>
        </w:rPr>
        <w:t>主要建设内容为新增大功率激光下料设备</w:t>
      </w:r>
      <w:r w:rsidR="00301589" w:rsidRPr="00301589">
        <w:rPr>
          <w:rFonts w:hint="eastAsia"/>
          <w:snapToGrid w:val="0"/>
          <w:kern w:val="0"/>
          <w:sz w:val="24"/>
        </w:rPr>
        <w:t>1</w:t>
      </w:r>
      <w:r w:rsidR="00301589" w:rsidRPr="00301589">
        <w:rPr>
          <w:rFonts w:hint="eastAsia"/>
          <w:snapToGrid w:val="0"/>
          <w:kern w:val="0"/>
          <w:sz w:val="24"/>
        </w:rPr>
        <w:t>套和新型焊接设备</w:t>
      </w:r>
      <w:r w:rsidR="00301589" w:rsidRPr="00301589">
        <w:rPr>
          <w:rFonts w:hint="eastAsia"/>
          <w:snapToGrid w:val="0"/>
          <w:kern w:val="0"/>
          <w:sz w:val="24"/>
        </w:rPr>
        <w:t>10</w:t>
      </w:r>
      <w:r w:rsidR="00301589" w:rsidRPr="00301589">
        <w:rPr>
          <w:rFonts w:hint="eastAsia"/>
          <w:snapToGrid w:val="0"/>
          <w:kern w:val="0"/>
          <w:sz w:val="24"/>
        </w:rPr>
        <w:t>套，同时通过对现有伸缩式大件油漆房、固定小件油漆房、大件静电喷涂生产线等设备进行升级改造，升级改造后拥有喷涂工件</w:t>
      </w:r>
      <w:r w:rsidR="00301589" w:rsidRPr="00301589">
        <w:rPr>
          <w:rFonts w:hint="eastAsia"/>
          <w:snapToGrid w:val="0"/>
          <w:kern w:val="0"/>
          <w:sz w:val="24"/>
        </w:rPr>
        <w:t>1</w:t>
      </w:r>
      <w:r w:rsidR="002D6A8C">
        <w:rPr>
          <w:rFonts w:hint="eastAsia"/>
          <w:snapToGrid w:val="0"/>
          <w:kern w:val="0"/>
          <w:sz w:val="24"/>
        </w:rPr>
        <w:t>0148</w:t>
      </w:r>
      <w:r w:rsidR="00301589" w:rsidRPr="00301589">
        <w:rPr>
          <w:rFonts w:hint="eastAsia"/>
          <w:snapToGrid w:val="0"/>
          <w:kern w:val="0"/>
          <w:sz w:val="24"/>
        </w:rPr>
        <w:t>吨生产能力，项目达产后可年产</w:t>
      </w:r>
      <w:r w:rsidR="00301589" w:rsidRPr="00301589">
        <w:rPr>
          <w:rFonts w:hint="eastAsia"/>
          <w:snapToGrid w:val="0"/>
          <w:kern w:val="0"/>
          <w:sz w:val="24"/>
        </w:rPr>
        <w:t>14000</w:t>
      </w:r>
      <w:r w:rsidR="00301589" w:rsidRPr="00301589">
        <w:rPr>
          <w:rFonts w:hint="eastAsia"/>
          <w:snapToGrid w:val="0"/>
          <w:kern w:val="0"/>
          <w:sz w:val="24"/>
        </w:rPr>
        <w:t>吨输送机</w:t>
      </w:r>
      <w:r w:rsidRPr="00301589">
        <w:rPr>
          <w:rFonts w:hint="eastAsia"/>
          <w:snapToGrid w:val="0"/>
          <w:kern w:val="0"/>
          <w:sz w:val="24"/>
        </w:rPr>
        <w:t>。</w:t>
      </w:r>
    </w:p>
    <w:p w:rsidR="00550E66" w:rsidRPr="00301589" w:rsidRDefault="00550E66" w:rsidP="00535D25">
      <w:pPr>
        <w:spacing w:line="360" w:lineRule="auto"/>
        <w:ind w:firstLine="465"/>
        <w:rPr>
          <w:snapToGrid w:val="0"/>
          <w:kern w:val="0"/>
          <w:sz w:val="24"/>
        </w:rPr>
      </w:pPr>
      <w:r w:rsidRPr="00301589">
        <w:rPr>
          <w:rFonts w:hint="eastAsia"/>
          <w:snapToGrid w:val="0"/>
          <w:kern w:val="0"/>
          <w:sz w:val="24"/>
        </w:rPr>
        <w:t>（</w:t>
      </w:r>
      <w:r w:rsidRPr="00301589">
        <w:rPr>
          <w:rFonts w:hint="eastAsia"/>
          <w:snapToGrid w:val="0"/>
          <w:kern w:val="0"/>
          <w:sz w:val="24"/>
        </w:rPr>
        <w:t>2</w:t>
      </w:r>
      <w:r w:rsidRPr="00301589">
        <w:rPr>
          <w:rFonts w:hint="eastAsia"/>
          <w:snapToGrid w:val="0"/>
          <w:kern w:val="0"/>
          <w:sz w:val="24"/>
        </w:rPr>
        <w:t>）环境特点</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项目位于宜都市</w:t>
      </w:r>
      <w:r w:rsidR="00301589" w:rsidRPr="00301589">
        <w:rPr>
          <w:rFonts w:hint="eastAsia"/>
          <w:snapToGrid w:val="0"/>
          <w:kern w:val="0"/>
          <w:sz w:val="24"/>
        </w:rPr>
        <w:t>工业园</w:t>
      </w:r>
      <w:r w:rsidRPr="00301589">
        <w:rPr>
          <w:rFonts w:hint="eastAsia"/>
          <w:snapToGrid w:val="0"/>
          <w:kern w:val="0"/>
          <w:sz w:val="24"/>
        </w:rPr>
        <w:t>内，根据现场踏勘，拟建项目区域周边均为规划的工业用地。项目评价范围内无风景名胜、文物保护区及自然保护区等需要特殊保护的地区，且其周</w:t>
      </w:r>
      <w:r w:rsidRPr="00301589">
        <w:rPr>
          <w:rFonts w:hint="eastAsia"/>
          <w:snapToGrid w:val="0"/>
          <w:kern w:val="0"/>
          <w:sz w:val="24"/>
        </w:rPr>
        <w:lastRenderedPageBreak/>
        <w:t>边</w:t>
      </w:r>
      <w:r w:rsidRPr="00301589">
        <w:rPr>
          <w:snapToGrid w:val="0"/>
          <w:kern w:val="0"/>
          <w:sz w:val="24"/>
        </w:rPr>
        <w:t>1km</w:t>
      </w:r>
      <w:r w:rsidRPr="00301589">
        <w:rPr>
          <w:rFonts w:hint="eastAsia"/>
          <w:snapToGrid w:val="0"/>
          <w:kern w:val="0"/>
          <w:sz w:val="24"/>
        </w:rPr>
        <w:t>范围内均无国家法律、法规、行政规章及规划确定或经县级以上人民政府批准的自然保护区、风景名胜区、生态功能保护区等需要特殊保护的地区。</w:t>
      </w:r>
    </w:p>
    <w:p w:rsidR="00550E66" w:rsidRPr="00301589" w:rsidRDefault="00550E66" w:rsidP="00301589">
      <w:pPr>
        <w:pStyle w:val="19"/>
        <w:ind w:firstLine="482"/>
        <w:rPr>
          <w:b/>
        </w:rPr>
      </w:pPr>
      <w:bookmarkStart w:id="4" w:name="_Toc528577049"/>
      <w:r w:rsidRPr="00301589">
        <w:rPr>
          <w:b/>
        </w:rPr>
        <w:t>3</w:t>
      </w:r>
      <w:r w:rsidRPr="00301589">
        <w:rPr>
          <w:b/>
        </w:rPr>
        <w:t>、环评工作过程</w:t>
      </w:r>
      <w:bookmarkEnd w:id="4"/>
    </w:p>
    <w:p w:rsidR="00301589" w:rsidRPr="00D45447" w:rsidRDefault="00301589" w:rsidP="00301589">
      <w:pPr>
        <w:spacing w:line="360" w:lineRule="auto"/>
        <w:ind w:firstLineChars="200" w:firstLine="480"/>
        <w:rPr>
          <w:sz w:val="24"/>
        </w:rPr>
      </w:pPr>
      <w:r w:rsidRPr="00301589">
        <w:rPr>
          <w:rFonts w:hint="eastAsia"/>
          <w:sz w:val="24"/>
        </w:rPr>
        <w:t>湖北宜都运机机电股份有限公司</w:t>
      </w:r>
      <w:r w:rsidRPr="00D45447">
        <w:rPr>
          <w:sz w:val="24"/>
        </w:rPr>
        <w:t>于</w:t>
      </w:r>
      <w:r w:rsidRPr="00D45447">
        <w:rPr>
          <w:sz w:val="24"/>
        </w:rPr>
        <w:t>202</w:t>
      </w:r>
      <w:r>
        <w:rPr>
          <w:rFonts w:hint="eastAsia"/>
          <w:sz w:val="24"/>
        </w:rPr>
        <w:t>1</w:t>
      </w:r>
      <w:r w:rsidRPr="00D45447">
        <w:rPr>
          <w:sz w:val="24"/>
        </w:rPr>
        <w:t>年</w:t>
      </w:r>
      <w:r>
        <w:rPr>
          <w:rFonts w:hint="eastAsia"/>
          <w:sz w:val="24"/>
        </w:rPr>
        <w:t>11</w:t>
      </w:r>
      <w:r w:rsidRPr="00D45447">
        <w:rPr>
          <w:sz w:val="24"/>
        </w:rPr>
        <w:t>月</w:t>
      </w:r>
      <w:r>
        <w:rPr>
          <w:rFonts w:hint="eastAsia"/>
          <w:sz w:val="24"/>
        </w:rPr>
        <w:t>10</w:t>
      </w:r>
      <w:r w:rsidRPr="00D45447">
        <w:rPr>
          <w:sz w:val="24"/>
        </w:rPr>
        <w:t>日书面委托湖北昌荣环保咨询有限公司承担</w:t>
      </w:r>
      <w:r w:rsidRPr="00D45447">
        <w:rPr>
          <w:sz w:val="24"/>
        </w:rPr>
        <w:t>“</w:t>
      </w:r>
      <w:r w:rsidRPr="00301589">
        <w:rPr>
          <w:rFonts w:hint="eastAsia"/>
          <w:sz w:val="24"/>
        </w:rPr>
        <w:t>湖北宜都运机机电股份有限公司输送机</w:t>
      </w:r>
      <w:proofErr w:type="gramStart"/>
      <w:r w:rsidRPr="00301589">
        <w:rPr>
          <w:rFonts w:hint="eastAsia"/>
          <w:sz w:val="24"/>
        </w:rPr>
        <w:t>钣</w:t>
      </w:r>
      <w:proofErr w:type="gramEnd"/>
      <w:r w:rsidRPr="00301589">
        <w:rPr>
          <w:rFonts w:hint="eastAsia"/>
          <w:sz w:val="24"/>
        </w:rPr>
        <w:t>金加工生产线改造升级项目</w:t>
      </w:r>
      <w:r w:rsidRPr="00D45447">
        <w:rPr>
          <w:sz w:val="24"/>
        </w:rPr>
        <w:t>”</w:t>
      </w:r>
      <w:r w:rsidRPr="00D45447">
        <w:rPr>
          <w:sz w:val="24"/>
        </w:rPr>
        <w:t>的环境影响评价工作。</w:t>
      </w:r>
    </w:p>
    <w:p w:rsidR="00301589" w:rsidRPr="00D45447" w:rsidRDefault="00301589" w:rsidP="00301589">
      <w:pPr>
        <w:spacing w:line="360" w:lineRule="auto"/>
        <w:ind w:firstLineChars="200" w:firstLine="480"/>
        <w:rPr>
          <w:sz w:val="24"/>
        </w:rPr>
      </w:pPr>
      <w:r w:rsidRPr="00D45447">
        <w:rPr>
          <w:sz w:val="24"/>
        </w:rPr>
        <w:t>我单位在接受委托后，随即组织有关技术人员对工程场址及其周围环境进行了详尽的实地勘查和相关资料的收集、核实与分析工作，制定了工作方案。</w:t>
      </w:r>
    </w:p>
    <w:p w:rsidR="00535D25" w:rsidRPr="0092160D" w:rsidRDefault="00301589" w:rsidP="00301589">
      <w:pPr>
        <w:spacing w:line="360" w:lineRule="auto"/>
        <w:ind w:firstLineChars="200" w:firstLine="480"/>
        <w:rPr>
          <w:snapToGrid w:val="0"/>
          <w:color w:val="FF0000"/>
          <w:kern w:val="0"/>
          <w:sz w:val="24"/>
        </w:rPr>
      </w:pPr>
      <w:r w:rsidRPr="00D45447">
        <w:rPr>
          <w:sz w:val="24"/>
        </w:rPr>
        <w:t>环评期间，我单位与建设单位相关人员就项目组成、生产工艺、</w:t>
      </w:r>
      <w:proofErr w:type="gramStart"/>
      <w:r w:rsidRPr="00D45447">
        <w:rPr>
          <w:sz w:val="24"/>
        </w:rPr>
        <w:t>产污节点</w:t>
      </w:r>
      <w:proofErr w:type="gramEnd"/>
      <w:r w:rsidRPr="00D45447">
        <w:rPr>
          <w:sz w:val="24"/>
        </w:rPr>
        <w:t>及所采取的污染防治措施等多次进行沟通确认，并初步完成了项目工程分析及污染防治措施分析内容，并在环境现状监测的基础上进行了相关环境影响评价。按照《环境影响评价技术导则》所规定的原则、方法、内容及要求，并结合产业政策、项目污染特点、环境质量现状、环境影响预测等材料于</w:t>
      </w:r>
      <w:r w:rsidRPr="00D45447">
        <w:rPr>
          <w:sz w:val="24"/>
        </w:rPr>
        <w:t>202</w:t>
      </w:r>
      <w:r>
        <w:rPr>
          <w:rFonts w:hint="eastAsia"/>
          <w:sz w:val="24"/>
        </w:rPr>
        <w:t>2</w:t>
      </w:r>
      <w:r w:rsidRPr="00D45447">
        <w:rPr>
          <w:sz w:val="24"/>
        </w:rPr>
        <w:t>年</w:t>
      </w:r>
      <w:r>
        <w:rPr>
          <w:rFonts w:hint="eastAsia"/>
          <w:sz w:val="24"/>
        </w:rPr>
        <w:t>4</w:t>
      </w:r>
      <w:r w:rsidRPr="00D45447">
        <w:rPr>
          <w:sz w:val="24"/>
        </w:rPr>
        <w:t>月编制完成了《</w:t>
      </w:r>
      <w:r w:rsidRPr="00301589">
        <w:rPr>
          <w:rFonts w:hint="eastAsia"/>
          <w:sz w:val="24"/>
        </w:rPr>
        <w:t>湖北宜都运机机电股份有限公司输送机钣金加工生产线改造升级项目</w:t>
      </w:r>
      <w:r w:rsidRPr="00D45447">
        <w:rPr>
          <w:sz w:val="24"/>
        </w:rPr>
        <w:t>环境影响报告书（送审稿）》，并于</w:t>
      </w:r>
      <w:r w:rsidRPr="00D45447">
        <w:rPr>
          <w:sz w:val="24"/>
        </w:rPr>
        <w:t>202</w:t>
      </w:r>
      <w:r>
        <w:rPr>
          <w:rFonts w:hint="eastAsia"/>
          <w:sz w:val="24"/>
        </w:rPr>
        <w:t>2</w:t>
      </w:r>
      <w:r w:rsidRPr="00D45447">
        <w:rPr>
          <w:sz w:val="24"/>
        </w:rPr>
        <w:t>年</w:t>
      </w:r>
      <w:r>
        <w:rPr>
          <w:rFonts w:hint="eastAsia"/>
          <w:sz w:val="24"/>
        </w:rPr>
        <w:t>4</w:t>
      </w:r>
      <w:r w:rsidRPr="00D45447">
        <w:rPr>
          <w:sz w:val="24"/>
        </w:rPr>
        <w:t>月提交建设单位呈报宜昌市生态环境局</w:t>
      </w:r>
      <w:r w:rsidRPr="00D45447">
        <w:rPr>
          <w:rFonts w:hint="eastAsia"/>
          <w:sz w:val="24"/>
        </w:rPr>
        <w:t>宜都</w:t>
      </w:r>
      <w:proofErr w:type="gramStart"/>
      <w:r w:rsidRPr="00D45447">
        <w:rPr>
          <w:rFonts w:hint="eastAsia"/>
          <w:sz w:val="24"/>
        </w:rPr>
        <w:t>市分局</w:t>
      </w:r>
      <w:proofErr w:type="gramEnd"/>
      <w:r w:rsidRPr="00D45447">
        <w:rPr>
          <w:sz w:val="24"/>
        </w:rPr>
        <w:t>审查。</w:t>
      </w:r>
    </w:p>
    <w:p w:rsidR="00282151" w:rsidRPr="0092160D" w:rsidRDefault="00F62BE8" w:rsidP="00282151">
      <w:pPr>
        <w:snapToGrid w:val="0"/>
        <w:spacing w:line="360" w:lineRule="auto"/>
        <w:jc w:val="center"/>
        <w:rPr>
          <w:snapToGrid w:val="0"/>
          <w:color w:val="FF0000"/>
          <w:kern w:val="0"/>
          <w:sz w:val="24"/>
        </w:rPr>
      </w:pPr>
      <w:r w:rsidRPr="0092160D">
        <w:rPr>
          <w:noProof/>
          <w:color w:val="FF0000"/>
          <w:kern w:val="0"/>
          <w:sz w:val="24"/>
        </w:rPr>
        <w:drawing>
          <wp:inline distT="0" distB="0" distL="0" distR="0">
            <wp:extent cx="4067175" cy="422910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a:srcRect/>
                    <a:stretch>
                      <a:fillRect/>
                    </a:stretch>
                  </pic:blipFill>
                  <pic:spPr bwMode="auto">
                    <a:xfrm>
                      <a:off x="0" y="0"/>
                      <a:ext cx="4071509" cy="4233607"/>
                    </a:xfrm>
                    <a:prstGeom prst="rect">
                      <a:avLst/>
                    </a:prstGeom>
                    <a:noFill/>
                    <a:ln w="9525">
                      <a:noFill/>
                      <a:miter lim="800000"/>
                      <a:headEnd/>
                      <a:tailEnd/>
                    </a:ln>
                  </pic:spPr>
                </pic:pic>
              </a:graphicData>
            </a:graphic>
          </wp:inline>
        </w:drawing>
      </w:r>
    </w:p>
    <w:p w:rsidR="00282151" w:rsidRPr="00301589" w:rsidRDefault="00282151" w:rsidP="00843132">
      <w:pPr>
        <w:pStyle w:val="001"/>
        <w:adjustRightInd w:val="0"/>
        <w:snapToGrid w:val="0"/>
        <w:spacing w:before="0" w:line="360" w:lineRule="auto"/>
        <w:ind w:firstLine="0"/>
        <w:jc w:val="center"/>
        <w:rPr>
          <w:rFonts w:ascii="Times New Roman" w:eastAsia="宋体" w:hAnsi="Times New Roman"/>
          <w:szCs w:val="24"/>
        </w:rPr>
      </w:pPr>
      <w:r w:rsidRPr="00301589">
        <w:rPr>
          <w:rFonts w:ascii="Times New Roman" w:eastAsia="宋体" w:hAnsi="Times New Roman"/>
          <w:szCs w:val="24"/>
        </w:rPr>
        <w:t>图</w:t>
      </w:r>
      <w:r w:rsidR="00CA7E65" w:rsidRPr="00301589">
        <w:rPr>
          <w:rFonts w:ascii="Times New Roman" w:eastAsia="宋体" w:hAnsi="Times New Roman" w:hint="eastAsia"/>
          <w:szCs w:val="24"/>
        </w:rPr>
        <w:t xml:space="preserve">1   </w:t>
      </w:r>
      <w:r w:rsidRPr="00301589">
        <w:rPr>
          <w:rFonts w:ascii="Times New Roman" w:eastAsia="宋体" w:hAnsi="Times New Roman" w:hint="eastAsia"/>
          <w:szCs w:val="24"/>
        </w:rPr>
        <w:t>环境影响</w:t>
      </w:r>
      <w:r w:rsidRPr="00301589">
        <w:rPr>
          <w:rFonts w:ascii="Times New Roman" w:eastAsia="宋体" w:hAnsi="Times New Roman"/>
          <w:szCs w:val="24"/>
        </w:rPr>
        <w:t>评价</w:t>
      </w:r>
      <w:r w:rsidRPr="00301589">
        <w:rPr>
          <w:rFonts w:ascii="Times New Roman" w:eastAsia="宋体" w:hAnsi="Times New Roman" w:hint="eastAsia"/>
          <w:szCs w:val="24"/>
        </w:rPr>
        <w:t>工作程序图</w:t>
      </w:r>
    </w:p>
    <w:p w:rsidR="00550E66" w:rsidRPr="00301589" w:rsidRDefault="00550E66" w:rsidP="00301589">
      <w:pPr>
        <w:pStyle w:val="19"/>
        <w:ind w:firstLine="482"/>
        <w:rPr>
          <w:b/>
        </w:rPr>
      </w:pPr>
      <w:bookmarkStart w:id="5" w:name="_Toc528577050"/>
      <w:r w:rsidRPr="00301589">
        <w:rPr>
          <w:b/>
        </w:rPr>
        <w:lastRenderedPageBreak/>
        <w:t>4</w:t>
      </w:r>
      <w:r w:rsidRPr="00301589">
        <w:rPr>
          <w:b/>
        </w:rPr>
        <w:t>、</w:t>
      </w:r>
      <w:r w:rsidRPr="00301589">
        <w:rPr>
          <w:rFonts w:hint="eastAsia"/>
          <w:b/>
        </w:rPr>
        <w:t>关注的</w:t>
      </w:r>
      <w:r w:rsidRPr="00301589">
        <w:rPr>
          <w:b/>
        </w:rPr>
        <w:t>主要环境问题</w:t>
      </w:r>
      <w:bookmarkEnd w:id="5"/>
    </w:p>
    <w:p w:rsidR="00550E66" w:rsidRPr="00301589" w:rsidRDefault="00301589" w:rsidP="00301589">
      <w:pPr>
        <w:spacing w:line="360" w:lineRule="auto"/>
        <w:ind w:firstLineChars="200" w:firstLine="480"/>
        <w:rPr>
          <w:snapToGrid w:val="0"/>
          <w:kern w:val="0"/>
          <w:sz w:val="24"/>
        </w:rPr>
      </w:pPr>
      <w:r w:rsidRPr="00301589">
        <w:rPr>
          <w:rFonts w:hint="eastAsia"/>
          <w:snapToGrid w:val="0"/>
          <w:kern w:val="0"/>
          <w:sz w:val="24"/>
        </w:rPr>
        <w:t>本项目可能造成的主要环境问题如下：</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1</w:t>
      </w:r>
      <w:r w:rsidRPr="00301589">
        <w:rPr>
          <w:rFonts w:hint="eastAsia"/>
          <w:snapToGrid w:val="0"/>
          <w:kern w:val="0"/>
          <w:sz w:val="24"/>
        </w:rPr>
        <w:t>）建设项目产业政策及规划符合性、选址合理性。</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2</w:t>
      </w:r>
      <w:r w:rsidRPr="00301589">
        <w:rPr>
          <w:rFonts w:hint="eastAsia"/>
          <w:snapToGrid w:val="0"/>
          <w:kern w:val="0"/>
          <w:sz w:val="24"/>
        </w:rPr>
        <w:t>）建设项目所在区域环境质量现状和目前存在的主要环境问题。</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3</w:t>
      </w:r>
      <w:r w:rsidRPr="00301589">
        <w:rPr>
          <w:rFonts w:hint="eastAsia"/>
          <w:snapToGrid w:val="0"/>
          <w:kern w:val="0"/>
          <w:sz w:val="24"/>
        </w:rPr>
        <w:t>）项目废水、废气、固体废物及噪声污染排放特征，污染源能否稳定达标排放。</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4</w:t>
      </w:r>
      <w:r w:rsidRPr="00301589">
        <w:rPr>
          <w:rFonts w:hint="eastAsia"/>
          <w:snapToGrid w:val="0"/>
          <w:kern w:val="0"/>
          <w:sz w:val="24"/>
        </w:rPr>
        <w:t>）项目采取的各项污染防治措施的合理性、技术经济可行性。</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5</w:t>
      </w:r>
      <w:r w:rsidRPr="00301589">
        <w:rPr>
          <w:rFonts w:hint="eastAsia"/>
          <w:snapToGrid w:val="0"/>
          <w:kern w:val="0"/>
          <w:sz w:val="24"/>
        </w:rPr>
        <w:t>）建设项目投入运营后废气、废水、噪声和固体废物对周围环境的影响范围和程度。</w:t>
      </w:r>
    </w:p>
    <w:p w:rsidR="00A241FF" w:rsidRPr="00301589" w:rsidRDefault="00A241FF" w:rsidP="00A241FF">
      <w:pPr>
        <w:spacing w:line="360" w:lineRule="auto"/>
        <w:ind w:firstLineChars="200" w:firstLine="480"/>
        <w:rPr>
          <w:snapToGrid w:val="0"/>
          <w:kern w:val="0"/>
          <w:sz w:val="24"/>
        </w:rPr>
      </w:pPr>
      <w:r w:rsidRPr="00301589">
        <w:rPr>
          <w:rFonts w:hint="eastAsia"/>
          <w:snapToGrid w:val="0"/>
          <w:kern w:val="0"/>
          <w:sz w:val="24"/>
        </w:rPr>
        <w:t>（</w:t>
      </w:r>
      <w:r w:rsidRPr="00301589">
        <w:rPr>
          <w:snapToGrid w:val="0"/>
          <w:kern w:val="0"/>
          <w:sz w:val="24"/>
        </w:rPr>
        <w:t>6</w:t>
      </w:r>
      <w:r w:rsidRPr="00301589">
        <w:rPr>
          <w:rFonts w:hint="eastAsia"/>
          <w:snapToGrid w:val="0"/>
          <w:kern w:val="0"/>
          <w:sz w:val="24"/>
        </w:rPr>
        <w:t>）建设项目污染物总量控制情况。</w:t>
      </w:r>
    </w:p>
    <w:p w:rsidR="00A241FF" w:rsidRPr="0092160D" w:rsidRDefault="00A241FF" w:rsidP="00A241FF">
      <w:pPr>
        <w:spacing w:line="360" w:lineRule="auto"/>
        <w:ind w:firstLineChars="200" w:firstLine="480"/>
        <w:rPr>
          <w:snapToGrid w:val="0"/>
          <w:color w:val="FF0000"/>
          <w:kern w:val="0"/>
          <w:sz w:val="24"/>
        </w:rPr>
      </w:pPr>
      <w:r w:rsidRPr="00301589">
        <w:rPr>
          <w:rFonts w:hint="eastAsia"/>
          <w:snapToGrid w:val="0"/>
          <w:kern w:val="0"/>
          <w:sz w:val="24"/>
        </w:rPr>
        <w:t>（</w:t>
      </w:r>
      <w:r w:rsidRPr="00301589">
        <w:rPr>
          <w:snapToGrid w:val="0"/>
          <w:kern w:val="0"/>
          <w:sz w:val="24"/>
        </w:rPr>
        <w:t>7</w:t>
      </w:r>
      <w:r w:rsidRPr="00301589">
        <w:rPr>
          <w:rFonts w:hint="eastAsia"/>
          <w:snapToGrid w:val="0"/>
          <w:kern w:val="0"/>
          <w:sz w:val="24"/>
        </w:rPr>
        <w:t>）项目运营期可能出现的环境风险事故类型及其影响范围和程度。</w:t>
      </w:r>
    </w:p>
    <w:p w:rsidR="00550E66" w:rsidRPr="00301589" w:rsidRDefault="00550E66" w:rsidP="00301589">
      <w:pPr>
        <w:pStyle w:val="19"/>
        <w:ind w:firstLine="482"/>
        <w:rPr>
          <w:b/>
        </w:rPr>
      </w:pPr>
      <w:bookmarkStart w:id="6" w:name="_Toc528577051"/>
      <w:r w:rsidRPr="00301589">
        <w:rPr>
          <w:b/>
        </w:rPr>
        <w:t>5</w:t>
      </w:r>
      <w:r w:rsidRPr="00301589">
        <w:rPr>
          <w:b/>
        </w:rPr>
        <w:t>、报告书主要结论</w:t>
      </w:r>
      <w:bookmarkEnd w:id="6"/>
    </w:p>
    <w:p w:rsidR="00301589" w:rsidRPr="00D45447" w:rsidRDefault="00301589" w:rsidP="00301589">
      <w:pPr>
        <w:pStyle w:val="-RED0"/>
        <w:adjustRightInd w:val="0"/>
        <w:snapToGrid w:val="0"/>
        <w:ind w:firstLineChars="200" w:firstLine="480"/>
      </w:pPr>
      <w:r w:rsidRPr="00301589">
        <w:rPr>
          <w:rFonts w:hint="eastAsia"/>
        </w:rPr>
        <w:t>湖北宜都运机机电股份有限公司输送机</w:t>
      </w:r>
      <w:proofErr w:type="gramStart"/>
      <w:r w:rsidRPr="00301589">
        <w:rPr>
          <w:rFonts w:hint="eastAsia"/>
        </w:rPr>
        <w:t>钣</w:t>
      </w:r>
      <w:proofErr w:type="gramEnd"/>
      <w:r w:rsidRPr="00301589">
        <w:rPr>
          <w:rFonts w:hint="eastAsia"/>
        </w:rPr>
        <w:t>金加工生产线改造升级项目</w:t>
      </w:r>
      <w:r w:rsidRPr="00D45447">
        <w:t>符合环境功能区划的要求；排放污染物符合国家的污染物排放标准；排放污染物符合国家规定的主要污染物排放总量控制指标</w:t>
      </w:r>
      <w:r>
        <w:rPr>
          <w:rFonts w:hint="eastAsia"/>
        </w:rPr>
        <w:t>；</w:t>
      </w:r>
      <w:r w:rsidRPr="00D45447">
        <w:t>符合区域规划环评结论清单，符合</w:t>
      </w:r>
      <w:r w:rsidRPr="00D45447">
        <w:t>“</w:t>
      </w:r>
      <w:r w:rsidRPr="00D45447">
        <w:t>三线一单</w:t>
      </w:r>
      <w:r w:rsidRPr="00D45447">
        <w:t>”</w:t>
      </w:r>
      <w:r w:rsidRPr="00D45447">
        <w:t>控制要求；符合主题功能区划、土地利用总体规划、城乡规划、国家产业政策等要求。企业在做好环境应急防范措施的前提下，项目的环境事故风险水平可以接受。</w:t>
      </w:r>
    </w:p>
    <w:p w:rsidR="00301589" w:rsidRPr="00D45447" w:rsidRDefault="00301589" w:rsidP="00301589">
      <w:pPr>
        <w:pStyle w:val="-RED0"/>
        <w:adjustRightInd w:val="0"/>
        <w:snapToGrid w:val="0"/>
        <w:ind w:firstLineChars="200" w:firstLine="480"/>
      </w:pPr>
      <w:r w:rsidRPr="00D45447">
        <w:t>建设单位开展的公众参与程序符合相关环保法律法规及规范要求，公众参与工作总体符合环境影响评价技术要求。在公示期间未接到公众以信函、传真、电话、电子邮件等方式向建设单位、我单位、当地环保机构提交的意见。</w:t>
      </w:r>
    </w:p>
    <w:p w:rsidR="000905B7" w:rsidRPr="0092160D" w:rsidRDefault="00301589" w:rsidP="00301589">
      <w:pPr>
        <w:spacing w:line="360" w:lineRule="auto"/>
        <w:ind w:firstLineChars="200" w:firstLine="480"/>
        <w:rPr>
          <w:snapToGrid w:val="0"/>
          <w:color w:val="FF0000"/>
          <w:kern w:val="0"/>
          <w:sz w:val="24"/>
        </w:rPr>
      </w:pPr>
      <w:r w:rsidRPr="00301589">
        <w:rPr>
          <w:sz w:val="24"/>
        </w:rPr>
        <w:t>因此，从环境保护角度看，本项目的建设是可行的。</w:t>
      </w:r>
    </w:p>
    <w:p w:rsidR="00550E66" w:rsidRPr="0092160D" w:rsidRDefault="00550E66" w:rsidP="00550E66">
      <w:pPr>
        <w:spacing w:line="360" w:lineRule="auto"/>
        <w:ind w:firstLineChars="200" w:firstLine="480"/>
        <w:rPr>
          <w:color w:val="FF0000"/>
          <w:sz w:val="24"/>
        </w:rPr>
      </w:pPr>
    </w:p>
    <w:p w:rsidR="00550E66" w:rsidRPr="0092160D" w:rsidRDefault="00550E66" w:rsidP="00550E66">
      <w:pPr>
        <w:spacing w:line="360" w:lineRule="auto"/>
        <w:ind w:firstLineChars="200" w:firstLine="480"/>
        <w:rPr>
          <w:color w:val="FF0000"/>
          <w:sz w:val="24"/>
          <w:lang w:val="zh-CN"/>
        </w:rPr>
      </w:pPr>
    </w:p>
    <w:p w:rsidR="00550E66" w:rsidRPr="0092160D" w:rsidRDefault="00550E66" w:rsidP="00550E66">
      <w:pPr>
        <w:adjustRightInd w:val="0"/>
        <w:snapToGrid w:val="0"/>
        <w:spacing w:line="360" w:lineRule="auto"/>
        <w:rPr>
          <w:rFonts w:ascii="宋体" w:hAnsi="宋体"/>
          <w:b/>
          <w:caps/>
          <w:snapToGrid w:val="0"/>
          <w:color w:val="FF0000"/>
          <w:kern w:val="0"/>
          <w:sz w:val="24"/>
        </w:rPr>
        <w:sectPr w:rsidR="00550E66" w:rsidRPr="0092160D" w:rsidSect="004E2D5F">
          <w:headerReference w:type="default" r:id="rId12"/>
          <w:pgSz w:w="11906" w:h="16838"/>
          <w:pgMar w:top="1361" w:right="1361" w:bottom="1361" w:left="1361" w:header="851" w:footer="851" w:gutter="0"/>
          <w:pgNumType w:start="1"/>
          <w:cols w:space="720"/>
          <w:docGrid w:linePitch="312"/>
        </w:sectPr>
      </w:pPr>
    </w:p>
    <w:p w:rsidR="00550E66" w:rsidRPr="00301589" w:rsidRDefault="00550E66" w:rsidP="00F93D68">
      <w:pPr>
        <w:pStyle w:val="1"/>
        <w:spacing w:beforeLines="0" w:afterLines="0"/>
        <w:jc w:val="left"/>
        <w:rPr>
          <w:rFonts w:ascii="Times New Roman" w:hAnsi="Times New Roman"/>
          <w:sz w:val="44"/>
        </w:rPr>
      </w:pPr>
      <w:bookmarkStart w:id="7" w:name="_Toc13560"/>
      <w:bookmarkStart w:id="8" w:name="_Toc102056314"/>
      <w:r w:rsidRPr="00301589">
        <w:rPr>
          <w:rFonts w:ascii="Times New Roman" w:hAnsi="Times New Roman" w:hint="eastAsia"/>
          <w:sz w:val="44"/>
        </w:rPr>
        <w:lastRenderedPageBreak/>
        <w:t>1</w:t>
      </w:r>
      <w:r w:rsidRPr="00301589">
        <w:rPr>
          <w:rFonts w:ascii="Times New Roman" w:hAnsi="Times New Roman" w:hint="eastAsia"/>
          <w:sz w:val="44"/>
        </w:rPr>
        <w:t>总</w:t>
      </w:r>
      <w:bookmarkEnd w:id="7"/>
      <w:r w:rsidRPr="00301589">
        <w:rPr>
          <w:rFonts w:ascii="Times New Roman" w:hAnsi="Times New Roman" w:hint="eastAsia"/>
          <w:sz w:val="44"/>
        </w:rPr>
        <w:t>则</w:t>
      </w:r>
      <w:bookmarkEnd w:id="8"/>
    </w:p>
    <w:p w:rsidR="00301589" w:rsidRPr="00D45447" w:rsidRDefault="00301589" w:rsidP="00301589">
      <w:pPr>
        <w:pStyle w:val="2"/>
        <w:tabs>
          <w:tab w:val="left" w:pos="6135"/>
        </w:tabs>
        <w:spacing w:beforeLines="0"/>
        <w:rPr>
          <w:rFonts w:ascii="Times New Roman" w:hAnsi="Times New Roman"/>
          <w:b/>
          <w:bCs/>
          <w:sz w:val="32"/>
          <w:szCs w:val="32"/>
        </w:rPr>
      </w:pPr>
      <w:bookmarkStart w:id="9" w:name="_Toc73690245"/>
      <w:bookmarkStart w:id="10" w:name="_Toc102056315"/>
      <w:r w:rsidRPr="00D45447">
        <w:rPr>
          <w:rFonts w:ascii="Times New Roman" w:hAnsi="Times New Roman"/>
          <w:b/>
          <w:bCs/>
          <w:sz w:val="32"/>
          <w:szCs w:val="32"/>
        </w:rPr>
        <w:t>1.1</w:t>
      </w:r>
      <w:r w:rsidRPr="00D45447">
        <w:rPr>
          <w:rFonts w:ascii="Times New Roman" w:hAnsi="Times New Roman"/>
          <w:b/>
          <w:bCs/>
          <w:sz w:val="32"/>
          <w:szCs w:val="32"/>
        </w:rPr>
        <w:t>编制依据</w:t>
      </w:r>
      <w:bookmarkEnd w:id="9"/>
      <w:bookmarkEnd w:id="10"/>
    </w:p>
    <w:p w:rsidR="00301589" w:rsidRPr="00D45447" w:rsidRDefault="00301589" w:rsidP="00301589">
      <w:pPr>
        <w:pStyle w:val="3"/>
        <w:rPr>
          <w:rFonts w:ascii="Times New Roman" w:eastAsia="宋体"/>
          <w:b/>
          <w:bCs/>
          <w:sz w:val="28"/>
          <w:szCs w:val="28"/>
        </w:rPr>
      </w:pPr>
      <w:r w:rsidRPr="00D45447">
        <w:rPr>
          <w:rFonts w:ascii="Times New Roman" w:eastAsia="宋体"/>
          <w:b/>
          <w:bCs/>
          <w:sz w:val="28"/>
          <w:szCs w:val="28"/>
        </w:rPr>
        <w:t>1.1.1</w:t>
      </w:r>
      <w:r w:rsidRPr="00D45447">
        <w:rPr>
          <w:rFonts w:ascii="Times New Roman" w:eastAsia="宋体"/>
          <w:b/>
          <w:bCs/>
          <w:sz w:val="28"/>
          <w:szCs w:val="28"/>
        </w:rPr>
        <w:t>国家有关环境保护政策法规</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w:t>
      </w:r>
      <w:r w:rsidRPr="00D45447">
        <w:rPr>
          <w:kern w:val="0"/>
          <w:sz w:val="24"/>
        </w:rPr>
        <w:t>）《中华人民共和国环境保护法》</w:t>
      </w:r>
      <w:r w:rsidRPr="00D45447">
        <w:rPr>
          <w:snapToGrid w:val="0"/>
          <w:kern w:val="0"/>
          <w:sz w:val="24"/>
        </w:rPr>
        <w:t>（</w:t>
      </w:r>
      <w:r w:rsidRPr="00D45447">
        <w:rPr>
          <w:snapToGrid w:val="0"/>
          <w:kern w:val="0"/>
          <w:sz w:val="24"/>
        </w:rPr>
        <w:t>2015</w:t>
      </w:r>
      <w:r w:rsidRPr="00D45447">
        <w:rPr>
          <w:snapToGrid w:val="0"/>
          <w:kern w:val="0"/>
          <w:sz w:val="24"/>
        </w:rPr>
        <w:t>年</w:t>
      </w:r>
      <w:r w:rsidRPr="00D45447">
        <w:rPr>
          <w:snapToGrid w:val="0"/>
          <w:kern w:val="0"/>
          <w:sz w:val="24"/>
        </w:rPr>
        <w:t>1</w:t>
      </w:r>
      <w:r w:rsidRPr="00D45447">
        <w:rPr>
          <w:snapToGrid w:val="0"/>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w:t>
      </w:r>
      <w:r w:rsidRPr="00D45447">
        <w:rPr>
          <w:kern w:val="0"/>
          <w:sz w:val="24"/>
        </w:rPr>
        <w:t>）《中华人民共和国环境影响评价法》</w:t>
      </w:r>
      <w:r w:rsidRPr="00D45447">
        <w:rPr>
          <w:snapToGrid w:val="0"/>
          <w:kern w:val="0"/>
          <w:sz w:val="24"/>
        </w:rPr>
        <w:t>2019</w:t>
      </w:r>
      <w:r w:rsidRPr="00D45447">
        <w:rPr>
          <w:snapToGrid w:val="0"/>
          <w:kern w:val="0"/>
          <w:sz w:val="24"/>
        </w:rPr>
        <w:t>年</w:t>
      </w:r>
      <w:r w:rsidRPr="00D45447">
        <w:rPr>
          <w:snapToGrid w:val="0"/>
          <w:kern w:val="0"/>
          <w:sz w:val="24"/>
        </w:rPr>
        <w:t>1</w:t>
      </w:r>
      <w:r w:rsidRPr="00D45447">
        <w:rPr>
          <w:snapToGrid w:val="0"/>
          <w:kern w:val="0"/>
          <w:sz w:val="24"/>
        </w:rPr>
        <w:t>月；根据</w:t>
      </w:r>
      <w:r w:rsidRPr="00D45447">
        <w:rPr>
          <w:snapToGrid w:val="0"/>
          <w:kern w:val="0"/>
          <w:sz w:val="24"/>
        </w:rPr>
        <w:t>2018</w:t>
      </w:r>
      <w:r w:rsidRPr="00D45447">
        <w:rPr>
          <w:snapToGrid w:val="0"/>
          <w:kern w:val="0"/>
          <w:sz w:val="24"/>
        </w:rPr>
        <w:t>年</w:t>
      </w:r>
      <w:r w:rsidRPr="00D45447">
        <w:rPr>
          <w:snapToGrid w:val="0"/>
          <w:kern w:val="0"/>
          <w:sz w:val="24"/>
        </w:rPr>
        <w:t>12</w:t>
      </w:r>
      <w:r w:rsidRPr="00D45447">
        <w:rPr>
          <w:snapToGrid w:val="0"/>
          <w:kern w:val="0"/>
          <w:sz w:val="24"/>
        </w:rPr>
        <w:t>月</w:t>
      </w:r>
      <w:r w:rsidRPr="00D45447">
        <w:rPr>
          <w:snapToGrid w:val="0"/>
          <w:kern w:val="0"/>
          <w:sz w:val="24"/>
        </w:rPr>
        <w:t>29</w:t>
      </w:r>
      <w:r w:rsidRPr="00D45447">
        <w:rPr>
          <w:snapToGrid w:val="0"/>
          <w:kern w:val="0"/>
          <w:sz w:val="24"/>
        </w:rPr>
        <w:t>日第十三届全国人民代表大会常务委员会第七次会议《关于修改〈中华人民共和国劳动法〉等七部法律的决定》第二次修正）</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w:t>
      </w:r>
      <w:r w:rsidRPr="00D45447">
        <w:rPr>
          <w:kern w:val="0"/>
          <w:sz w:val="24"/>
        </w:rPr>
        <w:t>）《中华人民共和国水污染防治法》</w:t>
      </w:r>
      <w:r w:rsidRPr="00D45447">
        <w:rPr>
          <w:snapToGrid w:val="0"/>
          <w:kern w:val="0"/>
          <w:sz w:val="24"/>
        </w:rPr>
        <w:t>（</w:t>
      </w:r>
      <w:r w:rsidRPr="00D45447">
        <w:rPr>
          <w:snapToGrid w:val="0"/>
          <w:kern w:val="0"/>
          <w:sz w:val="24"/>
        </w:rPr>
        <w:t>2018</w:t>
      </w:r>
      <w:r w:rsidRPr="00D45447">
        <w:rPr>
          <w:snapToGrid w:val="0"/>
          <w:kern w:val="0"/>
          <w:sz w:val="24"/>
        </w:rPr>
        <w:t>年</w:t>
      </w:r>
      <w:r w:rsidRPr="00D45447">
        <w:rPr>
          <w:snapToGrid w:val="0"/>
          <w:kern w:val="0"/>
          <w:sz w:val="24"/>
        </w:rPr>
        <w:t>1</w:t>
      </w:r>
      <w:r w:rsidRPr="00D45447">
        <w:rPr>
          <w:snapToGrid w:val="0"/>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4</w:t>
      </w:r>
      <w:r w:rsidRPr="00D45447">
        <w:rPr>
          <w:kern w:val="0"/>
          <w:sz w:val="24"/>
        </w:rPr>
        <w:t>）《中华人民共和国大气污染防治法》</w:t>
      </w:r>
      <w:r w:rsidRPr="00D45447">
        <w:rPr>
          <w:snapToGrid w:val="0"/>
          <w:kern w:val="0"/>
          <w:sz w:val="24"/>
        </w:rPr>
        <w:t>（</w:t>
      </w:r>
      <w:r w:rsidRPr="00D45447">
        <w:rPr>
          <w:snapToGrid w:val="0"/>
          <w:kern w:val="0"/>
          <w:sz w:val="24"/>
        </w:rPr>
        <w:t>2018</w:t>
      </w:r>
      <w:r w:rsidRPr="00D45447">
        <w:rPr>
          <w:snapToGrid w:val="0"/>
          <w:kern w:val="0"/>
          <w:sz w:val="24"/>
        </w:rPr>
        <w:t>年</w:t>
      </w:r>
      <w:r w:rsidRPr="00D45447">
        <w:rPr>
          <w:snapToGrid w:val="0"/>
          <w:kern w:val="0"/>
          <w:sz w:val="24"/>
        </w:rPr>
        <w:t>11</w:t>
      </w:r>
      <w:r w:rsidRPr="00D45447">
        <w:rPr>
          <w:snapToGrid w:val="0"/>
          <w:kern w:val="0"/>
          <w:sz w:val="24"/>
        </w:rPr>
        <w:t>月；根据</w:t>
      </w:r>
      <w:r w:rsidRPr="00D45447">
        <w:rPr>
          <w:snapToGrid w:val="0"/>
          <w:kern w:val="0"/>
          <w:sz w:val="24"/>
        </w:rPr>
        <w:t>2018</w:t>
      </w:r>
      <w:r w:rsidRPr="00D45447">
        <w:rPr>
          <w:snapToGrid w:val="0"/>
          <w:kern w:val="0"/>
          <w:sz w:val="24"/>
        </w:rPr>
        <w:t>年</w:t>
      </w:r>
      <w:r w:rsidRPr="00D45447">
        <w:rPr>
          <w:snapToGrid w:val="0"/>
          <w:kern w:val="0"/>
          <w:sz w:val="24"/>
        </w:rPr>
        <w:t>10</w:t>
      </w:r>
      <w:r w:rsidRPr="00D45447">
        <w:rPr>
          <w:snapToGrid w:val="0"/>
          <w:kern w:val="0"/>
          <w:sz w:val="24"/>
        </w:rPr>
        <w:t>月</w:t>
      </w:r>
      <w:r w:rsidRPr="00D45447">
        <w:rPr>
          <w:snapToGrid w:val="0"/>
          <w:kern w:val="0"/>
          <w:sz w:val="24"/>
        </w:rPr>
        <w:t>26</w:t>
      </w:r>
      <w:r w:rsidRPr="00D45447">
        <w:rPr>
          <w:snapToGrid w:val="0"/>
          <w:kern w:val="0"/>
          <w:sz w:val="24"/>
        </w:rPr>
        <w:t>日第十三届全国人民代表大会常务委员会第六次会议《关于修改〈中华人民共和国野生动物保护法〉等十五部法律的决定》第二次修正）</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5</w:t>
      </w:r>
      <w:r w:rsidRPr="00D45447">
        <w:rPr>
          <w:kern w:val="0"/>
          <w:sz w:val="24"/>
        </w:rPr>
        <w:t>）《中华人民共和国环境噪声污染防治法》</w:t>
      </w:r>
      <w:r w:rsidRPr="00D45447">
        <w:rPr>
          <w:snapToGrid w:val="0"/>
          <w:kern w:val="0"/>
          <w:sz w:val="24"/>
        </w:rPr>
        <w:t>（</w:t>
      </w:r>
      <w:r w:rsidRPr="00D45447">
        <w:rPr>
          <w:snapToGrid w:val="0"/>
          <w:kern w:val="0"/>
          <w:sz w:val="24"/>
        </w:rPr>
        <w:t>2019</w:t>
      </w:r>
      <w:r w:rsidRPr="00D45447">
        <w:rPr>
          <w:snapToGrid w:val="0"/>
          <w:kern w:val="0"/>
          <w:sz w:val="24"/>
        </w:rPr>
        <w:t>年</w:t>
      </w:r>
      <w:r w:rsidRPr="00D45447">
        <w:rPr>
          <w:snapToGrid w:val="0"/>
          <w:kern w:val="0"/>
          <w:sz w:val="24"/>
        </w:rPr>
        <w:t>1</w:t>
      </w:r>
      <w:r w:rsidRPr="00D45447">
        <w:rPr>
          <w:snapToGrid w:val="0"/>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6</w:t>
      </w:r>
      <w:r w:rsidRPr="00D45447">
        <w:rPr>
          <w:kern w:val="0"/>
          <w:sz w:val="24"/>
        </w:rPr>
        <w:t>）《中华人民共和国固体废物污染环境防治法》</w:t>
      </w:r>
      <w:r w:rsidRPr="00D45447">
        <w:rPr>
          <w:snapToGrid w:val="0"/>
          <w:kern w:val="0"/>
          <w:sz w:val="24"/>
        </w:rPr>
        <w:t>（</w:t>
      </w:r>
      <w:r w:rsidRPr="00D45447">
        <w:rPr>
          <w:snapToGrid w:val="0"/>
          <w:kern w:val="0"/>
          <w:sz w:val="24"/>
        </w:rPr>
        <w:t>2020</w:t>
      </w:r>
      <w:r w:rsidRPr="00D45447">
        <w:rPr>
          <w:snapToGrid w:val="0"/>
          <w:kern w:val="0"/>
          <w:sz w:val="24"/>
        </w:rPr>
        <w:t>年</w:t>
      </w:r>
      <w:r w:rsidRPr="00D45447">
        <w:rPr>
          <w:snapToGrid w:val="0"/>
          <w:kern w:val="0"/>
          <w:sz w:val="24"/>
        </w:rPr>
        <w:t>9</w:t>
      </w:r>
      <w:r w:rsidRPr="00D45447">
        <w:rPr>
          <w:snapToGrid w:val="0"/>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7</w:t>
      </w:r>
      <w:r w:rsidRPr="00D45447">
        <w:rPr>
          <w:kern w:val="0"/>
          <w:sz w:val="24"/>
        </w:rPr>
        <w:t>）《中华人民共和国土壤污染防治法》</w:t>
      </w:r>
      <w:r w:rsidRPr="00D45447">
        <w:rPr>
          <w:snapToGrid w:val="0"/>
          <w:kern w:val="0"/>
          <w:sz w:val="24"/>
        </w:rPr>
        <w:t>（</w:t>
      </w:r>
      <w:r w:rsidRPr="00D45447">
        <w:rPr>
          <w:snapToGrid w:val="0"/>
          <w:kern w:val="0"/>
          <w:sz w:val="24"/>
        </w:rPr>
        <w:t>2019</w:t>
      </w:r>
      <w:r w:rsidRPr="00D45447">
        <w:rPr>
          <w:snapToGrid w:val="0"/>
          <w:kern w:val="0"/>
          <w:sz w:val="24"/>
        </w:rPr>
        <w:t>年</w:t>
      </w:r>
      <w:r w:rsidRPr="00D45447">
        <w:rPr>
          <w:snapToGrid w:val="0"/>
          <w:kern w:val="0"/>
          <w:sz w:val="24"/>
        </w:rPr>
        <w:t>1</w:t>
      </w:r>
      <w:r w:rsidRPr="00D45447">
        <w:rPr>
          <w:snapToGrid w:val="0"/>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8</w:t>
      </w:r>
      <w:r w:rsidRPr="00D45447">
        <w:rPr>
          <w:kern w:val="0"/>
          <w:sz w:val="24"/>
        </w:rPr>
        <w:t>）《中华人民共和国清洁生产促进法》（</w:t>
      </w:r>
      <w:r w:rsidRPr="00D45447">
        <w:rPr>
          <w:kern w:val="0"/>
          <w:sz w:val="24"/>
        </w:rPr>
        <w:t>2012</w:t>
      </w:r>
      <w:r w:rsidRPr="00D45447">
        <w:rPr>
          <w:kern w:val="0"/>
          <w:sz w:val="24"/>
        </w:rPr>
        <w:t>年</w:t>
      </w:r>
      <w:r w:rsidRPr="00D45447">
        <w:rPr>
          <w:kern w:val="0"/>
          <w:sz w:val="24"/>
        </w:rPr>
        <w:t>7</w:t>
      </w:r>
      <w:r w:rsidRPr="00D45447">
        <w:rPr>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9</w:t>
      </w:r>
      <w:r w:rsidRPr="00D45447">
        <w:rPr>
          <w:kern w:val="0"/>
          <w:sz w:val="24"/>
        </w:rPr>
        <w:t>）《中华人民共和国循环经济促进法》（</w:t>
      </w:r>
      <w:r w:rsidRPr="00D45447">
        <w:rPr>
          <w:kern w:val="0"/>
          <w:sz w:val="24"/>
        </w:rPr>
        <w:t>2018</w:t>
      </w:r>
      <w:r w:rsidRPr="00D45447">
        <w:rPr>
          <w:kern w:val="0"/>
          <w:sz w:val="24"/>
        </w:rPr>
        <w:t>年</w:t>
      </w:r>
      <w:r w:rsidRPr="00D45447">
        <w:rPr>
          <w:kern w:val="0"/>
          <w:sz w:val="24"/>
        </w:rPr>
        <w:t>10</w:t>
      </w:r>
      <w:r w:rsidRPr="00D45447">
        <w:rPr>
          <w:kern w:val="0"/>
          <w:sz w:val="24"/>
        </w:rPr>
        <w:t>月修订实施）</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10</w:t>
      </w:r>
      <w:r w:rsidRPr="00D45447">
        <w:rPr>
          <w:kern w:val="0"/>
          <w:sz w:val="24"/>
        </w:rPr>
        <w:t>）《中华人民共和国节约能源法》（</w:t>
      </w:r>
      <w:r w:rsidRPr="00D45447">
        <w:rPr>
          <w:kern w:val="0"/>
          <w:sz w:val="24"/>
        </w:rPr>
        <w:t>2018</w:t>
      </w:r>
      <w:r w:rsidRPr="00D45447">
        <w:rPr>
          <w:kern w:val="0"/>
          <w:sz w:val="24"/>
        </w:rPr>
        <w:t>年</w:t>
      </w:r>
      <w:r w:rsidRPr="00D45447">
        <w:rPr>
          <w:kern w:val="0"/>
          <w:sz w:val="24"/>
        </w:rPr>
        <w:t>10</w:t>
      </w:r>
      <w:r w:rsidRPr="00D45447">
        <w:rPr>
          <w:kern w:val="0"/>
          <w:sz w:val="24"/>
        </w:rPr>
        <w:t>月修订实施）</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11</w:t>
      </w:r>
      <w:r w:rsidRPr="00D45447">
        <w:rPr>
          <w:kern w:val="0"/>
          <w:sz w:val="24"/>
        </w:rPr>
        <w:t>）《中华人民共和国土地管理法》（</w:t>
      </w:r>
      <w:r w:rsidRPr="00D45447">
        <w:rPr>
          <w:kern w:val="0"/>
          <w:sz w:val="24"/>
        </w:rPr>
        <w:t>2020</w:t>
      </w:r>
      <w:r w:rsidRPr="00D45447">
        <w:rPr>
          <w:kern w:val="0"/>
          <w:sz w:val="24"/>
        </w:rPr>
        <w:t>年</w:t>
      </w:r>
      <w:r w:rsidRPr="00D45447">
        <w:rPr>
          <w:kern w:val="0"/>
          <w:sz w:val="24"/>
        </w:rPr>
        <w:t>1</w:t>
      </w:r>
      <w:r w:rsidRPr="00D45447">
        <w:rPr>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12</w:t>
      </w:r>
      <w:r w:rsidRPr="00D45447">
        <w:rPr>
          <w:kern w:val="0"/>
          <w:sz w:val="24"/>
        </w:rPr>
        <w:t>）《中华人民共和国水土保持法》（</w:t>
      </w:r>
      <w:r w:rsidRPr="00D45447">
        <w:rPr>
          <w:kern w:val="0"/>
          <w:sz w:val="24"/>
        </w:rPr>
        <w:t>2010</w:t>
      </w:r>
      <w:r w:rsidRPr="00D45447">
        <w:rPr>
          <w:kern w:val="0"/>
          <w:sz w:val="24"/>
        </w:rPr>
        <w:t>年</w:t>
      </w:r>
      <w:r w:rsidRPr="00D45447">
        <w:rPr>
          <w:kern w:val="0"/>
          <w:sz w:val="24"/>
        </w:rPr>
        <w:t>12</w:t>
      </w:r>
      <w:r w:rsidRPr="00D45447">
        <w:rPr>
          <w:kern w:val="0"/>
          <w:sz w:val="24"/>
        </w:rPr>
        <w:t>月修订实施）</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13</w:t>
      </w:r>
      <w:r w:rsidRPr="00D45447">
        <w:rPr>
          <w:kern w:val="0"/>
          <w:sz w:val="24"/>
        </w:rPr>
        <w:t>）《中华人民共和国突发事件应对法》（</w:t>
      </w:r>
      <w:r w:rsidRPr="00D45447">
        <w:rPr>
          <w:kern w:val="0"/>
          <w:sz w:val="24"/>
        </w:rPr>
        <w:t>2007</w:t>
      </w:r>
      <w:r w:rsidRPr="00D45447">
        <w:rPr>
          <w:kern w:val="0"/>
          <w:sz w:val="24"/>
        </w:rPr>
        <w:t>年</w:t>
      </w:r>
      <w:r w:rsidRPr="00D45447">
        <w:rPr>
          <w:kern w:val="0"/>
          <w:sz w:val="24"/>
        </w:rPr>
        <w:t>11</w:t>
      </w:r>
      <w:r w:rsidRPr="00D45447">
        <w:rPr>
          <w:kern w:val="0"/>
          <w:sz w:val="24"/>
        </w:rPr>
        <w:t>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14</w:t>
      </w:r>
      <w:r w:rsidRPr="00D45447">
        <w:rPr>
          <w:kern w:val="0"/>
          <w:sz w:val="24"/>
        </w:rPr>
        <w:t>）《国务院关于修改〈建设项目环境保护管理条例〉的决定》（国务院令</w:t>
      </w:r>
      <w:r w:rsidRPr="00D45447">
        <w:rPr>
          <w:kern w:val="0"/>
          <w:sz w:val="24"/>
        </w:rPr>
        <w:t>2017</w:t>
      </w:r>
      <w:r w:rsidRPr="00D45447">
        <w:rPr>
          <w:kern w:val="0"/>
          <w:sz w:val="24"/>
        </w:rPr>
        <w:t>年第</w:t>
      </w:r>
      <w:r w:rsidRPr="00D45447">
        <w:rPr>
          <w:kern w:val="0"/>
          <w:sz w:val="24"/>
        </w:rPr>
        <w:t>682</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15</w:t>
      </w:r>
      <w:r w:rsidRPr="00D45447">
        <w:rPr>
          <w:kern w:val="0"/>
          <w:sz w:val="24"/>
        </w:rPr>
        <w:t>）《国务院关于环境保护若干问题的决定》（国发〔</w:t>
      </w:r>
      <w:r w:rsidRPr="00D45447">
        <w:rPr>
          <w:kern w:val="0"/>
          <w:sz w:val="24"/>
        </w:rPr>
        <w:t>1996</w:t>
      </w:r>
      <w:r w:rsidRPr="00D45447">
        <w:rPr>
          <w:kern w:val="0"/>
          <w:sz w:val="24"/>
        </w:rPr>
        <w:t>〕</w:t>
      </w:r>
      <w:r w:rsidRPr="00D45447">
        <w:rPr>
          <w:kern w:val="0"/>
          <w:sz w:val="24"/>
        </w:rPr>
        <w:t>31</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16</w:t>
      </w:r>
      <w:r w:rsidRPr="00D45447">
        <w:rPr>
          <w:kern w:val="0"/>
          <w:sz w:val="24"/>
        </w:rPr>
        <w:t>）《国务院关于落实科学发展观加强环境保护的决定》（国发〔</w:t>
      </w:r>
      <w:r w:rsidRPr="00D45447">
        <w:rPr>
          <w:kern w:val="0"/>
          <w:sz w:val="24"/>
        </w:rPr>
        <w:t>2005</w:t>
      </w:r>
      <w:r w:rsidRPr="00D45447">
        <w:rPr>
          <w:kern w:val="0"/>
          <w:sz w:val="24"/>
        </w:rPr>
        <w:t>〕</w:t>
      </w:r>
      <w:r w:rsidRPr="00D45447">
        <w:rPr>
          <w:kern w:val="0"/>
          <w:sz w:val="24"/>
        </w:rPr>
        <w:t>39</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17</w:t>
      </w:r>
      <w:r w:rsidRPr="00D45447">
        <w:rPr>
          <w:kern w:val="0"/>
          <w:sz w:val="24"/>
        </w:rPr>
        <w:t>）《国务院关于加强环境保护重点工作的意见》（国发〔</w:t>
      </w:r>
      <w:r w:rsidRPr="00D45447">
        <w:rPr>
          <w:kern w:val="0"/>
          <w:sz w:val="24"/>
        </w:rPr>
        <w:t>2011</w:t>
      </w:r>
      <w:r w:rsidRPr="00D45447">
        <w:rPr>
          <w:kern w:val="0"/>
          <w:sz w:val="24"/>
        </w:rPr>
        <w:t>〕</w:t>
      </w:r>
      <w:r w:rsidRPr="00D45447">
        <w:rPr>
          <w:kern w:val="0"/>
          <w:sz w:val="24"/>
        </w:rPr>
        <w:t>35</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18</w:t>
      </w:r>
      <w:r w:rsidRPr="00D45447">
        <w:rPr>
          <w:kern w:val="0"/>
          <w:sz w:val="24"/>
        </w:rPr>
        <w:t>）《全国主体功能区规划》（国发〔</w:t>
      </w:r>
      <w:r w:rsidRPr="00D45447">
        <w:rPr>
          <w:kern w:val="0"/>
          <w:sz w:val="24"/>
        </w:rPr>
        <w:t>2010</w:t>
      </w:r>
      <w:r w:rsidRPr="00D45447">
        <w:rPr>
          <w:kern w:val="0"/>
          <w:sz w:val="24"/>
        </w:rPr>
        <w:t>〕</w:t>
      </w:r>
      <w:r w:rsidRPr="00D45447">
        <w:rPr>
          <w:kern w:val="0"/>
          <w:sz w:val="24"/>
        </w:rPr>
        <w:t>46</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19</w:t>
      </w:r>
      <w:r w:rsidRPr="00D45447">
        <w:rPr>
          <w:kern w:val="0"/>
          <w:sz w:val="24"/>
        </w:rPr>
        <w:t>）《关于印发</w:t>
      </w:r>
      <w:r w:rsidRPr="00D45447">
        <w:rPr>
          <w:kern w:val="0"/>
          <w:sz w:val="24"/>
        </w:rPr>
        <w:t>&lt;</w:t>
      </w:r>
      <w:r w:rsidRPr="00D45447">
        <w:rPr>
          <w:kern w:val="0"/>
          <w:sz w:val="24"/>
        </w:rPr>
        <w:t>全国生态功能区划（修编版）</w:t>
      </w:r>
      <w:r w:rsidRPr="00D45447">
        <w:rPr>
          <w:kern w:val="0"/>
          <w:sz w:val="24"/>
        </w:rPr>
        <w:t>&gt;</w:t>
      </w:r>
      <w:r w:rsidRPr="00D45447">
        <w:rPr>
          <w:kern w:val="0"/>
          <w:sz w:val="24"/>
        </w:rPr>
        <w:t>的公告》（环保部公告</w:t>
      </w:r>
      <w:r w:rsidRPr="00D45447">
        <w:rPr>
          <w:kern w:val="0"/>
          <w:sz w:val="24"/>
        </w:rPr>
        <w:t>2015</w:t>
      </w:r>
      <w:r w:rsidRPr="00D45447">
        <w:rPr>
          <w:kern w:val="0"/>
          <w:sz w:val="24"/>
        </w:rPr>
        <w:t>年第</w:t>
      </w:r>
      <w:r w:rsidRPr="00D45447">
        <w:rPr>
          <w:kern w:val="0"/>
          <w:sz w:val="24"/>
        </w:rPr>
        <w:t>61</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20</w:t>
      </w:r>
      <w:r w:rsidRPr="00D45447">
        <w:rPr>
          <w:kern w:val="0"/>
          <w:sz w:val="24"/>
        </w:rPr>
        <w:t>）《国务院关于促进节约集约用地的通知》（国发〔</w:t>
      </w:r>
      <w:r w:rsidRPr="00D45447">
        <w:rPr>
          <w:kern w:val="0"/>
          <w:sz w:val="24"/>
        </w:rPr>
        <w:t>2008</w:t>
      </w:r>
      <w:r w:rsidRPr="00D45447">
        <w:rPr>
          <w:kern w:val="0"/>
          <w:sz w:val="24"/>
        </w:rPr>
        <w:t>〕</w:t>
      </w:r>
      <w:r w:rsidRPr="00D45447">
        <w:rPr>
          <w:kern w:val="0"/>
          <w:sz w:val="24"/>
        </w:rPr>
        <w:t>3</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lastRenderedPageBreak/>
        <w:t>（</w:t>
      </w:r>
      <w:r w:rsidRPr="00D45447">
        <w:rPr>
          <w:kern w:val="0"/>
          <w:sz w:val="24"/>
        </w:rPr>
        <w:t>21</w:t>
      </w:r>
      <w:r w:rsidRPr="00D45447">
        <w:rPr>
          <w:kern w:val="0"/>
          <w:sz w:val="24"/>
        </w:rPr>
        <w:t>）《国务院关于印发循环经济发展战略及近期行动计划的通知》（国发〔</w:t>
      </w:r>
      <w:r w:rsidRPr="00D45447">
        <w:rPr>
          <w:kern w:val="0"/>
          <w:sz w:val="24"/>
        </w:rPr>
        <w:t>2013</w:t>
      </w:r>
      <w:r w:rsidRPr="00D45447">
        <w:rPr>
          <w:kern w:val="0"/>
          <w:sz w:val="24"/>
        </w:rPr>
        <w:t>〕</w:t>
      </w:r>
      <w:r w:rsidRPr="00D45447">
        <w:rPr>
          <w:kern w:val="0"/>
          <w:sz w:val="24"/>
        </w:rPr>
        <w:t>5</w:t>
      </w:r>
      <w:r w:rsidRPr="00D45447">
        <w:rPr>
          <w:kern w:val="0"/>
          <w:sz w:val="24"/>
        </w:rPr>
        <w:t>号）</w:t>
      </w:r>
    </w:p>
    <w:p w:rsidR="00301589" w:rsidRPr="00D45447" w:rsidRDefault="00301589" w:rsidP="00301589">
      <w:pPr>
        <w:spacing w:line="360" w:lineRule="auto"/>
        <w:ind w:firstLineChars="200" w:firstLine="480"/>
        <w:rPr>
          <w:kern w:val="0"/>
          <w:sz w:val="24"/>
        </w:rPr>
      </w:pPr>
      <w:r w:rsidRPr="00D45447">
        <w:rPr>
          <w:kern w:val="0"/>
          <w:sz w:val="24"/>
        </w:rPr>
        <w:t>（</w:t>
      </w:r>
      <w:r w:rsidRPr="00D45447">
        <w:rPr>
          <w:kern w:val="0"/>
          <w:sz w:val="24"/>
        </w:rPr>
        <w:t>22</w:t>
      </w:r>
      <w:r w:rsidRPr="00D45447">
        <w:rPr>
          <w:kern w:val="0"/>
          <w:sz w:val="24"/>
        </w:rPr>
        <w:t>）《国务院关于印发大气污染防治行动计划的通知》（国发〔</w:t>
      </w:r>
      <w:r w:rsidRPr="00D45447">
        <w:rPr>
          <w:kern w:val="0"/>
          <w:sz w:val="24"/>
        </w:rPr>
        <w:t>2013</w:t>
      </w:r>
      <w:r w:rsidRPr="00D45447">
        <w:rPr>
          <w:kern w:val="0"/>
          <w:sz w:val="24"/>
        </w:rPr>
        <w:t>〕</w:t>
      </w:r>
      <w:r w:rsidRPr="00D45447">
        <w:rPr>
          <w:kern w:val="0"/>
          <w:sz w:val="24"/>
        </w:rPr>
        <w:t>37</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23</w:t>
      </w:r>
      <w:r w:rsidRPr="00D45447">
        <w:rPr>
          <w:kern w:val="0"/>
          <w:sz w:val="24"/>
        </w:rPr>
        <w:t>）《国务院关于印发水污染防治行动计划的通知》（国发〔</w:t>
      </w:r>
      <w:r w:rsidRPr="00D45447">
        <w:rPr>
          <w:kern w:val="0"/>
          <w:sz w:val="24"/>
        </w:rPr>
        <w:t>2015</w:t>
      </w:r>
      <w:r w:rsidRPr="00D45447">
        <w:rPr>
          <w:kern w:val="0"/>
          <w:sz w:val="24"/>
        </w:rPr>
        <w:t>〕</w:t>
      </w:r>
      <w:r w:rsidRPr="00D45447">
        <w:rPr>
          <w:kern w:val="0"/>
          <w:sz w:val="24"/>
        </w:rPr>
        <w:t>17</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24</w:t>
      </w:r>
      <w:r w:rsidRPr="00D45447">
        <w:rPr>
          <w:kern w:val="0"/>
          <w:sz w:val="24"/>
        </w:rPr>
        <w:t>）《国务院关于印发土壤污染防治行动计划的通知》（国发〔</w:t>
      </w:r>
      <w:r w:rsidRPr="00D45447">
        <w:rPr>
          <w:kern w:val="0"/>
          <w:sz w:val="24"/>
        </w:rPr>
        <w:t>2016</w:t>
      </w:r>
      <w:r w:rsidRPr="00D45447">
        <w:rPr>
          <w:kern w:val="0"/>
          <w:sz w:val="24"/>
        </w:rPr>
        <w:t>〕</w:t>
      </w:r>
      <w:r w:rsidRPr="00D45447">
        <w:rPr>
          <w:kern w:val="0"/>
          <w:sz w:val="24"/>
        </w:rPr>
        <w:t>31</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25</w:t>
      </w:r>
      <w:r w:rsidRPr="00D45447">
        <w:rPr>
          <w:kern w:val="0"/>
          <w:sz w:val="24"/>
        </w:rPr>
        <w:t>）《危险化学品安全管理条例》（国务院令</w:t>
      </w:r>
      <w:r w:rsidRPr="00D45447">
        <w:rPr>
          <w:kern w:val="0"/>
          <w:sz w:val="24"/>
        </w:rPr>
        <w:t>2011</w:t>
      </w:r>
      <w:r w:rsidRPr="00D45447">
        <w:rPr>
          <w:kern w:val="0"/>
          <w:sz w:val="24"/>
        </w:rPr>
        <w:t>年第</w:t>
      </w:r>
      <w:r w:rsidRPr="00D45447">
        <w:rPr>
          <w:kern w:val="0"/>
          <w:sz w:val="24"/>
        </w:rPr>
        <w:t>591</w:t>
      </w:r>
      <w:r w:rsidRPr="00D45447">
        <w:rPr>
          <w:kern w:val="0"/>
          <w:sz w:val="24"/>
        </w:rPr>
        <w:t>号）（</w:t>
      </w:r>
      <w:r w:rsidRPr="00D45447">
        <w:rPr>
          <w:kern w:val="0"/>
          <w:sz w:val="24"/>
        </w:rPr>
        <w:t>2013</w:t>
      </w:r>
      <w:r w:rsidRPr="00D45447">
        <w:rPr>
          <w:kern w:val="0"/>
          <w:sz w:val="24"/>
        </w:rPr>
        <w:t>年修正）</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26</w:t>
      </w:r>
      <w:r w:rsidRPr="00D45447">
        <w:rPr>
          <w:kern w:val="0"/>
          <w:sz w:val="24"/>
        </w:rPr>
        <w:t>）《国务院办公厅关于进一步推进排污权有偿使用和交易试点工作的指导意见》（国办发〔</w:t>
      </w:r>
      <w:r w:rsidRPr="00D45447">
        <w:rPr>
          <w:kern w:val="0"/>
          <w:sz w:val="24"/>
        </w:rPr>
        <w:t>2014</w:t>
      </w:r>
      <w:r w:rsidRPr="00D45447">
        <w:rPr>
          <w:kern w:val="0"/>
          <w:sz w:val="24"/>
        </w:rPr>
        <w:t>〕</w:t>
      </w:r>
      <w:r w:rsidRPr="00D45447">
        <w:rPr>
          <w:kern w:val="0"/>
          <w:sz w:val="24"/>
        </w:rPr>
        <w:t>38</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27</w:t>
      </w:r>
      <w:r w:rsidRPr="00D45447">
        <w:rPr>
          <w:kern w:val="0"/>
          <w:sz w:val="24"/>
        </w:rPr>
        <w:t>）《关于发布</w:t>
      </w:r>
      <w:r w:rsidRPr="00D45447">
        <w:rPr>
          <w:kern w:val="0"/>
          <w:sz w:val="24"/>
        </w:rPr>
        <w:t>&lt;</w:t>
      </w:r>
      <w:r w:rsidRPr="00D45447">
        <w:rPr>
          <w:kern w:val="0"/>
          <w:sz w:val="24"/>
        </w:rPr>
        <w:t>大气细颗粒物一次源排放清单编制技术指南（试行）</w:t>
      </w:r>
      <w:r w:rsidRPr="00D45447">
        <w:rPr>
          <w:kern w:val="0"/>
          <w:sz w:val="24"/>
        </w:rPr>
        <w:t>&gt;</w:t>
      </w:r>
      <w:r w:rsidRPr="00D45447">
        <w:rPr>
          <w:kern w:val="0"/>
          <w:sz w:val="24"/>
        </w:rPr>
        <w:t>等</w:t>
      </w:r>
      <w:r w:rsidRPr="00D45447">
        <w:rPr>
          <w:kern w:val="0"/>
          <w:sz w:val="24"/>
        </w:rPr>
        <w:t>4</w:t>
      </w:r>
      <w:r w:rsidRPr="00D45447">
        <w:rPr>
          <w:kern w:val="0"/>
          <w:sz w:val="24"/>
        </w:rPr>
        <w:t>项技术指南的公告》（环保部公告</w:t>
      </w:r>
      <w:r w:rsidRPr="00D45447">
        <w:rPr>
          <w:kern w:val="0"/>
          <w:sz w:val="24"/>
        </w:rPr>
        <w:t>2014</w:t>
      </w:r>
      <w:r w:rsidRPr="00D45447">
        <w:rPr>
          <w:kern w:val="0"/>
          <w:sz w:val="24"/>
        </w:rPr>
        <w:t>年第</w:t>
      </w:r>
      <w:r w:rsidRPr="00D45447">
        <w:rPr>
          <w:kern w:val="0"/>
          <w:sz w:val="24"/>
        </w:rPr>
        <w:t>55</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28</w:t>
      </w:r>
      <w:r w:rsidRPr="00D45447">
        <w:rPr>
          <w:kern w:val="0"/>
          <w:sz w:val="24"/>
        </w:rPr>
        <w:t>）《关于发布</w:t>
      </w:r>
      <w:r w:rsidRPr="00D45447">
        <w:rPr>
          <w:kern w:val="0"/>
          <w:sz w:val="24"/>
        </w:rPr>
        <w:t>&lt;</w:t>
      </w:r>
      <w:r w:rsidRPr="00D45447">
        <w:rPr>
          <w:kern w:val="0"/>
          <w:sz w:val="24"/>
        </w:rPr>
        <w:t>大气可吸入颗粒物一次源排放清单编制技术指南（试行）</w:t>
      </w:r>
      <w:r w:rsidRPr="00D45447">
        <w:rPr>
          <w:kern w:val="0"/>
          <w:sz w:val="24"/>
        </w:rPr>
        <w:t>&gt;</w:t>
      </w:r>
      <w:r w:rsidRPr="00D45447">
        <w:rPr>
          <w:kern w:val="0"/>
          <w:sz w:val="24"/>
        </w:rPr>
        <w:t>等</w:t>
      </w:r>
      <w:r w:rsidRPr="00D45447">
        <w:rPr>
          <w:kern w:val="0"/>
          <w:sz w:val="24"/>
        </w:rPr>
        <w:t>5</w:t>
      </w:r>
      <w:r w:rsidRPr="00D45447">
        <w:rPr>
          <w:kern w:val="0"/>
          <w:sz w:val="24"/>
        </w:rPr>
        <w:t>项技术指南的公告》（环保部公告</w:t>
      </w:r>
      <w:r w:rsidRPr="00D45447">
        <w:rPr>
          <w:kern w:val="0"/>
          <w:sz w:val="24"/>
        </w:rPr>
        <w:t>2014</w:t>
      </w:r>
      <w:r w:rsidRPr="00D45447">
        <w:rPr>
          <w:kern w:val="0"/>
          <w:sz w:val="24"/>
        </w:rPr>
        <w:t>年第</w:t>
      </w:r>
      <w:r w:rsidRPr="00D45447">
        <w:rPr>
          <w:kern w:val="0"/>
          <w:sz w:val="24"/>
        </w:rPr>
        <w:t>92</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29</w:t>
      </w:r>
      <w:r w:rsidRPr="00D45447">
        <w:rPr>
          <w:kern w:val="0"/>
          <w:sz w:val="24"/>
        </w:rPr>
        <w:t>）《建设项目环境影响评价分类管理名录》（</w:t>
      </w:r>
      <w:r w:rsidRPr="00D45447">
        <w:rPr>
          <w:kern w:val="0"/>
          <w:sz w:val="24"/>
        </w:rPr>
        <w:t>2021</w:t>
      </w:r>
      <w:r w:rsidRPr="00D45447">
        <w:rPr>
          <w:kern w:val="0"/>
          <w:sz w:val="24"/>
        </w:rPr>
        <w:t>年版）</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30</w:t>
      </w:r>
      <w:r w:rsidRPr="00D45447">
        <w:rPr>
          <w:kern w:val="0"/>
          <w:sz w:val="24"/>
        </w:rPr>
        <w:t>）《环境影响评价公众参与办法》（环境保护部令</w:t>
      </w:r>
      <w:r w:rsidRPr="00D45447">
        <w:rPr>
          <w:kern w:val="0"/>
          <w:sz w:val="24"/>
        </w:rPr>
        <w:t>2018</w:t>
      </w:r>
      <w:r w:rsidRPr="00D45447">
        <w:rPr>
          <w:kern w:val="0"/>
          <w:sz w:val="24"/>
        </w:rPr>
        <w:t>年第</w:t>
      </w:r>
      <w:r w:rsidRPr="00D45447">
        <w:rPr>
          <w:kern w:val="0"/>
          <w:sz w:val="24"/>
        </w:rPr>
        <w:t>4</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31</w:t>
      </w:r>
      <w:r w:rsidRPr="00D45447">
        <w:rPr>
          <w:kern w:val="0"/>
          <w:sz w:val="24"/>
        </w:rPr>
        <w:t>）《环境保护部关于加强土壤污染防治工作的意见》（环发〔</w:t>
      </w:r>
      <w:r w:rsidRPr="00D45447">
        <w:rPr>
          <w:kern w:val="0"/>
          <w:sz w:val="24"/>
        </w:rPr>
        <w:t>2008</w:t>
      </w:r>
      <w:r w:rsidRPr="00D45447">
        <w:rPr>
          <w:kern w:val="0"/>
          <w:sz w:val="24"/>
        </w:rPr>
        <w:t>〕</w:t>
      </w:r>
      <w:r w:rsidRPr="00D45447">
        <w:rPr>
          <w:kern w:val="0"/>
          <w:sz w:val="24"/>
        </w:rPr>
        <w:t>48</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32</w:t>
      </w:r>
      <w:r w:rsidRPr="00D45447">
        <w:rPr>
          <w:kern w:val="0"/>
          <w:sz w:val="24"/>
        </w:rPr>
        <w:t>）《关于进一步加强危险废物和医疗废物监管工作的意见》（环发〔</w:t>
      </w:r>
      <w:r w:rsidRPr="00D45447">
        <w:rPr>
          <w:kern w:val="0"/>
          <w:sz w:val="24"/>
        </w:rPr>
        <w:t>2011</w:t>
      </w:r>
      <w:r w:rsidRPr="00D45447">
        <w:rPr>
          <w:kern w:val="0"/>
          <w:sz w:val="24"/>
        </w:rPr>
        <w:t>〕</w:t>
      </w:r>
      <w:r w:rsidRPr="00D45447">
        <w:rPr>
          <w:kern w:val="0"/>
          <w:sz w:val="24"/>
        </w:rPr>
        <w:t>19</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33</w:t>
      </w:r>
      <w:r w:rsidRPr="00D45447">
        <w:rPr>
          <w:kern w:val="0"/>
          <w:sz w:val="24"/>
        </w:rPr>
        <w:t>）《关于进一步加强环境影响评价管理防范环境风险的通知》（环发〔</w:t>
      </w:r>
      <w:r w:rsidRPr="00D45447">
        <w:rPr>
          <w:kern w:val="0"/>
          <w:sz w:val="24"/>
        </w:rPr>
        <w:t>2012</w:t>
      </w:r>
      <w:r w:rsidRPr="00D45447">
        <w:rPr>
          <w:kern w:val="0"/>
          <w:sz w:val="24"/>
        </w:rPr>
        <w:t>〕</w:t>
      </w:r>
      <w:r w:rsidRPr="00D45447">
        <w:rPr>
          <w:kern w:val="0"/>
          <w:sz w:val="24"/>
        </w:rPr>
        <w:t>77</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34</w:t>
      </w:r>
      <w:r w:rsidRPr="00D45447">
        <w:rPr>
          <w:kern w:val="0"/>
          <w:sz w:val="24"/>
        </w:rPr>
        <w:t>）《关于切实加强风险防范严格环境影响评价管理的通知》（环发〔</w:t>
      </w:r>
      <w:r w:rsidRPr="00D45447">
        <w:rPr>
          <w:kern w:val="0"/>
          <w:sz w:val="24"/>
        </w:rPr>
        <w:t>2012</w:t>
      </w:r>
      <w:r w:rsidRPr="00D45447">
        <w:rPr>
          <w:kern w:val="0"/>
          <w:sz w:val="24"/>
        </w:rPr>
        <w:t>〕</w:t>
      </w:r>
      <w:r w:rsidRPr="00D45447">
        <w:rPr>
          <w:kern w:val="0"/>
          <w:sz w:val="24"/>
        </w:rPr>
        <w:t>98</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35</w:t>
      </w:r>
      <w:r w:rsidRPr="00D45447">
        <w:rPr>
          <w:kern w:val="0"/>
          <w:sz w:val="24"/>
        </w:rPr>
        <w:t>）《关于落实大气污染防治行动计划严格环境影响评价准入的通知》（</w:t>
      </w:r>
      <w:proofErr w:type="gramStart"/>
      <w:r w:rsidRPr="00D45447">
        <w:rPr>
          <w:kern w:val="0"/>
          <w:sz w:val="24"/>
        </w:rPr>
        <w:t>环办〔</w:t>
      </w:r>
      <w:r w:rsidRPr="00D45447">
        <w:rPr>
          <w:kern w:val="0"/>
          <w:sz w:val="24"/>
        </w:rPr>
        <w:t>2014</w:t>
      </w:r>
      <w:r w:rsidRPr="00D45447">
        <w:rPr>
          <w:kern w:val="0"/>
          <w:sz w:val="24"/>
        </w:rPr>
        <w:t>〕</w:t>
      </w:r>
      <w:proofErr w:type="gramEnd"/>
      <w:r w:rsidRPr="00D45447">
        <w:rPr>
          <w:kern w:val="0"/>
          <w:sz w:val="24"/>
        </w:rPr>
        <w:t>30</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36</w:t>
      </w:r>
      <w:r w:rsidRPr="00D45447">
        <w:rPr>
          <w:kern w:val="0"/>
          <w:sz w:val="24"/>
        </w:rPr>
        <w:t>）《建设项目主要污染物排放总量指标审核及管理暂行办法》（环发〔</w:t>
      </w:r>
      <w:r w:rsidRPr="00D45447">
        <w:rPr>
          <w:kern w:val="0"/>
          <w:sz w:val="24"/>
        </w:rPr>
        <w:t>2014</w:t>
      </w:r>
      <w:r w:rsidRPr="00D45447">
        <w:rPr>
          <w:kern w:val="0"/>
          <w:sz w:val="24"/>
        </w:rPr>
        <w:t>〕</w:t>
      </w:r>
      <w:r w:rsidRPr="00D45447">
        <w:rPr>
          <w:kern w:val="0"/>
          <w:sz w:val="24"/>
        </w:rPr>
        <w:t>197</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37</w:t>
      </w:r>
      <w:r w:rsidRPr="00D45447">
        <w:rPr>
          <w:kern w:val="0"/>
          <w:sz w:val="24"/>
        </w:rPr>
        <w:t>）《企业事业单位突发环境事件应急预案备案管理办法（试行）》（环发〔</w:t>
      </w:r>
      <w:r w:rsidRPr="00D45447">
        <w:rPr>
          <w:kern w:val="0"/>
          <w:sz w:val="24"/>
        </w:rPr>
        <w:t>2015</w:t>
      </w:r>
      <w:r w:rsidRPr="00D45447">
        <w:rPr>
          <w:kern w:val="0"/>
          <w:sz w:val="24"/>
        </w:rPr>
        <w:t>〕</w:t>
      </w:r>
      <w:r w:rsidRPr="00D45447">
        <w:rPr>
          <w:kern w:val="0"/>
          <w:sz w:val="24"/>
        </w:rPr>
        <w:t>4</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38</w:t>
      </w:r>
      <w:r w:rsidRPr="00D45447">
        <w:rPr>
          <w:kern w:val="0"/>
          <w:sz w:val="24"/>
        </w:rPr>
        <w:t>）《突发环境事件应急管理办法》（环境保护部令</w:t>
      </w:r>
      <w:r w:rsidRPr="00D45447">
        <w:rPr>
          <w:kern w:val="0"/>
          <w:sz w:val="24"/>
        </w:rPr>
        <w:t>2015</w:t>
      </w:r>
      <w:r w:rsidRPr="00D45447">
        <w:rPr>
          <w:kern w:val="0"/>
          <w:sz w:val="24"/>
        </w:rPr>
        <w:t>年第</w:t>
      </w:r>
      <w:r w:rsidRPr="00D45447">
        <w:rPr>
          <w:kern w:val="0"/>
          <w:sz w:val="24"/>
        </w:rPr>
        <w:t>34</w:t>
      </w:r>
      <w:r w:rsidRPr="00D45447">
        <w:rPr>
          <w:kern w:val="0"/>
          <w:sz w:val="24"/>
        </w:rPr>
        <w:t>号）</w:t>
      </w:r>
    </w:p>
    <w:p w:rsidR="00301589" w:rsidRPr="00D45447" w:rsidRDefault="00301589" w:rsidP="00301589">
      <w:pPr>
        <w:autoSpaceDE w:val="0"/>
        <w:autoSpaceDN w:val="0"/>
        <w:adjustRightInd w:val="0"/>
        <w:spacing w:line="360" w:lineRule="auto"/>
        <w:ind w:firstLineChars="200" w:firstLine="480"/>
        <w:rPr>
          <w:kern w:val="0"/>
          <w:sz w:val="24"/>
        </w:rPr>
      </w:pPr>
      <w:r w:rsidRPr="00D45447">
        <w:rPr>
          <w:kern w:val="0"/>
          <w:sz w:val="24"/>
        </w:rPr>
        <w:t>（</w:t>
      </w:r>
      <w:r w:rsidRPr="00D45447">
        <w:rPr>
          <w:kern w:val="0"/>
          <w:sz w:val="24"/>
        </w:rPr>
        <w:t>39</w:t>
      </w:r>
      <w:r w:rsidRPr="00D45447">
        <w:rPr>
          <w:kern w:val="0"/>
          <w:sz w:val="24"/>
        </w:rPr>
        <w:t>）《环境保护部关于发布〈高污染燃料目录〉的通知》（国环</w:t>
      </w:r>
      <w:proofErr w:type="gramStart"/>
      <w:r w:rsidRPr="00D45447">
        <w:rPr>
          <w:kern w:val="0"/>
          <w:sz w:val="24"/>
        </w:rPr>
        <w:t>规</w:t>
      </w:r>
      <w:proofErr w:type="gramEnd"/>
      <w:r w:rsidRPr="00D45447">
        <w:rPr>
          <w:kern w:val="0"/>
          <w:sz w:val="24"/>
        </w:rPr>
        <w:t>大气〔</w:t>
      </w:r>
      <w:r w:rsidRPr="00D45447">
        <w:rPr>
          <w:kern w:val="0"/>
          <w:sz w:val="24"/>
        </w:rPr>
        <w:t>2017</w:t>
      </w:r>
      <w:r w:rsidRPr="00D45447">
        <w:rPr>
          <w:kern w:val="0"/>
          <w:sz w:val="24"/>
        </w:rPr>
        <w:t>〕</w:t>
      </w:r>
      <w:r w:rsidRPr="00D45447">
        <w:rPr>
          <w:kern w:val="0"/>
          <w:sz w:val="24"/>
        </w:rPr>
        <w:t>2</w:t>
      </w:r>
      <w:r w:rsidRPr="00D45447">
        <w:rPr>
          <w:kern w:val="0"/>
          <w:sz w:val="24"/>
        </w:rPr>
        <w:t>号）</w:t>
      </w:r>
    </w:p>
    <w:p w:rsidR="00301589" w:rsidRPr="00D45447" w:rsidRDefault="00301589" w:rsidP="00301589">
      <w:pPr>
        <w:adjustRightInd w:val="0"/>
        <w:snapToGrid w:val="0"/>
        <w:spacing w:line="360" w:lineRule="auto"/>
        <w:ind w:firstLineChars="200" w:firstLine="480"/>
        <w:rPr>
          <w:snapToGrid w:val="0"/>
          <w:kern w:val="0"/>
          <w:sz w:val="24"/>
        </w:rPr>
      </w:pPr>
      <w:r w:rsidRPr="00D45447">
        <w:rPr>
          <w:kern w:val="0"/>
          <w:sz w:val="24"/>
        </w:rPr>
        <w:lastRenderedPageBreak/>
        <w:t>（</w:t>
      </w:r>
      <w:r w:rsidRPr="00D45447">
        <w:rPr>
          <w:kern w:val="0"/>
          <w:sz w:val="24"/>
        </w:rPr>
        <w:t>40</w:t>
      </w:r>
      <w:r w:rsidRPr="00D45447">
        <w:rPr>
          <w:kern w:val="0"/>
          <w:sz w:val="24"/>
        </w:rPr>
        <w:t>）《固定污染源排污许可分类管理名录（</w:t>
      </w:r>
      <w:r w:rsidRPr="00D45447">
        <w:rPr>
          <w:kern w:val="0"/>
          <w:sz w:val="24"/>
        </w:rPr>
        <w:t>2019</w:t>
      </w:r>
      <w:r w:rsidRPr="00D45447">
        <w:rPr>
          <w:kern w:val="0"/>
          <w:sz w:val="24"/>
        </w:rPr>
        <w:t>年版）》（生态环境部部令</w:t>
      </w:r>
      <w:r w:rsidRPr="00D45447">
        <w:rPr>
          <w:kern w:val="0"/>
          <w:sz w:val="24"/>
        </w:rPr>
        <w:t>2019</w:t>
      </w:r>
      <w:r w:rsidRPr="00D45447">
        <w:rPr>
          <w:kern w:val="0"/>
          <w:sz w:val="24"/>
        </w:rPr>
        <w:t>年第</w:t>
      </w:r>
      <w:r w:rsidRPr="00D45447">
        <w:rPr>
          <w:kern w:val="0"/>
          <w:sz w:val="24"/>
        </w:rPr>
        <w:t>11</w:t>
      </w:r>
      <w:r w:rsidRPr="00D45447">
        <w:rPr>
          <w:kern w:val="0"/>
          <w:sz w:val="24"/>
        </w:rPr>
        <w:t>号）</w:t>
      </w:r>
    </w:p>
    <w:p w:rsidR="00301589" w:rsidRPr="00D45447" w:rsidRDefault="00301589" w:rsidP="00301589">
      <w:pPr>
        <w:pStyle w:val="3"/>
        <w:rPr>
          <w:rFonts w:ascii="Times New Roman" w:eastAsia="宋体"/>
          <w:b/>
          <w:bCs/>
          <w:sz w:val="28"/>
          <w:szCs w:val="28"/>
        </w:rPr>
      </w:pPr>
      <w:r w:rsidRPr="00D45447">
        <w:rPr>
          <w:rFonts w:ascii="Times New Roman" w:eastAsia="宋体"/>
          <w:b/>
          <w:bCs/>
          <w:sz w:val="28"/>
          <w:szCs w:val="28"/>
        </w:rPr>
        <w:t>1.1.2</w:t>
      </w:r>
      <w:r w:rsidRPr="00D45447">
        <w:rPr>
          <w:rFonts w:ascii="Times New Roman" w:eastAsia="宋体"/>
          <w:b/>
          <w:bCs/>
          <w:sz w:val="28"/>
          <w:szCs w:val="28"/>
        </w:rPr>
        <w:t>地方有关环境保护政策法规</w:t>
      </w:r>
    </w:p>
    <w:p w:rsidR="00301589" w:rsidRPr="00D45447" w:rsidRDefault="00301589" w:rsidP="00301589">
      <w:pPr>
        <w:spacing w:line="360" w:lineRule="auto"/>
        <w:ind w:firstLineChars="200" w:firstLine="480"/>
        <w:rPr>
          <w:sz w:val="24"/>
        </w:rPr>
      </w:pPr>
      <w:r w:rsidRPr="00D45447">
        <w:rPr>
          <w:sz w:val="24"/>
        </w:rPr>
        <w:t>（</w:t>
      </w:r>
      <w:r w:rsidRPr="00D45447">
        <w:rPr>
          <w:sz w:val="24"/>
        </w:rPr>
        <w:t>1</w:t>
      </w:r>
      <w:r w:rsidRPr="00D45447">
        <w:rPr>
          <w:sz w:val="24"/>
        </w:rPr>
        <w:t>）《产业结构调整指导目录（</w:t>
      </w:r>
      <w:r w:rsidRPr="00D45447">
        <w:rPr>
          <w:sz w:val="24"/>
        </w:rPr>
        <w:t>2019</w:t>
      </w:r>
      <w:r w:rsidRPr="00D45447">
        <w:rPr>
          <w:sz w:val="24"/>
        </w:rPr>
        <w:t>年本）》（国家发展和改革委员会令</w:t>
      </w:r>
      <w:r w:rsidRPr="00D45447">
        <w:rPr>
          <w:sz w:val="24"/>
        </w:rPr>
        <w:t>2019</w:t>
      </w:r>
      <w:r w:rsidRPr="00D45447">
        <w:rPr>
          <w:sz w:val="24"/>
        </w:rPr>
        <w:t>年第</w:t>
      </w:r>
      <w:r w:rsidRPr="00D45447">
        <w:rPr>
          <w:sz w:val="24"/>
        </w:rPr>
        <w:t>29</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w:t>
      </w:r>
      <w:r w:rsidRPr="00D45447">
        <w:rPr>
          <w:sz w:val="24"/>
        </w:rPr>
        <w:t>）《国土资源部、国家发改委关于发布实施</w:t>
      </w:r>
      <w:r w:rsidRPr="00D45447">
        <w:rPr>
          <w:sz w:val="24"/>
        </w:rPr>
        <w:t>&lt;</w:t>
      </w:r>
      <w:r w:rsidRPr="00D45447">
        <w:rPr>
          <w:sz w:val="24"/>
        </w:rPr>
        <w:t>限制用地项目目录（</w:t>
      </w:r>
      <w:r w:rsidRPr="00D45447">
        <w:rPr>
          <w:sz w:val="24"/>
        </w:rPr>
        <w:t>2012</w:t>
      </w:r>
      <w:r w:rsidRPr="00D45447">
        <w:rPr>
          <w:sz w:val="24"/>
        </w:rPr>
        <w:t>年本）</w:t>
      </w:r>
      <w:r w:rsidRPr="00D45447">
        <w:rPr>
          <w:sz w:val="24"/>
        </w:rPr>
        <w:t>&gt;</w:t>
      </w:r>
      <w:r w:rsidRPr="00D45447">
        <w:rPr>
          <w:sz w:val="24"/>
        </w:rPr>
        <w:t>和</w:t>
      </w:r>
      <w:r w:rsidRPr="00D45447">
        <w:rPr>
          <w:sz w:val="24"/>
        </w:rPr>
        <w:t>&lt;</w:t>
      </w:r>
      <w:r w:rsidRPr="00D45447">
        <w:rPr>
          <w:sz w:val="24"/>
        </w:rPr>
        <w:t>禁止用地目录（</w:t>
      </w:r>
      <w:r w:rsidRPr="00D45447">
        <w:rPr>
          <w:sz w:val="24"/>
        </w:rPr>
        <w:t>2012</w:t>
      </w:r>
      <w:r w:rsidRPr="00D45447">
        <w:rPr>
          <w:sz w:val="24"/>
        </w:rPr>
        <w:t>年本）</w:t>
      </w:r>
      <w:r w:rsidRPr="00D45447">
        <w:rPr>
          <w:sz w:val="24"/>
        </w:rPr>
        <w:t>&gt;</w:t>
      </w:r>
      <w:r w:rsidRPr="00D45447">
        <w:rPr>
          <w:sz w:val="24"/>
        </w:rPr>
        <w:t>的通知》</w:t>
      </w:r>
    </w:p>
    <w:p w:rsidR="00301589" w:rsidRPr="00D45447" w:rsidRDefault="00301589" w:rsidP="00301589">
      <w:pPr>
        <w:spacing w:line="360" w:lineRule="auto"/>
        <w:ind w:firstLineChars="200" w:firstLine="480"/>
        <w:rPr>
          <w:sz w:val="24"/>
        </w:rPr>
      </w:pPr>
      <w:r w:rsidRPr="00D45447">
        <w:rPr>
          <w:sz w:val="24"/>
        </w:rPr>
        <w:t>（</w:t>
      </w:r>
      <w:r w:rsidRPr="00D45447">
        <w:rPr>
          <w:sz w:val="24"/>
        </w:rPr>
        <w:t>3</w:t>
      </w:r>
      <w:r w:rsidRPr="00D45447">
        <w:rPr>
          <w:sz w:val="24"/>
        </w:rPr>
        <w:t>）《建筑设计防火规范（</w:t>
      </w:r>
      <w:r w:rsidRPr="00D45447">
        <w:rPr>
          <w:sz w:val="24"/>
        </w:rPr>
        <w:t>2018</w:t>
      </w:r>
      <w:r w:rsidRPr="00D45447">
        <w:rPr>
          <w:sz w:val="24"/>
        </w:rPr>
        <w:t>年局部修订）》（住房和城乡建设部公告</w:t>
      </w:r>
      <w:r w:rsidRPr="00D45447">
        <w:rPr>
          <w:sz w:val="24"/>
        </w:rPr>
        <w:t>2018</w:t>
      </w:r>
      <w:r w:rsidRPr="00D45447">
        <w:rPr>
          <w:sz w:val="24"/>
        </w:rPr>
        <w:t>年第</w:t>
      </w:r>
      <w:r w:rsidRPr="00D45447">
        <w:rPr>
          <w:sz w:val="24"/>
        </w:rPr>
        <w:t>35</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4</w:t>
      </w:r>
      <w:r w:rsidRPr="00D45447">
        <w:rPr>
          <w:sz w:val="24"/>
        </w:rPr>
        <w:t>）《危险化学品目录（</w:t>
      </w:r>
      <w:r w:rsidRPr="00D45447">
        <w:rPr>
          <w:sz w:val="24"/>
        </w:rPr>
        <w:t>2015</w:t>
      </w:r>
      <w:r w:rsidRPr="00D45447">
        <w:rPr>
          <w:sz w:val="24"/>
        </w:rPr>
        <w:t>版）》（安全监管总局等十部门公告</w:t>
      </w:r>
      <w:r w:rsidRPr="00D45447">
        <w:rPr>
          <w:sz w:val="24"/>
        </w:rPr>
        <w:t>2015</w:t>
      </w:r>
      <w:r w:rsidRPr="00D45447">
        <w:rPr>
          <w:sz w:val="24"/>
        </w:rPr>
        <w:t>年第</w:t>
      </w:r>
      <w:r w:rsidRPr="00D45447">
        <w:rPr>
          <w:sz w:val="24"/>
        </w:rPr>
        <w:t>5</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5</w:t>
      </w:r>
      <w:r w:rsidRPr="00D45447">
        <w:rPr>
          <w:sz w:val="24"/>
        </w:rPr>
        <w:t>）《湖北省大气污染防治条例》</w:t>
      </w:r>
    </w:p>
    <w:p w:rsidR="00301589" w:rsidRPr="00D45447" w:rsidRDefault="00301589" w:rsidP="00301589">
      <w:pPr>
        <w:spacing w:line="360" w:lineRule="auto"/>
        <w:ind w:firstLineChars="200" w:firstLine="480"/>
        <w:rPr>
          <w:sz w:val="24"/>
        </w:rPr>
      </w:pPr>
      <w:r w:rsidRPr="00D45447">
        <w:rPr>
          <w:sz w:val="24"/>
        </w:rPr>
        <w:t>（</w:t>
      </w:r>
      <w:r w:rsidRPr="00D45447">
        <w:rPr>
          <w:sz w:val="24"/>
        </w:rPr>
        <w:t>6</w:t>
      </w:r>
      <w:r w:rsidRPr="00D45447">
        <w:rPr>
          <w:sz w:val="24"/>
        </w:rPr>
        <w:t>）《湖北省水污染防治条例》</w:t>
      </w:r>
    </w:p>
    <w:p w:rsidR="00301589" w:rsidRPr="00D45447" w:rsidRDefault="00301589" w:rsidP="00301589">
      <w:pPr>
        <w:spacing w:line="360" w:lineRule="auto"/>
        <w:ind w:firstLineChars="200" w:firstLine="480"/>
        <w:rPr>
          <w:sz w:val="24"/>
        </w:rPr>
      </w:pPr>
      <w:r w:rsidRPr="00D45447">
        <w:rPr>
          <w:sz w:val="24"/>
        </w:rPr>
        <w:t>（</w:t>
      </w:r>
      <w:r w:rsidRPr="00D45447">
        <w:rPr>
          <w:sz w:val="24"/>
        </w:rPr>
        <w:t>7</w:t>
      </w:r>
      <w:r w:rsidRPr="00D45447">
        <w:rPr>
          <w:sz w:val="24"/>
        </w:rPr>
        <w:t>）《湖北省土壤污染防治条例》</w:t>
      </w:r>
    </w:p>
    <w:p w:rsidR="00301589" w:rsidRPr="00D45447" w:rsidRDefault="00301589" w:rsidP="00301589">
      <w:pPr>
        <w:spacing w:line="360" w:lineRule="auto"/>
        <w:ind w:firstLineChars="200" w:firstLine="480"/>
        <w:rPr>
          <w:sz w:val="24"/>
        </w:rPr>
      </w:pPr>
      <w:r w:rsidRPr="00D45447">
        <w:rPr>
          <w:sz w:val="24"/>
        </w:rPr>
        <w:t>（</w:t>
      </w:r>
      <w:r w:rsidRPr="00D45447">
        <w:rPr>
          <w:sz w:val="24"/>
        </w:rPr>
        <w:t>8</w:t>
      </w:r>
      <w:r w:rsidRPr="00D45447">
        <w:rPr>
          <w:sz w:val="24"/>
        </w:rPr>
        <w:t>）《省人民政府关于贯彻落实国务院大气污染防治行动计划的实施意见》（鄂政发〔</w:t>
      </w:r>
      <w:r w:rsidRPr="00D45447">
        <w:rPr>
          <w:sz w:val="24"/>
        </w:rPr>
        <w:t>2014</w:t>
      </w:r>
      <w:r w:rsidRPr="00D45447">
        <w:rPr>
          <w:sz w:val="24"/>
        </w:rPr>
        <w:t>〕</w:t>
      </w:r>
      <w:r w:rsidRPr="00D45447">
        <w:rPr>
          <w:sz w:val="24"/>
        </w:rPr>
        <w:t>6</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9</w:t>
      </w:r>
      <w:r w:rsidRPr="00D45447">
        <w:rPr>
          <w:sz w:val="24"/>
        </w:rPr>
        <w:t>）《省人民政府关于印发湖北省水污染防治行动计划工作方案的通知》（鄂政发〔</w:t>
      </w:r>
      <w:r w:rsidRPr="00D45447">
        <w:rPr>
          <w:sz w:val="24"/>
        </w:rPr>
        <w:t>2016</w:t>
      </w:r>
      <w:r w:rsidRPr="00D45447">
        <w:rPr>
          <w:sz w:val="24"/>
        </w:rPr>
        <w:t>〕</w:t>
      </w:r>
      <w:r w:rsidRPr="00D45447">
        <w:rPr>
          <w:sz w:val="24"/>
        </w:rPr>
        <w:t>3</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10</w:t>
      </w:r>
      <w:r w:rsidRPr="00D45447">
        <w:rPr>
          <w:sz w:val="24"/>
        </w:rPr>
        <w:t>）《中共湖北省委湖北省人民政府关于大力加强生态文明建设的意见》（</w:t>
      </w:r>
      <w:proofErr w:type="gramStart"/>
      <w:r w:rsidRPr="00D45447">
        <w:rPr>
          <w:sz w:val="24"/>
        </w:rPr>
        <w:t>鄂发〔</w:t>
      </w:r>
      <w:r w:rsidRPr="00D45447">
        <w:rPr>
          <w:sz w:val="24"/>
        </w:rPr>
        <w:t>2009</w:t>
      </w:r>
      <w:r w:rsidRPr="00D45447">
        <w:rPr>
          <w:sz w:val="24"/>
        </w:rPr>
        <w:t>〕</w:t>
      </w:r>
      <w:proofErr w:type="gramEnd"/>
      <w:r w:rsidRPr="00D45447">
        <w:rPr>
          <w:sz w:val="24"/>
        </w:rPr>
        <w:t>25</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11</w:t>
      </w:r>
      <w:r w:rsidRPr="00D45447">
        <w:rPr>
          <w:sz w:val="24"/>
        </w:rPr>
        <w:t>）《省人民政府关于印发湖北省主体功能区规划的通知》（鄂政发〔</w:t>
      </w:r>
      <w:r w:rsidRPr="00D45447">
        <w:rPr>
          <w:sz w:val="24"/>
        </w:rPr>
        <w:t>2012</w:t>
      </w:r>
      <w:r w:rsidRPr="00D45447">
        <w:rPr>
          <w:sz w:val="24"/>
        </w:rPr>
        <w:t>〕</w:t>
      </w:r>
      <w:r w:rsidRPr="00D45447">
        <w:rPr>
          <w:sz w:val="24"/>
        </w:rPr>
        <w:t>106</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12</w:t>
      </w:r>
      <w:r w:rsidRPr="00D45447">
        <w:rPr>
          <w:sz w:val="24"/>
        </w:rPr>
        <w:t>）省人民政府办公厅关于调整建设项目环境影响评价文件分级审批权限的通知（鄂政办发〔</w:t>
      </w:r>
      <w:r w:rsidRPr="00D45447">
        <w:rPr>
          <w:sz w:val="24"/>
        </w:rPr>
        <w:t>2019</w:t>
      </w:r>
      <w:r w:rsidRPr="00D45447">
        <w:rPr>
          <w:sz w:val="24"/>
        </w:rPr>
        <w:t>〕</w:t>
      </w:r>
      <w:r w:rsidRPr="00D45447">
        <w:rPr>
          <w:sz w:val="24"/>
        </w:rPr>
        <w:t>18</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13</w:t>
      </w:r>
      <w:r w:rsidRPr="00D45447">
        <w:rPr>
          <w:sz w:val="24"/>
        </w:rPr>
        <w:t>）《省人民政府关于发布湖北省生态保护红线的通知》（鄂政发〔</w:t>
      </w:r>
      <w:r w:rsidRPr="00D45447">
        <w:rPr>
          <w:sz w:val="24"/>
        </w:rPr>
        <w:t>2018</w:t>
      </w:r>
      <w:r w:rsidRPr="00D45447">
        <w:rPr>
          <w:sz w:val="24"/>
        </w:rPr>
        <w:t>〕</w:t>
      </w:r>
      <w:r w:rsidRPr="00D45447">
        <w:rPr>
          <w:sz w:val="24"/>
        </w:rPr>
        <w:t>30</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14</w:t>
      </w:r>
      <w:r w:rsidRPr="00D45447">
        <w:rPr>
          <w:sz w:val="24"/>
        </w:rPr>
        <w:t>）《关于印发</w:t>
      </w:r>
      <w:r w:rsidRPr="00D45447">
        <w:rPr>
          <w:sz w:val="24"/>
        </w:rPr>
        <w:t>&lt;</w:t>
      </w:r>
      <w:r w:rsidRPr="00D45447">
        <w:rPr>
          <w:sz w:val="24"/>
        </w:rPr>
        <w:t>湖北省固体（危险）废物转移管理办法</w:t>
      </w:r>
      <w:r w:rsidRPr="00D45447">
        <w:rPr>
          <w:sz w:val="24"/>
        </w:rPr>
        <w:t>&gt;</w:t>
      </w:r>
      <w:r w:rsidRPr="00D45447">
        <w:rPr>
          <w:sz w:val="24"/>
        </w:rPr>
        <w:t>的通知》（</w:t>
      </w:r>
      <w:proofErr w:type="gramStart"/>
      <w:r w:rsidRPr="00D45447">
        <w:rPr>
          <w:sz w:val="24"/>
        </w:rPr>
        <w:t>鄂环发</w:t>
      </w:r>
      <w:proofErr w:type="gramEnd"/>
      <w:r w:rsidRPr="00D45447">
        <w:rPr>
          <w:sz w:val="24"/>
        </w:rPr>
        <w:t>〔</w:t>
      </w:r>
      <w:r w:rsidRPr="00D45447">
        <w:rPr>
          <w:sz w:val="24"/>
        </w:rPr>
        <w:t>2011</w:t>
      </w:r>
      <w:r w:rsidRPr="00D45447">
        <w:rPr>
          <w:sz w:val="24"/>
        </w:rPr>
        <w:t>〕</w:t>
      </w:r>
      <w:r w:rsidRPr="00D45447">
        <w:rPr>
          <w:sz w:val="24"/>
        </w:rPr>
        <w:t>11</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15</w:t>
      </w:r>
      <w:r w:rsidRPr="00D45447">
        <w:rPr>
          <w:sz w:val="24"/>
        </w:rPr>
        <w:t>）《关于印发湖北省主要污染物排污权有偿使用和交易办法的通知》（鄂政办发〔</w:t>
      </w:r>
      <w:r w:rsidRPr="00D45447">
        <w:rPr>
          <w:sz w:val="24"/>
        </w:rPr>
        <w:t>2016</w:t>
      </w:r>
      <w:r w:rsidRPr="00D45447">
        <w:rPr>
          <w:sz w:val="24"/>
        </w:rPr>
        <w:t>〕</w:t>
      </w:r>
      <w:r w:rsidRPr="00D45447">
        <w:rPr>
          <w:sz w:val="24"/>
        </w:rPr>
        <w:t>96</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16</w:t>
      </w:r>
      <w:r w:rsidRPr="00D45447">
        <w:rPr>
          <w:sz w:val="24"/>
        </w:rPr>
        <w:t>）《湖北省环保厅关于部分重点城市执行大气污染物特别排放限值的公告》（</w:t>
      </w:r>
      <w:r w:rsidRPr="00D45447">
        <w:rPr>
          <w:sz w:val="24"/>
        </w:rPr>
        <w:t>2018</w:t>
      </w:r>
      <w:r w:rsidRPr="00D45447">
        <w:rPr>
          <w:sz w:val="24"/>
        </w:rPr>
        <w:t>年第</w:t>
      </w:r>
      <w:r w:rsidRPr="00D45447">
        <w:rPr>
          <w:sz w:val="24"/>
        </w:rPr>
        <w:t>2</w:t>
      </w:r>
      <w:r w:rsidRPr="00D45447">
        <w:rPr>
          <w:sz w:val="24"/>
        </w:rPr>
        <w:t>号公告）</w:t>
      </w:r>
    </w:p>
    <w:p w:rsidR="00301589" w:rsidRPr="00D45447" w:rsidRDefault="00301589" w:rsidP="00301589">
      <w:pPr>
        <w:spacing w:line="360" w:lineRule="auto"/>
        <w:ind w:firstLineChars="200" w:firstLine="480"/>
        <w:rPr>
          <w:sz w:val="24"/>
        </w:rPr>
      </w:pPr>
      <w:r w:rsidRPr="00D45447">
        <w:rPr>
          <w:sz w:val="24"/>
        </w:rPr>
        <w:lastRenderedPageBreak/>
        <w:t>（</w:t>
      </w:r>
      <w:r w:rsidRPr="00D45447">
        <w:rPr>
          <w:sz w:val="24"/>
        </w:rPr>
        <w:t>17</w:t>
      </w:r>
      <w:r w:rsidRPr="00D45447">
        <w:rPr>
          <w:sz w:val="24"/>
        </w:rPr>
        <w:t>）《湖北省挥发性有机物污染防治三年行动实施方案》（</w:t>
      </w:r>
      <w:proofErr w:type="gramStart"/>
      <w:r w:rsidRPr="00D45447">
        <w:rPr>
          <w:sz w:val="24"/>
        </w:rPr>
        <w:t>鄂环发</w:t>
      </w:r>
      <w:proofErr w:type="gramEnd"/>
      <w:r w:rsidRPr="00D45447">
        <w:rPr>
          <w:sz w:val="24"/>
        </w:rPr>
        <w:t>〔</w:t>
      </w:r>
      <w:r w:rsidRPr="00D45447">
        <w:rPr>
          <w:sz w:val="24"/>
        </w:rPr>
        <w:t>2018</w:t>
      </w:r>
      <w:r w:rsidRPr="00D45447">
        <w:rPr>
          <w:sz w:val="24"/>
        </w:rPr>
        <w:t>〕</w:t>
      </w:r>
      <w:r w:rsidRPr="00D45447">
        <w:rPr>
          <w:sz w:val="24"/>
        </w:rPr>
        <w:t>7</w:t>
      </w:r>
      <w:r w:rsidRPr="00D45447">
        <w:rPr>
          <w:sz w:val="24"/>
        </w:rPr>
        <w:t>号文）</w:t>
      </w:r>
    </w:p>
    <w:p w:rsidR="00301589" w:rsidRPr="00D45447" w:rsidRDefault="00301589" w:rsidP="00301589">
      <w:pPr>
        <w:spacing w:line="360" w:lineRule="auto"/>
        <w:ind w:firstLineChars="200" w:firstLine="480"/>
        <w:rPr>
          <w:sz w:val="24"/>
        </w:rPr>
      </w:pPr>
      <w:r w:rsidRPr="00D45447">
        <w:rPr>
          <w:sz w:val="24"/>
        </w:rPr>
        <w:t>（</w:t>
      </w:r>
      <w:r w:rsidRPr="00D45447">
        <w:rPr>
          <w:sz w:val="24"/>
        </w:rPr>
        <w:t>18</w:t>
      </w:r>
      <w:r w:rsidRPr="00D45447">
        <w:rPr>
          <w:sz w:val="24"/>
        </w:rPr>
        <w:t>）《湖北省开发区建设项目环境影响评价改革试点实施意见》（湖北省生态环境厅，</w:t>
      </w:r>
      <w:r w:rsidRPr="00D45447">
        <w:rPr>
          <w:sz w:val="24"/>
        </w:rPr>
        <w:t>2019</w:t>
      </w:r>
      <w:r w:rsidRPr="00D45447">
        <w:rPr>
          <w:sz w:val="24"/>
        </w:rPr>
        <w:t>年</w:t>
      </w:r>
      <w:r w:rsidRPr="00D45447">
        <w:rPr>
          <w:sz w:val="24"/>
        </w:rPr>
        <w:t>8</w:t>
      </w:r>
      <w:r w:rsidRPr="00D45447">
        <w:rPr>
          <w:sz w:val="24"/>
        </w:rPr>
        <w:t>月</w:t>
      </w:r>
      <w:r w:rsidRPr="00D45447">
        <w:rPr>
          <w:sz w:val="24"/>
        </w:rPr>
        <w:t>5</w:t>
      </w:r>
      <w:r w:rsidRPr="00D45447">
        <w:rPr>
          <w:sz w:val="24"/>
        </w:rPr>
        <w:t>日）</w:t>
      </w:r>
    </w:p>
    <w:p w:rsidR="00301589" w:rsidRPr="00D45447" w:rsidRDefault="00301589" w:rsidP="00301589">
      <w:pPr>
        <w:spacing w:line="360" w:lineRule="auto"/>
        <w:ind w:firstLineChars="200" w:firstLine="480"/>
        <w:rPr>
          <w:sz w:val="24"/>
        </w:rPr>
      </w:pPr>
      <w:r w:rsidRPr="00D45447">
        <w:rPr>
          <w:sz w:val="24"/>
        </w:rPr>
        <w:t>（</w:t>
      </w:r>
      <w:r w:rsidRPr="00D45447">
        <w:rPr>
          <w:sz w:val="24"/>
        </w:rPr>
        <w:t>19</w:t>
      </w:r>
      <w:r w:rsidRPr="00D45447">
        <w:rPr>
          <w:sz w:val="24"/>
        </w:rPr>
        <w:t>）《宜昌市城市总体规划（</w:t>
      </w:r>
      <w:r w:rsidRPr="00D45447">
        <w:rPr>
          <w:sz w:val="24"/>
        </w:rPr>
        <w:t>2011-2030</w:t>
      </w:r>
      <w:r w:rsidRPr="00D45447">
        <w:rPr>
          <w:sz w:val="24"/>
        </w:rPr>
        <w:t>年）》（</w:t>
      </w:r>
      <w:r w:rsidRPr="00D45447">
        <w:rPr>
          <w:sz w:val="24"/>
        </w:rPr>
        <w:t>2013</w:t>
      </w:r>
      <w:r w:rsidRPr="00D45447">
        <w:rPr>
          <w:sz w:val="24"/>
        </w:rPr>
        <w:t>年</w:t>
      </w:r>
      <w:r w:rsidRPr="00D45447">
        <w:rPr>
          <w:sz w:val="24"/>
        </w:rPr>
        <w:t>2</w:t>
      </w:r>
      <w:r w:rsidRPr="00D45447">
        <w:rPr>
          <w:sz w:val="24"/>
        </w:rPr>
        <w:t>月</w:t>
      </w:r>
      <w:r w:rsidRPr="00D45447">
        <w:rPr>
          <w:sz w:val="24"/>
        </w:rPr>
        <w:t>6</w:t>
      </w:r>
      <w:r w:rsidRPr="00D45447">
        <w:rPr>
          <w:sz w:val="24"/>
        </w:rPr>
        <w:t>日批准）</w:t>
      </w:r>
    </w:p>
    <w:p w:rsidR="00301589" w:rsidRPr="00D45447" w:rsidRDefault="00301589" w:rsidP="00301589">
      <w:pPr>
        <w:spacing w:line="360" w:lineRule="auto"/>
        <w:ind w:firstLineChars="200" w:firstLine="480"/>
        <w:rPr>
          <w:sz w:val="24"/>
        </w:rPr>
      </w:pPr>
      <w:r w:rsidRPr="00D45447">
        <w:rPr>
          <w:sz w:val="24"/>
        </w:rPr>
        <w:t>（</w:t>
      </w:r>
      <w:r w:rsidRPr="00D45447">
        <w:rPr>
          <w:sz w:val="24"/>
        </w:rPr>
        <w:t>20</w:t>
      </w:r>
      <w:r w:rsidRPr="00D45447">
        <w:rPr>
          <w:sz w:val="24"/>
        </w:rPr>
        <w:t>）《宜昌市人民政府办公室关于同意宜昌市地表水、环境空气、声环境功能区类别划分方案（修编）的批复》（宜府办函〔</w:t>
      </w:r>
      <w:r w:rsidRPr="00D45447">
        <w:rPr>
          <w:sz w:val="24"/>
        </w:rPr>
        <w:t>2013</w:t>
      </w:r>
      <w:r w:rsidRPr="00D45447">
        <w:rPr>
          <w:sz w:val="24"/>
        </w:rPr>
        <w:t>〕</w:t>
      </w:r>
      <w:r w:rsidRPr="00D45447">
        <w:rPr>
          <w:sz w:val="24"/>
        </w:rPr>
        <w:t>46</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21</w:t>
      </w:r>
      <w:r w:rsidRPr="00D45447">
        <w:rPr>
          <w:sz w:val="24"/>
        </w:rPr>
        <w:t>）《宜昌市人民代表大会常务委员会关于通过</w:t>
      </w:r>
      <w:r w:rsidRPr="00D45447">
        <w:rPr>
          <w:sz w:val="24"/>
        </w:rPr>
        <w:t>&lt;</w:t>
      </w:r>
      <w:r w:rsidRPr="00D45447">
        <w:rPr>
          <w:sz w:val="24"/>
        </w:rPr>
        <w:t>宜昌市环境总体规划（</w:t>
      </w:r>
      <w:r w:rsidRPr="00D45447">
        <w:rPr>
          <w:sz w:val="24"/>
        </w:rPr>
        <w:t>2013-2030</w:t>
      </w:r>
      <w:r w:rsidRPr="00D45447">
        <w:rPr>
          <w:sz w:val="24"/>
        </w:rPr>
        <w:t>年）</w:t>
      </w:r>
      <w:r w:rsidRPr="00D45447">
        <w:rPr>
          <w:sz w:val="24"/>
        </w:rPr>
        <w:t>&gt;</w:t>
      </w:r>
      <w:r w:rsidRPr="00D45447">
        <w:rPr>
          <w:sz w:val="24"/>
        </w:rPr>
        <w:t>的决议》（</w:t>
      </w:r>
      <w:r w:rsidRPr="00D45447">
        <w:rPr>
          <w:sz w:val="24"/>
        </w:rPr>
        <w:t>2015</w:t>
      </w:r>
      <w:r w:rsidRPr="00D45447">
        <w:rPr>
          <w:sz w:val="24"/>
        </w:rPr>
        <w:t>年</w:t>
      </w:r>
      <w:r w:rsidRPr="00D45447">
        <w:rPr>
          <w:sz w:val="24"/>
        </w:rPr>
        <w:t>1</w:t>
      </w:r>
      <w:r w:rsidRPr="00D45447">
        <w:rPr>
          <w:sz w:val="24"/>
        </w:rPr>
        <w:t>月</w:t>
      </w:r>
      <w:r w:rsidRPr="00D45447">
        <w:rPr>
          <w:sz w:val="24"/>
        </w:rPr>
        <w:t>9</w:t>
      </w:r>
      <w:r w:rsidRPr="00D45447">
        <w:rPr>
          <w:sz w:val="24"/>
        </w:rPr>
        <w:t>日宜昌市第五届人民代表大会常务委员会第二十三次会议通过）</w:t>
      </w:r>
    </w:p>
    <w:p w:rsidR="00301589" w:rsidRPr="00D45447" w:rsidRDefault="00301589" w:rsidP="00301589">
      <w:pPr>
        <w:spacing w:line="360" w:lineRule="auto"/>
        <w:ind w:firstLineChars="200" w:firstLine="480"/>
        <w:rPr>
          <w:sz w:val="24"/>
        </w:rPr>
      </w:pPr>
      <w:r w:rsidRPr="00D45447">
        <w:rPr>
          <w:sz w:val="24"/>
        </w:rPr>
        <w:t>（</w:t>
      </w:r>
      <w:r w:rsidRPr="00D45447">
        <w:rPr>
          <w:sz w:val="24"/>
        </w:rPr>
        <w:t>22</w:t>
      </w:r>
      <w:r w:rsidRPr="00D45447">
        <w:rPr>
          <w:sz w:val="24"/>
        </w:rPr>
        <w:t>）《市人民政府关于宜昌市中心城区环境控制性详细规划（</w:t>
      </w:r>
      <w:r w:rsidRPr="00D45447">
        <w:rPr>
          <w:sz w:val="24"/>
        </w:rPr>
        <w:t>2018-2030</w:t>
      </w:r>
      <w:r w:rsidRPr="00D45447">
        <w:rPr>
          <w:sz w:val="24"/>
        </w:rPr>
        <w:t>年）的批复》（宜府函〔</w:t>
      </w:r>
      <w:r w:rsidRPr="00D45447">
        <w:rPr>
          <w:sz w:val="24"/>
        </w:rPr>
        <w:t>2019</w:t>
      </w:r>
      <w:r w:rsidRPr="00D45447">
        <w:rPr>
          <w:sz w:val="24"/>
        </w:rPr>
        <w:t>〕</w:t>
      </w:r>
      <w:r w:rsidRPr="00D45447">
        <w:rPr>
          <w:sz w:val="24"/>
        </w:rPr>
        <w:t>34</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23</w:t>
      </w:r>
      <w:r w:rsidRPr="00D45447">
        <w:rPr>
          <w:sz w:val="24"/>
        </w:rPr>
        <w:t>）《宜昌市国民经济和社会发展第十三个五年规划纲要》（宜昌市人民政府，</w:t>
      </w:r>
      <w:r w:rsidRPr="00D45447">
        <w:rPr>
          <w:sz w:val="24"/>
        </w:rPr>
        <w:t>2016</w:t>
      </w:r>
      <w:r w:rsidRPr="00D45447">
        <w:rPr>
          <w:sz w:val="24"/>
        </w:rPr>
        <w:t>年</w:t>
      </w:r>
      <w:r w:rsidRPr="00D45447">
        <w:rPr>
          <w:sz w:val="24"/>
        </w:rPr>
        <w:t>6</w:t>
      </w:r>
      <w:r w:rsidRPr="00D45447">
        <w:rPr>
          <w:sz w:val="24"/>
        </w:rPr>
        <w:t>月）</w:t>
      </w:r>
    </w:p>
    <w:p w:rsidR="00301589" w:rsidRPr="00D45447" w:rsidRDefault="00301589" w:rsidP="00301589">
      <w:pPr>
        <w:spacing w:line="360" w:lineRule="auto"/>
        <w:ind w:firstLineChars="200" w:firstLine="480"/>
        <w:rPr>
          <w:sz w:val="24"/>
        </w:rPr>
      </w:pPr>
      <w:r w:rsidRPr="00D45447">
        <w:rPr>
          <w:sz w:val="24"/>
        </w:rPr>
        <w:t>（</w:t>
      </w:r>
      <w:r w:rsidRPr="00D45447">
        <w:rPr>
          <w:sz w:val="24"/>
        </w:rPr>
        <w:t>24</w:t>
      </w:r>
      <w:r w:rsidRPr="00D45447">
        <w:rPr>
          <w:sz w:val="24"/>
        </w:rPr>
        <w:t>）《宜昌市人民政府关于重新划定高污染燃料禁燃区的通告》（宜府发〔</w:t>
      </w:r>
      <w:r w:rsidRPr="00D45447">
        <w:rPr>
          <w:sz w:val="24"/>
        </w:rPr>
        <w:t>2019</w:t>
      </w:r>
      <w:r w:rsidRPr="00D45447">
        <w:rPr>
          <w:sz w:val="24"/>
        </w:rPr>
        <w:t>〕</w:t>
      </w:r>
      <w:r w:rsidRPr="00D45447">
        <w:rPr>
          <w:sz w:val="24"/>
        </w:rPr>
        <w:t>9</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25</w:t>
      </w:r>
      <w:r w:rsidRPr="00D45447">
        <w:rPr>
          <w:sz w:val="24"/>
        </w:rPr>
        <w:t>）《市环委会办公室关于印发</w:t>
      </w:r>
      <w:r w:rsidRPr="00D45447">
        <w:rPr>
          <w:sz w:val="24"/>
        </w:rPr>
        <w:t>&lt;</w:t>
      </w:r>
      <w:r w:rsidRPr="00D45447">
        <w:rPr>
          <w:sz w:val="24"/>
        </w:rPr>
        <w:t>宜昌市大气污染防治</w:t>
      </w:r>
      <w:r w:rsidRPr="00D45447">
        <w:rPr>
          <w:sz w:val="24"/>
        </w:rPr>
        <w:t>“</w:t>
      </w:r>
      <w:r w:rsidRPr="00D45447">
        <w:rPr>
          <w:sz w:val="24"/>
        </w:rPr>
        <w:t>十三五</w:t>
      </w:r>
      <w:r w:rsidRPr="00D45447">
        <w:rPr>
          <w:sz w:val="24"/>
        </w:rPr>
        <w:t>”</w:t>
      </w:r>
      <w:r w:rsidRPr="00D45447">
        <w:rPr>
          <w:sz w:val="24"/>
        </w:rPr>
        <w:t>行动计划</w:t>
      </w:r>
      <w:r w:rsidRPr="00D45447">
        <w:rPr>
          <w:sz w:val="24"/>
        </w:rPr>
        <w:t>&gt;</w:t>
      </w:r>
      <w:r w:rsidRPr="00D45447">
        <w:rPr>
          <w:sz w:val="24"/>
        </w:rPr>
        <w:t>的通知》（</w:t>
      </w:r>
      <w:proofErr w:type="gramStart"/>
      <w:r w:rsidRPr="00D45447">
        <w:rPr>
          <w:sz w:val="24"/>
        </w:rPr>
        <w:t>宜环委办</w:t>
      </w:r>
      <w:proofErr w:type="gramEnd"/>
      <w:r w:rsidRPr="00D45447">
        <w:rPr>
          <w:sz w:val="24"/>
        </w:rPr>
        <w:t>发〔</w:t>
      </w:r>
      <w:r w:rsidRPr="00D45447">
        <w:rPr>
          <w:sz w:val="24"/>
        </w:rPr>
        <w:t>2017</w:t>
      </w:r>
      <w:r w:rsidRPr="00D45447">
        <w:rPr>
          <w:sz w:val="24"/>
        </w:rPr>
        <w:t>〕</w:t>
      </w:r>
      <w:r w:rsidRPr="00D45447">
        <w:rPr>
          <w:sz w:val="24"/>
        </w:rPr>
        <w:t>83</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26</w:t>
      </w:r>
      <w:r w:rsidRPr="00D45447">
        <w:rPr>
          <w:sz w:val="24"/>
        </w:rPr>
        <w:t>）《宜昌市环境保护委员会关于印发</w:t>
      </w:r>
      <w:r w:rsidRPr="00D45447">
        <w:rPr>
          <w:sz w:val="24"/>
        </w:rPr>
        <w:t>&lt;</w:t>
      </w:r>
      <w:r w:rsidRPr="00D45447">
        <w:rPr>
          <w:sz w:val="24"/>
        </w:rPr>
        <w:t>宜昌市打赢蓝天保卫战</w:t>
      </w:r>
      <w:r w:rsidRPr="00D45447">
        <w:rPr>
          <w:sz w:val="24"/>
        </w:rPr>
        <w:t>2019</w:t>
      </w:r>
      <w:r w:rsidRPr="00D45447">
        <w:rPr>
          <w:sz w:val="24"/>
        </w:rPr>
        <w:t>年实施方案</w:t>
      </w:r>
      <w:r w:rsidRPr="00D45447">
        <w:rPr>
          <w:sz w:val="24"/>
        </w:rPr>
        <w:t>&gt;</w:t>
      </w:r>
      <w:r w:rsidRPr="00D45447">
        <w:rPr>
          <w:sz w:val="24"/>
        </w:rPr>
        <w:t>的通知》（</w:t>
      </w:r>
      <w:proofErr w:type="gramStart"/>
      <w:r w:rsidRPr="00D45447">
        <w:rPr>
          <w:sz w:val="24"/>
        </w:rPr>
        <w:t>宜环委</w:t>
      </w:r>
      <w:proofErr w:type="gramEnd"/>
      <w:r w:rsidRPr="00D45447">
        <w:rPr>
          <w:sz w:val="24"/>
        </w:rPr>
        <w:t>发〔</w:t>
      </w:r>
      <w:r w:rsidRPr="00D45447">
        <w:rPr>
          <w:sz w:val="24"/>
        </w:rPr>
        <w:t>2019</w:t>
      </w:r>
      <w:r w:rsidRPr="00D45447">
        <w:rPr>
          <w:sz w:val="24"/>
        </w:rPr>
        <w:t>〕</w:t>
      </w:r>
      <w:r w:rsidRPr="00D45447">
        <w:rPr>
          <w:sz w:val="24"/>
        </w:rPr>
        <w:t>7</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27</w:t>
      </w:r>
      <w:r w:rsidRPr="00D45447">
        <w:rPr>
          <w:sz w:val="24"/>
        </w:rPr>
        <w:t>）《宜昌市实施水污染防治行动计划工作方案》（宜府发〔</w:t>
      </w:r>
      <w:r w:rsidRPr="00D45447">
        <w:rPr>
          <w:sz w:val="24"/>
        </w:rPr>
        <w:t>2016</w:t>
      </w:r>
      <w:r w:rsidRPr="00D45447">
        <w:rPr>
          <w:sz w:val="24"/>
        </w:rPr>
        <w:t>〕</w:t>
      </w:r>
      <w:r w:rsidRPr="00D45447">
        <w:rPr>
          <w:sz w:val="24"/>
        </w:rPr>
        <w:t>19</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28</w:t>
      </w:r>
      <w:r w:rsidRPr="00D45447">
        <w:rPr>
          <w:sz w:val="24"/>
        </w:rPr>
        <w:t>）《关于开展主要污染物排污权交易活动的通知》（</w:t>
      </w:r>
      <w:proofErr w:type="gramStart"/>
      <w:r w:rsidRPr="00D45447">
        <w:rPr>
          <w:sz w:val="24"/>
        </w:rPr>
        <w:t>宜市环</w:t>
      </w:r>
      <w:proofErr w:type="gramEnd"/>
      <w:r w:rsidRPr="00D45447">
        <w:rPr>
          <w:sz w:val="24"/>
        </w:rPr>
        <w:t>发〔</w:t>
      </w:r>
      <w:r w:rsidRPr="00D45447">
        <w:rPr>
          <w:sz w:val="24"/>
        </w:rPr>
        <w:t>2016</w:t>
      </w:r>
      <w:r w:rsidRPr="00D45447">
        <w:rPr>
          <w:sz w:val="24"/>
        </w:rPr>
        <w:t>〕</w:t>
      </w:r>
      <w:r w:rsidRPr="00D45447">
        <w:rPr>
          <w:sz w:val="24"/>
        </w:rPr>
        <w:t>48</w:t>
      </w:r>
      <w:r w:rsidRPr="00D45447">
        <w:rPr>
          <w:sz w:val="24"/>
        </w:rPr>
        <w:t>号）</w:t>
      </w:r>
    </w:p>
    <w:p w:rsidR="00301589" w:rsidRPr="00D45447" w:rsidRDefault="00301589" w:rsidP="00301589">
      <w:pPr>
        <w:spacing w:line="360" w:lineRule="auto"/>
        <w:ind w:firstLineChars="200" w:firstLine="480"/>
        <w:rPr>
          <w:sz w:val="24"/>
        </w:rPr>
      </w:pPr>
      <w:r w:rsidRPr="00D45447">
        <w:rPr>
          <w:sz w:val="24"/>
        </w:rPr>
        <w:t>（</w:t>
      </w:r>
      <w:r w:rsidRPr="00D45447">
        <w:rPr>
          <w:sz w:val="24"/>
        </w:rPr>
        <w:t>29</w:t>
      </w:r>
      <w:r w:rsidRPr="00D45447">
        <w:rPr>
          <w:sz w:val="24"/>
        </w:rPr>
        <w:t>）《关于印发宜昌市排污许可制改革实施方案（</w:t>
      </w:r>
      <w:r w:rsidRPr="00D45447">
        <w:rPr>
          <w:sz w:val="24"/>
        </w:rPr>
        <w:t>2017-2020</w:t>
      </w:r>
      <w:r w:rsidRPr="00D45447">
        <w:rPr>
          <w:sz w:val="24"/>
        </w:rPr>
        <w:t>年）的通知》（</w:t>
      </w:r>
      <w:proofErr w:type="gramStart"/>
      <w:r w:rsidRPr="00D45447">
        <w:rPr>
          <w:sz w:val="24"/>
        </w:rPr>
        <w:t>宜市环</w:t>
      </w:r>
      <w:proofErr w:type="gramEnd"/>
      <w:r w:rsidRPr="00D45447">
        <w:rPr>
          <w:sz w:val="24"/>
        </w:rPr>
        <w:t>发〔</w:t>
      </w:r>
      <w:r w:rsidRPr="00D45447">
        <w:rPr>
          <w:sz w:val="24"/>
        </w:rPr>
        <w:t>2017</w:t>
      </w:r>
      <w:r w:rsidRPr="00D45447">
        <w:rPr>
          <w:sz w:val="24"/>
        </w:rPr>
        <w:t>〕</w:t>
      </w:r>
      <w:r w:rsidRPr="00D45447">
        <w:rPr>
          <w:sz w:val="24"/>
        </w:rPr>
        <w:t>46</w:t>
      </w:r>
      <w:r w:rsidRPr="00D45447">
        <w:rPr>
          <w:sz w:val="24"/>
        </w:rPr>
        <w:t>号）</w:t>
      </w:r>
    </w:p>
    <w:p w:rsidR="00301589" w:rsidRPr="00D45447" w:rsidRDefault="00301589" w:rsidP="00301589">
      <w:pPr>
        <w:adjustRightInd w:val="0"/>
        <w:snapToGrid w:val="0"/>
        <w:spacing w:line="360" w:lineRule="auto"/>
        <w:ind w:firstLineChars="200" w:firstLine="480"/>
        <w:rPr>
          <w:snapToGrid w:val="0"/>
          <w:kern w:val="0"/>
          <w:sz w:val="24"/>
        </w:rPr>
      </w:pPr>
      <w:r w:rsidRPr="00D45447">
        <w:rPr>
          <w:sz w:val="24"/>
        </w:rPr>
        <w:t>（</w:t>
      </w:r>
      <w:r w:rsidRPr="00D45447">
        <w:rPr>
          <w:sz w:val="24"/>
        </w:rPr>
        <w:t>30</w:t>
      </w:r>
      <w:r w:rsidRPr="00D45447">
        <w:rPr>
          <w:sz w:val="24"/>
        </w:rPr>
        <w:t>）《关于印发</w:t>
      </w:r>
      <w:r w:rsidRPr="00D45447">
        <w:rPr>
          <w:sz w:val="24"/>
        </w:rPr>
        <w:t>&lt;</w:t>
      </w:r>
      <w:r w:rsidRPr="00D45447">
        <w:rPr>
          <w:sz w:val="24"/>
        </w:rPr>
        <w:t>宜昌市工业企业无组织排放整治实施方案》的通知</w:t>
      </w:r>
      <w:r w:rsidRPr="00D45447">
        <w:rPr>
          <w:sz w:val="24"/>
        </w:rPr>
        <w:t>&gt;</w:t>
      </w:r>
      <w:r w:rsidRPr="00D45447">
        <w:rPr>
          <w:sz w:val="24"/>
        </w:rPr>
        <w:t>（</w:t>
      </w:r>
      <w:proofErr w:type="gramStart"/>
      <w:r w:rsidRPr="00D45447">
        <w:rPr>
          <w:sz w:val="24"/>
        </w:rPr>
        <w:t>宜市环</w:t>
      </w:r>
      <w:proofErr w:type="gramEnd"/>
      <w:r w:rsidRPr="00D45447">
        <w:rPr>
          <w:sz w:val="24"/>
        </w:rPr>
        <w:t>发〔</w:t>
      </w:r>
      <w:r w:rsidRPr="00D45447">
        <w:rPr>
          <w:sz w:val="24"/>
        </w:rPr>
        <w:t>2019</w:t>
      </w:r>
      <w:r w:rsidRPr="00D45447">
        <w:rPr>
          <w:sz w:val="24"/>
        </w:rPr>
        <w:t>〕</w:t>
      </w:r>
      <w:r w:rsidRPr="00D45447">
        <w:rPr>
          <w:sz w:val="24"/>
        </w:rPr>
        <w:t>15</w:t>
      </w:r>
      <w:r w:rsidRPr="00D45447">
        <w:rPr>
          <w:sz w:val="24"/>
        </w:rPr>
        <w:t>号）</w:t>
      </w:r>
    </w:p>
    <w:p w:rsidR="00301589" w:rsidRPr="00D45447" w:rsidRDefault="00301589" w:rsidP="00301589">
      <w:pPr>
        <w:pStyle w:val="3"/>
        <w:rPr>
          <w:rFonts w:ascii="Times New Roman" w:eastAsia="宋体"/>
          <w:b/>
          <w:bCs/>
          <w:sz w:val="28"/>
          <w:szCs w:val="28"/>
        </w:rPr>
      </w:pPr>
      <w:r w:rsidRPr="00D45447">
        <w:rPr>
          <w:rFonts w:ascii="Times New Roman" w:eastAsia="宋体"/>
          <w:b/>
          <w:bCs/>
          <w:sz w:val="28"/>
          <w:szCs w:val="28"/>
        </w:rPr>
        <w:t>1.1.3</w:t>
      </w:r>
      <w:r w:rsidRPr="00D45447">
        <w:rPr>
          <w:rFonts w:ascii="Times New Roman" w:eastAsia="宋体"/>
          <w:b/>
          <w:bCs/>
          <w:sz w:val="28"/>
          <w:szCs w:val="28"/>
        </w:rPr>
        <w:t>主要技术导则及规范文件</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w:t>
      </w:r>
      <w:r w:rsidRPr="00D45447">
        <w:rPr>
          <w:snapToGrid w:val="0"/>
          <w:kern w:val="0"/>
          <w:sz w:val="24"/>
        </w:rPr>
        <w:t>）《建设项目环境影响评价技术导则</w:t>
      </w:r>
      <w:r w:rsidRPr="00D45447">
        <w:rPr>
          <w:snapToGrid w:val="0"/>
          <w:kern w:val="0"/>
          <w:sz w:val="24"/>
        </w:rPr>
        <w:t xml:space="preserve">  </w:t>
      </w:r>
      <w:r w:rsidRPr="00D45447">
        <w:rPr>
          <w:snapToGrid w:val="0"/>
          <w:kern w:val="0"/>
          <w:sz w:val="24"/>
        </w:rPr>
        <w:t>总纲》（</w:t>
      </w:r>
      <w:r w:rsidRPr="00D45447">
        <w:rPr>
          <w:snapToGrid w:val="0"/>
          <w:kern w:val="0"/>
          <w:sz w:val="24"/>
        </w:rPr>
        <w:t>HJ2.1-2016</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2</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大气环境》（</w:t>
      </w:r>
      <w:r w:rsidRPr="00D45447">
        <w:rPr>
          <w:snapToGrid w:val="0"/>
          <w:kern w:val="0"/>
          <w:sz w:val="24"/>
        </w:rPr>
        <w:t>HJ2.2-2018</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3</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地表水环境》（</w:t>
      </w:r>
      <w:r w:rsidRPr="00D45447">
        <w:rPr>
          <w:snapToGrid w:val="0"/>
          <w:kern w:val="0"/>
          <w:sz w:val="24"/>
        </w:rPr>
        <w:t>HJ2.3-2018</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4</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声环境》（</w:t>
      </w:r>
      <w:r w:rsidRPr="00D45447">
        <w:rPr>
          <w:snapToGrid w:val="0"/>
          <w:kern w:val="0"/>
          <w:sz w:val="24"/>
        </w:rPr>
        <w:t>HJ2.4-2009</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lastRenderedPageBreak/>
        <w:t>（</w:t>
      </w:r>
      <w:r w:rsidRPr="00D45447">
        <w:rPr>
          <w:snapToGrid w:val="0"/>
          <w:kern w:val="0"/>
          <w:sz w:val="24"/>
        </w:rPr>
        <w:t>5</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生态影响》（</w:t>
      </w:r>
      <w:r w:rsidRPr="00D45447">
        <w:rPr>
          <w:snapToGrid w:val="0"/>
          <w:kern w:val="0"/>
          <w:sz w:val="24"/>
        </w:rPr>
        <w:t>HJ19-2011</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6</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地下水环境》（</w:t>
      </w:r>
      <w:r w:rsidRPr="00D45447">
        <w:rPr>
          <w:snapToGrid w:val="0"/>
          <w:kern w:val="0"/>
          <w:sz w:val="24"/>
        </w:rPr>
        <w:t>HJ610-2016</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7</w:t>
      </w:r>
      <w:r w:rsidRPr="00D45447">
        <w:rPr>
          <w:snapToGrid w:val="0"/>
          <w:kern w:val="0"/>
          <w:sz w:val="24"/>
        </w:rPr>
        <w:t>）《建设项目环境风险评价技术导则》（</w:t>
      </w:r>
      <w:r w:rsidRPr="00D45447">
        <w:rPr>
          <w:snapToGrid w:val="0"/>
          <w:kern w:val="0"/>
          <w:sz w:val="24"/>
        </w:rPr>
        <w:t>HJ 169-2018</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8</w:t>
      </w:r>
      <w:r w:rsidRPr="00D45447">
        <w:rPr>
          <w:snapToGrid w:val="0"/>
          <w:kern w:val="0"/>
          <w:sz w:val="24"/>
        </w:rPr>
        <w:t>）《环境影响评价技术导则</w:t>
      </w:r>
      <w:r w:rsidRPr="00D45447">
        <w:rPr>
          <w:snapToGrid w:val="0"/>
          <w:kern w:val="0"/>
          <w:sz w:val="24"/>
        </w:rPr>
        <w:t xml:space="preserve">  </w:t>
      </w:r>
      <w:r w:rsidRPr="00D45447">
        <w:rPr>
          <w:snapToGrid w:val="0"/>
          <w:kern w:val="0"/>
          <w:sz w:val="24"/>
        </w:rPr>
        <w:t>土壤环境》（</w:t>
      </w:r>
      <w:r w:rsidRPr="00D45447">
        <w:rPr>
          <w:snapToGrid w:val="0"/>
          <w:kern w:val="0"/>
          <w:sz w:val="24"/>
        </w:rPr>
        <w:t>HJ946-2018</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9</w:t>
      </w:r>
      <w:r w:rsidRPr="00D45447">
        <w:rPr>
          <w:snapToGrid w:val="0"/>
          <w:kern w:val="0"/>
          <w:sz w:val="24"/>
        </w:rPr>
        <w:t>）《一般工业固体废物贮存和填埋污染控制标准》（</w:t>
      </w:r>
      <w:r w:rsidRPr="00D45447">
        <w:rPr>
          <w:snapToGrid w:val="0"/>
          <w:kern w:val="0"/>
          <w:sz w:val="24"/>
        </w:rPr>
        <w:t>GB18599-2020</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10</w:t>
      </w:r>
      <w:r w:rsidRPr="00D45447">
        <w:rPr>
          <w:snapToGrid w:val="0"/>
          <w:kern w:val="0"/>
          <w:sz w:val="24"/>
        </w:rPr>
        <w:t>）《国家危险废物名录》（</w:t>
      </w:r>
      <w:r w:rsidRPr="00D45447">
        <w:rPr>
          <w:snapToGrid w:val="0"/>
          <w:kern w:val="0"/>
          <w:sz w:val="24"/>
        </w:rPr>
        <w:t>2021</w:t>
      </w:r>
      <w:r w:rsidRPr="00D45447">
        <w:rPr>
          <w:snapToGrid w:val="0"/>
          <w:kern w:val="0"/>
          <w:sz w:val="24"/>
        </w:rPr>
        <w:t>年本）；</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11</w:t>
      </w:r>
      <w:r w:rsidRPr="00D45447">
        <w:rPr>
          <w:snapToGrid w:val="0"/>
          <w:kern w:val="0"/>
          <w:sz w:val="24"/>
        </w:rPr>
        <w:t>）《危险废物鉴别标准通则》（</w:t>
      </w:r>
      <w:r w:rsidRPr="00D45447">
        <w:rPr>
          <w:snapToGrid w:val="0"/>
          <w:kern w:val="0"/>
          <w:sz w:val="24"/>
        </w:rPr>
        <w:t>GB5085.7-2019</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12</w:t>
      </w:r>
      <w:r w:rsidRPr="00D45447">
        <w:rPr>
          <w:snapToGrid w:val="0"/>
          <w:kern w:val="0"/>
          <w:sz w:val="24"/>
        </w:rPr>
        <w:t>）《危险废物鉴别技术规范》（</w:t>
      </w:r>
      <w:r w:rsidRPr="00D45447">
        <w:rPr>
          <w:snapToGrid w:val="0"/>
          <w:kern w:val="0"/>
          <w:sz w:val="24"/>
        </w:rPr>
        <w:t>HJ/T 298-2019</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13</w:t>
      </w:r>
      <w:r w:rsidRPr="00D45447">
        <w:rPr>
          <w:snapToGrid w:val="0"/>
          <w:kern w:val="0"/>
          <w:sz w:val="24"/>
        </w:rPr>
        <w:t>）《危险废物污染防治技术政策》（环发</w:t>
      </w:r>
      <w:r w:rsidRPr="00D45447">
        <w:rPr>
          <w:snapToGrid w:val="0"/>
          <w:kern w:val="0"/>
          <w:sz w:val="24"/>
        </w:rPr>
        <w:t xml:space="preserve">[2001]199 </w:t>
      </w:r>
      <w:r w:rsidRPr="00D45447">
        <w:rPr>
          <w:snapToGrid w:val="0"/>
          <w:kern w:val="0"/>
          <w:sz w:val="24"/>
        </w:rPr>
        <w:t>号）；</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14</w:t>
      </w:r>
      <w:r w:rsidRPr="00D45447">
        <w:rPr>
          <w:snapToGrid w:val="0"/>
          <w:kern w:val="0"/>
          <w:sz w:val="24"/>
        </w:rPr>
        <w:t>）《危险废物收集贮存运输技术规范》（</w:t>
      </w:r>
      <w:r w:rsidRPr="00D45447">
        <w:rPr>
          <w:snapToGrid w:val="0"/>
          <w:kern w:val="0"/>
          <w:sz w:val="24"/>
        </w:rPr>
        <w:t>HJ2025-2012</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15</w:t>
      </w:r>
      <w:r w:rsidRPr="00D45447">
        <w:rPr>
          <w:snapToGrid w:val="0"/>
          <w:kern w:val="0"/>
          <w:sz w:val="24"/>
        </w:rPr>
        <w:t>）《危险废物贮存污染控制标准》（</w:t>
      </w:r>
      <w:r w:rsidRPr="00D45447">
        <w:rPr>
          <w:snapToGrid w:val="0"/>
          <w:kern w:val="0"/>
          <w:sz w:val="24"/>
        </w:rPr>
        <w:t>GB18597-2001</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16</w:t>
      </w:r>
      <w:r w:rsidRPr="00D45447">
        <w:rPr>
          <w:snapToGrid w:val="0"/>
          <w:kern w:val="0"/>
          <w:sz w:val="24"/>
        </w:rPr>
        <w:t>）《危险化学品目录》（</w:t>
      </w:r>
      <w:r w:rsidRPr="00D45447">
        <w:rPr>
          <w:snapToGrid w:val="0"/>
          <w:kern w:val="0"/>
          <w:sz w:val="24"/>
        </w:rPr>
        <w:t xml:space="preserve">2015 </w:t>
      </w:r>
      <w:r w:rsidRPr="00D45447">
        <w:rPr>
          <w:snapToGrid w:val="0"/>
          <w:kern w:val="0"/>
          <w:sz w:val="24"/>
        </w:rPr>
        <w:t>年版）；</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17</w:t>
      </w:r>
      <w:r w:rsidRPr="00D45447">
        <w:rPr>
          <w:snapToGrid w:val="0"/>
          <w:kern w:val="0"/>
          <w:sz w:val="24"/>
        </w:rPr>
        <w:t>）《剧毒化学品目录》（</w:t>
      </w:r>
      <w:r w:rsidRPr="00D45447">
        <w:rPr>
          <w:snapToGrid w:val="0"/>
          <w:kern w:val="0"/>
          <w:sz w:val="24"/>
        </w:rPr>
        <w:t xml:space="preserve">2012 </w:t>
      </w:r>
      <w:r w:rsidRPr="00D45447">
        <w:rPr>
          <w:snapToGrid w:val="0"/>
          <w:kern w:val="0"/>
          <w:sz w:val="24"/>
        </w:rPr>
        <w:t>年版）；</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18</w:t>
      </w:r>
      <w:r w:rsidRPr="00D45447">
        <w:rPr>
          <w:snapToGrid w:val="0"/>
          <w:kern w:val="0"/>
          <w:sz w:val="24"/>
        </w:rPr>
        <w:t>）《危险货物品名表》（</w:t>
      </w:r>
      <w:r w:rsidRPr="00D45447">
        <w:rPr>
          <w:snapToGrid w:val="0"/>
          <w:kern w:val="0"/>
          <w:sz w:val="24"/>
        </w:rPr>
        <w:t>GB12268-2012</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19</w:t>
      </w:r>
      <w:r w:rsidRPr="00D45447">
        <w:rPr>
          <w:snapToGrid w:val="0"/>
          <w:kern w:val="0"/>
          <w:sz w:val="24"/>
        </w:rPr>
        <w:t>）《化学品分类、警示标签和警示性说明安全规范</w:t>
      </w:r>
      <w:r w:rsidRPr="00D45447">
        <w:rPr>
          <w:snapToGrid w:val="0"/>
          <w:kern w:val="0"/>
          <w:sz w:val="24"/>
        </w:rPr>
        <w:t>-</w:t>
      </w:r>
      <w:r w:rsidRPr="00D45447">
        <w:rPr>
          <w:snapToGrid w:val="0"/>
          <w:kern w:val="0"/>
          <w:sz w:val="24"/>
        </w:rPr>
        <w:t>急性毒性》（</w:t>
      </w:r>
      <w:r w:rsidRPr="00D45447">
        <w:rPr>
          <w:snapToGrid w:val="0"/>
          <w:kern w:val="0"/>
          <w:sz w:val="24"/>
        </w:rPr>
        <w:t>GB20592-2006</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20</w:t>
      </w:r>
      <w:r w:rsidRPr="00D45447">
        <w:rPr>
          <w:snapToGrid w:val="0"/>
          <w:kern w:val="0"/>
          <w:sz w:val="24"/>
        </w:rPr>
        <w:t>）《危险化学品重大危险源辨识》（</w:t>
      </w:r>
      <w:r w:rsidRPr="00D45447">
        <w:rPr>
          <w:snapToGrid w:val="0"/>
          <w:kern w:val="0"/>
          <w:sz w:val="24"/>
        </w:rPr>
        <w:t>GB18218-2018</w:t>
      </w:r>
      <w:r w:rsidRPr="00D45447">
        <w:rPr>
          <w:snapToGrid w:val="0"/>
          <w:kern w:val="0"/>
          <w:sz w:val="24"/>
        </w:rPr>
        <w:t>）；</w:t>
      </w:r>
    </w:p>
    <w:p w:rsidR="00301589" w:rsidRPr="00D45447" w:rsidRDefault="00301589" w:rsidP="00301589">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21</w:t>
      </w:r>
      <w:r w:rsidRPr="00D45447">
        <w:rPr>
          <w:snapToGrid w:val="0"/>
          <w:kern w:val="0"/>
          <w:sz w:val="24"/>
        </w:rPr>
        <w:t>）《挥发性有机物（</w:t>
      </w:r>
      <w:r w:rsidRPr="00D45447">
        <w:rPr>
          <w:snapToGrid w:val="0"/>
          <w:kern w:val="0"/>
          <w:sz w:val="24"/>
        </w:rPr>
        <w:t>VOCs</w:t>
      </w:r>
      <w:r w:rsidRPr="00D45447">
        <w:rPr>
          <w:snapToGrid w:val="0"/>
          <w:kern w:val="0"/>
          <w:sz w:val="24"/>
        </w:rPr>
        <w:t>）污染防治技术政策》（环保部公告</w:t>
      </w:r>
      <w:r w:rsidRPr="00D45447">
        <w:rPr>
          <w:snapToGrid w:val="0"/>
          <w:kern w:val="0"/>
          <w:sz w:val="24"/>
        </w:rPr>
        <w:t xml:space="preserve">2013 </w:t>
      </w:r>
      <w:r w:rsidRPr="00D45447">
        <w:rPr>
          <w:snapToGrid w:val="0"/>
          <w:kern w:val="0"/>
          <w:sz w:val="24"/>
        </w:rPr>
        <w:t>年第</w:t>
      </w:r>
      <w:r w:rsidRPr="00D45447">
        <w:rPr>
          <w:snapToGrid w:val="0"/>
          <w:kern w:val="0"/>
          <w:sz w:val="24"/>
        </w:rPr>
        <w:t xml:space="preserve">31 </w:t>
      </w:r>
      <w:r w:rsidRPr="00D45447">
        <w:rPr>
          <w:snapToGrid w:val="0"/>
          <w:kern w:val="0"/>
          <w:sz w:val="24"/>
        </w:rPr>
        <w:t>号）；</w:t>
      </w:r>
    </w:p>
    <w:p w:rsidR="00301589" w:rsidRPr="00D45447" w:rsidRDefault="00301589" w:rsidP="00301589">
      <w:pPr>
        <w:adjustRightInd w:val="0"/>
        <w:snapToGrid w:val="0"/>
        <w:spacing w:line="360" w:lineRule="auto"/>
        <w:ind w:firstLineChars="200" w:firstLine="480"/>
        <w:rPr>
          <w:kern w:val="0"/>
          <w:sz w:val="24"/>
        </w:rPr>
      </w:pPr>
      <w:r w:rsidRPr="00D45447">
        <w:rPr>
          <w:kern w:val="0"/>
          <w:sz w:val="24"/>
        </w:rPr>
        <w:t>（</w:t>
      </w:r>
      <w:r w:rsidRPr="00D45447">
        <w:rPr>
          <w:kern w:val="0"/>
          <w:sz w:val="24"/>
        </w:rPr>
        <w:t>22</w:t>
      </w:r>
      <w:r w:rsidRPr="00D45447">
        <w:rPr>
          <w:kern w:val="0"/>
          <w:sz w:val="24"/>
        </w:rPr>
        <w:t>）《挥发性有机物无组织排放控制标准》（</w:t>
      </w:r>
      <w:r w:rsidRPr="00D45447">
        <w:rPr>
          <w:kern w:val="0"/>
          <w:sz w:val="24"/>
        </w:rPr>
        <w:t>GB37822-2019</w:t>
      </w:r>
      <w:r w:rsidRPr="00D45447">
        <w:rPr>
          <w:kern w:val="0"/>
          <w:sz w:val="24"/>
        </w:rPr>
        <w:t>）；</w:t>
      </w:r>
    </w:p>
    <w:p w:rsidR="00301589" w:rsidRPr="00D45447" w:rsidRDefault="00301589" w:rsidP="00301589">
      <w:pPr>
        <w:adjustRightInd w:val="0"/>
        <w:snapToGrid w:val="0"/>
        <w:spacing w:line="360" w:lineRule="auto"/>
        <w:ind w:firstLineChars="200" w:firstLine="480"/>
        <w:rPr>
          <w:kern w:val="0"/>
          <w:sz w:val="24"/>
        </w:rPr>
      </w:pPr>
      <w:r w:rsidRPr="00D45447">
        <w:rPr>
          <w:kern w:val="0"/>
          <w:sz w:val="24"/>
        </w:rPr>
        <w:t>（</w:t>
      </w:r>
      <w:r w:rsidRPr="00D45447">
        <w:rPr>
          <w:kern w:val="0"/>
          <w:sz w:val="24"/>
        </w:rPr>
        <w:t>23</w:t>
      </w:r>
      <w:r w:rsidRPr="00D45447">
        <w:rPr>
          <w:kern w:val="0"/>
          <w:sz w:val="24"/>
        </w:rPr>
        <w:t>）《排污单位自行监测技术指南总则》（</w:t>
      </w:r>
      <w:r w:rsidRPr="00D45447">
        <w:rPr>
          <w:kern w:val="0"/>
          <w:sz w:val="24"/>
        </w:rPr>
        <w:t>HJ 819-2017</w:t>
      </w:r>
      <w:r w:rsidRPr="00D45447">
        <w:rPr>
          <w:kern w:val="0"/>
          <w:sz w:val="24"/>
        </w:rPr>
        <w:t>）；</w:t>
      </w:r>
    </w:p>
    <w:p w:rsidR="00301589" w:rsidRPr="00D45447" w:rsidRDefault="00301589" w:rsidP="00301589">
      <w:pPr>
        <w:adjustRightInd w:val="0"/>
        <w:snapToGrid w:val="0"/>
        <w:spacing w:line="360" w:lineRule="auto"/>
        <w:ind w:firstLineChars="200" w:firstLine="480"/>
        <w:rPr>
          <w:kern w:val="0"/>
          <w:sz w:val="24"/>
        </w:rPr>
      </w:pPr>
      <w:r w:rsidRPr="00D45447">
        <w:rPr>
          <w:kern w:val="0"/>
          <w:sz w:val="24"/>
        </w:rPr>
        <w:t>（</w:t>
      </w:r>
      <w:r w:rsidRPr="00D45447">
        <w:rPr>
          <w:kern w:val="0"/>
          <w:sz w:val="24"/>
        </w:rPr>
        <w:t>24</w:t>
      </w:r>
      <w:r w:rsidRPr="00D45447">
        <w:rPr>
          <w:kern w:val="0"/>
          <w:sz w:val="24"/>
        </w:rPr>
        <w:t>）《排污许可证申请与核发技术规范总则》（</w:t>
      </w:r>
      <w:r w:rsidRPr="00D45447">
        <w:rPr>
          <w:kern w:val="0"/>
          <w:sz w:val="24"/>
        </w:rPr>
        <w:t>HJ942-2018</w:t>
      </w:r>
      <w:r w:rsidRPr="00D45447">
        <w:rPr>
          <w:kern w:val="0"/>
          <w:sz w:val="24"/>
        </w:rPr>
        <w:t>）；</w:t>
      </w:r>
    </w:p>
    <w:p w:rsidR="00301589" w:rsidRPr="00D45447" w:rsidRDefault="00301589" w:rsidP="00301589">
      <w:pPr>
        <w:adjustRightInd w:val="0"/>
        <w:snapToGrid w:val="0"/>
        <w:spacing w:line="360" w:lineRule="auto"/>
        <w:ind w:firstLineChars="200" w:firstLine="480"/>
        <w:rPr>
          <w:kern w:val="0"/>
          <w:sz w:val="24"/>
        </w:rPr>
      </w:pPr>
      <w:r w:rsidRPr="00D45447">
        <w:rPr>
          <w:kern w:val="0"/>
          <w:sz w:val="24"/>
        </w:rPr>
        <w:t>（</w:t>
      </w:r>
      <w:r w:rsidRPr="00D45447">
        <w:rPr>
          <w:kern w:val="0"/>
          <w:sz w:val="24"/>
        </w:rPr>
        <w:t>25</w:t>
      </w:r>
      <w:r w:rsidRPr="00D45447">
        <w:rPr>
          <w:kern w:val="0"/>
          <w:sz w:val="24"/>
        </w:rPr>
        <w:t>）《污染源源强核算技术指南准则》（</w:t>
      </w:r>
      <w:r w:rsidRPr="00D45447">
        <w:rPr>
          <w:kern w:val="0"/>
          <w:sz w:val="24"/>
        </w:rPr>
        <w:t>HJ884-2018</w:t>
      </w:r>
      <w:r w:rsidRPr="00D45447">
        <w:rPr>
          <w:kern w:val="0"/>
          <w:sz w:val="24"/>
        </w:rPr>
        <w:t>）；</w:t>
      </w:r>
    </w:p>
    <w:p w:rsidR="00EA6546" w:rsidRDefault="00301589" w:rsidP="00EA6546">
      <w:pPr>
        <w:adjustRightInd w:val="0"/>
        <w:snapToGrid w:val="0"/>
        <w:spacing w:line="360" w:lineRule="auto"/>
        <w:ind w:firstLineChars="200" w:firstLine="480"/>
        <w:rPr>
          <w:kern w:val="0"/>
          <w:sz w:val="24"/>
        </w:rPr>
      </w:pPr>
      <w:r w:rsidRPr="00D45447">
        <w:rPr>
          <w:kern w:val="0"/>
          <w:sz w:val="24"/>
        </w:rPr>
        <w:t>（</w:t>
      </w:r>
      <w:r w:rsidRPr="00D45447">
        <w:rPr>
          <w:kern w:val="0"/>
          <w:sz w:val="24"/>
        </w:rPr>
        <w:t>26</w:t>
      </w:r>
      <w:r w:rsidRPr="00D45447">
        <w:rPr>
          <w:kern w:val="0"/>
          <w:sz w:val="24"/>
        </w:rPr>
        <w:t>）《湖北省重点行业企业土壤及地下水自行监测规范》（</w:t>
      </w:r>
      <w:r w:rsidRPr="00D45447">
        <w:rPr>
          <w:kern w:val="0"/>
          <w:sz w:val="24"/>
        </w:rPr>
        <w:t>DB42/T1514-2019</w:t>
      </w:r>
      <w:r w:rsidR="00EA6546">
        <w:rPr>
          <w:kern w:val="0"/>
          <w:sz w:val="24"/>
        </w:rPr>
        <w:t>）</w:t>
      </w:r>
      <w:r w:rsidR="00EA6546">
        <w:rPr>
          <w:rFonts w:hint="eastAsia"/>
          <w:kern w:val="0"/>
          <w:sz w:val="24"/>
        </w:rPr>
        <w:t>；</w:t>
      </w:r>
    </w:p>
    <w:p w:rsidR="00301589" w:rsidRPr="00D45447" w:rsidRDefault="00EA6546" w:rsidP="00EA6546">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27</w:t>
      </w:r>
      <w:r>
        <w:rPr>
          <w:rFonts w:hint="eastAsia"/>
          <w:kern w:val="0"/>
          <w:sz w:val="24"/>
        </w:rPr>
        <w:t>）</w:t>
      </w:r>
      <w:r w:rsidRPr="00984F16">
        <w:rPr>
          <w:rFonts w:hint="eastAsia"/>
          <w:sz w:val="24"/>
        </w:rPr>
        <w:t>《工业企业土壤和地下水自行监测技术指南（试行）》（</w:t>
      </w:r>
      <w:r w:rsidRPr="00984F16">
        <w:rPr>
          <w:rFonts w:hint="eastAsia"/>
          <w:sz w:val="24"/>
        </w:rPr>
        <w:t>HJ1209-2021</w:t>
      </w:r>
      <w:r w:rsidRPr="00984F16">
        <w:rPr>
          <w:rFonts w:hint="eastAsia"/>
          <w:sz w:val="24"/>
        </w:rPr>
        <w:t>）</w:t>
      </w:r>
      <w:r w:rsidR="00301589" w:rsidRPr="00D45447">
        <w:rPr>
          <w:kern w:val="0"/>
          <w:sz w:val="24"/>
        </w:rPr>
        <w:t>。</w:t>
      </w:r>
    </w:p>
    <w:p w:rsidR="00301589" w:rsidRPr="00D45447" w:rsidRDefault="00301589" w:rsidP="00301589">
      <w:pPr>
        <w:pStyle w:val="3"/>
        <w:rPr>
          <w:rFonts w:ascii="Times New Roman" w:eastAsia="宋体"/>
          <w:b/>
          <w:bCs/>
          <w:sz w:val="28"/>
          <w:szCs w:val="28"/>
        </w:rPr>
      </w:pPr>
      <w:r w:rsidRPr="00D45447">
        <w:rPr>
          <w:rFonts w:ascii="Times New Roman" w:eastAsia="宋体"/>
          <w:b/>
          <w:bCs/>
          <w:sz w:val="28"/>
          <w:szCs w:val="28"/>
        </w:rPr>
        <w:t>1.1.4</w:t>
      </w:r>
      <w:r w:rsidRPr="00D45447">
        <w:rPr>
          <w:rFonts w:ascii="Times New Roman" w:eastAsia="宋体"/>
          <w:b/>
          <w:bCs/>
          <w:sz w:val="28"/>
          <w:szCs w:val="28"/>
        </w:rPr>
        <w:t>工程技术文件及专题报告</w:t>
      </w:r>
    </w:p>
    <w:p w:rsidR="00EA6546" w:rsidRDefault="00301589" w:rsidP="00EA6546">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1</w:t>
      </w:r>
      <w:r w:rsidRPr="00D45447">
        <w:rPr>
          <w:snapToGrid w:val="0"/>
          <w:kern w:val="0"/>
          <w:sz w:val="24"/>
        </w:rPr>
        <w:t>）《</w:t>
      </w:r>
      <w:r w:rsidR="00EA6546" w:rsidRPr="00EA6546">
        <w:rPr>
          <w:rFonts w:hint="eastAsia"/>
          <w:snapToGrid w:val="0"/>
          <w:kern w:val="0"/>
          <w:sz w:val="24"/>
        </w:rPr>
        <w:t>湖北宜都运机机电股份有限公司输送机钣金加工生产线改造升级项目</w:t>
      </w:r>
      <w:r w:rsidRPr="00D45447">
        <w:rPr>
          <w:snapToGrid w:val="0"/>
          <w:kern w:val="0"/>
          <w:sz w:val="24"/>
        </w:rPr>
        <w:t>可行性研究报告》；</w:t>
      </w:r>
    </w:p>
    <w:p w:rsidR="00301589" w:rsidRPr="00EA6546" w:rsidRDefault="00301589" w:rsidP="00EA6546">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2</w:t>
      </w:r>
      <w:r w:rsidRPr="00D45447">
        <w:rPr>
          <w:snapToGrid w:val="0"/>
          <w:kern w:val="0"/>
          <w:sz w:val="24"/>
        </w:rPr>
        <w:t>）业主提供的其他工程资料，如环评委托书、环评及验收批复等。</w:t>
      </w:r>
    </w:p>
    <w:p w:rsidR="00550E66" w:rsidRPr="00EA6546" w:rsidRDefault="00550E66" w:rsidP="00F93D68">
      <w:pPr>
        <w:pStyle w:val="2"/>
        <w:tabs>
          <w:tab w:val="left" w:pos="6135"/>
        </w:tabs>
        <w:spacing w:beforeLines="0"/>
        <w:rPr>
          <w:rFonts w:ascii="Times New Roman" w:hAnsi="Times New Roman" w:cs="黑体"/>
          <w:b/>
          <w:bCs/>
          <w:sz w:val="32"/>
          <w:szCs w:val="32"/>
        </w:rPr>
      </w:pPr>
      <w:bookmarkStart w:id="11" w:name="_Toc22116610"/>
      <w:bookmarkStart w:id="12" w:name="_Toc7249"/>
      <w:bookmarkStart w:id="13" w:name="_Toc22116609"/>
      <w:bookmarkStart w:id="14" w:name="_Toc29718"/>
      <w:bookmarkStart w:id="15" w:name="_Toc102056316"/>
      <w:r w:rsidRPr="00EA6546">
        <w:rPr>
          <w:rFonts w:ascii="Times New Roman" w:hAnsi="Times New Roman" w:cs="黑体"/>
          <w:b/>
          <w:bCs/>
          <w:sz w:val="32"/>
          <w:szCs w:val="32"/>
        </w:rPr>
        <w:lastRenderedPageBreak/>
        <w:t>1.</w:t>
      </w:r>
      <w:bookmarkEnd w:id="11"/>
      <w:bookmarkEnd w:id="12"/>
      <w:r w:rsidR="00EA6546" w:rsidRPr="00EA6546">
        <w:rPr>
          <w:rFonts w:ascii="Times New Roman" w:hAnsi="Times New Roman" w:cs="黑体" w:hint="eastAsia"/>
          <w:b/>
          <w:bCs/>
          <w:sz w:val="32"/>
          <w:szCs w:val="32"/>
        </w:rPr>
        <w:t>2</w:t>
      </w:r>
      <w:r w:rsidR="001044C3" w:rsidRPr="00EA6546">
        <w:rPr>
          <w:rFonts w:ascii="Times New Roman" w:hAnsi="Times New Roman" w:cs="黑体" w:hint="eastAsia"/>
          <w:b/>
          <w:bCs/>
          <w:sz w:val="32"/>
          <w:szCs w:val="32"/>
        </w:rPr>
        <w:t>评价目的与原则</w:t>
      </w:r>
      <w:bookmarkEnd w:id="15"/>
    </w:p>
    <w:p w:rsidR="001044C3" w:rsidRPr="00EA6546" w:rsidRDefault="00550E66" w:rsidP="00F93D68">
      <w:pPr>
        <w:pStyle w:val="3"/>
        <w:rPr>
          <w:rFonts w:ascii="Times New Roman"/>
          <w:b/>
          <w:bCs/>
          <w:sz w:val="28"/>
          <w:szCs w:val="28"/>
        </w:rPr>
      </w:pPr>
      <w:r w:rsidRPr="00EA6546">
        <w:rPr>
          <w:rFonts w:ascii="Times New Roman"/>
          <w:b/>
          <w:bCs/>
          <w:sz w:val="28"/>
          <w:szCs w:val="28"/>
        </w:rPr>
        <w:t>1.</w:t>
      </w:r>
      <w:r w:rsidR="00EA6546" w:rsidRPr="00EA6546">
        <w:rPr>
          <w:rFonts w:ascii="Times New Roman" w:hint="eastAsia"/>
          <w:b/>
          <w:bCs/>
          <w:sz w:val="28"/>
          <w:szCs w:val="28"/>
        </w:rPr>
        <w:t>2</w:t>
      </w:r>
      <w:r w:rsidRPr="00EA6546">
        <w:rPr>
          <w:rFonts w:ascii="Times New Roman"/>
          <w:b/>
          <w:bCs/>
          <w:sz w:val="28"/>
          <w:szCs w:val="28"/>
        </w:rPr>
        <w:t>.1</w:t>
      </w:r>
      <w:r w:rsidR="001044C3" w:rsidRPr="00EA6546">
        <w:rPr>
          <w:rFonts w:ascii="Times New Roman" w:hint="eastAsia"/>
          <w:b/>
          <w:bCs/>
          <w:sz w:val="28"/>
          <w:szCs w:val="28"/>
        </w:rPr>
        <w:t>评价目的</w:t>
      </w:r>
    </w:p>
    <w:p w:rsidR="00EA6546" w:rsidRPr="00EA6546"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开展环境影响评价的目的就是通过查清环境背景，明确环境保护目标，对可能产生的环境问题进行剖析，提出防治对策，以求将不利的环境影响减小到最低程度，促使项目建成运行后能取得最佳的社会、环境和经济综合效益。</w:t>
      </w:r>
    </w:p>
    <w:p w:rsidR="00EA6546" w:rsidRPr="00EA6546"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w:t>
      </w:r>
      <w:r w:rsidRPr="00EA6546">
        <w:rPr>
          <w:snapToGrid w:val="0"/>
          <w:kern w:val="0"/>
          <w:sz w:val="24"/>
        </w:rPr>
        <w:t>1</w:t>
      </w:r>
      <w:r w:rsidRPr="00EA6546">
        <w:rPr>
          <w:snapToGrid w:val="0"/>
          <w:kern w:val="0"/>
          <w:sz w:val="24"/>
        </w:rPr>
        <w:t>）通过对项目所在地区自然及社会环境现状的调查、项目的工程分析、环境影响预测和公众意见收集等系统性的工作，查明该地区的环境质量现状，掌握其环境特征，分析本项目污染物排放状况以及实施污染防治措施后能够实现的污染物削减量，预测该项目在建设期和建成投入使用后对环境影响的特点、范围和程度以及环境质量可能发生的变化；</w:t>
      </w:r>
    </w:p>
    <w:p w:rsidR="00EA6546" w:rsidRPr="00EA6546"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w:t>
      </w:r>
      <w:r w:rsidRPr="00EA6546">
        <w:rPr>
          <w:snapToGrid w:val="0"/>
          <w:kern w:val="0"/>
          <w:sz w:val="24"/>
        </w:rPr>
        <w:t>2</w:t>
      </w:r>
      <w:r w:rsidRPr="00EA6546">
        <w:rPr>
          <w:snapToGrid w:val="0"/>
          <w:kern w:val="0"/>
          <w:sz w:val="24"/>
        </w:rPr>
        <w:t>）评述项目污染防治方案的可行性，并根据国家对建设项目进行环境管理的</w:t>
      </w:r>
      <w:r w:rsidRPr="00EA6546">
        <w:rPr>
          <w:snapToGrid w:val="0"/>
          <w:kern w:val="0"/>
          <w:sz w:val="24"/>
        </w:rPr>
        <w:t>“</w:t>
      </w:r>
      <w:r w:rsidRPr="00EA6546">
        <w:rPr>
          <w:snapToGrid w:val="0"/>
          <w:kern w:val="0"/>
          <w:sz w:val="24"/>
        </w:rPr>
        <w:t>污染物达标排放</w:t>
      </w:r>
      <w:r w:rsidRPr="00EA6546">
        <w:rPr>
          <w:snapToGrid w:val="0"/>
          <w:kern w:val="0"/>
          <w:sz w:val="24"/>
        </w:rPr>
        <w:t>”</w:t>
      </w:r>
      <w:r w:rsidRPr="00EA6546">
        <w:rPr>
          <w:snapToGrid w:val="0"/>
          <w:kern w:val="0"/>
          <w:sz w:val="24"/>
        </w:rPr>
        <w:t>和</w:t>
      </w:r>
      <w:r w:rsidRPr="00EA6546">
        <w:rPr>
          <w:snapToGrid w:val="0"/>
          <w:kern w:val="0"/>
          <w:sz w:val="24"/>
        </w:rPr>
        <w:t>“</w:t>
      </w:r>
      <w:r w:rsidRPr="00EA6546">
        <w:rPr>
          <w:snapToGrid w:val="0"/>
          <w:kern w:val="0"/>
          <w:sz w:val="24"/>
        </w:rPr>
        <w:t>总量控制</w:t>
      </w:r>
      <w:r w:rsidRPr="00EA6546">
        <w:rPr>
          <w:snapToGrid w:val="0"/>
          <w:kern w:val="0"/>
          <w:sz w:val="24"/>
        </w:rPr>
        <w:t>”</w:t>
      </w:r>
      <w:r w:rsidRPr="00EA6546">
        <w:rPr>
          <w:snapToGrid w:val="0"/>
          <w:kern w:val="0"/>
          <w:sz w:val="24"/>
        </w:rPr>
        <w:t>、</w:t>
      </w:r>
      <w:r w:rsidRPr="00EA6546">
        <w:rPr>
          <w:snapToGrid w:val="0"/>
          <w:kern w:val="0"/>
          <w:sz w:val="24"/>
        </w:rPr>
        <w:t>“</w:t>
      </w:r>
      <w:r w:rsidRPr="00EA6546">
        <w:rPr>
          <w:snapToGrid w:val="0"/>
          <w:kern w:val="0"/>
          <w:sz w:val="24"/>
        </w:rPr>
        <w:t>清洁生产</w:t>
      </w:r>
      <w:r w:rsidRPr="00EA6546">
        <w:rPr>
          <w:snapToGrid w:val="0"/>
          <w:kern w:val="0"/>
          <w:sz w:val="24"/>
        </w:rPr>
        <w:t>”</w:t>
      </w:r>
      <w:r w:rsidRPr="00EA6546">
        <w:rPr>
          <w:snapToGrid w:val="0"/>
          <w:kern w:val="0"/>
          <w:sz w:val="24"/>
        </w:rPr>
        <w:t>以及产业政策、城市总体规划等方面的要求，从环境保护的角度，论证项目的可行性，并对项目的生产管理和污染防治措施提出技术经济分析论证；</w:t>
      </w:r>
    </w:p>
    <w:p w:rsidR="00EA6546" w:rsidRPr="00EA6546"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w:t>
      </w:r>
      <w:r w:rsidRPr="00EA6546">
        <w:rPr>
          <w:snapToGrid w:val="0"/>
          <w:kern w:val="0"/>
          <w:sz w:val="24"/>
        </w:rPr>
        <w:t>3</w:t>
      </w:r>
      <w:r w:rsidRPr="00EA6546">
        <w:rPr>
          <w:snapToGrid w:val="0"/>
          <w:kern w:val="0"/>
          <w:sz w:val="24"/>
        </w:rPr>
        <w:t>）根据项目环境影响的特点，对其环境管理及环境监测计划提出要求；</w:t>
      </w:r>
    </w:p>
    <w:p w:rsidR="00523B40" w:rsidRPr="00EA6546"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w:t>
      </w:r>
      <w:r w:rsidRPr="00EA6546">
        <w:rPr>
          <w:snapToGrid w:val="0"/>
          <w:kern w:val="0"/>
          <w:sz w:val="24"/>
        </w:rPr>
        <w:t>4</w:t>
      </w:r>
      <w:r w:rsidRPr="00EA6546">
        <w:rPr>
          <w:snapToGrid w:val="0"/>
          <w:kern w:val="0"/>
          <w:sz w:val="24"/>
        </w:rPr>
        <w:t>）为项目的初步设计和环境监督管理提供科学依据。</w:t>
      </w:r>
    </w:p>
    <w:p w:rsidR="001044C3" w:rsidRPr="00EA6546" w:rsidRDefault="001044C3" w:rsidP="001044C3">
      <w:pPr>
        <w:pStyle w:val="3"/>
        <w:rPr>
          <w:rFonts w:ascii="Times New Roman"/>
          <w:b/>
          <w:bCs/>
          <w:sz w:val="28"/>
          <w:szCs w:val="28"/>
        </w:rPr>
      </w:pPr>
      <w:r w:rsidRPr="00EA6546">
        <w:rPr>
          <w:rFonts w:ascii="Times New Roman"/>
          <w:b/>
          <w:bCs/>
          <w:sz w:val="28"/>
          <w:szCs w:val="28"/>
        </w:rPr>
        <w:t>1.</w:t>
      </w:r>
      <w:r w:rsidRPr="00EA6546">
        <w:rPr>
          <w:rFonts w:ascii="Times New Roman" w:hint="eastAsia"/>
          <w:b/>
          <w:bCs/>
          <w:sz w:val="28"/>
          <w:szCs w:val="28"/>
        </w:rPr>
        <w:t>1</w:t>
      </w:r>
      <w:r w:rsidRPr="00EA6546">
        <w:rPr>
          <w:rFonts w:ascii="Times New Roman"/>
          <w:b/>
          <w:bCs/>
          <w:sz w:val="28"/>
          <w:szCs w:val="28"/>
        </w:rPr>
        <w:t>.</w:t>
      </w:r>
      <w:r w:rsidRPr="00EA6546">
        <w:rPr>
          <w:rFonts w:ascii="Times New Roman" w:hint="eastAsia"/>
          <w:b/>
          <w:bCs/>
          <w:sz w:val="28"/>
          <w:szCs w:val="28"/>
        </w:rPr>
        <w:t>2</w:t>
      </w:r>
      <w:r w:rsidRPr="00EA6546">
        <w:rPr>
          <w:rFonts w:ascii="Times New Roman" w:hint="eastAsia"/>
          <w:b/>
          <w:bCs/>
          <w:sz w:val="28"/>
          <w:szCs w:val="28"/>
        </w:rPr>
        <w:t>评价原则</w:t>
      </w:r>
    </w:p>
    <w:p w:rsidR="00EA6546" w:rsidRPr="00D45447" w:rsidRDefault="00EA6546" w:rsidP="00EA6546">
      <w:pPr>
        <w:adjustRightInd w:val="0"/>
        <w:snapToGrid w:val="0"/>
        <w:spacing w:line="360" w:lineRule="auto"/>
        <w:ind w:firstLineChars="200" w:firstLine="480"/>
        <w:rPr>
          <w:snapToGrid w:val="0"/>
          <w:kern w:val="0"/>
          <w:sz w:val="24"/>
        </w:rPr>
      </w:pPr>
      <w:r w:rsidRPr="00EA6546">
        <w:rPr>
          <w:snapToGrid w:val="0"/>
          <w:kern w:val="0"/>
          <w:sz w:val="24"/>
        </w:rPr>
        <w:t>按照以人为本、</w:t>
      </w:r>
      <w:r w:rsidRPr="00D45447">
        <w:rPr>
          <w:snapToGrid w:val="0"/>
          <w:kern w:val="0"/>
          <w:sz w:val="24"/>
        </w:rPr>
        <w:t>建设资源节约型、环境友好型社会和科学发展的要求，遵循以下原则开展环境影响评价工作：</w:t>
      </w:r>
    </w:p>
    <w:p w:rsidR="00EA6546" w:rsidRPr="00D45447" w:rsidRDefault="00EA6546" w:rsidP="00EA6546">
      <w:pPr>
        <w:pStyle w:val="aff2"/>
        <w:snapToGrid w:val="0"/>
        <w:spacing w:line="360" w:lineRule="auto"/>
        <w:ind w:firstLineChars="200" w:firstLine="480"/>
        <w:jc w:val="both"/>
        <w:rPr>
          <w:snapToGrid w:val="0"/>
        </w:rPr>
      </w:pPr>
      <w:r w:rsidRPr="00D45447">
        <w:rPr>
          <w:snapToGrid w:val="0"/>
        </w:rPr>
        <w:t>（</w:t>
      </w:r>
      <w:r w:rsidRPr="00D45447">
        <w:rPr>
          <w:snapToGrid w:val="0"/>
        </w:rPr>
        <w:t>1</w:t>
      </w:r>
      <w:r w:rsidRPr="00D45447">
        <w:rPr>
          <w:snapToGrid w:val="0"/>
        </w:rPr>
        <w:t>）依法评价</w:t>
      </w:r>
    </w:p>
    <w:p w:rsidR="00EA6546" w:rsidRPr="00D45447" w:rsidRDefault="00EA6546" w:rsidP="00EA6546">
      <w:pPr>
        <w:adjustRightInd w:val="0"/>
        <w:snapToGrid w:val="0"/>
        <w:spacing w:line="360" w:lineRule="auto"/>
        <w:ind w:firstLineChars="200" w:firstLine="480"/>
        <w:rPr>
          <w:snapToGrid w:val="0"/>
          <w:kern w:val="0"/>
          <w:sz w:val="24"/>
        </w:rPr>
      </w:pPr>
      <w:r w:rsidRPr="00D45447">
        <w:rPr>
          <w:snapToGrid w:val="0"/>
          <w:kern w:val="0"/>
          <w:sz w:val="24"/>
        </w:rPr>
        <w:t>贯彻执行我国环境保护相关法律法规、标准、政策和规划等，优化项目建设，服务环境管理。</w:t>
      </w:r>
    </w:p>
    <w:p w:rsidR="00EA6546" w:rsidRPr="00D45447" w:rsidRDefault="00EA6546" w:rsidP="00EA6546">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2</w:t>
      </w:r>
      <w:r w:rsidRPr="00D45447">
        <w:rPr>
          <w:snapToGrid w:val="0"/>
          <w:kern w:val="0"/>
          <w:sz w:val="24"/>
        </w:rPr>
        <w:t>）科学评价</w:t>
      </w:r>
    </w:p>
    <w:p w:rsidR="00EA6546" w:rsidRPr="00D45447" w:rsidRDefault="00EA6546" w:rsidP="00EA6546">
      <w:pPr>
        <w:adjustRightInd w:val="0"/>
        <w:snapToGrid w:val="0"/>
        <w:spacing w:line="360" w:lineRule="auto"/>
        <w:ind w:firstLineChars="200" w:firstLine="480"/>
        <w:rPr>
          <w:snapToGrid w:val="0"/>
          <w:kern w:val="0"/>
          <w:sz w:val="24"/>
        </w:rPr>
      </w:pPr>
      <w:r w:rsidRPr="00D45447">
        <w:rPr>
          <w:snapToGrid w:val="0"/>
          <w:kern w:val="0"/>
          <w:sz w:val="24"/>
        </w:rPr>
        <w:t>规范环境影响评价方法，科学分析项目建设对环境质量的影响。</w:t>
      </w:r>
    </w:p>
    <w:p w:rsidR="00EA6546" w:rsidRPr="00D45447" w:rsidRDefault="00EA6546" w:rsidP="00EA6546">
      <w:pPr>
        <w:adjustRightInd w:val="0"/>
        <w:snapToGrid w:val="0"/>
        <w:spacing w:line="360" w:lineRule="auto"/>
        <w:ind w:firstLineChars="200" w:firstLine="480"/>
        <w:rPr>
          <w:snapToGrid w:val="0"/>
          <w:kern w:val="0"/>
          <w:sz w:val="24"/>
        </w:rPr>
      </w:pPr>
      <w:r w:rsidRPr="00D45447">
        <w:rPr>
          <w:snapToGrid w:val="0"/>
          <w:kern w:val="0"/>
          <w:sz w:val="24"/>
        </w:rPr>
        <w:t>（</w:t>
      </w:r>
      <w:r w:rsidRPr="00D45447">
        <w:rPr>
          <w:snapToGrid w:val="0"/>
          <w:kern w:val="0"/>
          <w:sz w:val="24"/>
        </w:rPr>
        <w:t>3</w:t>
      </w:r>
      <w:r w:rsidRPr="00D45447">
        <w:rPr>
          <w:snapToGrid w:val="0"/>
          <w:kern w:val="0"/>
          <w:sz w:val="24"/>
        </w:rPr>
        <w:t>）突出重点</w:t>
      </w:r>
    </w:p>
    <w:p w:rsidR="001044C3" w:rsidRPr="0092160D" w:rsidRDefault="00EA6546" w:rsidP="00EA6546">
      <w:pPr>
        <w:adjustRightInd w:val="0"/>
        <w:snapToGrid w:val="0"/>
        <w:spacing w:line="360" w:lineRule="auto"/>
        <w:ind w:firstLineChars="200" w:firstLine="480"/>
        <w:rPr>
          <w:snapToGrid w:val="0"/>
          <w:color w:val="FF0000"/>
          <w:kern w:val="0"/>
          <w:sz w:val="24"/>
        </w:rPr>
      </w:pPr>
      <w:r w:rsidRPr="00D45447">
        <w:rPr>
          <w:snapToGrid w:val="0"/>
          <w:kern w:val="0"/>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550E66" w:rsidRPr="0012108B" w:rsidRDefault="00550E66" w:rsidP="005062CE">
      <w:pPr>
        <w:pStyle w:val="2"/>
        <w:tabs>
          <w:tab w:val="left" w:pos="6135"/>
        </w:tabs>
        <w:spacing w:beforeLines="0"/>
        <w:rPr>
          <w:rFonts w:ascii="Times New Roman" w:hAnsi="Times New Roman" w:cs="黑体"/>
          <w:b/>
          <w:bCs/>
          <w:sz w:val="32"/>
          <w:szCs w:val="32"/>
        </w:rPr>
      </w:pPr>
      <w:bookmarkStart w:id="16" w:name="_Toc174274693"/>
      <w:bookmarkStart w:id="17" w:name="_Toc17477"/>
      <w:bookmarkStart w:id="18" w:name="_Toc102056317"/>
      <w:bookmarkEnd w:id="13"/>
      <w:bookmarkEnd w:id="14"/>
      <w:r w:rsidRPr="0012108B">
        <w:rPr>
          <w:rFonts w:ascii="Times New Roman" w:hAnsi="Times New Roman" w:cs="黑体"/>
          <w:b/>
          <w:bCs/>
          <w:sz w:val="32"/>
          <w:szCs w:val="32"/>
        </w:rPr>
        <w:lastRenderedPageBreak/>
        <w:t>1.</w:t>
      </w:r>
      <w:bookmarkEnd w:id="16"/>
      <w:r w:rsidRPr="0012108B">
        <w:rPr>
          <w:rFonts w:ascii="Times New Roman" w:hAnsi="Times New Roman" w:cs="黑体" w:hint="eastAsia"/>
          <w:b/>
          <w:bCs/>
          <w:sz w:val="32"/>
          <w:szCs w:val="32"/>
        </w:rPr>
        <w:t>3</w:t>
      </w:r>
      <w:r w:rsidRPr="0012108B">
        <w:rPr>
          <w:rFonts w:ascii="Times New Roman" w:hAnsi="Times New Roman" w:cs="黑体"/>
          <w:b/>
          <w:bCs/>
          <w:sz w:val="32"/>
          <w:szCs w:val="32"/>
        </w:rPr>
        <w:t>环境影响识别及评价因子筛选</w:t>
      </w:r>
      <w:bookmarkEnd w:id="17"/>
      <w:bookmarkEnd w:id="18"/>
    </w:p>
    <w:p w:rsidR="00550E66" w:rsidRPr="0012108B" w:rsidRDefault="00550E66" w:rsidP="00550E66">
      <w:pPr>
        <w:pStyle w:val="3"/>
        <w:rPr>
          <w:rFonts w:ascii="Times New Roman"/>
          <w:b/>
          <w:bCs/>
          <w:sz w:val="28"/>
          <w:szCs w:val="28"/>
        </w:rPr>
      </w:pPr>
      <w:r w:rsidRPr="0012108B">
        <w:rPr>
          <w:rFonts w:ascii="Times New Roman"/>
          <w:b/>
          <w:bCs/>
          <w:sz w:val="28"/>
          <w:szCs w:val="28"/>
        </w:rPr>
        <w:t>1.</w:t>
      </w:r>
      <w:r w:rsidRPr="0012108B">
        <w:rPr>
          <w:rFonts w:ascii="Times New Roman" w:hint="eastAsia"/>
          <w:b/>
          <w:bCs/>
          <w:sz w:val="28"/>
          <w:szCs w:val="28"/>
        </w:rPr>
        <w:t>3</w:t>
      </w:r>
      <w:r w:rsidRPr="0012108B">
        <w:rPr>
          <w:rFonts w:ascii="Times New Roman"/>
          <w:b/>
          <w:bCs/>
          <w:sz w:val="28"/>
          <w:szCs w:val="28"/>
        </w:rPr>
        <w:t>.1</w:t>
      </w:r>
      <w:r w:rsidRPr="0012108B">
        <w:rPr>
          <w:rFonts w:ascii="Times New Roman"/>
          <w:b/>
          <w:bCs/>
          <w:sz w:val="28"/>
          <w:szCs w:val="28"/>
        </w:rPr>
        <w:t>环境影响识别</w:t>
      </w:r>
    </w:p>
    <w:p w:rsidR="0012108B" w:rsidRPr="00D45447" w:rsidRDefault="0012108B" w:rsidP="0012108B">
      <w:pPr>
        <w:adjustRightInd w:val="0"/>
        <w:snapToGrid w:val="0"/>
        <w:spacing w:line="360" w:lineRule="auto"/>
        <w:ind w:firstLineChars="200" w:firstLine="480"/>
        <w:rPr>
          <w:snapToGrid w:val="0"/>
          <w:kern w:val="0"/>
          <w:sz w:val="24"/>
        </w:rPr>
      </w:pPr>
      <w:r w:rsidRPr="00D45447">
        <w:rPr>
          <w:snapToGrid w:val="0"/>
          <w:kern w:val="0"/>
          <w:sz w:val="24"/>
        </w:rPr>
        <w:t>采用矩阵识别法对施工期和运营期产生的环境影响因素进行识别，识别结果见表</w:t>
      </w:r>
      <w:r w:rsidRPr="00D45447">
        <w:rPr>
          <w:snapToGrid w:val="0"/>
          <w:kern w:val="0"/>
          <w:sz w:val="24"/>
        </w:rPr>
        <w:t>1.3-1</w:t>
      </w:r>
      <w:r w:rsidRPr="00D45447">
        <w:rPr>
          <w:snapToGrid w:val="0"/>
          <w:kern w:val="0"/>
          <w:sz w:val="24"/>
        </w:rPr>
        <w:t>、</w:t>
      </w:r>
      <w:r w:rsidRPr="00D45447">
        <w:rPr>
          <w:snapToGrid w:val="0"/>
          <w:kern w:val="0"/>
          <w:sz w:val="24"/>
        </w:rPr>
        <w:t>1.3-2</w:t>
      </w:r>
      <w:r w:rsidRPr="00D45447">
        <w:rPr>
          <w:snapToGrid w:val="0"/>
          <w:kern w:val="0"/>
          <w:sz w:val="24"/>
        </w:rPr>
        <w:t>。</w:t>
      </w:r>
    </w:p>
    <w:p w:rsidR="0012108B" w:rsidRPr="00D45447" w:rsidRDefault="0012108B" w:rsidP="0012108B">
      <w:pPr>
        <w:spacing w:line="360" w:lineRule="auto"/>
        <w:jc w:val="center"/>
        <w:rPr>
          <w:b/>
          <w:sz w:val="24"/>
        </w:rPr>
      </w:pPr>
      <w:r w:rsidRPr="00D45447">
        <w:rPr>
          <w:b/>
          <w:sz w:val="24"/>
        </w:rPr>
        <w:t>表</w:t>
      </w:r>
      <w:r>
        <w:rPr>
          <w:b/>
          <w:sz w:val="24"/>
        </w:rPr>
        <w:t>1.</w:t>
      </w:r>
      <w:r w:rsidRPr="00D45447">
        <w:rPr>
          <w:b/>
          <w:sz w:val="24"/>
        </w:rPr>
        <w:t xml:space="preserve">3-1 </w:t>
      </w:r>
      <w:r w:rsidRPr="00D45447">
        <w:rPr>
          <w:b/>
          <w:sz w:val="24"/>
        </w:rPr>
        <w:t>项目环境影响因素识别矩阵一览表</w:t>
      </w:r>
    </w:p>
    <w:tbl>
      <w:tblPr>
        <w:tblStyle w:val="affff4"/>
        <w:tblW w:w="5000" w:type="pct"/>
        <w:tblLook w:val="04A0" w:firstRow="1" w:lastRow="0" w:firstColumn="1" w:lastColumn="0" w:noHBand="0" w:noVBand="1"/>
      </w:tblPr>
      <w:tblGrid>
        <w:gridCol w:w="521"/>
        <w:gridCol w:w="1107"/>
        <w:gridCol w:w="1245"/>
        <w:gridCol w:w="831"/>
        <w:gridCol w:w="1105"/>
        <w:gridCol w:w="1245"/>
        <w:gridCol w:w="1105"/>
        <w:gridCol w:w="1222"/>
        <w:gridCol w:w="1019"/>
      </w:tblGrid>
      <w:tr w:rsidR="0012108B" w:rsidRPr="00D45447" w:rsidTr="008E76C0">
        <w:tc>
          <w:tcPr>
            <w:tcW w:w="866" w:type="pct"/>
            <w:gridSpan w:val="2"/>
            <w:vAlign w:val="center"/>
          </w:tcPr>
          <w:p w:rsidR="0012108B" w:rsidRPr="00D45447" w:rsidRDefault="0012108B" w:rsidP="008E76C0">
            <w:pPr>
              <w:jc w:val="center"/>
              <w:rPr>
                <w:b/>
                <w:szCs w:val="21"/>
              </w:rPr>
            </w:pPr>
            <w:r w:rsidRPr="00D45447">
              <w:rPr>
                <w:b/>
                <w:szCs w:val="21"/>
              </w:rPr>
              <w:t>时段</w:t>
            </w:r>
          </w:p>
        </w:tc>
        <w:tc>
          <w:tcPr>
            <w:tcW w:w="662" w:type="pct"/>
            <w:vAlign w:val="center"/>
          </w:tcPr>
          <w:p w:rsidR="0012108B" w:rsidRPr="00D45447" w:rsidRDefault="0012108B" w:rsidP="008E76C0">
            <w:pPr>
              <w:jc w:val="center"/>
              <w:rPr>
                <w:b/>
                <w:szCs w:val="21"/>
              </w:rPr>
            </w:pPr>
            <w:r w:rsidRPr="00D45447">
              <w:rPr>
                <w:b/>
                <w:szCs w:val="21"/>
              </w:rPr>
              <w:t>评价因子</w:t>
            </w:r>
          </w:p>
        </w:tc>
        <w:tc>
          <w:tcPr>
            <w:tcW w:w="442" w:type="pct"/>
            <w:vAlign w:val="center"/>
          </w:tcPr>
          <w:p w:rsidR="0012108B" w:rsidRPr="00D45447" w:rsidRDefault="0012108B" w:rsidP="008E76C0">
            <w:pPr>
              <w:jc w:val="center"/>
              <w:rPr>
                <w:b/>
                <w:szCs w:val="21"/>
              </w:rPr>
            </w:pPr>
            <w:r w:rsidRPr="00D45447">
              <w:rPr>
                <w:b/>
                <w:szCs w:val="21"/>
              </w:rPr>
              <w:t>性质</w:t>
            </w:r>
          </w:p>
        </w:tc>
        <w:tc>
          <w:tcPr>
            <w:tcW w:w="588" w:type="pct"/>
            <w:vAlign w:val="center"/>
          </w:tcPr>
          <w:p w:rsidR="0012108B" w:rsidRPr="00D45447" w:rsidRDefault="0012108B" w:rsidP="008E76C0">
            <w:pPr>
              <w:jc w:val="center"/>
              <w:rPr>
                <w:b/>
                <w:szCs w:val="21"/>
              </w:rPr>
            </w:pPr>
            <w:r w:rsidRPr="00D45447">
              <w:rPr>
                <w:b/>
                <w:szCs w:val="21"/>
              </w:rPr>
              <w:t>程度</w:t>
            </w:r>
          </w:p>
        </w:tc>
        <w:tc>
          <w:tcPr>
            <w:tcW w:w="662" w:type="pct"/>
            <w:vAlign w:val="center"/>
          </w:tcPr>
          <w:p w:rsidR="0012108B" w:rsidRPr="00D45447" w:rsidRDefault="0012108B" w:rsidP="008E76C0">
            <w:pPr>
              <w:jc w:val="center"/>
              <w:rPr>
                <w:b/>
                <w:szCs w:val="21"/>
              </w:rPr>
            </w:pPr>
            <w:r w:rsidRPr="00D45447">
              <w:rPr>
                <w:b/>
                <w:szCs w:val="21"/>
              </w:rPr>
              <w:t>时间</w:t>
            </w:r>
          </w:p>
        </w:tc>
        <w:tc>
          <w:tcPr>
            <w:tcW w:w="588" w:type="pct"/>
            <w:vAlign w:val="center"/>
          </w:tcPr>
          <w:p w:rsidR="0012108B" w:rsidRPr="00D45447" w:rsidRDefault="0012108B" w:rsidP="008E76C0">
            <w:pPr>
              <w:jc w:val="center"/>
              <w:rPr>
                <w:b/>
                <w:szCs w:val="21"/>
              </w:rPr>
            </w:pPr>
            <w:r w:rsidRPr="00D45447">
              <w:rPr>
                <w:b/>
                <w:szCs w:val="21"/>
              </w:rPr>
              <w:t>可能性</w:t>
            </w:r>
          </w:p>
        </w:tc>
        <w:tc>
          <w:tcPr>
            <w:tcW w:w="650" w:type="pct"/>
            <w:vAlign w:val="center"/>
          </w:tcPr>
          <w:p w:rsidR="0012108B" w:rsidRPr="00D45447" w:rsidRDefault="0012108B" w:rsidP="008E76C0">
            <w:pPr>
              <w:jc w:val="center"/>
              <w:rPr>
                <w:b/>
                <w:szCs w:val="21"/>
              </w:rPr>
            </w:pPr>
            <w:r w:rsidRPr="00D45447">
              <w:rPr>
                <w:b/>
                <w:szCs w:val="21"/>
              </w:rPr>
              <w:t>范围</w:t>
            </w:r>
          </w:p>
        </w:tc>
        <w:tc>
          <w:tcPr>
            <w:tcW w:w="542" w:type="pct"/>
            <w:vAlign w:val="center"/>
          </w:tcPr>
          <w:p w:rsidR="0012108B" w:rsidRPr="00D45447" w:rsidRDefault="0012108B" w:rsidP="008E76C0">
            <w:pPr>
              <w:jc w:val="center"/>
              <w:rPr>
                <w:b/>
                <w:szCs w:val="21"/>
              </w:rPr>
            </w:pPr>
            <w:r w:rsidRPr="00D45447">
              <w:rPr>
                <w:b/>
                <w:szCs w:val="21"/>
              </w:rPr>
              <w:t>可逆性</w:t>
            </w:r>
          </w:p>
        </w:tc>
      </w:tr>
      <w:tr w:rsidR="0012108B" w:rsidRPr="00D45447" w:rsidTr="008E76C0">
        <w:tc>
          <w:tcPr>
            <w:tcW w:w="277" w:type="pct"/>
            <w:vMerge w:val="restart"/>
            <w:vAlign w:val="center"/>
          </w:tcPr>
          <w:p w:rsidR="0012108B" w:rsidRPr="00D45447" w:rsidRDefault="0012108B" w:rsidP="008E76C0">
            <w:pPr>
              <w:jc w:val="center"/>
              <w:rPr>
                <w:szCs w:val="21"/>
              </w:rPr>
            </w:pPr>
            <w:r w:rsidRPr="00D45447">
              <w:rPr>
                <w:szCs w:val="21"/>
              </w:rPr>
              <w:t>施工期</w:t>
            </w:r>
          </w:p>
        </w:tc>
        <w:tc>
          <w:tcPr>
            <w:tcW w:w="589" w:type="pct"/>
            <w:vMerge w:val="restart"/>
            <w:vAlign w:val="center"/>
          </w:tcPr>
          <w:p w:rsidR="0012108B" w:rsidRPr="00D45447" w:rsidRDefault="0012108B" w:rsidP="008E76C0">
            <w:pPr>
              <w:jc w:val="center"/>
              <w:rPr>
                <w:szCs w:val="21"/>
              </w:rPr>
            </w:pPr>
            <w:r w:rsidRPr="00D45447">
              <w:rPr>
                <w:szCs w:val="21"/>
              </w:rPr>
              <w:t>结构施工</w:t>
            </w:r>
          </w:p>
        </w:tc>
        <w:tc>
          <w:tcPr>
            <w:tcW w:w="662" w:type="pct"/>
            <w:vAlign w:val="center"/>
          </w:tcPr>
          <w:p w:rsidR="0012108B" w:rsidRPr="00D45447" w:rsidRDefault="0012108B" w:rsidP="008E76C0">
            <w:pPr>
              <w:jc w:val="center"/>
              <w:rPr>
                <w:szCs w:val="21"/>
              </w:rPr>
            </w:pPr>
            <w:r w:rsidRPr="00D45447">
              <w:rPr>
                <w:szCs w:val="21"/>
              </w:rPr>
              <w:t>水环境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环境空气</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较小</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声环境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固体废物</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restart"/>
            <w:vAlign w:val="center"/>
          </w:tcPr>
          <w:p w:rsidR="0012108B" w:rsidRPr="00D45447" w:rsidRDefault="0012108B" w:rsidP="008E76C0">
            <w:pPr>
              <w:jc w:val="center"/>
              <w:rPr>
                <w:szCs w:val="21"/>
              </w:rPr>
            </w:pPr>
            <w:r w:rsidRPr="00D45447">
              <w:rPr>
                <w:szCs w:val="21"/>
              </w:rPr>
              <w:t>设备安装</w:t>
            </w:r>
          </w:p>
        </w:tc>
        <w:tc>
          <w:tcPr>
            <w:tcW w:w="662" w:type="pct"/>
            <w:vAlign w:val="center"/>
          </w:tcPr>
          <w:p w:rsidR="0012108B" w:rsidRPr="00D45447" w:rsidRDefault="0012108B" w:rsidP="008E76C0">
            <w:pPr>
              <w:jc w:val="center"/>
              <w:rPr>
                <w:szCs w:val="21"/>
              </w:rPr>
            </w:pPr>
            <w:r w:rsidRPr="00D45447">
              <w:rPr>
                <w:szCs w:val="21"/>
              </w:rPr>
              <w:t>水环境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较小</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环境空气</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较小</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声环境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较大</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固体废物</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较小</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1251" w:type="pct"/>
            <w:gridSpan w:val="2"/>
            <w:vAlign w:val="center"/>
          </w:tcPr>
          <w:p w:rsidR="0012108B" w:rsidRPr="00D45447" w:rsidRDefault="0012108B" w:rsidP="008E76C0">
            <w:pPr>
              <w:jc w:val="center"/>
              <w:rPr>
                <w:szCs w:val="21"/>
              </w:rPr>
            </w:pPr>
            <w:r w:rsidRPr="00D45447">
              <w:rPr>
                <w:szCs w:val="21"/>
              </w:rPr>
              <w:t>社会经济</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较小</w:t>
            </w:r>
          </w:p>
        </w:tc>
        <w:tc>
          <w:tcPr>
            <w:tcW w:w="662" w:type="pct"/>
            <w:vAlign w:val="center"/>
          </w:tcPr>
          <w:p w:rsidR="0012108B" w:rsidRPr="00D45447" w:rsidRDefault="0012108B" w:rsidP="008E76C0">
            <w:pPr>
              <w:jc w:val="center"/>
              <w:rPr>
                <w:szCs w:val="21"/>
              </w:rPr>
            </w:pPr>
            <w:r w:rsidRPr="00D45447">
              <w:rPr>
                <w:szCs w:val="21"/>
              </w:rPr>
              <w:t>短</w:t>
            </w:r>
          </w:p>
        </w:tc>
        <w:tc>
          <w:tcPr>
            <w:tcW w:w="588" w:type="pct"/>
            <w:vAlign w:val="center"/>
          </w:tcPr>
          <w:p w:rsidR="0012108B" w:rsidRPr="00D45447" w:rsidRDefault="0012108B" w:rsidP="008E76C0">
            <w:pPr>
              <w:jc w:val="center"/>
              <w:rPr>
                <w:szCs w:val="21"/>
              </w:rPr>
            </w:pPr>
            <w:r w:rsidRPr="00D45447">
              <w:rPr>
                <w:szCs w:val="21"/>
              </w:rPr>
              <w:t>较大</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restart"/>
            <w:vAlign w:val="center"/>
          </w:tcPr>
          <w:p w:rsidR="0012108B" w:rsidRPr="00D45447" w:rsidRDefault="0012108B" w:rsidP="008E76C0">
            <w:pPr>
              <w:jc w:val="center"/>
              <w:rPr>
                <w:szCs w:val="21"/>
              </w:rPr>
            </w:pPr>
            <w:r w:rsidRPr="00D45447">
              <w:rPr>
                <w:szCs w:val="21"/>
              </w:rPr>
              <w:t>运营期</w:t>
            </w:r>
          </w:p>
        </w:tc>
        <w:tc>
          <w:tcPr>
            <w:tcW w:w="589" w:type="pct"/>
            <w:vMerge w:val="restart"/>
            <w:vAlign w:val="center"/>
          </w:tcPr>
          <w:p w:rsidR="0012108B" w:rsidRPr="00D45447" w:rsidRDefault="0012108B" w:rsidP="008E76C0">
            <w:pPr>
              <w:jc w:val="center"/>
              <w:rPr>
                <w:szCs w:val="21"/>
              </w:rPr>
            </w:pPr>
            <w:r w:rsidRPr="00D45447">
              <w:rPr>
                <w:szCs w:val="21"/>
              </w:rPr>
              <w:t>自然环境</w:t>
            </w:r>
          </w:p>
        </w:tc>
        <w:tc>
          <w:tcPr>
            <w:tcW w:w="662" w:type="pct"/>
            <w:vAlign w:val="center"/>
          </w:tcPr>
          <w:p w:rsidR="0012108B" w:rsidRPr="00D45447" w:rsidRDefault="0012108B" w:rsidP="008E76C0">
            <w:pPr>
              <w:jc w:val="center"/>
              <w:rPr>
                <w:szCs w:val="21"/>
              </w:rPr>
            </w:pPr>
            <w:r w:rsidRPr="00D45447">
              <w:rPr>
                <w:szCs w:val="21"/>
              </w:rPr>
              <w:t>水环境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一般</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环境空气</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一般</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声环境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一般</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土壤环境</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一般</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589" w:type="pct"/>
            <w:vMerge/>
            <w:vAlign w:val="center"/>
          </w:tcPr>
          <w:p w:rsidR="0012108B" w:rsidRPr="00D45447" w:rsidRDefault="0012108B" w:rsidP="008E76C0">
            <w:pPr>
              <w:jc w:val="center"/>
              <w:rPr>
                <w:szCs w:val="21"/>
              </w:rPr>
            </w:pPr>
          </w:p>
        </w:tc>
        <w:tc>
          <w:tcPr>
            <w:tcW w:w="662" w:type="pct"/>
            <w:vAlign w:val="center"/>
          </w:tcPr>
          <w:p w:rsidR="0012108B" w:rsidRPr="00D45447" w:rsidRDefault="0012108B" w:rsidP="008E76C0">
            <w:pPr>
              <w:jc w:val="center"/>
              <w:rPr>
                <w:szCs w:val="21"/>
              </w:rPr>
            </w:pPr>
            <w:r w:rsidRPr="00D45447">
              <w:rPr>
                <w:szCs w:val="21"/>
              </w:rPr>
              <w:t>固体废物</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一般</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一般</w:t>
            </w:r>
          </w:p>
        </w:tc>
        <w:tc>
          <w:tcPr>
            <w:tcW w:w="650" w:type="pct"/>
            <w:vAlign w:val="center"/>
          </w:tcPr>
          <w:p w:rsidR="0012108B" w:rsidRPr="00D45447" w:rsidRDefault="0012108B" w:rsidP="008E76C0">
            <w:pPr>
              <w:jc w:val="center"/>
              <w:rPr>
                <w:szCs w:val="21"/>
              </w:rPr>
            </w:pPr>
            <w:r w:rsidRPr="00D45447">
              <w:rPr>
                <w:szCs w:val="21"/>
              </w:rPr>
              <w:t>局部</w:t>
            </w:r>
          </w:p>
        </w:tc>
        <w:tc>
          <w:tcPr>
            <w:tcW w:w="542" w:type="pct"/>
            <w:vAlign w:val="center"/>
          </w:tcPr>
          <w:p w:rsidR="0012108B" w:rsidRPr="00D45447" w:rsidRDefault="0012108B" w:rsidP="008E76C0">
            <w:pPr>
              <w:jc w:val="center"/>
              <w:rPr>
                <w:szCs w:val="21"/>
              </w:rPr>
            </w:pPr>
            <w:r w:rsidRPr="00D45447">
              <w:rPr>
                <w:szCs w:val="21"/>
              </w:rPr>
              <w:t>可</w:t>
            </w:r>
          </w:p>
        </w:tc>
      </w:tr>
      <w:tr w:rsidR="0012108B" w:rsidRPr="00D45447" w:rsidTr="008E76C0">
        <w:tc>
          <w:tcPr>
            <w:tcW w:w="277" w:type="pct"/>
            <w:vMerge/>
            <w:vAlign w:val="center"/>
          </w:tcPr>
          <w:p w:rsidR="0012108B" w:rsidRPr="00D45447" w:rsidRDefault="0012108B" w:rsidP="008E76C0">
            <w:pPr>
              <w:jc w:val="center"/>
              <w:rPr>
                <w:szCs w:val="21"/>
              </w:rPr>
            </w:pPr>
          </w:p>
        </w:tc>
        <w:tc>
          <w:tcPr>
            <w:tcW w:w="1251" w:type="pct"/>
            <w:gridSpan w:val="2"/>
            <w:vAlign w:val="center"/>
          </w:tcPr>
          <w:p w:rsidR="0012108B" w:rsidRPr="00D45447" w:rsidRDefault="0012108B" w:rsidP="008E76C0">
            <w:pPr>
              <w:jc w:val="center"/>
              <w:rPr>
                <w:szCs w:val="21"/>
              </w:rPr>
            </w:pPr>
            <w:r w:rsidRPr="00D45447">
              <w:rPr>
                <w:szCs w:val="21"/>
              </w:rPr>
              <w:t>社会经济</w:t>
            </w:r>
          </w:p>
        </w:tc>
        <w:tc>
          <w:tcPr>
            <w:tcW w:w="442" w:type="pct"/>
            <w:vAlign w:val="center"/>
          </w:tcPr>
          <w:p w:rsidR="0012108B" w:rsidRPr="00D45447" w:rsidRDefault="0012108B" w:rsidP="008E76C0">
            <w:pPr>
              <w:jc w:val="center"/>
              <w:rPr>
                <w:szCs w:val="21"/>
              </w:rPr>
            </w:pPr>
            <w:r w:rsidRPr="00D45447">
              <w:rPr>
                <w:szCs w:val="21"/>
              </w:rPr>
              <w:t>+</w:t>
            </w:r>
          </w:p>
        </w:tc>
        <w:tc>
          <w:tcPr>
            <w:tcW w:w="588" w:type="pct"/>
            <w:vAlign w:val="center"/>
          </w:tcPr>
          <w:p w:rsidR="0012108B" w:rsidRPr="00D45447" w:rsidRDefault="0012108B" w:rsidP="008E76C0">
            <w:pPr>
              <w:jc w:val="center"/>
              <w:rPr>
                <w:szCs w:val="21"/>
              </w:rPr>
            </w:pPr>
            <w:r w:rsidRPr="00D45447">
              <w:rPr>
                <w:szCs w:val="21"/>
              </w:rPr>
              <w:t>较大</w:t>
            </w:r>
          </w:p>
        </w:tc>
        <w:tc>
          <w:tcPr>
            <w:tcW w:w="662" w:type="pct"/>
            <w:vAlign w:val="center"/>
          </w:tcPr>
          <w:p w:rsidR="0012108B" w:rsidRPr="00D45447" w:rsidRDefault="0012108B" w:rsidP="008E76C0">
            <w:pPr>
              <w:jc w:val="center"/>
              <w:rPr>
                <w:szCs w:val="21"/>
              </w:rPr>
            </w:pPr>
            <w:r w:rsidRPr="00D45447">
              <w:rPr>
                <w:szCs w:val="21"/>
              </w:rPr>
              <w:t>长期</w:t>
            </w:r>
          </w:p>
        </w:tc>
        <w:tc>
          <w:tcPr>
            <w:tcW w:w="588" w:type="pct"/>
            <w:vAlign w:val="center"/>
          </w:tcPr>
          <w:p w:rsidR="0012108B" w:rsidRPr="00D45447" w:rsidRDefault="0012108B" w:rsidP="008E76C0">
            <w:pPr>
              <w:jc w:val="center"/>
              <w:rPr>
                <w:szCs w:val="21"/>
              </w:rPr>
            </w:pPr>
            <w:r w:rsidRPr="00D45447">
              <w:rPr>
                <w:szCs w:val="21"/>
              </w:rPr>
              <w:t>大</w:t>
            </w:r>
          </w:p>
        </w:tc>
        <w:tc>
          <w:tcPr>
            <w:tcW w:w="650" w:type="pct"/>
            <w:vAlign w:val="center"/>
          </w:tcPr>
          <w:p w:rsidR="0012108B" w:rsidRPr="00D45447" w:rsidRDefault="0012108B" w:rsidP="008E76C0">
            <w:pPr>
              <w:jc w:val="center"/>
              <w:rPr>
                <w:szCs w:val="21"/>
              </w:rPr>
            </w:pPr>
            <w:r w:rsidRPr="00D45447">
              <w:rPr>
                <w:szCs w:val="21"/>
              </w:rPr>
              <w:t>较大</w:t>
            </w:r>
          </w:p>
        </w:tc>
        <w:tc>
          <w:tcPr>
            <w:tcW w:w="542" w:type="pct"/>
            <w:vAlign w:val="center"/>
          </w:tcPr>
          <w:p w:rsidR="0012108B" w:rsidRPr="00D45447" w:rsidRDefault="0012108B" w:rsidP="008E76C0">
            <w:pPr>
              <w:jc w:val="center"/>
              <w:rPr>
                <w:szCs w:val="21"/>
              </w:rPr>
            </w:pPr>
            <w:r w:rsidRPr="00D45447">
              <w:rPr>
                <w:szCs w:val="21"/>
              </w:rPr>
              <w:t>可</w:t>
            </w:r>
          </w:p>
        </w:tc>
      </w:tr>
    </w:tbl>
    <w:p w:rsidR="000749BD" w:rsidRDefault="0012108B" w:rsidP="0012108B">
      <w:pPr>
        <w:adjustRightInd w:val="0"/>
        <w:snapToGrid w:val="0"/>
        <w:spacing w:afterLines="50" w:after="120"/>
        <w:rPr>
          <w:szCs w:val="21"/>
        </w:rPr>
      </w:pPr>
      <w:r w:rsidRPr="00D45447">
        <w:rPr>
          <w:b/>
          <w:szCs w:val="21"/>
        </w:rPr>
        <w:t>注：</w:t>
      </w:r>
      <w:r w:rsidRPr="00D45447">
        <w:rPr>
          <w:szCs w:val="21"/>
        </w:rPr>
        <w:t>“+”</w:t>
      </w:r>
      <w:r w:rsidRPr="00D45447">
        <w:rPr>
          <w:szCs w:val="21"/>
        </w:rPr>
        <w:t>为有利影响，</w:t>
      </w:r>
      <w:r w:rsidRPr="00D45447">
        <w:rPr>
          <w:szCs w:val="21"/>
        </w:rPr>
        <w:t>“-”</w:t>
      </w:r>
      <w:r w:rsidRPr="00D45447">
        <w:rPr>
          <w:szCs w:val="21"/>
        </w:rPr>
        <w:t>为不利影响</w:t>
      </w:r>
    </w:p>
    <w:p w:rsidR="00A61A5A" w:rsidRDefault="00A61A5A" w:rsidP="0012108B">
      <w:pPr>
        <w:adjustRightInd w:val="0"/>
        <w:snapToGrid w:val="0"/>
        <w:spacing w:afterLines="50" w:after="120"/>
        <w:rPr>
          <w:szCs w:val="21"/>
        </w:rPr>
      </w:pPr>
    </w:p>
    <w:p w:rsidR="00A61A5A" w:rsidRPr="00D45447" w:rsidRDefault="00A61A5A" w:rsidP="00A61A5A">
      <w:pPr>
        <w:spacing w:line="360" w:lineRule="auto"/>
        <w:jc w:val="center"/>
        <w:rPr>
          <w:b/>
          <w:sz w:val="24"/>
        </w:rPr>
      </w:pPr>
      <w:r w:rsidRPr="00D45447">
        <w:rPr>
          <w:b/>
          <w:sz w:val="24"/>
        </w:rPr>
        <w:t>表</w:t>
      </w:r>
      <w:r w:rsidRPr="00D45447">
        <w:rPr>
          <w:b/>
          <w:sz w:val="24"/>
        </w:rPr>
        <w:t>1.3-2</w:t>
      </w:r>
      <w:r w:rsidRPr="00D45447">
        <w:rPr>
          <w:b/>
          <w:sz w:val="24"/>
        </w:rPr>
        <w:t>主要污染物及污染因子识别汇总一览表</w:t>
      </w:r>
    </w:p>
    <w:tbl>
      <w:tblPr>
        <w:tblStyle w:val="affff4"/>
        <w:tblW w:w="5000" w:type="pct"/>
        <w:tblLook w:val="04A0" w:firstRow="1" w:lastRow="0" w:firstColumn="1" w:lastColumn="0" w:noHBand="0" w:noVBand="1"/>
      </w:tblPr>
      <w:tblGrid>
        <w:gridCol w:w="1097"/>
        <w:gridCol w:w="1843"/>
        <w:gridCol w:w="1136"/>
        <w:gridCol w:w="1134"/>
        <w:gridCol w:w="852"/>
        <w:gridCol w:w="993"/>
        <w:gridCol w:w="927"/>
        <w:gridCol w:w="662"/>
        <w:gridCol w:w="756"/>
      </w:tblGrid>
      <w:tr w:rsidR="00A61A5A" w:rsidRPr="00D45447" w:rsidTr="00A61A5A">
        <w:tc>
          <w:tcPr>
            <w:tcW w:w="584" w:type="pct"/>
            <w:vAlign w:val="center"/>
          </w:tcPr>
          <w:p w:rsidR="00A61A5A" w:rsidRPr="00D45447" w:rsidRDefault="00A61A5A" w:rsidP="008E76C0">
            <w:pPr>
              <w:jc w:val="center"/>
              <w:rPr>
                <w:szCs w:val="21"/>
              </w:rPr>
            </w:pPr>
            <w:r w:rsidRPr="00D45447">
              <w:rPr>
                <w:szCs w:val="21"/>
              </w:rPr>
              <w:t>污染要素</w:t>
            </w:r>
          </w:p>
        </w:tc>
        <w:tc>
          <w:tcPr>
            <w:tcW w:w="981" w:type="pct"/>
            <w:tcBorders>
              <w:tl2br w:val="single" w:sz="4" w:space="0" w:color="auto"/>
            </w:tcBorders>
            <w:vAlign w:val="center"/>
          </w:tcPr>
          <w:p w:rsidR="00A61A5A" w:rsidRPr="00D45447" w:rsidRDefault="00A61A5A" w:rsidP="008E76C0">
            <w:pPr>
              <w:jc w:val="center"/>
              <w:rPr>
                <w:szCs w:val="21"/>
              </w:rPr>
            </w:pPr>
            <w:r w:rsidRPr="00D45447">
              <w:rPr>
                <w:szCs w:val="21"/>
              </w:rPr>
              <w:t>污染因子</w:t>
            </w:r>
          </w:p>
          <w:p w:rsidR="00A61A5A" w:rsidRPr="00D45447" w:rsidRDefault="00A61A5A" w:rsidP="008E76C0">
            <w:pPr>
              <w:jc w:val="center"/>
              <w:rPr>
                <w:szCs w:val="21"/>
              </w:rPr>
            </w:pPr>
            <w:r w:rsidRPr="00D45447">
              <w:rPr>
                <w:szCs w:val="21"/>
              </w:rPr>
              <w:t>污染源（装置）</w:t>
            </w:r>
          </w:p>
        </w:tc>
        <w:tc>
          <w:tcPr>
            <w:tcW w:w="604" w:type="pct"/>
            <w:vAlign w:val="center"/>
          </w:tcPr>
          <w:p w:rsidR="00A61A5A" w:rsidRPr="00D45447" w:rsidRDefault="00A61A5A" w:rsidP="008E76C0">
            <w:pPr>
              <w:jc w:val="center"/>
              <w:rPr>
                <w:szCs w:val="21"/>
              </w:rPr>
            </w:pPr>
            <w:r w:rsidRPr="00D45447">
              <w:rPr>
                <w:szCs w:val="21"/>
              </w:rPr>
              <w:t>二甲苯</w:t>
            </w:r>
          </w:p>
        </w:tc>
        <w:tc>
          <w:tcPr>
            <w:tcW w:w="603" w:type="pct"/>
            <w:vAlign w:val="center"/>
          </w:tcPr>
          <w:p w:rsidR="00A61A5A" w:rsidRPr="00D45447" w:rsidRDefault="00A61A5A" w:rsidP="008E76C0">
            <w:pPr>
              <w:jc w:val="center"/>
              <w:rPr>
                <w:szCs w:val="21"/>
              </w:rPr>
            </w:pPr>
            <w:r w:rsidRPr="00D45447">
              <w:rPr>
                <w:szCs w:val="21"/>
              </w:rPr>
              <w:t>颗粒物</w:t>
            </w:r>
          </w:p>
        </w:tc>
        <w:tc>
          <w:tcPr>
            <w:tcW w:w="453" w:type="pct"/>
            <w:vAlign w:val="center"/>
          </w:tcPr>
          <w:p w:rsidR="00A61A5A" w:rsidRPr="00D45447" w:rsidRDefault="00A61A5A" w:rsidP="008E76C0">
            <w:pPr>
              <w:jc w:val="center"/>
              <w:rPr>
                <w:szCs w:val="21"/>
              </w:rPr>
            </w:pPr>
            <w:r w:rsidRPr="00D45447">
              <w:rPr>
                <w:szCs w:val="21"/>
              </w:rPr>
              <w:t>TVOC</w:t>
            </w:r>
          </w:p>
        </w:tc>
        <w:tc>
          <w:tcPr>
            <w:tcW w:w="528" w:type="pct"/>
            <w:vAlign w:val="center"/>
          </w:tcPr>
          <w:p w:rsidR="00A61A5A" w:rsidRPr="00D45447" w:rsidRDefault="00A61A5A" w:rsidP="008E76C0">
            <w:pPr>
              <w:jc w:val="center"/>
              <w:rPr>
                <w:szCs w:val="21"/>
              </w:rPr>
            </w:pPr>
            <w:r w:rsidRPr="00D45447">
              <w:rPr>
                <w:szCs w:val="21"/>
              </w:rPr>
              <w:t>二氧化硫</w:t>
            </w:r>
          </w:p>
        </w:tc>
        <w:tc>
          <w:tcPr>
            <w:tcW w:w="493" w:type="pct"/>
            <w:vAlign w:val="center"/>
          </w:tcPr>
          <w:p w:rsidR="00A61A5A" w:rsidRPr="00D45447" w:rsidRDefault="00A61A5A" w:rsidP="008E76C0">
            <w:pPr>
              <w:jc w:val="center"/>
              <w:rPr>
                <w:szCs w:val="21"/>
              </w:rPr>
            </w:pPr>
            <w:r w:rsidRPr="00D45447">
              <w:rPr>
                <w:szCs w:val="21"/>
              </w:rPr>
              <w:t>氮氧化物</w:t>
            </w: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restart"/>
            <w:vAlign w:val="center"/>
          </w:tcPr>
          <w:p w:rsidR="00A61A5A" w:rsidRPr="00D45447" w:rsidRDefault="00A61A5A" w:rsidP="008E76C0">
            <w:pPr>
              <w:jc w:val="center"/>
              <w:rPr>
                <w:szCs w:val="21"/>
              </w:rPr>
            </w:pPr>
            <w:r w:rsidRPr="00D45447">
              <w:rPr>
                <w:szCs w:val="21"/>
              </w:rPr>
              <w:t>废气</w:t>
            </w:r>
          </w:p>
        </w:tc>
        <w:tc>
          <w:tcPr>
            <w:tcW w:w="981" w:type="pct"/>
            <w:tcBorders>
              <w:bottom w:val="single" w:sz="4" w:space="0" w:color="auto"/>
            </w:tcBorders>
            <w:vAlign w:val="center"/>
          </w:tcPr>
          <w:p w:rsidR="00A61A5A" w:rsidRPr="00D45447" w:rsidRDefault="00A61A5A" w:rsidP="008E76C0">
            <w:pPr>
              <w:jc w:val="center"/>
              <w:rPr>
                <w:szCs w:val="21"/>
              </w:rPr>
            </w:pPr>
            <w:r w:rsidRPr="00C74089">
              <w:rPr>
                <w:rFonts w:cs="Times New Roman"/>
                <w:szCs w:val="21"/>
              </w:rPr>
              <w:t>小部件</w:t>
            </w:r>
            <w:proofErr w:type="gramStart"/>
            <w:r w:rsidRPr="00C74089">
              <w:rPr>
                <w:rFonts w:cs="Times New Roman"/>
                <w:szCs w:val="21"/>
              </w:rPr>
              <w:t>喷漆间</w:t>
            </w:r>
            <w:proofErr w:type="gramEnd"/>
          </w:p>
        </w:tc>
        <w:tc>
          <w:tcPr>
            <w:tcW w:w="604" w:type="pct"/>
            <w:vAlign w:val="center"/>
          </w:tcPr>
          <w:p w:rsidR="00A61A5A" w:rsidRPr="00D45447" w:rsidRDefault="00A61A5A" w:rsidP="008E76C0">
            <w:pPr>
              <w:jc w:val="center"/>
              <w:rPr>
                <w:szCs w:val="21"/>
              </w:rPr>
            </w:pPr>
            <w:r w:rsidRPr="00D45447">
              <w:rPr>
                <w:szCs w:val="21"/>
              </w:rPr>
              <w:t>√</w:t>
            </w: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r w:rsidRPr="00D45447">
              <w:rPr>
                <w:szCs w:val="21"/>
              </w:rPr>
              <w:t>√</w:t>
            </w:r>
          </w:p>
        </w:tc>
        <w:tc>
          <w:tcPr>
            <w:tcW w:w="528" w:type="pct"/>
            <w:vAlign w:val="center"/>
          </w:tcPr>
          <w:p w:rsidR="00A61A5A" w:rsidRPr="00D45447" w:rsidRDefault="00A61A5A" w:rsidP="008E76C0">
            <w:pPr>
              <w:jc w:val="center"/>
              <w:rPr>
                <w:szCs w:val="21"/>
              </w:rPr>
            </w:pPr>
          </w:p>
        </w:tc>
        <w:tc>
          <w:tcPr>
            <w:tcW w:w="493" w:type="pct"/>
            <w:vAlign w:val="center"/>
          </w:tcPr>
          <w:p w:rsidR="00A61A5A" w:rsidRPr="00D45447" w:rsidRDefault="00A61A5A" w:rsidP="008E76C0">
            <w:pPr>
              <w:jc w:val="center"/>
              <w:rPr>
                <w:szCs w:val="21"/>
              </w:rPr>
            </w:pP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ign w:val="center"/>
          </w:tcPr>
          <w:p w:rsidR="00A61A5A" w:rsidRPr="00D45447" w:rsidRDefault="00A61A5A" w:rsidP="008E76C0">
            <w:pPr>
              <w:jc w:val="center"/>
              <w:rPr>
                <w:szCs w:val="21"/>
              </w:rPr>
            </w:pPr>
          </w:p>
        </w:tc>
        <w:tc>
          <w:tcPr>
            <w:tcW w:w="981" w:type="pct"/>
            <w:tcBorders>
              <w:bottom w:val="single" w:sz="4" w:space="0" w:color="auto"/>
            </w:tcBorders>
            <w:vAlign w:val="center"/>
          </w:tcPr>
          <w:p w:rsidR="00A61A5A" w:rsidRPr="00D45447" w:rsidRDefault="00A61A5A" w:rsidP="008E76C0">
            <w:pPr>
              <w:jc w:val="center"/>
              <w:rPr>
                <w:szCs w:val="21"/>
              </w:rPr>
            </w:pPr>
            <w:r w:rsidRPr="00C74089">
              <w:rPr>
                <w:rFonts w:cs="Times New Roman" w:hint="eastAsia"/>
                <w:szCs w:val="21"/>
              </w:rPr>
              <w:t>大部件工件</w:t>
            </w:r>
            <w:proofErr w:type="gramStart"/>
            <w:r w:rsidRPr="00C74089">
              <w:rPr>
                <w:rFonts w:cs="Times New Roman" w:hint="eastAsia"/>
                <w:szCs w:val="21"/>
              </w:rPr>
              <w:t>喷漆</w:t>
            </w:r>
            <w:r>
              <w:rPr>
                <w:rFonts w:cs="Times New Roman" w:hint="eastAsia"/>
                <w:szCs w:val="21"/>
              </w:rPr>
              <w:t>间</w:t>
            </w:r>
            <w:proofErr w:type="gramEnd"/>
          </w:p>
        </w:tc>
        <w:tc>
          <w:tcPr>
            <w:tcW w:w="604" w:type="pct"/>
            <w:vAlign w:val="center"/>
          </w:tcPr>
          <w:p w:rsidR="00A61A5A" w:rsidRPr="00D45447" w:rsidRDefault="00A61A5A" w:rsidP="008E76C0">
            <w:pPr>
              <w:jc w:val="center"/>
              <w:rPr>
                <w:szCs w:val="21"/>
              </w:rPr>
            </w:pPr>
            <w:r w:rsidRPr="00D45447">
              <w:rPr>
                <w:szCs w:val="21"/>
              </w:rPr>
              <w:t>√</w:t>
            </w: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r w:rsidRPr="00D45447">
              <w:rPr>
                <w:szCs w:val="21"/>
              </w:rPr>
              <w:t>√</w:t>
            </w:r>
          </w:p>
        </w:tc>
        <w:tc>
          <w:tcPr>
            <w:tcW w:w="528" w:type="pct"/>
            <w:vAlign w:val="center"/>
          </w:tcPr>
          <w:p w:rsidR="00A61A5A" w:rsidRPr="00D45447" w:rsidRDefault="00A61A5A" w:rsidP="008E76C0">
            <w:pPr>
              <w:jc w:val="center"/>
              <w:rPr>
                <w:szCs w:val="21"/>
              </w:rPr>
            </w:pPr>
          </w:p>
        </w:tc>
        <w:tc>
          <w:tcPr>
            <w:tcW w:w="493" w:type="pct"/>
            <w:vAlign w:val="center"/>
          </w:tcPr>
          <w:p w:rsidR="00A61A5A" w:rsidRPr="00D45447" w:rsidRDefault="00A61A5A" w:rsidP="008E76C0">
            <w:pPr>
              <w:jc w:val="center"/>
              <w:rPr>
                <w:szCs w:val="21"/>
              </w:rPr>
            </w:pP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ign w:val="center"/>
          </w:tcPr>
          <w:p w:rsidR="00A61A5A" w:rsidRPr="00D45447" w:rsidRDefault="00A61A5A" w:rsidP="008E76C0">
            <w:pPr>
              <w:jc w:val="center"/>
              <w:rPr>
                <w:szCs w:val="21"/>
              </w:rPr>
            </w:pPr>
          </w:p>
        </w:tc>
        <w:tc>
          <w:tcPr>
            <w:tcW w:w="981" w:type="pct"/>
            <w:tcBorders>
              <w:bottom w:val="single" w:sz="4" w:space="0" w:color="auto"/>
            </w:tcBorders>
            <w:vAlign w:val="center"/>
          </w:tcPr>
          <w:p w:rsidR="00A61A5A" w:rsidRPr="00D45447" w:rsidRDefault="00A61A5A" w:rsidP="008E76C0">
            <w:pPr>
              <w:jc w:val="center"/>
              <w:rPr>
                <w:szCs w:val="21"/>
              </w:rPr>
            </w:pPr>
            <w:r>
              <w:rPr>
                <w:rFonts w:cs="Times New Roman" w:hint="eastAsia"/>
                <w:szCs w:val="21"/>
              </w:rPr>
              <w:t>喷粉间</w:t>
            </w:r>
          </w:p>
        </w:tc>
        <w:tc>
          <w:tcPr>
            <w:tcW w:w="604" w:type="pct"/>
            <w:vAlign w:val="center"/>
          </w:tcPr>
          <w:p w:rsidR="00A61A5A" w:rsidRPr="00D45447" w:rsidRDefault="00A61A5A" w:rsidP="008E76C0">
            <w:pPr>
              <w:jc w:val="center"/>
              <w:rPr>
                <w:szCs w:val="21"/>
              </w:rPr>
            </w:pP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r w:rsidRPr="00D45447">
              <w:rPr>
                <w:szCs w:val="21"/>
              </w:rPr>
              <w:t>√</w:t>
            </w:r>
          </w:p>
        </w:tc>
        <w:tc>
          <w:tcPr>
            <w:tcW w:w="528" w:type="pct"/>
            <w:vAlign w:val="center"/>
          </w:tcPr>
          <w:p w:rsidR="00A61A5A" w:rsidRPr="00D45447" w:rsidRDefault="00A61A5A" w:rsidP="008E76C0">
            <w:pPr>
              <w:jc w:val="center"/>
              <w:rPr>
                <w:szCs w:val="21"/>
              </w:rPr>
            </w:pPr>
            <w:r w:rsidRPr="00D45447">
              <w:rPr>
                <w:szCs w:val="21"/>
              </w:rPr>
              <w:t>√</w:t>
            </w:r>
          </w:p>
        </w:tc>
        <w:tc>
          <w:tcPr>
            <w:tcW w:w="493" w:type="pct"/>
            <w:vAlign w:val="center"/>
          </w:tcPr>
          <w:p w:rsidR="00A61A5A" w:rsidRPr="00D45447" w:rsidRDefault="00A61A5A" w:rsidP="008E76C0">
            <w:pPr>
              <w:jc w:val="center"/>
              <w:rPr>
                <w:szCs w:val="21"/>
              </w:rPr>
            </w:pPr>
            <w:r w:rsidRPr="00D45447">
              <w:rPr>
                <w:szCs w:val="21"/>
              </w:rPr>
              <w:t>√</w:t>
            </w: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restart"/>
            <w:vAlign w:val="center"/>
          </w:tcPr>
          <w:p w:rsidR="00A61A5A" w:rsidRPr="00D45447" w:rsidRDefault="00A61A5A" w:rsidP="008E76C0">
            <w:pPr>
              <w:jc w:val="center"/>
              <w:rPr>
                <w:szCs w:val="21"/>
              </w:rPr>
            </w:pPr>
            <w:r w:rsidRPr="00D45447">
              <w:rPr>
                <w:szCs w:val="21"/>
              </w:rPr>
              <w:t>废水</w:t>
            </w:r>
          </w:p>
        </w:tc>
        <w:tc>
          <w:tcPr>
            <w:tcW w:w="981" w:type="pct"/>
            <w:tcBorders>
              <w:tl2br w:val="single" w:sz="4" w:space="0" w:color="auto"/>
            </w:tcBorders>
            <w:vAlign w:val="center"/>
          </w:tcPr>
          <w:p w:rsidR="00A61A5A" w:rsidRPr="00D45447" w:rsidRDefault="00A61A5A" w:rsidP="008E76C0">
            <w:pPr>
              <w:jc w:val="center"/>
              <w:rPr>
                <w:szCs w:val="21"/>
              </w:rPr>
            </w:pPr>
            <w:r w:rsidRPr="00D45447">
              <w:rPr>
                <w:szCs w:val="21"/>
              </w:rPr>
              <w:t>污染因子</w:t>
            </w:r>
          </w:p>
          <w:p w:rsidR="00A61A5A" w:rsidRPr="00D45447" w:rsidRDefault="00A61A5A" w:rsidP="008E76C0">
            <w:pPr>
              <w:jc w:val="center"/>
              <w:rPr>
                <w:szCs w:val="21"/>
              </w:rPr>
            </w:pPr>
            <w:r w:rsidRPr="00D45447">
              <w:rPr>
                <w:szCs w:val="21"/>
              </w:rPr>
              <w:t>污染源（装置）</w:t>
            </w:r>
          </w:p>
        </w:tc>
        <w:tc>
          <w:tcPr>
            <w:tcW w:w="604" w:type="pct"/>
            <w:vAlign w:val="center"/>
          </w:tcPr>
          <w:p w:rsidR="00A61A5A" w:rsidRPr="00D45447" w:rsidRDefault="00A61A5A" w:rsidP="008E76C0">
            <w:pPr>
              <w:jc w:val="center"/>
              <w:rPr>
                <w:szCs w:val="21"/>
              </w:rPr>
            </w:pPr>
            <w:r w:rsidRPr="00D45447">
              <w:rPr>
                <w:szCs w:val="21"/>
              </w:rPr>
              <w:t>pH</w:t>
            </w:r>
          </w:p>
        </w:tc>
        <w:tc>
          <w:tcPr>
            <w:tcW w:w="603" w:type="pct"/>
            <w:vAlign w:val="center"/>
          </w:tcPr>
          <w:p w:rsidR="00A61A5A" w:rsidRPr="00D45447" w:rsidRDefault="00A61A5A" w:rsidP="008E76C0">
            <w:pPr>
              <w:jc w:val="center"/>
              <w:rPr>
                <w:szCs w:val="21"/>
              </w:rPr>
            </w:pPr>
            <w:r w:rsidRPr="00D45447">
              <w:rPr>
                <w:szCs w:val="21"/>
              </w:rPr>
              <w:t>COD</w:t>
            </w:r>
          </w:p>
        </w:tc>
        <w:tc>
          <w:tcPr>
            <w:tcW w:w="453" w:type="pct"/>
            <w:vAlign w:val="center"/>
          </w:tcPr>
          <w:p w:rsidR="00A61A5A" w:rsidRPr="00D45447" w:rsidRDefault="00A61A5A" w:rsidP="008E76C0">
            <w:pPr>
              <w:jc w:val="center"/>
              <w:rPr>
                <w:szCs w:val="21"/>
              </w:rPr>
            </w:pPr>
            <w:r w:rsidRPr="00D45447">
              <w:rPr>
                <w:szCs w:val="21"/>
              </w:rPr>
              <w:t>TP</w:t>
            </w:r>
          </w:p>
        </w:tc>
        <w:tc>
          <w:tcPr>
            <w:tcW w:w="528" w:type="pct"/>
            <w:vAlign w:val="center"/>
          </w:tcPr>
          <w:p w:rsidR="00A61A5A" w:rsidRPr="00D45447" w:rsidRDefault="00A61A5A" w:rsidP="008E76C0">
            <w:pPr>
              <w:jc w:val="center"/>
              <w:rPr>
                <w:szCs w:val="21"/>
              </w:rPr>
            </w:pPr>
            <w:r w:rsidRPr="00D45447">
              <w:rPr>
                <w:szCs w:val="21"/>
              </w:rPr>
              <w:t>SS</w:t>
            </w:r>
          </w:p>
        </w:tc>
        <w:tc>
          <w:tcPr>
            <w:tcW w:w="493" w:type="pct"/>
            <w:vAlign w:val="center"/>
          </w:tcPr>
          <w:p w:rsidR="00A61A5A" w:rsidRPr="00D45447" w:rsidRDefault="00A61A5A" w:rsidP="008E76C0">
            <w:pPr>
              <w:jc w:val="center"/>
              <w:rPr>
                <w:szCs w:val="21"/>
              </w:rPr>
            </w:pPr>
            <w:r w:rsidRPr="00D45447">
              <w:rPr>
                <w:szCs w:val="21"/>
              </w:rPr>
              <w:t>氨氮</w:t>
            </w:r>
          </w:p>
        </w:tc>
        <w:tc>
          <w:tcPr>
            <w:tcW w:w="352" w:type="pct"/>
            <w:vAlign w:val="center"/>
          </w:tcPr>
          <w:p w:rsidR="00A61A5A" w:rsidRPr="00D45447" w:rsidRDefault="00A61A5A" w:rsidP="008E76C0">
            <w:pPr>
              <w:jc w:val="center"/>
              <w:rPr>
                <w:szCs w:val="21"/>
              </w:rPr>
            </w:pPr>
            <w:r w:rsidRPr="00D45447">
              <w:rPr>
                <w:szCs w:val="21"/>
              </w:rPr>
              <w:t>总氮</w:t>
            </w:r>
          </w:p>
        </w:tc>
        <w:tc>
          <w:tcPr>
            <w:tcW w:w="402" w:type="pct"/>
            <w:vAlign w:val="center"/>
          </w:tcPr>
          <w:p w:rsidR="00A61A5A" w:rsidRPr="00D45447" w:rsidRDefault="00A61A5A" w:rsidP="008E76C0">
            <w:pPr>
              <w:jc w:val="center"/>
              <w:rPr>
                <w:szCs w:val="21"/>
              </w:rPr>
            </w:pPr>
            <w:r w:rsidRPr="00D45447">
              <w:rPr>
                <w:szCs w:val="21"/>
              </w:rPr>
              <w:t>BOD</w:t>
            </w:r>
            <w:r w:rsidRPr="00D45447">
              <w:rPr>
                <w:szCs w:val="21"/>
                <w:vertAlign w:val="subscript"/>
              </w:rPr>
              <w:t>5</w:t>
            </w:r>
          </w:p>
        </w:tc>
      </w:tr>
      <w:tr w:rsidR="00A61A5A" w:rsidRPr="00D45447" w:rsidTr="00A61A5A">
        <w:tc>
          <w:tcPr>
            <w:tcW w:w="584" w:type="pct"/>
            <w:vMerge/>
            <w:vAlign w:val="center"/>
          </w:tcPr>
          <w:p w:rsidR="00A61A5A" w:rsidRPr="00D45447" w:rsidRDefault="00A61A5A" w:rsidP="008E76C0">
            <w:pPr>
              <w:jc w:val="center"/>
              <w:rPr>
                <w:szCs w:val="21"/>
              </w:rPr>
            </w:pPr>
          </w:p>
        </w:tc>
        <w:tc>
          <w:tcPr>
            <w:tcW w:w="981" w:type="pct"/>
            <w:vAlign w:val="center"/>
          </w:tcPr>
          <w:p w:rsidR="00A61A5A" w:rsidRPr="00D45447" w:rsidRDefault="00A61A5A" w:rsidP="008E76C0">
            <w:pPr>
              <w:jc w:val="center"/>
              <w:rPr>
                <w:szCs w:val="21"/>
              </w:rPr>
            </w:pPr>
            <w:r w:rsidRPr="00D45447">
              <w:rPr>
                <w:szCs w:val="21"/>
              </w:rPr>
              <w:t>生活污水</w:t>
            </w:r>
          </w:p>
        </w:tc>
        <w:tc>
          <w:tcPr>
            <w:tcW w:w="604" w:type="pct"/>
            <w:vAlign w:val="center"/>
          </w:tcPr>
          <w:p w:rsidR="00A61A5A" w:rsidRPr="00D45447" w:rsidRDefault="00A61A5A" w:rsidP="008E76C0">
            <w:pPr>
              <w:jc w:val="center"/>
              <w:rPr>
                <w:szCs w:val="21"/>
              </w:rPr>
            </w:pPr>
            <w:r w:rsidRPr="00D45447">
              <w:rPr>
                <w:szCs w:val="21"/>
              </w:rPr>
              <w:t>√</w:t>
            </w: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r w:rsidRPr="00D45447">
              <w:rPr>
                <w:szCs w:val="21"/>
              </w:rPr>
              <w:t>√</w:t>
            </w:r>
          </w:p>
        </w:tc>
        <w:tc>
          <w:tcPr>
            <w:tcW w:w="528" w:type="pct"/>
            <w:vAlign w:val="center"/>
          </w:tcPr>
          <w:p w:rsidR="00A61A5A" w:rsidRPr="00D45447" w:rsidRDefault="00A61A5A" w:rsidP="008E76C0">
            <w:pPr>
              <w:jc w:val="center"/>
              <w:rPr>
                <w:szCs w:val="21"/>
              </w:rPr>
            </w:pPr>
            <w:r w:rsidRPr="00D45447">
              <w:rPr>
                <w:szCs w:val="21"/>
              </w:rPr>
              <w:t>√</w:t>
            </w:r>
          </w:p>
        </w:tc>
        <w:tc>
          <w:tcPr>
            <w:tcW w:w="493" w:type="pct"/>
            <w:vAlign w:val="center"/>
          </w:tcPr>
          <w:p w:rsidR="00A61A5A" w:rsidRPr="00D45447" w:rsidRDefault="00A61A5A" w:rsidP="008E76C0">
            <w:pPr>
              <w:jc w:val="center"/>
              <w:rPr>
                <w:szCs w:val="21"/>
              </w:rPr>
            </w:pPr>
            <w:r w:rsidRPr="00D45447">
              <w:rPr>
                <w:szCs w:val="21"/>
              </w:rPr>
              <w:t>√</w:t>
            </w:r>
          </w:p>
        </w:tc>
        <w:tc>
          <w:tcPr>
            <w:tcW w:w="352" w:type="pct"/>
            <w:vAlign w:val="center"/>
          </w:tcPr>
          <w:p w:rsidR="00A61A5A" w:rsidRPr="00D45447" w:rsidRDefault="00A61A5A" w:rsidP="008E76C0">
            <w:pPr>
              <w:jc w:val="center"/>
              <w:rPr>
                <w:szCs w:val="21"/>
              </w:rPr>
            </w:pPr>
            <w:r w:rsidRPr="00D45447">
              <w:rPr>
                <w:szCs w:val="21"/>
              </w:rPr>
              <w:t>√</w:t>
            </w:r>
          </w:p>
        </w:tc>
        <w:tc>
          <w:tcPr>
            <w:tcW w:w="402" w:type="pct"/>
            <w:vAlign w:val="center"/>
          </w:tcPr>
          <w:p w:rsidR="00A61A5A" w:rsidRPr="00D45447" w:rsidRDefault="00A61A5A" w:rsidP="008E76C0">
            <w:pPr>
              <w:jc w:val="center"/>
              <w:rPr>
                <w:szCs w:val="21"/>
              </w:rPr>
            </w:pPr>
            <w:r w:rsidRPr="00D45447">
              <w:rPr>
                <w:szCs w:val="21"/>
              </w:rPr>
              <w:t>√</w:t>
            </w:r>
          </w:p>
        </w:tc>
      </w:tr>
      <w:tr w:rsidR="00A61A5A" w:rsidRPr="00D45447" w:rsidTr="00A61A5A">
        <w:tc>
          <w:tcPr>
            <w:tcW w:w="584" w:type="pct"/>
            <w:vMerge w:val="restart"/>
            <w:vAlign w:val="center"/>
          </w:tcPr>
          <w:p w:rsidR="00A61A5A" w:rsidRPr="00D45447" w:rsidRDefault="00A61A5A" w:rsidP="008E76C0">
            <w:pPr>
              <w:jc w:val="center"/>
              <w:rPr>
                <w:szCs w:val="21"/>
              </w:rPr>
            </w:pPr>
            <w:r w:rsidRPr="00D45447">
              <w:rPr>
                <w:szCs w:val="21"/>
              </w:rPr>
              <w:t>固废</w:t>
            </w:r>
          </w:p>
        </w:tc>
        <w:tc>
          <w:tcPr>
            <w:tcW w:w="981" w:type="pct"/>
            <w:tcBorders>
              <w:tl2br w:val="single" w:sz="4" w:space="0" w:color="auto"/>
            </w:tcBorders>
            <w:vAlign w:val="center"/>
          </w:tcPr>
          <w:p w:rsidR="00A61A5A" w:rsidRPr="00D45447" w:rsidRDefault="00A61A5A" w:rsidP="008E76C0">
            <w:pPr>
              <w:jc w:val="center"/>
              <w:rPr>
                <w:szCs w:val="21"/>
              </w:rPr>
            </w:pPr>
            <w:r w:rsidRPr="00D45447">
              <w:rPr>
                <w:szCs w:val="21"/>
              </w:rPr>
              <w:t>污染因子</w:t>
            </w:r>
          </w:p>
          <w:p w:rsidR="00A61A5A" w:rsidRPr="00D45447" w:rsidRDefault="00A61A5A" w:rsidP="008E76C0">
            <w:pPr>
              <w:jc w:val="center"/>
              <w:rPr>
                <w:szCs w:val="21"/>
              </w:rPr>
            </w:pPr>
            <w:r w:rsidRPr="00D45447">
              <w:rPr>
                <w:szCs w:val="21"/>
              </w:rPr>
              <w:t>污染源（装置）</w:t>
            </w:r>
          </w:p>
        </w:tc>
        <w:tc>
          <w:tcPr>
            <w:tcW w:w="604" w:type="pct"/>
            <w:vAlign w:val="center"/>
          </w:tcPr>
          <w:p w:rsidR="00A61A5A" w:rsidRPr="00D45447" w:rsidRDefault="00A61A5A" w:rsidP="008E76C0">
            <w:pPr>
              <w:jc w:val="center"/>
              <w:rPr>
                <w:szCs w:val="21"/>
              </w:rPr>
            </w:pPr>
            <w:r w:rsidRPr="00D45447">
              <w:rPr>
                <w:szCs w:val="21"/>
              </w:rPr>
              <w:t>废化学品包装袋</w:t>
            </w:r>
          </w:p>
        </w:tc>
        <w:tc>
          <w:tcPr>
            <w:tcW w:w="603" w:type="pct"/>
            <w:vAlign w:val="center"/>
          </w:tcPr>
          <w:p w:rsidR="00A61A5A" w:rsidRPr="00D45447" w:rsidRDefault="00A61A5A" w:rsidP="008E76C0">
            <w:pPr>
              <w:jc w:val="center"/>
              <w:rPr>
                <w:szCs w:val="21"/>
              </w:rPr>
            </w:pPr>
            <w:r>
              <w:rPr>
                <w:rFonts w:hint="eastAsia"/>
                <w:szCs w:val="21"/>
              </w:rPr>
              <w:t>废油漆包装</w:t>
            </w:r>
            <w:r w:rsidRPr="00D45447">
              <w:rPr>
                <w:szCs w:val="21"/>
              </w:rPr>
              <w:t>桶</w:t>
            </w:r>
          </w:p>
        </w:tc>
        <w:tc>
          <w:tcPr>
            <w:tcW w:w="453" w:type="pct"/>
            <w:vAlign w:val="center"/>
          </w:tcPr>
          <w:p w:rsidR="00A61A5A" w:rsidRPr="00D45447" w:rsidRDefault="00A61A5A" w:rsidP="008E76C0">
            <w:pPr>
              <w:jc w:val="center"/>
              <w:rPr>
                <w:szCs w:val="21"/>
              </w:rPr>
            </w:pPr>
            <w:proofErr w:type="gramStart"/>
            <w:r>
              <w:rPr>
                <w:rFonts w:hint="eastAsia"/>
                <w:szCs w:val="21"/>
              </w:rPr>
              <w:t>漆渣</w:t>
            </w:r>
            <w:proofErr w:type="gramEnd"/>
          </w:p>
        </w:tc>
        <w:tc>
          <w:tcPr>
            <w:tcW w:w="528" w:type="pct"/>
            <w:vAlign w:val="center"/>
          </w:tcPr>
          <w:p w:rsidR="00A61A5A" w:rsidRPr="00D45447" w:rsidRDefault="00A61A5A" w:rsidP="008E76C0">
            <w:pPr>
              <w:jc w:val="center"/>
              <w:rPr>
                <w:szCs w:val="21"/>
              </w:rPr>
            </w:pPr>
            <w:r>
              <w:rPr>
                <w:rFonts w:hint="eastAsia"/>
                <w:szCs w:val="21"/>
              </w:rPr>
              <w:t>废活性炭</w:t>
            </w:r>
          </w:p>
        </w:tc>
        <w:tc>
          <w:tcPr>
            <w:tcW w:w="493" w:type="pct"/>
            <w:vAlign w:val="center"/>
          </w:tcPr>
          <w:p w:rsidR="00A61A5A" w:rsidRPr="00D45447" w:rsidRDefault="00A61A5A" w:rsidP="008E76C0">
            <w:pPr>
              <w:jc w:val="center"/>
              <w:rPr>
                <w:szCs w:val="21"/>
              </w:rPr>
            </w:pPr>
            <w:r>
              <w:rPr>
                <w:rFonts w:hint="eastAsia"/>
                <w:szCs w:val="21"/>
              </w:rPr>
              <w:t>废过滤棉</w:t>
            </w: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ign w:val="center"/>
          </w:tcPr>
          <w:p w:rsidR="00A61A5A" w:rsidRPr="00D45447" w:rsidRDefault="00A61A5A" w:rsidP="008E76C0">
            <w:pPr>
              <w:jc w:val="center"/>
              <w:rPr>
                <w:szCs w:val="21"/>
              </w:rPr>
            </w:pPr>
          </w:p>
        </w:tc>
        <w:tc>
          <w:tcPr>
            <w:tcW w:w="981" w:type="pct"/>
            <w:vAlign w:val="center"/>
          </w:tcPr>
          <w:p w:rsidR="00A61A5A" w:rsidRPr="00D45447" w:rsidRDefault="00A61A5A" w:rsidP="008E76C0">
            <w:pPr>
              <w:jc w:val="center"/>
              <w:rPr>
                <w:szCs w:val="21"/>
              </w:rPr>
            </w:pPr>
            <w:r w:rsidRPr="00D45447">
              <w:rPr>
                <w:szCs w:val="21"/>
              </w:rPr>
              <w:t>生产车间</w:t>
            </w:r>
          </w:p>
        </w:tc>
        <w:tc>
          <w:tcPr>
            <w:tcW w:w="604" w:type="pct"/>
            <w:vAlign w:val="center"/>
          </w:tcPr>
          <w:p w:rsidR="00A61A5A" w:rsidRPr="00D45447" w:rsidRDefault="00A61A5A" w:rsidP="008E76C0">
            <w:pPr>
              <w:jc w:val="center"/>
              <w:rPr>
                <w:szCs w:val="21"/>
              </w:rPr>
            </w:pPr>
            <w:r w:rsidRPr="00D45447">
              <w:rPr>
                <w:szCs w:val="21"/>
              </w:rPr>
              <w:t>√</w:t>
            </w: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r w:rsidRPr="00D45447">
              <w:rPr>
                <w:szCs w:val="21"/>
              </w:rPr>
              <w:t>√</w:t>
            </w:r>
          </w:p>
        </w:tc>
        <w:tc>
          <w:tcPr>
            <w:tcW w:w="528" w:type="pct"/>
            <w:vAlign w:val="center"/>
          </w:tcPr>
          <w:p w:rsidR="00A61A5A" w:rsidRPr="00D45447" w:rsidRDefault="00A61A5A" w:rsidP="008E76C0">
            <w:pPr>
              <w:jc w:val="center"/>
              <w:rPr>
                <w:szCs w:val="21"/>
              </w:rPr>
            </w:pPr>
            <w:r w:rsidRPr="00D45447">
              <w:rPr>
                <w:szCs w:val="21"/>
              </w:rPr>
              <w:t>√</w:t>
            </w:r>
          </w:p>
        </w:tc>
        <w:tc>
          <w:tcPr>
            <w:tcW w:w="493" w:type="pct"/>
            <w:vAlign w:val="center"/>
          </w:tcPr>
          <w:p w:rsidR="00A61A5A" w:rsidRPr="00D45447" w:rsidRDefault="00A61A5A" w:rsidP="008E76C0">
            <w:pPr>
              <w:jc w:val="center"/>
              <w:rPr>
                <w:szCs w:val="21"/>
              </w:rPr>
            </w:pPr>
            <w:r w:rsidRPr="00D45447">
              <w:rPr>
                <w:szCs w:val="21"/>
              </w:rPr>
              <w:t>√</w:t>
            </w: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restart"/>
            <w:vAlign w:val="center"/>
          </w:tcPr>
          <w:p w:rsidR="00A61A5A" w:rsidRPr="00D45447" w:rsidRDefault="00A61A5A" w:rsidP="008E76C0">
            <w:pPr>
              <w:jc w:val="center"/>
              <w:rPr>
                <w:szCs w:val="21"/>
              </w:rPr>
            </w:pPr>
            <w:r w:rsidRPr="00D45447">
              <w:rPr>
                <w:szCs w:val="21"/>
              </w:rPr>
              <w:t>噪声</w:t>
            </w:r>
          </w:p>
        </w:tc>
        <w:tc>
          <w:tcPr>
            <w:tcW w:w="981" w:type="pct"/>
            <w:tcBorders>
              <w:tl2br w:val="single" w:sz="4" w:space="0" w:color="auto"/>
            </w:tcBorders>
            <w:vAlign w:val="center"/>
          </w:tcPr>
          <w:p w:rsidR="00A61A5A" w:rsidRPr="00D45447" w:rsidRDefault="00A61A5A" w:rsidP="008E76C0">
            <w:pPr>
              <w:jc w:val="center"/>
              <w:rPr>
                <w:szCs w:val="21"/>
              </w:rPr>
            </w:pPr>
            <w:r w:rsidRPr="00D45447">
              <w:rPr>
                <w:szCs w:val="21"/>
              </w:rPr>
              <w:t>污染因子</w:t>
            </w:r>
          </w:p>
          <w:p w:rsidR="00A61A5A" w:rsidRPr="00D45447" w:rsidRDefault="00A61A5A" w:rsidP="008E76C0">
            <w:pPr>
              <w:jc w:val="center"/>
              <w:rPr>
                <w:szCs w:val="21"/>
              </w:rPr>
            </w:pPr>
            <w:r w:rsidRPr="00D45447">
              <w:rPr>
                <w:szCs w:val="21"/>
              </w:rPr>
              <w:t>污染源（装置）</w:t>
            </w:r>
          </w:p>
        </w:tc>
        <w:tc>
          <w:tcPr>
            <w:tcW w:w="604" w:type="pct"/>
            <w:vAlign w:val="center"/>
          </w:tcPr>
          <w:p w:rsidR="00A61A5A" w:rsidRPr="00D45447" w:rsidRDefault="00A61A5A" w:rsidP="008E76C0">
            <w:pPr>
              <w:jc w:val="center"/>
              <w:rPr>
                <w:szCs w:val="21"/>
              </w:rPr>
            </w:pPr>
            <w:r w:rsidRPr="00D45447">
              <w:rPr>
                <w:szCs w:val="21"/>
              </w:rPr>
              <w:t>各类风机</w:t>
            </w:r>
          </w:p>
        </w:tc>
        <w:tc>
          <w:tcPr>
            <w:tcW w:w="603" w:type="pct"/>
            <w:vAlign w:val="center"/>
          </w:tcPr>
          <w:p w:rsidR="00A61A5A" w:rsidRPr="00D45447" w:rsidRDefault="00A61A5A" w:rsidP="008E76C0">
            <w:pPr>
              <w:jc w:val="center"/>
              <w:rPr>
                <w:szCs w:val="21"/>
              </w:rPr>
            </w:pPr>
            <w:r w:rsidRPr="00D45447">
              <w:rPr>
                <w:szCs w:val="21"/>
              </w:rPr>
              <w:t>空压机</w:t>
            </w:r>
          </w:p>
        </w:tc>
        <w:tc>
          <w:tcPr>
            <w:tcW w:w="453" w:type="pct"/>
            <w:vAlign w:val="center"/>
          </w:tcPr>
          <w:p w:rsidR="00A61A5A" w:rsidRPr="00D45447" w:rsidRDefault="00A61A5A" w:rsidP="008E76C0">
            <w:pPr>
              <w:jc w:val="center"/>
              <w:rPr>
                <w:szCs w:val="21"/>
              </w:rPr>
            </w:pPr>
          </w:p>
        </w:tc>
        <w:tc>
          <w:tcPr>
            <w:tcW w:w="528" w:type="pct"/>
            <w:vAlign w:val="center"/>
          </w:tcPr>
          <w:p w:rsidR="00A61A5A" w:rsidRPr="00D45447" w:rsidRDefault="00A61A5A" w:rsidP="008E76C0">
            <w:pPr>
              <w:jc w:val="center"/>
              <w:rPr>
                <w:szCs w:val="21"/>
              </w:rPr>
            </w:pPr>
          </w:p>
        </w:tc>
        <w:tc>
          <w:tcPr>
            <w:tcW w:w="493" w:type="pct"/>
            <w:vAlign w:val="center"/>
          </w:tcPr>
          <w:p w:rsidR="00A61A5A" w:rsidRPr="00D45447" w:rsidRDefault="00A61A5A" w:rsidP="008E76C0">
            <w:pPr>
              <w:jc w:val="center"/>
              <w:rPr>
                <w:szCs w:val="21"/>
              </w:rPr>
            </w:pP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r w:rsidR="00A61A5A" w:rsidRPr="00D45447" w:rsidTr="00A61A5A">
        <w:tc>
          <w:tcPr>
            <w:tcW w:w="584" w:type="pct"/>
            <w:vMerge/>
            <w:vAlign w:val="center"/>
          </w:tcPr>
          <w:p w:rsidR="00A61A5A" w:rsidRPr="00D45447" w:rsidRDefault="00A61A5A" w:rsidP="008E76C0">
            <w:pPr>
              <w:jc w:val="center"/>
              <w:rPr>
                <w:szCs w:val="21"/>
              </w:rPr>
            </w:pPr>
          </w:p>
        </w:tc>
        <w:tc>
          <w:tcPr>
            <w:tcW w:w="981" w:type="pct"/>
            <w:vAlign w:val="center"/>
          </w:tcPr>
          <w:p w:rsidR="00A61A5A" w:rsidRPr="00D45447" w:rsidRDefault="00A61A5A" w:rsidP="008E76C0">
            <w:pPr>
              <w:jc w:val="center"/>
              <w:rPr>
                <w:szCs w:val="21"/>
              </w:rPr>
            </w:pPr>
            <w:r w:rsidRPr="00D45447">
              <w:rPr>
                <w:szCs w:val="21"/>
              </w:rPr>
              <w:t>生产车间</w:t>
            </w:r>
          </w:p>
        </w:tc>
        <w:tc>
          <w:tcPr>
            <w:tcW w:w="604" w:type="pct"/>
            <w:vAlign w:val="center"/>
          </w:tcPr>
          <w:p w:rsidR="00A61A5A" w:rsidRPr="00D45447" w:rsidRDefault="00A61A5A" w:rsidP="008E76C0">
            <w:pPr>
              <w:jc w:val="center"/>
              <w:rPr>
                <w:szCs w:val="21"/>
              </w:rPr>
            </w:pPr>
            <w:r w:rsidRPr="00D45447">
              <w:rPr>
                <w:szCs w:val="21"/>
              </w:rPr>
              <w:t>√</w:t>
            </w:r>
          </w:p>
        </w:tc>
        <w:tc>
          <w:tcPr>
            <w:tcW w:w="603" w:type="pct"/>
            <w:vAlign w:val="center"/>
          </w:tcPr>
          <w:p w:rsidR="00A61A5A" w:rsidRPr="00D45447" w:rsidRDefault="00A61A5A" w:rsidP="008E76C0">
            <w:pPr>
              <w:jc w:val="center"/>
              <w:rPr>
                <w:szCs w:val="21"/>
              </w:rPr>
            </w:pPr>
            <w:r w:rsidRPr="00D45447">
              <w:rPr>
                <w:szCs w:val="21"/>
              </w:rPr>
              <w:t>√</w:t>
            </w:r>
          </w:p>
        </w:tc>
        <w:tc>
          <w:tcPr>
            <w:tcW w:w="453" w:type="pct"/>
            <w:vAlign w:val="center"/>
          </w:tcPr>
          <w:p w:rsidR="00A61A5A" w:rsidRPr="00D45447" w:rsidRDefault="00A61A5A" w:rsidP="008E76C0">
            <w:pPr>
              <w:jc w:val="center"/>
              <w:rPr>
                <w:szCs w:val="21"/>
              </w:rPr>
            </w:pPr>
          </w:p>
        </w:tc>
        <w:tc>
          <w:tcPr>
            <w:tcW w:w="528" w:type="pct"/>
            <w:vAlign w:val="center"/>
          </w:tcPr>
          <w:p w:rsidR="00A61A5A" w:rsidRPr="00D45447" w:rsidRDefault="00A61A5A" w:rsidP="008E76C0">
            <w:pPr>
              <w:jc w:val="center"/>
              <w:rPr>
                <w:szCs w:val="21"/>
              </w:rPr>
            </w:pPr>
          </w:p>
        </w:tc>
        <w:tc>
          <w:tcPr>
            <w:tcW w:w="493" w:type="pct"/>
            <w:vAlign w:val="center"/>
          </w:tcPr>
          <w:p w:rsidR="00A61A5A" w:rsidRPr="00D45447" w:rsidRDefault="00A61A5A" w:rsidP="008E76C0">
            <w:pPr>
              <w:jc w:val="center"/>
              <w:rPr>
                <w:szCs w:val="21"/>
              </w:rPr>
            </w:pPr>
          </w:p>
        </w:tc>
        <w:tc>
          <w:tcPr>
            <w:tcW w:w="352" w:type="pct"/>
            <w:vAlign w:val="center"/>
          </w:tcPr>
          <w:p w:rsidR="00A61A5A" w:rsidRPr="00D45447" w:rsidRDefault="00A61A5A" w:rsidP="008E76C0">
            <w:pPr>
              <w:jc w:val="center"/>
              <w:rPr>
                <w:szCs w:val="21"/>
              </w:rPr>
            </w:pPr>
          </w:p>
        </w:tc>
        <w:tc>
          <w:tcPr>
            <w:tcW w:w="402" w:type="pct"/>
            <w:vAlign w:val="center"/>
          </w:tcPr>
          <w:p w:rsidR="00A61A5A" w:rsidRPr="00D45447" w:rsidRDefault="00A61A5A" w:rsidP="008E76C0">
            <w:pPr>
              <w:jc w:val="center"/>
              <w:rPr>
                <w:szCs w:val="21"/>
              </w:rPr>
            </w:pPr>
          </w:p>
        </w:tc>
      </w:tr>
    </w:tbl>
    <w:p w:rsidR="00A61A5A" w:rsidRDefault="00A61A5A" w:rsidP="00A61A5A">
      <w:pPr>
        <w:pStyle w:val="19"/>
        <w:ind w:firstLineChars="0" w:firstLine="0"/>
        <w:rPr>
          <w:snapToGrid w:val="0"/>
        </w:rPr>
      </w:pPr>
    </w:p>
    <w:p w:rsidR="00550E66" w:rsidRPr="00A61A5A" w:rsidRDefault="00550E66" w:rsidP="00550E66">
      <w:pPr>
        <w:pStyle w:val="3"/>
        <w:rPr>
          <w:rFonts w:ascii="Times New Roman"/>
          <w:b/>
          <w:bCs/>
          <w:sz w:val="28"/>
          <w:szCs w:val="28"/>
        </w:rPr>
      </w:pPr>
      <w:r w:rsidRPr="00A61A5A">
        <w:rPr>
          <w:rFonts w:ascii="Times New Roman" w:hint="eastAsia"/>
          <w:b/>
          <w:bCs/>
          <w:sz w:val="28"/>
          <w:szCs w:val="28"/>
        </w:rPr>
        <w:t>1.3.2</w:t>
      </w:r>
      <w:r w:rsidRPr="00A61A5A">
        <w:rPr>
          <w:rFonts w:ascii="Times New Roman"/>
          <w:b/>
          <w:bCs/>
          <w:sz w:val="28"/>
          <w:szCs w:val="28"/>
        </w:rPr>
        <w:t>评价因子的筛选</w:t>
      </w:r>
    </w:p>
    <w:p w:rsidR="00ED59A0" w:rsidRPr="0092160D" w:rsidRDefault="00ED59A0" w:rsidP="00601537">
      <w:pPr>
        <w:adjustRightInd w:val="0"/>
        <w:snapToGrid w:val="0"/>
        <w:spacing w:line="360" w:lineRule="auto"/>
        <w:ind w:firstLineChars="200" w:firstLine="480"/>
        <w:rPr>
          <w:snapToGrid w:val="0"/>
          <w:color w:val="FF0000"/>
          <w:kern w:val="0"/>
          <w:sz w:val="24"/>
        </w:rPr>
      </w:pPr>
      <w:r w:rsidRPr="00A61A5A">
        <w:rPr>
          <w:rFonts w:hint="eastAsia"/>
          <w:snapToGrid w:val="0"/>
          <w:kern w:val="0"/>
          <w:sz w:val="24"/>
        </w:rPr>
        <w:t>根据本项目污染物排放特征，结合厂址所在区域的环境质量现状，通过对项目实施</w:t>
      </w:r>
      <w:r w:rsidRPr="00A61A5A">
        <w:rPr>
          <w:rFonts w:hint="eastAsia"/>
          <w:snapToGrid w:val="0"/>
          <w:kern w:val="0"/>
          <w:sz w:val="24"/>
        </w:rPr>
        <w:lastRenderedPageBreak/>
        <w:t>后主要环境影响要素的识别分析，并对相关影响因素中各类污染因子的识别筛选，确定本次评价的现状及影响评价因子见表</w:t>
      </w:r>
      <w:r w:rsidRPr="00A61A5A">
        <w:rPr>
          <w:snapToGrid w:val="0"/>
          <w:kern w:val="0"/>
          <w:sz w:val="24"/>
        </w:rPr>
        <w:t>1.3-</w:t>
      </w:r>
      <w:r w:rsidR="00A61A5A" w:rsidRPr="00A61A5A">
        <w:rPr>
          <w:rFonts w:hint="eastAsia"/>
          <w:snapToGrid w:val="0"/>
          <w:kern w:val="0"/>
          <w:sz w:val="24"/>
        </w:rPr>
        <w:t>3</w:t>
      </w:r>
      <w:r w:rsidRPr="00A61A5A">
        <w:rPr>
          <w:rFonts w:hint="eastAsia"/>
          <w:snapToGrid w:val="0"/>
          <w:kern w:val="0"/>
          <w:sz w:val="24"/>
        </w:rPr>
        <w:t>。</w:t>
      </w:r>
    </w:p>
    <w:p w:rsidR="00550E66" w:rsidRPr="00A61A5A" w:rsidRDefault="00550E66" w:rsidP="003662F0">
      <w:pPr>
        <w:spacing w:afterLines="50" w:after="120"/>
        <w:ind w:firstLine="487"/>
        <w:jc w:val="center"/>
        <w:rPr>
          <w:b/>
          <w:bCs/>
          <w:snapToGrid w:val="0"/>
          <w:kern w:val="0"/>
          <w:sz w:val="24"/>
        </w:rPr>
      </w:pPr>
      <w:r w:rsidRPr="00A61A5A">
        <w:rPr>
          <w:b/>
          <w:bCs/>
          <w:snapToGrid w:val="0"/>
          <w:kern w:val="0"/>
          <w:sz w:val="24"/>
        </w:rPr>
        <w:t>表</w:t>
      </w:r>
      <w:r w:rsidRPr="00A61A5A">
        <w:rPr>
          <w:b/>
          <w:bCs/>
          <w:snapToGrid w:val="0"/>
          <w:kern w:val="0"/>
          <w:sz w:val="24"/>
        </w:rPr>
        <w:t>1.</w:t>
      </w:r>
      <w:r w:rsidRPr="00A61A5A">
        <w:rPr>
          <w:rFonts w:hint="eastAsia"/>
          <w:b/>
          <w:bCs/>
          <w:snapToGrid w:val="0"/>
          <w:kern w:val="0"/>
          <w:sz w:val="24"/>
        </w:rPr>
        <w:t>3</w:t>
      </w:r>
      <w:r w:rsidRPr="00A61A5A">
        <w:rPr>
          <w:b/>
          <w:bCs/>
          <w:snapToGrid w:val="0"/>
          <w:kern w:val="0"/>
          <w:sz w:val="24"/>
        </w:rPr>
        <w:t>-</w:t>
      </w:r>
      <w:r w:rsidR="00A61A5A" w:rsidRPr="00A61A5A">
        <w:rPr>
          <w:rFonts w:hint="eastAsia"/>
          <w:b/>
          <w:bCs/>
          <w:snapToGrid w:val="0"/>
          <w:kern w:val="0"/>
          <w:sz w:val="24"/>
        </w:rPr>
        <w:t>3</w:t>
      </w:r>
      <w:r w:rsidRPr="00A61A5A">
        <w:rPr>
          <w:rFonts w:hint="eastAsia"/>
          <w:b/>
          <w:bCs/>
          <w:snapToGrid w:val="0"/>
          <w:kern w:val="0"/>
          <w:sz w:val="24"/>
        </w:rPr>
        <w:t>建设项目</w:t>
      </w:r>
      <w:r w:rsidRPr="00A61A5A">
        <w:rPr>
          <w:b/>
          <w:bCs/>
          <w:snapToGrid w:val="0"/>
          <w:kern w:val="0"/>
          <w:sz w:val="24"/>
        </w:rPr>
        <w:t>评价因子</w:t>
      </w:r>
      <w:r w:rsidRPr="00A61A5A">
        <w:rPr>
          <w:rFonts w:hint="eastAsia"/>
          <w:b/>
          <w:bCs/>
          <w:snapToGrid w:val="0"/>
          <w:kern w:val="0"/>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92"/>
        <w:gridCol w:w="5324"/>
      </w:tblGrid>
      <w:tr w:rsidR="00A61A5A" w:rsidRPr="00A61A5A" w:rsidTr="00080AEF">
        <w:trPr>
          <w:tblHeader/>
          <w:jc w:val="center"/>
        </w:trPr>
        <w:tc>
          <w:tcPr>
            <w:tcW w:w="736"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b/>
                <w:szCs w:val="21"/>
              </w:rPr>
            </w:pPr>
            <w:r w:rsidRPr="00A61A5A">
              <w:rPr>
                <w:rFonts w:hint="eastAsia"/>
                <w:b/>
                <w:szCs w:val="21"/>
              </w:rPr>
              <w:t>类别</w:t>
            </w: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b/>
                <w:szCs w:val="21"/>
              </w:rPr>
            </w:pPr>
            <w:r w:rsidRPr="00A61A5A">
              <w:rPr>
                <w:rFonts w:hint="eastAsia"/>
                <w:b/>
                <w:szCs w:val="21"/>
              </w:rPr>
              <w:t>要素</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b/>
                <w:szCs w:val="21"/>
              </w:rPr>
            </w:pPr>
            <w:r w:rsidRPr="00A61A5A">
              <w:rPr>
                <w:rFonts w:hint="eastAsia"/>
                <w:b/>
                <w:szCs w:val="21"/>
              </w:rPr>
              <w:t>评价因子</w:t>
            </w:r>
          </w:p>
        </w:tc>
      </w:tr>
      <w:tr w:rsidR="00A61A5A" w:rsidRPr="00A61A5A" w:rsidTr="00080AEF">
        <w:trPr>
          <w:jc w:val="center"/>
        </w:trPr>
        <w:tc>
          <w:tcPr>
            <w:tcW w:w="736" w:type="pct"/>
            <w:vMerge w:val="restart"/>
            <w:tcBorders>
              <w:top w:val="single" w:sz="4" w:space="0" w:color="auto"/>
              <w:left w:val="single" w:sz="4" w:space="0" w:color="auto"/>
              <w:bottom w:val="single" w:sz="4" w:space="0" w:color="auto"/>
              <w:right w:val="single" w:sz="4" w:space="0" w:color="auto"/>
            </w:tcBorders>
            <w:vAlign w:val="center"/>
            <w:hideMark/>
          </w:tcPr>
          <w:p w:rsidR="002E7EC3" w:rsidRPr="00A61A5A" w:rsidRDefault="00601537" w:rsidP="00A61A5A">
            <w:pPr>
              <w:adjustRightInd w:val="0"/>
              <w:snapToGrid w:val="0"/>
              <w:jc w:val="center"/>
              <w:rPr>
                <w:szCs w:val="21"/>
              </w:rPr>
            </w:pPr>
            <w:r w:rsidRPr="00A61A5A">
              <w:rPr>
                <w:rFonts w:hint="eastAsia"/>
                <w:szCs w:val="21"/>
              </w:rPr>
              <w:t>环境质量</w:t>
            </w:r>
          </w:p>
          <w:p w:rsidR="00601537" w:rsidRPr="00A61A5A" w:rsidRDefault="00601537" w:rsidP="00A61A5A">
            <w:pPr>
              <w:adjustRightInd w:val="0"/>
              <w:snapToGrid w:val="0"/>
              <w:jc w:val="center"/>
              <w:rPr>
                <w:szCs w:val="21"/>
              </w:rPr>
            </w:pPr>
            <w:r w:rsidRPr="00A61A5A">
              <w:rPr>
                <w:rFonts w:hint="eastAsia"/>
                <w:szCs w:val="21"/>
              </w:rPr>
              <w:t>现状评价</w:t>
            </w: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rFonts w:hint="eastAsia"/>
                <w:szCs w:val="21"/>
              </w:rPr>
              <w:t>环境空气质量现状</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szCs w:val="21"/>
              </w:rPr>
              <w:t>SO</w:t>
            </w:r>
            <w:r w:rsidRPr="00A61A5A">
              <w:rPr>
                <w:szCs w:val="21"/>
                <w:vertAlign w:val="subscript"/>
              </w:rPr>
              <w:t>2</w:t>
            </w:r>
            <w:r w:rsidRPr="00A61A5A">
              <w:rPr>
                <w:rFonts w:hint="eastAsia"/>
                <w:szCs w:val="21"/>
              </w:rPr>
              <w:t>、</w:t>
            </w:r>
            <w:r w:rsidRPr="00A61A5A">
              <w:rPr>
                <w:szCs w:val="21"/>
              </w:rPr>
              <w:t>PM</w:t>
            </w:r>
            <w:r w:rsidRPr="00A61A5A">
              <w:rPr>
                <w:szCs w:val="21"/>
                <w:vertAlign w:val="subscript"/>
              </w:rPr>
              <w:t>10</w:t>
            </w:r>
            <w:r w:rsidRPr="00A61A5A">
              <w:rPr>
                <w:rFonts w:hint="eastAsia"/>
                <w:szCs w:val="21"/>
              </w:rPr>
              <w:t>、</w:t>
            </w:r>
            <w:r w:rsidRPr="00A61A5A">
              <w:rPr>
                <w:szCs w:val="21"/>
              </w:rPr>
              <w:t>PM</w:t>
            </w:r>
            <w:r w:rsidRPr="00A61A5A">
              <w:rPr>
                <w:szCs w:val="21"/>
                <w:vertAlign w:val="subscript"/>
              </w:rPr>
              <w:t>2.5</w:t>
            </w:r>
            <w:r w:rsidRPr="00A61A5A">
              <w:rPr>
                <w:rFonts w:hint="eastAsia"/>
                <w:szCs w:val="21"/>
              </w:rPr>
              <w:t>、</w:t>
            </w:r>
            <w:r w:rsidRPr="00A61A5A">
              <w:rPr>
                <w:szCs w:val="21"/>
              </w:rPr>
              <w:t>NO</w:t>
            </w:r>
            <w:r w:rsidRPr="00A61A5A">
              <w:rPr>
                <w:szCs w:val="21"/>
                <w:vertAlign w:val="subscript"/>
              </w:rPr>
              <w:t>2</w:t>
            </w:r>
            <w:r w:rsidRPr="00A61A5A">
              <w:rPr>
                <w:rFonts w:hint="eastAsia"/>
                <w:szCs w:val="21"/>
              </w:rPr>
              <w:t>、</w:t>
            </w:r>
            <w:r w:rsidRPr="00A61A5A">
              <w:rPr>
                <w:szCs w:val="21"/>
              </w:rPr>
              <w:t>CO</w:t>
            </w:r>
            <w:r w:rsidRPr="00A61A5A">
              <w:rPr>
                <w:rFonts w:hint="eastAsia"/>
                <w:szCs w:val="21"/>
              </w:rPr>
              <w:t>、</w:t>
            </w:r>
            <w:r w:rsidRPr="00A61A5A">
              <w:rPr>
                <w:szCs w:val="21"/>
              </w:rPr>
              <w:t>O</w:t>
            </w:r>
            <w:r w:rsidRPr="00A61A5A">
              <w:rPr>
                <w:szCs w:val="21"/>
                <w:vertAlign w:val="subscript"/>
              </w:rPr>
              <w:t>3</w:t>
            </w:r>
            <w:r w:rsidRPr="00A61A5A">
              <w:rPr>
                <w:rFonts w:hint="eastAsia"/>
                <w:szCs w:val="21"/>
              </w:rPr>
              <w:t>、</w:t>
            </w:r>
            <w:r w:rsidR="00A61A5A">
              <w:rPr>
                <w:rFonts w:hint="eastAsia"/>
                <w:szCs w:val="21"/>
              </w:rPr>
              <w:t>二甲苯、</w:t>
            </w:r>
            <w:r w:rsidR="00080AEF">
              <w:rPr>
                <w:szCs w:val="21"/>
              </w:rPr>
              <w:t>总挥发性有机化合物</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地表水环境质量现状</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kern w:val="2"/>
                <w:sz w:val="21"/>
                <w:szCs w:val="21"/>
              </w:rPr>
              <w:t>pH</w:t>
            </w:r>
            <w:r w:rsidRPr="00A61A5A">
              <w:rPr>
                <w:rFonts w:ascii="Times New Roman" w:eastAsia="宋体" w:hAnsi="Times New Roman" w:hint="eastAsia"/>
                <w:kern w:val="2"/>
                <w:sz w:val="21"/>
                <w:szCs w:val="21"/>
              </w:rPr>
              <w:t>值、</w:t>
            </w:r>
            <w:r w:rsidR="002E7EC3" w:rsidRPr="00A61A5A">
              <w:rPr>
                <w:rFonts w:ascii="Times New Roman" w:eastAsia="宋体" w:hAnsi="Times New Roman" w:hint="eastAsia"/>
                <w:kern w:val="2"/>
                <w:sz w:val="21"/>
                <w:szCs w:val="21"/>
              </w:rPr>
              <w:t>高锰酸盐指数、化学需氧量、五日生化需氧量、氨氮、总氮、总磷、</w:t>
            </w:r>
            <w:r w:rsidRPr="00A61A5A">
              <w:rPr>
                <w:rFonts w:ascii="Times New Roman" w:eastAsia="宋体" w:hAnsi="Times New Roman" w:hint="eastAsia"/>
                <w:kern w:val="2"/>
                <w:sz w:val="21"/>
                <w:szCs w:val="21"/>
              </w:rPr>
              <w:t>氟化物、</w:t>
            </w:r>
            <w:r w:rsidR="002E7EC3" w:rsidRPr="00A61A5A">
              <w:rPr>
                <w:rFonts w:ascii="Times New Roman" w:eastAsia="宋体" w:hAnsi="Times New Roman" w:hint="eastAsia"/>
                <w:kern w:val="2"/>
                <w:sz w:val="21"/>
                <w:szCs w:val="21"/>
              </w:rPr>
              <w:t>硫化物</w:t>
            </w:r>
            <w:r w:rsidRPr="00A61A5A">
              <w:rPr>
                <w:rFonts w:ascii="Times New Roman" w:eastAsia="宋体" w:hAnsi="Times New Roman" w:hint="eastAsia"/>
                <w:kern w:val="2"/>
                <w:sz w:val="21"/>
                <w:szCs w:val="21"/>
              </w:rPr>
              <w:t>、</w:t>
            </w:r>
            <w:r w:rsidR="002E7EC3" w:rsidRPr="00A61A5A">
              <w:rPr>
                <w:rFonts w:ascii="Times New Roman" w:eastAsia="宋体" w:hAnsi="Times New Roman" w:hint="eastAsia"/>
                <w:kern w:val="2"/>
                <w:sz w:val="21"/>
                <w:szCs w:val="21"/>
              </w:rPr>
              <w:t>挥发</w:t>
            </w:r>
            <w:proofErr w:type="gramStart"/>
            <w:r w:rsidR="002E7EC3" w:rsidRPr="00A61A5A">
              <w:rPr>
                <w:rFonts w:ascii="Times New Roman" w:eastAsia="宋体" w:hAnsi="Times New Roman" w:hint="eastAsia"/>
                <w:kern w:val="2"/>
                <w:sz w:val="21"/>
                <w:szCs w:val="21"/>
              </w:rPr>
              <w:t>酚</w:t>
            </w:r>
            <w:proofErr w:type="gramEnd"/>
            <w:r w:rsidR="002E7EC3" w:rsidRPr="00A61A5A">
              <w:rPr>
                <w:rFonts w:ascii="Times New Roman" w:eastAsia="宋体" w:hAnsi="Times New Roman" w:hint="eastAsia"/>
                <w:kern w:val="2"/>
                <w:sz w:val="21"/>
                <w:szCs w:val="21"/>
              </w:rPr>
              <w:t>、六价铬</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地下水环境质量现状</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2E7EC3"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pH</w:t>
            </w:r>
            <w:r w:rsidRPr="00A61A5A">
              <w:rPr>
                <w:rFonts w:ascii="Times New Roman" w:eastAsia="宋体" w:hAnsi="Times New Roman" w:hint="eastAsia"/>
                <w:kern w:val="2"/>
                <w:sz w:val="21"/>
                <w:szCs w:val="21"/>
              </w:rPr>
              <w:t>值、钾、钙、镁、碳酸根、碳酸氢根、氯化物、硫酸盐、氨氮、硝酸盐（以</w:t>
            </w:r>
            <w:r w:rsidRPr="00A61A5A">
              <w:rPr>
                <w:rFonts w:ascii="Times New Roman" w:eastAsia="宋体" w:hAnsi="Times New Roman" w:hint="eastAsia"/>
                <w:kern w:val="2"/>
                <w:sz w:val="21"/>
                <w:szCs w:val="21"/>
              </w:rPr>
              <w:t>N</w:t>
            </w:r>
            <w:r w:rsidRPr="00A61A5A">
              <w:rPr>
                <w:rFonts w:ascii="Times New Roman" w:eastAsia="宋体" w:hAnsi="Times New Roman" w:hint="eastAsia"/>
                <w:kern w:val="2"/>
                <w:sz w:val="21"/>
                <w:szCs w:val="21"/>
              </w:rPr>
              <w:t>计）、挥发</w:t>
            </w:r>
            <w:proofErr w:type="gramStart"/>
            <w:r w:rsidRPr="00A61A5A">
              <w:rPr>
                <w:rFonts w:ascii="Times New Roman" w:eastAsia="宋体" w:hAnsi="Times New Roman" w:hint="eastAsia"/>
                <w:kern w:val="2"/>
                <w:sz w:val="21"/>
                <w:szCs w:val="21"/>
              </w:rPr>
              <w:t>酚</w:t>
            </w:r>
            <w:proofErr w:type="gramEnd"/>
            <w:r w:rsidRPr="00A61A5A">
              <w:rPr>
                <w:rFonts w:ascii="Times New Roman" w:eastAsia="宋体" w:hAnsi="Times New Roman" w:hint="eastAsia"/>
                <w:kern w:val="2"/>
                <w:sz w:val="21"/>
                <w:szCs w:val="21"/>
              </w:rPr>
              <w:t>、六价铬、总硬度、铁、锰、铜、锌、铝、耗氧量、氟化物、硫化物、总大肠菌群、溶解性总固体、水位</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区域环境噪声质量现状</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kern w:val="2"/>
                <w:sz w:val="21"/>
                <w:szCs w:val="21"/>
              </w:rPr>
              <w:t>LeqdB(A)</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土壤环境质量现状</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2E7EC3"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砷、镉、六价铬、铜、铅、汞、镍、四氯化碳、氯仿、氯甲烷、</w:t>
            </w:r>
            <w:r w:rsidRPr="00A61A5A">
              <w:rPr>
                <w:rFonts w:ascii="Times New Roman" w:eastAsia="宋体" w:hAnsi="Times New Roman"/>
                <w:kern w:val="2"/>
                <w:sz w:val="21"/>
                <w:szCs w:val="21"/>
              </w:rPr>
              <w:t>1,1-</w:t>
            </w:r>
            <w:r w:rsidRPr="00A61A5A">
              <w:rPr>
                <w:rFonts w:ascii="Times New Roman" w:eastAsia="宋体" w:hAnsi="Times New Roman" w:hint="eastAsia"/>
                <w:kern w:val="2"/>
                <w:sz w:val="21"/>
                <w:szCs w:val="21"/>
              </w:rPr>
              <w:t>二氯乙烷、</w:t>
            </w:r>
            <w:r w:rsidRPr="00A61A5A">
              <w:rPr>
                <w:rFonts w:ascii="Times New Roman" w:eastAsia="宋体" w:hAnsi="Times New Roman"/>
                <w:kern w:val="2"/>
                <w:sz w:val="21"/>
                <w:szCs w:val="21"/>
              </w:rPr>
              <w:t>1,2-</w:t>
            </w:r>
            <w:r w:rsidRPr="00A61A5A">
              <w:rPr>
                <w:rFonts w:ascii="Times New Roman" w:eastAsia="宋体" w:hAnsi="Times New Roman" w:hint="eastAsia"/>
                <w:kern w:val="2"/>
                <w:sz w:val="21"/>
                <w:szCs w:val="21"/>
              </w:rPr>
              <w:t>二氯乙烷、</w:t>
            </w:r>
            <w:r w:rsidRPr="00A61A5A">
              <w:rPr>
                <w:rFonts w:ascii="Times New Roman" w:eastAsia="宋体" w:hAnsi="Times New Roman"/>
                <w:kern w:val="2"/>
                <w:sz w:val="21"/>
                <w:szCs w:val="21"/>
              </w:rPr>
              <w:t>1,1-</w:t>
            </w:r>
            <w:r w:rsidRPr="00A61A5A">
              <w:rPr>
                <w:rFonts w:ascii="Times New Roman" w:eastAsia="宋体" w:hAnsi="Times New Roman" w:hint="eastAsia"/>
                <w:kern w:val="2"/>
                <w:sz w:val="21"/>
                <w:szCs w:val="21"/>
              </w:rPr>
              <w:t>二氯乙烯、顺</w:t>
            </w:r>
            <w:r w:rsidRPr="00A61A5A">
              <w:rPr>
                <w:rFonts w:ascii="Times New Roman" w:eastAsia="宋体" w:hAnsi="Times New Roman"/>
                <w:kern w:val="2"/>
                <w:sz w:val="21"/>
                <w:szCs w:val="21"/>
              </w:rPr>
              <w:t>-1,2-</w:t>
            </w:r>
            <w:r w:rsidRPr="00A61A5A">
              <w:rPr>
                <w:rFonts w:ascii="Times New Roman" w:eastAsia="宋体" w:hAnsi="Times New Roman" w:hint="eastAsia"/>
                <w:kern w:val="2"/>
                <w:sz w:val="21"/>
                <w:szCs w:val="21"/>
              </w:rPr>
              <w:t>二氯乙烯、反</w:t>
            </w:r>
            <w:r w:rsidRPr="00A61A5A">
              <w:rPr>
                <w:rFonts w:ascii="Times New Roman" w:eastAsia="宋体" w:hAnsi="Times New Roman"/>
                <w:kern w:val="2"/>
                <w:sz w:val="21"/>
                <w:szCs w:val="21"/>
              </w:rPr>
              <w:t>-1,2-</w:t>
            </w:r>
            <w:r w:rsidRPr="00A61A5A">
              <w:rPr>
                <w:rFonts w:ascii="Times New Roman" w:eastAsia="宋体" w:hAnsi="Times New Roman" w:hint="eastAsia"/>
                <w:kern w:val="2"/>
                <w:sz w:val="21"/>
                <w:szCs w:val="21"/>
              </w:rPr>
              <w:t>二氯乙烯、二氯甲烷、</w:t>
            </w:r>
            <w:r w:rsidRPr="00A61A5A">
              <w:rPr>
                <w:rFonts w:ascii="Times New Roman" w:eastAsia="宋体" w:hAnsi="Times New Roman"/>
                <w:kern w:val="2"/>
                <w:sz w:val="21"/>
                <w:szCs w:val="21"/>
              </w:rPr>
              <w:t>1,2-</w:t>
            </w:r>
            <w:r w:rsidRPr="00A61A5A">
              <w:rPr>
                <w:rFonts w:ascii="Times New Roman" w:eastAsia="宋体" w:hAnsi="Times New Roman" w:hint="eastAsia"/>
                <w:kern w:val="2"/>
                <w:sz w:val="21"/>
                <w:szCs w:val="21"/>
              </w:rPr>
              <w:t>二氯丙烷、</w:t>
            </w:r>
            <w:r w:rsidRPr="00A61A5A">
              <w:rPr>
                <w:rFonts w:ascii="Times New Roman" w:eastAsia="宋体" w:hAnsi="Times New Roman"/>
                <w:kern w:val="2"/>
                <w:sz w:val="21"/>
                <w:szCs w:val="21"/>
              </w:rPr>
              <w:t>1,1,1,2-</w:t>
            </w:r>
            <w:r w:rsidRPr="00A61A5A">
              <w:rPr>
                <w:rFonts w:ascii="Times New Roman" w:eastAsia="宋体" w:hAnsi="Times New Roman" w:hint="eastAsia"/>
                <w:kern w:val="2"/>
                <w:sz w:val="21"/>
                <w:szCs w:val="21"/>
              </w:rPr>
              <w:t>四氯乙烷、</w:t>
            </w:r>
            <w:r w:rsidRPr="00A61A5A">
              <w:rPr>
                <w:rFonts w:ascii="Times New Roman" w:eastAsia="宋体" w:hAnsi="Times New Roman"/>
                <w:kern w:val="2"/>
                <w:sz w:val="21"/>
                <w:szCs w:val="21"/>
              </w:rPr>
              <w:t>1,1,2,2-</w:t>
            </w:r>
            <w:r w:rsidRPr="00A61A5A">
              <w:rPr>
                <w:rFonts w:ascii="Times New Roman" w:eastAsia="宋体" w:hAnsi="Times New Roman" w:hint="eastAsia"/>
                <w:kern w:val="2"/>
                <w:sz w:val="21"/>
                <w:szCs w:val="21"/>
              </w:rPr>
              <w:t>四氯乙烷、四氯乙烯、</w:t>
            </w:r>
            <w:r w:rsidRPr="00A61A5A">
              <w:rPr>
                <w:rFonts w:ascii="Times New Roman" w:eastAsia="宋体" w:hAnsi="Times New Roman"/>
                <w:kern w:val="2"/>
                <w:sz w:val="21"/>
                <w:szCs w:val="21"/>
              </w:rPr>
              <w:t>1,1,1-</w:t>
            </w:r>
            <w:r w:rsidRPr="00A61A5A">
              <w:rPr>
                <w:rFonts w:ascii="Times New Roman" w:eastAsia="宋体" w:hAnsi="Times New Roman" w:hint="eastAsia"/>
                <w:kern w:val="2"/>
                <w:sz w:val="21"/>
                <w:szCs w:val="21"/>
              </w:rPr>
              <w:t>三氯乙烷、</w:t>
            </w:r>
            <w:r w:rsidRPr="00A61A5A">
              <w:rPr>
                <w:rFonts w:ascii="Times New Roman" w:eastAsia="宋体" w:hAnsi="Times New Roman"/>
                <w:kern w:val="2"/>
                <w:sz w:val="21"/>
                <w:szCs w:val="21"/>
              </w:rPr>
              <w:t>1,1,2-</w:t>
            </w:r>
            <w:r w:rsidRPr="00A61A5A">
              <w:rPr>
                <w:rFonts w:ascii="Times New Roman" w:eastAsia="宋体" w:hAnsi="Times New Roman" w:hint="eastAsia"/>
                <w:kern w:val="2"/>
                <w:sz w:val="21"/>
                <w:szCs w:val="21"/>
              </w:rPr>
              <w:t>三氯乙烷、三氯乙烯、</w:t>
            </w:r>
            <w:r w:rsidRPr="00A61A5A">
              <w:rPr>
                <w:rFonts w:ascii="Times New Roman" w:eastAsia="宋体" w:hAnsi="Times New Roman"/>
                <w:kern w:val="2"/>
                <w:sz w:val="21"/>
                <w:szCs w:val="21"/>
              </w:rPr>
              <w:t>1,2,3-</w:t>
            </w:r>
            <w:r w:rsidRPr="00A61A5A">
              <w:rPr>
                <w:rFonts w:ascii="Times New Roman" w:eastAsia="宋体" w:hAnsi="Times New Roman" w:hint="eastAsia"/>
                <w:kern w:val="2"/>
                <w:sz w:val="21"/>
                <w:szCs w:val="21"/>
              </w:rPr>
              <w:t>三氯丙烷、氯乙烯、苯、氯苯、</w:t>
            </w:r>
            <w:r w:rsidRPr="00A61A5A">
              <w:rPr>
                <w:rFonts w:ascii="Times New Roman" w:eastAsia="宋体" w:hAnsi="Times New Roman"/>
                <w:kern w:val="2"/>
                <w:sz w:val="21"/>
                <w:szCs w:val="21"/>
              </w:rPr>
              <w:t>1,2-</w:t>
            </w:r>
            <w:r w:rsidRPr="00A61A5A">
              <w:rPr>
                <w:rFonts w:ascii="Times New Roman" w:eastAsia="宋体" w:hAnsi="Times New Roman" w:hint="eastAsia"/>
                <w:kern w:val="2"/>
                <w:sz w:val="21"/>
                <w:szCs w:val="21"/>
              </w:rPr>
              <w:t>二氯苯、</w:t>
            </w:r>
            <w:r w:rsidRPr="00A61A5A">
              <w:rPr>
                <w:rFonts w:ascii="Times New Roman" w:eastAsia="宋体" w:hAnsi="Times New Roman"/>
                <w:kern w:val="2"/>
                <w:sz w:val="21"/>
                <w:szCs w:val="21"/>
              </w:rPr>
              <w:t>1,4-</w:t>
            </w:r>
            <w:r w:rsidRPr="00A61A5A">
              <w:rPr>
                <w:rFonts w:ascii="Times New Roman" w:eastAsia="宋体" w:hAnsi="Times New Roman" w:hint="eastAsia"/>
                <w:kern w:val="2"/>
                <w:sz w:val="21"/>
                <w:szCs w:val="21"/>
              </w:rPr>
              <w:t>二氯苯、乙苯、苯乙烯、甲苯、间二甲苯</w:t>
            </w:r>
            <w:r w:rsidRPr="00A61A5A">
              <w:rPr>
                <w:rFonts w:ascii="Times New Roman" w:eastAsia="宋体" w:hAnsi="Times New Roman"/>
                <w:kern w:val="2"/>
                <w:sz w:val="21"/>
                <w:szCs w:val="21"/>
              </w:rPr>
              <w:t>+</w:t>
            </w:r>
            <w:r w:rsidRPr="00A61A5A">
              <w:rPr>
                <w:rFonts w:ascii="Times New Roman" w:eastAsia="宋体" w:hAnsi="Times New Roman" w:hint="eastAsia"/>
                <w:kern w:val="2"/>
                <w:sz w:val="21"/>
                <w:szCs w:val="21"/>
              </w:rPr>
              <w:t>对二甲苯、邻二甲苯、</w:t>
            </w:r>
            <w:r w:rsidRPr="00A61A5A">
              <w:rPr>
                <w:rFonts w:ascii="Times New Roman" w:eastAsia="宋体" w:hAnsi="Times New Roman"/>
                <w:kern w:val="2"/>
                <w:sz w:val="21"/>
                <w:szCs w:val="21"/>
              </w:rPr>
              <w:t>2-</w:t>
            </w:r>
            <w:r w:rsidRPr="00A61A5A">
              <w:rPr>
                <w:rFonts w:ascii="Times New Roman" w:eastAsia="宋体" w:hAnsi="Times New Roman" w:hint="eastAsia"/>
                <w:kern w:val="2"/>
                <w:sz w:val="21"/>
                <w:szCs w:val="21"/>
              </w:rPr>
              <w:t>氯酚、苯并</w:t>
            </w:r>
            <w:r w:rsidRPr="00A61A5A">
              <w:rPr>
                <w:rFonts w:ascii="Times New Roman" w:eastAsia="宋体" w:hAnsi="Times New Roman"/>
                <w:kern w:val="2"/>
                <w:sz w:val="21"/>
                <w:szCs w:val="21"/>
              </w:rPr>
              <w:t>[a]</w:t>
            </w:r>
            <w:proofErr w:type="gramStart"/>
            <w:r w:rsidRPr="00A61A5A">
              <w:rPr>
                <w:rFonts w:ascii="Times New Roman" w:eastAsia="宋体" w:hAnsi="Times New Roman" w:hint="eastAsia"/>
                <w:kern w:val="2"/>
                <w:sz w:val="21"/>
                <w:szCs w:val="21"/>
              </w:rPr>
              <w:t>蒽</w:t>
            </w:r>
            <w:proofErr w:type="gramEnd"/>
            <w:r w:rsidRPr="00A61A5A">
              <w:rPr>
                <w:rFonts w:ascii="Times New Roman" w:eastAsia="宋体" w:hAnsi="Times New Roman" w:hint="eastAsia"/>
                <w:kern w:val="2"/>
                <w:sz w:val="21"/>
                <w:szCs w:val="21"/>
              </w:rPr>
              <w:t>、苯并</w:t>
            </w:r>
            <w:r w:rsidRPr="00A61A5A">
              <w:rPr>
                <w:rFonts w:ascii="Times New Roman" w:eastAsia="宋体" w:hAnsi="Times New Roman"/>
                <w:kern w:val="2"/>
                <w:sz w:val="21"/>
                <w:szCs w:val="21"/>
              </w:rPr>
              <w:t>[a]</w:t>
            </w:r>
            <w:proofErr w:type="gramStart"/>
            <w:r w:rsidRPr="00A61A5A">
              <w:rPr>
                <w:rFonts w:ascii="Times New Roman" w:eastAsia="宋体" w:hAnsi="Times New Roman" w:hint="eastAsia"/>
                <w:kern w:val="2"/>
                <w:sz w:val="21"/>
                <w:szCs w:val="21"/>
              </w:rPr>
              <w:t>芘</w:t>
            </w:r>
            <w:proofErr w:type="gramEnd"/>
            <w:r w:rsidRPr="00A61A5A">
              <w:rPr>
                <w:rFonts w:ascii="Times New Roman" w:eastAsia="宋体" w:hAnsi="Times New Roman" w:hint="eastAsia"/>
                <w:kern w:val="2"/>
                <w:sz w:val="21"/>
                <w:szCs w:val="21"/>
              </w:rPr>
              <w:t>、苯并</w:t>
            </w:r>
            <w:r w:rsidRPr="00A61A5A">
              <w:rPr>
                <w:rFonts w:ascii="Times New Roman" w:eastAsia="宋体" w:hAnsi="Times New Roman"/>
                <w:kern w:val="2"/>
                <w:sz w:val="21"/>
                <w:szCs w:val="21"/>
              </w:rPr>
              <w:t>[b]</w:t>
            </w:r>
            <w:proofErr w:type="gramStart"/>
            <w:r w:rsidRPr="00A61A5A">
              <w:rPr>
                <w:rFonts w:ascii="Times New Roman" w:eastAsia="宋体" w:hAnsi="Times New Roman" w:hint="eastAsia"/>
                <w:kern w:val="2"/>
                <w:sz w:val="21"/>
                <w:szCs w:val="21"/>
              </w:rPr>
              <w:t>荧蒽</w:t>
            </w:r>
            <w:proofErr w:type="gramEnd"/>
            <w:r w:rsidRPr="00A61A5A">
              <w:rPr>
                <w:rFonts w:ascii="Times New Roman" w:eastAsia="宋体" w:hAnsi="Times New Roman" w:hint="eastAsia"/>
                <w:kern w:val="2"/>
                <w:sz w:val="21"/>
                <w:szCs w:val="21"/>
              </w:rPr>
              <w:t>、苯并</w:t>
            </w:r>
            <w:r w:rsidRPr="00A61A5A">
              <w:rPr>
                <w:rFonts w:ascii="Times New Roman" w:eastAsia="宋体" w:hAnsi="Times New Roman"/>
                <w:kern w:val="2"/>
                <w:sz w:val="21"/>
                <w:szCs w:val="21"/>
              </w:rPr>
              <w:t>[k]</w:t>
            </w:r>
            <w:proofErr w:type="gramStart"/>
            <w:r w:rsidRPr="00A61A5A">
              <w:rPr>
                <w:rFonts w:ascii="Times New Roman" w:eastAsia="宋体" w:hAnsi="Times New Roman" w:hint="eastAsia"/>
                <w:kern w:val="2"/>
                <w:sz w:val="21"/>
                <w:szCs w:val="21"/>
              </w:rPr>
              <w:t>荧蒽</w:t>
            </w:r>
            <w:proofErr w:type="gramEnd"/>
            <w:r w:rsidRPr="00A61A5A">
              <w:rPr>
                <w:rFonts w:ascii="Times New Roman" w:eastAsia="宋体" w:hAnsi="Times New Roman" w:hint="eastAsia"/>
                <w:kern w:val="2"/>
                <w:sz w:val="21"/>
                <w:szCs w:val="21"/>
              </w:rPr>
              <w:t>、䓛、二苯并</w:t>
            </w:r>
            <w:r w:rsidRPr="00A61A5A">
              <w:rPr>
                <w:rFonts w:ascii="Times New Roman" w:eastAsia="宋体" w:hAnsi="Times New Roman"/>
                <w:kern w:val="2"/>
                <w:sz w:val="21"/>
                <w:szCs w:val="21"/>
              </w:rPr>
              <w:t>[a,h]</w:t>
            </w:r>
            <w:proofErr w:type="gramStart"/>
            <w:r w:rsidRPr="00A61A5A">
              <w:rPr>
                <w:rFonts w:ascii="Times New Roman" w:eastAsia="宋体" w:hAnsi="Times New Roman" w:hint="eastAsia"/>
                <w:kern w:val="2"/>
                <w:sz w:val="21"/>
                <w:szCs w:val="21"/>
              </w:rPr>
              <w:t>蒽</w:t>
            </w:r>
            <w:proofErr w:type="gramEnd"/>
            <w:r w:rsidRPr="00A61A5A">
              <w:rPr>
                <w:rFonts w:ascii="Times New Roman" w:eastAsia="宋体" w:hAnsi="Times New Roman" w:hint="eastAsia"/>
                <w:kern w:val="2"/>
                <w:sz w:val="21"/>
                <w:szCs w:val="21"/>
              </w:rPr>
              <w:t>、</w:t>
            </w:r>
            <w:proofErr w:type="gramStart"/>
            <w:r w:rsidRPr="00A61A5A">
              <w:rPr>
                <w:rFonts w:ascii="Times New Roman" w:eastAsia="宋体" w:hAnsi="Times New Roman" w:hint="eastAsia"/>
                <w:kern w:val="2"/>
                <w:sz w:val="21"/>
                <w:szCs w:val="21"/>
              </w:rPr>
              <w:t>茚</w:t>
            </w:r>
            <w:proofErr w:type="gramEnd"/>
            <w:r w:rsidRPr="00A61A5A">
              <w:rPr>
                <w:rFonts w:ascii="Times New Roman" w:eastAsia="宋体" w:hAnsi="Times New Roman" w:hint="eastAsia"/>
                <w:kern w:val="2"/>
                <w:sz w:val="21"/>
                <w:szCs w:val="21"/>
              </w:rPr>
              <w:t>并</w:t>
            </w:r>
            <w:r w:rsidRPr="00A61A5A">
              <w:rPr>
                <w:rFonts w:ascii="Times New Roman" w:eastAsia="宋体" w:hAnsi="Times New Roman"/>
                <w:kern w:val="2"/>
                <w:sz w:val="21"/>
                <w:szCs w:val="21"/>
              </w:rPr>
              <w:t>[1,2,3-cd]</w:t>
            </w:r>
            <w:proofErr w:type="gramStart"/>
            <w:r w:rsidRPr="00A61A5A">
              <w:rPr>
                <w:rFonts w:ascii="Times New Roman" w:eastAsia="宋体" w:hAnsi="Times New Roman" w:hint="eastAsia"/>
                <w:kern w:val="2"/>
                <w:sz w:val="21"/>
                <w:szCs w:val="21"/>
              </w:rPr>
              <w:t>芘</w:t>
            </w:r>
            <w:proofErr w:type="gramEnd"/>
            <w:r w:rsidRPr="00A61A5A">
              <w:rPr>
                <w:rFonts w:ascii="Times New Roman" w:eastAsia="宋体" w:hAnsi="Times New Roman" w:hint="eastAsia"/>
                <w:kern w:val="2"/>
                <w:sz w:val="21"/>
                <w:szCs w:val="21"/>
              </w:rPr>
              <w:t>、</w:t>
            </w:r>
            <w:proofErr w:type="gramStart"/>
            <w:r w:rsidRPr="00A61A5A">
              <w:rPr>
                <w:rFonts w:ascii="Times New Roman" w:eastAsia="宋体" w:hAnsi="Times New Roman" w:hint="eastAsia"/>
                <w:kern w:val="2"/>
                <w:sz w:val="21"/>
                <w:szCs w:val="21"/>
              </w:rPr>
              <w:t>萘</w:t>
            </w:r>
            <w:proofErr w:type="gramEnd"/>
            <w:r w:rsidRPr="00A61A5A">
              <w:rPr>
                <w:rFonts w:ascii="Times New Roman" w:eastAsia="宋体" w:hAnsi="Times New Roman" w:hint="eastAsia"/>
                <w:kern w:val="2"/>
                <w:sz w:val="21"/>
                <w:szCs w:val="21"/>
              </w:rPr>
              <w:t>、硝基苯、苯胺。</w:t>
            </w:r>
          </w:p>
        </w:tc>
      </w:tr>
      <w:tr w:rsidR="00A61A5A" w:rsidRPr="00A61A5A" w:rsidTr="00080AEF">
        <w:trPr>
          <w:jc w:val="center"/>
        </w:trPr>
        <w:tc>
          <w:tcPr>
            <w:tcW w:w="736" w:type="pct"/>
            <w:vMerge w:val="restar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rFonts w:hint="eastAsia"/>
                <w:szCs w:val="21"/>
              </w:rPr>
              <w:t>污染源评价</w:t>
            </w: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rFonts w:hint="eastAsia"/>
                <w:szCs w:val="21"/>
              </w:rPr>
              <w:t>大气污染源</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2E7EC3" w:rsidP="00080AEF">
            <w:pPr>
              <w:adjustRightInd w:val="0"/>
              <w:snapToGrid w:val="0"/>
              <w:jc w:val="center"/>
              <w:rPr>
                <w:szCs w:val="21"/>
              </w:rPr>
            </w:pPr>
            <w:r w:rsidRPr="00A61A5A">
              <w:rPr>
                <w:rFonts w:hint="eastAsia"/>
                <w:szCs w:val="21"/>
              </w:rPr>
              <w:t>二氧化硫、</w:t>
            </w:r>
            <w:r w:rsidR="00080AEF">
              <w:rPr>
                <w:rFonts w:hint="eastAsia"/>
                <w:szCs w:val="21"/>
              </w:rPr>
              <w:t>氮氧化物</w:t>
            </w:r>
            <w:r w:rsidRPr="00A61A5A">
              <w:rPr>
                <w:rFonts w:hint="eastAsia"/>
                <w:szCs w:val="21"/>
              </w:rPr>
              <w:t>、颗粒物</w:t>
            </w:r>
            <w:r w:rsidR="00080AEF">
              <w:rPr>
                <w:rFonts w:hint="eastAsia"/>
                <w:szCs w:val="21"/>
              </w:rPr>
              <w:t>、二甲苯、</w:t>
            </w:r>
            <w:r w:rsidR="00080AEF">
              <w:rPr>
                <w:szCs w:val="21"/>
              </w:rPr>
              <w:t>总挥发性有机化合物</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水污染源</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080AEF" w:rsidP="00A61A5A">
            <w:pPr>
              <w:pStyle w:val="aff3"/>
              <w:adjustRightInd w:val="0"/>
              <w:snapToGrid w:val="0"/>
              <w:spacing w:line="240" w:lineRule="auto"/>
              <w:rPr>
                <w:rFonts w:ascii="Times New Roman" w:eastAsia="宋体" w:hAnsi="Times New Roman"/>
                <w:kern w:val="2"/>
                <w:sz w:val="21"/>
                <w:szCs w:val="21"/>
              </w:rPr>
            </w:pPr>
            <w:r>
              <w:rPr>
                <w:rFonts w:ascii="Times New Roman" w:eastAsia="宋体" w:hAnsi="Times New Roman" w:hint="eastAsia"/>
                <w:kern w:val="2"/>
                <w:sz w:val="21"/>
                <w:szCs w:val="21"/>
              </w:rPr>
              <w:t>/</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噪声</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kern w:val="2"/>
                <w:sz w:val="21"/>
                <w:szCs w:val="21"/>
              </w:rPr>
              <w:t>LeqdB(A)</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固体废物</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080AEF" w:rsidP="00A61A5A">
            <w:pPr>
              <w:pStyle w:val="aff3"/>
              <w:adjustRightInd w:val="0"/>
              <w:snapToGrid w:val="0"/>
              <w:spacing w:line="240" w:lineRule="auto"/>
              <w:rPr>
                <w:rFonts w:ascii="Times New Roman" w:eastAsia="宋体" w:hAnsi="Times New Roman"/>
                <w:kern w:val="2"/>
                <w:sz w:val="21"/>
                <w:szCs w:val="21"/>
              </w:rPr>
            </w:pPr>
            <w:r>
              <w:rPr>
                <w:rFonts w:ascii="Times New Roman" w:eastAsia="宋体" w:hAnsi="Times New Roman" w:hint="eastAsia"/>
                <w:kern w:val="2"/>
                <w:sz w:val="21"/>
                <w:szCs w:val="21"/>
              </w:rPr>
              <w:t>工业固废</w:t>
            </w:r>
          </w:p>
        </w:tc>
      </w:tr>
      <w:tr w:rsidR="00A61A5A" w:rsidRPr="00A61A5A" w:rsidTr="00080AEF">
        <w:trPr>
          <w:jc w:val="center"/>
        </w:trPr>
        <w:tc>
          <w:tcPr>
            <w:tcW w:w="736" w:type="pct"/>
            <w:vMerge w:val="restar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rFonts w:hint="eastAsia"/>
                <w:szCs w:val="21"/>
              </w:rPr>
              <w:t>环境影响预测与评价</w:t>
            </w: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r w:rsidRPr="00A61A5A">
              <w:rPr>
                <w:rFonts w:hint="eastAsia"/>
                <w:szCs w:val="21"/>
              </w:rPr>
              <w:t>大气环境影响预测及评价</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080AEF" w:rsidP="00A61A5A">
            <w:pPr>
              <w:adjustRightInd w:val="0"/>
              <w:snapToGrid w:val="0"/>
              <w:jc w:val="center"/>
              <w:rPr>
                <w:szCs w:val="21"/>
              </w:rPr>
            </w:pPr>
            <w:r w:rsidRPr="00A61A5A">
              <w:rPr>
                <w:rFonts w:hint="eastAsia"/>
                <w:szCs w:val="21"/>
              </w:rPr>
              <w:t>二氧化硫、</w:t>
            </w:r>
            <w:r>
              <w:rPr>
                <w:rFonts w:hint="eastAsia"/>
                <w:szCs w:val="21"/>
              </w:rPr>
              <w:t>氮氧化物</w:t>
            </w:r>
            <w:r w:rsidRPr="00A61A5A">
              <w:rPr>
                <w:rFonts w:hint="eastAsia"/>
                <w:szCs w:val="21"/>
              </w:rPr>
              <w:t>、颗粒物</w:t>
            </w:r>
            <w:r>
              <w:rPr>
                <w:rFonts w:hint="eastAsia"/>
                <w:szCs w:val="21"/>
              </w:rPr>
              <w:t>、二甲苯、</w:t>
            </w:r>
            <w:r>
              <w:rPr>
                <w:szCs w:val="21"/>
              </w:rPr>
              <w:t>总挥发性有机化合物</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水环境影响分析</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080AEF" w:rsidP="00A61A5A">
            <w:pPr>
              <w:pStyle w:val="aff3"/>
              <w:adjustRightInd w:val="0"/>
              <w:snapToGrid w:val="0"/>
              <w:spacing w:line="240" w:lineRule="auto"/>
              <w:rPr>
                <w:rFonts w:ascii="Times New Roman" w:eastAsia="宋体" w:hAnsi="Times New Roman"/>
                <w:kern w:val="2"/>
                <w:sz w:val="21"/>
                <w:szCs w:val="21"/>
              </w:rPr>
            </w:pPr>
            <w:r>
              <w:rPr>
                <w:rFonts w:ascii="Times New Roman" w:eastAsia="宋体" w:hAnsi="Times New Roman" w:hint="eastAsia"/>
                <w:kern w:val="2"/>
                <w:sz w:val="21"/>
                <w:szCs w:val="21"/>
              </w:rPr>
              <w:t>/</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噪声环境影响预测</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kern w:val="2"/>
                <w:sz w:val="21"/>
                <w:szCs w:val="21"/>
              </w:rPr>
              <w:t>LeqdB(A)</w:t>
            </w:r>
          </w:p>
        </w:tc>
      </w:tr>
      <w:tr w:rsidR="00A61A5A" w:rsidRPr="00A61A5A" w:rsidTr="00080AEF">
        <w:trPr>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601537" w:rsidP="00A61A5A">
            <w:pPr>
              <w:pStyle w:val="aff3"/>
              <w:adjustRightInd w:val="0"/>
              <w:snapToGrid w:val="0"/>
              <w:spacing w:line="240" w:lineRule="auto"/>
              <w:rPr>
                <w:rFonts w:ascii="Times New Roman" w:eastAsia="宋体" w:hAnsi="Times New Roman"/>
                <w:kern w:val="2"/>
                <w:sz w:val="21"/>
                <w:szCs w:val="21"/>
              </w:rPr>
            </w:pPr>
            <w:r w:rsidRPr="00A61A5A">
              <w:rPr>
                <w:rFonts w:ascii="Times New Roman" w:eastAsia="宋体" w:hAnsi="Times New Roman" w:hint="eastAsia"/>
                <w:kern w:val="2"/>
                <w:sz w:val="21"/>
                <w:szCs w:val="21"/>
              </w:rPr>
              <w:t>固体废物环境影响分析</w:t>
            </w:r>
          </w:p>
        </w:tc>
        <w:tc>
          <w:tcPr>
            <w:tcW w:w="2831" w:type="pct"/>
            <w:tcBorders>
              <w:top w:val="single" w:sz="4" w:space="0" w:color="auto"/>
              <w:left w:val="single" w:sz="4" w:space="0" w:color="auto"/>
              <w:bottom w:val="single" w:sz="4" w:space="0" w:color="auto"/>
              <w:right w:val="single" w:sz="4" w:space="0" w:color="auto"/>
            </w:tcBorders>
            <w:vAlign w:val="center"/>
            <w:hideMark/>
          </w:tcPr>
          <w:p w:rsidR="00601537" w:rsidRPr="00A61A5A" w:rsidRDefault="00080AEF" w:rsidP="00A61A5A">
            <w:pPr>
              <w:pStyle w:val="aff3"/>
              <w:adjustRightInd w:val="0"/>
              <w:snapToGrid w:val="0"/>
              <w:spacing w:line="240" w:lineRule="auto"/>
              <w:rPr>
                <w:rFonts w:ascii="Times New Roman" w:eastAsia="宋体" w:hAnsi="Times New Roman"/>
                <w:kern w:val="2"/>
                <w:sz w:val="21"/>
                <w:szCs w:val="21"/>
              </w:rPr>
            </w:pPr>
            <w:r>
              <w:rPr>
                <w:rFonts w:ascii="Times New Roman" w:eastAsia="宋体" w:hAnsi="Times New Roman" w:hint="eastAsia"/>
                <w:kern w:val="2"/>
                <w:sz w:val="21"/>
                <w:szCs w:val="21"/>
              </w:rPr>
              <w:t>工业固废</w:t>
            </w:r>
          </w:p>
        </w:tc>
      </w:tr>
      <w:tr w:rsidR="00A61A5A" w:rsidRPr="00A61A5A" w:rsidTr="00080AEF">
        <w:trPr>
          <w:jc w:val="center"/>
        </w:trPr>
        <w:tc>
          <w:tcPr>
            <w:tcW w:w="736" w:type="pct"/>
            <w:vMerge w:val="restart"/>
            <w:tcBorders>
              <w:top w:val="single" w:sz="4" w:space="0" w:color="auto"/>
              <w:left w:val="single" w:sz="4" w:space="0" w:color="auto"/>
              <w:right w:val="single" w:sz="4" w:space="0" w:color="auto"/>
            </w:tcBorders>
            <w:vAlign w:val="center"/>
            <w:hideMark/>
          </w:tcPr>
          <w:p w:rsidR="00644F2D" w:rsidRPr="00A61A5A" w:rsidRDefault="00644F2D" w:rsidP="00A61A5A">
            <w:pPr>
              <w:adjustRightInd w:val="0"/>
              <w:snapToGrid w:val="0"/>
              <w:jc w:val="center"/>
              <w:rPr>
                <w:szCs w:val="21"/>
              </w:rPr>
            </w:pPr>
            <w:r w:rsidRPr="00A61A5A">
              <w:rPr>
                <w:rFonts w:hint="eastAsia"/>
                <w:szCs w:val="21"/>
              </w:rPr>
              <w:t>总量控制</w:t>
            </w:r>
          </w:p>
        </w:tc>
        <w:tc>
          <w:tcPr>
            <w:tcW w:w="1432" w:type="pct"/>
            <w:tcBorders>
              <w:top w:val="single" w:sz="4" w:space="0" w:color="auto"/>
              <w:left w:val="single" w:sz="4" w:space="0" w:color="auto"/>
              <w:bottom w:val="single" w:sz="4" w:space="0" w:color="auto"/>
              <w:right w:val="single" w:sz="4" w:space="0" w:color="auto"/>
            </w:tcBorders>
            <w:vAlign w:val="center"/>
            <w:hideMark/>
          </w:tcPr>
          <w:p w:rsidR="00644F2D" w:rsidRPr="00A61A5A" w:rsidRDefault="00644F2D" w:rsidP="00A61A5A">
            <w:pPr>
              <w:adjustRightInd w:val="0"/>
              <w:snapToGrid w:val="0"/>
              <w:jc w:val="center"/>
              <w:rPr>
                <w:szCs w:val="21"/>
              </w:rPr>
            </w:pPr>
            <w:r w:rsidRPr="00A61A5A">
              <w:rPr>
                <w:rFonts w:hint="eastAsia"/>
                <w:szCs w:val="21"/>
              </w:rPr>
              <w:t>废气污染物</w:t>
            </w:r>
          </w:p>
        </w:tc>
        <w:tc>
          <w:tcPr>
            <w:tcW w:w="2831" w:type="pct"/>
            <w:tcBorders>
              <w:top w:val="single" w:sz="4" w:space="0" w:color="auto"/>
              <w:left w:val="single" w:sz="4" w:space="0" w:color="auto"/>
              <w:bottom w:val="single" w:sz="4" w:space="0" w:color="auto"/>
              <w:right w:val="single" w:sz="4" w:space="0" w:color="auto"/>
            </w:tcBorders>
            <w:vAlign w:val="center"/>
            <w:hideMark/>
          </w:tcPr>
          <w:p w:rsidR="00644F2D" w:rsidRPr="00A61A5A" w:rsidRDefault="00080AEF" w:rsidP="00080AEF">
            <w:pPr>
              <w:adjustRightInd w:val="0"/>
              <w:snapToGrid w:val="0"/>
              <w:jc w:val="center"/>
              <w:rPr>
                <w:szCs w:val="21"/>
              </w:rPr>
            </w:pPr>
            <w:r w:rsidRPr="00A61A5A">
              <w:rPr>
                <w:rFonts w:hint="eastAsia"/>
                <w:szCs w:val="21"/>
              </w:rPr>
              <w:t>二氧化硫、</w:t>
            </w:r>
            <w:r>
              <w:rPr>
                <w:rFonts w:hint="eastAsia"/>
                <w:szCs w:val="21"/>
              </w:rPr>
              <w:t>氮氧化物</w:t>
            </w:r>
            <w:r w:rsidRPr="00A61A5A">
              <w:rPr>
                <w:rFonts w:hint="eastAsia"/>
                <w:szCs w:val="21"/>
              </w:rPr>
              <w:t>、颗粒物</w:t>
            </w:r>
            <w:r>
              <w:rPr>
                <w:rFonts w:hint="eastAsia"/>
                <w:szCs w:val="21"/>
              </w:rPr>
              <w:t>、</w:t>
            </w:r>
            <w:r>
              <w:rPr>
                <w:szCs w:val="21"/>
              </w:rPr>
              <w:t>总挥发性有机化合物</w:t>
            </w:r>
          </w:p>
        </w:tc>
      </w:tr>
      <w:tr w:rsidR="00A61A5A" w:rsidRPr="00A61A5A" w:rsidTr="00080AEF">
        <w:trPr>
          <w:trHeight w:val="102"/>
          <w:jc w:val="center"/>
        </w:trPr>
        <w:tc>
          <w:tcPr>
            <w:tcW w:w="736" w:type="pct"/>
            <w:vMerge/>
            <w:tcBorders>
              <w:left w:val="single" w:sz="4" w:space="0" w:color="auto"/>
              <w:bottom w:val="single" w:sz="4" w:space="0" w:color="auto"/>
              <w:right w:val="single" w:sz="4" w:space="0" w:color="auto"/>
            </w:tcBorders>
            <w:vAlign w:val="center"/>
          </w:tcPr>
          <w:p w:rsidR="00644F2D" w:rsidRPr="00A61A5A" w:rsidRDefault="00644F2D" w:rsidP="00A61A5A">
            <w:pPr>
              <w:adjustRightInd w:val="0"/>
              <w:snapToGrid w:val="0"/>
              <w:jc w:val="center"/>
              <w:rPr>
                <w:szCs w:val="21"/>
              </w:rPr>
            </w:pPr>
          </w:p>
        </w:tc>
        <w:tc>
          <w:tcPr>
            <w:tcW w:w="1432" w:type="pct"/>
            <w:tcBorders>
              <w:top w:val="single" w:sz="4" w:space="0" w:color="auto"/>
              <w:left w:val="single" w:sz="4" w:space="0" w:color="auto"/>
              <w:bottom w:val="single" w:sz="4" w:space="0" w:color="auto"/>
              <w:right w:val="single" w:sz="4" w:space="0" w:color="auto"/>
            </w:tcBorders>
            <w:vAlign w:val="center"/>
            <w:hideMark/>
          </w:tcPr>
          <w:p w:rsidR="00644F2D" w:rsidRPr="00A61A5A" w:rsidRDefault="00644F2D" w:rsidP="00A61A5A">
            <w:pPr>
              <w:adjustRightInd w:val="0"/>
              <w:snapToGrid w:val="0"/>
              <w:jc w:val="center"/>
              <w:rPr>
                <w:szCs w:val="21"/>
              </w:rPr>
            </w:pPr>
            <w:r w:rsidRPr="00A61A5A">
              <w:rPr>
                <w:rFonts w:hint="eastAsia"/>
                <w:szCs w:val="21"/>
              </w:rPr>
              <w:t>水污染物</w:t>
            </w:r>
          </w:p>
        </w:tc>
        <w:tc>
          <w:tcPr>
            <w:tcW w:w="2831" w:type="pct"/>
            <w:tcBorders>
              <w:top w:val="single" w:sz="4" w:space="0" w:color="auto"/>
              <w:left w:val="single" w:sz="4" w:space="0" w:color="auto"/>
              <w:bottom w:val="single" w:sz="4" w:space="0" w:color="auto"/>
              <w:right w:val="single" w:sz="4" w:space="0" w:color="auto"/>
            </w:tcBorders>
            <w:vAlign w:val="center"/>
            <w:hideMark/>
          </w:tcPr>
          <w:p w:rsidR="00644F2D" w:rsidRPr="00A61A5A" w:rsidRDefault="00080AEF" w:rsidP="00A61A5A">
            <w:pPr>
              <w:adjustRightInd w:val="0"/>
              <w:snapToGrid w:val="0"/>
              <w:jc w:val="center"/>
              <w:rPr>
                <w:szCs w:val="21"/>
              </w:rPr>
            </w:pPr>
            <w:r>
              <w:rPr>
                <w:rFonts w:hint="eastAsia"/>
                <w:szCs w:val="21"/>
              </w:rPr>
              <w:t>/</w:t>
            </w:r>
          </w:p>
        </w:tc>
      </w:tr>
    </w:tbl>
    <w:p w:rsidR="00A61A5A" w:rsidRDefault="00A61A5A" w:rsidP="00A61A5A">
      <w:pPr>
        <w:pStyle w:val="-wu"/>
      </w:pPr>
      <w:bookmarkStart w:id="19" w:name="_Toc235858131"/>
      <w:bookmarkStart w:id="20" w:name="_Toc398108217"/>
    </w:p>
    <w:p w:rsidR="007D65DD" w:rsidRPr="00080AEF" w:rsidRDefault="007D65DD" w:rsidP="007D65DD">
      <w:pPr>
        <w:pStyle w:val="2"/>
        <w:tabs>
          <w:tab w:val="left" w:pos="6135"/>
        </w:tabs>
        <w:spacing w:beforeLines="0"/>
        <w:rPr>
          <w:rFonts w:ascii="Times New Roman" w:hAnsi="Times New Roman" w:cs="黑体"/>
          <w:b/>
          <w:bCs/>
          <w:sz w:val="32"/>
          <w:szCs w:val="32"/>
        </w:rPr>
      </w:pPr>
      <w:bookmarkStart w:id="21" w:name="_Toc102056318"/>
      <w:r w:rsidRPr="00080AEF">
        <w:rPr>
          <w:rFonts w:ascii="Times New Roman" w:hAnsi="Times New Roman" w:cs="黑体" w:hint="eastAsia"/>
          <w:b/>
          <w:bCs/>
          <w:sz w:val="32"/>
          <w:szCs w:val="32"/>
        </w:rPr>
        <w:t>1.4</w:t>
      </w:r>
      <w:r w:rsidRPr="00080AEF">
        <w:rPr>
          <w:rFonts w:ascii="Times New Roman" w:hAnsi="Times New Roman" w:cs="黑体" w:hint="eastAsia"/>
          <w:b/>
          <w:bCs/>
          <w:sz w:val="32"/>
          <w:szCs w:val="32"/>
        </w:rPr>
        <w:t>评价等级及评价范围</w:t>
      </w:r>
      <w:bookmarkEnd w:id="21"/>
    </w:p>
    <w:p w:rsidR="007D65DD" w:rsidRDefault="007D65DD" w:rsidP="007D65DD">
      <w:pPr>
        <w:pStyle w:val="3"/>
        <w:rPr>
          <w:rFonts w:ascii="Times New Roman"/>
          <w:b/>
          <w:bCs/>
          <w:sz w:val="28"/>
          <w:szCs w:val="28"/>
        </w:rPr>
      </w:pPr>
      <w:r w:rsidRPr="00080AEF">
        <w:rPr>
          <w:rFonts w:ascii="Times New Roman" w:hint="eastAsia"/>
          <w:b/>
          <w:bCs/>
          <w:sz w:val="28"/>
          <w:szCs w:val="28"/>
        </w:rPr>
        <w:t>1.4.1</w:t>
      </w:r>
      <w:r w:rsidRPr="00080AEF">
        <w:rPr>
          <w:rFonts w:ascii="Times New Roman"/>
          <w:b/>
          <w:bCs/>
          <w:sz w:val="28"/>
          <w:szCs w:val="28"/>
        </w:rPr>
        <w:t>评价等级</w:t>
      </w:r>
    </w:p>
    <w:p w:rsidR="00080AEF" w:rsidRPr="00080AEF" w:rsidRDefault="00080AEF" w:rsidP="00080AEF">
      <w:pPr>
        <w:pStyle w:val="19"/>
        <w:ind w:firstLine="480"/>
      </w:pPr>
      <w:r w:rsidRPr="00D45447">
        <w:t>建设项目工程特点及所在地区的环境特征，依据《环境影响评价技术导则》具体规定，确定本工程环境空气、地表水、地下水、声环境、生态环境、风险评价和土壤的评价等级与范围。</w:t>
      </w:r>
    </w:p>
    <w:p w:rsidR="007D65DD" w:rsidRPr="00080AEF" w:rsidRDefault="007D65DD" w:rsidP="007D65DD">
      <w:pPr>
        <w:spacing w:line="360" w:lineRule="auto"/>
        <w:ind w:firstLineChars="200" w:firstLine="482"/>
        <w:rPr>
          <w:b/>
          <w:sz w:val="24"/>
        </w:rPr>
      </w:pPr>
      <w:r w:rsidRPr="00080AEF">
        <w:rPr>
          <w:rFonts w:hint="eastAsia"/>
          <w:b/>
          <w:sz w:val="24"/>
        </w:rPr>
        <w:t>1</w:t>
      </w:r>
      <w:r w:rsidRPr="00080AEF">
        <w:rPr>
          <w:rFonts w:hint="eastAsia"/>
          <w:b/>
          <w:sz w:val="24"/>
        </w:rPr>
        <w:t>、</w:t>
      </w:r>
      <w:r w:rsidRPr="00080AEF">
        <w:rPr>
          <w:b/>
          <w:sz w:val="24"/>
        </w:rPr>
        <w:t>环境空气</w:t>
      </w:r>
    </w:p>
    <w:p w:rsidR="007D65DD" w:rsidRPr="00080AEF" w:rsidRDefault="007D65DD" w:rsidP="007D65DD">
      <w:pPr>
        <w:adjustRightInd w:val="0"/>
        <w:snapToGrid w:val="0"/>
        <w:spacing w:line="360" w:lineRule="auto"/>
        <w:ind w:firstLineChars="200" w:firstLine="480"/>
        <w:rPr>
          <w:snapToGrid w:val="0"/>
          <w:kern w:val="0"/>
          <w:sz w:val="24"/>
        </w:rPr>
      </w:pPr>
      <w:r w:rsidRPr="00080AEF">
        <w:rPr>
          <w:rFonts w:hint="eastAsia"/>
          <w:snapToGrid w:val="0"/>
          <w:kern w:val="0"/>
          <w:sz w:val="24"/>
        </w:rPr>
        <w:lastRenderedPageBreak/>
        <w:t>根据《环境影响评价技术导则大气环境》（</w:t>
      </w:r>
      <w:r w:rsidRPr="00080AEF">
        <w:rPr>
          <w:snapToGrid w:val="0"/>
          <w:kern w:val="0"/>
          <w:sz w:val="24"/>
        </w:rPr>
        <w:t>HJ2.2-2018</w:t>
      </w:r>
      <w:r w:rsidRPr="00080AEF">
        <w:rPr>
          <w:rFonts w:hint="eastAsia"/>
          <w:snapToGrid w:val="0"/>
          <w:kern w:val="0"/>
          <w:sz w:val="24"/>
        </w:rPr>
        <w:t>），通过计算本项目主要大气污染</w:t>
      </w:r>
      <w:proofErr w:type="gramStart"/>
      <w:r w:rsidRPr="00080AEF">
        <w:rPr>
          <w:rFonts w:hint="eastAsia"/>
          <w:snapToGrid w:val="0"/>
          <w:kern w:val="0"/>
          <w:sz w:val="24"/>
        </w:rPr>
        <w:t>物最大</w:t>
      </w:r>
      <w:proofErr w:type="gramEnd"/>
      <w:r w:rsidRPr="00080AEF">
        <w:rPr>
          <w:rFonts w:hint="eastAsia"/>
          <w:snapToGrid w:val="0"/>
          <w:kern w:val="0"/>
          <w:sz w:val="24"/>
        </w:rPr>
        <w:t>地面浓度占标准率</w:t>
      </w:r>
      <w:r w:rsidRPr="00080AEF">
        <w:rPr>
          <w:snapToGrid w:val="0"/>
          <w:kern w:val="0"/>
          <w:sz w:val="24"/>
        </w:rPr>
        <w:t>P</w:t>
      </w:r>
      <w:r w:rsidRPr="00080AEF">
        <w:rPr>
          <w:snapToGrid w:val="0"/>
          <w:kern w:val="0"/>
          <w:sz w:val="24"/>
          <w:vertAlign w:val="subscript"/>
        </w:rPr>
        <w:t>i</w:t>
      </w:r>
      <w:r w:rsidRPr="00080AEF">
        <w:rPr>
          <w:rFonts w:hint="eastAsia"/>
          <w:snapToGrid w:val="0"/>
          <w:kern w:val="0"/>
          <w:sz w:val="24"/>
        </w:rPr>
        <w:t>来确定大气影响评价等级的计算公式：</w:t>
      </w:r>
    </w:p>
    <w:p w:rsidR="007D65DD" w:rsidRPr="00080AEF" w:rsidRDefault="007D65DD" w:rsidP="007D65DD">
      <w:pPr>
        <w:pStyle w:val="S"/>
        <w:adjustRightInd w:val="0"/>
        <w:ind w:firstLineChars="950" w:firstLine="2280"/>
      </w:pPr>
      <w:r w:rsidRPr="00080AEF">
        <w:t>P</w:t>
      </w:r>
      <w:r w:rsidRPr="00080AEF">
        <w:rPr>
          <w:vertAlign w:val="subscript"/>
        </w:rPr>
        <w:t>i</w:t>
      </w:r>
      <w:r w:rsidRPr="00080AEF">
        <w:t>=C</w:t>
      </w:r>
      <w:r w:rsidRPr="00080AEF">
        <w:rPr>
          <w:vertAlign w:val="subscript"/>
        </w:rPr>
        <w:t>i</w:t>
      </w:r>
      <w:r w:rsidRPr="00080AEF">
        <w:t>/C</w:t>
      </w:r>
      <w:r w:rsidRPr="00080AEF">
        <w:rPr>
          <w:vertAlign w:val="subscript"/>
        </w:rPr>
        <w:t>oi</w:t>
      </w:r>
      <w:r w:rsidRPr="00080AEF">
        <w:t>×100%</w:t>
      </w:r>
    </w:p>
    <w:p w:rsidR="007D65DD" w:rsidRPr="00080AEF" w:rsidRDefault="007D65DD" w:rsidP="007D65DD">
      <w:pPr>
        <w:pStyle w:val="S"/>
        <w:adjustRightInd w:val="0"/>
        <w:ind w:firstLine="480"/>
      </w:pPr>
      <w:r w:rsidRPr="00080AEF">
        <w:rPr>
          <w:rFonts w:hint="eastAsia"/>
        </w:rPr>
        <w:t>式中：</w:t>
      </w:r>
      <w:r w:rsidRPr="00080AEF">
        <w:t>P</w:t>
      </w:r>
      <w:r w:rsidRPr="00080AEF">
        <w:rPr>
          <w:vertAlign w:val="subscript"/>
        </w:rPr>
        <w:t>i</w:t>
      </w:r>
      <w:r w:rsidRPr="00080AEF">
        <w:rPr>
          <w:rFonts w:hint="eastAsia"/>
        </w:rPr>
        <w:t>－第</w:t>
      </w:r>
      <w:r w:rsidRPr="00080AEF">
        <w:t>i</w:t>
      </w:r>
      <w:proofErr w:type="gramStart"/>
      <w:r w:rsidRPr="00080AEF">
        <w:rPr>
          <w:rFonts w:hint="eastAsia"/>
        </w:rPr>
        <w:t>个</w:t>
      </w:r>
      <w:proofErr w:type="gramEnd"/>
      <w:r w:rsidRPr="00080AEF">
        <w:rPr>
          <w:rFonts w:hint="eastAsia"/>
        </w:rPr>
        <w:t>污染物的最大地面浓度占标率，</w:t>
      </w:r>
      <w:r w:rsidRPr="00080AEF">
        <w:t>%</w:t>
      </w:r>
      <w:r w:rsidRPr="00080AEF">
        <w:rPr>
          <w:rFonts w:hint="eastAsia"/>
        </w:rPr>
        <w:t>；</w:t>
      </w:r>
    </w:p>
    <w:p w:rsidR="007D65DD" w:rsidRPr="00080AEF" w:rsidRDefault="007D65DD" w:rsidP="007D65DD">
      <w:pPr>
        <w:pStyle w:val="S"/>
        <w:adjustRightInd w:val="0"/>
        <w:ind w:firstLine="480"/>
      </w:pPr>
      <w:r w:rsidRPr="00080AEF">
        <w:t>C</w:t>
      </w:r>
      <w:r w:rsidRPr="00080AEF">
        <w:rPr>
          <w:vertAlign w:val="subscript"/>
        </w:rPr>
        <w:t>i</w:t>
      </w:r>
      <w:r w:rsidRPr="00080AEF">
        <w:rPr>
          <w:rFonts w:hint="eastAsia"/>
        </w:rPr>
        <w:t>－采用估算模式计算处的第</w:t>
      </w:r>
      <w:r w:rsidRPr="00080AEF">
        <w:t>i</w:t>
      </w:r>
      <w:proofErr w:type="gramStart"/>
      <w:r w:rsidRPr="00080AEF">
        <w:rPr>
          <w:rFonts w:hint="eastAsia"/>
        </w:rPr>
        <w:t>个</w:t>
      </w:r>
      <w:proofErr w:type="gramEnd"/>
      <w:r w:rsidRPr="00080AEF">
        <w:rPr>
          <w:rFonts w:hint="eastAsia"/>
        </w:rPr>
        <w:t>污染物的最大地面浓度，</w:t>
      </w:r>
      <w:r w:rsidRPr="00080AEF">
        <w:t>mg/m</w:t>
      </w:r>
      <w:r w:rsidRPr="00080AEF">
        <w:rPr>
          <w:vertAlign w:val="superscript"/>
        </w:rPr>
        <w:t>3</w:t>
      </w:r>
      <w:r w:rsidRPr="00080AEF">
        <w:rPr>
          <w:rFonts w:hint="eastAsia"/>
        </w:rPr>
        <w:t>；</w:t>
      </w:r>
    </w:p>
    <w:p w:rsidR="007D65DD" w:rsidRPr="0092160D" w:rsidRDefault="007D65DD" w:rsidP="007D65DD">
      <w:pPr>
        <w:pStyle w:val="S"/>
        <w:adjustRightInd w:val="0"/>
        <w:ind w:firstLine="480"/>
        <w:rPr>
          <w:color w:val="FF0000"/>
        </w:rPr>
      </w:pPr>
      <w:r w:rsidRPr="00080AEF">
        <w:t>C</w:t>
      </w:r>
      <w:r w:rsidRPr="00080AEF">
        <w:rPr>
          <w:vertAlign w:val="subscript"/>
        </w:rPr>
        <w:t>oi</w:t>
      </w:r>
      <w:r w:rsidRPr="00080AEF">
        <w:rPr>
          <w:rFonts w:hint="eastAsia"/>
        </w:rPr>
        <w:t>－第</w:t>
      </w:r>
      <w:r w:rsidRPr="00080AEF">
        <w:t>i</w:t>
      </w:r>
      <w:proofErr w:type="gramStart"/>
      <w:r w:rsidRPr="00080AEF">
        <w:rPr>
          <w:rFonts w:hint="eastAsia"/>
        </w:rPr>
        <w:t>个</w:t>
      </w:r>
      <w:proofErr w:type="gramEnd"/>
      <w:r w:rsidRPr="00080AEF">
        <w:rPr>
          <w:rFonts w:hint="eastAsia"/>
        </w:rPr>
        <w:t>污染物的环境空气质量标准，</w:t>
      </w:r>
      <w:r w:rsidRPr="00080AEF">
        <w:t>mg/m</w:t>
      </w:r>
      <w:r w:rsidRPr="00080AEF">
        <w:rPr>
          <w:vertAlign w:val="superscript"/>
        </w:rPr>
        <w:t>3</w:t>
      </w:r>
      <w:r w:rsidRPr="00080AEF">
        <w:rPr>
          <w:rFonts w:hint="eastAsia"/>
        </w:rPr>
        <w:t>。</w:t>
      </w:r>
    </w:p>
    <w:p w:rsidR="007D65DD" w:rsidRPr="00080AEF" w:rsidRDefault="007D65DD" w:rsidP="00080AEF">
      <w:pPr>
        <w:spacing w:line="360" w:lineRule="auto"/>
        <w:jc w:val="center"/>
        <w:rPr>
          <w:b/>
          <w:bCs/>
          <w:snapToGrid w:val="0"/>
          <w:kern w:val="0"/>
          <w:sz w:val="24"/>
        </w:rPr>
      </w:pPr>
      <w:r w:rsidRPr="00080AEF">
        <w:rPr>
          <w:rFonts w:hint="eastAsia"/>
          <w:b/>
          <w:bCs/>
          <w:snapToGrid w:val="0"/>
          <w:kern w:val="0"/>
          <w:sz w:val="24"/>
        </w:rPr>
        <w:t>表</w:t>
      </w:r>
      <w:r w:rsidRPr="00080AEF">
        <w:rPr>
          <w:rFonts w:hint="eastAsia"/>
          <w:b/>
          <w:bCs/>
          <w:snapToGrid w:val="0"/>
          <w:kern w:val="0"/>
          <w:sz w:val="24"/>
        </w:rPr>
        <w:t>1.4</w:t>
      </w:r>
      <w:r w:rsidRPr="00080AEF">
        <w:rPr>
          <w:b/>
          <w:bCs/>
          <w:snapToGrid w:val="0"/>
          <w:kern w:val="0"/>
          <w:sz w:val="24"/>
        </w:rPr>
        <w:t xml:space="preserve">-1    </w:t>
      </w:r>
      <w:r w:rsidR="00AF453D" w:rsidRPr="00080AEF">
        <w:rPr>
          <w:rFonts w:hint="eastAsia"/>
          <w:b/>
          <w:bCs/>
          <w:snapToGrid w:val="0"/>
          <w:kern w:val="0"/>
          <w:sz w:val="24"/>
        </w:rPr>
        <w:t xml:space="preserve"> </w:t>
      </w:r>
      <w:r w:rsidRPr="00080AEF">
        <w:rPr>
          <w:rFonts w:hint="eastAsia"/>
          <w:b/>
          <w:bCs/>
          <w:snapToGrid w:val="0"/>
          <w:kern w:val="0"/>
          <w:sz w:val="24"/>
        </w:rPr>
        <w:t>评价工作等级判定表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70"/>
        <w:gridCol w:w="6570"/>
      </w:tblGrid>
      <w:tr w:rsidR="00080AEF" w:rsidRPr="00080AEF" w:rsidTr="00080AEF">
        <w:trPr>
          <w:jc w:val="center"/>
        </w:trPr>
        <w:tc>
          <w:tcPr>
            <w:tcW w:w="1445" w:type="pct"/>
            <w:vAlign w:val="center"/>
            <w:hideMark/>
          </w:tcPr>
          <w:p w:rsidR="007D65DD" w:rsidRPr="00080AEF" w:rsidRDefault="007D65DD" w:rsidP="00713D29">
            <w:pPr>
              <w:adjustRightInd w:val="0"/>
              <w:snapToGrid w:val="0"/>
              <w:jc w:val="center"/>
              <w:rPr>
                <w:b/>
                <w:szCs w:val="18"/>
              </w:rPr>
            </w:pPr>
            <w:r w:rsidRPr="00080AEF">
              <w:rPr>
                <w:rFonts w:hint="eastAsia"/>
                <w:b/>
                <w:szCs w:val="18"/>
              </w:rPr>
              <w:t>评价工作等级</w:t>
            </w:r>
          </w:p>
        </w:tc>
        <w:tc>
          <w:tcPr>
            <w:tcW w:w="3555" w:type="pct"/>
            <w:vAlign w:val="center"/>
            <w:hideMark/>
          </w:tcPr>
          <w:p w:rsidR="007D65DD" w:rsidRPr="00080AEF" w:rsidRDefault="007D65DD" w:rsidP="00713D29">
            <w:pPr>
              <w:adjustRightInd w:val="0"/>
              <w:snapToGrid w:val="0"/>
              <w:jc w:val="center"/>
              <w:rPr>
                <w:b/>
                <w:szCs w:val="18"/>
              </w:rPr>
            </w:pPr>
            <w:r w:rsidRPr="00080AEF">
              <w:rPr>
                <w:rFonts w:hint="eastAsia"/>
                <w:b/>
                <w:szCs w:val="18"/>
              </w:rPr>
              <w:t>评价工作分级判据</w:t>
            </w:r>
          </w:p>
        </w:tc>
      </w:tr>
      <w:tr w:rsidR="00080AEF" w:rsidRPr="00080AEF" w:rsidTr="00080AEF">
        <w:trPr>
          <w:jc w:val="center"/>
        </w:trPr>
        <w:tc>
          <w:tcPr>
            <w:tcW w:w="1445" w:type="pct"/>
            <w:vAlign w:val="center"/>
            <w:hideMark/>
          </w:tcPr>
          <w:p w:rsidR="007D65DD" w:rsidRPr="00080AEF" w:rsidRDefault="007D65DD" w:rsidP="00713D29">
            <w:pPr>
              <w:adjustRightInd w:val="0"/>
              <w:snapToGrid w:val="0"/>
              <w:jc w:val="center"/>
              <w:rPr>
                <w:szCs w:val="18"/>
              </w:rPr>
            </w:pPr>
            <w:r w:rsidRPr="00080AEF">
              <w:rPr>
                <w:rFonts w:hint="eastAsia"/>
                <w:szCs w:val="18"/>
              </w:rPr>
              <w:t>一级</w:t>
            </w:r>
          </w:p>
        </w:tc>
        <w:tc>
          <w:tcPr>
            <w:tcW w:w="3555" w:type="pct"/>
            <w:vAlign w:val="center"/>
            <w:hideMark/>
          </w:tcPr>
          <w:p w:rsidR="007D65DD" w:rsidRPr="00080AEF" w:rsidRDefault="007D65DD" w:rsidP="00713D29">
            <w:pPr>
              <w:adjustRightInd w:val="0"/>
              <w:snapToGrid w:val="0"/>
              <w:jc w:val="center"/>
              <w:rPr>
                <w:szCs w:val="18"/>
              </w:rPr>
            </w:pPr>
            <w:r w:rsidRPr="00080AEF">
              <w:rPr>
                <w:szCs w:val="18"/>
              </w:rPr>
              <w:t>P</w:t>
            </w:r>
            <w:r w:rsidRPr="00080AEF">
              <w:rPr>
                <w:szCs w:val="18"/>
                <w:vertAlign w:val="subscript"/>
              </w:rPr>
              <w:t>max</w:t>
            </w:r>
            <w:r w:rsidRPr="00080AEF">
              <w:rPr>
                <w:rFonts w:hint="eastAsia"/>
                <w:szCs w:val="18"/>
              </w:rPr>
              <w:t>≥</w:t>
            </w:r>
            <w:r w:rsidRPr="00080AEF">
              <w:rPr>
                <w:szCs w:val="18"/>
              </w:rPr>
              <w:t>10%</w:t>
            </w:r>
          </w:p>
        </w:tc>
      </w:tr>
      <w:tr w:rsidR="00080AEF" w:rsidRPr="00080AEF" w:rsidTr="00080AEF">
        <w:trPr>
          <w:jc w:val="center"/>
        </w:trPr>
        <w:tc>
          <w:tcPr>
            <w:tcW w:w="1445" w:type="pct"/>
            <w:vAlign w:val="center"/>
            <w:hideMark/>
          </w:tcPr>
          <w:p w:rsidR="007D65DD" w:rsidRPr="00080AEF" w:rsidRDefault="007D65DD" w:rsidP="00713D29">
            <w:pPr>
              <w:adjustRightInd w:val="0"/>
              <w:snapToGrid w:val="0"/>
              <w:jc w:val="center"/>
              <w:rPr>
                <w:szCs w:val="18"/>
              </w:rPr>
            </w:pPr>
            <w:r w:rsidRPr="00080AEF">
              <w:rPr>
                <w:rFonts w:hint="eastAsia"/>
                <w:szCs w:val="18"/>
              </w:rPr>
              <w:t>二级</w:t>
            </w:r>
          </w:p>
        </w:tc>
        <w:tc>
          <w:tcPr>
            <w:tcW w:w="3555" w:type="pct"/>
            <w:vAlign w:val="center"/>
            <w:hideMark/>
          </w:tcPr>
          <w:p w:rsidR="007D65DD" w:rsidRPr="00080AEF" w:rsidRDefault="007D65DD" w:rsidP="00713D29">
            <w:pPr>
              <w:adjustRightInd w:val="0"/>
              <w:snapToGrid w:val="0"/>
              <w:jc w:val="center"/>
              <w:rPr>
                <w:szCs w:val="18"/>
              </w:rPr>
            </w:pPr>
            <w:r w:rsidRPr="00080AEF">
              <w:rPr>
                <w:szCs w:val="18"/>
              </w:rPr>
              <w:t>1%</w:t>
            </w:r>
            <w:r w:rsidRPr="00080AEF">
              <w:rPr>
                <w:rFonts w:hint="eastAsia"/>
                <w:szCs w:val="18"/>
              </w:rPr>
              <w:t>≤</w:t>
            </w:r>
            <w:r w:rsidRPr="00080AEF">
              <w:rPr>
                <w:szCs w:val="18"/>
              </w:rPr>
              <w:t>P</w:t>
            </w:r>
            <w:r w:rsidRPr="00080AEF">
              <w:rPr>
                <w:szCs w:val="18"/>
                <w:vertAlign w:val="subscript"/>
              </w:rPr>
              <w:t>max</w:t>
            </w:r>
            <w:r w:rsidRPr="00080AEF">
              <w:rPr>
                <w:rFonts w:hint="eastAsia"/>
                <w:szCs w:val="18"/>
              </w:rPr>
              <w:t>＜</w:t>
            </w:r>
            <w:r w:rsidRPr="00080AEF">
              <w:rPr>
                <w:szCs w:val="18"/>
              </w:rPr>
              <w:t>10%</w:t>
            </w:r>
          </w:p>
        </w:tc>
      </w:tr>
      <w:tr w:rsidR="00080AEF" w:rsidRPr="00080AEF" w:rsidTr="00080AEF">
        <w:trPr>
          <w:jc w:val="center"/>
        </w:trPr>
        <w:tc>
          <w:tcPr>
            <w:tcW w:w="1445" w:type="pct"/>
            <w:vAlign w:val="center"/>
            <w:hideMark/>
          </w:tcPr>
          <w:p w:rsidR="007D65DD" w:rsidRPr="00080AEF" w:rsidRDefault="007D65DD" w:rsidP="00713D29">
            <w:pPr>
              <w:adjustRightInd w:val="0"/>
              <w:snapToGrid w:val="0"/>
              <w:jc w:val="center"/>
              <w:rPr>
                <w:szCs w:val="18"/>
              </w:rPr>
            </w:pPr>
            <w:r w:rsidRPr="00080AEF">
              <w:rPr>
                <w:rFonts w:hint="eastAsia"/>
                <w:szCs w:val="18"/>
              </w:rPr>
              <w:t>三级</w:t>
            </w:r>
          </w:p>
        </w:tc>
        <w:tc>
          <w:tcPr>
            <w:tcW w:w="3555" w:type="pct"/>
            <w:vAlign w:val="center"/>
            <w:hideMark/>
          </w:tcPr>
          <w:p w:rsidR="007D65DD" w:rsidRPr="00080AEF" w:rsidRDefault="007D65DD" w:rsidP="00713D29">
            <w:pPr>
              <w:adjustRightInd w:val="0"/>
              <w:snapToGrid w:val="0"/>
              <w:jc w:val="center"/>
              <w:rPr>
                <w:szCs w:val="18"/>
              </w:rPr>
            </w:pPr>
            <w:r w:rsidRPr="00080AEF">
              <w:rPr>
                <w:szCs w:val="18"/>
              </w:rPr>
              <w:t>P</w:t>
            </w:r>
            <w:r w:rsidRPr="00080AEF">
              <w:rPr>
                <w:szCs w:val="18"/>
                <w:vertAlign w:val="subscript"/>
              </w:rPr>
              <w:t>max</w:t>
            </w:r>
            <w:r w:rsidRPr="00080AEF">
              <w:rPr>
                <w:rFonts w:hint="eastAsia"/>
                <w:szCs w:val="18"/>
              </w:rPr>
              <w:t>＜</w:t>
            </w:r>
            <w:r w:rsidRPr="00080AEF">
              <w:rPr>
                <w:szCs w:val="18"/>
              </w:rPr>
              <w:t>1%</w:t>
            </w:r>
          </w:p>
        </w:tc>
      </w:tr>
    </w:tbl>
    <w:p w:rsidR="007D65DD" w:rsidRPr="00080AEF" w:rsidRDefault="007D65DD" w:rsidP="00080AEF">
      <w:pPr>
        <w:spacing w:line="320" w:lineRule="exact"/>
        <w:rPr>
          <w:sz w:val="18"/>
          <w:szCs w:val="18"/>
        </w:rPr>
      </w:pPr>
      <w:r w:rsidRPr="00080AEF">
        <w:rPr>
          <w:rFonts w:hint="eastAsia"/>
          <w:sz w:val="18"/>
          <w:szCs w:val="18"/>
        </w:rPr>
        <w:t>注：</w:t>
      </w:r>
      <w:r w:rsidRPr="00080AEF">
        <w:rPr>
          <w:sz w:val="18"/>
          <w:szCs w:val="18"/>
        </w:rPr>
        <w:t>D</w:t>
      </w:r>
      <w:r w:rsidRPr="00080AEF">
        <w:rPr>
          <w:sz w:val="18"/>
          <w:szCs w:val="18"/>
          <w:vertAlign w:val="subscript"/>
        </w:rPr>
        <w:t>10%</w:t>
      </w:r>
      <w:r w:rsidRPr="00080AEF">
        <w:rPr>
          <w:rFonts w:hint="eastAsia"/>
          <w:sz w:val="18"/>
          <w:szCs w:val="18"/>
        </w:rPr>
        <w:t>为第</w:t>
      </w:r>
      <w:r w:rsidRPr="00080AEF">
        <w:rPr>
          <w:sz w:val="18"/>
          <w:szCs w:val="18"/>
        </w:rPr>
        <w:t>i</w:t>
      </w:r>
      <w:proofErr w:type="gramStart"/>
      <w:r w:rsidRPr="00080AEF">
        <w:rPr>
          <w:rFonts w:hint="eastAsia"/>
          <w:sz w:val="18"/>
          <w:szCs w:val="18"/>
        </w:rPr>
        <w:t>个</w:t>
      </w:r>
      <w:proofErr w:type="gramEnd"/>
      <w:r w:rsidRPr="00080AEF">
        <w:rPr>
          <w:rFonts w:hint="eastAsia"/>
          <w:sz w:val="18"/>
          <w:szCs w:val="18"/>
        </w:rPr>
        <w:t>污染物的地面浓度达标准限值</w:t>
      </w:r>
      <w:r w:rsidRPr="00080AEF">
        <w:rPr>
          <w:sz w:val="18"/>
          <w:szCs w:val="18"/>
        </w:rPr>
        <w:t>10%</w:t>
      </w:r>
      <w:r w:rsidRPr="00080AEF">
        <w:rPr>
          <w:rFonts w:hint="eastAsia"/>
          <w:sz w:val="18"/>
          <w:szCs w:val="18"/>
        </w:rPr>
        <w:t>时所对应的最远距离。</w:t>
      </w:r>
    </w:p>
    <w:p w:rsidR="007D65DD" w:rsidRPr="00080AEF" w:rsidRDefault="007D65DD" w:rsidP="003662F0">
      <w:pPr>
        <w:adjustRightInd w:val="0"/>
        <w:snapToGrid w:val="0"/>
        <w:spacing w:beforeLines="50" w:before="120" w:line="360" w:lineRule="auto"/>
        <w:ind w:firstLineChars="200" w:firstLine="480"/>
        <w:rPr>
          <w:snapToGrid w:val="0"/>
          <w:kern w:val="0"/>
          <w:sz w:val="24"/>
        </w:rPr>
      </w:pPr>
      <w:r w:rsidRPr="00080AEF">
        <w:rPr>
          <w:rFonts w:hint="eastAsia"/>
          <w:snapToGrid w:val="0"/>
          <w:kern w:val="0"/>
          <w:sz w:val="24"/>
        </w:rPr>
        <w:t>选用《环境影响评价技术导则—大气环境》（</w:t>
      </w:r>
      <w:r w:rsidRPr="00080AEF">
        <w:rPr>
          <w:snapToGrid w:val="0"/>
          <w:kern w:val="0"/>
          <w:sz w:val="24"/>
        </w:rPr>
        <w:t>HJ2.2-2018</w:t>
      </w:r>
      <w:r w:rsidRPr="00080AEF">
        <w:rPr>
          <w:rFonts w:hint="eastAsia"/>
          <w:snapToGrid w:val="0"/>
          <w:kern w:val="0"/>
          <w:sz w:val="24"/>
        </w:rPr>
        <w:t>））推荐的估算模型</w:t>
      </w:r>
      <w:r w:rsidRPr="00080AEF">
        <w:rPr>
          <w:snapToGrid w:val="0"/>
          <w:kern w:val="0"/>
          <w:sz w:val="24"/>
        </w:rPr>
        <w:t>AERSCREEN</w:t>
      </w:r>
      <w:r w:rsidRPr="00080AEF">
        <w:rPr>
          <w:rFonts w:hint="eastAsia"/>
          <w:snapToGrid w:val="0"/>
          <w:kern w:val="0"/>
          <w:sz w:val="24"/>
        </w:rPr>
        <w:t>，选择正常排放的主要污染物及排放参数，分别计算主要污染物的下风向最大落地浓度的占标率</w:t>
      </w:r>
      <w:r w:rsidRPr="00080AEF">
        <w:rPr>
          <w:snapToGrid w:val="0"/>
          <w:kern w:val="0"/>
          <w:sz w:val="24"/>
        </w:rPr>
        <w:t>Pmax</w:t>
      </w:r>
      <w:r w:rsidRPr="00080AEF">
        <w:rPr>
          <w:rFonts w:hint="eastAsia"/>
          <w:snapToGrid w:val="0"/>
          <w:kern w:val="0"/>
          <w:sz w:val="24"/>
        </w:rPr>
        <w:t>及地面浓度达标准限值</w:t>
      </w:r>
      <w:r w:rsidRPr="00080AEF">
        <w:rPr>
          <w:snapToGrid w:val="0"/>
          <w:kern w:val="0"/>
          <w:sz w:val="24"/>
        </w:rPr>
        <w:t>10%</w:t>
      </w:r>
      <w:r w:rsidRPr="00080AEF">
        <w:rPr>
          <w:rFonts w:hint="eastAsia"/>
          <w:snapToGrid w:val="0"/>
          <w:kern w:val="0"/>
          <w:sz w:val="24"/>
        </w:rPr>
        <w:t>所对应的最远距离</w:t>
      </w:r>
      <w:r w:rsidRPr="00080AEF">
        <w:rPr>
          <w:snapToGrid w:val="0"/>
          <w:kern w:val="0"/>
          <w:sz w:val="24"/>
        </w:rPr>
        <w:t>D10%</w:t>
      </w:r>
      <w:r w:rsidRPr="00080AEF">
        <w:rPr>
          <w:rFonts w:hint="eastAsia"/>
          <w:snapToGrid w:val="0"/>
          <w:kern w:val="0"/>
          <w:sz w:val="24"/>
        </w:rPr>
        <w:t>，计算结果见表</w:t>
      </w:r>
      <w:r w:rsidRPr="00080AEF">
        <w:rPr>
          <w:rFonts w:hint="eastAsia"/>
          <w:snapToGrid w:val="0"/>
          <w:kern w:val="0"/>
          <w:sz w:val="24"/>
        </w:rPr>
        <w:t>1.4</w:t>
      </w:r>
      <w:r w:rsidRPr="00080AEF">
        <w:rPr>
          <w:snapToGrid w:val="0"/>
          <w:kern w:val="0"/>
          <w:sz w:val="24"/>
        </w:rPr>
        <w:t>-2~</w:t>
      </w:r>
      <w:r w:rsidR="0051503D">
        <w:rPr>
          <w:rFonts w:hint="eastAsia"/>
          <w:snapToGrid w:val="0"/>
          <w:kern w:val="0"/>
          <w:sz w:val="24"/>
        </w:rPr>
        <w:t>4</w:t>
      </w:r>
      <w:r w:rsidRPr="00080AEF">
        <w:rPr>
          <w:rFonts w:hint="eastAsia"/>
          <w:snapToGrid w:val="0"/>
          <w:kern w:val="0"/>
          <w:sz w:val="24"/>
        </w:rPr>
        <w:t>。</w:t>
      </w:r>
    </w:p>
    <w:p w:rsidR="007466D6" w:rsidRPr="00080AEF" w:rsidRDefault="007466D6" w:rsidP="00080AEF">
      <w:pPr>
        <w:spacing w:line="360" w:lineRule="auto"/>
        <w:jc w:val="center"/>
        <w:rPr>
          <w:b/>
          <w:bCs/>
          <w:snapToGrid w:val="0"/>
          <w:kern w:val="0"/>
          <w:sz w:val="24"/>
        </w:rPr>
      </w:pPr>
      <w:r w:rsidRPr="00080AEF">
        <w:rPr>
          <w:rFonts w:hint="eastAsia"/>
          <w:b/>
          <w:bCs/>
          <w:snapToGrid w:val="0"/>
          <w:kern w:val="0"/>
          <w:sz w:val="24"/>
        </w:rPr>
        <w:t>表</w:t>
      </w:r>
      <w:r w:rsidRPr="00080AEF">
        <w:rPr>
          <w:rFonts w:hint="eastAsia"/>
          <w:b/>
          <w:bCs/>
          <w:snapToGrid w:val="0"/>
          <w:kern w:val="0"/>
          <w:sz w:val="24"/>
        </w:rPr>
        <w:t xml:space="preserve">1.4-2     </w:t>
      </w:r>
      <w:r w:rsidRPr="00080AEF">
        <w:rPr>
          <w:b/>
          <w:bCs/>
          <w:snapToGrid w:val="0"/>
          <w:kern w:val="0"/>
          <w:sz w:val="24"/>
        </w:rPr>
        <w:t>AERSCREEN</w:t>
      </w:r>
      <w:r w:rsidRPr="00080AEF">
        <w:rPr>
          <w:rFonts w:hint="eastAsia"/>
          <w:b/>
          <w:bCs/>
          <w:snapToGrid w:val="0"/>
          <w:kern w:val="0"/>
          <w:sz w:val="24"/>
        </w:rPr>
        <w:t>模型有组织点源</w:t>
      </w:r>
      <w:r w:rsidR="00970690">
        <w:rPr>
          <w:rFonts w:hint="eastAsia"/>
          <w:b/>
          <w:bCs/>
          <w:snapToGrid w:val="0"/>
          <w:kern w:val="0"/>
          <w:sz w:val="24"/>
        </w:rPr>
        <w:t>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085"/>
        <w:gridCol w:w="1085"/>
        <w:gridCol w:w="677"/>
        <w:gridCol w:w="541"/>
        <w:gridCol w:w="543"/>
        <w:gridCol w:w="541"/>
        <w:gridCol w:w="679"/>
        <w:gridCol w:w="679"/>
        <w:gridCol w:w="679"/>
        <w:gridCol w:w="677"/>
        <w:gridCol w:w="675"/>
        <w:gridCol w:w="624"/>
      </w:tblGrid>
      <w:tr w:rsidR="00970690" w:rsidRPr="0098051F" w:rsidTr="00AD7412">
        <w:trPr>
          <w:trHeight w:val="340"/>
          <w:tblHeader/>
        </w:trPr>
        <w:tc>
          <w:tcPr>
            <w:tcW w:w="487" w:type="pct"/>
            <w:vMerge w:val="restart"/>
            <w:vAlign w:val="center"/>
          </w:tcPr>
          <w:p w:rsidR="00970690" w:rsidRPr="0095307B" w:rsidRDefault="00970690" w:rsidP="00AD7412">
            <w:pPr>
              <w:jc w:val="center"/>
              <w:rPr>
                <w:rFonts w:eastAsiaTheme="minorEastAsia"/>
                <w:b/>
                <w:szCs w:val="21"/>
              </w:rPr>
            </w:pPr>
            <w:r w:rsidRPr="0095307B">
              <w:rPr>
                <w:rFonts w:eastAsiaTheme="minorEastAsia"/>
                <w:b/>
                <w:szCs w:val="21"/>
              </w:rPr>
              <w:t>污染源名称</w:t>
            </w:r>
          </w:p>
        </w:tc>
        <w:tc>
          <w:tcPr>
            <w:tcW w:w="1154" w:type="pct"/>
            <w:gridSpan w:val="2"/>
            <w:vAlign w:val="center"/>
          </w:tcPr>
          <w:p w:rsidR="00970690" w:rsidRPr="0095307B" w:rsidRDefault="00970690" w:rsidP="00AD7412">
            <w:pPr>
              <w:jc w:val="center"/>
              <w:rPr>
                <w:rFonts w:eastAsiaTheme="minorEastAsia"/>
                <w:b/>
                <w:szCs w:val="21"/>
              </w:rPr>
            </w:pPr>
            <w:r w:rsidRPr="0095307B">
              <w:rPr>
                <w:rFonts w:eastAsiaTheme="minorEastAsia"/>
                <w:b/>
                <w:szCs w:val="21"/>
              </w:rPr>
              <w:t>排气筒底部中心坐标</w:t>
            </w:r>
            <w:r w:rsidRPr="0095307B">
              <w:rPr>
                <w:rFonts w:eastAsiaTheme="minorEastAsia"/>
                <w:b/>
                <w:szCs w:val="21"/>
              </w:rPr>
              <w:t>(°)</w:t>
            </w:r>
          </w:p>
        </w:tc>
        <w:tc>
          <w:tcPr>
            <w:tcW w:w="360" w:type="pct"/>
            <w:vMerge w:val="restart"/>
            <w:vAlign w:val="center"/>
          </w:tcPr>
          <w:p w:rsidR="00970690" w:rsidRPr="0095307B" w:rsidRDefault="00970690" w:rsidP="00AD7412">
            <w:pPr>
              <w:jc w:val="center"/>
              <w:rPr>
                <w:rFonts w:eastAsiaTheme="minorEastAsia"/>
                <w:b/>
                <w:szCs w:val="21"/>
              </w:rPr>
            </w:pPr>
            <w:r w:rsidRPr="0095307B">
              <w:rPr>
                <w:rFonts w:eastAsiaTheme="minorEastAsia"/>
                <w:b/>
                <w:szCs w:val="21"/>
              </w:rPr>
              <w:t>排气筒底部海拔高度</w:t>
            </w:r>
            <w:r w:rsidRPr="0095307B">
              <w:rPr>
                <w:rFonts w:eastAsiaTheme="minorEastAsia"/>
                <w:b/>
                <w:szCs w:val="21"/>
              </w:rPr>
              <w:t>(m)</w:t>
            </w:r>
          </w:p>
        </w:tc>
        <w:tc>
          <w:tcPr>
            <w:tcW w:w="1226" w:type="pct"/>
            <w:gridSpan w:val="4"/>
            <w:vAlign w:val="center"/>
          </w:tcPr>
          <w:p w:rsidR="00970690" w:rsidRPr="0095307B" w:rsidRDefault="00970690" w:rsidP="00AD7412">
            <w:pPr>
              <w:jc w:val="center"/>
              <w:rPr>
                <w:rFonts w:eastAsiaTheme="minorEastAsia"/>
                <w:b/>
                <w:szCs w:val="21"/>
              </w:rPr>
            </w:pPr>
            <w:r w:rsidRPr="0095307B">
              <w:rPr>
                <w:rFonts w:eastAsiaTheme="minorEastAsia"/>
                <w:b/>
                <w:szCs w:val="21"/>
              </w:rPr>
              <w:t>排气筒参数</w:t>
            </w:r>
          </w:p>
        </w:tc>
        <w:tc>
          <w:tcPr>
            <w:tcW w:w="1773" w:type="pct"/>
            <w:gridSpan w:val="5"/>
            <w:vAlign w:val="center"/>
          </w:tcPr>
          <w:p w:rsidR="00970690" w:rsidRPr="0095307B" w:rsidRDefault="00970690" w:rsidP="00AD7412">
            <w:pPr>
              <w:jc w:val="center"/>
              <w:rPr>
                <w:rFonts w:eastAsiaTheme="minorEastAsia"/>
                <w:b/>
                <w:szCs w:val="21"/>
              </w:rPr>
            </w:pPr>
            <w:r w:rsidRPr="0095307B">
              <w:rPr>
                <w:rFonts w:eastAsiaTheme="minorEastAsia"/>
                <w:b/>
                <w:szCs w:val="21"/>
              </w:rPr>
              <w:t>污染物排放速率</w:t>
            </w:r>
            <w:r w:rsidRPr="0095307B">
              <w:rPr>
                <w:rFonts w:eastAsiaTheme="minorEastAsia"/>
                <w:b/>
                <w:szCs w:val="21"/>
              </w:rPr>
              <w:t>(kg/h)</w:t>
            </w:r>
          </w:p>
        </w:tc>
      </w:tr>
      <w:tr w:rsidR="00970690" w:rsidRPr="0098051F" w:rsidTr="00AD7412">
        <w:trPr>
          <w:trHeight w:val="340"/>
          <w:tblHeader/>
        </w:trPr>
        <w:tc>
          <w:tcPr>
            <w:tcW w:w="487" w:type="pct"/>
            <w:vMerge/>
            <w:vAlign w:val="center"/>
          </w:tcPr>
          <w:p w:rsidR="00970690" w:rsidRPr="0095307B" w:rsidRDefault="00970690" w:rsidP="00AD7412">
            <w:pPr>
              <w:jc w:val="center"/>
              <w:rPr>
                <w:rFonts w:eastAsiaTheme="minorEastAsia"/>
                <w:b/>
                <w:szCs w:val="21"/>
              </w:rPr>
            </w:pPr>
          </w:p>
        </w:tc>
        <w:tc>
          <w:tcPr>
            <w:tcW w:w="577" w:type="pct"/>
            <w:vAlign w:val="center"/>
          </w:tcPr>
          <w:p w:rsidR="00970690" w:rsidRPr="0095307B" w:rsidRDefault="00970690" w:rsidP="00AD7412">
            <w:pPr>
              <w:jc w:val="center"/>
              <w:rPr>
                <w:rFonts w:eastAsiaTheme="minorEastAsia"/>
                <w:b/>
                <w:szCs w:val="21"/>
              </w:rPr>
            </w:pPr>
            <w:r w:rsidRPr="0095307B">
              <w:rPr>
                <w:rFonts w:eastAsiaTheme="minorEastAsia"/>
                <w:b/>
                <w:szCs w:val="21"/>
              </w:rPr>
              <w:t>经度</w:t>
            </w:r>
          </w:p>
        </w:tc>
        <w:tc>
          <w:tcPr>
            <w:tcW w:w="577" w:type="pct"/>
            <w:vAlign w:val="center"/>
          </w:tcPr>
          <w:p w:rsidR="00970690" w:rsidRPr="0095307B" w:rsidRDefault="00970690" w:rsidP="00AD7412">
            <w:pPr>
              <w:jc w:val="center"/>
              <w:rPr>
                <w:rFonts w:eastAsiaTheme="minorEastAsia"/>
                <w:b/>
                <w:szCs w:val="21"/>
              </w:rPr>
            </w:pPr>
            <w:r w:rsidRPr="0095307B">
              <w:rPr>
                <w:rFonts w:eastAsiaTheme="minorEastAsia"/>
                <w:b/>
                <w:szCs w:val="21"/>
              </w:rPr>
              <w:t>纬度</w:t>
            </w:r>
          </w:p>
        </w:tc>
        <w:tc>
          <w:tcPr>
            <w:tcW w:w="360" w:type="pct"/>
            <w:vMerge/>
            <w:vAlign w:val="center"/>
          </w:tcPr>
          <w:p w:rsidR="00970690" w:rsidRPr="0095307B" w:rsidRDefault="00970690" w:rsidP="00AD7412">
            <w:pPr>
              <w:jc w:val="center"/>
              <w:rPr>
                <w:rFonts w:eastAsiaTheme="minorEastAsia"/>
                <w:b/>
                <w:szCs w:val="21"/>
              </w:rPr>
            </w:pPr>
          </w:p>
        </w:tc>
        <w:tc>
          <w:tcPr>
            <w:tcW w:w="288" w:type="pct"/>
            <w:vAlign w:val="center"/>
          </w:tcPr>
          <w:p w:rsidR="00970690" w:rsidRPr="0095307B" w:rsidRDefault="00970690" w:rsidP="00AD7412">
            <w:pPr>
              <w:jc w:val="center"/>
              <w:rPr>
                <w:rFonts w:eastAsiaTheme="minorEastAsia"/>
                <w:b/>
                <w:szCs w:val="21"/>
              </w:rPr>
            </w:pPr>
            <w:r w:rsidRPr="0095307B">
              <w:rPr>
                <w:rFonts w:eastAsiaTheme="minorEastAsia"/>
                <w:b/>
                <w:szCs w:val="21"/>
              </w:rPr>
              <w:t>高度</w:t>
            </w:r>
            <w:r w:rsidRPr="0095307B">
              <w:rPr>
                <w:rFonts w:eastAsiaTheme="minorEastAsia"/>
                <w:b/>
                <w:szCs w:val="21"/>
              </w:rPr>
              <w:t>(m)</w:t>
            </w:r>
          </w:p>
        </w:tc>
        <w:tc>
          <w:tcPr>
            <w:tcW w:w="289" w:type="pct"/>
            <w:vAlign w:val="center"/>
          </w:tcPr>
          <w:p w:rsidR="00970690" w:rsidRPr="0095307B" w:rsidRDefault="00970690" w:rsidP="00AD7412">
            <w:pPr>
              <w:jc w:val="center"/>
              <w:rPr>
                <w:rFonts w:eastAsiaTheme="minorEastAsia"/>
                <w:b/>
                <w:szCs w:val="21"/>
              </w:rPr>
            </w:pPr>
            <w:r w:rsidRPr="0095307B">
              <w:rPr>
                <w:rFonts w:eastAsiaTheme="minorEastAsia"/>
                <w:b/>
                <w:szCs w:val="21"/>
              </w:rPr>
              <w:t>内径</w:t>
            </w:r>
            <w:r w:rsidRPr="0095307B">
              <w:rPr>
                <w:rFonts w:eastAsiaTheme="minorEastAsia"/>
                <w:b/>
                <w:szCs w:val="21"/>
              </w:rPr>
              <w:t>(m)</w:t>
            </w:r>
          </w:p>
        </w:tc>
        <w:tc>
          <w:tcPr>
            <w:tcW w:w="288" w:type="pct"/>
            <w:vAlign w:val="center"/>
          </w:tcPr>
          <w:p w:rsidR="00970690" w:rsidRPr="0095307B" w:rsidRDefault="00970690" w:rsidP="00AD7412">
            <w:pPr>
              <w:jc w:val="center"/>
              <w:rPr>
                <w:rFonts w:eastAsiaTheme="minorEastAsia"/>
                <w:b/>
                <w:szCs w:val="21"/>
              </w:rPr>
            </w:pPr>
            <w:r w:rsidRPr="0095307B">
              <w:rPr>
                <w:rFonts w:eastAsiaTheme="minorEastAsia"/>
                <w:b/>
                <w:szCs w:val="21"/>
              </w:rPr>
              <w:t>温度</w:t>
            </w:r>
            <w:r w:rsidRPr="0095307B">
              <w:rPr>
                <w:rFonts w:eastAsiaTheme="minorEastAsia"/>
                <w:b/>
                <w:szCs w:val="21"/>
              </w:rPr>
              <w:t>(</w:t>
            </w:r>
            <w:r w:rsidRPr="0095307B">
              <w:rPr>
                <w:rFonts w:ascii="宋体" w:hAnsi="宋体" w:cs="宋体" w:hint="eastAsia"/>
                <w:b/>
                <w:szCs w:val="21"/>
              </w:rPr>
              <w:t>℃</w:t>
            </w:r>
            <w:r w:rsidRPr="0095307B">
              <w:rPr>
                <w:rFonts w:eastAsiaTheme="minorEastAsia"/>
                <w:b/>
                <w:szCs w:val="21"/>
              </w:rPr>
              <w:t>)</w:t>
            </w:r>
          </w:p>
        </w:tc>
        <w:tc>
          <w:tcPr>
            <w:tcW w:w="361" w:type="pct"/>
            <w:vAlign w:val="center"/>
          </w:tcPr>
          <w:p w:rsidR="00970690" w:rsidRPr="0095307B" w:rsidRDefault="00970690" w:rsidP="00AD7412">
            <w:pPr>
              <w:jc w:val="center"/>
              <w:rPr>
                <w:rFonts w:eastAsiaTheme="minorEastAsia"/>
                <w:b/>
                <w:szCs w:val="21"/>
              </w:rPr>
            </w:pPr>
            <w:r w:rsidRPr="0095307B">
              <w:rPr>
                <w:rFonts w:eastAsiaTheme="minorEastAsia"/>
                <w:b/>
                <w:szCs w:val="21"/>
              </w:rPr>
              <w:t>流速</w:t>
            </w:r>
            <w:r w:rsidRPr="0095307B">
              <w:rPr>
                <w:rFonts w:eastAsiaTheme="minorEastAsia"/>
                <w:b/>
                <w:szCs w:val="21"/>
              </w:rPr>
              <w:t>(m/s)</w:t>
            </w:r>
          </w:p>
        </w:tc>
        <w:tc>
          <w:tcPr>
            <w:tcW w:w="361" w:type="pct"/>
            <w:vAlign w:val="center"/>
          </w:tcPr>
          <w:p w:rsidR="00970690" w:rsidRPr="0095307B" w:rsidRDefault="00970690" w:rsidP="00AD7412">
            <w:pPr>
              <w:jc w:val="center"/>
              <w:rPr>
                <w:rFonts w:eastAsiaTheme="minorEastAsia"/>
                <w:b/>
                <w:szCs w:val="21"/>
              </w:rPr>
            </w:pPr>
            <w:r w:rsidRPr="0095307B">
              <w:rPr>
                <w:rFonts w:eastAsiaTheme="minorEastAsia"/>
                <w:b/>
                <w:szCs w:val="21"/>
              </w:rPr>
              <w:t>NOx</w:t>
            </w:r>
          </w:p>
        </w:tc>
        <w:tc>
          <w:tcPr>
            <w:tcW w:w="361" w:type="pct"/>
            <w:vAlign w:val="center"/>
          </w:tcPr>
          <w:p w:rsidR="00970690" w:rsidRPr="0095307B" w:rsidRDefault="00970690" w:rsidP="00AD7412">
            <w:pPr>
              <w:jc w:val="center"/>
              <w:rPr>
                <w:rFonts w:eastAsiaTheme="minorEastAsia"/>
                <w:b/>
                <w:szCs w:val="21"/>
              </w:rPr>
            </w:pPr>
            <w:r w:rsidRPr="0095307B">
              <w:rPr>
                <w:rFonts w:eastAsiaTheme="minorEastAsia"/>
                <w:b/>
                <w:szCs w:val="21"/>
              </w:rPr>
              <w:t>二甲苯</w:t>
            </w:r>
          </w:p>
        </w:tc>
        <w:tc>
          <w:tcPr>
            <w:tcW w:w="360" w:type="pct"/>
            <w:vAlign w:val="center"/>
          </w:tcPr>
          <w:p w:rsidR="00970690" w:rsidRPr="0095307B" w:rsidRDefault="00970690" w:rsidP="00AD7412">
            <w:pPr>
              <w:jc w:val="center"/>
              <w:rPr>
                <w:rFonts w:eastAsiaTheme="minorEastAsia"/>
                <w:b/>
                <w:szCs w:val="21"/>
              </w:rPr>
            </w:pPr>
            <w:r w:rsidRPr="0095307B">
              <w:rPr>
                <w:rFonts w:eastAsiaTheme="minorEastAsia"/>
                <w:b/>
                <w:szCs w:val="21"/>
              </w:rPr>
              <w:t>SO</w:t>
            </w:r>
            <w:r w:rsidRPr="0095307B">
              <w:rPr>
                <w:rFonts w:eastAsiaTheme="minorEastAsia"/>
                <w:b/>
                <w:szCs w:val="21"/>
                <w:vertAlign w:val="subscript"/>
              </w:rPr>
              <w:t>2</w:t>
            </w:r>
          </w:p>
        </w:tc>
        <w:tc>
          <w:tcPr>
            <w:tcW w:w="359" w:type="pct"/>
            <w:vAlign w:val="center"/>
          </w:tcPr>
          <w:p w:rsidR="00970690" w:rsidRPr="0095307B" w:rsidRDefault="00970690" w:rsidP="00AD7412">
            <w:pPr>
              <w:jc w:val="center"/>
              <w:rPr>
                <w:rFonts w:eastAsiaTheme="minorEastAsia"/>
                <w:b/>
                <w:szCs w:val="21"/>
              </w:rPr>
            </w:pPr>
            <w:r w:rsidRPr="0095307B">
              <w:rPr>
                <w:rFonts w:eastAsiaTheme="minorEastAsia"/>
                <w:b/>
                <w:szCs w:val="21"/>
              </w:rPr>
              <w:t>PM10</w:t>
            </w:r>
          </w:p>
        </w:tc>
        <w:tc>
          <w:tcPr>
            <w:tcW w:w="333" w:type="pct"/>
            <w:vAlign w:val="center"/>
          </w:tcPr>
          <w:p w:rsidR="00970690" w:rsidRPr="0095307B" w:rsidRDefault="00970690" w:rsidP="00AD7412">
            <w:pPr>
              <w:jc w:val="center"/>
              <w:rPr>
                <w:rFonts w:eastAsiaTheme="minorEastAsia"/>
                <w:b/>
                <w:szCs w:val="21"/>
              </w:rPr>
            </w:pPr>
            <w:r w:rsidRPr="0095307B">
              <w:rPr>
                <w:rFonts w:eastAsiaTheme="minorEastAsia"/>
                <w:b/>
                <w:szCs w:val="21"/>
              </w:rPr>
              <w:t>TVOC</w:t>
            </w:r>
          </w:p>
        </w:tc>
      </w:tr>
      <w:tr w:rsidR="00970690" w:rsidRPr="0098051F" w:rsidTr="00AD7412">
        <w:trPr>
          <w:trHeight w:val="340"/>
        </w:trPr>
        <w:tc>
          <w:tcPr>
            <w:tcW w:w="487" w:type="pct"/>
            <w:vAlign w:val="center"/>
          </w:tcPr>
          <w:p w:rsidR="00970690" w:rsidRPr="0098051F" w:rsidRDefault="00970690" w:rsidP="00AD7412">
            <w:pPr>
              <w:jc w:val="center"/>
              <w:rPr>
                <w:rFonts w:eastAsiaTheme="minorEastAsia"/>
                <w:szCs w:val="21"/>
              </w:rPr>
            </w:pPr>
            <w:r w:rsidRPr="0098051F">
              <w:rPr>
                <w:rFonts w:eastAsiaTheme="minorEastAsia"/>
                <w:szCs w:val="21"/>
              </w:rPr>
              <w:t>DA001</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111.468663</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30.371557</w:t>
            </w:r>
          </w:p>
        </w:tc>
        <w:tc>
          <w:tcPr>
            <w:tcW w:w="360" w:type="pct"/>
            <w:vAlign w:val="center"/>
          </w:tcPr>
          <w:p w:rsidR="00970690" w:rsidRPr="0098051F" w:rsidRDefault="00970690" w:rsidP="00AD7412">
            <w:pPr>
              <w:jc w:val="center"/>
              <w:rPr>
                <w:rFonts w:eastAsiaTheme="minorEastAsia"/>
                <w:szCs w:val="21"/>
              </w:rPr>
            </w:pPr>
            <w:r>
              <w:rPr>
                <w:rFonts w:eastAsiaTheme="minorEastAsia"/>
                <w:szCs w:val="21"/>
              </w:rPr>
              <w:t>64</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20</w:t>
            </w:r>
          </w:p>
        </w:tc>
        <w:tc>
          <w:tcPr>
            <w:tcW w:w="289" w:type="pct"/>
            <w:vAlign w:val="center"/>
          </w:tcPr>
          <w:p w:rsidR="00970690" w:rsidRPr="0098051F" w:rsidRDefault="00970690" w:rsidP="00AD7412">
            <w:pPr>
              <w:jc w:val="center"/>
              <w:rPr>
                <w:rFonts w:eastAsiaTheme="minorEastAsia"/>
                <w:szCs w:val="21"/>
              </w:rPr>
            </w:pPr>
            <w:r>
              <w:rPr>
                <w:rFonts w:eastAsiaTheme="minorEastAsia"/>
                <w:szCs w:val="21"/>
              </w:rPr>
              <w:t>0.8</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25</w:t>
            </w:r>
          </w:p>
        </w:tc>
        <w:tc>
          <w:tcPr>
            <w:tcW w:w="361" w:type="pct"/>
            <w:vAlign w:val="center"/>
          </w:tcPr>
          <w:p w:rsidR="00970690" w:rsidRPr="0098051F" w:rsidRDefault="00970690" w:rsidP="00AD7412">
            <w:pPr>
              <w:jc w:val="center"/>
              <w:rPr>
                <w:rFonts w:eastAsiaTheme="minorEastAsia"/>
                <w:szCs w:val="21"/>
              </w:rPr>
            </w:pPr>
            <w:r>
              <w:rPr>
                <w:rFonts w:eastAsiaTheme="minorEastAsia"/>
                <w:szCs w:val="21"/>
              </w:rPr>
              <w:t>13</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61" w:type="pct"/>
            <w:vAlign w:val="center"/>
          </w:tcPr>
          <w:p w:rsidR="00970690" w:rsidRPr="0098051F" w:rsidRDefault="00970690" w:rsidP="00AD7412">
            <w:pPr>
              <w:jc w:val="center"/>
              <w:rPr>
                <w:rFonts w:eastAsiaTheme="minorEastAsia"/>
                <w:szCs w:val="21"/>
              </w:rPr>
            </w:pPr>
            <w:r>
              <w:rPr>
                <w:rFonts w:eastAsiaTheme="minorEastAsia"/>
                <w:szCs w:val="21"/>
              </w:rPr>
              <w:t>0.23</w:t>
            </w:r>
          </w:p>
        </w:tc>
        <w:tc>
          <w:tcPr>
            <w:tcW w:w="360"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59" w:type="pct"/>
            <w:vAlign w:val="center"/>
          </w:tcPr>
          <w:p w:rsidR="00970690" w:rsidRPr="0098051F" w:rsidRDefault="00970690" w:rsidP="00AD7412">
            <w:pPr>
              <w:jc w:val="center"/>
              <w:rPr>
                <w:rFonts w:eastAsiaTheme="minorEastAsia"/>
                <w:szCs w:val="21"/>
              </w:rPr>
            </w:pPr>
            <w:r>
              <w:rPr>
                <w:rFonts w:eastAsiaTheme="minorEastAsia"/>
                <w:szCs w:val="21"/>
              </w:rPr>
              <w:t>0.19</w:t>
            </w:r>
          </w:p>
        </w:tc>
        <w:tc>
          <w:tcPr>
            <w:tcW w:w="333" w:type="pct"/>
            <w:vAlign w:val="center"/>
          </w:tcPr>
          <w:p w:rsidR="00970690" w:rsidRPr="0098051F" w:rsidRDefault="00970690" w:rsidP="00AD7412">
            <w:pPr>
              <w:jc w:val="center"/>
              <w:rPr>
                <w:rFonts w:eastAsiaTheme="minorEastAsia"/>
                <w:szCs w:val="21"/>
              </w:rPr>
            </w:pPr>
            <w:r>
              <w:rPr>
                <w:rFonts w:eastAsiaTheme="minorEastAsia"/>
                <w:szCs w:val="21"/>
              </w:rPr>
              <w:t>0.43</w:t>
            </w:r>
          </w:p>
        </w:tc>
      </w:tr>
      <w:tr w:rsidR="00970690" w:rsidRPr="0098051F" w:rsidTr="00AD7412">
        <w:trPr>
          <w:trHeight w:val="340"/>
        </w:trPr>
        <w:tc>
          <w:tcPr>
            <w:tcW w:w="487" w:type="pct"/>
            <w:vAlign w:val="center"/>
          </w:tcPr>
          <w:p w:rsidR="00970690" w:rsidRPr="0098051F" w:rsidRDefault="00970690" w:rsidP="00AD7412">
            <w:pPr>
              <w:jc w:val="center"/>
              <w:rPr>
                <w:rFonts w:eastAsiaTheme="minorEastAsia"/>
                <w:szCs w:val="21"/>
              </w:rPr>
            </w:pPr>
            <w:r w:rsidRPr="0098051F">
              <w:rPr>
                <w:rFonts w:eastAsiaTheme="minorEastAsia"/>
                <w:szCs w:val="21"/>
              </w:rPr>
              <w:t>DA002</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111.468255</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30.371543</w:t>
            </w:r>
          </w:p>
        </w:tc>
        <w:tc>
          <w:tcPr>
            <w:tcW w:w="360" w:type="pct"/>
            <w:vAlign w:val="center"/>
          </w:tcPr>
          <w:p w:rsidR="00970690" w:rsidRPr="0098051F" w:rsidRDefault="00970690" w:rsidP="00AD7412">
            <w:pPr>
              <w:jc w:val="center"/>
              <w:rPr>
                <w:rFonts w:eastAsiaTheme="minorEastAsia"/>
                <w:szCs w:val="21"/>
              </w:rPr>
            </w:pPr>
            <w:r>
              <w:rPr>
                <w:rFonts w:eastAsiaTheme="minorEastAsia"/>
                <w:szCs w:val="21"/>
              </w:rPr>
              <w:t>64</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20</w:t>
            </w:r>
          </w:p>
        </w:tc>
        <w:tc>
          <w:tcPr>
            <w:tcW w:w="289" w:type="pct"/>
            <w:vAlign w:val="center"/>
          </w:tcPr>
          <w:p w:rsidR="00970690" w:rsidRPr="0098051F" w:rsidRDefault="00970690" w:rsidP="00AD7412">
            <w:pPr>
              <w:jc w:val="center"/>
              <w:rPr>
                <w:rFonts w:eastAsiaTheme="minorEastAsia"/>
                <w:szCs w:val="21"/>
              </w:rPr>
            </w:pPr>
            <w:r>
              <w:rPr>
                <w:rFonts w:eastAsiaTheme="minorEastAsia"/>
                <w:szCs w:val="21"/>
              </w:rPr>
              <w:t>0.3</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25</w:t>
            </w:r>
          </w:p>
        </w:tc>
        <w:tc>
          <w:tcPr>
            <w:tcW w:w="361" w:type="pct"/>
            <w:vAlign w:val="center"/>
          </w:tcPr>
          <w:p w:rsidR="00970690" w:rsidRPr="0098051F" w:rsidRDefault="00970690" w:rsidP="00AD7412">
            <w:pPr>
              <w:jc w:val="center"/>
              <w:rPr>
                <w:rFonts w:eastAsiaTheme="minorEastAsia"/>
                <w:szCs w:val="21"/>
              </w:rPr>
            </w:pPr>
            <w:r>
              <w:rPr>
                <w:rFonts w:eastAsiaTheme="minorEastAsia"/>
                <w:szCs w:val="21"/>
              </w:rPr>
              <w:t>11</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61" w:type="pct"/>
            <w:vAlign w:val="center"/>
          </w:tcPr>
          <w:p w:rsidR="00970690" w:rsidRPr="0098051F" w:rsidRDefault="00970690" w:rsidP="00AD7412">
            <w:pPr>
              <w:jc w:val="center"/>
              <w:rPr>
                <w:rFonts w:eastAsiaTheme="minorEastAsia"/>
                <w:szCs w:val="21"/>
              </w:rPr>
            </w:pPr>
            <w:r>
              <w:rPr>
                <w:rFonts w:eastAsiaTheme="minorEastAsia"/>
                <w:szCs w:val="21"/>
              </w:rPr>
              <w:t>0.03</w:t>
            </w:r>
          </w:p>
        </w:tc>
        <w:tc>
          <w:tcPr>
            <w:tcW w:w="360"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59" w:type="pct"/>
            <w:vAlign w:val="center"/>
          </w:tcPr>
          <w:p w:rsidR="00970690" w:rsidRPr="0098051F" w:rsidRDefault="00970690" w:rsidP="00AD7412">
            <w:pPr>
              <w:jc w:val="center"/>
              <w:rPr>
                <w:rFonts w:eastAsiaTheme="minorEastAsia"/>
                <w:szCs w:val="21"/>
              </w:rPr>
            </w:pPr>
            <w:r>
              <w:rPr>
                <w:rFonts w:eastAsiaTheme="minorEastAsia"/>
                <w:szCs w:val="21"/>
              </w:rPr>
              <w:t>0.02</w:t>
            </w:r>
          </w:p>
        </w:tc>
        <w:tc>
          <w:tcPr>
            <w:tcW w:w="333" w:type="pct"/>
            <w:vAlign w:val="center"/>
          </w:tcPr>
          <w:p w:rsidR="00970690" w:rsidRPr="0098051F" w:rsidRDefault="00970690" w:rsidP="00AD7412">
            <w:pPr>
              <w:jc w:val="center"/>
              <w:rPr>
                <w:rFonts w:eastAsiaTheme="minorEastAsia"/>
                <w:szCs w:val="21"/>
              </w:rPr>
            </w:pPr>
            <w:r>
              <w:rPr>
                <w:rFonts w:eastAsiaTheme="minorEastAsia"/>
                <w:szCs w:val="21"/>
              </w:rPr>
              <w:t>0.05</w:t>
            </w:r>
          </w:p>
        </w:tc>
      </w:tr>
      <w:tr w:rsidR="00970690" w:rsidRPr="0098051F" w:rsidTr="00AD7412">
        <w:trPr>
          <w:trHeight w:val="340"/>
        </w:trPr>
        <w:tc>
          <w:tcPr>
            <w:tcW w:w="487" w:type="pct"/>
            <w:vAlign w:val="center"/>
          </w:tcPr>
          <w:p w:rsidR="00970690" w:rsidRPr="0098051F" w:rsidRDefault="00970690" w:rsidP="00AD7412">
            <w:pPr>
              <w:jc w:val="center"/>
              <w:rPr>
                <w:rFonts w:eastAsiaTheme="minorEastAsia"/>
                <w:szCs w:val="21"/>
              </w:rPr>
            </w:pPr>
            <w:r w:rsidRPr="0098051F">
              <w:rPr>
                <w:rFonts w:eastAsiaTheme="minorEastAsia"/>
                <w:szCs w:val="21"/>
              </w:rPr>
              <w:t>DA003</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111.469172</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30.371599</w:t>
            </w:r>
          </w:p>
        </w:tc>
        <w:tc>
          <w:tcPr>
            <w:tcW w:w="360" w:type="pct"/>
            <w:vAlign w:val="center"/>
          </w:tcPr>
          <w:p w:rsidR="00970690" w:rsidRPr="0098051F" w:rsidRDefault="00970690" w:rsidP="00AD7412">
            <w:pPr>
              <w:jc w:val="center"/>
              <w:rPr>
                <w:rFonts w:eastAsiaTheme="minorEastAsia"/>
                <w:szCs w:val="21"/>
              </w:rPr>
            </w:pPr>
            <w:r>
              <w:rPr>
                <w:rFonts w:eastAsiaTheme="minorEastAsia"/>
                <w:szCs w:val="21"/>
              </w:rPr>
              <w:t>64</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20</w:t>
            </w:r>
          </w:p>
        </w:tc>
        <w:tc>
          <w:tcPr>
            <w:tcW w:w="289" w:type="pct"/>
            <w:vAlign w:val="center"/>
          </w:tcPr>
          <w:p w:rsidR="00970690" w:rsidRPr="0098051F" w:rsidRDefault="00970690" w:rsidP="00AD7412">
            <w:pPr>
              <w:jc w:val="center"/>
              <w:rPr>
                <w:rFonts w:eastAsiaTheme="minorEastAsia"/>
                <w:szCs w:val="21"/>
              </w:rPr>
            </w:pPr>
            <w:r>
              <w:rPr>
                <w:rFonts w:eastAsiaTheme="minorEastAsia"/>
                <w:szCs w:val="21"/>
              </w:rPr>
              <w:t>0.2</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25</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8.92</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60"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59" w:type="pct"/>
            <w:vAlign w:val="center"/>
          </w:tcPr>
          <w:p w:rsidR="00970690" w:rsidRPr="0098051F" w:rsidRDefault="00970690" w:rsidP="00AD7412">
            <w:pPr>
              <w:jc w:val="center"/>
              <w:rPr>
                <w:rFonts w:eastAsiaTheme="minorEastAsia"/>
                <w:szCs w:val="21"/>
              </w:rPr>
            </w:pPr>
            <w:r>
              <w:rPr>
                <w:rFonts w:eastAsiaTheme="minorEastAsia"/>
                <w:szCs w:val="21"/>
              </w:rPr>
              <w:t>0.12</w:t>
            </w:r>
          </w:p>
        </w:tc>
        <w:tc>
          <w:tcPr>
            <w:tcW w:w="333"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r>
      <w:tr w:rsidR="00970690" w:rsidRPr="0098051F" w:rsidTr="00AD7412">
        <w:trPr>
          <w:trHeight w:val="340"/>
        </w:trPr>
        <w:tc>
          <w:tcPr>
            <w:tcW w:w="487" w:type="pct"/>
            <w:vAlign w:val="center"/>
          </w:tcPr>
          <w:p w:rsidR="00970690" w:rsidRPr="0098051F" w:rsidRDefault="00970690" w:rsidP="00AD7412">
            <w:pPr>
              <w:jc w:val="center"/>
              <w:rPr>
                <w:rFonts w:eastAsiaTheme="minorEastAsia"/>
                <w:szCs w:val="21"/>
              </w:rPr>
            </w:pPr>
            <w:r w:rsidRPr="0098051F">
              <w:rPr>
                <w:rFonts w:eastAsiaTheme="minorEastAsia"/>
                <w:szCs w:val="21"/>
              </w:rPr>
              <w:t>DA004</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111.468985</w:t>
            </w:r>
          </w:p>
        </w:tc>
        <w:tc>
          <w:tcPr>
            <w:tcW w:w="577" w:type="pct"/>
            <w:vAlign w:val="center"/>
          </w:tcPr>
          <w:p w:rsidR="00970690" w:rsidRPr="0098051F" w:rsidRDefault="00970690" w:rsidP="00AD7412">
            <w:pPr>
              <w:jc w:val="center"/>
              <w:rPr>
                <w:rFonts w:eastAsiaTheme="minorEastAsia"/>
                <w:szCs w:val="21"/>
              </w:rPr>
            </w:pPr>
            <w:r w:rsidRPr="0098051F">
              <w:rPr>
                <w:rFonts w:eastAsiaTheme="minorEastAsia"/>
                <w:szCs w:val="21"/>
              </w:rPr>
              <w:t>30.371608</w:t>
            </w:r>
          </w:p>
        </w:tc>
        <w:tc>
          <w:tcPr>
            <w:tcW w:w="360" w:type="pct"/>
            <w:vAlign w:val="center"/>
          </w:tcPr>
          <w:p w:rsidR="00970690" w:rsidRPr="0098051F" w:rsidRDefault="00970690" w:rsidP="00AD7412">
            <w:pPr>
              <w:jc w:val="center"/>
              <w:rPr>
                <w:rFonts w:eastAsiaTheme="minorEastAsia"/>
                <w:szCs w:val="21"/>
              </w:rPr>
            </w:pPr>
            <w:r>
              <w:rPr>
                <w:rFonts w:eastAsiaTheme="minorEastAsia"/>
                <w:szCs w:val="21"/>
              </w:rPr>
              <w:t>64</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20</w:t>
            </w:r>
          </w:p>
        </w:tc>
        <w:tc>
          <w:tcPr>
            <w:tcW w:w="289" w:type="pct"/>
            <w:vAlign w:val="center"/>
          </w:tcPr>
          <w:p w:rsidR="00970690" w:rsidRPr="0098051F" w:rsidRDefault="00970690" w:rsidP="00AD7412">
            <w:pPr>
              <w:jc w:val="center"/>
              <w:rPr>
                <w:rFonts w:eastAsiaTheme="minorEastAsia"/>
                <w:szCs w:val="21"/>
              </w:rPr>
            </w:pPr>
            <w:r>
              <w:rPr>
                <w:rFonts w:eastAsiaTheme="minorEastAsia"/>
                <w:szCs w:val="21"/>
              </w:rPr>
              <w:t>0.6</w:t>
            </w:r>
          </w:p>
        </w:tc>
        <w:tc>
          <w:tcPr>
            <w:tcW w:w="288" w:type="pct"/>
            <w:vAlign w:val="center"/>
          </w:tcPr>
          <w:p w:rsidR="00970690" w:rsidRPr="0098051F" w:rsidRDefault="00970690" w:rsidP="00AD7412">
            <w:pPr>
              <w:jc w:val="center"/>
              <w:rPr>
                <w:rFonts w:eastAsiaTheme="minorEastAsia"/>
                <w:szCs w:val="21"/>
              </w:rPr>
            </w:pPr>
            <w:r>
              <w:rPr>
                <w:rFonts w:eastAsiaTheme="minorEastAsia"/>
                <w:szCs w:val="21"/>
              </w:rPr>
              <w:t>25</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9.84</w:t>
            </w:r>
          </w:p>
        </w:tc>
        <w:tc>
          <w:tcPr>
            <w:tcW w:w="361" w:type="pct"/>
            <w:vAlign w:val="center"/>
          </w:tcPr>
          <w:p w:rsidR="00970690" w:rsidRPr="0098051F" w:rsidRDefault="00970690" w:rsidP="00AD7412">
            <w:pPr>
              <w:jc w:val="center"/>
              <w:rPr>
                <w:rFonts w:eastAsiaTheme="minorEastAsia"/>
                <w:szCs w:val="21"/>
              </w:rPr>
            </w:pPr>
            <w:r>
              <w:rPr>
                <w:rFonts w:eastAsiaTheme="minorEastAsia"/>
                <w:szCs w:val="21"/>
              </w:rPr>
              <w:t>0.09</w:t>
            </w:r>
          </w:p>
        </w:tc>
        <w:tc>
          <w:tcPr>
            <w:tcW w:w="361" w:type="pct"/>
            <w:vAlign w:val="center"/>
          </w:tcPr>
          <w:p w:rsidR="00970690" w:rsidRPr="0098051F" w:rsidRDefault="00970690" w:rsidP="00AD7412">
            <w:pPr>
              <w:jc w:val="center"/>
              <w:rPr>
                <w:rFonts w:eastAsiaTheme="minorEastAsia"/>
                <w:szCs w:val="21"/>
              </w:rPr>
            </w:pPr>
            <w:r w:rsidRPr="0098051F">
              <w:rPr>
                <w:rFonts w:eastAsiaTheme="minorEastAsia"/>
                <w:szCs w:val="21"/>
              </w:rPr>
              <w:t>-</w:t>
            </w:r>
          </w:p>
        </w:tc>
        <w:tc>
          <w:tcPr>
            <w:tcW w:w="360" w:type="pct"/>
            <w:vAlign w:val="center"/>
          </w:tcPr>
          <w:p w:rsidR="00970690" w:rsidRPr="0098051F" w:rsidRDefault="00970690" w:rsidP="00AD7412">
            <w:pPr>
              <w:jc w:val="center"/>
              <w:rPr>
                <w:rFonts w:eastAsiaTheme="minorEastAsia"/>
                <w:szCs w:val="21"/>
              </w:rPr>
            </w:pPr>
            <w:r>
              <w:rPr>
                <w:rFonts w:eastAsiaTheme="minorEastAsia"/>
                <w:szCs w:val="21"/>
              </w:rPr>
              <w:t>0.01</w:t>
            </w:r>
          </w:p>
        </w:tc>
        <w:tc>
          <w:tcPr>
            <w:tcW w:w="359" w:type="pct"/>
            <w:vAlign w:val="center"/>
          </w:tcPr>
          <w:p w:rsidR="00970690" w:rsidRPr="0098051F" w:rsidRDefault="00970690" w:rsidP="00AD7412">
            <w:pPr>
              <w:jc w:val="center"/>
              <w:rPr>
                <w:rFonts w:eastAsiaTheme="minorEastAsia"/>
                <w:szCs w:val="21"/>
              </w:rPr>
            </w:pPr>
            <w:r>
              <w:rPr>
                <w:rFonts w:eastAsiaTheme="minorEastAsia"/>
                <w:szCs w:val="21"/>
              </w:rPr>
              <w:t>0.01</w:t>
            </w:r>
          </w:p>
        </w:tc>
        <w:tc>
          <w:tcPr>
            <w:tcW w:w="333" w:type="pct"/>
            <w:vAlign w:val="center"/>
          </w:tcPr>
          <w:p w:rsidR="00970690" w:rsidRPr="0098051F" w:rsidRDefault="00970690" w:rsidP="00AD7412">
            <w:pPr>
              <w:jc w:val="center"/>
              <w:rPr>
                <w:rFonts w:eastAsiaTheme="minorEastAsia"/>
                <w:szCs w:val="21"/>
              </w:rPr>
            </w:pPr>
            <w:r>
              <w:rPr>
                <w:rFonts w:eastAsiaTheme="minorEastAsia"/>
                <w:szCs w:val="21"/>
              </w:rPr>
              <w:t>0.73</w:t>
            </w:r>
          </w:p>
        </w:tc>
      </w:tr>
    </w:tbl>
    <w:p w:rsidR="00CC282A" w:rsidRPr="00970690" w:rsidRDefault="00CC282A" w:rsidP="00080AEF">
      <w:pPr>
        <w:spacing w:line="360" w:lineRule="auto"/>
        <w:jc w:val="center"/>
        <w:rPr>
          <w:bCs/>
          <w:snapToGrid w:val="0"/>
          <w:kern w:val="0"/>
          <w:sz w:val="24"/>
        </w:rPr>
      </w:pPr>
    </w:p>
    <w:p w:rsidR="007466D6" w:rsidRDefault="007466D6" w:rsidP="00080AEF">
      <w:pPr>
        <w:spacing w:line="360" w:lineRule="auto"/>
        <w:jc w:val="center"/>
        <w:rPr>
          <w:rFonts w:hint="eastAsia"/>
          <w:b/>
          <w:bCs/>
          <w:snapToGrid w:val="0"/>
          <w:kern w:val="0"/>
          <w:sz w:val="24"/>
        </w:rPr>
      </w:pPr>
      <w:r w:rsidRPr="00080AEF">
        <w:rPr>
          <w:rFonts w:hint="eastAsia"/>
          <w:b/>
          <w:bCs/>
          <w:snapToGrid w:val="0"/>
          <w:kern w:val="0"/>
          <w:sz w:val="24"/>
        </w:rPr>
        <w:t>表</w:t>
      </w:r>
      <w:r w:rsidRPr="00080AEF">
        <w:rPr>
          <w:rFonts w:hint="eastAsia"/>
          <w:b/>
          <w:bCs/>
          <w:snapToGrid w:val="0"/>
          <w:kern w:val="0"/>
          <w:sz w:val="24"/>
        </w:rPr>
        <w:t xml:space="preserve">1.4-3 </w:t>
      </w:r>
      <w:r w:rsidRPr="00080AEF">
        <w:rPr>
          <w:b/>
          <w:bCs/>
          <w:snapToGrid w:val="0"/>
          <w:kern w:val="0"/>
          <w:sz w:val="24"/>
        </w:rPr>
        <w:t>AERSCREEN</w:t>
      </w:r>
      <w:r w:rsidRPr="00080AEF">
        <w:rPr>
          <w:rFonts w:hint="eastAsia"/>
          <w:b/>
          <w:bCs/>
          <w:snapToGrid w:val="0"/>
          <w:kern w:val="0"/>
          <w:sz w:val="24"/>
        </w:rPr>
        <w:t>模型无组织面源</w:t>
      </w:r>
      <w:r w:rsidR="00970690">
        <w:rPr>
          <w:rFonts w:hint="eastAsia"/>
          <w:b/>
          <w:bCs/>
          <w:snapToGrid w:val="0"/>
          <w:kern w:val="0"/>
          <w:sz w:val="24"/>
        </w:rPr>
        <w:t>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239"/>
        <w:gridCol w:w="1297"/>
        <w:gridCol w:w="822"/>
        <w:gridCol w:w="822"/>
        <w:gridCol w:w="940"/>
        <w:gridCol w:w="822"/>
        <w:gridCol w:w="940"/>
        <w:gridCol w:w="940"/>
        <w:gridCol w:w="934"/>
      </w:tblGrid>
      <w:tr w:rsidR="00970690" w:rsidRPr="0095307B" w:rsidTr="00AD7412">
        <w:trPr>
          <w:trHeight w:val="340"/>
        </w:trPr>
        <w:tc>
          <w:tcPr>
            <w:tcW w:w="343" w:type="pct"/>
            <w:vMerge w:val="restart"/>
            <w:vAlign w:val="center"/>
          </w:tcPr>
          <w:p w:rsidR="00970690" w:rsidRPr="0095307B" w:rsidRDefault="00970690" w:rsidP="00AD7412">
            <w:pPr>
              <w:jc w:val="center"/>
              <w:rPr>
                <w:b/>
              </w:rPr>
            </w:pPr>
            <w:r w:rsidRPr="0095307B">
              <w:rPr>
                <w:b/>
                <w:szCs w:val="23"/>
              </w:rPr>
              <w:t>污染源名称</w:t>
            </w:r>
          </w:p>
        </w:tc>
        <w:tc>
          <w:tcPr>
            <w:tcW w:w="1349" w:type="pct"/>
            <w:gridSpan w:val="2"/>
            <w:vAlign w:val="center"/>
          </w:tcPr>
          <w:p w:rsidR="00970690" w:rsidRPr="0095307B" w:rsidRDefault="00970690" w:rsidP="00AD7412">
            <w:pPr>
              <w:jc w:val="center"/>
              <w:rPr>
                <w:b/>
              </w:rPr>
            </w:pPr>
            <w:r w:rsidRPr="0095307B">
              <w:rPr>
                <w:b/>
                <w:szCs w:val="23"/>
              </w:rPr>
              <w:t>坐标</w:t>
            </w:r>
            <w:r w:rsidRPr="0095307B">
              <w:rPr>
                <w:b/>
                <w:szCs w:val="23"/>
              </w:rPr>
              <w:t>(°)</w:t>
            </w:r>
          </w:p>
        </w:tc>
        <w:tc>
          <w:tcPr>
            <w:tcW w:w="437" w:type="pct"/>
            <w:vMerge w:val="restart"/>
            <w:vAlign w:val="center"/>
          </w:tcPr>
          <w:p w:rsidR="00970690" w:rsidRPr="0095307B" w:rsidRDefault="00970690" w:rsidP="00AD7412">
            <w:pPr>
              <w:jc w:val="center"/>
              <w:rPr>
                <w:b/>
              </w:rPr>
            </w:pPr>
            <w:r w:rsidRPr="0095307B">
              <w:rPr>
                <w:b/>
                <w:szCs w:val="23"/>
              </w:rPr>
              <w:t>海拔高度</w:t>
            </w:r>
            <w:r w:rsidRPr="0095307B">
              <w:rPr>
                <w:b/>
                <w:szCs w:val="23"/>
              </w:rPr>
              <w:t>(m)</w:t>
            </w:r>
          </w:p>
        </w:tc>
        <w:tc>
          <w:tcPr>
            <w:tcW w:w="1374" w:type="pct"/>
            <w:gridSpan w:val="3"/>
            <w:vAlign w:val="center"/>
          </w:tcPr>
          <w:p w:rsidR="00970690" w:rsidRPr="0095307B" w:rsidRDefault="00970690" w:rsidP="00AD7412">
            <w:pPr>
              <w:jc w:val="center"/>
              <w:rPr>
                <w:b/>
              </w:rPr>
            </w:pPr>
            <w:r w:rsidRPr="0095307B">
              <w:rPr>
                <w:b/>
                <w:szCs w:val="23"/>
              </w:rPr>
              <w:t>矩形面源</w:t>
            </w:r>
          </w:p>
        </w:tc>
        <w:tc>
          <w:tcPr>
            <w:tcW w:w="1498" w:type="pct"/>
            <w:gridSpan w:val="3"/>
            <w:vAlign w:val="center"/>
          </w:tcPr>
          <w:p w:rsidR="00970690" w:rsidRPr="0095307B" w:rsidRDefault="00970690" w:rsidP="00AD7412">
            <w:pPr>
              <w:jc w:val="center"/>
              <w:rPr>
                <w:b/>
              </w:rPr>
            </w:pPr>
            <w:r w:rsidRPr="0095307B">
              <w:rPr>
                <w:b/>
                <w:szCs w:val="23"/>
              </w:rPr>
              <w:t>污染物排放速率</w:t>
            </w:r>
            <w:r w:rsidRPr="0095307B">
              <w:rPr>
                <w:b/>
                <w:szCs w:val="23"/>
              </w:rPr>
              <w:t>(kg/h)</w:t>
            </w:r>
          </w:p>
        </w:tc>
      </w:tr>
      <w:tr w:rsidR="00970690" w:rsidRPr="0095307B" w:rsidTr="00AD7412">
        <w:trPr>
          <w:trHeight w:val="340"/>
        </w:trPr>
        <w:tc>
          <w:tcPr>
            <w:tcW w:w="343" w:type="pct"/>
            <w:vMerge/>
            <w:vAlign w:val="center"/>
          </w:tcPr>
          <w:p w:rsidR="00970690" w:rsidRPr="0095307B" w:rsidRDefault="00970690" w:rsidP="00AD7412">
            <w:pPr>
              <w:jc w:val="center"/>
              <w:rPr>
                <w:b/>
              </w:rPr>
            </w:pPr>
          </w:p>
        </w:tc>
        <w:tc>
          <w:tcPr>
            <w:tcW w:w="659" w:type="pct"/>
            <w:vAlign w:val="center"/>
          </w:tcPr>
          <w:p w:rsidR="00970690" w:rsidRPr="0095307B" w:rsidRDefault="00970690" w:rsidP="00AD7412">
            <w:pPr>
              <w:jc w:val="center"/>
              <w:rPr>
                <w:b/>
              </w:rPr>
            </w:pPr>
            <w:r w:rsidRPr="0095307B">
              <w:rPr>
                <w:b/>
                <w:szCs w:val="23"/>
              </w:rPr>
              <w:t>经度</w:t>
            </w:r>
          </w:p>
        </w:tc>
        <w:tc>
          <w:tcPr>
            <w:tcW w:w="690" w:type="pct"/>
            <w:vAlign w:val="center"/>
          </w:tcPr>
          <w:p w:rsidR="00970690" w:rsidRPr="0095307B" w:rsidRDefault="00970690" w:rsidP="00AD7412">
            <w:pPr>
              <w:jc w:val="center"/>
              <w:rPr>
                <w:b/>
              </w:rPr>
            </w:pPr>
            <w:r w:rsidRPr="0095307B">
              <w:rPr>
                <w:b/>
                <w:szCs w:val="23"/>
              </w:rPr>
              <w:t>纬度</w:t>
            </w:r>
          </w:p>
        </w:tc>
        <w:tc>
          <w:tcPr>
            <w:tcW w:w="437" w:type="pct"/>
            <w:vMerge/>
            <w:vAlign w:val="center"/>
          </w:tcPr>
          <w:p w:rsidR="00970690" w:rsidRPr="0095307B" w:rsidRDefault="00970690" w:rsidP="00AD7412">
            <w:pPr>
              <w:jc w:val="center"/>
              <w:rPr>
                <w:b/>
              </w:rPr>
            </w:pPr>
          </w:p>
        </w:tc>
        <w:tc>
          <w:tcPr>
            <w:tcW w:w="437" w:type="pct"/>
            <w:vAlign w:val="center"/>
          </w:tcPr>
          <w:p w:rsidR="00970690" w:rsidRPr="0095307B" w:rsidRDefault="00970690" w:rsidP="00AD7412">
            <w:pPr>
              <w:jc w:val="center"/>
              <w:rPr>
                <w:b/>
              </w:rPr>
            </w:pPr>
            <w:r w:rsidRPr="0095307B">
              <w:rPr>
                <w:b/>
                <w:szCs w:val="23"/>
              </w:rPr>
              <w:t>长度</w:t>
            </w:r>
            <w:r w:rsidRPr="0095307B">
              <w:rPr>
                <w:b/>
                <w:szCs w:val="23"/>
              </w:rPr>
              <w:t>(m)</w:t>
            </w:r>
          </w:p>
        </w:tc>
        <w:tc>
          <w:tcPr>
            <w:tcW w:w="500" w:type="pct"/>
            <w:vAlign w:val="center"/>
          </w:tcPr>
          <w:p w:rsidR="00970690" w:rsidRPr="0095307B" w:rsidRDefault="00970690" w:rsidP="00AD7412">
            <w:pPr>
              <w:jc w:val="center"/>
              <w:rPr>
                <w:b/>
              </w:rPr>
            </w:pPr>
            <w:r w:rsidRPr="0095307B">
              <w:rPr>
                <w:b/>
                <w:szCs w:val="23"/>
              </w:rPr>
              <w:t>宽度</w:t>
            </w:r>
            <w:r w:rsidRPr="0095307B">
              <w:rPr>
                <w:b/>
                <w:szCs w:val="23"/>
              </w:rPr>
              <w:t>(m)</w:t>
            </w:r>
          </w:p>
        </w:tc>
        <w:tc>
          <w:tcPr>
            <w:tcW w:w="437" w:type="pct"/>
            <w:vAlign w:val="center"/>
          </w:tcPr>
          <w:p w:rsidR="00970690" w:rsidRPr="0095307B" w:rsidRDefault="00970690" w:rsidP="00AD7412">
            <w:pPr>
              <w:jc w:val="center"/>
              <w:rPr>
                <w:b/>
              </w:rPr>
            </w:pPr>
            <w:r w:rsidRPr="0095307B">
              <w:rPr>
                <w:b/>
                <w:szCs w:val="23"/>
              </w:rPr>
              <w:t>有效高度</w:t>
            </w:r>
            <w:r w:rsidRPr="0095307B">
              <w:rPr>
                <w:b/>
                <w:szCs w:val="23"/>
              </w:rPr>
              <w:t>(m)</w:t>
            </w:r>
          </w:p>
        </w:tc>
        <w:tc>
          <w:tcPr>
            <w:tcW w:w="500" w:type="pct"/>
            <w:vAlign w:val="center"/>
          </w:tcPr>
          <w:p w:rsidR="00970690" w:rsidRPr="0095307B" w:rsidRDefault="00970690" w:rsidP="00AD7412">
            <w:pPr>
              <w:jc w:val="center"/>
              <w:rPr>
                <w:b/>
              </w:rPr>
            </w:pPr>
            <w:r w:rsidRPr="0095307B">
              <w:rPr>
                <w:b/>
                <w:szCs w:val="23"/>
              </w:rPr>
              <w:t>二甲苯</w:t>
            </w:r>
          </w:p>
        </w:tc>
        <w:tc>
          <w:tcPr>
            <w:tcW w:w="500" w:type="pct"/>
            <w:vAlign w:val="center"/>
          </w:tcPr>
          <w:p w:rsidR="00970690" w:rsidRPr="0095307B" w:rsidRDefault="00970690" w:rsidP="00AD7412">
            <w:pPr>
              <w:jc w:val="center"/>
              <w:rPr>
                <w:b/>
              </w:rPr>
            </w:pPr>
            <w:r w:rsidRPr="0095307B">
              <w:rPr>
                <w:b/>
                <w:szCs w:val="23"/>
              </w:rPr>
              <w:t>PM10</w:t>
            </w:r>
          </w:p>
        </w:tc>
        <w:tc>
          <w:tcPr>
            <w:tcW w:w="499" w:type="pct"/>
            <w:vAlign w:val="center"/>
          </w:tcPr>
          <w:p w:rsidR="00970690" w:rsidRPr="0095307B" w:rsidRDefault="00970690" w:rsidP="00AD7412">
            <w:pPr>
              <w:jc w:val="center"/>
              <w:rPr>
                <w:b/>
              </w:rPr>
            </w:pPr>
            <w:r w:rsidRPr="0095307B">
              <w:rPr>
                <w:b/>
                <w:szCs w:val="23"/>
              </w:rPr>
              <w:t>TVOC</w:t>
            </w:r>
          </w:p>
        </w:tc>
      </w:tr>
      <w:tr w:rsidR="00970690" w:rsidRPr="0095307B" w:rsidTr="00AD7412">
        <w:trPr>
          <w:trHeight w:val="340"/>
        </w:trPr>
        <w:tc>
          <w:tcPr>
            <w:tcW w:w="343" w:type="pct"/>
            <w:vAlign w:val="center"/>
          </w:tcPr>
          <w:p w:rsidR="00970690" w:rsidRPr="0095307B" w:rsidRDefault="00970690" w:rsidP="00AD7412">
            <w:pPr>
              <w:jc w:val="center"/>
            </w:pPr>
            <w:r w:rsidRPr="0095307B">
              <w:rPr>
                <w:szCs w:val="23"/>
              </w:rPr>
              <w:t>装配车间</w:t>
            </w:r>
          </w:p>
        </w:tc>
        <w:tc>
          <w:tcPr>
            <w:tcW w:w="659" w:type="pct"/>
            <w:vAlign w:val="center"/>
          </w:tcPr>
          <w:p w:rsidR="00970690" w:rsidRPr="0095307B" w:rsidRDefault="00970690" w:rsidP="00AD7412">
            <w:pPr>
              <w:jc w:val="center"/>
            </w:pPr>
            <w:r w:rsidRPr="0095307B">
              <w:rPr>
                <w:szCs w:val="23"/>
              </w:rPr>
              <w:t>111.469296</w:t>
            </w:r>
          </w:p>
        </w:tc>
        <w:tc>
          <w:tcPr>
            <w:tcW w:w="690" w:type="pct"/>
            <w:vAlign w:val="center"/>
          </w:tcPr>
          <w:p w:rsidR="00970690" w:rsidRPr="0095307B" w:rsidRDefault="00970690" w:rsidP="00AD7412">
            <w:pPr>
              <w:jc w:val="center"/>
            </w:pPr>
            <w:r w:rsidRPr="0095307B">
              <w:rPr>
                <w:szCs w:val="23"/>
              </w:rPr>
              <w:t>30.371927</w:t>
            </w:r>
          </w:p>
        </w:tc>
        <w:tc>
          <w:tcPr>
            <w:tcW w:w="437" w:type="pct"/>
            <w:vAlign w:val="center"/>
          </w:tcPr>
          <w:p w:rsidR="00970690" w:rsidRPr="0095307B" w:rsidRDefault="00970690" w:rsidP="00AD7412">
            <w:pPr>
              <w:jc w:val="center"/>
            </w:pPr>
            <w:r w:rsidRPr="0095307B">
              <w:rPr>
                <w:szCs w:val="23"/>
              </w:rPr>
              <w:t>64.00</w:t>
            </w:r>
          </w:p>
        </w:tc>
        <w:tc>
          <w:tcPr>
            <w:tcW w:w="437" w:type="pct"/>
            <w:vAlign w:val="center"/>
          </w:tcPr>
          <w:p w:rsidR="00970690" w:rsidRPr="0095307B" w:rsidRDefault="00970690" w:rsidP="00AD7412">
            <w:pPr>
              <w:jc w:val="center"/>
            </w:pPr>
            <w:r w:rsidRPr="0095307B">
              <w:rPr>
                <w:szCs w:val="23"/>
              </w:rPr>
              <w:t>27.26</w:t>
            </w:r>
          </w:p>
        </w:tc>
        <w:tc>
          <w:tcPr>
            <w:tcW w:w="500" w:type="pct"/>
            <w:vAlign w:val="center"/>
          </w:tcPr>
          <w:p w:rsidR="00970690" w:rsidRPr="0095307B" w:rsidRDefault="00970690" w:rsidP="00AD7412">
            <w:pPr>
              <w:jc w:val="center"/>
            </w:pPr>
            <w:r w:rsidRPr="0095307B">
              <w:rPr>
                <w:szCs w:val="23"/>
              </w:rPr>
              <w:t>114.44</w:t>
            </w:r>
          </w:p>
        </w:tc>
        <w:tc>
          <w:tcPr>
            <w:tcW w:w="437" w:type="pct"/>
            <w:vAlign w:val="center"/>
          </w:tcPr>
          <w:p w:rsidR="00970690" w:rsidRPr="0095307B" w:rsidRDefault="00970690" w:rsidP="00AD7412">
            <w:pPr>
              <w:jc w:val="center"/>
            </w:pPr>
            <w:r w:rsidRPr="0095307B">
              <w:rPr>
                <w:szCs w:val="23"/>
              </w:rPr>
              <w:t>10.00</w:t>
            </w:r>
          </w:p>
        </w:tc>
        <w:tc>
          <w:tcPr>
            <w:tcW w:w="500" w:type="pct"/>
            <w:vAlign w:val="center"/>
          </w:tcPr>
          <w:p w:rsidR="00970690" w:rsidRPr="0095307B" w:rsidRDefault="00970690" w:rsidP="00AD7412">
            <w:pPr>
              <w:jc w:val="center"/>
            </w:pPr>
            <w:r w:rsidRPr="0095307B">
              <w:rPr>
                <w:szCs w:val="23"/>
              </w:rPr>
              <w:t>0.0220</w:t>
            </w:r>
          </w:p>
        </w:tc>
        <w:tc>
          <w:tcPr>
            <w:tcW w:w="500" w:type="pct"/>
            <w:vAlign w:val="center"/>
          </w:tcPr>
          <w:p w:rsidR="00970690" w:rsidRPr="0095307B" w:rsidRDefault="00970690" w:rsidP="00AD7412">
            <w:pPr>
              <w:jc w:val="center"/>
            </w:pPr>
            <w:r w:rsidRPr="0095307B">
              <w:rPr>
                <w:szCs w:val="23"/>
              </w:rPr>
              <w:t>0.0110</w:t>
            </w:r>
          </w:p>
        </w:tc>
        <w:tc>
          <w:tcPr>
            <w:tcW w:w="499" w:type="pct"/>
            <w:vAlign w:val="center"/>
          </w:tcPr>
          <w:p w:rsidR="00970690" w:rsidRPr="0095307B" w:rsidRDefault="00970690" w:rsidP="00AD7412">
            <w:pPr>
              <w:jc w:val="center"/>
            </w:pPr>
            <w:r w:rsidRPr="0095307B">
              <w:rPr>
                <w:szCs w:val="23"/>
              </w:rPr>
              <w:t>0.1190</w:t>
            </w:r>
          </w:p>
        </w:tc>
      </w:tr>
    </w:tbl>
    <w:p w:rsidR="00CC282A" w:rsidRDefault="00CC282A" w:rsidP="00970690">
      <w:pPr>
        <w:adjustRightInd w:val="0"/>
        <w:snapToGrid w:val="0"/>
        <w:spacing w:line="360" w:lineRule="auto"/>
        <w:rPr>
          <w:rFonts w:hint="eastAsia"/>
          <w:snapToGrid w:val="0"/>
          <w:color w:val="FF0000"/>
          <w:kern w:val="0"/>
          <w:sz w:val="24"/>
        </w:rPr>
      </w:pPr>
    </w:p>
    <w:p w:rsidR="00970690" w:rsidRDefault="00970690" w:rsidP="00970690">
      <w:pPr>
        <w:adjustRightInd w:val="0"/>
        <w:snapToGrid w:val="0"/>
        <w:spacing w:line="360" w:lineRule="auto"/>
        <w:jc w:val="center"/>
        <w:rPr>
          <w:rFonts w:hint="eastAsia"/>
          <w:b/>
          <w:snapToGrid w:val="0"/>
          <w:kern w:val="0"/>
          <w:sz w:val="24"/>
        </w:rPr>
      </w:pPr>
    </w:p>
    <w:p w:rsidR="00970690" w:rsidRDefault="00970690" w:rsidP="00970690">
      <w:pPr>
        <w:adjustRightInd w:val="0"/>
        <w:snapToGrid w:val="0"/>
        <w:spacing w:line="360" w:lineRule="auto"/>
        <w:jc w:val="center"/>
        <w:rPr>
          <w:rFonts w:hint="eastAsia"/>
          <w:b/>
          <w:bCs/>
          <w:snapToGrid w:val="0"/>
          <w:kern w:val="0"/>
          <w:sz w:val="24"/>
        </w:rPr>
      </w:pPr>
      <w:r w:rsidRPr="00970690">
        <w:rPr>
          <w:rFonts w:hint="eastAsia"/>
          <w:b/>
          <w:snapToGrid w:val="0"/>
          <w:kern w:val="0"/>
          <w:sz w:val="24"/>
        </w:rPr>
        <w:lastRenderedPageBreak/>
        <w:t>表</w:t>
      </w:r>
      <w:r w:rsidRPr="00970690">
        <w:rPr>
          <w:rFonts w:hint="eastAsia"/>
          <w:b/>
          <w:snapToGrid w:val="0"/>
          <w:kern w:val="0"/>
          <w:sz w:val="24"/>
        </w:rPr>
        <w:t>1.4-4</w:t>
      </w:r>
      <w:r w:rsidRPr="00970690">
        <w:rPr>
          <w:b/>
          <w:bCs/>
          <w:snapToGrid w:val="0"/>
          <w:kern w:val="0"/>
          <w:sz w:val="24"/>
        </w:rPr>
        <w:t>A</w:t>
      </w:r>
      <w:r w:rsidRPr="00080AEF">
        <w:rPr>
          <w:b/>
          <w:bCs/>
          <w:snapToGrid w:val="0"/>
          <w:kern w:val="0"/>
          <w:sz w:val="24"/>
        </w:rPr>
        <w:t>ERSCREEN</w:t>
      </w:r>
      <w:r w:rsidRPr="00080AEF">
        <w:rPr>
          <w:rFonts w:hint="eastAsia"/>
          <w:b/>
          <w:bCs/>
          <w:snapToGrid w:val="0"/>
          <w:kern w:val="0"/>
          <w:sz w:val="24"/>
        </w:rPr>
        <w:t>模型</w:t>
      </w:r>
      <w:r>
        <w:rPr>
          <w:rFonts w:hint="eastAsia"/>
          <w:b/>
          <w:bCs/>
          <w:snapToGrid w:val="0"/>
          <w:kern w:val="0"/>
          <w:sz w:val="24"/>
        </w:rPr>
        <w:t>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081"/>
        <w:gridCol w:w="1893"/>
        <w:gridCol w:w="2029"/>
        <w:gridCol w:w="1538"/>
        <w:gridCol w:w="1538"/>
      </w:tblGrid>
      <w:tr w:rsidR="00970690" w:rsidRPr="002A2084" w:rsidTr="00AD7412">
        <w:trPr>
          <w:trHeight w:val="340"/>
        </w:trPr>
        <w:tc>
          <w:tcPr>
            <w:tcW w:w="703" w:type="pct"/>
            <w:vAlign w:val="center"/>
          </w:tcPr>
          <w:p w:rsidR="00970690" w:rsidRPr="002A2084" w:rsidRDefault="00970690" w:rsidP="00AD7412">
            <w:pPr>
              <w:jc w:val="center"/>
              <w:rPr>
                <w:rFonts w:eastAsiaTheme="minorEastAsia"/>
                <w:b/>
                <w:szCs w:val="21"/>
              </w:rPr>
            </w:pPr>
            <w:r w:rsidRPr="002A2084">
              <w:rPr>
                <w:rFonts w:eastAsiaTheme="minorEastAsia"/>
                <w:b/>
                <w:szCs w:val="21"/>
              </w:rPr>
              <w:t>污染源名称</w:t>
            </w:r>
          </w:p>
        </w:tc>
        <w:tc>
          <w:tcPr>
            <w:tcW w:w="575" w:type="pct"/>
            <w:vAlign w:val="center"/>
          </w:tcPr>
          <w:p w:rsidR="00970690" w:rsidRPr="002A2084" w:rsidRDefault="00970690" w:rsidP="00AD7412">
            <w:pPr>
              <w:jc w:val="center"/>
              <w:rPr>
                <w:rFonts w:eastAsiaTheme="minorEastAsia"/>
                <w:b/>
                <w:szCs w:val="21"/>
              </w:rPr>
            </w:pPr>
            <w:r w:rsidRPr="002A2084">
              <w:rPr>
                <w:rFonts w:eastAsiaTheme="minorEastAsia"/>
                <w:b/>
                <w:szCs w:val="21"/>
              </w:rPr>
              <w:t>评价因子</w:t>
            </w:r>
          </w:p>
        </w:tc>
        <w:tc>
          <w:tcPr>
            <w:tcW w:w="1007" w:type="pct"/>
            <w:vAlign w:val="center"/>
          </w:tcPr>
          <w:p w:rsidR="00970690" w:rsidRPr="002A2084" w:rsidRDefault="00970690" w:rsidP="00AD7412">
            <w:pPr>
              <w:jc w:val="center"/>
              <w:rPr>
                <w:rFonts w:eastAsiaTheme="minorEastAsia"/>
                <w:b/>
                <w:szCs w:val="21"/>
              </w:rPr>
            </w:pPr>
            <w:r w:rsidRPr="002A2084">
              <w:rPr>
                <w:rFonts w:eastAsiaTheme="minorEastAsia"/>
                <w:b/>
                <w:szCs w:val="21"/>
              </w:rPr>
              <w:t>评价标准</w:t>
            </w:r>
            <w:r w:rsidRPr="002A2084">
              <w:rPr>
                <w:rFonts w:eastAsiaTheme="minorEastAsia"/>
                <w:b/>
                <w:szCs w:val="21"/>
              </w:rPr>
              <w:t>(μg/m³)</w:t>
            </w:r>
          </w:p>
        </w:tc>
        <w:tc>
          <w:tcPr>
            <w:tcW w:w="1079" w:type="pct"/>
            <w:vAlign w:val="center"/>
          </w:tcPr>
          <w:p w:rsidR="00970690" w:rsidRPr="002A2084" w:rsidRDefault="00970690" w:rsidP="00AD7412">
            <w:pPr>
              <w:jc w:val="center"/>
              <w:rPr>
                <w:rFonts w:eastAsiaTheme="minorEastAsia"/>
                <w:b/>
                <w:szCs w:val="21"/>
              </w:rPr>
            </w:pPr>
            <w:r w:rsidRPr="002A2084">
              <w:rPr>
                <w:rFonts w:eastAsiaTheme="minorEastAsia"/>
                <w:b/>
                <w:szCs w:val="21"/>
              </w:rPr>
              <w:t>Cmax(μg/m³)</w:t>
            </w:r>
          </w:p>
        </w:tc>
        <w:tc>
          <w:tcPr>
            <w:tcW w:w="818" w:type="pct"/>
            <w:vAlign w:val="center"/>
          </w:tcPr>
          <w:p w:rsidR="00970690" w:rsidRPr="002A2084" w:rsidRDefault="00970690" w:rsidP="00AD7412">
            <w:pPr>
              <w:jc w:val="center"/>
              <w:rPr>
                <w:rFonts w:eastAsiaTheme="minorEastAsia"/>
                <w:b/>
                <w:szCs w:val="21"/>
              </w:rPr>
            </w:pPr>
            <w:proofErr w:type="gramStart"/>
            <w:r w:rsidRPr="002A2084">
              <w:rPr>
                <w:rFonts w:eastAsiaTheme="minorEastAsia"/>
                <w:b/>
                <w:szCs w:val="21"/>
              </w:rPr>
              <w:t>Pmax(</w:t>
            </w:r>
            <w:proofErr w:type="gramEnd"/>
            <w:r w:rsidRPr="002A2084">
              <w:rPr>
                <w:rFonts w:eastAsiaTheme="minorEastAsia"/>
                <w:b/>
                <w:szCs w:val="21"/>
              </w:rPr>
              <w:t>%)</w:t>
            </w:r>
          </w:p>
        </w:tc>
        <w:tc>
          <w:tcPr>
            <w:tcW w:w="818" w:type="pct"/>
            <w:vAlign w:val="center"/>
          </w:tcPr>
          <w:p w:rsidR="00970690" w:rsidRPr="002A2084" w:rsidRDefault="00970690" w:rsidP="00AD7412">
            <w:pPr>
              <w:jc w:val="center"/>
              <w:rPr>
                <w:rFonts w:eastAsiaTheme="minorEastAsia"/>
                <w:b/>
                <w:szCs w:val="21"/>
              </w:rPr>
            </w:pPr>
            <w:r w:rsidRPr="002A2084">
              <w:rPr>
                <w:rFonts w:eastAsiaTheme="minorEastAsia"/>
                <w:b/>
                <w:szCs w:val="21"/>
              </w:rPr>
              <w:t>D10%(m)</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DA004</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PM10</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450.0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0.7966</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0.1800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DA004</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SO2</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500.0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0.7966</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0.1600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DA004</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NOx</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250.0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7.1691</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2.8700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DA004</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TVOC</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1200.0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58.1496</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4.8500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DA001</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PM10</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450.0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15.1340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3.3600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DA001</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TVOC</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1200.0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34.2506</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2.8500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DA001</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二甲苯</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18.3201</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9.1600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DA003</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PM10</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450.0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9.6155</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2.1400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DA002</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PM10</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450.0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1.5875</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0.3500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DA002</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TVOC</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1200.0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3.9688</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0.3300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DA002</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二甲苯</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2.3812</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1.1900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装配车间</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PM10</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450.0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7.4461</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1.6500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装配车间</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TVOC</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1200.0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80.5533</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6.7100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r w:rsidR="00970690" w:rsidRPr="002A2084" w:rsidTr="00AD7412">
        <w:trPr>
          <w:trHeight w:val="340"/>
        </w:trPr>
        <w:tc>
          <w:tcPr>
            <w:tcW w:w="703" w:type="pct"/>
            <w:vAlign w:val="center"/>
          </w:tcPr>
          <w:p w:rsidR="00970690" w:rsidRPr="002A2084" w:rsidRDefault="00970690" w:rsidP="00AD7412">
            <w:pPr>
              <w:jc w:val="center"/>
              <w:rPr>
                <w:rFonts w:eastAsiaTheme="minorEastAsia"/>
                <w:szCs w:val="21"/>
              </w:rPr>
            </w:pPr>
            <w:r w:rsidRPr="002A2084">
              <w:rPr>
                <w:rFonts w:eastAsiaTheme="minorEastAsia"/>
                <w:szCs w:val="21"/>
              </w:rPr>
              <w:t>装配车间</w:t>
            </w:r>
          </w:p>
        </w:tc>
        <w:tc>
          <w:tcPr>
            <w:tcW w:w="575" w:type="pct"/>
            <w:vAlign w:val="center"/>
          </w:tcPr>
          <w:p w:rsidR="00970690" w:rsidRPr="002A2084" w:rsidRDefault="00970690" w:rsidP="00AD7412">
            <w:pPr>
              <w:jc w:val="center"/>
              <w:rPr>
                <w:rFonts w:eastAsiaTheme="minorEastAsia"/>
                <w:szCs w:val="21"/>
              </w:rPr>
            </w:pPr>
            <w:r w:rsidRPr="002A2084">
              <w:rPr>
                <w:rFonts w:eastAsiaTheme="minorEastAsia"/>
                <w:szCs w:val="21"/>
              </w:rPr>
              <w:t>二甲苯</w:t>
            </w:r>
          </w:p>
        </w:tc>
        <w:tc>
          <w:tcPr>
            <w:tcW w:w="1007" w:type="pct"/>
            <w:vAlign w:val="center"/>
          </w:tcPr>
          <w:p w:rsidR="00970690" w:rsidRPr="002A2084" w:rsidRDefault="00970690" w:rsidP="00AD7412">
            <w:pPr>
              <w:jc w:val="center"/>
              <w:rPr>
                <w:rFonts w:eastAsiaTheme="minorEastAsia"/>
                <w:szCs w:val="21"/>
              </w:rPr>
            </w:pPr>
            <w:r w:rsidRPr="002A2084">
              <w:rPr>
                <w:rFonts w:eastAsiaTheme="minorEastAsia"/>
                <w:szCs w:val="21"/>
              </w:rPr>
              <w:t>200.0</w:t>
            </w:r>
          </w:p>
        </w:tc>
        <w:tc>
          <w:tcPr>
            <w:tcW w:w="1079" w:type="pct"/>
            <w:vAlign w:val="center"/>
          </w:tcPr>
          <w:p w:rsidR="00970690" w:rsidRPr="002A2084" w:rsidRDefault="00970690" w:rsidP="00AD7412">
            <w:pPr>
              <w:jc w:val="center"/>
              <w:rPr>
                <w:rFonts w:eastAsiaTheme="minorEastAsia"/>
                <w:szCs w:val="21"/>
              </w:rPr>
            </w:pPr>
            <w:r w:rsidRPr="002A2084">
              <w:rPr>
                <w:rFonts w:eastAsiaTheme="minorEastAsia"/>
                <w:szCs w:val="21"/>
              </w:rPr>
              <w:t>14.8922</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7.4500</w:t>
            </w:r>
          </w:p>
        </w:tc>
        <w:tc>
          <w:tcPr>
            <w:tcW w:w="818" w:type="pct"/>
            <w:vAlign w:val="center"/>
          </w:tcPr>
          <w:p w:rsidR="00970690" w:rsidRPr="002A2084" w:rsidRDefault="00970690" w:rsidP="00AD7412">
            <w:pPr>
              <w:jc w:val="center"/>
              <w:rPr>
                <w:rFonts w:eastAsiaTheme="minorEastAsia"/>
                <w:szCs w:val="21"/>
              </w:rPr>
            </w:pPr>
            <w:r w:rsidRPr="002A2084">
              <w:rPr>
                <w:rFonts w:eastAsiaTheme="minorEastAsia"/>
                <w:szCs w:val="21"/>
              </w:rPr>
              <w:t>/</w:t>
            </w:r>
          </w:p>
        </w:tc>
      </w:tr>
    </w:tbl>
    <w:p w:rsidR="00970690" w:rsidRDefault="00970690" w:rsidP="00970690">
      <w:pPr>
        <w:adjustRightInd w:val="0"/>
        <w:snapToGrid w:val="0"/>
        <w:spacing w:line="360" w:lineRule="auto"/>
        <w:rPr>
          <w:snapToGrid w:val="0"/>
          <w:color w:val="FF0000"/>
          <w:kern w:val="0"/>
          <w:sz w:val="24"/>
        </w:rPr>
      </w:pPr>
    </w:p>
    <w:p w:rsidR="007D65DD" w:rsidRPr="00CC282A" w:rsidRDefault="007D65DD" w:rsidP="007D65DD">
      <w:pPr>
        <w:adjustRightInd w:val="0"/>
        <w:snapToGrid w:val="0"/>
        <w:spacing w:line="360" w:lineRule="auto"/>
        <w:ind w:firstLineChars="200" w:firstLine="480"/>
        <w:rPr>
          <w:snapToGrid w:val="0"/>
          <w:kern w:val="0"/>
          <w:sz w:val="24"/>
        </w:rPr>
      </w:pPr>
      <w:r w:rsidRPr="00CC282A">
        <w:rPr>
          <w:rFonts w:hint="eastAsia"/>
          <w:snapToGrid w:val="0"/>
          <w:kern w:val="0"/>
          <w:sz w:val="24"/>
        </w:rPr>
        <w:t>根据《环境影响评价技术导则》（</w:t>
      </w:r>
      <w:r w:rsidRPr="00CC282A">
        <w:rPr>
          <w:snapToGrid w:val="0"/>
          <w:kern w:val="0"/>
          <w:sz w:val="24"/>
        </w:rPr>
        <w:t>HJ2.2-2018</w:t>
      </w:r>
      <w:r w:rsidRPr="00CC282A">
        <w:rPr>
          <w:rFonts w:hint="eastAsia"/>
          <w:snapToGrid w:val="0"/>
          <w:kern w:val="0"/>
          <w:sz w:val="24"/>
        </w:rPr>
        <w:t>）规定，同一项目有多个（两个以上，含两个）污染源排放同一种污染物时，则按各污染源分别确定其评价等级，并</w:t>
      </w:r>
      <w:proofErr w:type="gramStart"/>
      <w:r w:rsidRPr="00CC282A">
        <w:rPr>
          <w:rFonts w:hint="eastAsia"/>
          <w:snapToGrid w:val="0"/>
          <w:kern w:val="0"/>
          <w:sz w:val="24"/>
        </w:rPr>
        <w:t>取评价</w:t>
      </w:r>
      <w:proofErr w:type="gramEnd"/>
      <w:r w:rsidRPr="00CC282A">
        <w:rPr>
          <w:rFonts w:hint="eastAsia"/>
          <w:snapToGrid w:val="0"/>
          <w:kern w:val="0"/>
          <w:sz w:val="24"/>
        </w:rPr>
        <w:t>级别最高者作为项目评价等级。</w:t>
      </w:r>
    </w:p>
    <w:p w:rsidR="007D65DD" w:rsidRPr="0092160D" w:rsidRDefault="00970690" w:rsidP="007D65DD">
      <w:pPr>
        <w:adjustRightInd w:val="0"/>
        <w:snapToGrid w:val="0"/>
        <w:spacing w:line="360" w:lineRule="auto"/>
        <w:ind w:firstLineChars="200" w:firstLine="480"/>
        <w:rPr>
          <w:snapToGrid w:val="0"/>
          <w:color w:val="FF0000"/>
          <w:kern w:val="0"/>
          <w:sz w:val="24"/>
        </w:rPr>
      </w:pPr>
      <w:r w:rsidRPr="002A2084">
        <w:rPr>
          <w:rFonts w:eastAsiaTheme="minorEastAsia"/>
          <w:sz w:val="24"/>
        </w:rPr>
        <w:t>本项目</w:t>
      </w:r>
      <w:r w:rsidRPr="002A2084">
        <w:rPr>
          <w:rFonts w:eastAsiaTheme="minorEastAsia"/>
          <w:sz w:val="24"/>
        </w:rPr>
        <w:t>Pmax</w:t>
      </w:r>
      <w:r w:rsidRPr="002A2084">
        <w:rPr>
          <w:rFonts w:eastAsiaTheme="minorEastAsia"/>
          <w:sz w:val="24"/>
        </w:rPr>
        <w:t>最大值出现为</w:t>
      </w:r>
      <w:r w:rsidRPr="002A2084">
        <w:rPr>
          <w:rFonts w:eastAsiaTheme="minorEastAsia"/>
          <w:sz w:val="24"/>
        </w:rPr>
        <w:t>DA001</w:t>
      </w:r>
      <w:r w:rsidRPr="002A2084">
        <w:rPr>
          <w:rFonts w:eastAsiaTheme="minorEastAsia"/>
          <w:sz w:val="24"/>
        </w:rPr>
        <w:t>排放的二甲苯</w:t>
      </w:r>
      <w:r w:rsidRPr="002A2084">
        <w:rPr>
          <w:rFonts w:eastAsiaTheme="minorEastAsia"/>
          <w:sz w:val="24"/>
        </w:rPr>
        <w:t>Pmax</w:t>
      </w:r>
      <w:r w:rsidRPr="002A2084">
        <w:rPr>
          <w:rFonts w:eastAsiaTheme="minorEastAsia"/>
          <w:sz w:val="24"/>
        </w:rPr>
        <w:t>值为</w:t>
      </w:r>
      <w:r w:rsidRPr="002A2084">
        <w:rPr>
          <w:rFonts w:eastAsiaTheme="minorEastAsia"/>
          <w:sz w:val="24"/>
        </w:rPr>
        <w:t>9.16%</w:t>
      </w:r>
      <w:r w:rsidRPr="002A2084">
        <w:rPr>
          <w:rFonts w:eastAsiaTheme="minorEastAsia"/>
          <w:sz w:val="24"/>
        </w:rPr>
        <w:t>，</w:t>
      </w:r>
      <w:r w:rsidRPr="002A2084">
        <w:rPr>
          <w:rFonts w:eastAsiaTheme="minorEastAsia"/>
          <w:sz w:val="24"/>
        </w:rPr>
        <w:t>Cmax</w:t>
      </w:r>
      <w:r w:rsidRPr="002A2084">
        <w:rPr>
          <w:rFonts w:eastAsiaTheme="minorEastAsia"/>
          <w:sz w:val="24"/>
        </w:rPr>
        <w:t>为</w:t>
      </w:r>
      <w:r w:rsidRPr="002A2084">
        <w:rPr>
          <w:rFonts w:eastAsiaTheme="minorEastAsia"/>
          <w:sz w:val="24"/>
        </w:rPr>
        <w:t>18.3201μg/m³</w:t>
      </w:r>
      <w:r w:rsidRPr="002A2084">
        <w:rPr>
          <w:rFonts w:eastAsiaTheme="minorEastAsia"/>
          <w:sz w:val="24"/>
        </w:rPr>
        <w:t>，。根据《环境影响评价技术导则</w:t>
      </w:r>
      <w:r w:rsidRPr="002A2084">
        <w:rPr>
          <w:rFonts w:eastAsiaTheme="minorEastAsia"/>
          <w:sz w:val="24"/>
        </w:rPr>
        <w:t xml:space="preserve"> </w:t>
      </w:r>
      <w:r w:rsidRPr="002A2084">
        <w:rPr>
          <w:rFonts w:eastAsiaTheme="minorEastAsia"/>
          <w:sz w:val="24"/>
        </w:rPr>
        <w:t>大气环境》（</w:t>
      </w:r>
      <w:r w:rsidRPr="002A2084">
        <w:rPr>
          <w:rFonts w:eastAsiaTheme="minorEastAsia"/>
          <w:sz w:val="24"/>
        </w:rPr>
        <w:t>HJ2.2-2018</w:t>
      </w:r>
      <w:r w:rsidRPr="002A2084">
        <w:rPr>
          <w:rFonts w:eastAsiaTheme="minorEastAsia"/>
          <w:sz w:val="24"/>
        </w:rPr>
        <w:t>）分级判据，确定本项目大气环境影响评价工作等级为二级。</w:t>
      </w:r>
    </w:p>
    <w:p w:rsidR="007D65DD" w:rsidRPr="00CC282A" w:rsidRDefault="007D65DD" w:rsidP="007D65DD">
      <w:pPr>
        <w:spacing w:line="360" w:lineRule="auto"/>
        <w:ind w:firstLineChars="200" w:firstLine="482"/>
        <w:rPr>
          <w:b/>
          <w:sz w:val="24"/>
        </w:rPr>
      </w:pPr>
      <w:r w:rsidRPr="00CC282A">
        <w:rPr>
          <w:rFonts w:hint="eastAsia"/>
          <w:b/>
          <w:sz w:val="24"/>
        </w:rPr>
        <w:t>2</w:t>
      </w:r>
      <w:r w:rsidRPr="00CC282A">
        <w:rPr>
          <w:rFonts w:hint="eastAsia"/>
          <w:b/>
          <w:sz w:val="24"/>
        </w:rPr>
        <w:t>、</w:t>
      </w:r>
      <w:r w:rsidRPr="00CC282A">
        <w:rPr>
          <w:b/>
          <w:sz w:val="24"/>
        </w:rPr>
        <w:t>地表水</w:t>
      </w:r>
    </w:p>
    <w:p w:rsidR="00251424" w:rsidRPr="00CC282A" w:rsidRDefault="00251424" w:rsidP="00251424">
      <w:pPr>
        <w:adjustRightInd w:val="0"/>
        <w:snapToGrid w:val="0"/>
        <w:spacing w:line="360" w:lineRule="auto"/>
        <w:ind w:firstLineChars="200" w:firstLine="480"/>
        <w:rPr>
          <w:snapToGrid w:val="0"/>
          <w:kern w:val="0"/>
          <w:sz w:val="24"/>
        </w:rPr>
      </w:pPr>
      <w:r w:rsidRPr="00CC282A">
        <w:rPr>
          <w:rFonts w:hint="eastAsia"/>
          <w:snapToGrid w:val="0"/>
          <w:kern w:val="0"/>
          <w:sz w:val="24"/>
        </w:rPr>
        <w:t>根据工程分析，</w:t>
      </w:r>
      <w:r w:rsidR="00CC282A" w:rsidRPr="00CC282A">
        <w:rPr>
          <w:rFonts w:hint="eastAsia"/>
          <w:snapToGrid w:val="0"/>
          <w:kern w:val="0"/>
          <w:sz w:val="24"/>
        </w:rPr>
        <w:t>无生产废水产生，</w:t>
      </w:r>
      <w:proofErr w:type="gramStart"/>
      <w:r w:rsidR="00CC282A" w:rsidRPr="00CC282A">
        <w:rPr>
          <w:rFonts w:hint="eastAsia"/>
          <w:snapToGrid w:val="0"/>
          <w:kern w:val="0"/>
          <w:sz w:val="24"/>
        </w:rPr>
        <w:t>不</w:t>
      </w:r>
      <w:proofErr w:type="gramEnd"/>
      <w:r w:rsidR="00CC282A" w:rsidRPr="00CC282A">
        <w:rPr>
          <w:rFonts w:hint="eastAsia"/>
          <w:snapToGrid w:val="0"/>
          <w:kern w:val="0"/>
          <w:sz w:val="24"/>
        </w:rPr>
        <w:t>新增生活污水</w:t>
      </w:r>
      <w:r w:rsidRPr="00CC282A">
        <w:rPr>
          <w:rFonts w:hint="eastAsia"/>
          <w:snapToGrid w:val="0"/>
          <w:kern w:val="0"/>
          <w:sz w:val="24"/>
        </w:rPr>
        <w:t>。</w:t>
      </w:r>
    </w:p>
    <w:p w:rsidR="007D65DD" w:rsidRPr="0092160D" w:rsidRDefault="007D65DD" w:rsidP="007D65DD">
      <w:pPr>
        <w:adjustRightInd w:val="0"/>
        <w:snapToGrid w:val="0"/>
        <w:spacing w:line="360" w:lineRule="auto"/>
        <w:ind w:firstLineChars="200" w:firstLine="480"/>
        <w:rPr>
          <w:snapToGrid w:val="0"/>
          <w:color w:val="FF0000"/>
          <w:kern w:val="0"/>
          <w:sz w:val="24"/>
        </w:rPr>
      </w:pPr>
      <w:r w:rsidRPr="00CC282A">
        <w:rPr>
          <w:rFonts w:hint="eastAsia"/>
          <w:snapToGrid w:val="0"/>
          <w:kern w:val="0"/>
          <w:sz w:val="24"/>
        </w:rPr>
        <w:t>根据《环境影响评价技术导则地表水环境》（</w:t>
      </w:r>
      <w:r w:rsidRPr="00CC282A">
        <w:rPr>
          <w:snapToGrid w:val="0"/>
          <w:kern w:val="0"/>
          <w:sz w:val="24"/>
        </w:rPr>
        <w:t>HJ/T2.3-2018</w:t>
      </w:r>
      <w:r w:rsidRPr="00CC282A">
        <w:rPr>
          <w:rFonts w:hint="eastAsia"/>
          <w:snapToGrid w:val="0"/>
          <w:kern w:val="0"/>
          <w:sz w:val="24"/>
        </w:rPr>
        <w:t>）中的有关规定，本项目属于水污染影响型建设项目，废水排放方式属间接排放，地表水环境影响评价工作等级定为三级</w:t>
      </w:r>
      <w:r w:rsidRPr="00CC282A">
        <w:rPr>
          <w:snapToGrid w:val="0"/>
          <w:kern w:val="0"/>
          <w:sz w:val="24"/>
        </w:rPr>
        <w:t xml:space="preserve"> B</w:t>
      </w:r>
      <w:r w:rsidRPr="00CC282A">
        <w:rPr>
          <w:rFonts w:hint="eastAsia"/>
          <w:snapToGrid w:val="0"/>
          <w:kern w:val="0"/>
          <w:sz w:val="24"/>
        </w:rPr>
        <w:t>。</w:t>
      </w:r>
    </w:p>
    <w:p w:rsidR="00251424" w:rsidRPr="00CC282A" w:rsidRDefault="00251424" w:rsidP="00CC282A">
      <w:pPr>
        <w:spacing w:line="360" w:lineRule="auto"/>
        <w:jc w:val="center"/>
        <w:rPr>
          <w:b/>
          <w:bCs/>
          <w:snapToGrid w:val="0"/>
          <w:kern w:val="0"/>
          <w:sz w:val="24"/>
        </w:rPr>
      </w:pPr>
      <w:r w:rsidRPr="00CC282A">
        <w:rPr>
          <w:rFonts w:hint="eastAsia"/>
          <w:b/>
          <w:bCs/>
          <w:snapToGrid w:val="0"/>
          <w:kern w:val="0"/>
          <w:sz w:val="24"/>
        </w:rPr>
        <w:t>表</w:t>
      </w:r>
      <w:r w:rsidR="00E21846" w:rsidRPr="00CC282A">
        <w:rPr>
          <w:rFonts w:hint="eastAsia"/>
          <w:b/>
          <w:bCs/>
          <w:snapToGrid w:val="0"/>
          <w:kern w:val="0"/>
          <w:sz w:val="24"/>
        </w:rPr>
        <w:t>1.4-</w:t>
      </w:r>
      <w:r w:rsidR="00970690">
        <w:rPr>
          <w:rFonts w:hint="eastAsia"/>
          <w:b/>
          <w:bCs/>
          <w:snapToGrid w:val="0"/>
          <w:kern w:val="0"/>
          <w:sz w:val="24"/>
        </w:rPr>
        <w:t>5</w:t>
      </w:r>
      <w:r w:rsidRPr="00CC282A">
        <w:rPr>
          <w:rFonts w:hint="eastAsia"/>
          <w:b/>
          <w:bCs/>
          <w:snapToGrid w:val="0"/>
          <w:kern w:val="0"/>
          <w:sz w:val="24"/>
        </w:rPr>
        <w:t>水污染影响型建设项目评价等级判定</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17"/>
        <w:gridCol w:w="3262"/>
        <w:gridCol w:w="3621"/>
      </w:tblGrid>
      <w:tr w:rsidR="00FE3659" w:rsidRPr="00FE3659" w:rsidTr="00FE3659">
        <w:trPr>
          <w:jc w:val="center"/>
        </w:trPr>
        <w:tc>
          <w:tcPr>
            <w:tcW w:w="1339" w:type="pct"/>
            <w:vMerge w:val="restar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b/>
                <w:szCs w:val="21"/>
              </w:rPr>
            </w:pPr>
            <w:r w:rsidRPr="00FE3659">
              <w:rPr>
                <w:rFonts w:hint="eastAsia"/>
                <w:b/>
                <w:szCs w:val="21"/>
              </w:rPr>
              <w:t>评价等级</w:t>
            </w:r>
          </w:p>
        </w:tc>
        <w:tc>
          <w:tcPr>
            <w:tcW w:w="3661" w:type="pct"/>
            <w:gridSpan w:val="2"/>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b/>
                <w:szCs w:val="21"/>
              </w:rPr>
            </w:pPr>
            <w:r w:rsidRPr="00FE3659">
              <w:rPr>
                <w:rFonts w:hint="eastAsia"/>
                <w:b/>
                <w:szCs w:val="21"/>
              </w:rPr>
              <w:t>判定依据</w:t>
            </w:r>
          </w:p>
        </w:tc>
      </w:tr>
      <w:tr w:rsidR="00FE3659" w:rsidRPr="00FE3659" w:rsidTr="00FE3659">
        <w:trPr>
          <w:jc w:val="center"/>
        </w:trPr>
        <w:tc>
          <w:tcPr>
            <w:tcW w:w="1339" w:type="pct"/>
            <w:vMerge/>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rsidP="00251424">
            <w:pPr>
              <w:adjustRightInd w:val="0"/>
              <w:snapToGrid w:val="0"/>
              <w:jc w:val="center"/>
              <w:rPr>
                <w:b/>
                <w:szCs w:val="21"/>
              </w:rPr>
            </w:pPr>
          </w:p>
        </w:tc>
        <w:tc>
          <w:tcPr>
            <w:tcW w:w="1735"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rsidP="00251424">
            <w:pPr>
              <w:adjustRightInd w:val="0"/>
              <w:snapToGrid w:val="0"/>
              <w:jc w:val="center"/>
              <w:rPr>
                <w:b/>
                <w:szCs w:val="21"/>
              </w:rPr>
            </w:pPr>
            <w:r w:rsidRPr="00FE3659">
              <w:rPr>
                <w:rFonts w:hint="eastAsia"/>
                <w:b/>
                <w:szCs w:val="21"/>
              </w:rPr>
              <w:t>排放方式</w:t>
            </w:r>
          </w:p>
        </w:tc>
        <w:tc>
          <w:tcPr>
            <w:tcW w:w="1927"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rsidP="00251424">
            <w:pPr>
              <w:adjustRightInd w:val="0"/>
              <w:snapToGrid w:val="0"/>
              <w:jc w:val="center"/>
              <w:rPr>
                <w:b/>
                <w:szCs w:val="21"/>
              </w:rPr>
            </w:pPr>
            <w:r w:rsidRPr="00FE3659">
              <w:rPr>
                <w:rFonts w:hint="eastAsia"/>
                <w:b/>
                <w:szCs w:val="21"/>
              </w:rPr>
              <w:t>废水排放量</w:t>
            </w:r>
            <w:r w:rsidRPr="00FE3659">
              <w:rPr>
                <w:b/>
                <w:szCs w:val="21"/>
              </w:rPr>
              <w:t>Q/</w:t>
            </w:r>
            <w:r w:rsidRPr="00FE3659">
              <w:rPr>
                <w:rFonts w:hint="eastAsia"/>
                <w:b/>
                <w:szCs w:val="21"/>
              </w:rPr>
              <w:t>（</w:t>
            </w:r>
            <w:r w:rsidRPr="00FE3659">
              <w:rPr>
                <w:b/>
                <w:szCs w:val="21"/>
              </w:rPr>
              <w:t>m</w:t>
            </w:r>
            <w:r w:rsidRPr="00FE3659">
              <w:rPr>
                <w:b/>
                <w:szCs w:val="21"/>
                <w:vertAlign w:val="superscript"/>
              </w:rPr>
              <w:t>3</w:t>
            </w:r>
            <w:r w:rsidRPr="00FE3659">
              <w:rPr>
                <w:b/>
                <w:szCs w:val="21"/>
              </w:rPr>
              <w:t>/d</w:t>
            </w:r>
            <w:r w:rsidRPr="00FE3659">
              <w:rPr>
                <w:rFonts w:hint="eastAsia"/>
                <w:b/>
                <w:szCs w:val="21"/>
              </w:rPr>
              <w:t>）</w:t>
            </w:r>
          </w:p>
          <w:p w:rsidR="00251424" w:rsidRPr="00FE3659" w:rsidRDefault="00251424" w:rsidP="00251424">
            <w:pPr>
              <w:adjustRightInd w:val="0"/>
              <w:snapToGrid w:val="0"/>
              <w:jc w:val="center"/>
              <w:rPr>
                <w:b/>
                <w:szCs w:val="21"/>
              </w:rPr>
            </w:pPr>
            <w:r w:rsidRPr="00FE3659">
              <w:rPr>
                <w:rFonts w:hint="eastAsia"/>
                <w:b/>
                <w:szCs w:val="21"/>
              </w:rPr>
              <w:t>水污染物当量数</w:t>
            </w:r>
            <w:r w:rsidRPr="00FE3659">
              <w:rPr>
                <w:b/>
                <w:szCs w:val="21"/>
              </w:rPr>
              <w:t>W/</w:t>
            </w:r>
            <w:r w:rsidRPr="00FE3659">
              <w:rPr>
                <w:rFonts w:hint="eastAsia"/>
                <w:b/>
                <w:szCs w:val="21"/>
              </w:rPr>
              <w:t>（无量纲）</w:t>
            </w:r>
          </w:p>
        </w:tc>
      </w:tr>
      <w:tr w:rsidR="00FE3659" w:rsidRPr="00FE3659" w:rsidTr="00FE3659">
        <w:trPr>
          <w:jc w:val="center"/>
        </w:trPr>
        <w:tc>
          <w:tcPr>
            <w:tcW w:w="1339"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一级</w:t>
            </w:r>
          </w:p>
        </w:tc>
        <w:tc>
          <w:tcPr>
            <w:tcW w:w="1735"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直接排放</w:t>
            </w:r>
          </w:p>
        </w:tc>
        <w:tc>
          <w:tcPr>
            <w:tcW w:w="1927"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szCs w:val="21"/>
              </w:rPr>
              <w:t>Q≥20000</w:t>
            </w:r>
            <w:r w:rsidRPr="00FE3659">
              <w:rPr>
                <w:rFonts w:hint="eastAsia"/>
                <w:szCs w:val="21"/>
              </w:rPr>
              <w:t>或</w:t>
            </w:r>
            <w:r w:rsidRPr="00FE3659">
              <w:rPr>
                <w:szCs w:val="21"/>
              </w:rPr>
              <w:t>W≥600000</w:t>
            </w:r>
          </w:p>
        </w:tc>
      </w:tr>
      <w:tr w:rsidR="00FE3659" w:rsidRPr="00FE3659" w:rsidTr="00FE3659">
        <w:trPr>
          <w:jc w:val="center"/>
        </w:trPr>
        <w:tc>
          <w:tcPr>
            <w:tcW w:w="1339"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二级</w:t>
            </w:r>
          </w:p>
        </w:tc>
        <w:tc>
          <w:tcPr>
            <w:tcW w:w="1735"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直接排放</w:t>
            </w:r>
          </w:p>
        </w:tc>
        <w:tc>
          <w:tcPr>
            <w:tcW w:w="1927"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其他</w:t>
            </w:r>
          </w:p>
        </w:tc>
      </w:tr>
      <w:tr w:rsidR="00FE3659" w:rsidRPr="00FE3659" w:rsidTr="00FE3659">
        <w:trPr>
          <w:jc w:val="center"/>
        </w:trPr>
        <w:tc>
          <w:tcPr>
            <w:tcW w:w="1339"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三级</w:t>
            </w:r>
            <w:r w:rsidRPr="00FE3659">
              <w:rPr>
                <w:szCs w:val="21"/>
              </w:rPr>
              <w:t>A</w:t>
            </w:r>
          </w:p>
        </w:tc>
        <w:tc>
          <w:tcPr>
            <w:tcW w:w="1735"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直接排放</w:t>
            </w:r>
          </w:p>
        </w:tc>
        <w:tc>
          <w:tcPr>
            <w:tcW w:w="1927"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szCs w:val="21"/>
              </w:rPr>
              <w:t>Q</w:t>
            </w:r>
            <w:r w:rsidRPr="00FE3659">
              <w:rPr>
                <w:rFonts w:hint="eastAsia"/>
                <w:szCs w:val="21"/>
              </w:rPr>
              <w:t>＜</w:t>
            </w:r>
            <w:r w:rsidRPr="00FE3659">
              <w:rPr>
                <w:szCs w:val="21"/>
              </w:rPr>
              <w:t>200</w:t>
            </w:r>
            <w:r w:rsidRPr="00FE3659">
              <w:rPr>
                <w:rFonts w:hint="eastAsia"/>
                <w:szCs w:val="21"/>
              </w:rPr>
              <w:t>且</w:t>
            </w:r>
            <w:r w:rsidRPr="00FE3659">
              <w:rPr>
                <w:szCs w:val="21"/>
              </w:rPr>
              <w:t>W</w:t>
            </w:r>
            <w:r w:rsidRPr="00FE3659">
              <w:rPr>
                <w:rFonts w:hint="eastAsia"/>
                <w:szCs w:val="21"/>
              </w:rPr>
              <w:t>＜</w:t>
            </w:r>
            <w:r w:rsidRPr="00FE3659">
              <w:rPr>
                <w:szCs w:val="21"/>
              </w:rPr>
              <w:t>6000</w:t>
            </w:r>
          </w:p>
        </w:tc>
      </w:tr>
      <w:tr w:rsidR="00FE3659" w:rsidRPr="00FE3659" w:rsidTr="00FE3659">
        <w:trPr>
          <w:jc w:val="center"/>
        </w:trPr>
        <w:tc>
          <w:tcPr>
            <w:tcW w:w="1339"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三级</w:t>
            </w:r>
            <w:r w:rsidRPr="00FE3659">
              <w:rPr>
                <w:szCs w:val="21"/>
              </w:rPr>
              <w:t>B</w:t>
            </w:r>
          </w:p>
        </w:tc>
        <w:tc>
          <w:tcPr>
            <w:tcW w:w="1735"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间接排放</w:t>
            </w:r>
          </w:p>
        </w:tc>
        <w:tc>
          <w:tcPr>
            <w:tcW w:w="1927" w:type="pct"/>
            <w:tcBorders>
              <w:top w:val="single" w:sz="6" w:space="0" w:color="000000"/>
              <w:left w:val="single" w:sz="6" w:space="0" w:color="000000"/>
              <w:bottom w:val="single" w:sz="6" w:space="0" w:color="000000"/>
              <w:right w:val="single" w:sz="6" w:space="0" w:color="000000"/>
            </w:tcBorders>
            <w:vAlign w:val="center"/>
            <w:hideMark/>
          </w:tcPr>
          <w:p w:rsidR="00251424" w:rsidRPr="00FE3659" w:rsidRDefault="00251424">
            <w:pPr>
              <w:adjustRightInd w:val="0"/>
              <w:snapToGrid w:val="0"/>
              <w:jc w:val="center"/>
              <w:rPr>
                <w:szCs w:val="21"/>
              </w:rPr>
            </w:pPr>
            <w:r w:rsidRPr="00FE3659">
              <w:rPr>
                <w:rFonts w:hint="eastAsia"/>
                <w:szCs w:val="21"/>
              </w:rPr>
              <w:t>-</w:t>
            </w:r>
          </w:p>
        </w:tc>
      </w:tr>
    </w:tbl>
    <w:p w:rsidR="00FE3659" w:rsidRDefault="00FE3659" w:rsidP="007D65DD">
      <w:pPr>
        <w:spacing w:line="360" w:lineRule="auto"/>
        <w:ind w:firstLineChars="200" w:firstLine="482"/>
        <w:rPr>
          <w:b/>
          <w:sz w:val="24"/>
        </w:rPr>
      </w:pPr>
    </w:p>
    <w:p w:rsidR="007D65DD" w:rsidRPr="00E36794" w:rsidRDefault="007D65DD" w:rsidP="007D65DD">
      <w:pPr>
        <w:spacing w:line="360" w:lineRule="auto"/>
        <w:ind w:firstLineChars="200" w:firstLine="482"/>
        <w:rPr>
          <w:b/>
          <w:sz w:val="24"/>
        </w:rPr>
      </w:pPr>
      <w:r w:rsidRPr="00E36794">
        <w:rPr>
          <w:rFonts w:hint="eastAsia"/>
          <w:b/>
          <w:sz w:val="24"/>
        </w:rPr>
        <w:lastRenderedPageBreak/>
        <w:t>3</w:t>
      </w:r>
      <w:r w:rsidRPr="00E36794">
        <w:rPr>
          <w:rFonts w:hint="eastAsia"/>
          <w:b/>
          <w:sz w:val="24"/>
        </w:rPr>
        <w:t>、地下水</w:t>
      </w:r>
    </w:p>
    <w:p w:rsidR="007D65DD" w:rsidRPr="00E36794" w:rsidRDefault="007D65DD" w:rsidP="007D65DD">
      <w:pPr>
        <w:adjustRightInd w:val="0"/>
        <w:snapToGrid w:val="0"/>
        <w:spacing w:line="360" w:lineRule="auto"/>
        <w:ind w:firstLineChars="200" w:firstLine="480"/>
        <w:rPr>
          <w:snapToGrid w:val="0"/>
          <w:kern w:val="0"/>
          <w:sz w:val="24"/>
        </w:rPr>
      </w:pPr>
      <w:r w:rsidRPr="00E36794">
        <w:rPr>
          <w:rFonts w:hint="eastAsia"/>
          <w:snapToGrid w:val="0"/>
          <w:kern w:val="0"/>
          <w:sz w:val="24"/>
        </w:rPr>
        <w:t>根据《环境影响评价技术导则</w:t>
      </w:r>
      <w:r w:rsidR="00E36794">
        <w:rPr>
          <w:rFonts w:hint="eastAsia"/>
          <w:snapToGrid w:val="0"/>
          <w:kern w:val="0"/>
          <w:sz w:val="24"/>
        </w:rPr>
        <w:t xml:space="preserve"> </w:t>
      </w:r>
      <w:r w:rsidRPr="00E36794">
        <w:rPr>
          <w:rFonts w:hint="eastAsia"/>
          <w:snapToGrid w:val="0"/>
          <w:kern w:val="0"/>
          <w:sz w:val="24"/>
        </w:rPr>
        <w:t>地下水环境》（</w:t>
      </w:r>
      <w:r w:rsidRPr="00E36794">
        <w:rPr>
          <w:snapToGrid w:val="0"/>
          <w:kern w:val="0"/>
          <w:sz w:val="24"/>
        </w:rPr>
        <w:t>HJ 610-2016</w:t>
      </w:r>
      <w:r w:rsidRPr="00E36794">
        <w:rPr>
          <w:rFonts w:hint="eastAsia"/>
          <w:snapToGrid w:val="0"/>
          <w:kern w:val="0"/>
          <w:sz w:val="24"/>
        </w:rPr>
        <w:t>），建设项目地下水环境影响评价工作等级划分见</w:t>
      </w:r>
      <w:r w:rsidR="00F20BCC" w:rsidRPr="00E36794">
        <w:rPr>
          <w:rFonts w:hint="eastAsia"/>
          <w:snapToGrid w:val="0"/>
          <w:kern w:val="0"/>
          <w:sz w:val="24"/>
        </w:rPr>
        <w:t>下表</w:t>
      </w:r>
      <w:r w:rsidRPr="00E36794">
        <w:rPr>
          <w:rFonts w:hint="eastAsia"/>
          <w:snapToGrid w:val="0"/>
          <w:kern w:val="0"/>
          <w:sz w:val="24"/>
        </w:rPr>
        <w:t>。</w:t>
      </w:r>
    </w:p>
    <w:p w:rsidR="007D65DD" w:rsidRPr="00CC282A" w:rsidRDefault="007D65DD" w:rsidP="00CC282A">
      <w:pPr>
        <w:spacing w:line="360" w:lineRule="auto"/>
        <w:jc w:val="center"/>
        <w:rPr>
          <w:b/>
          <w:bCs/>
          <w:snapToGrid w:val="0"/>
          <w:kern w:val="0"/>
          <w:sz w:val="24"/>
        </w:rPr>
      </w:pPr>
      <w:r w:rsidRPr="00CC282A">
        <w:rPr>
          <w:rFonts w:hint="eastAsia"/>
          <w:b/>
          <w:bCs/>
          <w:snapToGrid w:val="0"/>
          <w:kern w:val="0"/>
          <w:sz w:val="24"/>
        </w:rPr>
        <w:t>表</w:t>
      </w:r>
      <w:r w:rsidRPr="00CC282A">
        <w:rPr>
          <w:rFonts w:hint="eastAsia"/>
          <w:b/>
          <w:bCs/>
          <w:snapToGrid w:val="0"/>
          <w:kern w:val="0"/>
          <w:sz w:val="24"/>
        </w:rPr>
        <w:t>1.4</w:t>
      </w:r>
      <w:r w:rsidRPr="00CC282A">
        <w:rPr>
          <w:b/>
          <w:bCs/>
          <w:snapToGrid w:val="0"/>
          <w:kern w:val="0"/>
          <w:sz w:val="24"/>
        </w:rPr>
        <w:t>-</w:t>
      </w:r>
      <w:r w:rsidR="00970690">
        <w:rPr>
          <w:rFonts w:hint="eastAsia"/>
          <w:b/>
          <w:bCs/>
          <w:snapToGrid w:val="0"/>
          <w:kern w:val="0"/>
          <w:sz w:val="24"/>
        </w:rPr>
        <w:t>6</w:t>
      </w:r>
      <w:r w:rsidR="005C1E80" w:rsidRPr="00CC282A">
        <w:rPr>
          <w:rFonts w:hint="eastAsia"/>
          <w:b/>
          <w:bCs/>
          <w:snapToGrid w:val="0"/>
          <w:kern w:val="0"/>
          <w:sz w:val="24"/>
        </w:rPr>
        <w:t xml:space="preserve"> </w:t>
      </w:r>
      <w:r w:rsidRPr="00CC282A">
        <w:rPr>
          <w:rFonts w:hint="eastAsia"/>
          <w:b/>
          <w:bCs/>
          <w:snapToGrid w:val="0"/>
          <w:kern w:val="0"/>
          <w:sz w:val="24"/>
        </w:rPr>
        <w:t>地下水环境影响评价行业分类表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7D65DD" w:rsidRPr="00FE3659" w:rsidTr="00FE3659">
        <w:trPr>
          <w:jc w:val="center"/>
        </w:trPr>
        <w:tc>
          <w:tcPr>
            <w:tcW w:w="2321" w:type="dxa"/>
            <w:vAlign w:val="center"/>
            <w:hideMark/>
          </w:tcPr>
          <w:p w:rsidR="007D65DD" w:rsidRPr="00FE3659" w:rsidRDefault="007D65DD" w:rsidP="00F20BCC">
            <w:pPr>
              <w:adjustRightInd w:val="0"/>
              <w:snapToGrid w:val="0"/>
              <w:jc w:val="center"/>
              <w:rPr>
                <w:b/>
                <w:szCs w:val="21"/>
              </w:rPr>
            </w:pPr>
            <w:r w:rsidRPr="00FE3659">
              <w:rPr>
                <w:rFonts w:hint="eastAsia"/>
                <w:b/>
                <w:szCs w:val="21"/>
              </w:rPr>
              <w:t>项目类别</w:t>
            </w:r>
          </w:p>
        </w:tc>
        <w:tc>
          <w:tcPr>
            <w:tcW w:w="2322" w:type="dxa"/>
            <w:vAlign w:val="center"/>
            <w:hideMark/>
          </w:tcPr>
          <w:p w:rsidR="007D65DD" w:rsidRPr="00FE3659" w:rsidRDefault="00FA1675" w:rsidP="00F20BCC">
            <w:pPr>
              <w:adjustRightInd w:val="0"/>
              <w:snapToGrid w:val="0"/>
              <w:jc w:val="center"/>
              <w:rPr>
                <w:b/>
                <w:szCs w:val="21"/>
              </w:rPr>
            </w:pPr>
            <w:r w:rsidRPr="00FE3659">
              <w:rPr>
                <w:b/>
                <w:szCs w:val="21"/>
              </w:rPr>
              <w:fldChar w:fldCharType="begin"/>
            </w:r>
            <w:r w:rsidR="007D65DD" w:rsidRPr="00FE3659">
              <w:rPr>
                <w:b/>
                <w:szCs w:val="21"/>
              </w:rPr>
              <w:instrText xml:space="preserve"> = 1 \* ROMAN </w:instrText>
            </w:r>
            <w:r w:rsidRPr="00FE3659">
              <w:rPr>
                <w:b/>
                <w:szCs w:val="21"/>
              </w:rPr>
              <w:fldChar w:fldCharType="separate"/>
            </w:r>
            <w:r w:rsidR="007D65DD" w:rsidRPr="00FE3659">
              <w:rPr>
                <w:b/>
                <w:szCs w:val="21"/>
              </w:rPr>
              <w:t>I</w:t>
            </w:r>
            <w:r w:rsidRPr="00FE3659">
              <w:rPr>
                <w:b/>
                <w:szCs w:val="21"/>
              </w:rPr>
              <w:fldChar w:fldCharType="end"/>
            </w:r>
          </w:p>
        </w:tc>
        <w:tc>
          <w:tcPr>
            <w:tcW w:w="2322" w:type="dxa"/>
            <w:vAlign w:val="center"/>
            <w:hideMark/>
          </w:tcPr>
          <w:p w:rsidR="007D65DD" w:rsidRPr="00FE3659" w:rsidRDefault="00FA1675" w:rsidP="00F20BCC">
            <w:pPr>
              <w:adjustRightInd w:val="0"/>
              <w:snapToGrid w:val="0"/>
              <w:jc w:val="center"/>
              <w:rPr>
                <w:b/>
                <w:szCs w:val="21"/>
              </w:rPr>
            </w:pPr>
            <w:r w:rsidRPr="00FE3659">
              <w:rPr>
                <w:b/>
                <w:szCs w:val="21"/>
              </w:rPr>
              <w:fldChar w:fldCharType="begin"/>
            </w:r>
            <w:r w:rsidR="007D65DD" w:rsidRPr="00FE3659">
              <w:rPr>
                <w:b/>
                <w:szCs w:val="21"/>
              </w:rPr>
              <w:instrText xml:space="preserve"> = 2 \* ROMAN </w:instrText>
            </w:r>
            <w:r w:rsidRPr="00FE3659">
              <w:rPr>
                <w:b/>
                <w:szCs w:val="21"/>
              </w:rPr>
              <w:fldChar w:fldCharType="separate"/>
            </w:r>
            <w:r w:rsidR="007D65DD" w:rsidRPr="00FE3659">
              <w:rPr>
                <w:b/>
                <w:szCs w:val="21"/>
              </w:rPr>
              <w:t>II</w:t>
            </w:r>
            <w:r w:rsidRPr="00FE3659">
              <w:rPr>
                <w:b/>
                <w:szCs w:val="21"/>
              </w:rPr>
              <w:fldChar w:fldCharType="end"/>
            </w:r>
          </w:p>
        </w:tc>
        <w:tc>
          <w:tcPr>
            <w:tcW w:w="2322" w:type="dxa"/>
            <w:shd w:val="clear" w:color="auto" w:fill="auto"/>
            <w:vAlign w:val="center"/>
            <w:hideMark/>
          </w:tcPr>
          <w:p w:rsidR="007D65DD" w:rsidRPr="00FE3659" w:rsidRDefault="00FA1675" w:rsidP="00F20BCC">
            <w:pPr>
              <w:adjustRightInd w:val="0"/>
              <w:snapToGrid w:val="0"/>
              <w:jc w:val="center"/>
              <w:rPr>
                <w:b/>
                <w:szCs w:val="21"/>
              </w:rPr>
            </w:pPr>
            <w:r w:rsidRPr="00FE3659">
              <w:rPr>
                <w:b/>
                <w:szCs w:val="21"/>
              </w:rPr>
              <w:fldChar w:fldCharType="begin"/>
            </w:r>
            <w:r w:rsidR="007D65DD" w:rsidRPr="00FE3659">
              <w:rPr>
                <w:b/>
                <w:szCs w:val="21"/>
              </w:rPr>
              <w:instrText xml:space="preserve"> = 3 \* ROMAN </w:instrText>
            </w:r>
            <w:r w:rsidRPr="00FE3659">
              <w:rPr>
                <w:b/>
                <w:szCs w:val="21"/>
              </w:rPr>
              <w:fldChar w:fldCharType="separate"/>
            </w:r>
            <w:r w:rsidR="007D65DD" w:rsidRPr="00FE3659">
              <w:rPr>
                <w:b/>
                <w:szCs w:val="21"/>
              </w:rPr>
              <w:t>III</w:t>
            </w:r>
            <w:r w:rsidRPr="00FE3659">
              <w:rPr>
                <w:b/>
                <w:szCs w:val="21"/>
              </w:rPr>
              <w:fldChar w:fldCharType="end"/>
            </w:r>
          </w:p>
        </w:tc>
      </w:tr>
      <w:tr w:rsidR="007D65DD" w:rsidRPr="00FE3659" w:rsidTr="00FE3659">
        <w:trPr>
          <w:jc w:val="center"/>
        </w:trPr>
        <w:tc>
          <w:tcPr>
            <w:tcW w:w="2321" w:type="dxa"/>
            <w:vAlign w:val="center"/>
            <w:hideMark/>
          </w:tcPr>
          <w:p w:rsidR="007D65DD" w:rsidRPr="00FE3659" w:rsidRDefault="007D65DD" w:rsidP="00F20BCC">
            <w:pPr>
              <w:adjustRightInd w:val="0"/>
              <w:snapToGrid w:val="0"/>
              <w:jc w:val="center"/>
              <w:rPr>
                <w:szCs w:val="21"/>
              </w:rPr>
            </w:pPr>
            <w:r w:rsidRPr="00FE3659">
              <w:rPr>
                <w:rFonts w:hint="eastAsia"/>
                <w:szCs w:val="21"/>
              </w:rPr>
              <w:t>敏感</w:t>
            </w:r>
          </w:p>
        </w:tc>
        <w:tc>
          <w:tcPr>
            <w:tcW w:w="2322" w:type="dxa"/>
            <w:vAlign w:val="center"/>
            <w:hideMark/>
          </w:tcPr>
          <w:p w:rsidR="007D65DD" w:rsidRPr="00FE3659" w:rsidRDefault="007D65DD" w:rsidP="00F20BCC">
            <w:pPr>
              <w:adjustRightInd w:val="0"/>
              <w:snapToGrid w:val="0"/>
              <w:jc w:val="center"/>
              <w:rPr>
                <w:szCs w:val="21"/>
              </w:rPr>
            </w:pPr>
            <w:proofErr w:type="gramStart"/>
            <w:r w:rsidRPr="00FE3659">
              <w:rPr>
                <w:rFonts w:hint="eastAsia"/>
                <w:szCs w:val="21"/>
              </w:rPr>
              <w:t>一</w:t>
            </w:r>
            <w:proofErr w:type="gramEnd"/>
          </w:p>
        </w:tc>
        <w:tc>
          <w:tcPr>
            <w:tcW w:w="2322" w:type="dxa"/>
            <w:vAlign w:val="center"/>
            <w:hideMark/>
          </w:tcPr>
          <w:p w:rsidR="007D65DD" w:rsidRPr="00FE3659" w:rsidRDefault="007D65DD" w:rsidP="00F20BCC">
            <w:pPr>
              <w:adjustRightInd w:val="0"/>
              <w:snapToGrid w:val="0"/>
              <w:jc w:val="center"/>
              <w:rPr>
                <w:szCs w:val="21"/>
              </w:rPr>
            </w:pPr>
            <w:proofErr w:type="gramStart"/>
            <w:r w:rsidRPr="00FE3659">
              <w:rPr>
                <w:rFonts w:hint="eastAsia"/>
                <w:szCs w:val="21"/>
              </w:rPr>
              <w:t>一</w:t>
            </w:r>
            <w:proofErr w:type="gramEnd"/>
          </w:p>
        </w:tc>
        <w:tc>
          <w:tcPr>
            <w:tcW w:w="2322" w:type="dxa"/>
            <w:shd w:val="clear" w:color="auto" w:fill="auto"/>
            <w:vAlign w:val="center"/>
            <w:hideMark/>
          </w:tcPr>
          <w:p w:rsidR="007D65DD" w:rsidRPr="00FE3659" w:rsidRDefault="007D65DD" w:rsidP="00F20BCC">
            <w:pPr>
              <w:adjustRightInd w:val="0"/>
              <w:snapToGrid w:val="0"/>
              <w:jc w:val="center"/>
              <w:rPr>
                <w:szCs w:val="21"/>
              </w:rPr>
            </w:pPr>
            <w:r w:rsidRPr="00FE3659">
              <w:rPr>
                <w:rFonts w:hint="eastAsia"/>
                <w:szCs w:val="21"/>
              </w:rPr>
              <w:t>二</w:t>
            </w:r>
          </w:p>
        </w:tc>
      </w:tr>
      <w:tr w:rsidR="007D65DD" w:rsidRPr="00FE3659" w:rsidTr="00FE3659">
        <w:trPr>
          <w:jc w:val="center"/>
        </w:trPr>
        <w:tc>
          <w:tcPr>
            <w:tcW w:w="2321" w:type="dxa"/>
            <w:vAlign w:val="center"/>
            <w:hideMark/>
          </w:tcPr>
          <w:p w:rsidR="007D65DD" w:rsidRPr="00FE3659" w:rsidRDefault="007D65DD" w:rsidP="00F20BCC">
            <w:pPr>
              <w:adjustRightInd w:val="0"/>
              <w:snapToGrid w:val="0"/>
              <w:jc w:val="center"/>
              <w:rPr>
                <w:szCs w:val="21"/>
              </w:rPr>
            </w:pPr>
            <w:r w:rsidRPr="00FE3659">
              <w:rPr>
                <w:rFonts w:hint="eastAsia"/>
                <w:szCs w:val="21"/>
              </w:rPr>
              <w:t>较敏感</w:t>
            </w:r>
          </w:p>
        </w:tc>
        <w:tc>
          <w:tcPr>
            <w:tcW w:w="2322" w:type="dxa"/>
            <w:vAlign w:val="center"/>
            <w:hideMark/>
          </w:tcPr>
          <w:p w:rsidR="007D65DD" w:rsidRPr="00FE3659" w:rsidRDefault="007D65DD" w:rsidP="00F20BCC">
            <w:pPr>
              <w:adjustRightInd w:val="0"/>
              <w:snapToGrid w:val="0"/>
              <w:jc w:val="center"/>
              <w:rPr>
                <w:szCs w:val="21"/>
              </w:rPr>
            </w:pPr>
            <w:proofErr w:type="gramStart"/>
            <w:r w:rsidRPr="00FE3659">
              <w:rPr>
                <w:rFonts w:hint="eastAsia"/>
                <w:szCs w:val="21"/>
              </w:rPr>
              <w:t>一</w:t>
            </w:r>
            <w:proofErr w:type="gramEnd"/>
          </w:p>
        </w:tc>
        <w:tc>
          <w:tcPr>
            <w:tcW w:w="2322" w:type="dxa"/>
            <w:vAlign w:val="center"/>
            <w:hideMark/>
          </w:tcPr>
          <w:p w:rsidR="007D65DD" w:rsidRPr="00FE3659" w:rsidRDefault="007D65DD" w:rsidP="00F20BCC">
            <w:pPr>
              <w:adjustRightInd w:val="0"/>
              <w:snapToGrid w:val="0"/>
              <w:jc w:val="center"/>
              <w:rPr>
                <w:szCs w:val="21"/>
              </w:rPr>
            </w:pPr>
            <w:r w:rsidRPr="00FE3659">
              <w:rPr>
                <w:rFonts w:hint="eastAsia"/>
                <w:szCs w:val="21"/>
              </w:rPr>
              <w:t>二</w:t>
            </w:r>
          </w:p>
        </w:tc>
        <w:tc>
          <w:tcPr>
            <w:tcW w:w="2322" w:type="dxa"/>
            <w:shd w:val="clear" w:color="auto" w:fill="auto"/>
            <w:vAlign w:val="center"/>
            <w:hideMark/>
          </w:tcPr>
          <w:p w:rsidR="007D65DD" w:rsidRPr="00FE3659" w:rsidRDefault="007D65DD" w:rsidP="00F20BCC">
            <w:pPr>
              <w:adjustRightInd w:val="0"/>
              <w:snapToGrid w:val="0"/>
              <w:jc w:val="center"/>
              <w:rPr>
                <w:szCs w:val="21"/>
              </w:rPr>
            </w:pPr>
            <w:r w:rsidRPr="00FE3659">
              <w:rPr>
                <w:rFonts w:hint="eastAsia"/>
                <w:szCs w:val="21"/>
              </w:rPr>
              <w:t>三</w:t>
            </w:r>
          </w:p>
        </w:tc>
      </w:tr>
      <w:tr w:rsidR="007D65DD" w:rsidRPr="00FE3659" w:rsidTr="00FE3659">
        <w:trPr>
          <w:jc w:val="center"/>
        </w:trPr>
        <w:tc>
          <w:tcPr>
            <w:tcW w:w="2321" w:type="dxa"/>
            <w:vAlign w:val="center"/>
            <w:hideMark/>
          </w:tcPr>
          <w:p w:rsidR="007D65DD" w:rsidRPr="00FE3659" w:rsidRDefault="007D65DD" w:rsidP="00F20BCC">
            <w:pPr>
              <w:adjustRightInd w:val="0"/>
              <w:snapToGrid w:val="0"/>
              <w:jc w:val="center"/>
              <w:rPr>
                <w:szCs w:val="21"/>
              </w:rPr>
            </w:pPr>
            <w:r w:rsidRPr="00FE3659">
              <w:rPr>
                <w:rFonts w:hint="eastAsia"/>
                <w:szCs w:val="21"/>
              </w:rPr>
              <w:t>不敏感</w:t>
            </w:r>
          </w:p>
        </w:tc>
        <w:tc>
          <w:tcPr>
            <w:tcW w:w="2322" w:type="dxa"/>
            <w:vAlign w:val="center"/>
            <w:hideMark/>
          </w:tcPr>
          <w:p w:rsidR="007D65DD" w:rsidRPr="00FE3659" w:rsidRDefault="007D65DD" w:rsidP="00F20BCC">
            <w:pPr>
              <w:adjustRightInd w:val="0"/>
              <w:snapToGrid w:val="0"/>
              <w:jc w:val="center"/>
              <w:rPr>
                <w:szCs w:val="21"/>
              </w:rPr>
            </w:pPr>
            <w:r w:rsidRPr="00FE3659">
              <w:rPr>
                <w:rFonts w:hint="eastAsia"/>
                <w:szCs w:val="21"/>
              </w:rPr>
              <w:t>二</w:t>
            </w:r>
          </w:p>
        </w:tc>
        <w:tc>
          <w:tcPr>
            <w:tcW w:w="2322" w:type="dxa"/>
            <w:vAlign w:val="center"/>
            <w:hideMark/>
          </w:tcPr>
          <w:p w:rsidR="007D65DD" w:rsidRPr="00FE3659" w:rsidRDefault="007D65DD" w:rsidP="00F20BCC">
            <w:pPr>
              <w:adjustRightInd w:val="0"/>
              <w:snapToGrid w:val="0"/>
              <w:jc w:val="center"/>
              <w:rPr>
                <w:szCs w:val="21"/>
              </w:rPr>
            </w:pPr>
            <w:r w:rsidRPr="00FE3659">
              <w:rPr>
                <w:rFonts w:hint="eastAsia"/>
                <w:szCs w:val="21"/>
              </w:rPr>
              <w:t>三</w:t>
            </w:r>
          </w:p>
        </w:tc>
        <w:tc>
          <w:tcPr>
            <w:tcW w:w="2322" w:type="dxa"/>
            <w:shd w:val="clear" w:color="auto" w:fill="auto"/>
            <w:vAlign w:val="center"/>
            <w:hideMark/>
          </w:tcPr>
          <w:p w:rsidR="007D65DD" w:rsidRPr="00FE3659" w:rsidRDefault="007D65DD" w:rsidP="00F20BCC">
            <w:pPr>
              <w:adjustRightInd w:val="0"/>
              <w:snapToGrid w:val="0"/>
              <w:jc w:val="center"/>
              <w:rPr>
                <w:szCs w:val="21"/>
              </w:rPr>
            </w:pPr>
            <w:r w:rsidRPr="00FE3659">
              <w:rPr>
                <w:rFonts w:hint="eastAsia"/>
                <w:szCs w:val="21"/>
              </w:rPr>
              <w:t>三</w:t>
            </w:r>
          </w:p>
        </w:tc>
      </w:tr>
    </w:tbl>
    <w:p w:rsidR="00FE3659" w:rsidRDefault="00FE3659" w:rsidP="007D65DD">
      <w:pPr>
        <w:adjustRightInd w:val="0"/>
        <w:snapToGrid w:val="0"/>
        <w:spacing w:line="360" w:lineRule="auto"/>
        <w:ind w:firstLineChars="200" w:firstLine="480"/>
        <w:rPr>
          <w:snapToGrid w:val="0"/>
          <w:kern w:val="0"/>
          <w:sz w:val="24"/>
        </w:rPr>
      </w:pPr>
    </w:p>
    <w:p w:rsidR="007D65DD" w:rsidRPr="009318A6" w:rsidRDefault="007D65DD" w:rsidP="007D65DD">
      <w:pPr>
        <w:adjustRightInd w:val="0"/>
        <w:snapToGrid w:val="0"/>
        <w:spacing w:line="360" w:lineRule="auto"/>
        <w:ind w:firstLineChars="200" w:firstLine="480"/>
        <w:rPr>
          <w:snapToGrid w:val="0"/>
          <w:kern w:val="0"/>
          <w:sz w:val="24"/>
        </w:rPr>
      </w:pPr>
      <w:r w:rsidRPr="009318A6">
        <w:rPr>
          <w:rFonts w:hint="eastAsia"/>
          <w:snapToGrid w:val="0"/>
          <w:kern w:val="0"/>
          <w:sz w:val="24"/>
        </w:rPr>
        <w:t>本项目属于《环境影响评价技术导则</w:t>
      </w:r>
      <w:r w:rsidRPr="009318A6">
        <w:rPr>
          <w:snapToGrid w:val="0"/>
          <w:kern w:val="0"/>
          <w:sz w:val="24"/>
        </w:rPr>
        <w:t>-</w:t>
      </w:r>
      <w:r w:rsidRPr="009318A6">
        <w:rPr>
          <w:rFonts w:hint="eastAsia"/>
          <w:snapToGrid w:val="0"/>
          <w:kern w:val="0"/>
          <w:sz w:val="24"/>
        </w:rPr>
        <w:t>地下水环境》（</w:t>
      </w:r>
      <w:r w:rsidRPr="009318A6">
        <w:rPr>
          <w:snapToGrid w:val="0"/>
          <w:kern w:val="0"/>
          <w:sz w:val="24"/>
        </w:rPr>
        <w:t>HJ610-2016</w:t>
      </w:r>
      <w:r w:rsidRPr="009318A6">
        <w:rPr>
          <w:rFonts w:hint="eastAsia"/>
          <w:snapToGrid w:val="0"/>
          <w:kern w:val="0"/>
          <w:sz w:val="24"/>
        </w:rPr>
        <w:t>）附录</w:t>
      </w:r>
      <w:r w:rsidRPr="009318A6">
        <w:rPr>
          <w:snapToGrid w:val="0"/>
          <w:kern w:val="0"/>
          <w:sz w:val="24"/>
        </w:rPr>
        <w:t xml:space="preserve"> A</w:t>
      </w:r>
      <w:r w:rsidRPr="009318A6">
        <w:rPr>
          <w:rFonts w:hint="eastAsia"/>
          <w:snapToGrid w:val="0"/>
          <w:kern w:val="0"/>
          <w:sz w:val="24"/>
        </w:rPr>
        <w:t>中“</w:t>
      </w:r>
      <w:r w:rsidR="003A7CC3" w:rsidRPr="009318A6">
        <w:rPr>
          <w:rFonts w:hint="eastAsia"/>
          <w:snapToGrid w:val="0"/>
          <w:kern w:val="0"/>
          <w:sz w:val="24"/>
        </w:rPr>
        <w:t>K</w:t>
      </w:r>
      <w:r w:rsidR="003A7CC3" w:rsidRPr="009318A6">
        <w:rPr>
          <w:rFonts w:hint="eastAsia"/>
          <w:snapToGrid w:val="0"/>
          <w:kern w:val="0"/>
          <w:sz w:val="24"/>
        </w:rPr>
        <w:t>机械、电子</w:t>
      </w:r>
      <w:r w:rsidR="003A7CC3" w:rsidRPr="009318A6">
        <w:rPr>
          <w:rFonts w:hint="eastAsia"/>
          <w:snapToGrid w:val="0"/>
          <w:kern w:val="0"/>
          <w:sz w:val="24"/>
        </w:rPr>
        <w:t>71</w:t>
      </w:r>
      <w:r w:rsidR="003A7CC3" w:rsidRPr="009318A6">
        <w:rPr>
          <w:rFonts w:hint="eastAsia"/>
          <w:snapToGrid w:val="0"/>
          <w:kern w:val="0"/>
          <w:sz w:val="24"/>
        </w:rPr>
        <w:t>通用、专用设备制造及维修</w:t>
      </w:r>
      <w:r w:rsidRPr="009318A6">
        <w:rPr>
          <w:rFonts w:hint="eastAsia"/>
          <w:snapToGrid w:val="0"/>
          <w:kern w:val="0"/>
          <w:sz w:val="24"/>
        </w:rPr>
        <w:t>”</w:t>
      </w:r>
      <w:r w:rsidR="003E0B23" w:rsidRPr="009318A6">
        <w:rPr>
          <w:rFonts w:hint="eastAsia"/>
          <w:snapToGrid w:val="0"/>
          <w:kern w:val="0"/>
          <w:sz w:val="24"/>
        </w:rPr>
        <w:t>中“有喷漆工艺的”项目</w:t>
      </w:r>
      <w:r w:rsidRPr="009318A6">
        <w:rPr>
          <w:rFonts w:hint="eastAsia"/>
          <w:snapToGrid w:val="0"/>
          <w:kern w:val="0"/>
          <w:sz w:val="24"/>
        </w:rPr>
        <w:t>，地下水环境影响评价项目类别为</w:t>
      </w:r>
      <w:r w:rsidR="00FA1675" w:rsidRPr="009318A6">
        <w:rPr>
          <w:snapToGrid w:val="0"/>
          <w:kern w:val="0"/>
          <w:sz w:val="24"/>
        </w:rPr>
        <w:fldChar w:fldCharType="begin"/>
      </w:r>
      <w:r w:rsidR="009318A6" w:rsidRPr="009318A6">
        <w:rPr>
          <w:snapToGrid w:val="0"/>
          <w:kern w:val="0"/>
          <w:sz w:val="24"/>
        </w:rPr>
        <w:instrText xml:space="preserve"> </w:instrText>
      </w:r>
      <w:r w:rsidR="009318A6" w:rsidRPr="009318A6">
        <w:rPr>
          <w:rFonts w:hint="eastAsia"/>
          <w:snapToGrid w:val="0"/>
          <w:kern w:val="0"/>
          <w:sz w:val="24"/>
        </w:rPr>
        <w:instrText>= 3 \* ROMAN</w:instrText>
      </w:r>
      <w:r w:rsidR="009318A6" w:rsidRPr="009318A6">
        <w:rPr>
          <w:snapToGrid w:val="0"/>
          <w:kern w:val="0"/>
          <w:sz w:val="24"/>
        </w:rPr>
        <w:instrText xml:space="preserve"> </w:instrText>
      </w:r>
      <w:r w:rsidR="00FA1675" w:rsidRPr="009318A6">
        <w:rPr>
          <w:snapToGrid w:val="0"/>
          <w:kern w:val="0"/>
          <w:sz w:val="24"/>
        </w:rPr>
        <w:fldChar w:fldCharType="separate"/>
      </w:r>
      <w:r w:rsidR="009318A6" w:rsidRPr="009318A6">
        <w:rPr>
          <w:noProof/>
          <w:snapToGrid w:val="0"/>
          <w:kern w:val="0"/>
          <w:sz w:val="24"/>
        </w:rPr>
        <w:t>III</w:t>
      </w:r>
      <w:r w:rsidR="00FA1675" w:rsidRPr="009318A6">
        <w:rPr>
          <w:snapToGrid w:val="0"/>
          <w:kern w:val="0"/>
          <w:sz w:val="24"/>
        </w:rPr>
        <w:fldChar w:fldCharType="end"/>
      </w:r>
      <w:r w:rsidRPr="009318A6">
        <w:rPr>
          <w:rFonts w:hint="eastAsia"/>
          <w:snapToGrid w:val="0"/>
          <w:kern w:val="0"/>
          <w:sz w:val="24"/>
        </w:rPr>
        <w:t>类</w:t>
      </w:r>
      <w:r w:rsidR="009318A6" w:rsidRPr="009318A6">
        <w:rPr>
          <w:rFonts w:hint="eastAsia"/>
          <w:snapToGrid w:val="0"/>
          <w:kern w:val="0"/>
          <w:sz w:val="24"/>
        </w:rPr>
        <w:t>。</w:t>
      </w:r>
      <w:r w:rsidRPr="009318A6">
        <w:rPr>
          <w:rFonts w:hint="eastAsia"/>
          <w:snapToGrid w:val="0"/>
          <w:kern w:val="0"/>
          <w:sz w:val="24"/>
        </w:rPr>
        <w:t>根据现场踏勘，项目所在区域地下水环境敏感程度为不敏感，</w:t>
      </w:r>
      <w:r w:rsidR="00F20BCC" w:rsidRPr="009318A6">
        <w:rPr>
          <w:rFonts w:hint="eastAsia"/>
          <w:snapToGrid w:val="0"/>
          <w:kern w:val="0"/>
          <w:sz w:val="24"/>
        </w:rPr>
        <w:t>因此</w:t>
      </w:r>
      <w:r w:rsidRPr="009318A6">
        <w:rPr>
          <w:rFonts w:hint="eastAsia"/>
          <w:snapToGrid w:val="0"/>
          <w:kern w:val="0"/>
          <w:sz w:val="24"/>
        </w:rPr>
        <w:t>确定本项目地下水环境影响评价等级为</w:t>
      </w:r>
      <w:r w:rsidR="009318A6" w:rsidRPr="009318A6">
        <w:rPr>
          <w:rFonts w:hint="eastAsia"/>
          <w:snapToGrid w:val="0"/>
          <w:kern w:val="0"/>
          <w:sz w:val="24"/>
        </w:rPr>
        <w:t>三</w:t>
      </w:r>
      <w:r w:rsidRPr="009318A6">
        <w:rPr>
          <w:rFonts w:hint="eastAsia"/>
          <w:snapToGrid w:val="0"/>
          <w:kern w:val="0"/>
          <w:sz w:val="24"/>
        </w:rPr>
        <w:t>级。</w:t>
      </w:r>
    </w:p>
    <w:p w:rsidR="007D65DD" w:rsidRPr="009318A6" w:rsidRDefault="007D65DD" w:rsidP="007D65DD">
      <w:pPr>
        <w:spacing w:line="360" w:lineRule="auto"/>
        <w:ind w:firstLineChars="200" w:firstLine="482"/>
        <w:rPr>
          <w:b/>
          <w:sz w:val="24"/>
        </w:rPr>
      </w:pPr>
      <w:r w:rsidRPr="009318A6">
        <w:rPr>
          <w:rFonts w:hint="eastAsia"/>
          <w:b/>
          <w:sz w:val="24"/>
        </w:rPr>
        <w:t>4</w:t>
      </w:r>
      <w:r w:rsidRPr="009318A6">
        <w:rPr>
          <w:rFonts w:hint="eastAsia"/>
          <w:b/>
          <w:sz w:val="24"/>
        </w:rPr>
        <w:t>、</w:t>
      </w:r>
      <w:r w:rsidRPr="009318A6">
        <w:rPr>
          <w:b/>
          <w:sz w:val="24"/>
        </w:rPr>
        <w:t>声</w:t>
      </w:r>
      <w:r w:rsidRPr="009318A6">
        <w:rPr>
          <w:rFonts w:hint="eastAsia"/>
          <w:b/>
          <w:sz w:val="24"/>
        </w:rPr>
        <w:t>环境</w:t>
      </w:r>
    </w:p>
    <w:p w:rsidR="002E779C" w:rsidRPr="009318A6" w:rsidRDefault="007D65DD" w:rsidP="002E779C">
      <w:pPr>
        <w:adjustRightInd w:val="0"/>
        <w:snapToGrid w:val="0"/>
        <w:spacing w:line="360" w:lineRule="auto"/>
        <w:ind w:firstLineChars="200" w:firstLine="480"/>
        <w:rPr>
          <w:snapToGrid w:val="0"/>
          <w:kern w:val="0"/>
          <w:sz w:val="24"/>
        </w:rPr>
      </w:pPr>
      <w:r w:rsidRPr="009318A6">
        <w:rPr>
          <w:rFonts w:hint="eastAsia"/>
          <w:snapToGrid w:val="0"/>
          <w:kern w:val="0"/>
          <w:sz w:val="24"/>
        </w:rPr>
        <w:t>项目评价区域属于</w:t>
      </w:r>
      <w:r w:rsidRPr="009318A6">
        <w:rPr>
          <w:snapToGrid w:val="0"/>
          <w:kern w:val="0"/>
          <w:sz w:val="24"/>
        </w:rPr>
        <w:t>《声环境质量标准》（</w:t>
      </w:r>
      <w:r w:rsidRPr="009318A6">
        <w:rPr>
          <w:snapToGrid w:val="0"/>
          <w:kern w:val="0"/>
          <w:sz w:val="24"/>
        </w:rPr>
        <w:t>GB3096-2008</w:t>
      </w:r>
      <w:r w:rsidRPr="009318A6">
        <w:rPr>
          <w:snapToGrid w:val="0"/>
          <w:kern w:val="0"/>
          <w:sz w:val="24"/>
        </w:rPr>
        <w:t>）</w:t>
      </w:r>
      <w:r w:rsidRPr="009318A6">
        <w:rPr>
          <w:rFonts w:hint="eastAsia"/>
          <w:snapToGrid w:val="0"/>
          <w:kern w:val="0"/>
          <w:sz w:val="24"/>
        </w:rPr>
        <w:t>中的</w:t>
      </w:r>
      <w:r w:rsidRPr="009318A6">
        <w:rPr>
          <w:rFonts w:hint="eastAsia"/>
          <w:snapToGrid w:val="0"/>
          <w:kern w:val="0"/>
          <w:sz w:val="24"/>
        </w:rPr>
        <w:t>3</w:t>
      </w:r>
      <w:r w:rsidRPr="009318A6">
        <w:rPr>
          <w:rFonts w:hint="eastAsia"/>
          <w:snapToGrid w:val="0"/>
          <w:kern w:val="0"/>
          <w:sz w:val="24"/>
        </w:rPr>
        <w:t>类功能区，</w:t>
      </w:r>
      <w:r w:rsidR="002E779C" w:rsidRPr="009318A6">
        <w:rPr>
          <w:rFonts w:hint="eastAsia"/>
          <w:snapToGrid w:val="0"/>
          <w:kern w:val="0"/>
          <w:sz w:val="24"/>
        </w:rPr>
        <w:t>工程建设前后噪声级增加小于</w:t>
      </w:r>
      <w:r w:rsidR="002E779C" w:rsidRPr="009318A6">
        <w:rPr>
          <w:snapToGrid w:val="0"/>
          <w:kern w:val="0"/>
          <w:sz w:val="24"/>
        </w:rPr>
        <w:t>3dB</w:t>
      </w:r>
      <w:r w:rsidR="005C1E80" w:rsidRPr="009318A6">
        <w:rPr>
          <w:rFonts w:hint="eastAsia"/>
          <w:snapToGrid w:val="0"/>
          <w:kern w:val="0"/>
          <w:sz w:val="24"/>
        </w:rPr>
        <w:t>（</w:t>
      </w:r>
      <w:r w:rsidR="002E779C" w:rsidRPr="009318A6">
        <w:rPr>
          <w:snapToGrid w:val="0"/>
          <w:kern w:val="0"/>
          <w:sz w:val="24"/>
        </w:rPr>
        <w:t>A</w:t>
      </w:r>
      <w:r w:rsidR="005C1E80" w:rsidRPr="009318A6">
        <w:rPr>
          <w:rFonts w:hint="eastAsia"/>
          <w:snapToGrid w:val="0"/>
          <w:kern w:val="0"/>
          <w:sz w:val="24"/>
        </w:rPr>
        <w:t>）</w:t>
      </w:r>
      <w:r w:rsidR="002E779C" w:rsidRPr="009318A6">
        <w:rPr>
          <w:rFonts w:hint="eastAsia"/>
          <w:snapToGrid w:val="0"/>
          <w:kern w:val="0"/>
          <w:sz w:val="24"/>
        </w:rPr>
        <w:t>，且受影响人口变化不大，根据</w:t>
      </w:r>
      <w:r w:rsidR="009318A6" w:rsidRPr="009318A6">
        <w:rPr>
          <w:rFonts w:hint="eastAsia"/>
          <w:snapToGrid w:val="0"/>
          <w:kern w:val="0"/>
          <w:sz w:val="24"/>
        </w:rPr>
        <w:t>《环境影响评价技术导则</w:t>
      </w:r>
      <w:r w:rsidR="009318A6">
        <w:rPr>
          <w:rFonts w:hint="eastAsia"/>
          <w:snapToGrid w:val="0"/>
          <w:kern w:val="0"/>
          <w:sz w:val="24"/>
        </w:rPr>
        <w:t xml:space="preserve">  </w:t>
      </w:r>
      <w:r w:rsidR="009318A6" w:rsidRPr="009318A6">
        <w:rPr>
          <w:rFonts w:hint="eastAsia"/>
          <w:snapToGrid w:val="0"/>
          <w:kern w:val="0"/>
          <w:sz w:val="24"/>
        </w:rPr>
        <w:t>声环境》（</w:t>
      </w:r>
      <w:r w:rsidR="009318A6" w:rsidRPr="009318A6">
        <w:rPr>
          <w:rFonts w:hint="eastAsia"/>
          <w:snapToGrid w:val="0"/>
          <w:kern w:val="0"/>
          <w:sz w:val="24"/>
        </w:rPr>
        <w:t>HJ2.4-2009</w:t>
      </w:r>
      <w:r w:rsidR="009318A6" w:rsidRPr="009318A6">
        <w:rPr>
          <w:rFonts w:hint="eastAsia"/>
          <w:snapToGrid w:val="0"/>
          <w:kern w:val="0"/>
          <w:sz w:val="24"/>
        </w:rPr>
        <w:t>）</w:t>
      </w:r>
      <w:r w:rsidR="002E779C" w:rsidRPr="009318A6">
        <w:rPr>
          <w:rFonts w:hint="eastAsia"/>
          <w:snapToGrid w:val="0"/>
          <w:kern w:val="0"/>
          <w:sz w:val="24"/>
        </w:rPr>
        <w:t>，</w:t>
      </w:r>
      <w:proofErr w:type="gramStart"/>
      <w:r w:rsidR="002E779C" w:rsidRPr="009318A6">
        <w:rPr>
          <w:rFonts w:hint="eastAsia"/>
          <w:snapToGrid w:val="0"/>
          <w:kern w:val="0"/>
          <w:sz w:val="24"/>
        </w:rPr>
        <w:t>确定声</w:t>
      </w:r>
      <w:proofErr w:type="gramEnd"/>
      <w:r w:rsidR="00E54B24">
        <w:rPr>
          <w:rFonts w:hint="eastAsia"/>
          <w:snapToGrid w:val="0"/>
          <w:kern w:val="0"/>
          <w:sz w:val="24"/>
        </w:rPr>
        <w:t>环境</w:t>
      </w:r>
      <w:r w:rsidR="002E779C" w:rsidRPr="009318A6">
        <w:rPr>
          <w:rFonts w:hint="eastAsia"/>
          <w:snapToGrid w:val="0"/>
          <w:kern w:val="0"/>
          <w:sz w:val="24"/>
        </w:rPr>
        <w:t>影响评价工作等级为三级。</w:t>
      </w:r>
    </w:p>
    <w:p w:rsidR="007D65DD" w:rsidRPr="00CC282A" w:rsidRDefault="007D65DD" w:rsidP="00CC282A">
      <w:pPr>
        <w:spacing w:line="360" w:lineRule="auto"/>
        <w:jc w:val="center"/>
        <w:rPr>
          <w:b/>
          <w:bCs/>
          <w:snapToGrid w:val="0"/>
          <w:kern w:val="0"/>
          <w:sz w:val="24"/>
        </w:rPr>
      </w:pPr>
      <w:r w:rsidRPr="00CC282A">
        <w:rPr>
          <w:b/>
          <w:bCs/>
          <w:snapToGrid w:val="0"/>
          <w:kern w:val="0"/>
          <w:sz w:val="24"/>
        </w:rPr>
        <w:t>表</w:t>
      </w:r>
      <w:r w:rsidRPr="00CC282A">
        <w:rPr>
          <w:rFonts w:hint="eastAsia"/>
          <w:b/>
          <w:bCs/>
          <w:snapToGrid w:val="0"/>
          <w:kern w:val="0"/>
          <w:sz w:val="24"/>
        </w:rPr>
        <w:t>1.4</w:t>
      </w:r>
      <w:r w:rsidRPr="00CC282A">
        <w:rPr>
          <w:b/>
          <w:bCs/>
          <w:snapToGrid w:val="0"/>
          <w:kern w:val="0"/>
          <w:sz w:val="24"/>
        </w:rPr>
        <w:t>-</w:t>
      </w:r>
      <w:r w:rsidR="00970690">
        <w:rPr>
          <w:rFonts w:hint="eastAsia"/>
          <w:b/>
          <w:bCs/>
          <w:snapToGrid w:val="0"/>
          <w:kern w:val="0"/>
          <w:sz w:val="24"/>
        </w:rPr>
        <w:t>7</w:t>
      </w:r>
      <w:r w:rsidR="00754F5E" w:rsidRPr="00CC282A">
        <w:rPr>
          <w:rFonts w:hint="eastAsia"/>
          <w:b/>
          <w:bCs/>
          <w:snapToGrid w:val="0"/>
          <w:kern w:val="0"/>
          <w:sz w:val="24"/>
        </w:rPr>
        <w:t xml:space="preserve"> </w:t>
      </w:r>
      <w:r w:rsidRPr="00CC282A">
        <w:rPr>
          <w:b/>
          <w:bCs/>
          <w:snapToGrid w:val="0"/>
          <w:kern w:val="0"/>
          <w:sz w:val="24"/>
        </w:rPr>
        <w:t>声环境影响评价等级表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34"/>
        <w:gridCol w:w="3134"/>
      </w:tblGrid>
      <w:tr w:rsidR="007D65DD" w:rsidRPr="00FE3659" w:rsidTr="00FE3659">
        <w:tc>
          <w:tcPr>
            <w:tcW w:w="1666" w:type="pct"/>
            <w:shd w:val="clear" w:color="auto" w:fill="auto"/>
            <w:vAlign w:val="center"/>
          </w:tcPr>
          <w:p w:rsidR="007D65DD" w:rsidRPr="00FE3659" w:rsidRDefault="007D65DD" w:rsidP="000A3DA3">
            <w:pPr>
              <w:adjustRightInd w:val="0"/>
              <w:snapToGrid w:val="0"/>
              <w:jc w:val="center"/>
              <w:rPr>
                <w:b/>
                <w:szCs w:val="21"/>
              </w:rPr>
            </w:pPr>
            <w:r w:rsidRPr="00FE3659">
              <w:rPr>
                <w:rFonts w:hint="eastAsia"/>
                <w:b/>
                <w:szCs w:val="21"/>
              </w:rPr>
              <w:t>项目</w:t>
            </w:r>
          </w:p>
        </w:tc>
        <w:tc>
          <w:tcPr>
            <w:tcW w:w="1667" w:type="pct"/>
            <w:shd w:val="clear" w:color="auto" w:fill="auto"/>
            <w:vAlign w:val="center"/>
          </w:tcPr>
          <w:p w:rsidR="007D65DD" w:rsidRPr="00FE3659" w:rsidRDefault="007D65DD" w:rsidP="000A3DA3">
            <w:pPr>
              <w:adjustRightInd w:val="0"/>
              <w:snapToGrid w:val="0"/>
              <w:jc w:val="center"/>
              <w:rPr>
                <w:b/>
                <w:szCs w:val="21"/>
              </w:rPr>
            </w:pPr>
            <w:r w:rsidRPr="00FE3659">
              <w:rPr>
                <w:rFonts w:hint="eastAsia"/>
                <w:b/>
                <w:szCs w:val="21"/>
              </w:rPr>
              <w:t>指标</w:t>
            </w:r>
          </w:p>
        </w:tc>
        <w:tc>
          <w:tcPr>
            <w:tcW w:w="1667" w:type="pct"/>
            <w:shd w:val="clear" w:color="auto" w:fill="auto"/>
            <w:vAlign w:val="center"/>
          </w:tcPr>
          <w:p w:rsidR="007D65DD" w:rsidRPr="00FE3659" w:rsidRDefault="007D65DD" w:rsidP="00713D29">
            <w:pPr>
              <w:snapToGrid w:val="0"/>
              <w:jc w:val="center"/>
              <w:rPr>
                <w:b/>
                <w:szCs w:val="21"/>
              </w:rPr>
            </w:pPr>
            <w:r w:rsidRPr="00FE3659">
              <w:rPr>
                <w:rFonts w:hint="eastAsia"/>
                <w:b/>
                <w:szCs w:val="21"/>
              </w:rPr>
              <w:t>评价等级</w:t>
            </w:r>
          </w:p>
        </w:tc>
      </w:tr>
      <w:tr w:rsidR="007D65DD" w:rsidRPr="00FE3659" w:rsidTr="00FE3659">
        <w:tc>
          <w:tcPr>
            <w:tcW w:w="1666"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声功能区</w:t>
            </w:r>
          </w:p>
        </w:tc>
        <w:tc>
          <w:tcPr>
            <w:tcW w:w="1667"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3</w:t>
            </w:r>
            <w:r w:rsidRPr="00FE3659">
              <w:rPr>
                <w:rFonts w:hint="eastAsia"/>
                <w:szCs w:val="21"/>
              </w:rPr>
              <w:t>类</w:t>
            </w:r>
          </w:p>
        </w:tc>
        <w:tc>
          <w:tcPr>
            <w:tcW w:w="1667" w:type="pct"/>
            <w:vMerge w:val="restart"/>
            <w:shd w:val="clear" w:color="auto" w:fill="auto"/>
            <w:vAlign w:val="center"/>
          </w:tcPr>
          <w:p w:rsidR="007D65DD" w:rsidRPr="00FE3659" w:rsidRDefault="007D65DD" w:rsidP="00713D29">
            <w:pPr>
              <w:snapToGrid w:val="0"/>
              <w:jc w:val="center"/>
              <w:rPr>
                <w:szCs w:val="21"/>
              </w:rPr>
            </w:pPr>
            <w:r w:rsidRPr="00FE3659">
              <w:rPr>
                <w:rFonts w:hint="eastAsia"/>
                <w:szCs w:val="21"/>
              </w:rPr>
              <w:t>三级</w:t>
            </w:r>
          </w:p>
        </w:tc>
      </w:tr>
      <w:tr w:rsidR="007D65DD" w:rsidRPr="00FE3659" w:rsidTr="00FE3659">
        <w:tc>
          <w:tcPr>
            <w:tcW w:w="1666"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敏感点噪声级增加量</w:t>
            </w:r>
          </w:p>
        </w:tc>
        <w:tc>
          <w:tcPr>
            <w:tcW w:w="1667"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w:t>
            </w:r>
            <w:r w:rsidRPr="00FE3659">
              <w:rPr>
                <w:rFonts w:hint="eastAsia"/>
                <w:szCs w:val="21"/>
              </w:rPr>
              <w:t>3dB</w:t>
            </w:r>
            <w:r w:rsidRPr="00FE3659">
              <w:rPr>
                <w:rFonts w:hint="eastAsia"/>
                <w:szCs w:val="21"/>
              </w:rPr>
              <w:t>（</w:t>
            </w:r>
            <w:r w:rsidRPr="00FE3659">
              <w:rPr>
                <w:rFonts w:hint="eastAsia"/>
                <w:szCs w:val="21"/>
              </w:rPr>
              <w:t>A</w:t>
            </w:r>
            <w:r w:rsidRPr="00FE3659">
              <w:rPr>
                <w:rFonts w:hint="eastAsia"/>
                <w:szCs w:val="21"/>
              </w:rPr>
              <w:t>）</w:t>
            </w:r>
          </w:p>
        </w:tc>
        <w:tc>
          <w:tcPr>
            <w:tcW w:w="1667" w:type="pct"/>
            <w:vMerge/>
            <w:shd w:val="clear" w:color="auto" w:fill="auto"/>
            <w:vAlign w:val="center"/>
          </w:tcPr>
          <w:p w:rsidR="007D65DD" w:rsidRPr="00FE3659" w:rsidRDefault="007D65DD" w:rsidP="00713D29">
            <w:pPr>
              <w:pStyle w:val="10"/>
              <w:spacing w:line="240" w:lineRule="auto"/>
              <w:ind w:firstLineChars="0" w:firstLine="0"/>
              <w:jc w:val="center"/>
              <w:rPr>
                <w:rFonts w:ascii="Times New Roman" w:hAnsi="Times New Roman"/>
                <w:color w:val="FF0000"/>
                <w:sz w:val="21"/>
                <w:szCs w:val="21"/>
              </w:rPr>
            </w:pPr>
          </w:p>
        </w:tc>
      </w:tr>
      <w:tr w:rsidR="007D65DD" w:rsidRPr="00FE3659" w:rsidTr="00FE3659">
        <w:tc>
          <w:tcPr>
            <w:tcW w:w="1666"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受影响人口数量</w:t>
            </w:r>
          </w:p>
        </w:tc>
        <w:tc>
          <w:tcPr>
            <w:tcW w:w="1667" w:type="pct"/>
            <w:shd w:val="clear" w:color="auto" w:fill="auto"/>
            <w:vAlign w:val="center"/>
          </w:tcPr>
          <w:p w:rsidR="007D65DD" w:rsidRPr="00FE3659" w:rsidRDefault="007D65DD" w:rsidP="000A3DA3">
            <w:pPr>
              <w:adjustRightInd w:val="0"/>
              <w:snapToGrid w:val="0"/>
              <w:jc w:val="center"/>
              <w:rPr>
                <w:szCs w:val="21"/>
              </w:rPr>
            </w:pPr>
            <w:r w:rsidRPr="00FE3659">
              <w:rPr>
                <w:rFonts w:hint="eastAsia"/>
                <w:szCs w:val="21"/>
              </w:rPr>
              <w:t>变化不大</w:t>
            </w:r>
          </w:p>
        </w:tc>
        <w:tc>
          <w:tcPr>
            <w:tcW w:w="1667" w:type="pct"/>
            <w:vMerge/>
            <w:shd w:val="clear" w:color="auto" w:fill="auto"/>
            <w:vAlign w:val="center"/>
          </w:tcPr>
          <w:p w:rsidR="007D65DD" w:rsidRPr="00FE3659" w:rsidRDefault="007D65DD" w:rsidP="00713D29">
            <w:pPr>
              <w:pStyle w:val="10"/>
              <w:spacing w:line="240" w:lineRule="auto"/>
              <w:ind w:firstLineChars="0" w:firstLine="0"/>
              <w:jc w:val="center"/>
              <w:rPr>
                <w:rFonts w:ascii="Times New Roman" w:hAnsi="Times New Roman"/>
                <w:color w:val="FF0000"/>
                <w:sz w:val="21"/>
                <w:szCs w:val="21"/>
              </w:rPr>
            </w:pPr>
          </w:p>
        </w:tc>
      </w:tr>
    </w:tbl>
    <w:p w:rsidR="00FE3659" w:rsidRDefault="00FE3659" w:rsidP="007D65DD">
      <w:pPr>
        <w:spacing w:line="360" w:lineRule="auto"/>
        <w:ind w:firstLineChars="200" w:firstLine="482"/>
        <w:rPr>
          <w:b/>
          <w:color w:val="FF0000"/>
          <w:sz w:val="24"/>
        </w:rPr>
      </w:pPr>
    </w:p>
    <w:p w:rsidR="007D65DD" w:rsidRPr="00FE3659" w:rsidRDefault="007D65DD" w:rsidP="007D65DD">
      <w:pPr>
        <w:spacing w:line="360" w:lineRule="auto"/>
        <w:ind w:firstLineChars="200" w:firstLine="482"/>
        <w:rPr>
          <w:b/>
          <w:sz w:val="24"/>
        </w:rPr>
      </w:pPr>
      <w:r w:rsidRPr="00FE3659">
        <w:rPr>
          <w:rFonts w:hint="eastAsia"/>
          <w:b/>
          <w:sz w:val="24"/>
        </w:rPr>
        <w:t>5</w:t>
      </w:r>
      <w:r w:rsidRPr="00FE3659">
        <w:rPr>
          <w:rFonts w:hint="eastAsia"/>
          <w:b/>
          <w:sz w:val="24"/>
        </w:rPr>
        <w:t>、生态环境</w:t>
      </w:r>
    </w:p>
    <w:p w:rsidR="006508DE" w:rsidRPr="0092160D" w:rsidRDefault="008558BA" w:rsidP="00EE516C">
      <w:pPr>
        <w:adjustRightInd w:val="0"/>
        <w:snapToGrid w:val="0"/>
        <w:spacing w:line="360" w:lineRule="auto"/>
        <w:ind w:firstLineChars="200" w:firstLine="480"/>
        <w:rPr>
          <w:snapToGrid w:val="0"/>
          <w:color w:val="FF0000"/>
          <w:kern w:val="0"/>
          <w:sz w:val="24"/>
        </w:rPr>
      </w:pPr>
      <w:r w:rsidRPr="00FE3659">
        <w:rPr>
          <w:rFonts w:hint="eastAsia"/>
          <w:snapToGrid w:val="0"/>
          <w:kern w:val="0"/>
          <w:sz w:val="24"/>
        </w:rPr>
        <w:t>本项目</w:t>
      </w:r>
      <w:proofErr w:type="gramStart"/>
      <w:r w:rsidR="00FE3659" w:rsidRPr="00FE3659">
        <w:rPr>
          <w:rFonts w:hint="eastAsia"/>
          <w:snapToGrid w:val="0"/>
          <w:kern w:val="0"/>
          <w:sz w:val="24"/>
        </w:rPr>
        <w:t>不</w:t>
      </w:r>
      <w:proofErr w:type="gramEnd"/>
      <w:r w:rsidR="00FE3659" w:rsidRPr="00FE3659">
        <w:rPr>
          <w:rFonts w:hint="eastAsia"/>
          <w:snapToGrid w:val="0"/>
          <w:kern w:val="0"/>
          <w:sz w:val="24"/>
        </w:rPr>
        <w:t>新增用地，在原有厂区内技改</w:t>
      </w:r>
      <w:r w:rsidRPr="00FE3659">
        <w:rPr>
          <w:rFonts w:hint="eastAsia"/>
          <w:snapToGrid w:val="0"/>
          <w:kern w:val="0"/>
          <w:sz w:val="24"/>
        </w:rPr>
        <w:t>。</w:t>
      </w:r>
      <w:r w:rsidR="006508DE" w:rsidRPr="00FE3659">
        <w:rPr>
          <w:rFonts w:hint="eastAsia"/>
          <w:snapToGrid w:val="0"/>
          <w:kern w:val="0"/>
          <w:sz w:val="24"/>
        </w:rPr>
        <w:t>根据现场调查，项目</w:t>
      </w:r>
      <w:r w:rsidR="00BD2875" w:rsidRPr="00FE3659">
        <w:rPr>
          <w:rFonts w:hint="eastAsia"/>
          <w:snapToGrid w:val="0"/>
          <w:kern w:val="0"/>
          <w:sz w:val="24"/>
        </w:rPr>
        <w:t>评价区域无珍稀动植物，</w:t>
      </w:r>
      <w:r w:rsidR="001E75C8" w:rsidRPr="00FE3659">
        <w:rPr>
          <w:rFonts w:hint="eastAsia"/>
          <w:snapToGrid w:val="0"/>
          <w:kern w:val="0"/>
          <w:sz w:val="24"/>
        </w:rPr>
        <w:t>无生态敏感区与脆弱区，属于一般区域。</w:t>
      </w:r>
      <w:r w:rsidR="006508DE" w:rsidRPr="00FE3659">
        <w:rPr>
          <w:rFonts w:hint="eastAsia"/>
          <w:snapToGrid w:val="0"/>
          <w:kern w:val="0"/>
          <w:sz w:val="24"/>
        </w:rPr>
        <w:t>根据</w:t>
      </w:r>
      <w:r w:rsidR="001E75C8" w:rsidRPr="00FE3659">
        <w:rPr>
          <w:rFonts w:hint="eastAsia"/>
          <w:snapToGrid w:val="0"/>
          <w:kern w:val="0"/>
          <w:sz w:val="24"/>
        </w:rPr>
        <w:t>《环境影响评价技术导则生态影响》（</w:t>
      </w:r>
      <w:r w:rsidR="001E75C8" w:rsidRPr="00FE3659">
        <w:rPr>
          <w:snapToGrid w:val="0"/>
          <w:kern w:val="0"/>
          <w:sz w:val="24"/>
        </w:rPr>
        <w:t>HJ19-2011</w:t>
      </w:r>
      <w:r w:rsidR="001E75C8" w:rsidRPr="00FE3659">
        <w:rPr>
          <w:rFonts w:hint="eastAsia"/>
          <w:snapToGrid w:val="0"/>
          <w:kern w:val="0"/>
          <w:sz w:val="24"/>
        </w:rPr>
        <w:t>）</w:t>
      </w:r>
      <w:r w:rsidR="006508DE" w:rsidRPr="00FE3659">
        <w:rPr>
          <w:rFonts w:hint="eastAsia"/>
          <w:snapToGrid w:val="0"/>
          <w:kern w:val="0"/>
          <w:sz w:val="24"/>
        </w:rPr>
        <w:t>，确定本项目生态</w:t>
      </w:r>
      <w:r w:rsidR="00A37A47" w:rsidRPr="00FE3659">
        <w:rPr>
          <w:rFonts w:hint="eastAsia"/>
          <w:snapToGrid w:val="0"/>
          <w:kern w:val="0"/>
          <w:sz w:val="24"/>
        </w:rPr>
        <w:t>环境</w:t>
      </w:r>
      <w:r w:rsidR="006508DE" w:rsidRPr="00FE3659">
        <w:rPr>
          <w:rFonts w:hint="eastAsia"/>
          <w:snapToGrid w:val="0"/>
          <w:kern w:val="0"/>
          <w:sz w:val="24"/>
        </w:rPr>
        <w:t>影响评价工作等级为三级。</w:t>
      </w:r>
    </w:p>
    <w:p w:rsidR="006508DE" w:rsidRPr="00CC282A" w:rsidRDefault="006508DE" w:rsidP="00CC282A">
      <w:pPr>
        <w:spacing w:line="360" w:lineRule="auto"/>
        <w:jc w:val="center"/>
        <w:rPr>
          <w:b/>
          <w:bCs/>
          <w:snapToGrid w:val="0"/>
          <w:kern w:val="0"/>
          <w:sz w:val="24"/>
        </w:rPr>
      </w:pPr>
      <w:r w:rsidRPr="00CC282A">
        <w:rPr>
          <w:rFonts w:hint="eastAsia"/>
          <w:b/>
          <w:bCs/>
          <w:snapToGrid w:val="0"/>
          <w:kern w:val="0"/>
          <w:sz w:val="24"/>
        </w:rPr>
        <w:t>表</w:t>
      </w:r>
      <w:r w:rsidRPr="00CC282A">
        <w:rPr>
          <w:b/>
          <w:bCs/>
          <w:snapToGrid w:val="0"/>
          <w:kern w:val="0"/>
          <w:sz w:val="24"/>
        </w:rPr>
        <w:t>1.4-</w:t>
      </w:r>
      <w:r w:rsidR="00970690">
        <w:rPr>
          <w:rFonts w:hint="eastAsia"/>
          <w:b/>
          <w:bCs/>
          <w:snapToGrid w:val="0"/>
          <w:kern w:val="0"/>
          <w:sz w:val="24"/>
        </w:rPr>
        <w:t>8</w:t>
      </w:r>
      <w:r w:rsidRPr="00CC282A">
        <w:rPr>
          <w:rFonts w:hint="eastAsia"/>
          <w:b/>
          <w:bCs/>
          <w:snapToGrid w:val="0"/>
          <w:kern w:val="0"/>
          <w:sz w:val="24"/>
        </w:rPr>
        <w:t>生态环境影响评价等级判据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096"/>
        <w:gridCol w:w="2651"/>
        <w:gridCol w:w="1961"/>
      </w:tblGrid>
      <w:tr w:rsidR="00FE3659" w:rsidRPr="00FE3659" w:rsidTr="00FE3659">
        <w:trPr>
          <w:tblHeader/>
          <w:jc w:val="center"/>
        </w:trPr>
        <w:tc>
          <w:tcPr>
            <w:tcW w:w="1432" w:type="pct"/>
            <w:vMerge w:val="restart"/>
            <w:vAlign w:val="center"/>
            <w:hideMark/>
          </w:tcPr>
          <w:p w:rsidR="006508DE" w:rsidRPr="00FE3659" w:rsidRDefault="006508DE" w:rsidP="00EE516C">
            <w:pPr>
              <w:adjustRightInd w:val="0"/>
              <w:snapToGrid w:val="0"/>
              <w:jc w:val="center"/>
              <w:rPr>
                <w:b/>
                <w:szCs w:val="21"/>
              </w:rPr>
            </w:pPr>
            <w:r w:rsidRPr="00FE3659">
              <w:rPr>
                <w:rFonts w:hint="eastAsia"/>
                <w:b/>
                <w:szCs w:val="21"/>
              </w:rPr>
              <w:t>影响区域生态敏感性</w:t>
            </w:r>
          </w:p>
        </w:tc>
        <w:tc>
          <w:tcPr>
            <w:tcW w:w="3568" w:type="pct"/>
            <w:gridSpan w:val="3"/>
            <w:vAlign w:val="center"/>
            <w:hideMark/>
          </w:tcPr>
          <w:p w:rsidR="006508DE" w:rsidRPr="00FE3659" w:rsidRDefault="006508DE" w:rsidP="00EE516C">
            <w:pPr>
              <w:adjustRightInd w:val="0"/>
              <w:snapToGrid w:val="0"/>
              <w:jc w:val="center"/>
              <w:rPr>
                <w:b/>
                <w:szCs w:val="21"/>
              </w:rPr>
            </w:pPr>
            <w:r w:rsidRPr="00FE3659">
              <w:rPr>
                <w:rFonts w:hint="eastAsia"/>
                <w:b/>
                <w:szCs w:val="21"/>
              </w:rPr>
              <w:t>工程占地（水域）范围</w:t>
            </w:r>
          </w:p>
        </w:tc>
      </w:tr>
      <w:tr w:rsidR="00FE3659" w:rsidRPr="00FE3659" w:rsidTr="00FE3659">
        <w:trPr>
          <w:tblHeader/>
          <w:jc w:val="center"/>
        </w:trPr>
        <w:tc>
          <w:tcPr>
            <w:tcW w:w="1432" w:type="pct"/>
            <w:vMerge/>
            <w:vAlign w:val="center"/>
            <w:hideMark/>
          </w:tcPr>
          <w:p w:rsidR="006508DE" w:rsidRPr="00FE3659" w:rsidRDefault="006508DE" w:rsidP="00EE516C">
            <w:pPr>
              <w:adjustRightInd w:val="0"/>
              <w:snapToGrid w:val="0"/>
              <w:jc w:val="center"/>
              <w:rPr>
                <w:b/>
                <w:szCs w:val="21"/>
              </w:rPr>
            </w:pPr>
          </w:p>
        </w:tc>
        <w:tc>
          <w:tcPr>
            <w:tcW w:w="1115" w:type="pct"/>
            <w:vAlign w:val="center"/>
            <w:hideMark/>
          </w:tcPr>
          <w:p w:rsidR="006508DE" w:rsidRPr="00FE3659" w:rsidRDefault="006508DE" w:rsidP="00EE516C">
            <w:pPr>
              <w:adjustRightInd w:val="0"/>
              <w:snapToGrid w:val="0"/>
              <w:jc w:val="center"/>
              <w:rPr>
                <w:b/>
                <w:szCs w:val="21"/>
              </w:rPr>
            </w:pPr>
            <w:r w:rsidRPr="00FE3659">
              <w:rPr>
                <w:rFonts w:hint="eastAsia"/>
                <w:b/>
                <w:szCs w:val="21"/>
              </w:rPr>
              <w:t>面积</w:t>
            </w:r>
            <w:r w:rsidRPr="00FE3659">
              <w:rPr>
                <w:b/>
                <w:szCs w:val="21"/>
              </w:rPr>
              <w:t>≥20km</w:t>
            </w:r>
            <w:r w:rsidRPr="00FE3659">
              <w:rPr>
                <w:b/>
                <w:szCs w:val="21"/>
                <w:vertAlign w:val="superscript"/>
              </w:rPr>
              <w:t>2</w:t>
            </w:r>
          </w:p>
          <w:p w:rsidR="006508DE" w:rsidRPr="00FE3659" w:rsidRDefault="006508DE" w:rsidP="00EE516C">
            <w:pPr>
              <w:adjustRightInd w:val="0"/>
              <w:snapToGrid w:val="0"/>
              <w:jc w:val="center"/>
              <w:rPr>
                <w:b/>
                <w:szCs w:val="21"/>
              </w:rPr>
            </w:pPr>
            <w:r w:rsidRPr="00FE3659">
              <w:rPr>
                <w:rFonts w:hint="eastAsia"/>
                <w:b/>
                <w:szCs w:val="21"/>
              </w:rPr>
              <w:t>或长度</w:t>
            </w:r>
            <w:r w:rsidRPr="00FE3659">
              <w:rPr>
                <w:b/>
                <w:szCs w:val="21"/>
              </w:rPr>
              <w:t>≥100km</w:t>
            </w:r>
          </w:p>
        </w:tc>
        <w:tc>
          <w:tcPr>
            <w:tcW w:w="1410" w:type="pct"/>
            <w:vAlign w:val="center"/>
            <w:hideMark/>
          </w:tcPr>
          <w:p w:rsidR="006508DE" w:rsidRPr="00FE3659" w:rsidRDefault="006508DE" w:rsidP="00EE516C">
            <w:pPr>
              <w:adjustRightInd w:val="0"/>
              <w:snapToGrid w:val="0"/>
              <w:jc w:val="center"/>
              <w:rPr>
                <w:b/>
                <w:szCs w:val="21"/>
              </w:rPr>
            </w:pPr>
            <w:r w:rsidRPr="00FE3659">
              <w:rPr>
                <w:rFonts w:hint="eastAsia"/>
                <w:b/>
                <w:szCs w:val="21"/>
              </w:rPr>
              <w:t>面积</w:t>
            </w:r>
            <w:r w:rsidRPr="00FE3659">
              <w:rPr>
                <w:b/>
                <w:szCs w:val="21"/>
              </w:rPr>
              <w:t>2km</w:t>
            </w:r>
            <w:r w:rsidRPr="00FE3659">
              <w:rPr>
                <w:b/>
                <w:szCs w:val="21"/>
                <w:vertAlign w:val="superscript"/>
              </w:rPr>
              <w:t>2</w:t>
            </w:r>
            <w:r w:rsidRPr="00FE3659">
              <w:rPr>
                <w:b/>
                <w:szCs w:val="21"/>
              </w:rPr>
              <w:t>~20km</w:t>
            </w:r>
            <w:r w:rsidRPr="00FE3659">
              <w:rPr>
                <w:b/>
                <w:szCs w:val="21"/>
                <w:vertAlign w:val="superscript"/>
              </w:rPr>
              <w:t>2</w:t>
            </w:r>
          </w:p>
          <w:p w:rsidR="006508DE" w:rsidRPr="00FE3659" w:rsidRDefault="006508DE" w:rsidP="00EE516C">
            <w:pPr>
              <w:adjustRightInd w:val="0"/>
              <w:snapToGrid w:val="0"/>
              <w:jc w:val="center"/>
              <w:rPr>
                <w:b/>
                <w:szCs w:val="21"/>
              </w:rPr>
            </w:pPr>
            <w:r w:rsidRPr="00FE3659">
              <w:rPr>
                <w:rFonts w:hint="eastAsia"/>
                <w:b/>
                <w:szCs w:val="21"/>
              </w:rPr>
              <w:t>或长度</w:t>
            </w:r>
            <w:r w:rsidRPr="00FE3659">
              <w:rPr>
                <w:b/>
                <w:szCs w:val="21"/>
              </w:rPr>
              <w:t>50km~100km</w:t>
            </w:r>
          </w:p>
        </w:tc>
        <w:tc>
          <w:tcPr>
            <w:tcW w:w="1043" w:type="pct"/>
            <w:vAlign w:val="center"/>
            <w:hideMark/>
          </w:tcPr>
          <w:p w:rsidR="006508DE" w:rsidRPr="00FE3659" w:rsidRDefault="006508DE" w:rsidP="00EE516C">
            <w:pPr>
              <w:adjustRightInd w:val="0"/>
              <w:snapToGrid w:val="0"/>
              <w:jc w:val="center"/>
              <w:rPr>
                <w:b/>
                <w:szCs w:val="21"/>
              </w:rPr>
            </w:pPr>
            <w:r w:rsidRPr="00FE3659">
              <w:rPr>
                <w:rFonts w:hint="eastAsia"/>
                <w:b/>
                <w:szCs w:val="21"/>
              </w:rPr>
              <w:t>面积</w:t>
            </w:r>
            <w:r w:rsidRPr="00FE3659">
              <w:rPr>
                <w:b/>
                <w:szCs w:val="21"/>
              </w:rPr>
              <w:t>≤2km</w:t>
            </w:r>
            <w:r w:rsidRPr="00FE3659">
              <w:rPr>
                <w:b/>
                <w:szCs w:val="21"/>
                <w:vertAlign w:val="superscript"/>
              </w:rPr>
              <w:t>2</w:t>
            </w:r>
          </w:p>
          <w:p w:rsidR="006508DE" w:rsidRPr="00FE3659" w:rsidRDefault="006508DE" w:rsidP="00EE516C">
            <w:pPr>
              <w:adjustRightInd w:val="0"/>
              <w:snapToGrid w:val="0"/>
              <w:jc w:val="center"/>
              <w:rPr>
                <w:b/>
                <w:szCs w:val="21"/>
              </w:rPr>
            </w:pPr>
            <w:r w:rsidRPr="00FE3659">
              <w:rPr>
                <w:rFonts w:hint="eastAsia"/>
                <w:b/>
                <w:szCs w:val="21"/>
              </w:rPr>
              <w:t>或长度</w:t>
            </w:r>
            <w:r w:rsidRPr="00FE3659">
              <w:rPr>
                <w:b/>
                <w:szCs w:val="21"/>
              </w:rPr>
              <w:t>≤50km</w:t>
            </w:r>
          </w:p>
        </w:tc>
      </w:tr>
      <w:tr w:rsidR="00FE3659" w:rsidRPr="00FE3659" w:rsidTr="00FE3659">
        <w:trPr>
          <w:jc w:val="center"/>
        </w:trPr>
        <w:tc>
          <w:tcPr>
            <w:tcW w:w="1432" w:type="pct"/>
            <w:vAlign w:val="center"/>
            <w:hideMark/>
          </w:tcPr>
          <w:p w:rsidR="006508DE" w:rsidRPr="00FE3659" w:rsidRDefault="006508DE" w:rsidP="00EE516C">
            <w:pPr>
              <w:adjustRightInd w:val="0"/>
              <w:snapToGrid w:val="0"/>
              <w:jc w:val="center"/>
              <w:rPr>
                <w:szCs w:val="21"/>
              </w:rPr>
            </w:pPr>
            <w:r w:rsidRPr="00FE3659">
              <w:rPr>
                <w:rFonts w:hint="eastAsia"/>
                <w:szCs w:val="21"/>
              </w:rPr>
              <w:t>特殊生态敏感区</w:t>
            </w:r>
          </w:p>
        </w:tc>
        <w:tc>
          <w:tcPr>
            <w:tcW w:w="1115" w:type="pct"/>
            <w:vAlign w:val="center"/>
            <w:hideMark/>
          </w:tcPr>
          <w:p w:rsidR="006508DE" w:rsidRPr="00FE3659" w:rsidRDefault="006508DE" w:rsidP="00EE516C">
            <w:pPr>
              <w:adjustRightInd w:val="0"/>
              <w:snapToGrid w:val="0"/>
              <w:jc w:val="center"/>
              <w:rPr>
                <w:szCs w:val="21"/>
              </w:rPr>
            </w:pPr>
            <w:r w:rsidRPr="00FE3659">
              <w:rPr>
                <w:rFonts w:hint="eastAsia"/>
                <w:szCs w:val="21"/>
              </w:rPr>
              <w:t>一级</w:t>
            </w:r>
          </w:p>
        </w:tc>
        <w:tc>
          <w:tcPr>
            <w:tcW w:w="1410" w:type="pct"/>
            <w:vAlign w:val="center"/>
            <w:hideMark/>
          </w:tcPr>
          <w:p w:rsidR="006508DE" w:rsidRPr="00FE3659" w:rsidRDefault="006508DE" w:rsidP="00EE516C">
            <w:pPr>
              <w:adjustRightInd w:val="0"/>
              <w:snapToGrid w:val="0"/>
              <w:jc w:val="center"/>
              <w:rPr>
                <w:szCs w:val="21"/>
              </w:rPr>
            </w:pPr>
            <w:r w:rsidRPr="00FE3659">
              <w:rPr>
                <w:rFonts w:hint="eastAsia"/>
                <w:szCs w:val="21"/>
              </w:rPr>
              <w:t>一级</w:t>
            </w:r>
          </w:p>
        </w:tc>
        <w:tc>
          <w:tcPr>
            <w:tcW w:w="1043" w:type="pct"/>
            <w:vAlign w:val="center"/>
            <w:hideMark/>
          </w:tcPr>
          <w:p w:rsidR="006508DE" w:rsidRPr="00FE3659" w:rsidRDefault="006508DE" w:rsidP="00EE516C">
            <w:pPr>
              <w:adjustRightInd w:val="0"/>
              <w:snapToGrid w:val="0"/>
              <w:jc w:val="center"/>
              <w:rPr>
                <w:szCs w:val="21"/>
              </w:rPr>
            </w:pPr>
            <w:r w:rsidRPr="00FE3659">
              <w:rPr>
                <w:rFonts w:hint="eastAsia"/>
                <w:szCs w:val="21"/>
              </w:rPr>
              <w:t>一级</w:t>
            </w:r>
          </w:p>
        </w:tc>
      </w:tr>
      <w:tr w:rsidR="00FE3659" w:rsidRPr="00FE3659" w:rsidTr="00FE3659">
        <w:trPr>
          <w:jc w:val="center"/>
        </w:trPr>
        <w:tc>
          <w:tcPr>
            <w:tcW w:w="1432" w:type="pct"/>
            <w:vAlign w:val="center"/>
            <w:hideMark/>
          </w:tcPr>
          <w:p w:rsidR="006508DE" w:rsidRPr="00FE3659" w:rsidRDefault="006508DE" w:rsidP="00EE516C">
            <w:pPr>
              <w:adjustRightInd w:val="0"/>
              <w:snapToGrid w:val="0"/>
              <w:jc w:val="center"/>
              <w:rPr>
                <w:szCs w:val="21"/>
              </w:rPr>
            </w:pPr>
            <w:r w:rsidRPr="00FE3659">
              <w:rPr>
                <w:rFonts w:hint="eastAsia"/>
                <w:szCs w:val="21"/>
              </w:rPr>
              <w:t>重要生态敏感区</w:t>
            </w:r>
          </w:p>
        </w:tc>
        <w:tc>
          <w:tcPr>
            <w:tcW w:w="1115" w:type="pct"/>
            <w:vAlign w:val="center"/>
            <w:hideMark/>
          </w:tcPr>
          <w:p w:rsidR="006508DE" w:rsidRPr="00FE3659" w:rsidRDefault="006508DE" w:rsidP="00EE516C">
            <w:pPr>
              <w:adjustRightInd w:val="0"/>
              <w:snapToGrid w:val="0"/>
              <w:jc w:val="center"/>
              <w:rPr>
                <w:szCs w:val="21"/>
              </w:rPr>
            </w:pPr>
            <w:r w:rsidRPr="00FE3659">
              <w:rPr>
                <w:rFonts w:hint="eastAsia"/>
                <w:szCs w:val="21"/>
              </w:rPr>
              <w:t>一级</w:t>
            </w:r>
          </w:p>
        </w:tc>
        <w:tc>
          <w:tcPr>
            <w:tcW w:w="1410" w:type="pct"/>
            <w:vAlign w:val="center"/>
            <w:hideMark/>
          </w:tcPr>
          <w:p w:rsidR="006508DE" w:rsidRPr="00FE3659" w:rsidRDefault="006508DE" w:rsidP="00EE516C">
            <w:pPr>
              <w:adjustRightInd w:val="0"/>
              <w:snapToGrid w:val="0"/>
              <w:jc w:val="center"/>
              <w:rPr>
                <w:szCs w:val="21"/>
              </w:rPr>
            </w:pPr>
            <w:r w:rsidRPr="00FE3659">
              <w:rPr>
                <w:rFonts w:hint="eastAsia"/>
                <w:szCs w:val="21"/>
              </w:rPr>
              <w:t>二级</w:t>
            </w:r>
          </w:p>
        </w:tc>
        <w:tc>
          <w:tcPr>
            <w:tcW w:w="1043" w:type="pct"/>
            <w:vAlign w:val="center"/>
            <w:hideMark/>
          </w:tcPr>
          <w:p w:rsidR="006508DE" w:rsidRPr="00FE3659" w:rsidRDefault="006508DE" w:rsidP="00EE516C">
            <w:pPr>
              <w:adjustRightInd w:val="0"/>
              <w:snapToGrid w:val="0"/>
              <w:jc w:val="center"/>
              <w:rPr>
                <w:szCs w:val="21"/>
              </w:rPr>
            </w:pPr>
            <w:r w:rsidRPr="00FE3659">
              <w:rPr>
                <w:rFonts w:hint="eastAsia"/>
                <w:szCs w:val="21"/>
              </w:rPr>
              <w:t>三级</w:t>
            </w:r>
          </w:p>
        </w:tc>
      </w:tr>
      <w:tr w:rsidR="00FE3659" w:rsidRPr="00FE3659" w:rsidTr="00FE3659">
        <w:trPr>
          <w:jc w:val="center"/>
        </w:trPr>
        <w:tc>
          <w:tcPr>
            <w:tcW w:w="1432" w:type="pct"/>
            <w:vAlign w:val="center"/>
            <w:hideMark/>
          </w:tcPr>
          <w:p w:rsidR="006508DE" w:rsidRPr="00FE3659" w:rsidRDefault="006508DE" w:rsidP="00EE516C">
            <w:pPr>
              <w:adjustRightInd w:val="0"/>
              <w:snapToGrid w:val="0"/>
              <w:jc w:val="center"/>
              <w:rPr>
                <w:szCs w:val="21"/>
              </w:rPr>
            </w:pPr>
            <w:r w:rsidRPr="00FE3659">
              <w:rPr>
                <w:rFonts w:hint="eastAsia"/>
                <w:szCs w:val="21"/>
              </w:rPr>
              <w:t>一般区域</w:t>
            </w:r>
          </w:p>
        </w:tc>
        <w:tc>
          <w:tcPr>
            <w:tcW w:w="1115" w:type="pct"/>
            <w:vAlign w:val="center"/>
            <w:hideMark/>
          </w:tcPr>
          <w:p w:rsidR="006508DE" w:rsidRPr="00FE3659" w:rsidRDefault="006508DE" w:rsidP="00EE516C">
            <w:pPr>
              <w:adjustRightInd w:val="0"/>
              <w:snapToGrid w:val="0"/>
              <w:jc w:val="center"/>
              <w:rPr>
                <w:szCs w:val="21"/>
              </w:rPr>
            </w:pPr>
            <w:r w:rsidRPr="00FE3659">
              <w:rPr>
                <w:rFonts w:hint="eastAsia"/>
                <w:szCs w:val="21"/>
              </w:rPr>
              <w:t>二级</w:t>
            </w:r>
          </w:p>
        </w:tc>
        <w:tc>
          <w:tcPr>
            <w:tcW w:w="1410" w:type="pct"/>
            <w:vAlign w:val="center"/>
            <w:hideMark/>
          </w:tcPr>
          <w:p w:rsidR="006508DE" w:rsidRPr="00FE3659" w:rsidRDefault="006508DE" w:rsidP="00EE516C">
            <w:pPr>
              <w:adjustRightInd w:val="0"/>
              <w:snapToGrid w:val="0"/>
              <w:jc w:val="center"/>
              <w:rPr>
                <w:szCs w:val="21"/>
              </w:rPr>
            </w:pPr>
            <w:r w:rsidRPr="00FE3659">
              <w:rPr>
                <w:rFonts w:hint="eastAsia"/>
                <w:szCs w:val="21"/>
              </w:rPr>
              <w:t>三级</w:t>
            </w:r>
          </w:p>
        </w:tc>
        <w:tc>
          <w:tcPr>
            <w:tcW w:w="1043" w:type="pct"/>
            <w:vAlign w:val="center"/>
            <w:hideMark/>
          </w:tcPr>
          <w:p w:rsidR="006508DE" w:rsidRPr="00FE3659" w:rsidRDefault="006508DE" w:rsidP="00EE516C">
            <w:pPr>
              <w:adjustRightInd w:val="0"/>
              <w:snapToGrid w:val="0"/>
              <w:jc w:val="center"/>
              <w:rPr>
                <w:szCs w:val="21"/>
              </w:rPr>
            </w:pPr>
            <w:r w:rsidRPr="00FE3659">
              <w:rPr>
                <w:rFonts w:hint="eastAsia"/>
                <w:szCs w:val="21"/>
              </w:rPr>
              <w:t>三级</w:t>
            </w:r>
          </w:p>
        </w:tc>
      </w:tr>
    </w:tbl>
    <w:p w:rsidR="00FE3659" w:rsidRDefault="00FE3659" w:rsidP="007D65DD">
      <w:pPr>
        <w:spacing w:line="360" w:lineRule="auto"/>
        <w:ind w:firstLineChars="200" w:firstLine="482"/>
        <w:rPr>
          <w:b/>
          <w:sz w:val="24"/>
        </w:rPr>
      </w:pPr>
    </w:p>
    <w:p w:rsidR="007D65DD" w:rsidRPr="00E54B24" w:rsidRDefault="007D65DD" w:rsidP="007D65DD">
      <w:pPr>
        <w:spacing w:line="360" w:lineRule="auto"/>
        <w:ind w:firstLineChars="200" w:firstLine="482"/>
        <w:rPr>
          <w:b/>
          <w:sz w:val="24"/>
        </w:rPr>
      </w:pPr>
      <w:r w:rsidRPr="00E54B24">
        <w:rPr>
          <w:rFonts w:hint="eastAsia"/>
          <w:b/>
          <w:sz w:val="24"/>
        </w:rPr>
        <w:t>6</w:t>
      </w:r>
      <w:r w:rsidRPr="00E54B24">
        <w:rPr>
          <w:rFonts w:hint="eastAsia"/>
          <w:b/>
          <w:sz w:val="24"/>
        </w:rPr>
        <w:t>、土壤环境影响评价等级</w:t>
      </w:r>
    </w:p>
    <w:p w:rsidR="007D65DD" w:rsidRPr="00853D72" w:rsidRDefault="007D65DD" w:rsidP="007D65DD">
      <w:pPr>
        <w:adjustRightInd w:val="0"/>
        <w:snapToGrid w:val="0"/>
        <w:spacing w:line="360" w:lineRule="auto"/>
        <w:ind w:firstLineChars="200" w:firstLine="480"/>
        <w:rPr>
          <w:snapToGrid w:val="0"/>
          <w:kern w:val="0"/>
          <w:sz w:val="24"/>
        </w:rPr>
      </w:pPr>
      <w:r w:rsidRPr="00853D72">
        <w:rPr>
          <w:rFonts w:hint="eastAsia"/>
          <w:snapToGrid w:val="0"/>
          <w:kern w:val="0"/>
          <w:sz w:val="24"/>
        </w:rPr>
        <w:lastRenderedPageBreak/>
        <w:t>本项目土壤环境影响类型属于污染影响型。根据《环境影响评价技术导则土壤环境（试行）》（</w:t>
      </w:r>
      <w:r w:rsidRPr="00853D72">
        <w:rPr>
          <w:snapToGrid w:val="0"/>
          <w:kern w:val="0"/>
          <w:sz w:val="24"/>
        </w:rPr>
        <w:t>HJ964-2018</w:t>
      </w:r>
      <w:r w:rsidRPr="00853D72">
        <w:rPr>
          <w:rFonts w:hint="eastAsia"/>
          <w:snapToGrid w:val="0"/>
          <w:kern w:val="0"/>
          <w:sz w:val="24"/>
        </w:rPr>
        <w:t>），本项目属于</w:t>
      </w:r>
      <w:r w:rsidR="00EE516C" w:rsidRPr="00853D72">
        <w:rPr>
          <w:rFonts w:hint="eastAsia"/>
          <w:snapToGrid w:val="0"/>
          <w:kern w:val="0"/>
          <w:sz w:val="24"/>
        </w:rPr>
        <w:t>“制造业”中“</w:t>
      </w:r>
      <w:r w:rsidR="00E54B24" w:rsidRPr="00853D72">
        <w:rPr>
          <w:rFonts w:hint="eastAsia"/>
          <w:snapToGrid w:val="0"/>
          <w:kern w:val="0"/>
          <w:sz w:val="24"/>
        </w:rPr>
        <w:t>设备制造</w:t>
      </w:r>
      <w:r w:rsidR="00EE516C" w:rsidRPr="00853D72">
        <w:rPr>
          <w:rFonts w:hint="eastAsia"/>
          <w:snapToGrid w:val="0"/>
          <w:kern w:val="0"/>
          <w:sz w:val="24"/>
        </w:rPr>
        <w:t>”</w:t>
      </w:r>
      <w:r w:rsidR="00422DB4" w:rsidRPr="00853D72">
        <w:rPr>
          <w:rFonts w:hint="eastAsia"/>
          <w:snapToGrid w:val="0"/>
          <w:kern w:val="0"/>
          <w:sz w:val="24"/>
        </w:rPr>
        <w:t>中“使用有机涂层的（喷粉、喷塑和电泳除外）”</w:t>
      </w:r>
      <w:r w:rsidR="00EE516C" w:rsidRPr="00853D72">
        <w:rPr>
          <w:rFonts w:hint="eastAsia"/>
          <w:snapToGrid w:val="0"/>
          <w:kern w:val="0"/>
          <w:sz w:val="24"/>
        </w:rPr>
        <w:t>，为</w:t>
      </w:r>
      <w:r w:rsidR="00EE516C" w:rsidRPr="00853D72">
        <w:rPr>
          <w:snapToGrid w:val="0"/>
          <w:kern w:val="0"/>
          <w:sz w:val="24"/>
        </w:rPr>
        <w:t>I</w:t>
      </w:r>
      <w:r w:rsidR="00EE516C" w:rsidRPr="00853D72">
        <w:rPr>
          <w:rFonts w:hint="eastAsia"/>
          <w:snapToGrid w:val="0"/>
          <w:kern w:val="0"/>
          <w:sz w:val="24"/>
        </w:rPr>
        <w:t>类项目</w:t>
      </w:r>
      <w:r w:rsidRPr="00853D72">
        <w:rPr>
          <w:rFonts w:hint="eastAsia"/>
          <w:snapToGrid w:val="0"/>
          <w:kern w:val="0"/>
          <w:sz w:val="24"/>
        </w:rPr>
        <w:t>。本项目</w:t>
      </w:r>
      <w:proofErr w:type="gramStart"/>
      <w:r w:rsidR="00FE3659">
        <w:rPr>
          <w:rFonts w:hint="eastAsia"/>
          <w:snapToGrid w:val="0"/>
          <w:kern w:val="0"/>
          <w:sz w:val="24"/>
        </w:rPr>
        <w:t>不</w:t>
      </w:r>
      <w:proofErr w:type="gramEnd"/>
      <w:r w:rsidR="00FE3659">
        <w:rPr>
          <w:rFonts w:hint="eastAsia"/>
          <w:snapToGrid w:val="0"/>
          <w:kern w:val="0"/>
          <w:sz w:val="24"/>
        </w:rPr>
        <w:t>新增用地，利用原有技改</w:t>
      </w:r>
      <w:r w:rsidRPr="00853D72">
        <w:rPr>
          <w:rFonts w:hint="eastAsia"/>
          <w:snapToGrid w:val="0"/>
          <w:kern w:val="0"/>
          <w:sz w:val="24"/>
        </w:rPr>
        <w:t>，占地规模为</w:t>
      </w:r>
      <w:r w:rsidR="00853D72">
        <w:rPr>
          <w:rFonts w:hint="eastAsia"/>
          <w:snapToGrid w:val="0"/>
          <w:kern w:val="0"/>
          <w:sz w:val="24"/>
        </w:rPr>
        <w:t>小</w:t>
      </w:r>
      <w:r w:rsidRPr="00853D72">
        <w:rPr>
          <w:rFonts w:hint="eastAsia"/>
          <w:snapToGrid w:val="0"/>
          <w:kern w:val="0"/>
          <w:sz w:val="24"/>
        </w:rPr>
        <w:t>型。</w:t>
      </w:r>
    </w:p>
    <w:p w:rsidR="00B17FB2" w:rsidRPr="004C2732" w:rsidRDefault="007D65DD" w:rsidP="00B17FB2">
      <w:pPr>
        <w:adjustRightInd w:val="0"/>
        <w:snapToGrid w:val="0"/>
        <w:spacing w:line="360" w:lineRule="auto"/>
        <w:ind w:firstLineChars="200" w:firstLine="480"/>
        <w:rPr>
          <w:snapToGrid w:val="0"/>
          <w:kern w:val="0"/>
          <w:sz w:val="24"/>
        </w:rPr>
      </w:pPr>
      <w:r w:rsidRPr="004C2732">
        <w:rPr>
          <w:rFonts w:hint="eastAsia"/>
          <w:snapToGrid w:val="0"/>
          <w:kern w:val="0"/>
          <w:sz w:val="24"/>
        </w:rPr>
        <w:t>根据现场踏勘，本项目位于</w:t>
      </w:r>
      <w:r w:rsidR="004C2732" w:rsidRPr="004C2732">
        <w:rPr>
          <w:rFonts w:hint="eastAsia"/>
          <w:snapToGrid w:val="0"/>
          <w:kern w:val="0"/>
          <w:sz w:val="24"/>
        </w:rPr>
        <w:t>湖北宜都工业园内</w:t>
      </w:r>
      <w:r w:rsidR="00B17FB2" w:rsidRPr="004C2732">
        <w:rPr>
          <w:rFonts w:hint="eastAsia"/>
          <w:snapToGrid w:val="0"/>
          <w:kern w:val="0"/>
          <w:sz w:val="24"/>
        </w:rPr>
        <w:t>，项目</w:t>
      </w:r>
      <w:r w:rsidR="00EE516C" w:rsidRPr="004C2732">
        <w:rPr>
          <w:rFonts w:hint="eastAsia"/>
          <w:snapToGrid w:val="0"/>
          <w:kern w:val="0"/>
          <w:sz w:val="24"/>
        </w:rPr>
        <w:t>土壤环境</w:t>
      </w:r>
      <w:r w:rsidR="00B17FB2" w:rsidRPr="004C2732">
        <w:rPr>
          <w:rFonts w:hint="eastAsia"/>
          <w:snapToGrid w:val="0"/>
          <w:kern w:val="0"/>
          <w:sz w:val="24"/>
        </w:rPr>
        <w:t>敏感程度为不敏感。</w:t>
      </w:r>
    </w:p>
    <w:p w:rsidR="007D65DD" w:rsidRPr="00CC282A" w:rsidRDefault="007D65DD" w:rsidP="00CC282A">
      <w:pPr>
        <w:spacing w:line="360" w:lineRule="auto"/>
        <w:jc w:val="center"/>
        <w:rPr>
          <w:b/>
          <w:bCs/>
          <w:snapToGrid w:val="0"/>
          <w:kern w:val="0"/>
          <w:sz w:val="24"/>
        </w:rPr>
      </w:pPr>
      <w:r w:rsidRPr="00CC282A">
        <w:rPr>
          <w:rFonts w:hint="eastAsia"/>
          <w:b/>
          <w:bCs/>
          <w:snapToGrid w:val="0"/>
          <w:kern w:val="0"/>
          <w:sz w:val="24"/>
        </w:rPr>
        <w:t>表</w:t>
      </w:r>
      <w:r w:rsidRPr="00CC282A">
        <w:rPr>
          <w:rFonts w:hint="eastAsia"/>
          <w:b/>
          <w:bCs/>
          <w:snapToGrid w:val="0"/>
          <w:kern w:val="0"/>
          <w:sz w:val="24"/>
        </w:rPr>
        <w:t>1.4-</w:t>
      </w:r>
      <w:r w:rsidR="00970690">
        <w:rPr>
          <w:rFonts w:hint="eastAsia"/>
          <w:b/>
          <w:bCs/>
          <w:snapToGrid w:val="0"/>
          <w:kern w:val="0"/>
          <w:sz w:val="24"/>
        </w:rPr>
        <w:t>9</w:t>
      </w:r>
      <w:r w:rsidRPr="00CC282A">
        <w:rPr>
          <w:rFonts w:hint="eastAsia"/>
          <w:b/>
          <w:bCs/>
          <w:snapToGrid w:val="0"/>
          <w:kern w:val="0"/>
          <w:sz w:val="24"/>
        </w:rPr>
        <w:t>土壤环境影响评价工作等级划分表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940"/>
        <w:gridCol w:w="940"/>
        <w:gridCol w:w="940"/>
        <w:gridCol w:w="940"/>
        <w:gridCol w:w="940"/>
        <w:gridCol w:w="940"/>
        <w:gridCol w:w="940"/>
        <w:gridCol w:w="940"/>
      </w:tblGrid>
      <w:tr w:rsidR="007D65DD" w:rsidRPr="00FE3659" w:rsidTr="00FE3659">
        <w:tc>
          <w:tcPr>
            <w:tcW w:w="500" w:type="pct"/>
            <w:vMerge w:val="restart"/>
            <w:vAlign w:val="center"/>
            <w:hideMark/>
          </w:tcPr>
          <w:p w:rsidR="007D65DD" w:rsidRPr="00FE3659" w:rsidRDefault="007D65DD" w:rsidP="00713D29">
            <w:pPr>
              <w:snapToGrid w:val="0"/>
              <w:jc w:val="center"/>
              <w:rPr>
                <w:b/>
                <w:szCs w:val="21"/>
              </w:rPr>
            </w:pPr>
            <w:r w:rsidRPr="00FE3659">
              <w:rPr>
                <w:rFonts w:hint="eastAsia"/>
                <w:b/>
                <w:szCs w:val="21"/>
              </w:rPr>
              <w:t>项目</w:t>
            </w:r>
          </w:p>
        </w:tc>
        <w:tc>
          <w:tcPr>
            <w:tcW w:w="1500" w:type="pct"/>
            <w:gridSpan w:val="3"/>
            <w:vAlign w:val="center"/>
            <w:hideMark/>
          </w:tcPr>
          <w:p w:rsidR="007D65DD" w:rsidRPr="00FE3659" w:rsidRDefault="00FA1675" w:rsidP="00713D29">
            <w:pPr>
              <w:snapToGrid w:val="0"/>
              <w:jc w:val="center"/>
              <w:rPr>
                <w:b/>
                <w:szCs w:val="21"/>
              </w:rPr>
            </w:pPr>
            <w:r w:rsidRPr="00FE3659">
              <w:rPr>
                <w:b/>
                <w:szCs w:val="21"/>
              </w:rPr>
              <w:fldChar w:fldCharType="begin"/>
            </w:r>
            <w:r w:rsidR="007D65DD" w:rsidRPr="00FE3659">
              <w:rPr>
                <w:rFonts w:hint="eastAsia"/>
                <w:b/>
                <w:szCs w:val="21"/>
              </w:rPr>
              <w:instrText>= 1 \* ROMAN</w:instrText>
            </w:r>
            <w:r w:rsidRPr="00FE3659">
              <w:rPr>
                <w:b/>
                <w:szCs w:val="21"/>
              </w:rPr>
              <w:fldChar w:fldCharType="separate"/>
            </w:r>
            <w:r w:rsidR="007D65DD" w:rsidRPr="00FE3659">
              <w:rPr>
                <w:b/>
                <w:noProof/>
                <w:szCs w:val="21"/>
              </w:rPr>
              <w:t>I</w:t>
            </w:r>
            <w:r w:rsidRPr="00FE3659">
              <w:rPr>
                <w:b/>
                <w:szCs w:val="21"/>
              </w:rPr>
              <w:fldChar w:fldCharType="end"/>
            </w:r>
            <w:r w:rsidR="007D65DD" w:rsidRPr="00FE3659">
              <w:rPr>
                <w:rFonts w:hint="eastAsia"/>
                <w:b/>
                <w:szCs w:val="21"/>
              </w:rPr>
              <w:t>类</w:t>
            </w:r>
          </w:p>
        </w:tc>
        <w:tc>
          <w:tcPr>
            <w:tcW w:w="1500" w:type="pct"/>
            <w:gridSpan w:val="3"/>
            <w:vAlign w:val="center"/>
            <w:hideMark/>
          </w:tcPr>
          <w:p w:rsidR="007D65DD" w:rsidRPr="00FE3659" w:rsidRDefault="00FA1675" w:rsidP="00713D29">
            <w:pPr>
              <w:snapToGrid w:val="0"/>
              <w:jc w:val="center"/>
              <w:rPr>
                <w:b/>
                <w:szCs w:val="21"/>
              </w:rPr>
            </w:pPr>
            <w:r w:rsidRPr="00FE3659">
              <w:rPr>
                <w:b/>
                <w:szCs w:val="21"/>
              </w:rPr>
              <w:fldChar w:fldCharType="begin"/>
            </w:r>
            <w:r w:rsidR="007D65DD" w:rsidRPr="00FE3659">
              <w:rPr>
                <w:rFonts w:hint="eastAsia"/>
                <w:b/>
                <w:szCs w:val="21"/>
              </w:rPr>
              <w:instrText>= 2 \* ROMAN</w:instrText>
            </w:r>
            <w:r w:rsidRPr="00FE3659">
              <w:rPr>
                <w:b/>
                <w:szCs w:val="21"/>
              </w:rPr>
              <w:fldChar w:fldCharType="separate"/>
            </w:r>
            <w:r w:rsidR="007D65DD" w:rsidRPr="00FE3659">
              <w:rPr>
                <w:b/>
                <w:noProof/>
                <w:szCs w:val="21"/>
              </w:rPr>
              <w:t>II</w:t>
            </w:r>
            <w:r w:rsidRPr="00FE3659">
              <w:rPr>
                <w:b/>
                <w:szCs w:val="21"/>
              </w:rPr>
              <w:fldChar w:fldCharType="end"/>
            </w:r>
            <w:r w:rsidR="007D65DD" w:rsidRPr="00FE3659">
              <w:rPr>
                <w:rFonts w:hint="eastAsia"/>
                <w:b/>
                <w:szCs w:val="21"/>
              </w:rPr>
              <w:t>类</w:t>
            </w:r>
          </w:p>
        </w:tc>
        <w:tc>
          <w:tcPr>
            <w:tcW w:w="1500" w:type="pct"/>
            <w:gridSpan w:val="3"/>
            <w:vAlign w:val="center"/>
            <w:hideMark/>
          </w:tcPr>
          <w:p w:rsidR="007D65DD" w:rsidRPr="00FE3659" w:rsidRDefault="00FA1675" w:rsidP="00713D29">
            <w:pPr>
              <w:snapToGrid w:val="0"/>
              <w:jc w:val="center"/>
              <w:rPr>
                <w:b/>
                <w:szCs w:val="21"/>
              </w:rPr>
            </w:pPr>
            <w:r w:rsidRPr="00FE3659">
              <w:rPr>
                <w:b/>
                <w:szCs w:val="21"/>
              </w:rPr>
              <w:fldChar w:fldCharType="begin"/>
            </w:r>
            <w:r w:rsidR="007D65DD" w:rsidRPr="00FE3659">
              <w:rPr>
                <w:rFonts w:hint="eastAsia"/>
                <w:b/>
                <w:szCs w:val="21"/>
              </w:rPr>
              <w:instrText>= 3 \* ROMAN</w:instrText>
            </w:r>
            <w:r w:rsidRPr="00FE3659">
              <w:rPr>
                <w:b/>
                <w:szCs w:val="21"/>
              </w:rPr>
              <w:fldChar w:fldCharType="separate"/>
            </w:r>
            <w:r w:rsidR="007D65DD" w:rsidRPr="00FE3659">
              <w:rPr>
                <w:b/>
                <w:noProof/>
                <w:szCs w:val="21"/>
              </w:rPr>
              <w:t>III</w:t>
            </w:r>
            <w:r w:rsidRPr="00FE3659">
              <w:rPr>
                <w:b/>
                <w:szCs w:val="21"/>
              </w:rPr>
              <w:fldChar w:fldCharType="end"/>
            </w:r>
            <w:r w:rsidR="007D65DD" w:rsidRPr="00FE3659">
              <w:rPr>
                <w:rFonts w:hint="eastAsia"/>
                <w:b/>
                <w:szCs w:val="21"/>
              </w:rPr>
              <w:t>类</w:t>
            </w:r>
          </w:p>
        </w:tc>
      </w:tr>
      <w:tr w:rsidR="007D65DD" w:rsidRPr="00FE3659" w:rsidTr="00FE3659">
        <w:tc>
          <w:tcPr>
            <w:tcW w:w="500" w:type="pct"/>
            <w:vMerge/>
            <w:vAlign w:val="center"/>
            <w:hideMark/>
          </w:tcPr>
          <w:p w:rsidR="007D65DD" w:rsidRPr="00FE3659" w:rsidRDefault="007D65DD" w:rsidP="00713D29">
            <w:pPr>
              <w:snapToGrid w:val="0"/>
              <w:jc w:val="center"/>
              <w:rPr>
                <w:b/>
                <w:szCs w:val="21"/>
              </w:rPr>
            </w:pP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大</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中</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小</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大</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中</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小</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大</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中</w:t>
            </w:r>
          </w:p>
        </w:tc>
        <w:tc>
          <w:tcPr>
            <w:tcW w:w="500" w:type="pct"/>
            <w:vAlign w:val="center"/>
            <w:hideMark/>
          </w:tcPr>
          <w:p w:rsidR="007D65DD" w:rsidRPr="00FE3659" w:rsidRDefault="007D65DD" w:rsidP="00713D29">
            <w:pPr>
              <w:snapToGrid w:val="0"/>
              <w:jc w:val="center"/>
              <w:rPr>
                <w:b/>
                <w:szCs w:val="21"/>
              </w:rPr>
            </w:pPr>
            <w:r w:rsidRPr="00FE3659">
              <w:rPr>
                <w:rFonts w:hint="eastAsia"/>
                <w:b/>
                <w:szCs w:val="21"/>
              </w:rPr>
              <w:t>小</w:t>
            </w:r>
          </w:p>
        </w:tc>
      </w:tr>
      <w:tr w:rsidR="007D65DD" w:rsidRPr="00FE3659" w:rsidTr="00FE3659">
        <w:tc>
          <w:tcPr>
            <w:tcW w:w="500" w:type="pct"/>
            <w:vAlign w:val="center"/>
            <w:hideMark/>
          </w:tcPr>
          <w:p w:rsidR="007D65DD" w:rsidRPr="00FE3659" w:rsidRDefault="007D65DD" w:rsidP="00713D29">
            <w:pPr>
              <w:snapToGrid w:val="0"/>
              <w:jc w:val="center"/>
              <w:rPr>
                <w:szCs w:val="21"/>
              </w:rPr>
            </w:pPr>
            <w:r w:rsidRPr="00FE3659">
              <w:rPr>
                <w:rFonts w:hint="eastAsia"/>
                <w:szCs w:val="21"/>
              </w:rPr>
              <w:t>敏感</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r>
      <w:tr w:rsidR="007D65DD" w:rsidRPr="00FE3659" w:rsidTr="00FE3659">
        <w:tc>
          <w:tcPr>
            <w:tcW w:w="500" w:type="pct"/>
            <w:vAlign w:val="center"/>
            <w:hideMark/>
          </w:tcPr>
          <w:p w:rsidR="007D65DD" w:rsidRPr="00FE3659" w:rsidRDefault="007D65DD" w:rsidP="00713D29">
            <w:pPr>
              <w:snapToGrid w:val="0"/>
              <w:jc w:val="center"/>
              <w:rPr>
                <w:szCs w:val="21"/>
              </w:rPr>
            </w:pPr>
            <w:r w:rsidRPr="00FE3659">
              <w:rPr>
                <w:rFonts w:hint="eastAsia"/>
                <w:szCs w:val="21"/>
              </w:rPr>
              <w:t>较敏感</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szCs w:val="21"/>
              </w:rPr>
              <w:t>-</w:t>
            </w:r>
          </w:p>
        </w:tc>
      </w:tr>
      <w:tr w:rsidR="007D65DD" w:rsidRPr="00FE3659" w:rsidTr="00FE3659">
        <w:tc>
          <w:tcPr>
            <w:tcW w:w="500" w:type="pct"/>
            <w:vAlign w:val="center"/>
            <w:hideMark/>
          </w:tcPr>
          <w:p w:rsidR="007D65DD" w:rsidRPr="00FE3659" w:rsidRDefault="007D65DD" w:rsidP="00713D29">
            <w:pPr>
              <w:snapToGrid w:val="0"/>
              <w:jc w:val="center"/>
              <w:rPr>
                <w:szCs w:val="21"/>
              </w:rPr>
            </w:pPr>
            <w:r w:rsidRPr="00FE3659">
              <w:rPr>
                <w:rFonts w:hint="eastAsia"/>
                <w:szCs w:val="21"/>
              </w:rPr>
              <w:t>不敏感</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一级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二级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rFonts w:hint="eastAsia"/>
                <w:szCs w:val="21"/>
              </w:rPr>
              <w:t>三级</w:t>
            </w:r>
          </w:p>
        </w:tc>
        <w:tc>
          <w:tcPr>
            <w:tcW w:w="500" w:type="pct"/>
            <w:vAlign w:val="center"/>
            <w:hideMark/>
          </w:tcPr>
          <w:p w:rsidR="007D65DD" w:rsidRPr="00FE3659" w:rsidRDefault="007D65DD" w:rsidP="00713D29">
            <w:pPr>
              <w:snapToGrid w:val="0"/>
              <w:jc w:val="center"/>
              <w:rPr>
                <w:szCs w:val="21"/>
              </w:rPr>
            </w:pPr>
            <w:r w:rsidRPr="00FE3659">
              <w:rPr>
                <w:szCs w:val="21"/>
              </w:rPr>
              <w:t>-</w:t>
            </w:r>
          </w:p>
        </w:tc>
        <w:tc>
          <w:tcPr>
            <w:tcW w:w="500" w:type="pct"/>
            <w:vAlign w:val="center"/>
            <w:hideMark/>
          </w:tcPr>
          <w:p w:rsidR="007D65DD" w:rsidRPr="00FE3659" w:rsidRDefault="007D65DD" w:rsidP="00713D29">
            <w:pPr>
              <w:snapToGrid w:val="0"/>
              <w:jc w:val="center"/>
              <w:rPr>
                <w:szCs w:val="21"/>
              </w:rPr>
            </w:pPr>
            <w:r w:rsidRPr="00FE3659">
              <w:rPr>
                <w:szCs w:val="21"/>
              </w:rPr>
              <w:t>-</w:t>
            </w:r>
          </w:p>
        </w:tc>
      </w:tr>
      <w:tr w:rsidR="007D65DD" w:rsidRPr="00FE3659" w:rsidTr="00FE3659">
        <w:tc>
          <w:tcPr>
            <w:tcW w:w="5000" w:type="pct"/>
            <w:gridSpan w:val="10"/>
            <w:vAlign w:val="center"/>
            <w:hideMark/>
          </w:tcPr>
          <w:p w:rsidR="007D65DD" w:rsidRPr="00FE3659" w:rsidRDefault="007D65DD" w:rsidP="00713D29">
            <w:pPr>
              <w:snapToGrid w:val="0"/>
              <w:rPr>
                <w:szCs w:val="21"/>
              </w:rPr>
            </w:pPr>
            <w:r w:rsidRPr="00FE3659">
              <w:rPr>
                <w:rFonts w:hint="eastAsia"/>
                <w:szCs w:val="21"/>
              </w:rPr>
              <w:t>注：</w:t>
            </w:r>
            <w:r w:rsidRPr="00FE3659">
              <w:rPr>
                <w:szCs w:val="21"/>
              </w:rPr>
              <w:t>“-”</w:t>
            </w:r>
            <w:r w:rsidRPr="00FE3659">
              <w:rPr>
                <w:rFonts w:hint="eastAsia"/>
                <w:szCs w:val="21"/>
              </w:rPr>
              <w:t>表示可不开展土壤环境影响评价工作；建设项目类型根据《环境影响评价技术导则土壤环境（试行）》（</w:t>
            </w:r>
            <w:r w:rsidRPr="00FE3659">
              <w:rPr>
                <w:szCs w:val="21"/>
              </w:rPr>
              <w:t>HJ964-2018</w:t>
            </w:r>
            <w:r w:rsidRPr="00FE3659">
              <w:rPr>
                <w:rFonts w:hint="eastAsia"/>
                <w:szCs w:val="21"/>
              </w:rPr>
              <w:t>）附录</w:t>
            </w:r>
            <w:r w:rsidRPr="00FE3659">
              <w:rPr>
                <w:szCs w:val="21"/>
              </w:rPr>
              <w:t xml:space="preserve"> A </w:t>
            </w:r>
            <w:r w:rsidRPr="00FE3659">
              <w:rPr>
                <w:rFonts w:hint="eastAsia"/>
                <w:szCs w:val="21"/>
              </w:rPr>
              <w:t>判定；占地规模分为大型（</w:t>
            </w:r>
            <w:r w:rsidRPr="00FE3659">
              <w:rPr>
                <w:szCs w:val="21"/>
              </w:rPr>
              <w:t>≥50hm²</w:t>
            </w:r>
            <w:r w:rsidRPr="00FE3659">
              <w:rPr>
                <w:rFonts w:hint="eastAsia"/>
                <w:szCs w:val="21"/>
              </w:rPr>
              <w:t>）、中型（</w:t>
            </w:r>
            <w:r w:rsidRPr="00FE3659">
              <w:rPr>
                <w:szCs w:val="21"/>
              </w:rPr>
              <w:t>5~50hm²</w:t>
            </w:r>
            <w:r w:rsidRPr="00FE3659">
              <w:rPr>
                <w:rFonts w:hint="eastAsia"/>
                <w:szCs w:val="21"/>
              </w:rPr>
              <w:t>）、小型（</w:t>
            </w:r>
            <w:r w:rsidRPr="00FE3659">
              <w:rPr>
                <w:szCs w:val="21"/>
              </w:rPr>
              <w:t>≤5hm²</w:t>
            </w:r>
            <w:r w:rsidRPr="00FE3659">
              <w:rPr>
                <w:rFonts w:hint="eastAsia"/>
                <w:szCs w:val="21"/>
              </w:rPr>
              <w:t>），建设项目占地为永久占地。</w:t>
            </w:r>
          </w:p>
        </w:tc>
      </w:tr>
    </w:tbl>
    <w:p w:rsidR="00FE3659" w:rsidRDefault="00FE3659" w:rsidP="007D65DD">
      <w:pPr>
        <w:adjustRightInd w:val="0"/>
        <w:snapToGrid w:val="0"/>
        <w:spacing w:line="360" w:lineRule="auto"/>
        <w:ind w:firstLineChars="200" w:firstLine="480"/>
        <w:rPr>
          <w:snapToGrid w:val="0"/>
          <w:kern w:val="0"/>
          <w:sz w:val="24"/>
        </w:rPr>
      </w:pPr>
    </w:p>
    <w:p w:rsidR="007D65DD" w:rsidRPr="004C2732" w:rsidRDefault="007D65DD" w:rsidP="007D65DD">
      <w:pPr>
        <w:adjustRightInd w:val="0"/>
        <w:snapToGrid w:val="0"/>
        <w:spacing w:line="360" w:lineRule="auto"/>
        <w:ind w:firstLineChars="200" w:firstLine="480"/>
        <w:rPr>
          <w:snapToGrid w:val="0"/>
          <w:kern w:val="0"/>
          <w:sz w:val="24"/>
        </w:rPr>
      </w:pPr>
      <w:r w:rsidRPr="004C2732">
        <w:rPr>
          <w:rFonts w:hint="eastAsia"/>
          <w:snapToGrid w:val="0"/>
          <w:kern w:val="0"/>
          <w:sz w:val="24"/>
        </w:rPr>
        <w:t>根据《环境影响评价技术导则土壤环境（试行）》（</w:t>
      </w:r>
      <w:r w:rsidRPr="004C2732">
        <w:rPr>
          <w:snapToGrid w:val="0"/>
          <w:kern w:val="0"/>
          <w:sz w:val="24"/>
        </w:rPr>
        <w:t>HJ964-2018</w:t>
      </w:r>
      <w:r w:rsidRPr="004C2732">
        <w:rPr>
          <w:rFonts w:hint="eastAsia"/>
          <w:snapToGrid w:val="0"/>
          <w:kern w:val="0"/>
          <w:sz w:val="24"/>
        </w:rPr>
        <w:t>）所列出的环境影响评价等级判定标准，确定本项目土壤环境影响评价等级为</w:t>
      </w:r>
      <w:r w:rsidR="006508DE" w:rsidRPr="004C2732">
        <w:rPr>
          <w:rFonts w:hint="eastAsia"/>
          <w:snapToGrid w:val="0"/>
          <w:kern w:val="0"/>
          <w:sz w:val="24"/>
        </w:rPr>
        <w:t>二</w:t>
      </w:r>
      <w:r w:rsidRPr="004C2732">
        <w:rPr>
          <w:rFonts w:hint="eastAsia"/>
          <w:snapToGrid w:val="0"/>
          <w:kern w:val="0"/>
          <w:sz w:val="24"/>
        </w:rPr>
        <w:t>级。</w:t>
      </w:r>
    </w:p>
    <w:p w:rsidR="007D65DD" w:rsidRPr="00FE3659" w:rsidRDefault="007D65DD" w:rsidP="007D65DD">
      <w:pPr>
        <w:spacing w:line="360" w:lineRule="auto"/>
        <w:ind w:firstLineChars="200" w:firstLine="482"/>
        <w:rPr>
          <w:b/>
          <w:sz w:val="24"/>
        </w:rPr>
      </w:pPr>
      <w:r w:rsidRPr="00FE3659">
        <w:rPr>
          <w:rFonts w:hint="eastAsia"/>
          <w:b/>
          <w:sz w:val="24"/>
        </w:rPr>
        <w:t>7</w:t>
      </w:r>
      <w:r w:rsidRPr="00FE3659">
        <w:rPr>
          <w:rFonts w:hint="eastAsia"/>
          <w:b/>
          <w:sz w:val="24"/>
        </w:rPr>
        <w:t>、环境</w:t>
      </w:r>
      <w:r w:rsidRPr="00FE3659">
        <w:rPr>
          <w:b/>
          <w:sz w:val="24"/>
        </w:rPr>
        <w:t>风险</w:t>
      </w:r>
    </w:p>
    <w:p w:rsidR="002B1149" w:rsidRPr="00FE3659" w:rsidRDefault="002B1149" w:rsidP="00FE3659">
      <w:pPr>
        <w:adjustRightInd w:val="0"/>
        <w:snapToGrid w:val="0"/>
        <w:spacing w:line="360" w:lineRule="auto"/>
        <w:ind w:firstLineChars="200" w:firstLine="480"/>
        <w:rPr>
          <w:snapToGrid w:val="0"/>
          <w:kern w:val="0"/>
          <w:sz w:val="24"/>
        </w:rPr>
      </w:pPr>
      <w:r w:rsidRPr="00FE3659">
        <w:rPr>
          <w:rFonts w:hint="eastAsia"/>
          <w:snapToGrid w:val="0"/>
          <w:kern w:val="0"/>
          <w:sz w:val="24"/>
        </w:rPr>
        <w:t>根据《建设项目环境风险评价技术导则》（</w:t>
      </w:r>
      <w:r w:rsidRPr="00FE3659">
        <w:rPr>
          <w:snapToGrid w:val="0"/>
          <w:kern w:val="0"/>
          <w:sz w:val="24"/>
        </w:rPr>
        <w:t>HJ169-2018</w:t>
      </w:r>
      <w:r w:rsidRPr="00FE3659">
        <w:rPr>
          <w:rFonts w:hint="eastAsia"/>
          <w:snapToGrid w:val="0"/>
          <w:kern w:val="0"/>
          <w:sz w:val="24"/>
        </w:rPr>
        <w:t>）中相关等级判定依据，本项目的风险评价等级判定如下：</w:t>
      </w:r>
    </w:p>
    <w:p w:rsidR="002B1149" w:rsidRPr="0092160D" w:rsidRDefault="002B1149" w:rsidP="00FE3659">
      <w:pPr>
        <w:adjustRightInd w:val="0"/>
        <w:snapToGrid w:val="0"/>
        <w:spacing w:line="360" w:lineRule="auto"/>
        <w:ind w:firstLineChars="200" w:firstLine="480"/>
        <w:rPr>
          <w:snapToGrid w:val="0"/>
          <w:color w:val="FF0000"/>
          <w:kern w:val="0"/>
          <w:sz w:val="24"/>
        </w:rPr>
      </w:pPr>
      <w:r w:rsidRPr="00FE3659">
        <w:rPr>
          <w:rFonts w:hint="eastAsia"/>
          <w:snapToGrid w:val="0"/>
          <w:kern w:val="0"/>
          <w:sz w:val="24"/>
        </w:rPr>
        <w:t>（</w:t>
      </w:r>
      <w:r w:rsidRPr="00FE3659">
        <w:rPr>
          <w:snapToGrid w:val="0"/>
          <w:kern w:val="0"/>
          <w:sz w:val="24"/>
        </w:rPr>
        <w:t>1</w:t>
      </w:r>
      <w:r w:rsidRPr="00FE3659">
        <w:rPr>
          <w:rFonts w:hint="eastAsia"/>
          <w:snapToGrid w:val="0"/>
          <w:kern w:val="0"/>
          <w:sz w:val="24"/>
        </w:rPr>
        <w:t>）危险物质及工艺系统危险性（</w:t>
      </w:r>
      <w:r w:rsidRPr="00FE3659">
        <w:rPr>
          <w:snapToGrid w:val="0"/>
          <w:kern w:val="0"/>
          <w:sz w:val="24"/>
        </w:rPr>
        <w:t>P</w:t>
      </w:r>
      <w:r w:rsidRPr="00FE3659">
        <w:rPr>
          <w:rFonts w:hint="eastAsia"/>
          <w:snapToGrid w:val="0"/>
          <w:kern w:val="0"/>
          <w:sz w:val="24"/>
        </w:rPr>
        <w:t>）分级</w:t>
      </w:r>
    </w:p>
    <w:p w:rsidR="00970690" w:rsidRPr="00970690" w:rsidRDefault="002B1149" w:rsidP="00FE3659">
      <w:pPr>
        <w:spacing w:line="360" w:lineRule="auto"/>
        <w:ind w:firstLineChars="200" w:firstLine="480"/>
        <w:rPr>
          <w:rFonts w:hint="eastAsia"/>
          <w:sz w:val="24"/>
        </w:rPr>
      </w:pPr>
      <w:r w:rsidRPr="00970690">
        <w:rPr>
          <w:rFonts w:hint="eastAsia"/>
          <w:snapToGrid w:val="0"/>
          <w:kern w:val="0"/>
          <w:sz w:val="24"/>
        </w:rPr>
        <w:t>根据本报告</w:t>
      </w:r>
      <w:r w:rsidRPr="00970690">
        <w:rPr>
          <w:snapToGrid w:val="0"/>
          <w:kern w:val="0"/>
          <w:sz w:val="24"/>
        </w:rPr>
        <w:t>6.2</w:t>
      </w:r>
      <w:r w:rsidRPr="00970690">
        <w:rPr>
          <w:rFonts w:hint="eastAsia"/>
          <w:snapToGrid w:val="0"/>
          <w:kern w:val="0"/>
          <w:sz w:val="24"/>
        </w:rPr>
        <w:t>章节，项目</w:t>
      </w:r>
      <w:r w:rsidRPr="00970690">
        <w:rPr>
          <w:rFonts w:hint="eastAsia"/>
          <w:sz w:val="24"/>
        </w:rPr>
        <w:t>危险物质数量与临界量比值</w:t>
      </w:r>
      <w:r w:rsidRPr="00970690">
        <w:rPr>
          <w:sz w:val="24"/>
        </w:rPr>
        <w:t>Q=</w:t>
      </w:r>
      <w:r w:rsidR="00970690" w:rsidRPr="00970690">
        <w:rPr>
          <w:rFonts w:hint="eastAsia"/>
          <w:sz w:val="24"/>
        </w:rPr>
        <w:t>0.0215</w:t>
      </w:r>
      <w:r w:rsidR="00970690" w:rsidRPr="00970690">
        <w:rPr>
          <w:rFonts w:eastAsia="新宋体" w:hint="eastAsia"/>
          <w:sz w:val="24"/>
        </w:rPr>
        <w:t>＜</w:t>
      </w:r>
      <w:r w:rsidRPr="00970690">
        <w:rPr>
          <w:rFonts w:eastAsia="新宋体"/>
          <w:sz w:val="24"/>
        </w:rPr>
        <w:t>1</w:t>
      </w:r>
      <w:r w:rsidRPr="00970690">
        <w:rPr>
          <w:rFonts w:eastAsia="新宋体" w:hint="eastAsia"/>
          <w:sz w:val="24"/>
        </w:rPr>
        <w:t>，</w:t>
      </w:r>
      <w:r w:rsidR="00970690" w:rsidRPr="00970690">
        <w:rPr>
          <w:sz w:val="24"/>
        </w:rPr>
        <w:t>项目</w:t>
      </w:r>
      <w:r w:rsidR="00970690" w:rsidRPr="00970690">
        <w:rPr>
          <w:rFonts w:hint="eastAsia"/>
          <w:sz w:val="24"/>
        </w:rPr>
        <w:t>风险潜势为</w:t>
      </w:r>
      <w:r w:rsidR="00970690" w:rsidRPr="00970690">
        <w:rPr>
          <w:rFonts w:hint="eastAsia"/>
          <w:sz w:val="24"/>
          <w:szCs w:val="21"/>
        </w:rPr>
        <w:t>Ⅰ</w:t>
      </w:r>
      <w:r w:rsidRPr="00970690">
        <w:rPr>
          <w:rFonts w:hint="eastAsia"/>
          <w:sz w:val="24"/>
        </w:rPr>
        <w:t>。</w:t>
      </w:r>
    </w:p>
    <w:p w:rsidR="00C80B41" w:rsidRPr="00970690" w:rsidRDefault="00C80B41" w:rsidP="00C80B41">
      <w:pPr>
        <w:snapToGrid w:val="0"/>
        <w:spacing w:line="360" w:lineRule="auto"/>
        <w:ind w:firstLineChars="200" w:firstLine="480"/>
        <w:rPr>
          <w:sz w:val="24"/>
        </w:rPr>
      </w:pPr>
      <w:r w:rsidRPr="00970690">
        <w:rPr>
          <w:sz w:val="24"/>
        </w:rPr>
        <w:t>（</w:t>
      </w:r>
      <w:r w:rsidR="00970690" w:rsidRPr="00970690">
        <w:rPr>
          <w:rFonts w:hint="eastAsia"/>
          <w:sz w:val="24"/>
        </w:rPr>
        <w:t>2</w:t>
      </w:r>
      <w:r w:rsidRPr="00970690">
        <w:rPr>
          <w:sz w:val="24"/>
        </w:rPr>
        <w:t>）环境风险评价等级判定</w:t>
      </w:r>
    </w:p>
    <w:p w:rsidR="00C80B41" w:rsidRPr="00970690" w:rsidRDefault="00C80B41" w:rsidP="00CC282A">
      <w:pPr>
        <w:spacing w:line="360" w:lineRule="auto"/>
        <w:jc w:val="center"/>
        <w:rPr>
          <w:b/>
          <w:bCs/>
          <w:snapToGrid w:val="0"/>
          <w:kern w:val="0"/>
          <w:sz w:val="24"/>
        </w:rPr>
      </w:pPr>
      <w:r w:rsidRPr="00970690">
        <w:rPr>
          <w:b/>
          <w:bCs/>
          <w:snapToGrid w:val="0"/>
          <w:kern w:val="0"/>
          <w:sz w:val="24"/>
        </w:rPr>
        <w:t>表</w:t>
      </w:r>
      <w:r w:rsidRPr="00970690">
        <w:rPr>
          <w:rFonts w:hint="eastAsia"/>
          <w:b/>
          <w:bCs/>
          <w:snapToGrid w:val="0"/>
          <w:kern w:val="0"/>
          <w:sz w:val="24"/>
        </w:rPr>
        <w:t xml:space="preserve">1.4-10    </w:t>
      </w:r>
      <w:r w:rsidR="00754F5E" w:rsidRPr="00970690">
        <w:rPr>
          <w:rFonts w:hint="eastAsia"/>
          <w:b/>
          <w:bCs/>
          <w:snapToGrid w:val="0"/>
          <w:kern w:val="0"/>
          <w:sz w:val="24"/>
        </w:rPr>
        <w:t xml:space="preserve"> </w:t>
      </w:r>
      <w:r w:rsidRPr="00970690">
        <w:rPr>
          <w:b/>
          <w:bCs/>
          <w:snapToGrid w:val="0"/>
          <w:kern w:val="0"/>
          <w:sz w:val="24"/>
        </w:rPr>
        <w:t>环境风险评价工作等级划分表</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946"/>
        <w:gridCol w:w="1947"/>
        <w:gridCol w:w="1947"/>
        <w:gridCol w:w="1947"/>
      </w:tblGrid>
      <w:tr w:rsidR="00C80B41" w:rsidRPr="00970690" w:rsidTr="00FE3659">
        <w:trPr>
          <w:tblHeader/>
          <w:jc w:val="center"/>
        </w:trPr>
        <w:tc>
          <w:tcPr>
            <w:tcW w:w="1783" w:type="dxa"/>
            <w:vAlign w:val="center"/>
            <w:hideMark/>
          </w:tcPr>
          <w:p w:rsidR="00C80B41" w:rsidRPr="00970690" w:rsidRDefault="00C80B41" w:rsidP="005E2168">
            <w:pPr>
              <w:jc w:val="center"/>
              <w:rPr>
                <w:b/>
                <w:szCs w:val="21"/>
              </w:rPr>
            </w:pPr>
            <w:r w:rsidRPr="00970690">
              <w:rPr>
                <w:b/>
                <w:szCs w:val="21"/>
              </w:rPr>
              <w:t>环境风险潜势</w:t>
            </w:r>
          </w:p>
        </w:tc>
        <w:tc>
          <w:tcPr>
            <w:tcW w:w="1946" w:type="dxa"/>
            <w:vAlign w:val="center"/>
            <w:hideMark/>
          </w:tcPr>
          <w:p w:rsidR="00C80B41" w:rsidRPr="00970690" w:rsidRDefault="00C80B41" w:rsidP="005E2168">
            <w:pPr>
              <w:jc w:val="center"/>
              <w:rPr>
                <w:b/>
                <w:szCs w:val="21"/>
              </w:rPr>
            </w:pPr>
            <w:r w:rsidRPr="00970690">
              <w:rPr>
                <w:rFonts w:hint="eastAsia"/>
                <w:b/>
                <w:szCs w:val="21"/>
              </w:rPr>
              <w:t>Ⅳ</w:t>
            </w:r>
            <w:r w:rsidRPr="00970690">
              <w:rPr>
                <w:b/>
                <w:szCs w:val="21"/>
              </w:rPr>
              <w:t>、</w:t>
            </w:r>
            <w:r w:rsidRPr="00970690">
              <w:rPr>
                <w:rFonts w:hint="eastAsia"/>
                <w:b/>
                <w:szCs w:val="21"/>
              </w:rPr>
              <w:t>Ⅳ</w:t>
            </w:r>
            <w:r w:rsidRPr="00970690">
              <w:rPr>
                <w:b/>
                <w:szCs w:val="21"/>
              </w:rPr>
              <w:t>+</w:t>
            </w:r>
          </w:p>
        </w:tc>
        <w:tc>
          <w:tcPr>
            <w:tcW w:w="1947" w:type="dxa"/>
            <w:vAlign w:val="center"/>
            <w:hideMark/>
          </w:tcPr>
          <w:p w:rsidR="00C80B41" w:rsidRPr="00970690" w:rsidRDefault="00C80B41" w:rsidP="005E2168">
            <w:pPr>
              <w:jc w:val="center"/>
              <w:rPr>
                <w:b/>
                <w:szCs w:val="21"/>
              </w:rPr>
            </w:pPr>
            <w:r w:rsidRPr="00970690">
              <w:rPr>
                <w:rFonts w:hint="eastAsia"/>
                <w:b/>
                <w:szCs w:val="21"/>
              </w:rPr>
              <w:t>Ⅲ</w:t>
            </w:r>
          </w:p>
        </w:tc>
        <w:tc>
          <w:tcPr>
            <w:tcW w:w="1947" w:type="dxa"/>
            <w:vAlign w:val="center"/>
            <w:hideMark/>
          </w:tcPr>
          <w:p w:rsidR="00C80B41" w:rsidRPr="00970690" w:rsidRDefault="00C80B41" w:rsidP="005E2168">
            <w:pPr>
              <w:jc w:val="center"/>
              <w:rPr>
                <w:b/>
                <w:szCs w:val="21"/>
              </w:rPr>
            </w:pPr>
            <w:r w:rsidRPr="00970690">
              <w:rPr>
                <w:rFonts w:hint="eastAsia"/>
                <w:b/>
                <w:szCs w:val="21"/>
              </w:rPr>
              <w:t>Ⅱ</w:t>
            </w:r>
          </w:p>
        </w:tc>
        <w:tc>
          <w:tcPr>
            <w:tcW w:w="1947" w:type="dxa"/>
            <w:vAlign w:val="center"/>
            <w:hideMark/>
          </w:tcPr>
          <w:p w:rsidR="00C80B41" w:rsidRPr="00970690" w:rsidRDefault="00C80B41" w:rsidP="005E2168">
            <w:pPr>
              <w:jc w:val="center"/>
              <w:rPr>
                <w:b/>
                <w:szCs w:val="21"/>
              </w:rPr>
            </w:pPr>
            <w:r w:rsidRPr="00970690">
              <w:rPr>
                <w:rFonts w:hint="eastAsia"/>
                <w:b/>
                <w:szCs w:val="21"/>
              </w:rPr>
              <w:t>Ⅰ</w:t>
            </w:r>
          </w:p>
        </w:tc>
      </w:tr>
      <w:tr w:rsidR="00C80B41" w:rsidRPr="00970690" w:rsidTr="00FE3659">
        <w:trPr>
          <w:jc w:val="center"/>
        </w:trPr>
        <w:tc>
          <w:tcPr>
            <w:tcW w:w="1783" w:type="dxa"/>
            <w:vAlign w:val="center"/>
            <w:hideMark/>
          </w:tcPr>
          <w:p w:rsidR="00C80B41" w:rsidRPr="00970690" w:rsidRDefault="00C80B41" w:rsidP="005E2168">
            <w:pPr>
              <w:jc w:val="center"/>
              <w:rPr>
                <w:szCs w:val="21"/>
              </w:rPr>
            </w:pPr>
            <w:r w:rsidRPr="00970690">
              <w:rPr>
                <w:szCs w:val="21"/>
              </w:rPr>
              <w:t>评价工作等级</w:t>
            </w:r>
          </w:p>
        </w:tc>
        <w:tc>
          <w:tcPr>
            <w:tcW w:w="1946" w:type="dxa"/>
            <w:vAlign w:val="center"/>
            <w:hideMark/>
          </w:tcPr>
          <w:p w:rsidR="00C80B41" w:rsidRPr="00970690" w:rsidRDefault="00C80B41" w:rsidP="005E2168">
            <w:pPr>
              <w:jc w:val="center"/>
              <w:rPr>
                <w:szCs w:val="21"/>
              </w:rPr>
            </w:pPr>
            <w:proofErr w:type="gramStart"/>
            <w:r w:rsidRPr="00970690">
              <w:rPr>
                <w:szCs w:val="21"/>
              </w:rPr>
              <w:t>一</w:t>
            </w:r>
            <w:proofErr w:type="gramEnd"/>
          </w:p>
        </w:tc>
        <w:tc>
          <w:tcPr>
            <w:tcW w:w="1947" w:type="dxa"/>
            <w:vAlign w:val="center"/>
            <w:hideMark/>
          </w:tcPr>
          <w:p w:rsidR="00C80B41" w:rsidRPr="00970690" w:rsidRDefault="00C80B41" w:rsidP="005E2168">
            <w:pPr>
              <w:jc w:val="center"/>
              <w:rPr>
                <w:szCs w:val="21"/>
              </w:rPr>
            </w:pPr>
            <w:r w:rsidRPr="00970690">
              <w:rPr>
                <w:szCs w:val="21"/>
              </w:rPr>
              <w:t>二</w:t>
            </w:r>
          </w:p>
        </w:tc>
        <w:tc>
          <w:tcPr>
            <w:tcW w:w="1947" w:type="dxa"/>
            <w:vAlign w:val="center"/>
            <w:hideMark/>
          </w:tcPr>
          <w:p w:rsidR="00C80B41" w:rsidRPr="00970690" w:rsidRDefault="00C80B41" w:rsidP="005E2168">
            <w:pPr>
              <w:jc w:val="center"/>
              <w:rPr>
                <w:szCs w:val="21"/>
              </w:rPr>
            </w:pPr>
            <w:r w:rsidRPr="00970690">
              <w:rPr>
                <w:szCs w:val="21"/>
              </w:rPr>
              <w:t>三</w:t>
            </w:r>
          </w:p>
        </w:tc>
        <w:tc>
          <w:tcPr>
            <w:tcW w:w="1947" w:type="dxa"/>
            <w:vAlign w:val="center"/>
            <w:hideMark/>
          </w:tcPr>
          <w:p w:rsidR="00C80B41" w:rsidRPr="00970690" w:rsidRDefault="00C80B41" w:rsidP="005E2168">
            <w:pPr>
              <w:jc w:val="center"/>
              <w:rPr>
                <w:szCs w:val="21"/>
              </w:rPr>
            </w:pPr>
            <w:r w:rsidRPr="00970690">
              <w:rPr>
                <w:szCs w:val="21"/>
              </w:rPr>
              <w:t>简单分析</w:t>
            </w:r>
            <w:r w:rsidRPr="00970690">
              <w:rPr>
                <w:szCs w:val="21"/>
              </w:rPr>
              <w:t>a</w:t>
            </w:r>
          </w:p>
        </w:tc>
      </w:tr>
      <w:tr w:rsidR="00C80B41" w:rsidRPr="00970690" w:rsidTr="00FE3659">
        <w:trPr>
          <w:jc w:val="center"/>
        </w:trPr>
        <w:tc>
          <w:tcPr>
            <w:tcW w:w="9570" w:type="dxa"/>
            <w:gridSpan w:val="5"/>
            <w:vAlign w:val="center"/>
            <w:hideMark/>
          </w:tcPr>
          <w:p w:rsidR="00C80B41" w:rsidRPr="00970690" w:rsidRDefault="00C80B41" w:rsidP="005E2168">
            <w:pPr>
              <w:rPr>
                <w:szCs w:val="21"/>
              </w:rPr>
            </w:pPr>
            <w:r w:rsidRPr="00970690">
              <w:rPr>
                <w:szCs w:val="21"/>
              </w:rPr>
              <w:t>a</w:t>
            </w:r>
            <w:r w:rsidRPr="00970690">
              <w:rPr>
                <w:szCs w:val="21"/>
              </w:rPr>
              <w:t>是相对于详细评价工作内容而言，在描述危险物质、环境影响途径、环境危害后果、风险防范措施等方面给出定性的说明。见附录</w:t>
            </w:r>
            <w:r w:rsidRPr="00970690">
              <w:rPr>
                <w:szCs w:val="21"/>
              </w:rPr>
              <w:t>A</w:t>
            </w:r>
            <w:r w:rsidRPr="00970690">
              <w:rPr>
                <w:szCs w:val="21"/>
              </w:rPr>
              <w:t>。</w:t>
            </w:r>
          </w:p>
        </w:tc>
      </w:tr>
    </w:tbl>
    <w:p w:rsidR="00FE3659" w:rsidRPr="00970690" w:rsidRDefault="00FE3659" w:rsidP="00C80B41">
      <w:pPr>
        <w:snapToGrid w:val="0"/>
        <w:spacing w:line="360" w:lineRule="auto"/>
        <w:ind w:firstLineChars="200" w:firstLine="480"/>
        <w:rPr>
          <w:sz w:val="24"/>
        </w:rPr>
      </w:pPr>
    </w:p>
    <w:p w:rsidR="00C80B41" w:rsidRPr="0092160D" w:rsidRDefault="00C80B41" w:rsidP="00C80B41">
      <w:pPr>
        <w:snapToGrid w:val="0"/>
        <w:spacing w:line="360" w:lineRule="auto"/>
        <w:ind w:firstLineChars="200" w:firstLine="480"/>
        <w:rPr>
          <w:color w:val="FF0000"/>
          <w:sz w:val="24"/>
        </w:rPr>
      </w:pPr>
      <w:r w:rsidRPr="00970690">
        <w:rPr>
          <w:rFonts w:hint="eastAsia"/>
          <w:sz w:val="24"/>
        </w:rPr>
        <w:t>综上</w:t>
      </w:r>
      <w:r w:rsidRPr="00970690">
        <w:rPr>
          <w:sz w:val="24"/>
        </w:rPr>
        <w:t>，本项目风险评价工作等级为</w:t>
      </w:r>
      <w:r w:rsidR="00970690">
        <w:rPr>
          <w:rFonts w:hint="eastAsia"/>
          <w:sz w:val="24"/>
        </w:rPr>
        <w:t>简单分析</w:t>
      </w:r>
      <w:r w:rsidRPr="00970690">
        <w:rPr>
          <w:sz w:val="24"/>
        </w:rPr>
        <w:t>。</w:t>
      </w:r>
    </w:p>
    <w:p w:rsidR="00220167" w:rsidRPr="00FE3659" w:rsidRDefault="00220167" w:rsidP="00220167">
      <w:pPr>
        <w:pStyle w:val="3"/>
        <w:rPr>
          <w:rFonts w:ascii="Times New Roman"/>
          <w:b/>
          <w:bCs/>
          <w:sz w:val="28"/>
          <w:szCs w:val="28"/>
        </w:rPr>
      </w:pPr>
      <w:r w:rsidRPr="00FE3659">
        <w:rPr>
          <w:rFonts w:ascii="Times New Roman" w:hint="eastAsia"/>
          <w:b/>
          <w:bCs/>
          <w:sz w:val="28"/>
          <w:szCs w:val="28"/>
        </w:rPr>
        <w:t>1.4.2</w:t>
      </w:r>
      <w:r w:rsidRPr="00FE3659">
        <w:rPr>
          <w:rFonts w:ascii="Times New Roman"/>
          <w:b/>
          <w:bCs/>
          <w:sz w:val="28"/>
          <w:szCs w:val="28"/>
        </w:rPr>
        <w:t>评价范围</w:t>
      </w:r>
    </w:p>
    <w:p w:rsidR="00220167" w:rsidRPr="00FE3659" w:rsidRDefault="00220167" w:rsidP="00FE3659">
      <w:pPr>
        <w:spacing w:line="360" w:lineRule="auto"/>
        <w:ind w:firstLineChars="200" w:firstLine="480"/>
        <w:rPr>
          <w:rFonts w:eastAsia="新宋体"/>
          <w:sz w:val="24"/>
        </w:rPr>
      </w:pPr>
      <w:r w:rsidRPr="00FE3659">
        <w:rPr>
          <w:rFonts w:eastAsia="新宋体"/>
          <w:sz w:val="24"/>
        </w:rPr>
        <w:t>项目评价范围详见表</w:t>
      </w:r>
      <w:r w:rsidRPr="00FE3659">
        <w:rPr>
          <w:rFonts w:eastAsia="新宋体" w:hint="eastAsia"/>
          <w:sz w:val="24"/>
        </w:rPr>
        <w:t>1.4</w:t>
      </w:r>
      <w:r w:rsidRPr="00FE3659">
        <w:rPr>
          <w:rFonts w:eastAsia="新宋体"/>
          <w:sz w:val="24"/>
        </w:rPr>
        <w:t>-</w:t>
      </w:r>
      <w:r w:rsidR="00C80B41" w:rsidRPr="00FE3659">
        <w:rPr>
          <w:rFonts w:eastAsia="新宋体" w:hint="eastAsia"/>
          <w:sz w:val="24"/>
        </w:rPr>
        <w:t>11</w:t>
      </w:r>
      <w:r w:rsidRPr="00FE3659">
        <w:rPr>
          <w:rFonts w:eastAsia="新宋体"/>
          <w:sz w:val="24"/>
        </w:rPr>
        <w:t>。</w:t>
      </w:r>
    </w:p>
    <w:p w:rsidR="00970690" w:rsidRDefault="00970690" w:rsidP="00FE3659">
      <w:pPr>
        <w:spacing w:line="360" w:lineRule="auto"/>
        <w:jc w:val="center"/>
        <w:rPr>
          <w:rFonts w:hint="eastAsia"/>
          <w:b/>
          <w:bCs/>
          <w:snapToGrid w:val="0"/>
          <w:kern w:val="0"/>
          <w:sz w:val="24"/>
        </w:rPr>
      </w:pPr>
    </w:p>
    <w:p w:rsidR="00970690" w:rsidRDefault="00970690" w:rsidP="00FE3659">
      <w:pPr>
        <w:spacing w:line="360" w:lineRule="auto"/>
        <w:jc w:val="center"/>
        <w:rPr>
          <w:rFonts w:hint="eastAsia"/>
          <w:b/>
          <w:bCs/>
          <w:snapToGrid w:val="0"/>
          <w:kern w:val="0"/>
          <w:sz w:val="24"/>
        </w:rPr>
      </w:pPr>
    </w:p>
    <w:p w:rsidR="00220167" w:rsidRPr="00FE3659" w:rsidRDefault="00220167" w:rsidP="00FE3659">
      <w:pPr>
        <w:spacing w:line="360" w:lineRule="auto"/>
        <w:jc w:val="center"/>
        <w:rPr>
          <w:b/>
          <w:bCs/>
          <w:snapToGrid w:val="0"/>
          <w:kern w:val="0"/>
          <w:sz w:val="24"/>
        </w:rPr>
      </w:pPr>
      <w:r w:rsidRPr="00FE3659">
        <w:rPr>
          <w:rFonts w:hint="eastAsia"/>
          <w:b/>
          <w:bCs/>
          <w:snapToGrid w:val="0"/>
          <w:kern w:val="0"/>
          <w:sz w:val="24"/>
        </w:rPr>
        <w:lastRenderedPageBreak/>
        <w:t>表</w:t>
      </w:r>
      <w:r w:rsidRPr="00FE3659">
        <w:rPr>
          <w:rFonts w:hint="eastAsia"/>
          <w:b/>
          <w:bCs/>
          <w:snapToGrid w:val="0"/>
          <w:kern w:val="0"/>
          <w:sz w:val="24"/>
        </w:rPr>
        <w:t>1.4-</w:t>
      </w:r>
      <w:r w:rsidR="00C80B41" w:rsidRPr="00FE3659">
        <w:rPr>
          <w:rFonts w:hint="eastAsia"/>
          <w:b/>
          <w:bCs/>
          <w:snapToGrid w:val="0"/>
          <w:kern w:val="0"/>
          <w:sz w:val="24"/>
        </w:rPr>
        <w:t xml:space="preserve">11    </w:t>
      </w:r>
      <w:r w:rsidR="00754F5E" w:rsidRPr="00FE3659">
        <w:rPr>
          <w:rFonts w:hint="eastAsia"/>
          <w:b/>
          <w:bCs/>
          <w:snapToGrid w:val="0"/>
          <w:kern w:val="0"/>
          <w:sz w:val="24"/>
        </w:rPr>
        <w:t xml:space="preserve"> </w:t>
      </w:r>
      <w:r w:rsidRPr="00FE3659">
        <w:rPr>
          <w:rFonts w:hint="eastAsia"/>
          <w:b/>
          <w:bCs/>
          <w:snapToGrid w:val="0"/>
          <w:kern w:val="0"/>
          <w:sz w:val="24"/>
        </w:rPr>
        <w:t>项目评价范围一览表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8298"/>
      </w:tblGrid>
      <w:tr w:rsidR="00FE3659" w:rsidRPr="00FE3659" w:rsidTr="00486CDE">
        <w:trPr>
          <w:tblHeader/>
        </w:trPr>
        <w:tc>
          <w:tcPr>
            <w:tcW w:w="586" w:type="pct"/>
            <w:vAlign w:val="center"/>
          </w:tcPr>
          <w:p w:rsidR="00220167" w:rsidRPr="00FE3659" w:rsidRDefault="00220167" w:rsidP="00713D29">
            <w:pPr>
              <w:snapToGrid w:val="0"/>
              <w:jc w:val="center"/>
              <w:rPr>
                <w:b/>
                <w:szCs w:val="21"/>
              </w:rPr>
            </w:pPr>
            <w:r w:rsidRPr="00FE3659">
              <w:rPr>
                <w:rFonts w:hint="eastAsia"/>
                <w:b/>
                <w:szCs w:val="21"/>
              </w:rPr>
              <w:t>环境要素</w:t>
            </w:r>
          </w:p>
        </w:tc>
        <w:tc>
          <w:tcPr>
            <w:tcW w:w="4414" w:type="pct"/>
            <w:vAlign w:val="center"/>
          </w:tcPr>
          <w:p w:rsidR="00220167" w:rsidRPr="00FE3659" w:rsidRDefault="00220167" w:rsidP="00486CDE">
            <w:pPr>
              <w:snapToGrid w:val="0"/>
              <w:jc w:val="center"/>
              <w:rPr>
                <w:b/>
                <w:szCs w:val="21"/>
              </w:rPr>
            </w:pPr>
            <w:r w:rsidRPr="00FE3659">
              <w:rPr>
                <w:b/>
                <w:szCs w:val="21"/>
              </w:rPr>
              <w:t>评价范围</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szCs w:val="21"/>
              </w:rPr>
              <w:t>环境空气</w:t>
            </w:r>
          </w:p>
        </w:tc>
        <w:tc>
          <w:tcPr>
            <w:tcW w:w="4414" w:type="pct"/>
            <w:vAlign w:val="center"/>
          </w:tcPr>
          <w:p w:rsidR="00220167" w:rsidRPr="00FE3659" w:rsidRDefault="00AA4397" w:rsidP="00486CDE">
            <w:pPr>
              <w:snapToGrid w:val="0"/>
              <w:rPr>
                <w:szCs w:val="21"/>
              </w:rPr>
            </w:pPr>
            <w:r w:rsidRPr="00FE3659">
              <w:rPr>
                <w:rFonts w:hint="eastAsia"/>
                <w:szCs w:val="21"/>
              </w:rPr>
              <w:t>以项目排放源为中心，沿主导风向主轴边长</w:t>
            </w:r>
            <w:r w:rsidRPr="00FE3659">
              <w:rPr>
                <w:szCs w:val="21"/>
              </w:rPr>
              <w:t>5km</w:t>
            </w:r>
            <w:r w:rsidRPr="00FE3659">
              <w:rPr>
                <w:rFonts w:hint="eastAsia"/>
                <w:szCs w:val="21"/>
              </w:rPr>
              <w:t>，垂直于主导风向边长</w:t>
            </w:r>
            <w:r w:rsidRPr="00FE3659">
              <w:rPr>
                <w:szCs w:val="21"/>
              </w:rPr>
              <w:t>5km</w:t>
            </w:r>
            <w:r w:rsidRPr="00FE3659">
              <w:rPr>
                <w:rFonts w:hint="eastAsia"/>
                <w:szCs w:val="21"/>
              </w:rPr>
              <w:t>的矩形范围</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szCs w:val="21"/>
              </w:rPr>
              <w:t>地表水</w:t>
            </w:r>
          </w:p>
        </w:tc>
        <w:tc>
          <w:tcPr>
            <w:tcW w:w="4414" w:type="pct"/>
            <w:vAlign w:val="center"/>
          </w:tcPr>
          <w:p w:rsidR="00220167" w:rsidRPr="00FE3659" w:rsidRDefault="00AA4397" w:rsidP="00486CDE">
            <w:pPr>
              <w:snapToGrid w:val="0"/>
              <w:rPr>
                <w:szCs w:val="21"/>
              </w:rPr>
            </w:pPr>
            <w:r w:rsidRPr="00FE3659">
              <w:rPr>
                <w:rFonts w:hint="eastAsia"/>
                <w:szCs w:val="21"/>
              </w:rPr>
              <w:t>长江</w:t>
            </w:r>
            <w:r w:rsidR="00486CDE">
              <w:rPr>
                <w:rFonts w:hint="eastAsia"/>
                <w:szCs w:val="21"/>
              </w:rPr>
              <w:t>宜都段杨家湖</w:t>
            </w:r>
            <w:r w:rsidRPr="00FE3659">
              <w:rPr>
                <w:rFonts w:hint="eastAsia"/>
                <w:szCs w:val="21"/>
              </w:rPr>
              <w:t>污水处理厂排污口上游</w:t>
            </w:r>
            <w:r w:rsidRPr="00FE3659">
              <w:rPr>
                <w:szCs w:val="21"/>
              </w:rPr>
              <w:t>500m</w:t>
            </w:r>
            <w:r w:rsidRPr="00FE3659">
              <w:rPr>
                <w:rFonts w:hint="eastAsia"/>
                <w:szCs w:val="21"/>
              </w:rPr>
              <w:t>、下游</w:t>
            </w:r>
            <w:r w:rsidRPr="00FE3659">
              <w:rPr>
                <w:szCs w:val="21"/>
              </w:rPr>
              <w:t>2500m</w:t>
            </w:r>
            <w:r w:rsidRPr="00FE3659">
              <w:rPr>
                <w:rFonts w:hint="eastAsia"/>
                <w:szCs w:val="21"/>
              </w:rPr>
              <w:t>，共计</w:t>
            </w:r>
            <w:r w:rsidRPr="00FE3659">
              <w:rPr>
                <w:szCs w:val="21"/>
              </w:rPr>
              <w:t>3000m</w:t>
            </w:r>
            <w:r w:rsidRPr="00FE3659">
              <w:rPr>
                <w:rFonts w:hint="eastAsia"/>
                <w:szCs w:val="21"/>
              </w:rPr>
              <w:t>河段</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rFonts w:hint="eastAsia"/>
                <w:szCs w:val="21"/>
              </w:rPr>
              <w:t>地下水</w:t>
            </w:r>
          </w:p>
        </w:tc>
        <w:tc>
          <w:tcPr>
            <w:tcW w:w="4414" w:type="pct"/>
            <w:vAlign w:val="center"/>
          </w:tcPr>
          <w:p w:rsidR="00220167" w:rsidRPr="00FE3659" w:rsidRDefault="00220167" w:rsidP="00486CDE">
            <w:pPr>
              <w:snapToGrid w:val="0"/>
              <w:rPr>
                <w:szCs w:val="21"/>
              </w:rPr>
            </w:pPr>
            <w:r w:rsidRPr="00FE3659">
              <w:rPr>
                <w:rFonts w:hint="eastAsia"/>
                <w:szCs w:val="21"/>
              </w:rPr>
              <w:t>以项目区为中心，周边约</w:t>
            </w:r>
            <w:r w:rsidR="00486CDE">
              <w:rPr>
                <w:rFonts w:hint="eastAsia"/>
                <w:szCs w:val="21"/>
              </w:rPr>
              <w:t>6</w:t>
            </w:r>
            <w:r w:rsidRPr="00FE3659">
              <w:rPr>
                <w:rFonts w:hint="eastAsia"/>
                <w:szCs w:val="21"/>
              </w:rPr>
              <w:t>km</w:t>
            </w:r>
            <w:r w:rsidRPr="00FE3659">
              <w:rPr>
                <w:rFonts w:hint="eastAsia"/>
                <w:szCs w:val="21"/>
                <w:vertAlign w:val="superscript"/>
              </w:rPr>
              <w:t>2</w:t>
            </w:r>
            <w:r w:rsidRPr="00FE3659">
              <w:rPr>
                <w:rFonts w:hint="eastAsia"/>
                <w:szCs w:val="21"/>
              </w:rPr>
              <w:t>的范围</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rFonts w:hint="eastAsia"/>
                <w:szCs w:val="21"/>
              </w:rPr>
              <w:t>声环境</w:t>
            </w:r>
          </w:p>
        </w:tc>
        <w:tc>
          <w:tcPr>
            <w:tcW w:w="4414" w:type="pct"/>
            <w:vAlign w:val="center"/>
          </w:tcPr>
          <w:p w:rsidR="00220167" w:rsidRPr="00FE3659" w:rsidRDefault="00220167" w:rsidP="00486CDE">
            <w:pPr>
              <w:snapToGrid w:val="0"/>
              <w:rPr>
                <w:szCs w:val="21"/>
              </w:rPr>
            </w:pPr>
            <w:r w:rsidRPr="00FE3659">
              <w:rPr>
                <w:rFonts w:hint="eastAsia"/>
                <w:szCs w:val="21"/>
              </w:rPr>
              <w:t>项目区</w:t>
            </w:r>
            <w:r w:rsidRPr="00FE3659">
              <w:rPr>
                <w:szCs w:val="21"/>
              </w:rPr>
              <w:t>厂界周围</w:t>
            </w:r>
            <w:r w:rsidRPr="00FE3659">
              <w:rPr>
                <w:szCs w:val="21"/>
              </w:rPr>
              <w:t>200m</w:t>
            </w:r>
            <w:r w:rsidRPr="00FE3659">
              <w:rPr>
                <w:szCs w:val="21"/>
              </w:rPr>
              <w:t>内区域</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rFonts w:hint="eastAsia"/>
                <w:szCs w:val="21"/>
              </w:rPr>
              <w:t>生态环境</w:t>
            </w:r>
          </w:p>
        </w:tc>
        <w:tc>
          <w:tcPr>
            <w:tcW w:w="4414" w:type="pct"/>
            <w:vAlign w:val="center"/>
          </w:tcPr>
          <w:p w:rsidR="00220167" w:rsidRPr="00FE3659" w:rsidRDefault="00220167" w:rsidP="00486CDE">
            <w:pPr>
              <w:snapToGrid w:val="0"/>
              <w:rPr>
                <w:szCs w:val="21"/>
              </w:rPr>
            </w:pPr>
            <w:r w:rsidRPr="00FE3659">
              <w:rPr>
                <w:rFonts w:cs="宋体" w:hint="eastAsia"/>
                <w:bCs/>
                <w:szCs w:val="21"/>
              </w:rPr>
              <w:t>以整个项目区占地为中心向外延伸</w:t>
            </w:r>
            <w:r w:rsidRPr="00FE3659">
              <w:rPr>
                <w:rFonts w:cs="宋体"/>
                <w:bCs/>
                <w:szCs w:val="21"/>
              </w:rPr>
              <w:t>500m</w:t>
            </w:r>
            <w:r w:rsidRPr="00FE3659">
              <w:rPr>
                <w:rFonts w:cs="宋体" w:hint="eastAsia"/>
                <w:bCs/>
                <w:szCs w:val="21"/>
              </w:rPr>
              <w:t>为直接影响范围</w:t>
            </w:r>
          </w:p>
        </w:tc>
      </w:tr>
      <w:tr w:rsidR="00FE3659" w:rsidRPr="00FE3659" w:rsidTr="00486CDE">
        <w:tc>
          <w:tcPr>
            <w:tcW w:w="586" w:type="pct"/>
            <w:vAlign w:val="center"/>
          </w:tcPr>
          <w:p w:rsidR="00AA4397" w:rsidRPr="00FE3659" w:rsidRDefault="00AA4397" w:rsidP="00713D29">
            <w:pPr>
              <w:snapToGrid w:val="0"/>
              <w:jc w:val="center"/>
              <w:rPr>
                <w:szCs w:val="21"/>
              </w:rPr>
            </w:pPr>
            <w:r w:rsidRPr="00FE3659">
              <w:rPr>
                <w:rFonts w:hint="eastAsia"/>
                <w:szCs w:val="21"/>
              </w:rPr>
              <w:t>风险评价</w:t>
            </w:r>
          </w:p>
        </w:tc>
        <w:tc>
          <w:tcPr>
            <w:tcW w:w="4414" w:type="pct"/>
            <w:vAlign w:val="center"/>
          </w:tcPr>
          <w:p w:rsidR="00AA4397" w:rsidRPr="00FE3659" w:rsidRDefault="00970690" w:rsidP="00486CDE">
            <w:pPr>
              <w:snapToGrid w:val="0"/>
              <w:rPr>
                <w:rFonts w:cs="宋体"/>
                <w:bCs/>
                <w:szCs w:val="21"/>
              </w:rPr>
            </w:pPr>
            <w:r>
              <w:rPr>
                <w:rFonts w:cs="宋体" w:hint="eastAsia"/>
                <w:bCs/>
                <w:szCs w:val="21"/>
              </w:rPr>
              <w:t>/</w:t>
            </w:r>
          </w:p>
        </w:tc>
      </w:tr>
      <w:tr w:rsidR="00FE3659" w:rsidRPr="00FE3659" w:rsidTr="00486CDE">
        <w:tc>
          <w:tcPr>
            <w:tcW w:w="586" w:type="pct"/>
            <w:vAlign w:val="center"/>
          </w:tcPr>
          <w:p w:rsidR="00220167" w:rsidRPr="00FE3659" w:rsidRDefault="00220167" w:rsidP="00713D29">
            <w:pPr>
              <w:snapToGrid w:val="0"/>
              <w:jc w:val="center"/>
              <w:rPr>
                <w:szCs w:val="21"/>
              </w:rPr>
            </w:pPr>
            <w:r w:rsidRPr="00FE3659">
              <w:rPr>
                <w:rFonts w:hint="eastAsia"/>
                <w:szCs w:val="21"/>
              </w:rPr>
              <w:t>土壤环境</w:t>
            </w:r>
          </w:p>
        </w:tc>
        <w:tc>
          <w:tcPr>
            <w:tcW w:w="4414" w:type="pct"/>
            <w:vAlign w:val="center"/>
          </w:tcPr>
          <w:p w:rsidR="00220167" w:rsidRPr="00FE3659" w:rsidRDefault="00220167" w:rsidP="00486CDE">
            <w:pPr>
              <w:snapToGrid w:val="0"/>
              <w:rPr>
                <w:rFonts w:cs="宋体"/>
                <w:bCs/>
                <w:szCs w:val="21"/>
              </w:rPr>
            </w:pPr>
            <w:r w:rsidRPr="00FE3659">
              <w:rPr>
                <w:rFonts w:cs="宋体" w:hint="eastAsia"/>
                <w:bCs/>
                <w:szCs w:val="21"/>
              </w:rPr>
              <w:t>占地范围及边界外</w:t>
            </w:r>
            <w:r w:rsidR="00AA4397" w:rsidRPr="00FE3659">
              <w:rPr>
                <w:rFonts w:cs="宋体" w:hint="eastAsia"/>
                <w:bCs/>
                <w:szCs w:val="21"/>
              </w:rPr>
              <w:t>0.2</w:t>
            </w:r>
            <w:r w:rsidRPr="00FE3659">
              <w:rPr>
                <w:rFonts w:cs="宋体"/>
                <w:bCs/>
                <w:szCs w:val="21"/>
              </w:rPr>
              <w:t>km</w:t>
            </w:r>
            <w:r w:rsidRPr="00FE3659">
              <w:rPr>
                <w:rFonts w:cs="宋体" w:hint="eastAsia"/>
                <w:bCs/>
                <w:szCs w:val="21"/>
              </w:rPr>
              <w:t>范围</w:t>
            </w:r>
          </w:p>
        </w:tc>
      </w:tr>
    </w:tbl>
    <w:p w:rsidR="00486CDE" w:rsidRDefault="00486CDE" w:rsidP="00486CDE">
      <w:pPr>
        <w:pStyle w:val="19"/>
        <w:ind w:firstLine="480"/>
      </w:pPr>
      <w:bookmarkStart w:id="22" w:name="_Toc11078443"/>
      <w:bookmarkStart w:id="23" w:name="_Toc408989828"/>
    </w:p>
    <w:p w:rsidR="00220167" w:rsidRPr="00486CDE" w:rsidRDefault="00220167" w:rsidP="00220167">
      <w:pPr>
        <w:pStyle w:val="2"/>
        <w:tabs>
          <w:tab w:val="left" w:pos="6135"/>
        </w:tabs>
        <w:spacing w:beforeLines="0"/>
        <w:rPr>
          <w:rFonts w:ascii="Times New Roman" w:hAnsi="Times New Roman" w:cs="黑体"/>
          <w:b/>
          <w:bCs/>
          <w:sz w:val="32"/>
          <w:szCs w:val="32"/>
        </w:rPr>
      </w:pPr>
      <w:bookmarkStart w:id="24" w:name="_Toc102056319"/>
      <w:r w:rsidRPr="00486CDE">
        <w:rPr>
          <w:rFonts w:ascii="Times New Roman" w:hAnsi="Times New Roman" w:cs="黑体"/>
          <w:b/>
          <w:bCs/>
          <w:sz w:val="32"/>
          <w:szCs w:val="32"/>
        </w:rPr>
        <w:t xml:space="preserve">1.5 </w:t>
      </w:r>
      <w:r w:rsidRPr="00486CDE">
        <w:rPr>
          <w:rFonts w:ascii="Times New Roman" w:hAnsi="Times New Roman" w:cs="黑体" w:hint="eastAsia"/>
          <w:b/>
          <w:bCs/>
          <w:sz w:val="32"/>
          <w:szCs w:val="32"/>
        </w:rPr>
        <w:t>评价</w:t>
      </w:r>
      <w:r w:rsidR="00192FD2" w:rsidRPr="00486CDE">
        <w:rPr>
          <w:rFonts w:ascii="Times New Roman" w:hAnsi="Times New Roman" w:cs="黑体" w:hint="eastAsia"/>
          <w:b/>
          <w:bCs/>
          <w:sz w:val="32"/>
          <w:szCs w:val="32"/>
        </w:rPr>
        <w:t>时段、</w:t>
      </w:r>
      <w:r w:rsidRPr="00486CDE">
        <w:rPr>
          <w:rFonts w:ascii="Times New Roman" w:hAnsi="Times New Roman" w:cs="黑体" w:hint="eastAsia"/>
          <w:b/>
          <w:bCs/>
          <w:sz w:val="32"/>
          <w:szCs w:val="32"/>
        </w:rPr>
        <w:t>内容与评价重点</w:t>
      </w:r>
      <w:bookmarkEnd w:id="22"/>
      <w:bookmarkEnd w:id="23"/>
      <w:bookmarkEnd w:id="24"/>
    </w:p>
    <w:p w:rsidR="00192FD2" w:rsidRPr="00486CDE" w:rsidRDefault="00192FD2" w:rsidP="00192FD2">
      <w:pPr>
        <w:pStyle w:val="3"/>
        <w:rPr>
          <w:rFonts w:ascii="Times New Roman"/>
          <w:b/>
          <w:bCs/>
          <w:sz w:val="28"/>
          <w:szCs w:val="28"/>
        </w:rPr>
      </w:pPr>
      <w:r w:rsidRPr="00486CDE">
        <w:rPr>
          <w:rFonts w:ascii="Times New Roman"/>
          <w:b/>
          <w:bCs/>
          <w:sz w:val="28"/>
          <w:szCs w:val="28"/>
        </w:rPr>
        <w:t xml:space="preserve">1.5.1 </w:t>
      </w:r>
      <w:r w:rsidRPr="00486CDE">
        <w:rPr>
          <w:rFonts w:ascii="Times New Roman" w:hint="eastAsia"/>
          <w:b/>
          <w:bCs/>
          <w:sz w:val="28"/>
          <w:szCs w:val="28"/>
        </w:rPr>
        <w:t>评价时段</w:t>
      </w:r>
    </w:p>
    <w:p w:rsidR="00192FD2" w:rsidRPr="00486CDE" w:rsidRDefault="00192FD2" w:rsidP="00192FD2">
      <w:pPr>
        <w:spacing w:line="360" w:lineRule="auto"/>
        <w:ind w:firstLineChars="200" w:firstLine="480"/>
        <w:rPr>
          <w:rFonts w:eastAsia="新宋体"/>
          <w:sz w:val="24"/>
        </w:rPr>
      </w:pPr>
      <w:r w:rsidRPr="00486CDE">
        <w:rPr>
          <w:rFonts w:eastAsia="新宋体" w:hint="eastAsia"/>
          <w:sz w:val="24"/>
        </w:rPr>
        <w:t>评价时段包括施工期和运营期。主要评价运营期，对施工期环境影响作一般分析。</w:t>
      </w:r>
    </w:p>
    <w:p w:rsidR="00220167" w:rsidRPr="00486CDE" w:rsidRDefault="00220167" w:rsidP="00220167">
      <w:pPr>
        <w:pStyle w:val="3"/>
        <w:rPr>
          <w:rFonts w:ascii="Times New Roman"/>
          <w:b/>
          <w:bCs/>
          <w:sz w:val="28"/>
          <w:szCs w:val="28"/>
        </w:rPr>
      </w:pPr>
      <w:bookmarkStart w:id="25" w:name="_Toc408989829"/>
      <w:r w:rsidRPr="00486CDE">
        <w:rPr>
          <w:rFonts w:ascii="Times New Roman"/>
          <w:b/>
          <w:bCs/>
          <w:sz w:val="28"/>
          <w:szCs w:val="28"/>
        </w:rPr>
        <w:t>1.5.</w:t>
      </w:r>
      <w:r w:rsidR="00192FD2" w:rsidRPr="00486CDE">
        <w:rPr>
          <w:rFonts w:ascii="Times New Roman" w:hint="eastAsia"/>
          <w:b/>
          <w:bCs/>
          <w:sz w:val="28"/>
          <w:szCs w:val="28"/>
        </w:rPr>
        <w:t>2</w:t>
      </w:r>
      <w:r w:rsidRPr="00486CDE">
        <w:rPr>
          <w:rFonts w:ascii="Times New Roman" w:hint="eastAsia"/>
          <w:b/>
          <w:bCs/>
          <w:sz w:val="28"/>
          <w:szCs w:val="28"/>
        </w:rPr>
        <w:t>评价内容</w:t>
      </w:r>
      <w:bookmarkEnd w:id="25"/>
    </w:p>
    <w:p w:rsidR="00220167" w:rsidRPr="00486CDE" w:rsidRDefault="00220167" w:rsidP="00FB464B">
      <w:pPr>
        <w:spacing w:line="360" w:lineRule="auto"/>
        <w:ind w:firstLineChars="200" w:firstLine="480"/>
        <w:rPr>
          <w:rFonts w:eastAsia="新宋体"/>
          <w:sz w:val="24"/>
        </w:rPr>
      </w:pPr>
      <w:r w:rsidRPr="00486CDE">
        <w:rPr>
          <w:rFonts w:eastAsia="新宋体"/>
          <w:sz w:val="24"/>
        </w:rPr>
        <w:t>1</w:t>
      </w:r>
      <w:r w:rsidRPr="00486CDE">
        <w:rPr>
          <w:rFonts w:eastAsia="新宋体" w:hint="eastAsia"/>
          <w:sz w:val="24"/>
        </w:rPr>
        <w:t>）通过现状调查及资料收集，了解评价区域内的自然环境现状；环境敏感点和重点保护对象的分布情况；分析污染物扩散、迁移特点。</w:t>
      </w:r>
    </w:p>
    <w:p w:rsidR="00220167" w:rsidRPr="00486CDE" w:rsidRDefault="00220167" w:rsidP="00FB464B">
      <w:pPr>
        <w:spacing w:line="360" w:lineRule="auto"/>
        <w:ind w:firstLineChars="200" w:firstLine="480"/>
        <w:rPr>
          <w:rFonts w:eastAsia="新宋体"/>
          <w:sz w:val="24"/>
        </w:rPr>
      </w:pPr>
      <w:r w:rsidRPr="00486CDE">
        <w:rPr>
          <w:rFonts w:eastAsia="新宋体"/>
          <w:sz w:val="24"/>
        </w:rPr>
        <w:t>2</w:t>
      </w:r>
      <w:r w:rsidRPr="00486CDE">
        <w:rPr>
          <w:rFonts w:eastAsia="新宋体" w:hint="eastAsia"/>
          <w:sz w:val="24"/>
        </w:rPr>
        <w:t>）根据建设项目主要污染物排放状况，有针对性的开展区域环境空气、地表水、地下水和噪声的现状监测，掌握评价区域环境质量状况，进行环境质量现状评价。</w:t>
      </w:r>
    </w:p>
    <w:p w:rsidR="00220167" w:rsidRPr="00486CDE" w:rsidRDefault="00220167" w:rsidP="00FB464B">
      <w:pPr>
        <w:spacing w:line="360" w:lineRule="auto"/>
        <w:ind w:firstLineChars="200" w:firstLine="480"/>
        <w:rPr>
          <w:rFonts w:eastAsia="新宋体"/>
          <w:sz w:val="24"/>
        </w:rPr>
      </w:pPr>
      <w:r w:rsidRPr="00486CDE">
        <w:rPr>
          <w:rFonts w:eastAsia="新宋体"/>
          <w:sz w:val="24"/>
        </w:rPr>
        <w:t>3</w:t>
      </w:r>
      <w:r w:rsidRPr="00486CDE">
        <w:rPr>
          <w:rFonts w:eastAsia="新宋体" w:hint="eastAsia"/>
          <w:sz w:val="24"/>
        </w:rPr>
        <w:t>）进行建设项目的工程污染分析，论证项目的建设是否符合国家的产业政策。</w:t>
      </w:r>
    </w:p>
    <w:p w:rsidR="00220167" w:rsidRPr="00486CDE" w:rsidRDefault="00220167" w:rsidP="00FB464B">
      <w:pPr>
        <w:spacing w:line="360" w:lineRule="auto"/>
        <w:ind w:firstLineChars="200" w:firstLine="480"/>
        <w:rPr>
          <w:rFonts w:eastAsia="新宋体"/>
          <w:sz w:val="24"/>
        </w:rPr>
      </w:pPr>
      <w:r w:rsidRPr="00486CDE">
        <w:rPr>
          <w:rFonts w:eastAsia="新宋体"/>
          <w:sz w:val="24"/>
        </w:rPr>
        <w:t>4</w:t>
      </w:r>
      <w:r w:rsidRPr="00486CDE">
        <w:rPr>
          <w:rFonts w:eastAsia="新宋体" w:hint="eastAsia"/>
          <w:sz w:val="24"/>
        </w:rPr>
        <w:t>）分析建设项目生产过程中污染物的来源及污染物的排放状况；评价主要污染物是否达到国家规定的排放标准和区域污染物总量控制指标要求。</w:t>
      </w:r>
    </w:p>
    <w:p w:rsidR="00220167" w:rsidRPr="00486CDE" w:rsidRDefault="00220167" w:rsidP="00FB464B">
      <w:pPr>
        <w:spacing w:line="360" w:lineRule="auto"/>
        <w:ind w:firstLineChars="200" w:firstLine="480"/>
        <w:rPr>
          <w:rFonts w:eastAsia="新宋体"/>
          <w:sz w:val="24"/>
        </w:rPr>
      </w:pPr>
      <w:r w:rsidRPr="00486CDE">
        <w:rPr>
          <w:rFonts w:eastAsia="新宋体"/>
          <w:sz w:val="24"/>
        </w:rPr>
        <w:t>5</w:t>
      </w:r>
      <w:r w:rsidRPr="00486CDE">
        <w:rPr>
          <w:rFonts w:eastAsia="新宋体" w:hint="eastAsia"/>
          <w:sz w:val="24"/>
        </w:rPr>
        <w:t>）对项目建成投产后废气、废水、噪声及固体废物对环境污染影响的范围和程度做出定量预测或定性分析。</w:t>
      </w:r>
    </w:p>
    <w:p w:rsidR="00220167" w:rsidRPr="00486CDE" w:rsidRDefault="00220167" w:rsidP="00FB464B">
      <w:pPr>
        <w:spacing w:line="360" w:lineRule="auto"/>
        <w:ind w:firstLineChars="200" w:firstLine="480"/>
        <w:rPr>
          <w:rFonts w:eastAsia="新宋体"/>
          <w:sz w:val="24"/>
        </w:rPr>
      </w:pPr>
      <w:r w:rsidRPr="00486CDE">
        <w:rPr>
          <w:rFonts w:eastAsia="新宋体"/>
          <w:sz w:val="24"/>
        </w:rPr>
        <w:t>6</w:t>
      </w:r>
      <w:r w:rsidRPr="00486CDE">
        <w:rPr>
          <w:rFonts w:eastAsia="新宋体" w:hint="eastAsia"/>
          <w:sz w:val="24"/>
        </w:rPr>
        <w:t>）进行项目非正常及事故污染分析和预测，提出非正常和风险污染防治的对策措施。</w:t>
      </w:r>
    </w:p>
    <w:p w:rsidR="00220167" w:rsidRPr="00486CDE" w:rsidRDefault="00220167" w:rsidP="00FB464B">
      <w:pPr>
        <w:spacing w:line="360" w:lineRule="auto"/>
        <w:ind w:firstLineChars="200" w:firstLine="480"/>
        <w:rPr>
          <w:rFonts w:eastAsia="新宋体"/>
          <w:sz w:val="24"/>
        </w:rPr>
      </w:pPr>
      <w:r w:rsidRPr="00486CDE">
        <w:rPr>
          <w:rFonts w:eastAsia="新宋体"/>
          <w:sz w:val="24"/>
        </w:rPr>
        <w:t>7</w:t>
      </w:r>
      <w:r w:rsidRPr="00486CDE">
        <w:rPr>
          <w:rFonts w:eastAsia="新宋体" w:hint="eastAsia"/>
          <w:sz w:val="24"/>
        </w:rPr>
        <w:t>）对项目拟采取的污染防治措施进行论证，提出切实可行的污染防治对策和措施。</w:t>
      </w:r>
    </w:p>
    <w:p w:rsidR="00220167" w:rsidRPr="00486CDE" w:rsidRDefault="00220167" w:rsidP="00FB464B">
      <w:pPr>
        <w:pStyle w:val="3"/>
        <w:rPr>
          <w:rFonts w:ascii="Times New Roman"/>
          <w:b/>
          <w:bCs/>
          <w:sz w:val="28"/>
          <w:szCs w:val="28"/>
        </w:rPr>
      </w:pPr>
      <w:bookmarkStart w:id="26" w:name="_Toc408989830"/>
      <w:r w:rsidRPr="00486CDE">
        <w:rPr>
          <w:rFonts w:ascii="Times New Roman"/>
          <w:b/>
          <w:bCs/>
          <w:sz w:val="28"/>
          <w:szCs w:val="28"/>
        </w:rPr>
        <w:t>1.5.</w:t>
      </w:r>
      <w:r w:rsidR="00192FD2" w:rsidRPr="00486CDE">
        <w:rPr>
          <w:rFonts w:ascii="Times New Roman" w:hint="eastAsia"/>
          <w:b/>
          <w:bCs/>
          <w:sz w:val="28"/>
          <w:szCs w:val="28"/>
        </w:rPr>
        <w:t>3</w:t>
      </w:r>
      <w:r w:rsidRPr="00486CDE">
        <w:rPr>
          <w:rFonts w:ascii="Times New Roman" w:hint="eastAsia"/>
          <w:b/>
          <w:bCs/>
          <w:sz w:val="28"/>
          <w:szCs w:val="28"/>
        </w:rPr>
        <w:t>评价重点</w:t>
      </w:r>
      <w:bookmarkEnd w:id="26"/>
    </w:p>
    <w:p w:rsidR="00220167" w:rsidRPr="0092160D" w:rsidRDefault="00486CDE" w:rsidP="00FB464B">
      <w:pPr>
        <w:spacing w:line="360" w:lineRule="auto"/>
        <w:ind w:firstLineChars="200" w:firstLine="480"/>
        <w:rPr>
          <w:rFonts w:eastAsia="新宋体"/>
          <w:color w:val="FF0000"/>
          <w:sz w:val="24"/>
        </w:rPr>
      </w:pPr>
      <w:r w:rsidRPr="00486CDE">
        <w:rPr>
          <w:snapToGrid w:val="0"/>
          <w:kern w:val="0"/>
          <w:sz w:val="24"/>
        </w:rPr>
        <w:t>根据建设项目所在区域环境特点及环境保护目标，按照有关法律法规、条例、环境影响评价技术导则的要求，本次评价以工程分析为基础，以环境影响分析预测、污染防治措施及可行性、环境风险分析为重点，论证项目的环境可行性。</w:t>
      </w:r>
    </w:p>
    <w:p w:rsidR="00FB464B" w:rsidRPr="00486CDE" w:rsidRDefault="00FB464B" w:rsidP="00FB464B">
      <w:pPr>
        <w:pStyle w:val="2"/>
        <w:tabs>
          <w:tab w:val="left" w:pos="6135"/>
        </w:tabs>
        <w:spacing w:beforeLines="0"/>
        <w:rPr>
          <w:rFonts w:ascii="Times New Roman" w:hAnsi="Times New Roman" w:cs="黑体"/>
          <w:b/>
          <w:bCs/>
          <w:sz w:val="32"/>
          <w:szCs w:val="32"/>
        </w:rPr>
      </w:pPr>
      <w:bookmarkStart w:id="27" w:name="_Toc102056320"/>
      <w:r w:rsidRPr="00486CDE">
        <w:rPr>
          <w:rFonts w:ascii="Times New Roman" w:hAnsi="Times New Roman" w:cs="黑体" w:hint="eastAsia"/>
          <w:b/>
          <w:bCs/>
          <w:sz w:val="32"/>
          <w:szCs w:val="32"/>
        </w:rPr>
        <w:t>1.6</w:t>
      </w:r>
      <w:r w:rsidRPr="00486CDE">
        <w:rPr>
          <w:rFonts w:ascii="Times New Roman" w:hAnsi="Times New Roman" w:cs="黑体" w:hint="eastAsia"/>
          <w:b/>
          <w:bCs/>
          <w:sz w:val="32"/>
          <w:szCs w:val="32"/>
        </w:rPr>
        <w:t>环境功能区划</w:t>
      </w:r>
      <w:bookmarkEnd w:id="27"/>
    </w:p>
    <w:p w:rsidR="00FB464B" w:rsidRPr="0092160D" w:rsidRDefault="00FB464B" w:rsidP="00FB464B">
      <w:pPr>
        <w:spacing w:line="360" w:lineRule="auto"/>
        <w:ind w:firstLineChars="200" w:firstLine="480"/>
        <w:rPr>
          <w:rFonts w:eastAsia="新宋体"/>
          <w:color w:val="FF0000"/>
          <w:sz w:val="24"/>
        </w:rPr>
      </w:pPr>
      <w:r w:rsidRPr="00486CDE">
        <w:rPr>
          <w:rFonts w:eastAsia="新宋体" w:hint="eastAsia"/>
          <w:sz w:val="24"/>
        </w:rPr>
        <w:t>建设项目所在地环境功能区划见表</w:t>
      </w:r>
      <w:r w:rsidRPr="00486CDE">
        <w:rPr>
          <w:rFonts w:eastAsia="新宋体" w:hint="eastAsia"/>
          <w:sz w:val="24"/>
        </w:rPr>
        <w:t>1.6-1</w:t>
      </w:r>
      <w:r w:rsidRPr="00486CDE">
        <w:rPr>
          <w:rFonts w:eastAsia="新宋体" w:hint="eastAsia"/>
          <w:sz w:val="24"/>
        </w:rPr>
        <w:t>。</w:t>
      </w:r>
    </w:p>
    <w:p w:rsidR="00FB464B" w:rsidRPr="00486CDE" w:rsidRDefault="00FB464B" w:rsidP="00486CDE">
      <w:pPr>
        <w:spacing w:line="360" w:lineRule="auto"/>
        <w:jc w:val="center"/>
        <w:rPr>
          <w:b/>
          <w:bCs/>
          <w:snapToGrid w:val="0"/>
          <w:kern w:val="0"/>
          <w:sz w:val="24"/>
        </w:rPr>
      </w:pPr>
      <w:r w:rsidRPr="00486CDE">
        <w:rPr>
          <w:b/>
          <w:bCs/>
          <w:snapToGrid w:val="0"/>
          <w:kern w:val="0"/>
          <w:sz w:val="24"/>
        </w:rPr>
        <w:lastRenderedPageBreak/>
        <w:t>表</w:t>
      </w:r>
      <w:r w:rsidRPr="00486CDE">
        <w:rPr>
          <w:b/>
          <w:bCs/>
          <w:snapToGrid w:val="0"/>
          <w:kern w:val="0"/>
          <w:sz w:val="24"/>
        </w:rPr>
        <w:t>1.</w:t>
      </w:r>
      <w:r w:rsidRPr="00486CDE">
        <w:rPr>
          <w:rFonts w:hint="eastAsia"/>
          <w:b/>
          <w:bCs/>
          <w:snapToGrid w:val="0"/>
          <w:kern w:val="0"/>
          <w:sz w:val="24"/>
        </w:rPr>
        <w:t>6</w:t>
      </w:r>
      <w:r w:rsidRPr="00486CDE">
        <w:rPr>
          <w:b/>
          <w:bCs/>
          <w:snapToGrid w:val="0"/>
          <w:kern w:val="0"/>
          <w:sz w:val="24"/>
        </w:rPr>
        <w:t xml:space="preserve">-1  </w:t>
      </w:r>
      <w:r w:rsidR="00754F5E" w:rsidRPr="00486CDE">
        <w:rPr>
          <w:rFonts w:hint="eastAsia"/>
          <w:b/>
          <w:bCs/>
          <w:snapToGrid w:val="0"/>
          <w:kern w:val="0"/>
          <w:sz w:val="24"/>
        </w:rPr>
        <w:t xml:space="preserve"> </w:t>
      </w:r>
      <w:r w:rsidRPr="00486CDE">
        <w:rPr>
          <w:b/>
          <w:bCs/>
          <w:snapToGrid w:val="0"/>
          <w:kern w:val="0"/>
          <w:sz w:val="24"/>
        </w:rPr>
        <w:t>项目所在地环境功能区划一览表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7"/>
        <w:gridCol w:w="3371"/>
        <w:gridCol w:w="5156"/>
      </w:tblGrid>
      <w:tr w:rsidR="00384DDA" w:rsidRPr="00384DDA" w:rsidTr="00384DDA">
        <w:trPr>
          <w:trHeight w:val="363"/>
          <w:jc w:val="center"/>
        </w:trPr>
        <w:tc>
          <w:tcPr>
            <w:tcW w:w="363" w:type="pct"/>
            <w:vAlign w:val="center"/>
            <w:hideMark/>
          </w:tcPr>
          <w:p w:rsidR="00FB464B" w:rsidRPr="00384DDA" w:rsidRDefault="00FB464B">
            <w:pPr>
              <w:pStyle w:val="TableParagraph"/>
              <w:jc w:val="center"/>
              <w:rPr>
                <w:rFonts w:cs="宋体"/>
                <w:b/>
                <w:bCs/>
                <w:szCs w:val="21"/>
              </w:rPr>
            </w:pPr>
            <w:r w:rsidRPr="00384DDA">
              <w:rPr>
                <w:rFonts w:cs="宋体" w:hint="eastAsia"/>
                <w:b/>
                <w:bCs/>
                <w:szCs w:val="21"/>
              </w:rPr>
              <w:t>编号</w:t>
            </w:r>
          </w:p>
        </w:tc>
        <w:tc>
          <w:tcPr>
            <w:tcW w:w="1833" w:type="pct"/>
            <w:vAlign w:val="center"/>
            <w:hideMark/>
          </w:tcPr>
          <w:p w:rsidR="00FB464B" w:rsidRPr="00384DDA" w:rsidRDefault="00FB464B">
            <w:pPr>
              <w:pStyle w:val="TableParagraph"/>
              <w:tabs>
                <w:tab w:val="left" w:pos="453"/>
              </w:tabs>
              <w:jc w:val="center"/>
              <w:rPr>
                <w:rFonts w:cs="宋体"/>
                <w:b/>
                <w:bCs/>
                <w:szCs w:val="21"/>
              </w:rPr>
            </w:pPr>
            <w:r w:rsidRPr="00384DDA">
              <w:rPr>
                <w:rFonts w:cs="宋体" w:hint="eastAsia"/>
                <w:b/>
                <w:bCs/>
                <w:szCs w:val="21"/>
              </w:rPr>
              <w:t>项</w:t>
            </w:r>
            <w:r w:rsidRPr="00384DDA">
              <w:rPr>
                <w:rFonts w:cs="宋体"/>
                <w:b/>
                <w:bCs/>
                <w:szCs w:val="21"/>
              </w:rPr>
              <w:tab/>
            </w:r>
            <w:r w:rsidRPr="00384DDA">
              <w:rPr>
                <w:rFonts w:cs="宋体" w:hint="eastAsia"/>
                <w:b/>
                <w:bCs/>
                <w:szCs w:val="21"/>
              </w:rPr>
              <w:t>目</w:t>
            </w:r>
          </w:p>
        </w:tc>
        <w:tc>
          <w:tcPr>
            <w:tcW w:w="2804" w:type="pct"/>
            <w:vAlign w:val="center"/>
            <w:hideMark/>
          </w:tcPr>
          <w:p w:rsidR="00FB464B" w:rsidRPr="00384DDA" w:rsidRDefault="00FB464B">
            <w:pPr>
              <w:pStyle w:val="TableParagraph"/>
              <w:tabs>
                <w:tab w:val="left" w:pos="453"/>
              </w:tabs>
              <w:jc w:val="center"/>
              <w:rPr>
                <w:rFonts w:cs="宋体"/>
                <w:b/>
                <w:bCs/>
                <w:szCs w:val="21"/>
              </w:rPr>
            </w:pPr>
            <w:r w:rsidRPr="00384DDA">
              <w:rPr>
                <w:rFonts w:cs="宋体" w:hint="eastAsia"/>
                <w:b/>
                <w:bCs/>
                <w:szCs w:val="21"/>
              </w:rPr>
              <w:t>类</w:t>
            </w:r>
            <w:r w:rsidRPr="00384DDA">
              <w:rPr>
                <w:rFonts w:cs="宋体"/>
                <w:b/>
                <w:bCs/>
                <w:szCs w:val="21"/>
              </w:rPr>
              <w:tab/>
            </w:r>
            <w:r w:rsidRPr="00384DDA">
              <w:rPr>
                <w:rFonts w:cs="宋体" w:hint="eastAsia"/>
                <w:b/>
                <w:bCs/>
                <w:szCs w:val="21"/>
              </w:rPr>
              <w:t>别</w:t>
            </w:r>
          </w:p>
        </w:tc>
      </w:tr>
      <w:tr w:rsidR="00384DDA" w:rsidRPr="00384DDA" w:rsidTr="00384DDA">
        <w:trPr>
          <w:trHeight w:val="363"/>
          <w:jc w:val="center"/>
        </w:trPr>
        <w:tc>
          <w:tcPr>
            <w:tcW w:w="363" w:type="pct"/>
            <w:vAlign w:val="center"/>
            <w:hideMark/>
          </w:tcPr>
          <w:p w:rsidR="00FB464B" w:rsidRPr="00384DDA" w:rsidRDefault="00FB464B">
            <w:pPr>
              <w:pStyle w:val="TableParagraph"/>
              <w:jc w:val="center"/>
              <w:rPr>
                <w:rFonts w:cs="宋体"/>
                <w:bCs/>
                <w:szCs w:val="21"/>
              </w:rPr>
            </w:pPr>
            <w:r w:rsidRPr="00384DDA">
              <w:rPr>
                <w:rFonts w:cs="宋体"/>
                <w:bCs/>
                <w:szCs w:val="21"/>
              </w:rPr>
              <w:t>1</w:t>
            </w:r>
          </w:p>
        </w:tc>
        <w:tc>
          <w:tcPr>
            <w:tcW w:w="1833"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地表水环境功能区</w:t>
            </w:r>
          </w:p>
        </w:tc>
        <w:tc>
          <w:tcPr>
            <w:tcW w:w="2804" w:type="pct"/>
            <w:vAlign w:val="center"/>
            <w:hideMark/>
          </w:tcPr>
          <w:p w:rsidR="00FB464B" w:rsidRPr="00384DDA" w:rsidRDefault="00192FD2">
            <w:pPr>
              <w:pStyle w:val="TableParagraph"/>
              <w:jc w:val="center"/>
              <w:rPr>
                <w:rFonts w:cs="宋体"/>
                <w:bCs/>
                <w:szCs w:val="21"/>
              </w:rPr>
            </w:pPr>
            <w:r w:rsidRPr="00384DDA">
              <w:rPr>
                <w:rFonts w:hint="eastAsia"/>
                <w:szCs w:val="21"/>
              </w:rPr>
              <w:t>长江</w:t>
            </w:r>
            <w:r w:rsidR="00FB464B" w:rsidRPr="00384DDA">
              <w:rPr>
                <w:rFonts w:cs="宋体" w:hint="eastAsia"/>
                <w:bCs/>
                <w:szCs w:val="21"/>
              </w:rPr>
              <w:t>为</w:t>
            </w:r>
            <w:r w:rsidR="00FB464B" w:rsidRPr="00384DDA">
              <w:rPr>
                <w:rFonts w:cs="宋体"/>
                <w:bCs/>
                <w:szCs w:val="21"/>
              </w:rPr>
              <w:t>III</w:t>
            </w:r>
            <w:r w:rsidR="00FB464B" w:rsidRPr="00384DDA">
              <w:rPr>
                <w:rFonts w:cs="宋体" w:hint="eastAsia"/>
                <w:bCs/>
                <w:szCs w:val="21"/>
              </w:rPr>
              <w:t>类水功能区</w:t>
            </w:r>
          </w:p>
        </w:tc>
      </w:tr>
      <w:tr w:rsidR="00384DDA" w:rsidRPr="00384DDA" w:rsidTr="00384DDA">
        <w:trPr>
          <w:trHeight w:val="363"/>
          <w:jc w:val="center"/>
        </w:trPr>
        <w:tc>
          <w:tcPr>
            <w:tcW w:w="363" w:type="pct"/>
            <w:vAlign w:val="center"/>
            <w:hideMark/>
          </w:tcPr>
          <w:p w:rsidR="00FB464B" w:rsidRPr="00384DDA" w:rsidRDefault="00FB464B">
            <w:pPr>
              <w:pStyle w:val="TableParagraph"/>
              <w:jc w:val="center"/>
              <w:rPr>
                <w:rFonts w:cs="宋体"/>
                <w:bCs/>
                <w:szCs w:val="21"/>
              </w:rPr>
            </w:pPr>
            <w:r w:rsidRPr="00384DDA">
              <w:rPr>
                <w:rFonts w:cs="宋体"/>
                <w:bCs/>
                <w:szCs w:val="21"/>
              </w:rPr>
              <w:t>2</w:t>
            </w:r>
          </w:p>
        </w:tc>
        <w:tc>
          <w:tcPr>
            <w:tcW w:w="1833"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环境空气质量功能区</w:t>
            </w:r>
          </w:p>
        </w:tc>
        <w:tc>
          <w:tcPr>
            <w:tcW w:w="2804"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所在地属环境空气质量二类功能区</w:t>
            </w:r>
          </w:p>
        </w:tc>
      </w:tr>
      <w:tr w:rsidR="00384DDA" w:rsidRPr="00384DDA" w:rsidTr="00384DDA">
        <w:trPr>
          <w:trHeight w:val="363"/>
          <w:jc w:val="center"/>
        </w:trPr>
        <w:tc>
          <w:tcPr>
            <w:tcW w:w="363" w:type="pct"/>
            <w:vAlign w:val="center"/>
            <w:hideMark/>
          </w:tcPr>
          <w:p w:rsidR="00FB464B" w:rsidRPr="00384DDA" w:rsidRDefault="00FB464B">
            <w:pPr>
              <w:pStyle w:val="TableParagraph"/>
              <w:jc w:val="center"/>
              <w:rPr>
                <w:rFonts w:cs="宋体"/>
                <w:bCs/>
                <w:szCs w:val="21"/>
              </w:rPr>
            </w:pPr>
            <w:r w:rsidRPr="00384DDA">
              <w:rPr>
                <w:rFonts w:cs="宋体"/>
                <w:bCs/>
                <w:szCs w:val="21"/>
              </w:rPr>
              <w:t>3</w:t>
            </w:r>
          </w:p>
        </w:tc>
        <w:tc>
          <w:tcPr>
            <w:tcW w:w="1833"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声环境功能区</w:t>
            </w:r>
          </w:p>
        </w:tc>
        <w:tc>
          <w:tcPr>
            <w:tcW w:w="2804"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建设项目所在地为工业区，</w:t>
            </w:r>
            <w:proofErr w:type="gramStart"/>
            <w:r w:rsidRPr="00384DDA">
              <w:rPr>
                <w:rFonts w:cs="宋体" w:hint="eastAsia"/>
                <w:bCs/>
                <w:szCs w:val="21"/>
              </w:rPr>
              <w:t>属声环境质量</w:t>
            </w:r>
            <w:proofErr w:type="gramEnd"/>
            <w:r w:rsidRPr="00384DDA">
              <w:rPr>
                <w:rFonts w:cs="宋体"/>
                <w:bCs/>
                <w:szCs w:val="21"/>
              </w:rPr>
              <w:t>3</w:t>
            </w:r>
            <w:r w:rsidRPr="00384DDA">
              <w:rPr>
                <w:rFonts w:cs="宋体" w:hint="eastAsia"/>
                <w:bCs/>
                <w:szCs w:val="21"/>
              </w:rPr>
              <w:t>类区</w:t>
            </w:r>
          </w:p>
        </w:tc>
      </w:tr>
      <w:tr w:rsidR="00384DDA" w:rsidRPr="00384DDA" w:rsidTr="00384DDA">
        <w:trPr>
          <w:trHeight w:val="363"/>
          <w:jc w:val="center"/>
        </w:trPr>
        <w:tc>
          <w:tcPr>
            <w:tcW w:w="363" w:type="pct"/>
            <w:vAlign w:val="center"/>
            <w:hideMark/>
          </w:tcPr>
          <w:p w:rsidR="00FB464B" w:rsidRPr="00384DDA" w:rsidRDefault="00FB464B">
            <w:pPr>
              <w:pStyle w:val="TableParagraph"/>
              <w:jc w:val="center"/>
              <w:rPr>
                <w:rFonts w:cs="宋体"/>
                <w:bCs/>
                <w:szCs w:val="21"/>
              </w:rPr>
            </w:pPr>
            <w:r w:rsidRPr="00384DDA">
              <w:rPr>
                <w:rFonts w:cs="宋体"/>
                <w:bCs/>
                <w:szCs w:val="21"/>
              </w:rPr>
              <w:t>4</w:t>
            </w:r>
          </w:p>
        </w:tc>
        <w:tc>
          <w:tcPr>
            <w:tcW w:w="1833" w:type="pct"/>
            <w:vAlign w:val="center"/>
            <w:hideMark/>
          </w:tcPr>
          <w:p w:rsidR="00FB464B" w:rsidRPr="00384DDA" w:rsidRDefault="00FB464B">
            <w:pPr>
              <w:pStyle w:val="TableParagraph"/>
              <w:jc w:val="center"/>
              <w:rPr>
                <w:rFonts w:cs="宋体"/>
                <w:bCs/>
                <w:szCs w:val="21"/>
              </w:rPr>
            </w:pPr>
            <w:r w:rsidRPr="00384DDA">
              <w:rPr>
                <w:rFonts w:cs="宋体" w:hint="eastAsia"/>
                <w:bCs/>
                <w:szCs w:val="21"/>
              </w:rPr>
              <w:t>地下水环境功能区</w:t>
            </w:r>
          </w:p>
        </w:tc>
        <w:tc>
          <w:tcPr>
            <w:tcW w:w="2804" w:type="pct"/>
            <w:vAlign w:val="center"/>
            <w:hideMark/>
          </w:tcPr>
          <w:p w:rsidR="00FB464B" w:rsidRPr="00384DDA" w:rsidRDefault="00FB464B">
            <w:pPr>
              <w:pStyle w:val="TableParagraph"/>
              <w:jc w:val="center"/>
              <w:rPr>
                <w:rFonts w:cs="宋体"/>
                <w:b/>
                <w:bCs/>
                <w:szCs w:val="21"/>
              </w:rPr>
            </w:pPr>
            <w:r w:rsidRPr="00384DDA">
              <w:rPr>
                <w:rFonts w:cs="宋体" w:hint="eastAsia"/>
                <w:bCs/>
                <w:szCs w:val="21"/>
              </w:rPr>
              <w:t>项目所在区域地下水属</w:t>
            </w:r>
            <w:r w:rsidRPr="00384DDA">
              <w:rPr>
                <w:rFonts w:cs="宋体"/>
                <w:bCs/>
                <w:szCs w:val="21"/>
              </w:rPr>
              <w:t>III</w:t>
            </w:r>
            <w:r w:rsidRPr="00384DDA">
              <w:rPr>
                <w:rFonts w:cs="宋体" w:hint="eastAsia"/>
                <w:bCs/>
                <w:szCs w:val="21"/>
              </w:rPr>
              <w:t>类区</w:t>
            </w:r>
          </w:p>
        </w:tc>
      </w:tr>
    </w:tbl>
    <w:p w:rsidR="00384DDA" w:rsidRDefault="00384DDA" w:rsidP="00384DDA">
      <w:pPr>
        <w:pStyle w:val="19"/>
        <w:ind w:firstLine="480"/>
      </w:pPr>
    </w:p>
    <w:p w:rsidR="0092528C" w:rsidRPr="00384DDA" w:rsidRDefault="00FB464B" w:rsidP="0092528C">
      <w:pPr>
        <w:pStyle w:val="2"/>
        <w:tabs>
          <w:tab w:val="left" w:pos="6135"/>
        </w:tabs>
        <w:spacing w:beforeLines="0"/>
        <w:rPr>
          <w:rFonts w:ascii="Times New Roman" w:hAnsi="Times New Roman" w:cs="黑体"/>
          <w:b/>
          <w:bCs/>
          <w:sz w:val="32"/>
          <w:szCs w:val="32"/>
        </w:rPr>
      </w:pPr>
      <w:bookmarkStart w:id="28" w:name="_Toc102056321"/>
      <w:r w:rsidRPr="00384DDA">
        <w:rPr>
          <w:rFonts w:ascii="Times New Roman" w:hAnsi="Times New Roman" w:cs="黑体" w:hint="eastAsia"/>
          <w:b/>
          <w:bCs/>
          <w:sz w:val="32"/>
          <w:szCs w:val="32"/>
        </w:rPr>
        <w:t>1.7</w:t>
      </w:r>
      <w:r w:rsidR="0092528C" w:rsidRPr="00384DDA">
        <w:rPr>
          <w:rFonts w:ascii="Times New Roman" w:hAnsi="Times New Roman" w:cs="黑体" w:hint="eastAsia"/>
          <w:b/>
          <w:bCs/>
          <w:sz w:val="32"/>
          <w:szCs w:val="32"/>
        </w:rPr>
        <w:t>评价标准</w:t>
      </w:r>
      <w:bookmarkEnd w:id="28"/>
    </w:p>
    <w:p w:rsidR="00384DDA" w:rsidRPr="00384DDA" w:rsidRDefault="00384DDA" w:rsidP="00384DDA">
      <w:pPr>
        <w:pStyle w:val="19"/>
        <w:ind w:firstLine="480"/>
      </w:pPr>
      <w:r w:rsidRPr="00384DDA">
        <w:rPr>
          <w:snapToGrid w:val="0"/>
          <w:kern w:val="0"/>
        </w:rPr>
        <w:t>根据宜昌市环境功能规划，本工程环境质量现状和环境影响评价执行如下标准。</w:t>
      </w:r>
    </w:p>
    <w:p w:rsidR="0092528C" w:rsidRPr="00384DDA" w:rsidRDefault="00FB464B" w:rsidP="0092528C">
      <w:pPr>
        <w:pStyle w:val="3"/>
        <w:rPr>
          <w:rFonts w:ascii="Times New Roman"/>
          <w:b/>
          <w:bCs/>
          <w:sz w:val="28"/>
          <w:szCs w:val="28"/>
        </w:rPr>
      </w:pPr>
      <w:r w:rsidRPr="00384DDA">
        <w:rPr>
          <w:rFonts w:ascii="Times New Roman" w:hint="eastAsia"/>
          <w:b/>
          <w:bCs/>
          <w:sz w:val="28"/>
          <w:szCs w:val="28"/>
        </w:rPr>
        <w:t>1.7.1</w:t>
      </w:r>
      <w:r w:rsidR="0092528C" w:rsidRPr="00384DDA">
        <w:rPr>
          <w:rFonts w:ascii="Times New Roman" w:hint="eastAsia"/>
          <w:b/>
          <w:bCs/>
          <w:sz w:val="28"/>
          <w:szCs w:val="28"/>
        </w:rPr>
        <w:t>环境质量标准</w:t>
      </w:r>
    </w:p>
    <w:p w:rsidR="00FB464B" w:rsidRPr="00384DDA" w:rsidRDefault="0092528C" w:rsidP="00FB464B">
      <w:pPr>
        <w:adjustRightInd w:val="0"/>
        <w:snapToGrid w:val="0"/>
        <w:spacing w:line="360" w:lineRule="auto"/>
        <w:ind w:firstLineChars="200" w:firstLine="480"/>
        <w:rPr>
          <w:snapToGrid w:val="0"/>
          <w:kern w:val="0"/>
          <w:sz w:val="24"/>
        </w:rPr>
      </w:pPr>
      <w:r w:rsidRPr="00384DDA">
        <w:rPr>
          <w:snapToGrid w:val="0"/>
          <w:kern w:val="0"/>
          <w:sz w:val="24"/>
        </w:rPr>
        <w:t>（</w:t>
      </w:r>
      <w:r w:rsidRPr="00384DDA">
        <w:rPr>
          <w:snapToGrid w:val="0"/>
          <w:kern w:val="0"/>
          <w:sz w:val="24"/>
        </w:rPr>
        <w:t>1</w:t>
      </w:r>
      <w:r w:rsidRPr="00384DDA">
        <w:rPr>
          <w:snapToGrid w:val="0"/>
          <w:kern w:val="0"/>
          <w:sz w:val="24"/>
        </w:rPr>
        <w:t>）</w:t>
      </w:r>
      <w:r w:rsidR="00FB464B" w:rsidRPr="00384DDA">
        <w:rPr>
          <w:rFonts w:hint="eastAsia"/>
          <w:snapToGrid w:val="0"/>
          <w:kern w:val="0"/>
          <w:sz w:val="24"/>
        </w:rPr>
        <w:t>环境空气：</w:t>
      </w:r>
      <w:r w:rsidR="00FB464B" w:rsidRPr="00384DDA">
        <w:rPr>
          <w:snapToGrid w:val="0"/>
          <w:kern w:val="0"/>
          <w:sz w:val="24"/>
        </w:rPr>
        <w:t xml:space="preserve"> SO</w:t>
      </w:r>
      <w:r w:rsidR="00FB464B" w:rsidRPr="00384DDA">
        <w:rPr>
          <w:snapToGrid w:val="0"/>
          <w:kern w:val="0"/>
          <w:sz w:val="24"/>
          <w:vertAlign w:val="subscript"/>
        </w:rPr>
        <w:t>2</w:t>
      </w:r>
      <w:r w:rsidR="00FB464B" w:rsidRPr="00384DDA">
        <w:rPr>
          <w:rFonts w:hint="eastAsia"/>
          <w:snapToGrid w:val="0"/>
          <w:kern w:val="0"/>
          <w:sz w:val="24"/>
        </w:rPr>
        <w:t>、</w:t>
      </w:r>
      <w:r w:rsidR="00FB464B" w:rsidRPr="00384DDA">
        <w:rPr>
          <w:snapToGrid w:val="0"/>
          <w:kern w:val="0"/>
          <w:sz w:val="24"/>
        </w:rPr>
        <w:t>NO</w:t>
      </w:r>
      <w:r w:rsidR="00FB464B" w:rsidRPr="00384DDA">
        <w:rPr>
          <w:snapToGrid w:val="0"/>
          <w:kern w:val="0"/>
          <w:sz w:val="24"/>
          <w:vertAlign w:val="subscript"/>
        </w:rPr>
        <w:t>2</w:t>
      </w:r>
      <w:r w:rsidR="00FB464B" w:rsidRPr="00384DDA">
        <w:rPr>
          <w:rFonts w:hint="eastAsia"/>
          <w:snapToGrid w:val="0"/>
          <w:kern w:val="0"/>
          <w:sz w:val="24"/>
        </w:rPr>
        <w:t>、</w:t>
      </w:r>
      <w:r w:rsidR="00FB464B" w:rsidRPr="00384DDA">
        <w:rPr>
          <w:snapToGrid w:val="0"/>
          <w:kern w:val="0"/>
          <w:sz w:val="24"/>
        </w:rPr>
        <w:t>PM</w:t>
      </w:r>
      <w:r w:rsidR="00FB464B" w:rsidRPr="00384DDA">
        <w:rPr>
          <w:snapToGrid w:val="0"/>
          <w:kern w:val="0"/>
          <w:sz w:val="24"/>
          <w:vertAlign w:val="subscript"/>
        </w:rPr>
        <w:t>10</w:t>
      </w:r>
      <w:r w:rsidR="00FB464B" w:rsidRPr="00384DDA">
        <w:rPr>
          <w:rFonts w:hint="eastAsia"/>
          <w:snapToGrid w:val="0"/>
          <w:kern w:val="0"/>
          <w:sz w:val="24"/>
        </w:rPr>
        <w:t>、</w:t>
      </w:r>
      <w:r w:rsidR="00FB464B" w:rsidRPr="00384DDA">
        <w:rPr>
          <w:snapToGrid w:val="0"/>
          <w:kern w:val="0"/>
          <w:sz w:val="24"/>
        </w:rPr>
        <w:t>PM</w:t>
      </w:r>
      <w:r w:rsidR="00FB464B" w:rsidRPr="00384DDA">
        <w:rPr>
          <w:snapToGrid w:val="0"/>
          <w:kern w:val="0"/>
          <w:sz w:val="24"/>
          <w:vertAlign w:val="subscript"/>
        </w:rPr>
        <w:t>2.5</w:t>
      </w:r>
      <w:r w:rsidR="00FB464B" w:rsidRPr="00384DDA">
        <w:rPr>
          <w:rFonts w:hint="eastAsia"/>
          <w:snapToGrid w:val="0"/>
          <w:kern w:val="0"/>
          <w:sz w:val="24"/>
        </w:rPr>
        <w:t>、</w:t>
      </w:r>
      <w:r w:rsidR="00FB464B" w:rsidRPr="00384DDA">
        <w:rPr>
          <w:snapToGrid w:val="0"/>
          <w:kern w:val="0"/>
          <w:sz w:val="24"/>
        </w:rPr>
        <w:t>CO</w:t>
      </w:r>
      <w:r w:rsidR="00FB464B" w:rsidRPr="00384DDA">
        <w:rPr>
          <w:rFonts w:hint="eastAsia"/>
          <w:snapToGrid w:val="0"/>
          <w:kern w:val="0"/>
          <w:sz w:val="24"/>
        </w:rPr>
        <w:t>、</w:t>
      </w:r>
      <w:r w:rsidR="00FB464B" w:rsidRPr="00384DDA">
        <w:rPr>
          <w:snapToGrid w:val="0"/>
          <w:kern w:val="0"/>
          <w:sz w:val="24"/>
        </w:rPr>
        <w:t>O</w:t>
      </w:r>
      <w:r w:rsidR="00FB464B" w:rsidRPr="00384DDA">
        <w:rPr>
          <w:snapToGrid w:val="0"/>
          <w:kern w:val="0"/>
          <w:sz w:val="24"/>
          <w:vertAlign w:val="subscript"/>
        </w:rPr>
        <w:t>3</w:t>
      </w:r>
      <w:r w:rsidR="00FB464B" w:rsidRPr="00384DDA">
        <w:rPr>
          <w:rFonts w:hint="eastAsia"/>
          <w:snapToGrid w:val="0"/>
          <w:kern w:val="0"/>
          <w:sz w:val="24"/>
        </w:rPr>
        <w:t>执行《环境空气质量标准》（</w:t>
      </w:r>
      <w:r w:rsidR="00FB464B" w:rsidRPr="00384DDA">
        <w:rPr>
          <w:snapToGrid w:val="0"/>
          <w:kern w:val="0"/>
          <w:sz w:val="24"/>
        </w:rPr>
        <w:t>GB3095-2012</w:t>
      </w:r>
      <w:r w:rsidR="00FB464B" w:rsidRPr="00384DDA">
        <w:rPr>
          <w:rFonts w:hint="eastAsia"/>
          <w:snapToGrid w:val="0"/>
          <w:kern w:val="0"/>
          <w:sz w:val="24"/>
        </w:rPr>
        <w:t>）二级标准。</w:t>
      </w:r>
      <w:r w:rsidR="00384DDA">
        <w:rPr>
          <w:rFonts w:hint="eastAsia"/>
          <w:snapToGrid w:val="0"/>
          <w:kern w:val="0"/>
          <w:sz w:val="24"/>
        </w:rPr>
        <w:t>二甲苯、总挥发性有机物</w:t>
      </w:r>
      <w:r w:rsidR="00FB464B" w:rsidRPr="00384DDA">
        <w:rPr>
          <w:rFonts w:hint="eastAsia"/>
          <w:snapToGrid w:val="0"/>
          <w:kern w:val="0"/>
          <w:sz w:val="24"/>
        </w:rPr>
        <w:t>执行《环境影响评价技术导则大气环境》（</w:t>
      </w:r>
      <w:r w:rsidR="00FB464B" w:rsidRPr="00384DDA">
        <w:rPr>
          <w:snapToGrid w:val="0"/>
          <w:kern w:val="0"/>
          <w:sz w:val="24"/>
        </w:rPr>
        <w:t>HJ2.2-2018</w:t>
      </w:r>
      <w:r w:rsidR="00FB464B" w:rsidRPr="00384DDA">
        <w:rPr>
          <w:rFonts w:hint="eastAsia"/>
          <w:snapToGrid w:val="0"/>
          <w:kern w:val="0"/>
          <w:sz w:val="24"/>
        </w:rPr>
        <w:t>）附录</w:t>
      </w:r>
      <w:r w:rsidR="00FB464B" w:rsidRPr="00384DDA">
        <w:rPr>
          <w:snapToGrid w:val="0"/>
          <w:kern w:val="0"/>
          <w:sz w:val="24"/>
        </w:rPr>
        <w:t>D</w:t>
      </w:r>
      <w:r w:rsidR="00FB464B" w:rsidRPr="00384DDA">
        <w:rPr>
          <w:rFonts w:hint="eastAsia"/>
          <w:snapToGrid w:val="0"/>
          <w:kern w:val="0"/>
          <w:sz w:val="24"/>
        </w:rPr>
        <w:t>中其他污染物空气质量浓度限值。</w:t>
      </w:r>
    </w:p>
    <w:p w:rsidR="0092528C" w:rsidRPr="00384DDA" w:rsidRDefault="0092528C" w:rsidP="0092528C">
      <w:pPr>
        <w:adjustRightInd w:val="0"/>
        <w:snapToGrid w:val="0"/>
        <w:spacing w:line="360" w:lineRule="auto"/>
        <w:ind w:firstLineChars="200" w:firstLine="480"/>
        <w:rPr>
          <w:snapToGrid w:val="0"/>
          <w:kern w:val="0"/>
          <w:sz w:val="24"/>
        </w:rPr>
      </w:pPr>
      <w:r w:rsidRPr="00384DDA">
        <w:rPr>
          <w:snapToGrid w:val="0"/>
          <w:kern w:val="0"/>
          <w:sz w:val="24"/>
        </w:rPr>
        <w:t>（</w:t>
      </w:r>
      <w:r w:rsidRPr="00384DDA">
        <w:rPr>
          <w:snapToGrid w:val="0"/>
          <w:kern w:val="0"/>
          <w:sz w:val="24"/>
        </w:rPr>
        <w:t>2</w:t>
      </w:r>
      <w:r w:rsidRPr="00384DDA">
        <w:rPr>
          <w:snapToGrid w:val="0"/>
          <w:kern w:val="0"/>
          <w:sz w:val="24"/>
        </w:rPr>
        <w:t>）</w:t>
      </w:r>
      <w:r w:rsidR="00F31520" w:rsidRPr="00384DDA">
        <w:rPr>
          <w:rFonts w:hint="eastAsia"/>
          <w:snapToGrid w:val="0"/>
          <w:kern w:val="0"/>
          <w:sz w:val="24"/>
        </w:rPr>
        <w:t>地表水</w:t>
      </w:r>
      <w:r w:rsidRPr="00384DDA">
        <w:rPr>
          <w:snapToGrid w:val="0"/>
          <w:kern w:val="0"/>
          <w:sz w:val="24"/>
        </w:rPr>
        <w:t>执行《地表水环境质量标准》（</w:t>
      </w:r>
      <w:r w:rsidRPr="00384DDA">
        <w:rPr>
          <w:snapToGrid w:val="0"/>
          <w:kern w:val="0"/>
          <w:sz w:val="24"/>
        </w:rPr>
        <w:t>GB3838-2002</w:t>
      </w:r>
      <w:r w:rsidRPr="00384DDA">
        <w:rPr>
          <w:snapToGrid w:val="0"/>
          <w:kern w:val="0"/>
          <w:sz w:val="24"/>
        </w:rPr>
        <w:t>）</w:t>
      </w:r>
      <w:r w:rsidR="00FA1675" w:rsidRPr="00384DDA">
        <w:rPr>
          <w:snapToGrid w:val="0"/>
          <w:kern w:val="0"/>
          <w:sz w:val="24"/>
        </w:rPr>
        <w:fldChar w:fldCharType="begin"/>
      </w:r>
      <w:r w:rsidR="006C40A3" w:rsidRPr="00384DDA">
        <w:rPr>
          <w:rFonts w:hint="eastAsia"/>
          <w:snapToGrid w:val="0"/>
          <w:kern w:val="0"/>
          <w:sz w:val="24"/>
        </w:rPr>
        <w:instrText>= 3 \* ROMAN</w:instrText>
      </w:r>
      <w:r w:rsidR="00FA1675" w:rsidRPr="00384DDA">
        <w:rPr>
          <w:snapToGrid w:val="0"/>
          <w:kern w:val="0"/>
          <w:sz w:val="24"/>
        </w:rPr>
        <w:fldChar w:fldCharType="separate"/>
      </w:r>
      <w:r w:rsidR="006C40A3" w:rsidRPr="00384DDA">
        <w:rPr>
          <w:noProof/>
          <w:snapToGrid w:val="0"/>
          <w:kern w:val="0"/>
          <w:sz w:val="24"/>
        </w:rPr>
        <w:t>III</w:t>
      </w:r>
      <w:r w:rsidR="00FA1675" w:rsidRPr="00384DDA">
        <w:rPr>
          <w:snapToGrid w:val="0"/>
          <w:kern w:val="0"/>
          <w:sz w:val="24"/>
        </w:rPr>
        <w:fldChar w:fldCharType="end"/>
      </w:r>
      <w:r w:rsidRPr="00384DDA">
        <w:rPr>
          <w:snapToGrid w:val="0"/>
          <w:kern w:val="0"/>
          <w:sz w:val="24"/>
        </w:rPr>
        <w:t>类标准；</w:t>
      </w:r>
    </w:p>
    <w:p w:rsidR="0092528C" w:rsidRPr="00384DDA" w:rsidRDefault="0092528C" w:rsidP="0092528C">
      <w:pPr>
        <w:adjustRightInd w:val="0"/>
        <w:snapToGrid w:val="0"/>
        <w:spacing w:line="360" w:lineRule="auto"/>
        <w:ind w:firstLineChars="200" w:firstLine="480"/>
        <w:rPr>
          <w:snapToGrid w:val="0"/>
          <w:kern w:val="0"/>
          <w:sz w:val="24"/>
        </w:rPr>
      </w:pPr>
      <w:r w:rsidRPr="00384DDA">
        <w:rPr>
          <w:rFonts w:hint="eastAsia"/>
          <w:snapToGrid w:val="0"/>
          <w:kern w:val="0"/>
          <w:sz w:val="24"/>
        </w:rPr>
        <w:t>（</w:t>
      </w:r>
      <w:r w:rsidRPr="00384DDA">
        <w:rPr>
          <w:rFonts w:hint="eastAsia"/>
          <w:snapToGrid w:val="0"/>
          <w:kern w:val="0"/>
          <w:sz w:val="24"/>
        </w:rPr>
        <w:t>3</w:t>
      </w:r>
      <w:r w:rsidRPr="00384DDA">
        <w:rPr>
          <w:rFonts w:hint="eastAsia"/>
          <w:snapToGrid w:val="0"/>
          <w:kern w:val="0"/>
          <w:sz w:val="24"/>
        </w:rPr>
        <w:t>）地下水执行《地下水质量标准》（</w:t>
      </w:r>
      <w:r w:rsidR="00EA67F7" w:rsidRPr="00384DDA">
        <w:rPr>
          <w:snapToGrid w:val="0"/>
          <w:kern w:val="0"/>
          <w:sz w:val="24"/>
        </w:rPr>
        <w:t>GB/T14848-2017</w:t>
      </w:r>
      <w:r w:rsidRPr="00384DDA">
        <w:rPr>
          <w:rFonts w:hint="eastAsia"/>
          <w:snapToGrid w:val="0"/>
          <w:kern w:val="0"/>
          <w:sz w:val="24"/>
        </w:rPr>
        <w:t>）</w:t>
      </w:r>
      <w:r w:rsidR="00FA1675" w:rsidRPr="00384DDA">
        <w:rPr>
          <w:snapToGrid w:val="0"/>
          <w:kern w:val="0"/>
          <w:sz w:val="24"/>
        </w:rPr>
        <w:fldChar w:fldCharType="begin"/>
      </w:r>
      <w:r w:rsidR="006C40A3" w:rsidRPr="00384DDA">
        <w:rPr>
          <w:rFonts w:hint="eastAsia"/>
          <w:snapToGrid w:val="0"/>
          <w:kern w:val="0"/>
          <w:sz w:val="24"/>
        </w:rPr>
        <w:instrText>= 3 \* ROMAN</w:instrText>
      </w:r>
      <w:r w:rsidR="00FA1675" w:rsidRPr="00384DDA">
        <w:rPr>
          <w:snapToGrid w:val="0"/>
          <w:kern w:val="0"/>
          <w:sz w:val="24"/>
        </w:rPr>
        <w:fldChar w:fldCharType="separate"/>
      </w:r>
      <w:r w:rsidR="006C40A3" w:rsidRPr="00384DDA">
        <w:rPr>
          <w:noProof/>
          <w:snapToGrid w:val="0"/>
          <w:kern w:val="0"/>
          <w:sz w:val="24"/>
        </w:rPr>
        <w:t>III</w:t>
      </w:r>
      <w:r w:rsidR="00FA1675" w:rsidRPr="00384DDA">
        <w:rPr>
          <w:snapToGrid w:val="0"/>
          <w:kern w:val="0"/>
          <w:sz w:val="24"/>
        </w:rPr>
        <w:fldChar w:fldCharType="end"/>
      </w:r>
      <w:r w:rsidRPr="00384DDA">
        <w:rPr>
          <w:rFonts w:hint="eastAsia"/>
          <w:snapToGrid w:val="0"/>
          <w:kern w:val="0"/>
          <w:sz w:val="24"/>
        </w:rPr>
        <w:t>类标准；</w:t>
      </w:r>
    </w:p>
    <w:p w:rsidR="0092528C" w:rsidRPr="00384DDA" w:rsidRDefault="0092528C" w:rsidP="0092528C">
      <w:pPr>
        <w:adjustRightInd w:val="0"/>
        <w:snapToGrid w:val="0"/>
        <w:spacing w:line="360" w:lineRule="auto"/>
        <w:ind w:firstLineChars="200" w:firstLine="480"/>
        <w:rPr>
          <w:snapToGrid w:val="0"/>
          <w:kern w:val="0"/>
          <w:sz w:val="24"/>
        </w:rPr>
      </w:pPr>
      <w:r w:rsidRPr="00384DDA">
        <w:rPr>
          <w:snapToGrid w:val="0"/>
          <w:kern w:val="0"/>
          <w:sz w:val="24"/>
        </w:rPr>
        <w:t>（</w:t>
      </w:r>
      <w:r w:rsidRPr="00384DDA">
        <w:rPr>
          <w:rFonts w:hint="eastAsia"/>
          <w:snapToGrid w:val="0"/>
          <w:kern w:val="0"/>
          <w:sz w:val="24"/>
        </w:rPr>
        <w:t>4</w:t>
      </w:r>
      <w:r w:rsidRPr="00384DDA">
        <w:rPr>
          <w:snapToGrid w:val="0"/>
          <w:kern w:val="0"/>
          <w:sz w:val="24"/>
        </w:rPr>
        <w:t>）声环境执行《声环境质量标准》（</w:t>
      </w:r>
      <w:r w:rsidRPr="00384DDA">
        <w:rPr>
          <w:snapToGrid w:val="0"/>
          <w:kern w:val="0"/>
          <w:sz w:val="24"/>
        </w:rPr>
        <w:t>GB3096-2008</w:t>
      </w:r>
      <w:r w:rsidRPr="00384DDA">
        <w:rPr>
          <w:snapToGrid w:val="0"/>
          <w:kern w:val="0"/>
          <w:sz w:val="24"/>
        </w:rPr>
        <w:t>）中</w:t>
      </w:r>
      <w:r w:rsidR="006C40A3" w:rsidRPr="00384DDA">
        <w:rPr>
          <w:rFonts w:hint="eastAsia"/>
          <w:snapToGrid w:val="0"/>
          <w:kern w:val="0"/>
          <w:sz w:val="24"/>
        </w:rPr>
        <w:t>3</w:t>
      </w:r>
      <w:r w:rsidR="006C40A3" w:rsidRPr="00384DDA">
        <w:rPr>
          <w:rFonts w:hint="eastAsia"/>
          <w:snapToGrid w:val="0"/>
          <w:kern w:val="0"/>
          <w:sz w:val="24"/>
        </w:rPr>
        <w:t>类、</w:t>
      </w:r>
      <w:r w:rsidR="006C40A3" w:rsidRPr="00384DDA">
        <w:rPr>
          <w:rFonts w:hint="eastAsia"/>
          <w:snapToGrid w:val="0"/>
          <w:kern w:val="0"/>
          <w:sz w:val="24"/>
        </w:rPr>
        <w:t>4a</w:t>
      </w:r>
      <w:r w:rsidR="006C40A3" w:rsidRPr="00384DDA">
        <w:rPr>
          <w:rFonts w:hint="eastAsia"/>
          <w:snapToGrid w:val="0"/>
          <w:kern w:val="0"/>
          <w:sz w:val="24"/>
        </w:rPr>
        <w:t>类</w:t>
      </w:r>
      <w:r w:rsidRPr="00384DDA">
        <w:rPr>
          <w:snapToGrid w:val="0"/>
          <w:kern w:val="0"/>
          <w:sz w:val="24"/>
        </w:rPr>
        <w:t>标准。</w:t>
      </w:r>
    </w:p>
    <w:p w:rsidR="00FB464B" w:rsidRPr="00384DDA" w:rsidRDefault="00FB464B" w:rsidP="00FB464B">
      <w:pPr>
        <w:adjustRightInd w:val="0"/>
        <w:snapToGrid w:val="0"/>
        <w:spacing w:line="360" w:lineRule="auto"/>
        <w:ind w:firstLineChars="200" w:firstLine="480"/>
        <w:rPr>
          <w:snapToGrid w:val="0"/>
          <w:kern w:val="0"/>
          <w:sz w:val="24"/>
        </w:rPr>
      </w:pPr>
      <w:r w:rsidRPr="00384DDA">
        <w:rPr>
          <w:rFonts w:hint="eastAsia"/>
          <w:snapToGrid w:val="0"/>
          <w:kern w:val="0"/>
          <w:sz w:val="24"/>
        </w:rPr>
        <w:t>（</w:t>
      </w:r>
      <w:r w:rsidRPr="00384DDA">
        <w:rPr>
          <w:snapToGrid w:val="0"/>
          <w:kern w:val="0"/>
          <w:sz w:val="24"/>
        </w:rPr>
        <w:t>5</w:t>
      </w:r>
      <w:r w:rsidRPr="00384DDA">
        <w:rPr>
          <w:rFonts w:hint="eastAsia"/>
          <w:snapToGrid w:val="0"/>
          <w:kern w:val="0"/>
          <w:sz w:val="24"/>
        </w:rPr>
        <w:t>）土壤环境：项目所在区域土壤执行《土壤环境质量建设用地土壤污染风险管控标准》（</w:t>
      </w:r>
      <w:r w:rsidRPr="00384DDA">
        <w:rPr>
          <w:snapToGrid w:val="0"/>
          <w:kern w:val="0"/>
          <w:sz w:val="24"/>
        </w:rPr>
        <w:t>GB36600-2018</w:t>
      </w:r>
      <w:r w:rsidRPr="00384DDA">
        <w:rPr>
          <w:rFonts w:hint="eastAsia"/>
          <w:snapToGrid w:val="0"/>
          <w:kern w:val="0"/>
          <w:sz w:val="24"/>
        </w:rPr>
        <w:t>）第二类</w:t>
      </w:r>
      <w:r w:rsidR="00F24BC1" w:rsidRPr="00384DDA">
        <w:rPr>
          <w:rFonts w:hint="eastAsia"/>
          <w:snapToGrid w:val="0"/>
          <w:kern w:val="0"/>
          <w:sz w:val="24"/>
        </w:rPr>
        <w:t>建设</w:t>
      </w:r>
      <w:r w:rsidRPr="00384DDA">
        <w:rPr>
          <w:rFonts w:hint="eastAsia"/>
          <w:snapToGrid w:val="0"/>
          <w:kern w:val="0"/>
          <w:sz w:val="24"/>
        </w:rPr>
        <w:t>用地要求。</w:t>
      </w:r>
    </w:p>
    <w:p w:rsidR="003C6A2C" w:rsidRPr="00384DDA" w:rsidRDefault="003C6A2C" w:rsidP="00384DDA">
      <w:pPr>
        <w:spacing w:line="360" w:lineRule="auto"/>
        <w:jc w:val="center"/>
        <w:rPr>
          <w:b/>
          <w:bCs/>
          <w:snapToGrid w:val="0"/>
          <w:kern w:val="0"/>
          <w:sz w:val="24"/>
        </w:rPr>
      </w:pPr>
      <w:r w:rsidRPr="00384DDA">
        <w:rPr>
          <w:rFonts w:hint="eastAsia"/>
          <w:b/>
          <w:bCs/>
          <w:snapToGrid w:val="0"/>
          <w:kern w:val="0"/>
          <w:sz w:val="24"/>
        </w:rPr>
        <w:t>表</w:t>
      </w:r>
      <w:r w:rsidRPr="00384DDA">
        <w:rPr>
          <w:b/>
          <w:bCs/>
          <w:snapToGrid w:val="0"/>
          <w:kern w:val="0"/>
          <w:sz w:val="24"/>
        </w:rPr>
        <w:t xml:space="preserve">1.7-1   </w:t>
      </w:r>
      <w:r w:rsidR="00754F5E" w:rsidRPr="00384DDA">
        <w:rPr>
          <w:rFonts w:hint="eastAsia"/>
          <w:b/>
          <w:bCs/>
          <w:snapToGrid w:val="0"/>
          <w:kern w:val="0"/>
          <w:sz w:val="24"/>
        </w:rPr>
        <w:t xml:space="preserve"> </w:t>
      </w:r>
      <w:r w:rsidRPr="00384DDA">
        <w:rPr>
          <w:rFonts w:hint="eastAsia"/>
          <w:b/>
          <w:bCs/>
          <w:snapToGrid w:val="0"/>
          <w:kern w:val="0"/>
          <w:sz w:val="24"/>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166"/>
        <w:gridCol w:w="1348"/>
        <w:gridCol w:w="2181"/>
        <w:gridCol w:w="1470"/>
        <w:gridCol w:w="1470"/>
        <w:gridCol w:w="1218"/>
      </w:tblGrid>
      <w:tr w:rsidR="00033AB8" w:rsidRPr="00384DDA" w:rsidTr="00033AB8">
        <w:trPr>
          <w:cantSplit/>
          <w:trHeight w:val="340"/>
          <w:jc w:val="center"/>
        </w:trPr>
        <w:tc>
          <w:tcPr>
            <w:tcW w:w="291" w:type="pct"/>
            <w:vMerge w:val="restart"/>
            <w:vAlign w:val="center"/>
            <w:hideMark/>
          </w:tcPr>
          <w:p w:rsidR="00033AB8" w:rsidRPr="00384DDA" w:rsidRDefault="00033AB8" w:rsidP="00033AB8">
            <w:pPr>
              <w:jc w:val="center"/>
              <w:rPr>
                <w:b/>
                <w:szCs w:val="21"/>
              </w:rPr>
            </w:pPr>
            <w:r w:rsidRPr="00384DDA">
              <w:rPr>
                <w:rFonts w:hint="eastAsia"/>
                <w:b/>
                <w:szCs w:val="21"/>
              </w:rPr>
              <w:t>序号</w:t>
            </w:r>
          </w:p>
        </w:tc>
        <w:tc>
          <w:tcPr>
            <w:tcW w:w="620" w:type="pct"/>
            <w:vMerge w:val="restart"/>
            <w:vAlign w:val="center"/>
            <w:hideMark/>
          </w:tcPr>
          <w:p w:rsidR="00033AB8" w:rsidRPr="00384DDA" w:rsidRDefault="00033AB8" w:rsidP="00033AB8">
            <w:pPr>
              <w:jc w:val="center"/>
              <w:rPr>
                <w:b/>
                <w:szCs w:val="21"/>
              </w:rPr>
            </w:pPr>
            <w:r w:rsidRPr="00384DDA">
              <w:rPr>
                <w:rFonts w:hint="eastAsia"/>
                <w:b/>
                <w:szCs w:val="21"/>
              </w:rPr>
              <w:t>污染物</w:t>
            </w:r>
          </w:p>
        </w:tc>
        <w:tc>
          <w:tcPr>
            <w:tcW w:w="3441" w:type="pct"/>
            <w:gridSpan w:val="4"/>
            <w:vAlign w:val="center"/>
          </w:tcPr>
          <w:p w:rsidR="00033AB8" w:rsidRPr="00384DDA" w:rsidRDefault="00033AB8" w:rsidP="00033AB8">
            <w:pPr>
              <w:jc w:val="center"/>
              <w:rPr>
                <w:b/>
                <w:szCs w:val="21"/>
              </w:rPr>
            </w:pPr>
            <w:r w:rsidRPr="00384DDA">
              <w:rPr>
                <w:rFonts w:hint="eastAsia"/>
                <w:b/>
                <w:szCs w:val="21"/>
              </w:rPr>
              <w:t>浓度限值</w:t>
            </w:r>
          </w:p>
        </w:tc>
        <w:tc>
          <w:tcPr>
            <w:tcW w:w="648" w:type="pct"/>
            <w:vMerge w:val="restart"/>
            <w:vAlign w:val="center"/>
            <w:hideMark/>
          </w:tcPr>
          <w:p w:rsidR="00033AB8" w:rsidRPr="00384DDA" w:rsidRDefault="00033AB8" w:rsidP="00033AB8">
            <w:pPr>
              <w:jc w:val="center"/>
              <w:rPr>
                <w:b/>
                <w:szCs w:val="21"/>
              </w:rPr>
            </w:pPr>
            <w:r w:rsidRPr="00384DDA">
              <w:rPr>
                <w:rFonts w:hint="eastAsia"/>
                <w:b/>
                <w:szCs w:val="21"/>
              </w:rPr>
              <w:t>标准来源</w:t>
            </w:r>
          </w:p>
        </w:tc>
      </w:tr>
      <w:tr w:rsidR="00033AB8" w:rsidRPr="00384DDA" w:rsidTr="00033AB8">
        <w:trPr>
          <w:cantSplit/>
          <w:trHeight w:val="340"/>
          <w:jc w:val="center"/>
        </w:trPr>
        <w:tc>
          <w:tcPr>
            <w:tcW w:w="291" w:type="pct"/>
            <w:vMerge/>
            <w:vAlign w:val="center"/>
            <w:hideMark/>
          </w:tcPr>
          <w:p w:rsidR="00033AB8" w:rsidRPr="00384DDA" w:rsidRDefault="00033AB8" w:rsidP="00033AB8">
            <w:pPr>
              <w:widowControl/>
              <w:jc w:val="center"/>
              <w:rPr>
                <w:b/>
                <w:szCs w:val="21"/>
              </w:rPr>
            </w:pPr>
          </w:p>
        </w:tc>
        <w:tc>
          <w:tcPr>
            <w:tcW w:w="620" w:type="pct"/>
            <w:vMerge/>
            <w:vAlign w:val="center"/>
            <w:hideMark/>
          </w:tcPr>
          <w:p w:rsidR="00033AB8" w:rsidRPr="00384DDA" w:rsidRDefault="00033AB8" w:rsidP="00033AB8">
            <w:pPr>
              <w:widowControl/>
              <w:jc w:val="center"/>
              <w:rPr>
                <w:b/>
                <w:szCs w:val="21"/>
              </w:rPr>
            </w:pPr>
          </w:p>
        </w:tc>
        <w:tc>
          <w:tcPr>
            <w:tcW w:w="3441" w:type="pct"/>
            <w:gridSpan w:val="4"/>
            <w:vAlign w:val="center"/>
          </w:tcPr>
          <w:p w:rsidR="00033AB8" w:rsidRPr="00384DDA" w:rsidRDefault="00033AB8" w:rsidP="00033AB8">
            <w:pPr>
              <w:jc w:val="center"/>
              <w:rPr>
                <w:b/>
                <w:szCs w:val="21"/>
              </w:rPr>
            </w:pPr>
            <w:r w:rsidRPr="00384DDA">
              <w:rPr>
                <w:rFonts w:hint="eastAsia"/>
                <w:b/>
                <w:szCs w:val="21"/>
              </w:rPr>
              <w:t>二级</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Merge/>
            <w:vAlign w:val="center"/>
            <w:hideMark/>
          </w:tcPr>
          <w:p w:rsidR="00033AB8" w:rsidRPr="00384DDA" w:rsidRDefault="00033AB8" w:rsidP="00033AB8">
            <w:pPr>
              <w:widowControl/>
              <w:jc w:val="center"/>
              <w:rPr>
                <w:b/>
                <w:szCs w:val="21"/>
              </w:rPr>
            </w:pPr>
          </w:p>
        </w:tc>
        <w:tc>
          <w:tcPr>
            <w:tcW w:w="620" w:type="pct"/>
            <w:vMerge/>
            <w:vAlign w:val="center"/>
            <w:hideMark/>
          </w:tcPr>
          <w:p w:rsidR="00033AB8" w:rsidRPr="00384DDA" w:rsidRDefault="00033AB8" w:rsidP="00033AB8">
            <w:pPr>
              <w:widowControl/>
              <w:jc w:val="center"/>
              <w:rPr>
                <w:b/>
                <w:szCs w:val="21"/>
              </w:rPr>
            </w:pPr>
          </w:p>
        </w:tc>
        <w:tc>
          <w:tcPr>
            <w:tcW w:w="717" w:type="pct"/>
            <w:vAlign w:val="center"/>
            <w:hideMark/>
          </w:tcPr>
          <w:p w:rsidR="00033AB8" w:rsidRPr="00384DDA" w:rsidRDefault="00033AB8" w:rsidP="00033AB8">
            <w:pPr>
              <w:jc w:val="center"/>
              <w:rPr>
                <w:b/>
                <w:szCs w:val="21"/>
              </w:rPr>
            </w:pPr>
            <w:r w:rsidRPr="00384DDA">
              <w:rPr>
                <w:rFonts w:hint="eastAsia"/>
                <w:b/>
                <w:szCs w:val="21"/>
              </w:rPr>
              <w:t>年平均</w:t>
            </w:r>
          </w:p>
        </w:tc>
        <w:tc>
          <w:tcPr>
            <w:tcW w:w="1160" w:type="pct"/>
            <w:vAlign w:val="center"/>
            <w:hideMark/>
          </w:tcPr>
          <w:p w:rsidR="00033AB8" w:rsidRPr="00384DDA" w:rsidRDefault="00033AB8" w:rsidP="00033AB8">
            <w:pPr>
              <w:jc w:val="center"/>
              <w:rPr>
                <w:b/>
                <w:szCs w:val="21"/>
              </w:rPr>
            </w:pPr>
            <w:r w:rsidRPr="00384DDA">
              <w:rPr>
                <w:rFonts w:hint="eastAsia"/>
                <w:b/>
                <w:szCs w:val="21"/>
              </w:rPr>
              <w:t>日平均</w:t>
            </w:r>
          </w:p>
        </w:tc>
        <w:tc>
          <w:tcPr>
            <w:tcW w:w="782" w:type="pct"/>
            <w:vAlign w:val="center"/>
          </w:tcPr>
          <w:p w:rsidR="00033AB8" w:rsidRPr="00033AB8" w:rsidRDefault="00033AB8" w:rsidP="00033AB8">
            <w:pPr>
              <w:jc w:val="center"/>
              <w:rPr>
                <w:b/>
                <w:szCs w:val="21"/>
              </w:rPr>
            </w:pPr>
            <w:r w:rsidRPr="00033AB8">
              <w:rPr>
                <w:b/>
                <w:szCs w:val="21"/>
              </w:rPr>
              <w:t>8h</w:t>
            </w:r>
            <w:r w:rsidRPr="00033AB8">
              <w:rPr>
                <w:b/>
                <w:szCs w:val="21"/>
              </w:rPr>
              <w:t>平均</w:t>
            </w:r>
          </w:p>
        </w:tc>
        <w:tc>
          <w:tcPr>
            <w:tcW w:w="782" w:type="pct"/>
            <w:vAlign w:val="center"/>
            <w:hideMark/>
          </w:tcPr>
          <w:p w:rsidR="00033AB8" w:rsidRPr="00384DDA" w:rsidRDefault="00033AB8" w:rsidP="00033AB8">
            <w:pPr>
              <w:jc w:val="center"/>
              <w:rPr>
                <w:b/>
                <w:szCs w:val="21"/>
              </w:rPr>
            </w:pPr>
            <w:r w:rsidRPr="00384DDA">
              <w:rPr>
                <w:b/>
                <w:szCs w:val="21"/>
              </w:rPr>
              <w:t>1</w:t>
            </w:r>
            <w:r w:rsidRPr="00384DDA">
              <w:rPr>
                <w:rFonts w:hint="eastAsia"/>
                <w:b/>
                <w:szCs w:val="21"/>
              </w:rPr>
              <w:t>小时平均</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1</w:t>
            </w:r>
          </w:p>
        </w:tc>
        <w:tc>
          <w:tcPr>
            <w:tcW w:w="620" w:type="pct"/>
            <w:vAlign w:val="center"/>
            <w:hideMark/>
          </w:tcPr>
          <w:p w:rsidR="00033AB8" w:rsidRPr="00384DDA" w:rsidRDefault="00033AB8" w:rsidP="00033AB8">
            <w:pPr>
              <w:jc w:val="center"/>
              <w:rPr>
                <w:szCs w:val="21"/>
              </w:rPr>
            </w:pPr>
            <w:r w:rsidRPr="00384DDA">
              <w:rPr>
                <w:szCs w:val="21"/>
              </w:rPr>
              <w:t>SO</w:t>
            </w:r>
            <w:r w:rsidRPr="00384DDA">
              <w:rPr>
                <w:szCs w:val="21"/>
                <w:vertAlign w:val="subscript"/>
              </w:rPr>
              <w:t>2</w:t>
            </w:r>
          </w:p>
        </w:tc>
        <w:tc>
          <w:tcPr>
            <w:tcW w:w="717" w:type="pct"/>
            <w:vAlign w:val="center"/>
            <w:hideMark/>
          </w:tcPr>
          <w:p w:rsidR="00033AB8" w:rsidRPr="00384DDA" w:rsidRDefault="00033AB8" w:rsidP="00033AB8">
            <w:pPr>
              <w:jc w:val="center"/>
              <w:rPr>
                <w:szCs w:val="21"/>
              </w:rPr>
            </w:pPr>
            <w:r w:rsidRPr="00384DDA">
              <w:rPr>
                <w:szCs w:val="21"/>
              </w:rPr>
              <w:t>60µg/m</w:t>
            </w:r>
            <w:r w:rsidRPr="00384DDA">
              <w:rPr>
                <w:szCs w:val="21"/>
                <w:vertAlign w:val="superscript"/>
              </w:rPr>
              <w:t>3</w:t>
            </w:r>
          </w:p>
        </w:tc>
        <w:tc>
          <w:tcPr>
            <w:tcW w:w="1160" w:type="pct"/>
            <w:vAlign w:val="center"/>
            <w:hideMark/>
          </w:tcPr>
          <w:p w:rsidR="00033AB8" w:rsidRPr="00384DDA" w:rsidRDefault="00033AB8" w:rsidP="00033AB8">
            <w:pPr>
              <w:jc w:val="center"/>
              <w:rPr>
                <w:szCs w:val="21"/>
              </w:rPr>
            </w:pPr>
            <w:r w:rsidRPr="00384DDA">
              <w:rPr>
                <w:szCs w:val="21"/>
              </w:rPr>
              <w:t>150µg/m</w:t>
            </w:r>
            <w:r w:rsidRPr="00384DDA">
              <w:rPr>
                <w:szCs w:val="21"/>
                <w:vertAlign w:val="superscript"/>
              </w:rPr>
              <w:t>3</w:t>
            </w:r>
          </w:p>
        </w:tc>
        <w:tc>
          <w:tcPr>
            <w:tcW w:w="782" w:type="pct"/>
            <w:vAlign w:val="center"/>
          </w:tcPr>
          <w:p w:rsidR="00033AB8" w:rsidRPr="00384DDA"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sidRPr="00384DDA">
              <w:rPr>
                <w:szCs w:val="21"/>
              </w:rPr>
              <w:t>500µg/m</w:t>
            </w:r>
            <w:r w:rsidRPr="00384DDA">
              <w:rPr>
                <w:szCs w:val="21"/>
                <w:vertAlign w:val="superscript"/>
              </w:rPr>
              <w:t>3</w:t>
            </w:r>
          </w:p>
        </w:tc>
        <w:tc>
          <w:tcPr>
            <w:tcW w:w="648" w:type="pct"/>
            <w:vMerge w:val="restart"/>
            <w:vAlign w:val="center"/>
            <w:hideMark/>
          </w:tcPr>
          <w:p w:rsidR="00033AB8" w:rsidRPr="00384DDA" w:rsidRDefault="00033AB8" w:rsidP="00033AB8">
            <w:pPr>
              <w:jc w:val="center"/>
              <w:rPr>
                <w:szCs w:val="21"/>
              </w:rPr>
            </w:pPr>
            <w:r w:rsidRPr="00384DDA">
              <w:rPr>
                <w:szCs w:val="21"/>
              </w:rPr>
              <w:t>GB3095-2012</w:t>
            </w: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2</w:t>
            </w:r>
          </w:p>
        </w:tc>
        <w:tc>
          <w:tcPr>
            <w:tcW w:w="620" w:type="pct"/>
            <w:vAlign w:val="center"/>
            <w:hideMark/>
          </w:tcPr>
          <w:p w:rsidR="00033AB8" w:rsidRPr="00384DDA" w:rsidRDefault="00033AB8" w:rsidP="00033AB8">
            <w:pPr>
              <w:jc w:val="center"/>
              <w:rPr>
                <w:szCs w:val="21"/>
              </w:rPr>
            </w:pPr>
            <w:r w:rsidRPr="00384DDA">
              <w:rPr>
                <w:szCs w:val="21"/>
              </w:rPr>
              <w:t>PM</w:t>
            </w:r>
            <w:r w:rsidRPr="00384DDA">
              <w:rPr>
                <w:szCs w:val="21"/>
                <w:vertAlign w:val="subscript"/>
              </w:rPr>
              <w:t>10</w:t>
            </w:r>
          </w:p>
        </w:tc>
        <w:tc>
          <w:tcPr>
            <w:tcW w:w="717" w:type="pct"/>
            <w:vAlign w:val="center"/>
            <w:hideMark/>
          </w:tcPr>
          <w:p w:rsidR="00033AB8" w:rsidRPr="00384DDA" w:rsidRDefault="00033AB8" w:rsidP="00033AB8">
            <w:pPr>
              <w:jc w:val="center"/>
              <w:rPr>
                <w:szCs w:val="21"/>
              </w:rPr>
            </w:pPr>
            <w:r w:rsidRPr="00384DDA">
              <w:rPr>
                <w:szCs w:val="21"/>
              </w:rPr>
              <w:t>70µg/m</w:t>
            </w:r>
            <w:r w:rsidRPr="00384DDA">
              <w:rPr>
                <w:szCs w:val="21"/>
                <w:vertAlign w:val="superscript"/>
              </w:rPr>
              <w:t>3</w:t>
            </w:r>
          </w:p>
        </w:tc>
        <w:tc>
          <w:tcPr>
            <w:tcW w:w="1160" w:type="pct"/>
            <w:vAlign w:val="center"/>
            <w:hideMark/>
          </w:tcPr>
          <w:p w:rsidR="00033AB8" w:rsidRPr="00384DDA" w:rsidRDefault="00033AB8" w:rsidP="00033AB8">
            <w:pPr>
              <w:jc w:val="center"/>
              <w:rPr>
                <w:szCs w:val="21"/>
              </w:rPr>
            </w:pPr>
            <w:r w:rsidRPr="00384DDA">
              <w:rPr>
                <w:szCs w:val="21"/>
              </w:rPr>
              <w:t>150µg/m</w:t>
            </w:r>
            <w:r w:rsidRPr="00384DDA">
              <w:rPr>
                <w:szCs w:val="21"/>
                <w:vertAlign w:val="superscript"/>
              </w:rPr>
              <w:t>3</w:t>
            </w:r>
          </w:p>
        </w:tc>
        <w:tc>
          <w:tcPr>
            <w:tcW w:w="782" w:type="pct"/>
            <w:vAlign w:val="center"/>
          </w:tcPr>
          <w:p w:rsidR="00033AB8" w:rsidRPr="00384DDA"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sidRPr="00384DDA">
              <w:rPr>
                <w:szCs w:val="21"/>
              </w:rPr>
              <w:t>/</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3</w:t>
            </w:r>
          </w:p>
        </w:tc>
        <w:tc>
          <w:tcPr>
            <w:tcW w:w="620" w:type="pct"/>
            <w:vAlign w:val="center"/>
            <w:hideMark/>
          </w:tcPr>
          <w:p w:rsidR="00033AB8" w:rsidRPr="00384DDA" w:rsidRDefault="00033AB8" w:rsidP="00033AB8">
            <w:pPr>
              <w:jc w:val="center"/>
              <w:rPr>
                <w:szCs w:val="21"/>
              </w:rPr>
            </w:pPr>
            <w:r w:rsidRPr="00384DDA">
              <w:rPr>
                <w:szCs w:val="21"/>
              </w:rPr>
              <w:t>NO</w:t>
            </w:r>
            <w:r w:rsidRPr="00384DDA">
              <w:rPr>
                <w:szCs w:val="21"/>
                <w:vertAlign w:val="subscript"/>
              </w:rPr>
              <w:t>2</w:t>
            </w:r>
          </w:p>
        </w:tc>
        <w:tc>
          <w:tcPr>
            <w:tcW w:w="717" w:type="pct"/>
            <w:vAlign w:val="center"/>
            <w:hideMark/>
          </w:tcPr>
          <w:p w:rsidR="00033AB8" w:rsidRPr="00384DDA" w:rsidRDefault="00033AB8" w:rsidP="00033AB8">
            <w:pPr>
              <w:jc w:val="center"/>
              <w:rPr>
                <w:szCs w:val="21"/>
              </w:rPr>
            </w:pPr>
            <w:r w:rsidRPr="00384DDA">
              <w:rPr>
                <w:szCs w:val="21"/>
              </w:rPr>
              <w:t>40µg/m</w:t>
            </w:r>
            <w:r w:rsidRPr="00384DDA">
              <w:rPr>
                <w:szCs w:val="21"/>
                <w:vertAlign w:val="superscript"/>
              </w:rPr>
              <w:t>3</w:t>
            </w:r>
          </w:p>
        </w:tc>
        <w:tc>
          <w:tcPr>
            <w:tcW w:w="1160" w:type="pct"/>
            <w:vAlign w:val="center"/>
            <w:hideMark/>
          </w:tcPr>
          <w:p w:rsidR="00033AB8" w:rsidRPr="00384DDA" w:rsidRDefault="00033AB8" w:rsidP="00033AB8">
            <w:pPr>
              <w:jc w:val="center"/>
              <w:rPr>
                <w:szCs w:val="21"/>
              </w:rPr>
            </w:pPr>
            <w:r w:rsidRPr="00384DDA">
              <w:rPr>
                <w:szCs w:val="21"/>
              </w:rPr>
              <w:t>80µg/m</w:t>
            </w:r>
            <w:r w:rsidRPr="00384DDA">
              <w:rPr>
                <w:szCs w:val="21"/>
                <w:vertAlign w:val="superscript"/>
              </w:rPr>
              <w:t>3</w:t>
            </w:r>
          </w:p>
        </w:tc>
        <w:tc>
          <w:tcPr>
            <w:tcW w:w="782" w:type="pct"/>
            <w:vAlign w:val="center"/>
          </w:tcPr>
          <w:p w:rsidR="00033AB8" w:rsidRPr="00384DDA"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sidRPr="00384DDA">
              <w:rPr>
                <w:szCs w:val="21"/>
              </w:rPr>
              <w:t>200µg/m</w:t>
            </w:r>
            <w:r w:rsidRPr="00384DDA">
              <w:rPr>
                <w:szCs w:val="21"/>
                <w:vertAlign w:val="superscript"/>
              </w:rPr>
              <w:t>3</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4</w:t>
            </w:r>
          </w:p>
        </w:tc>
        <w:tc>
          <w:tcPr>
            <w:tcW w:w="620" w:type="pct"/>
            <w:vAlign w:val="center"/>
            <w:hideMark/>
          </w:tcPr>
          <w:p w:rsidR="00033AB8" w:rsidRPr="00384DDA" w:rsidRDefault="00033AB8" w:rsidP="00033AB8">
            <w:pPr>
              <w:jc w:val="center"/>
              <w:rPr>
                <w:szCs w:val="21"/>
              </w:rPr>
            </w:pPr>
            <w:r w:rsidRPr="00384DDA">
              <w:rPr>
                <w:szCs w:val="21"/>
              </w:rPr>
              <w:t>PM</w:t>
            </w:r>
            <w:r w:rsidRPr="00384DDA">
              <w:rPr>
                <w:szCs w:val="21"/>
                <w:vertAlign w:val="subscript"/>
              </w:rPr>
              <w:t>2.5</w:t>
            </w:r>
          </w:p>
        </w:tc>
        <w:tc>
          <w:tcPr>
            <w:tcW w:w="717" w:type="pct"/>
            <w:vAlign w:val="center"/>
            <w:hideMark/>
          </w:tcPr>
          <w:p w:rsidR="00033AB8" w:rsidRPr="00384DDA" w:rsidRDefault="00033AB8" w:rsidP="00033AB8">
            <w:pPr>
              <w:jc w:val="center"/>
              <w:rPr>
                <w:szCs w:val="21"/>
              </w:rPr>
            </w:pPr>
            <w:r w:rsidRPr="00384DDA">
              <w:rPr>
                <w:szCs w:val="21"/>
              </w:rPr>
              <w:t>35µg/m</w:t>
            </w:r>
            <w:r w:rsidRPr="00384DDA">
              <w:rPr>
                <w:szCs w:val="21"/>
                <w:vertAlign w:val="superscript"/>
              </w:rPr>
              <w:t>3</w:t>
            </w:r>
          </w:p>
        </w:tc>
        <w:tc>
          <w:tcPr>
            <w:tcW w:w="1160" w:type="pct"/>
            <w:vAlign w:val="center"/>
            <w:hideMark/>
          </w:tcPr>
          <w:p w:rsidR="00033AB8" w:rsidRPr="00384DDA" w:rsidRDefault="00033AB8" w:rsidP="00033AB8">
            <w:pPr>
              <w:jc w:val="center"/>
              <w:rPr>
                <w:szCs w:val="21"/>
              </w:rPr>
            </w:pPr>
            <w:r w:rsidRPr="00384DDA">
              <w:rPr>
                <w:szCs w:val="21"/>
              </w:rPr>
              <w:t>75µg/m</w:t>
            </w:r>
            <w:r w:rsidRPr="00384DDA">
              <w:rPr>
                <w:szCs w:val="21"/>
                <w:vertAlign w:val="superscript"/>
              </w:rPr>
              <w:t>3</w:t>
            </w:r>
          </w:p>
        </w:tc>
        <w:tc>
          <w:tcPr>
            <w:tcW w:w="782" w:type="pct"/>
            <w:vAlign w:val="center"/>
          </w:tcPr>
          <w:p w:rsidR="00033AB8" w:rsidRPr="00384DDA"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sidRPr="00384DDA">
              <w:rPr>
                <w:szCs w:val="21"/>
              </w:rPr>
              <w:t>/</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5</w:t>
            </w:r>
          </w:p>
        </w:tc>
        <w:tc>
          <w:tcPr>
            <w:tcW w:w="620" w:type="pct"/>
            <w:vAlign w:val="center"/>
            <w:hideMark/>
          </w:tcPr>
          <w:p w:rsidR="00033AB8" w:rsidRPr="00384DDA" w:rsidRDefault="00033AB8" w:rsidP="00033AB8">
            <w:pPr>
              <w:jc w:val="center"/>
              <w:rPr>
                <w:szCs w:val="21"/>
              </w:rPr>
            </w:pPr>
            <w:r w:rsidRPr="00384DDA">
              <w:rPr>
                <w:szCs w:val="21"/>
              </w:rPr>
              <w:t>CO</w:t>
            </w:r>
          </w:p>
        </w:tc>
        <w:tc>
          <w:tcPr>
            <w:tcW w:w="717" w:type="pct"/>
            <w:vAlign w:val="center"/>
            <w:hideMark/>
          </w:tcPr>
          <w:p w:rsidR="00033AB8" w:rsidRPr="00384DDA" w:rsidRDefault="00033AB8" w:rsidP="00033AB8">
            <w:pPr>
              <w:jc w:val="center"/>
              <w:rPr>
                <w:szCs w:val="21"/>
              </w:rPr>
            </w:pPr>
            <w:r w:rsidRPr="00384DDA">
              <w:rPr>
                <w:szCs w:val="21"/>
              </w:rPr>
              <w:t>/</w:t>
            </w:r>
          </w:p>
        </w:tc>
        <w:tc>
          <w:tcPr>
            <w:tcW w:w="1160" w:type="pct"/>
            <w:vAlign w:val="center"/>
            <w:hideMark/>
          </w:tcPr>
          <w:p w:rsidR="00033AB8" w:rsidRPr="00384DDA" w:rsidRDefault="00033AB8" w:rsidP="00033AB8">
            <w:pPr>
              <w:jc w:val="center"/>
              <w:rPr>
                <w:szCs w:val="21"/>
              </w:rPr>
            </w:pPr>
            <w:r w:rsidRPr="00384DDA">
              <w:rPr>
                <w:szCs w:val="21"/>
              </w:rPr>
              <w:t>4mg/m</w:t>
            </w:r>
            <w:r w:rsidRPr="00384DDA">
              <w:rPr>
                <w:szCs w:val="21"/>
                <w:vertAlign w:val="superscript"/>
              </w:rPr>
              <w:t>3</w:t>
            </w:r>
          </w:p>
        </w:tc>
        <w:tc>
          <w:tcPr>
            <w:tcW w:w="782" w:type="pct"/>
            <w:vAlign w:val="center"/>
          </w:tcPr>
          <w:p w:rsidR="00033AB8" w:rsidRPr="00384DDA"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sidRPr="00384DDA">
              <w:rPr>
                <w:szCs w:val="21"/>
              </w:rPr>
              <w:t>10mg/m</w:t>
            </w:r>
            <w:r w:rsidRPr="00384DDA">
              <w:rPr>
                <w:szCs w:val="21"/>
                <w:vertAlign w:val="superscript"/>
              </w:rPr>
              <w:t>3</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6</w:t>
            </w:r>
          </w:p>
        </w:tc>
        <w:tc>
          <w:tcPr>
            <w:tcW w:w="620" w:type="pct"/>
            <w:vAlign w:val="center"/>
            <w:hideMark/>
          </w:tcPr>
          <w:p w:rsidR="00033AB8" w:rsidRPr="00384DDA" w:rsidRDefault="00033AB8" w:rsidP="00033AB8">
            <w:pPr>
              <w:jc w:val="center"/>
              <w:rPr>
                <w:szCs w:val="21"/>
              </w:rPr>
            </w:pPr>
            <w:r w:rsidRPr="00384DDA">
              <w:rPr>
                <w:szCs w:val="21"/>
              </w:rPr>
              <w:t>O</w:t>
            </w:r>
            <w:r w:rsidRPr="00384DDA">
              <w:rPr>
                <w:szCs w:val="21"/>
                <w:vertAlign w:val="subscript"/>
              </w:rPr>
              <w:t>3</w:t>
            </w:r>
          </w:p>
        </w:tc>
        <w:tc>
          <w:tcPr>
            <w:tcW w:w="717" w:type="pct"/>
            <w:vAlign w:val="center"/>
            <w:hideMark/>
          </w:tcPr>
          <w:p w:rsidR="00033AB8" w:rsidRPr="00384DDA" w:rsidRDefault="00033AB8" w:rsidP="00033AB8">
            <w:pPr>
              <w:jc w:val="center"/>
              <w:rPr>
                <w:szCs w:val="21"/>
              </w:rPr>
            </w:pPr>
            <w:r w:rsidRPr="00384DDA">
              <w:rPr>
                <w:szCs w:val="21"/>
              </w:rPr>
              <w:t>/</w:t>
            </w:r>
          </w:p>
        </w:tc>
        <w:tc>
          <w:tcPr>
            <w:tcW w:w="1160" w:type="pct"/>
            <w:vAlign w:val="center"/>
            <w:hideMark/>
          </w:tcPr>
          <w:p w:rsidR="00033AB8" w:rsidRPr="00384DDA" w:rsidRDefault="00033AB8" w:rsidP="00033AB8">
            <w:pPr>
              <w:jc w:val="center"/>
              <w:rPr>
                <w:szCs w:val="21"/>
              </w:rPr>
            </w:pPr>
            <w:r>
              <w:rPr>
                <w:rFonts w:hint="eastAsia"/>
                <w:szCs w:val="21"/>
              </w:rPr>
              <w:t>/</w:t>
            </w:r>
          </w:p>
        </w:tc>
        <w:tc>
          <w:tcPr>
            <w:tcW w:w="782" w:type="pct"/>
            <w:vAlign w:val="center"/>
          </w:tcPr>
          <w:p w:rsidR="00033AB8" w:rsidRPr="00384DDA" w:rsidRDefault="00033AB8" w:rsidP="00033AB8">
            <w:pPr>
              <w:jc w:val="center"/>
              <w:rPr>
                <w:szCs w:val="21"/>
              </w:rPr>
            </w:pPr>
            <w:r w:rsidRPr="00384DDA">
              <w:rPr>
                <w:szCs w:val="21"/>
              </w:rPr>
              <w:t>160µg/m</w:t>
            </w:r>
            <w:r w:rsidRPr="00384DDA">
              <w:rPr>
                <w:szCs w:val="21"/>
                <w:vertAlign w:val="superscript"/>
              </w:rPr>
              <w:t>3</w:t>
            </w:r>
          </w:p>
        </w:tc>
        <w:tc>
          <w:tcPr>
            <w:tcW w:w="782" w:type="pct"/>
            <w:vAlign w:val="center"/>
            <w:hideMark/>
          </w:tcPr>
          <w:p w:rsidR="00033AB8" w:rsidRPr="00384DDA" w:rsidRDefault="00033AB8" w:rsidP="00033AB8">
            <w:pPr>
              <w:jc w:val="center"/>
              <w:rPr>
                <w:szCs w:val="21"/>
              </w:rPr>
            </w:pPr>
            <w:r w:rsidRPr="00384DDA">
              <w:rPr>
                <w:szCs w:val="21"/>
              </w:rPr>
              <w:t>200µg/m</w:t>
            </w:r>
            <w:r w:rsidRPr="00384DDA">
              <w:rPr>
                <w:szCs w:val="21"/>
                <w:vertAlign w:val="superscript"/>
              </w:rPr>
              <w:t>3</w:t>
            </w:r>
          </w:p>
        </w:tc>
        <w:tc>
          <w:tcPr>
            <w:tcW w:w="648" w:type="pct"/>
            <w:vMerge/>
            <w:vAlign w:val="center"/>
            <w:hideMark/>
          </w:tcPr>
          <w:p w:rsidR="00033AB8" w:rsidRPr="00384DDA" w:rsidRDefault="00033AB8" w:rsidP="00033AB8">
            <w:pPr>
              <w:widowControl/>
              <w:jc w:val="center"/>
              <w:rPr>
                <w:szCs w:val="21"/>
              </w:rPr>
            </w:pPr>
          </w:p>
        </w:tc>
      </w:tr>
      <w:tr w:rsidR="00033AB8" w:rsidRPr="00384DDA" w:rsidTr="00033AB8">
        <w:trPr>
          <w:cantSplit/>
          <w:trHeight w:val="340"/>
          <w:jc w:val="center"/>
        </w:trPr>
        <w:tc>
          <w:tcPr>
            <w:tcW w:w="291" w:type="pct"/>
            <w:vAlign w:val="center"/>
            <w:hideMark/>
          </w:tcPr>
          <w:p w:rsidR="00033AB8" w:rsidRPr="00384DDA" w:rsidRDefault="00033AB8" w:rsidP="00033AB8">
            <w:pPr>
              <w:jc w:val="center"/>
              <w:rPr>
                <w:szCs w:val="21"/>
              </w:rPr>
            </w:pPr>
            <w:r w:rsidRPr="00384DDA">
              <w:rPr>
                <w:szCs w:val="21"/>
              </w:rPr>
              <w:t>7</w:t>
            </w:r>
          </w:p>
        </w:tc>
        <w:tc>
          <w:tcPr>
            <w:tcW w:w="620" w:type="pct"/>
            <w:vAlign w:val="center"/>
            <w:hideMark/>
          </w:tcPr>
          <w:p w:rsidR="00033AB8" w:rsidRPr="00384DDA" w:rsidRDefault="00033AB8" w:rsidP="00033AB8">
            <w:pPr>
              <w:jc w:val="center"/>
              <w:rPr>
                <w:szCs w:val="21"/>
              </w:rPr>
            </w:pPr>
            <w:r>
              <w:rPr>
                <w:rFonts w:hint="eastAsia"/>
                <w:szCs w:val="21"/>
              </w:rPr>
              <w:t>二甲苯</w:t>
            </w:r>
          </w:p>
        </w:tc>
        <w:tc>
          <w:tcPr>
            <w:tcW w:w="717" w:type="pct"/>
            <w:vAlign w:val="center"/>
            <w:hideMark/>
          </w:tcPr>
          <w:p w:rsidR="00033AB8" w:rsidRPr="00384DDA" w:rsidRDefault="00033AB8" w:rsidP="00033AB8">
            <w:pPr>
              <w:jc w:val="center"/>
              <w:rPr>
                <w:szCs w:val="21"/>
              </w:rPr>
            </w:pPr>
            <w:r w:rsidRPr="00384DDA">
              <w:rPr>
                <w:szCs w:val="21"/>
              </w:rPr>
              <w:t>/</w:t>
            </w:r>
          </w:p>
        </w:tc>
        <w:tc>
          <w:tcPr>
            <w:tcW w:w="1160" w:type="pct"/>
            <w:vAlign w:val="center"/>
            <w:hideMark/>
          </w:tcPr>
          <w:p w:rsidR="00033AB8" w:rsidRPr="00384DDA" w:rsidRDefault="00033AB8" w:rsidP="00033AB8">
            <w:pPr>
              <w:jc w:val="center"/>
              <w:rPr>
                <w:szCs w:val="21"/>
              </w:rPr>
            </w:pPr>
            <w:r>
              <w:rPr>
                <w:rFonts w:hint="eastAsia"/>
                <w:szCs w:val="21"/>
              </w:rPr>
              <w:t>/</w:t>
            </w:r>
          </w:p>
        </w:tc>
        <w:tc>
          <w:tcPr>
            <w:tcW w:w="782" w:type="pct"/>
            <w:vAlign w:val="center"/>
          </w:tcPr>
          <w:p w:rsidR="00033AB8" w:rsidRDefault="00033AB8" w:rsidP="00033AB8">
            <w:pPr>
              <w:jc w:val="center"/>
              <w:rPr>
                <w:szCs w:val="21"/>
              </w:rPr>
            </w:pPr>
            <w:r>
              <w:rPr>
                <w:rFonts w:hint="eastAsia"/>
                <w:szCs w:val="21"/>
              </w:rPr>
              <w:t>/</w:t>
            </w:r>
          </w:p>
        </w:tc>
        <w:tc>
          <w:tcPr>
            <w:tcW w:w="782" w:type="pct"/>
            <w:vAlign w:val="center"/>
            <w:hideMark/>
          </w:tcPr>
          <w:p w:rsidR="00033AB8" w:rsidRPr="00384DDA" w:rsidRDefault="00033AB8" w:rsidP="00033AB8">
            <w:pPr>
              <w:jc w:val="center"/>
              <w:rPr>
                <w:szCs w:val="21"/>
              </w:rPr>
            </w:pPr>
            <w:r>
              <w:rPr>
                <w:rFonts w:hint="eastAsia"/>
                <w:szCs w:val="21"/>
              </w:rPr>
              <w:t>2</w:t>
            </w:r>
            <w:r w:rsidRPr="00384DDA">
              <w:rPr>
                <w:rFonts w:hint="eastAsia"/>
                <w:szCs w:val="21"/>
              </w:rPr>
              <w:t>00</w:t>
            </w:r>
            <w:r w:rsidRPr="00384DDA">
              <w:rPr>
                <w:szCs w:val="21"/>
              </w:rPr>
              <w:t>µg/m</w:t>
            </w:r>
            <w:r w:rsidRPr="00384DDA">
              <w:rPr>
                <w:szCs w:val="21"/>
                <w:vertAlign w:val="superscript"/>
              </w:rPr>
              <w:t>3</w:t>
            </w:r>
          </w:p>
        </w:tc>
        <w:tc>
          <w:tcPr>
            <w:tcW w:w="648" w:type="pct"/>
            <w:vMerge w:val="restart"/>
            <w:vAlign w:val="center"/>
            <w:hideMark/>
          </w:tcPr>
          <w:p w:rsidR="00033AB8" w:rsidRPr="00384DDA" w:rsidRDefault="00033AB8" w:rsidP="00033AB8">
            <w:pPr>
              <w:jc w:val="center"/>
              <w:rPr>
                <w:szCs w:val="21"/>
              </w:rPr>
            </w:pPr>
            <w:r w:rsidRPr="00384DDA">
              <w:rPr>
                <w:szCs w:val="21"/>
              </w:rPr>
              <w:t>HJ2.2-2018</w:t>
            </w:r>
          </w:p>
        </w:tc>
      </w:tr>
      <w:tr w:rsidR="00033AB8" w:rsidRPr="00384DDA" w:rsidTr="00033AB8">
        <w:trPr>
          <w:cantSplit/>
          <w:trHeight w:val="340"/>
          <w:jc w:val="center"/>
        </w:trPr>
        <w:tc>
          <w:tcPr>
            <w:tcW w:w="291" w:type="pct"/>
            <w:vAlign w:val="center"/>
          </w:tcPr>
          <w:p w:rsidR="00033AB8" w:rsidRPr="00384DDA" w:rsidRDefault="00033AB8" w:rsidP="00033AB8">
            <w:pPr>
              <w:jc w:val="center"/>
              <w:rPr>
                <w:szCs w:val="21"/>
              </w:rPr>
            </w:pPr>
            <w:r>
              <w:rPr>
                <w:rFonts w:hint="eastAsia"/>
                <w:szCs w:val="21"/>
              </w:rPr>
              <w:t>8</w:t>
            </w:r>
          </w:p>
        </w:tc>
        <w:tc>
          <w:tcPr>
            <w:tcW w:w="620" w:type="pct"/>
            <w:vAlign w:val="center"/>
          </w:tcPr>
          <w:p w:rsidR="00033AB8" w:rsidRDefault="00033AB8" w:rsidP="00033AB8">
            <w:pPr>
              <w:jc w:val="center"/>
              <w:rPr>
                <w:szCs w:val="21"/>
              </w:rPr>
            </w:pPr>
            <w:r w:rsidRPr="00D45447">
              <w:rPr>
                <w:szCs w:val="21"/>
              </w:rPr>
              <w:t>TVOC</w:t>
            </w:r>
          </w:p>
        </w:tc>
        <w:tc>
          <w:tcPr>
            <w:tcW w:w="717" w:type="pct"/>
            <w:vAlign w:val="center"/>
          </w:tcPr>
          <w:p w:rsidR="00033AB8" w:rsidRPr="00384DDA" w:rsidRDefault="00033AB8" w:rsidP="00033AB8">
            <w:pPr>
              <w:jc w:val="center"/>
              <w:rPr>
                <w:szCs w:val="21"/>
              </w:rPr>
            </w:pPr>
            <w:r>
              <w:rPr>
                <w:rFonts w:hint="eastAsia"/>
                <w:szCs w:val="21"/>
              </w:rPr>
              <w:t>/</w:t>
            </w:r>
          </w:p>
        </w:tc>
        <w:tc>
          <w:tcPr>
            <w:tcW w:w="1160" w:type="pct"/>
            <w:vAlign w:val="center"/>
          </w:tcPr>
          <w:p w:rsidR="00033AB8" w:rsidRDefault="00033AB8" w:rsidP="00033AB8">
            <w:pPr>
              <w:jc w:val="center"/>
              <w:rPr>
                <w:szCs w:val="21"/>
              </w:rPr>
            </w:pPr>
            <w:r>
              <w:rPr>
                <w:rFonts w:hint="eastAsia"/>
                <w:szCs w:val="21"/>
              </w:rPr>
              <w:t>/</w:t>
            </w:r>
          </w:p>
        </w:tc>
        <w:tc>
          <w:tcPr>
            <w:tcW w:w="782" w:type="pct"/>
            <w:vAlign w:val="center"/>
          </w:tcPr>
          <w:p w:rsidR="00033AB8" w:rsidRDefault="00033AB8" w:rsidP="00033AB8">
            <w:pPr>
              <w:jc w:val="center"/>
              <w:rPr>
                <w:szCs w:val="21"/>
              </w:rPr>
            </w:pPr>
            <w:r>
              <w:rPr>
                <w:rFonts w:hint="eastAsia"/>
                <w:szCs w:val="21"/>
              </w:rPr>
              <w:t>600</w:t>
            </w:r>
            <w:r w:rsidRPr="00384DDA">
              <w:rPr>
                <w:szCs w:val="21"/>
              </w:rPr>
              <w:t>µg/m</w:t>
            </w:r>
            <w:r w:rsidRPr="00384DDA">
              <w:rPr>
                <w:szCs w:val="21"/>
                <w:vertAlign w:val="superscript"/>
              </w:rPr>
              <w:t>3</w:t>
            </w:r>
          </w:p>
        </w:tc>
        <w:tc>
          <w:tcPr>
            <w:tcW w:w="782" w:type="pct"/>
            <w:vAlign w:val="center"/>
          </w:tcPr>
          <w:p w:rsidR="00033AB8" w:rsidRDefault="00033AB8" w:rsidP="00033AB8">
            <w:pPr>
              <w:jc w:val="center"/>
              <w:rPr>
                <w:szCs w:val="21"/>
              </w:rPr>
            </w:pPr>
            <w:r>
              <w:rPr>
                <w:rFonts w:hint="eastAsia"/>
                <w:szCs w:val="21"/>
              </w:rPr>
              <w:t>/</w:t>
            </w:r>
          </w:p>
        </w:tc>
        <w:tc>
          <w:tcPr>
            <w:tcW w:w="648" w:type="pct"/>
            <w:vMerge/>
            <w:vAlign w:val="center"/>
          </w:tcPr>
          <w:p w:rsidR="00033AB8" w:rsidRPr="00384DDA" w:rsidRDefault="00033AB8" w:rsidP="00033AB8">
            <w:pPr>
              <w:jc w:val="center"/>
              <w:rPr>
                <w:szCs w:val="21"/>
              </w:rPr>
            </w:pPr>
          </w:p>
        </w:tc>
      </w:tr>
    </w:tbl>
    <w:p w:rsidR="00033AB8" w:rsidRDefault="00033AB8" w:rsidP="00384DDA">
      <w:pPr>
        <w:spacing w:line="360" w:lineRule="auto"/>
        <w:jc w:val="center"/>
        <w:rPr>
          <w:b/>
          <w:bCs/>
          <w:snapToGrid w:val="0"/>
          <w:kern w:val="0"/>
          <w:sz w:val="24"/>
        </w:rPr>
      </w:pPr>
    </w:p>
    <w:p w:rsidR="003C6A2C" w:rsidRPr="00384DDA" w:rsidRDefault="003C6A2C" w:rsidP="00384DDA">
      <w:pPr>
        <w:spacing w:line="360" w:lineRule="auto"/>
        <w:jc w:val="center"/>
        <w:rPr>
          <w:b/>
          <w:bCs/>
          <w:snapToGrid w:val="0"/>
          <w:kern w:val="0"/>
          <w:sz w:val="24"/>
        </w:rPr>
      </w:pPr>
      <w:r w:rsidRPr="00384DDA">
        <w:rPr>
          <w:rFonts w:hint="eastAsia"/>
          <w:b/>
          <w:bCs/>
          <w:snapToGrid w:val="0"/>
          <w:kern w:val="0"/>
          <w:sz w:val="24"/>
        </w:rPr>
        <w:t>表</w:t>
      </w:r>
      <w:r w:rsidRPr="00384DDA">
        <w:rPr>
          <w:b/>
          <w:bCs/>
          <w:snapToGrid w:val="0"/>
          <w:kern w:val="0"/>
          <w:sz w:val="24"/>
        </w:rPr>
        <w:t xml:space="preserve">1.7-2    </w:t>
      </w:r>
      <w:r w:rsidRPr="00384DDA">
        <w:rPr>
          <w:rFonts w:hint="eastAsia"/>
          <w:b/>
          <w:bCs/>
          <w:snapToGrid w:val="0"/>
          <w:kern w:val="0"/>
          <w:sz w:val="24"/>
        </w:rPr>
        <w:t>地表水环境质量标准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11"/>
        <w:gridCol w:w="1570"/>
        <w:gridCol w:w="2019"/>
        <w:gridCol w:w="2052"/>
        <w:gridCol w:w="2642"/>
      </w:tblGrid>
      <w:tr w:rsidR="00033AB8" w:rsidRPr="00384DDA" w:rsidTr="00033AB8">
        <w:trPr>
          <w:trHeight w:val="351"/>
          <w:tblHeader/>
          <w:jc w:val="center"/>
        </w:trPr>
        <w:tc>
          <w:tcPr>
            <w:tcW w:w="495" w:type="pct"/>
            <w:vAlign w:val="center"/>
            <w:hideMark/>
          </w:tcPr>
          <w:p w:rsidR="003C6A2C" w:rsidRPr="00033AB8" w:rsidRDefault="003C6A2C" w:rsidP="00033AB8">
            <w:pPr>
              <w:pStyle w:val="TableParagraph"/>
              <w:jc w:val="center"/>
              <w:rPr>
                <w:rFonts w:cs="宋体"/>
                <w:b/>
                <w:bCs/>
                <w:szCs w:val="21"/>
              </w:rPr>
            </w:pPr>
            <w:r w:rsidRPr="00033AB8">
              <w:rPr>
                <w:rFonts w:cs="宋体" w:hint="eastAsia"/>
                <w:b/>
                <w:bCs/>
                <w:szCs w:val="21"/>
              </w:rPr>
              <w:t>序号</w:t>
            </w:r>
          </w:p>
        </w:tc>
        <w:tc>
          <w:tcPr>
            <w:tcW w:w="854" w:type="pct"/>
            <w:vAlign w:val="center"/>
            <w:hideMark/>
          </w:tcPr>
          <w:p w:rsidR="003C6A2C" w:rsidRPr="00033AB8" w:rsidRDefault="003C6A2C" w:rsidP="00033AB8">
            <w:pPr>
              <w:pStyle w:val="TableParagraph"/>
              <w:jc w:val="center"/>
              <w:rPr>
                <w:rFonts w:cs="宋体"/>
                <w:b/>
                <w:bCs/>
                <w:szCs w:val="21"/>
              </w:rPr>
            </w:pPr>
            <w:r w:rsidRPr="00033AB8">
              <w:rPr>
                <w:rFonts w:cs="宋体" w:hint="eastAsia"/>
                <w:b/>
                <w:bCs/>
                <w:szCs w:val="21"/>
              </w:rPr>
              <w:t>标准号</w:t>
            </w:r>
          </w:p>
        </w:tc>
        <w:tc>
          <w:tcPr>
            <w:tcW w:w="1098" w:type="pct"/>
            <w:vAlign w:val="center"/>
            <w:hideMark/>
          </w:tcPr>
          <w:p w:rsidR="003C6A2C" w:rsidRPr="00033AB8" w:rsidRDefault="003C6A2C" w:rsidP="00033AB8">
            <w:pPr>
              <w:pStyle w:val="TableParagraph"/>
              <w:jc w:val="center"/>
              <w:rPr>
                <w:rFonts w:cs="宋体"/>
                <w:b/>
                <w:bCs/>
                <w:szCs w:val="21"/>
              </w:rPr>
            </w:pPr>
            <w:r w:rsidRPr="00033AB8">
              <w:rPr>
                <w:rFonts w:cs="宋体" w:hint="eastAsia"/>
                <w:b/>
                <w:bCs/>
                <w:szCs w:val="21"/>
              </w:rPr>
              <w:t>标准名</w:t>
            </w:r>
          </w:p>
        </w:tc>
        <w:tc>
          <w:tcPr>
            <w:tcW w:w="1116" w:type="pct"/>
            <w:vAlign w:val="center"/>
            <w:hideMark/>
          </w:tcPr>
          <w:p w:rsidR="003C6A2C" w:rsidRPr="00033AB8" w:rsidRDefault="003C6A2C" w:rsidP="00033AB8">
            <w:pPr>
              <w:pStyle w:val="TableParagraph"/>
              <w:jc w:val="center"/>
              <w:rPr>
                <w:rFonts w:cs="宋体"/>
                <w:b/>
                <w:bCs/>
                <w:szCs w:val="21"/>
              </w:rPr>
            </w:pPr>
            <w:r w:rsidRPr="00033AB8">
              <w:rPr>
                <w:rFonts w:cs="宋体" w:hint="eastAsia"/>
                <w:b/>
                <w:bCs/>
                <w:szCs w:val="21"/>
              </w:rPr>
              <w:t>项目</w:t>
            </w:r>
          </w:p>
        </w:tc>
        <w:tc>
          <w:tcPr>
            <w:tcW w:w="1437" w:type="pct"/>
            <w:vAlign w:val="center"/>
            <w:hideMark/>
          </w:tcPr>
          <w:p w:rsidR="003C6A2C" w:rsidRPr="00033AB8" w:rsidRDefault="003C6A2C" w:rsidP="00033AB8">
            <w:pPr>
              <w:pStyle w:val="TableParagraph"/>
              <w:jc w:val="center"/>
              <w:rPr>
                <w:rFonts w:cs="宋体"/>
                <w:b/>
                <w:szCs w:val="21"/>
              </w:rPr>
            </w:pPr>
            <w:r w:rsidRPr="00033AB8">
              <w:rPr>
                <w:rFonts w:cs="宋体"/>
                <w:b/>
                <w:bCs/>
                <w:szCs w:val="21"/>
              </w:rPr>
              <w:t xml:space="preserve">III </w:t>
            </w:r>
            <w:r w:rsidRPr="00033AB8">
              <w:rPr>
                <w:rFonts w:cs="宋体" w:hint="eastAsia"/>
                <w:b/>
                <w:bCs/>
                <w:szCs w:val="21"/>
              </w:rPr>
              <w:t>类标准（</w:t>
            </w:r>
            <w:r w:rsidRPr="00033AB8">
              <w:rPr>
                <w:rFonts w:cs="宋体"/>
                <w:b/>
                <w:bCs/>
                <w:szCs w:val="21"/>
              </w:rPr>
              <w:t>mg/L</w:t>
            </w:r>
            <w:r w:rsidRPr="00033AB8">
              <w:rPr>
                <w:rFonts w:cs="宋体" w:hint="eastAsia"/>
                <w:b/>
                <w:bCs/>
                <w:szCs w:val="21"/>
              </w:rPr>
              <w:t>）</w:t>
            </w:r>
          </w:p>
        </w:tc>
      </w:tr>
      <w:tr w:rsidR="00033AB8" w:rsidRPr="00384DDA" w:rsidTr="00033AB8">
        <w:trPr>
          <w:trHeight w:val="351"/>
          <w:jc w:val="center"/>
        </w:trPr>
        <w:tc>
          <w:tcPr>
            <w:tcW w:w="495" w:type="pct"/>
            <w:vAlign w:val="center"/>
            <w:hideMark/>
          </w:tcPr>
          <w:p w:rsidR="003C6A2C" w:rsidRPr="00384DDA" w:rsidRDefault="003C6A2C" w:rsidP="00033AB8">
            <w:pPr>
              <w:pStyle w:val="TableParagraph"/>
              <w:jc w:val="center"/>
              <w:rPr>
                <w:szCs w:val="21"/>
              </w:rPr>
            </w:pPr>
            <w:r w:rsidRPr="00384DDA">
              <w:rPr>
                <w:szCs w:val="21"/>
              </w:rPr>
              <w:t>1</w:t>
            </w:r>
          </w:p>
        </w:tc>
        <w:tc>
          <w:tcPr>
            <w:tcW w:w="854" w:type="pct"/>
            <w:vMerge w:val="restart"/>
            <w:vAlign w:val="center"/>
            <w:hideMark/>
          </w:tcPr>
          <w:p w:rsidR="003C6A2C" w:rsidRPr="00384DDA" w:rsidRDefault="003C6A2C" w:rsidP="00033AB8">
            <w:pPr>
              <w:pStyle w:val="TableParagraph"/>
              <w:jc w:val="center"/>
              <w:rPr>
                <w:szCs w:val="21"/>
              </w:rPr>
            </w:pPr>
            <w:r w:rsidRPr="00384DDA">
              <w:rPr>
                <w:szCs w:val="21"/>
              </w:rPr>
              <w:t>GB3838-2002</w:t>
            </w:r>
          </w:p>
        </w:tc>
        <w:tc>
          <w:tcPr>
            <w:tcW w:w="1098" w:type="pct"/>
            <w:vMerge w:val="restart"/>
            <w:vAlign w:val="center"/>
            <w:hideMark/>
          </w:tcPr>
          <w:p w:rsidR="003C6A2C" w:rsidRPr="00384DDA" w:rsidRDefault="003C6A2C" w:rsidP="00033AB8">
            <w:pPr>
              <w:pStyle w:val="TableParagraph"/>
              <w:jc w:val="center"/>
              <w:rPr>
                <w:rFonts w:cs="宋体"/>
                <w:szCs w:val="21"/>
              </w:rPr>
            </w:pPr>
            <w:r w:rsidRPr="00384DDA">
              <w:rPr>
                <w:rFonts w:cs="宋体" w:hint="eastAsia"/>
                <w:szCs w:val="21"/>
              </w:rPr>
              <w:t>地表水环境质量</w:t>
            </w:r>
          </w:p>
          <w:p w:rsidR="003C6A2C" w:rsidRPr="00384DDA" w:rsidRDefault="003C6A2C" w:rsidP="00033AB8">
            <w:pPr>
              <w:pStyle w:val="TableParagraph"/>
              <w:jc w:val="center"/>
              <w:rPr>
                <w:rFonts w:cs="宋体"/>
                <w:szCs w:val="21"/>
              </w:rPr>
            </w:pPr>
            <w:r w:rsidRPr="00384DDA">
              <w:rPr>
                <w:rFonts w:cs="宋体" w:hint="eastAsia"/>
                <w:szCs w:val="21"/>
              </w:rPr>
              <w:lastRenderedPageBreak/>
              <w:t>标准</w:t>
            </w:r>
          </w:p>
        </w:tc>
        <w:tc>
          <w:tcPr>
            <w:tcW w:w="1116" w:type="pct"/>
            <w:vAlign w:val="center"/>
            <w:hideMark/>
          </w:tcPr>
          <w:p w:rsidR="003C6A2C" w:rsidRPr="00384DDA" w:rsidRDefault="003C6A2C" w:rsidP="00033AB8">
            <w:pPr>
              <w:pStyle w:val="TableParagraph"/>
              <w:jc w:val="center"/>
              <w:rPr>
                <w:szCs w:val="21"/>
              </w:rPr>
            </w:pPr>
            <w:r w:rsidRPr="00384DDA">
              <w:rPr>
                <w:szCs w:val="21"/>
              </w:rPr>
              <w:lastRenderedPageBreak/>
              <w:t>pH</w:t>
            </w:r>
          </w:p>
        </w:tc>
        <w:tc>
          <w:tcPr>
            <w:tcW w:w="1437" w:type="pct"/>
            <w:vAlign w:val="center"/>
            <w:hideMark/>
          </w:tcPr>
          <w:p w:rsidR="003C6A2C" w:rsidRPr="00384DDA" w:rsidRDefault="003C6A2C" w:rsidP="00033AB8">
            <w:pPr>
              <w:pStyle w:val="TableParagraph"/>
              <w:jc w:val="center"/>
              <w:rPr>
                <w:rFonts w:cs="宋体"/>
                <w:szCs w:val="21"/>
              </w:rPr>
            </w:pPr>
            <w:r w:rsidRPr="00384DDA">
              <w:rPr>
                <w:szCs w:val="21"/>
              </w:rPr>
              <w:t>6~9</w:t>
            </w:r>
            <w:r w:rsidRPr="00384DDA">
              <w:rPr>
                <w:rFonts w:cs="宋体" w:hint="eastAsia"/>
                <w:szCs w:val="21"/>
              </w:rPr>
              <w:t>（无量纲）</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lastRenderedPageBreak/>
              <w:t>2</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szCs w:val="21"/>
              </w:rPr>
            </w:pPr>
            <w:r w:rsidRPr="00384DDA">
              <w:rPr>
                <w:szCs w:val="21"/>
              </w:rPr>
              <w:t>COD</w:t>
            </w:r>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szCs w:val="21"/>
              </w:rPr>
              <w:t>20</w:t>
            </w:r>
          </w:p>
        </w:tc>
      </w:tr>
      <w:tr w:rsidR="00033AB8" w:rsidRPr="00384DDA" w:rsidTr="00033AB8">
        <w:trPr>
          <w:trHeight w:val="351"/>
          <w:jc w:val="center"/>
        </w:trPr>
        <w:tc>
          <w:tcPr>
            <w:tcW w:w="495" w:type="pct"/>
            <w:vAlign w:val="center"/>
            <w:hideMark/>
          </w:tcPr>
          <w:p w:rsidR="003C6A2C" w:rsidRPr="00384DDA" w:rsidRDefault="00F24BC1" w:rsidP="00033AB8">
            <w:pPr>
              <w:pStyle w:val="TableParagraph"/>
              <w:jc w:val="center"/>
              <w:rPr>
                <w:szCs w:val="21"/>
              </w:rPr>
            </w:pPr>
            <w:r w:rsidRPr="00384DDA">
              <w:rPr>
                <w:rFonts w:hint="eastAsia"/>
                <w:szCs w:val="21"/>
              </w:rPr>
              <w:lastRenderedPageBreak/>
              <w:t>3</w:t>
            </w:r>
          </w:p>
        </w:tc>
        <w:tc>
          <w:tcPr>
            <w:tcW w:w="854" w:type="pct"/>
            <w:vMerge/>
            <w:vAlign w:val="center"/>
            <w:hideMark/>
          </w:tcPr>
          <w:p w:rsidR="003C6A2C" w:rsidRPr="00384DDA" w:rsidRDefault="003C6A2C" w:rsidP="00033AB8">
            <w:pPr>
              <w:widowControl/>
              <w:jc w:val="center"/>
              <w:rPr>
                <w:szCs w:val="21"/>
              </w:rPr>
            </w:pPr>
          </w:p>
        </w:tc>
        <w:tc>
          <w:tcPr>
            <w:tcW w:w="1098" w:type="pct"/>
            <w:vMerge/>
            <w:vAlign w:val="center"/>
            <w:hideMark/>
          </w:tcPr>
          <w:p w:rsidR="003C6A2C" w:rsidRPr="00384DDA" w:rsidRDefault="003C6A2C" w:rsidP="00033AB8">
            <w:pPr>
              <w:widowControl/>
              <w:jc w:val="center"/>
              <w:rPr>
                <w:rFonts w:cs="宋体"/>
                <w:szCs w:val="21"/>
              </w:rPr>
            </w:pPr>
          </w:p>
        </w:tc>
        <w:tc>
          <w:tcPr>
            <w:tcW w:w="1116" w:type="pct"/>
            <w:vAlign w:val="center"/>
            <w:hideMark/>
          </w:tcPr>
          <w:p w:rsidR="003C6A2C" w:rsidRPr="00384DDA" w:rsidRDefault="00F24BC1" w:rsidP="00033AB8">
            <w:pPr>
              <w:pStyle w:val="TableParagraph"/>
              <w:jc w:val="center"/>
              <w:rPr>
                <w:szCs w:val="21"/>
              </w:rPr>
            </w:pPr>
            <w:r w:rsidRPr="00384DDA">
              <w:rPr>
                <w:rFonts w:hint="eastAsia"/>
                <w:szCs w:val="21"/>
              </w:rPr>
              <w:t>BOD</w:t>
            </w:r>
            <w:r w:rsidRPr="00384DDA">
              <w:rPr>
                <w:rFonts w:hint="eastAsia"/>
                <w:szCs w:val="21"/>
                <w:vertAlign w:val="subscript"/>
              </w:rPr>
              <w:t>5</w:t>
            </w:r>
          </w:p>
        </w:tc>
        <w:tc>
          <w:tcPr>
            <w:tcW w:w="1437" w:type="pct"/>
            <w:vAlign w:val="center"/>
            <w:hideMark/>
          </w:tcPr>
          <w:p w:rsidR="003C6A2C" w:rsidRPr="00384DDA" w:rsidRDefault="00F24BC1" w:rsidP="00033AB8">
            <w:pPr>
              <w:pStyle w:val="TableParagraph"/>
              <w:jc w:val="center"/>
              <w:rPr>
                <w:szCs w:val="21"/>
              </w:rPr>
            </w:pPr>
            <w:r w:rsidRPr="00384DDA">
              <w:rPr>
                <w:rFonts w:cs="宋体"/>
                <w:szCs w:val="21"/>
              </w:rPr>
              <w:t>≤</w:t>
            </w:r>
            <w:r w:rsidRPr="00384DDA">
              <w:rPr>
                <w:rFonts w:hint="eastAsia"/>
                <w:szCs w:val="21"/>
              </w:rPr>
              <w:t>4</w:t>
            </w:r>
          </w:p>
        </w:tc>
      </w:tr>
      <w:tr w:rsidR="00033AB8" w:rsidRPr="00384DDA" w:rsidTr="00033AB8">
        <w:trPr>
          <w:trHeight w:val="351"/>
          <w:jc w:val="center"/>
        </w:trPr>
        <w:tc>
          <w:tcPr>
            <w:tcW w:w="495" w:type="pct"/>
            <w:vAlign w:val="center"/>
            <w:hideMark/>
          </w:tcPr>
          <w:p w:rsidR="003C6A2C" w:rsidRPr="00384DDA" w:rsidRDefault="00F24BC1" w:rsidP="00033AB8">
            <w:pPr>
              <w:pStyle w:val="TableParagraph"/>
              <w:jc w:val="center"/>
              <w:rPr>
                <w:szCs w:val="21"/>
              </w:rPr>
            </w:pPr>
            <w:r w:rsidRPr="00384DDA">
              <w:rPr>
                <w:rFonts w:hint="eastAsia"/>
                <w:szCs w:val="21"/>
              </w:rPr>
              <w:t>4</w:t>
            </w:r>
          </w:p>
        </w:tc>
        <w:tc>
          <w:tcPr>
            <w:tcW w:w="854" w:type="pct"/>
            <w:vMerge/>
            <w:vAlign w:val="center"/>
            <w:hideMark/>
          </w:tcPr>
          <w:p w:rsidR="003C6A2C" w:rsidRPr="00384DDA" w:rsidRDefault="003C6A2C" w:rsidP="00033AB8">
            <w:pPr>
              <w:widowControl/>
              <w:jc w:val="center"/>
              <w:rPr>
                <w:szCs w:val="21"/>
              </w:rPr>
            </w:pPr>
          </w:p>
        </w:tc>
        <w:tc>
          <w:tcPr>
            <w:tcW w:w="1098" w:type="pct"/>
            <w:vMerge/>
            <w:vAlign w:val="center"/>
            <w:hideMark/>
          </w:tcPr>
          <w:p w:rsidR="003C6A2C" w:rsidRPr="00384DDA" w:rsidRDefault="003C6A2C" w:rsidP="00033AB8">
            <w:pPr>
              <w:widowControl/>
              <w:jc w:val="center"/>
              <w:rPr>
                <w:rFonts w:cs="宋体"/>
                <w:szCs w:val="21"/>
              </w:rPr>
            </w:pPr>
          </w:p>
        </w:tc>
        <w:tc>
          <w:tcPr>
            <w:tcW w:w="1116" w:type="pct"/>
            <w:vAlign w:val="center"/>
            <w:hideMark/>
          </w:tcPr>
          <w:p w:rsidR="003C6A2C" w:rsidRPr="00384DDA" w:rsidRDefault="003C6A2C" w:rsidP="00033AB8">
            <w:pPr>
              <w:pStyle w:val="TableParagraph"/>
              <w:jc w:val="center"/>
              <w:rPr>
                <w:rFonts w:cs="宋体"/>
                <w:szCs w:val="21"/>
              </w:rPr>
            </w:pPr>
            <w:r w:rsidRPr="00384DDA">
              <w:rPr>
                <w:rFonts w:cs="宋体" w:hint="eastAsia"/>
                <w:szCs w:val="21"/>
              </w:rPr>
              <w:t>氨氮</w:t>
            </w:r>
          </w:p>
        </w:tc>
        <w:tc>
          <w:tcPr>
            <w:tcW w:w="1437" w:type="pct"/>
            <w:vAlign w:val="center"/>
            <w:hideMark/>
          </w:tcPr>
          <w:p w:rsidR="003C6A2C" w:rsidRPr="00384DDA" w:rsidRDefault="003C6A2C" w:rsidP="00033AB8">
            <w:pPr>
              <w:pStyle w:val="TableParagraph"/>
              <w:jc w:val="center"/>
              <w:rPr>
                <w:szCs w:val="21"/>
              </w:rPr>
            </w:pPr>
            <w:r w:rsidRPr="00384DDA">
              <w:rPr>
                <w:rFonts w:cs="宋体"/>
                <w:szCs w:val="21"/>
              </w:rPr>
              <w:t>≤</w:t>
            </w:r>
            <w:r w:rsidRPr="00384DDA">
              <w:rPr>
                <w:szCs w:val="21"/>
              </w:rPr>
              <w:t>1.0</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t>5</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rFonts w:cs="宋体"/>
                <w:szCs w:val="21"/>
              </w:rPr>
            </w:pPr>
            <w:r w:rsidRPr="00384DDA">
              <w:rPr>
                <w:rFonts w:cs="宋体" w:hint="eastAsia"/>
                <w:szCs w:val="21"/>
              </w:rPr>
              <w:t>总氮</w:t>
            </w:r>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szCs w:val="21"/>
              </w:rPr>
              <w:t>1.0</w:t>
            </w:r>
          </w:p>
        </w:tc>
      </w:tr>
      <w:tr w:rsidR="00033AB8" w:rsidRPr="00384DDA" w:rsidTr="00033AB8">
        <w:trPr>
          <w:trHeight w:val="351"/>
          <w:jc w:val="center"/>
        </w:trPr>
        <w:tc>
          <w:tcPr>
            <w:tcW w:w="495" w:type="pct"/>
            <w:vAlign w:val="center"/>
            <w:hideMark/>
          </w:tcPr>
          <w:p w:rsidR="003C6A2C" w:rsidRPr="00384DDA" w:rsidRDefault="00F24BC1" w:rsidP="00033AB8">
            <w:pPr>
              <w:pStyle w:val="TableParagraph"/>
              <w:jc w:val="center"/>
              <w:rPr>
                <w:szCs w:val="21"/>
              </w:rPr>
            </w:pPr>
            <w:r w:rsidRPr="00384DDA">
              <w:rPr>
                <w:rFonts w:hint="eastAsia"/>
                <w:szCs w:val="21"/>
              </w:rPr>
              <w:t>6</w:t>
            </w:r>
          </w:p>
        </w:tc>
        <w:tc>
          <w:tcPr>
            <w:tcW w:w="854" w:type="pct"/>
            <w:vMerge/>
            <w:vAlign w:val="center"/>
            <w:hideMark/>
          </w:tcPr>
          <w:p w:rsidR="003C6A2C" w:rsidRPr="00384DDA" w:rsidRDefault="003C6A2C" w:rsidP="00033AB8">
            <w:pPr>
              <w:widowControl/>
              <w:jc w:val="center"/>
              <w:rPr>
                <w:szCs w:val="21"/>
              </w:rPr>
            </w:pPr>
          </w:p>
        </w:tc>
        <w:tc>
          <w:tcPr>
            <w:tcW w:w="1098" w:type="pct"/>
            <w:vMerge/>
            <w:vAlign w:val="center"/>
            <w:hideMark/>
          </w:tcPr>
          <w:p w:rsidR="003C6A2C" w:rsidRPr="00384DDA" w:rsidRDefault="003C6A2C" w:rsidP="00033AB8">
            <w:pPr>
              <w:widowControl/>
              <w:jc w:val="center"/>
              <w:rPr>
                <w:rFonts w:cs="宋体"/>
                <w:szCs w:val="21"/>
              </w:rPr>
            </w:pPr>
          </w:p>
        </w:tc>
        <w:tc>
          <w:tcPr>
            <w:tcW w:w="1116" w:type="pct"/>
            <w:vAlign w:val="center"/>
            <w:hideMark/>
          </w:tcPr>
          <w:p w:rsidR="003C6A2C" w:rsidRPr="00384DDA" w:rsidRDefault="003C6A2C" w:rsidP="00033AB8">
            <w:pPr>
              <w:pStyle w:val="TableParagraph"/>
              <w:jc w:val="center"/>
              <w:rPr>
                <w:rFonts w:cs="宋体"/>
                <w:szCs w:val="21"/>
              </w:rPr>
            </w:pPr>
            <w:r w:rsidRPr="00384DDA">
              <w:rPr>
                <w:rFonts w:cs="宋体" w:hint="eastAsia"/>
                <w:szCs w:val="21"/>
              </w:rPr>
              <w:t>总磷</w:t>
            </w:r>
          </w:p>
        </w:tc>
        <w:tc>
          <w:tcPr>
            <w:tcW w:w="1437" w:type="pct"/>
            <w:vAlign w:val="center"/>
            <w:hideMark/>
          </w:tcPr>
          <w:p w:rsidR="003C6A2C" w:rsidRPr="00384DDA" w:rsidRDefault="003C6A2C" w:rsidP="00033AB8">
            <w:pPr>
              <w:pStyle w:val="TableParagraph"/>
              <w:jc w:val="center"/>
              <w:rPr>
                <w:szCs w:val="21"/>
              </w:rPr>
            </w:pPr>
            <w:r w:rsidRPr="00384DDA">
              <w:rPr>
                <w:rFonts w:cs="宋体"/>
                <w:szCs w:val="21"/>
              </w:rPr>
              <w:t>≤</w:t>
            </w:r>
            <w:r w:rsidRPr="00384DDA">
              <w:rPr>
                <w:szCs w:val="21"/>
              </w:rPr>
              <w:t>0.2</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t>7</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rFonts w:cs="宋体"/>
                <w:szCs w:val="21"/>
              </w:rPr>
            </w:pPr>
            <w:r w:rsidRPr="00384DDA">
              <w:rPr>
                <w:rFonts w:cs="宋体" w:hint="eastAsia"/>
                <w:szCs w:val="21"/>
              </w:rPr>
              <w:t>氟化物</w:t>
            </w:r>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szCs w:val="21"/>
              </w:rPr>
              <w:t>1.0</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t>8</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rFonts w:cs="宋体"/>
                <w:szCs w:val="21"/>
              </w:rPr>
            </w:pPr>
            <w:r w:rsidRPr="00384DDA">
              <w:rPr>
                <w:rFonts w:cs="宋体" w:hint="eastAsia"/>
                <w:szCs w:val="21"/>
              </w:rPr>
              <w:t>硫化物</w:t>
            </w:r>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szCs w:val="21"/>
              </w:rPr>
              <w:t>0.2</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t>9</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rFonts w:cs="宋体"/>
                <w:szCs w:val="21"/>
              </w:rPr>
            </w:pPr>
            <w:r w:rsidRPr="00384DDA">
              <w:rPr>
                <w:rFonts w:cs="宋体" w:hint="eastAsia"/>
                <w:szCs w:val="21"/>
              </w:rPr>
              <w:t>挥发</w:t>
            </w:r>
            <w:proofErr w:type="gramStart"/>
            <w:r w:rsidRPr="00384DDA">
              <w:rPr>
                <w:rFonts w:cs="宋体" w:hint="eastAsia"/>
                <w:szCs w:val="21"/>
              </w:rPr>
              <w:t>酚</w:t>
            </w:r>
            <w:proofErr w:type="gramEnd"/>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rFonts w:hint="eastAsia"/>
                <w:szCs w:val="21"/>
              </w:rPr>
              <w:t>0.005</w:t>
            </w:r>
          </w:p>
        </w:tc>
      </w:tr>
      <w:tr w:rsidR="00033AB8" w:rsidRPr="00384DDA" w:rsidTr="00033AB8">
        <w:trPr>
          <w:trHeight w:val="351"/>
          <w:jc w:val="center"/>
        </w:trPr>
        <w:tc>
          <w:tcPr>
            <w:tcW w:w="495" w:type="pct"/>
            <w:vAlign w:val="center"/>
            <w:hideMark/>
          </w:tcPr>
          <w:p w:rsidR="00F24BC1" w:rsidRPr="00384DDA" w:rsidRDefault="00F24BC1" w:rsidP="00033AB8">
            <w:pPr>
              <w:pStyle w:val="TableParagraph"/>
              <w:jc w:val="center"/>
              <w:rPr>
                <w:szCs w:val="21"/>
              </w:rPr>
            </w:pPr>
            <w:r w:rsidRPr="00384DDA">
              <w:rPr>
                <w:rFonts w:hint="eastAsia"/>
                <w:szCs w:val="21"/>
              </w:rPr>
              <w:t>10</w:t>
            </w:r>
          </w:p>
        </w:tc>
        <w:tc>
          <w:tcPr>
            <w:tcW w:w="854" w:type="pct"/>
            <w:vMerge/>
            <w:vAlign w:val="center"/>
            <w:hideMark/>
          </w:tcPr>
          <w:p w:rsidR="00F24BC1" w:rsidRPr="00384DDA" w:rsidRDefault="00F24BC1" w:rsidP="00033AB8">
            <w:pPr>
              <w:widowControl/>
              <w:jc w:val="center"/>
              <w:rPr>
                <w:szCs w:val="21"/>
              </w:rPr>
            </w:pPr>
          </w:p>
        </w:tc>
        <w:tc>
          <w:tcPr>
            <w:tcW w:w="1098" w:type="pct"/>
            <w:vMerge/>
            <w:vAlign w:val="center"/>
            <w:hideMark/>
          </w:tcPr>
          <w:p w:rsidR="00F24BC1" w:rsidRPr="00384DDA" w:rsidRDefault="00F24BC1" w:rsidP="00033AB8">
            <w:pPr>
              <w:widowControl/>
              <w:jc w:val="center"/>
              <w:rPr>
                <w:rFonts w:cs="宋体"/>
                <w:szCs w:val="21"/>
              </w:rPr>
            </w:pPr>
          </w:p>
        </w:tc>
        <w:tc>
          <w:tcPr>
            <w:tcW w:w="1116" w:type="pct"/>
            <w:vAlign w:val="center"/>
            <w:hideMark/>
          </w:tcPr>
          <w:p w:rsidR="00F24BC1" w:rsidRPr="00384DDA" w:rsidRDefault="00F24BC1" w:rsidP="00033AB8">
            <w:pPr>
              <w:pStyle w:val="TableParagraph"/>
              <w:jc w:val="center"/>
              <w:rPr>
                <w:rFonts w:cs="宋体"/>
                <w:szCs w:val="21"/>
              </w:rPr>
            </w:pPr>
            <w:r w:rsidRPr="00384DDA">
              <w:rPr>
                <w:rFonts w:cs="宋体" w:hint="eastAsia"/>
                <w:szCs w:val="21"/>
              </w:rPr>
              <w:t>六价铬</w:t>
            </w:r>
          </w:p>
        </w:tc>
        <w:tc>
          <w:tcPr>
            <w:tcW w:w="1437" w:type="pct"/>
            <w:vAlign w:val="center"/>
            <w:hideMark/>
          </w:tcPr>
          <w:p w:rsidR="00F24BC1" w:rsidRPr="00384DDA" w:rsidRDefault="00F24BC1" w:rsidP="00033AB8">
            <w:pPr>
              <w:pStyle w:val="TableParagraph"/>
              <w:jc w:val="center"/>
              <w:rPr>
                <w:rFonts w:cs="宋体"/>
                <w:szCs w:val="21"/>
              </w:rPr>
            </w:pPr>
            <w:r w:rsidRPr="00384DDA">
              <w:rPr>
                <w:rFonts w:cs="宋体"/>
                <w:szCs w:val="21"/>
              </w:rPr>
              <w:t>≤</w:t>
            </w:r>
            <w:r w:rsidRPr="00384DDA">
              <w:rPr>
                <w:rFonts w:hint="eastAsia"/>
                <w:szCs w:val="21"/>
              </w:rPr>
              <w:t>0.05</w:t>
            </w:r>
          </w:p>
        </w:tc>
      </w:tr>
      <w:tr w:rsidR="00033AB8" w:rsidRPr="00384DDA" w:rsidTr="00033AB8">
        <w:trPr>
          <w:trHeight w:val="351"/>
          <w:jc w:val="center"/>
        </w:trPr>
        <w:tc>
          <w:tcPr>
            <w:tcW w:w="495" w:type="pct"/>
            <w:vAlign w:val="center"/>
            <w:hideMark/>
          </w:tcPr>
          <w:p w:rsidR="003C6A2C" w:rsidRPr="00384DDA" w:rsidRDefault="00F24BC1" w:rsidP="00033AB8">
            <w:pPr>
              <w:pStyle w:val="TableParagraph"/>
              <w:jc w:val="center"/>
              <w:rPr>
                <w:szCs w:val="21"/>
              </w:rPr>
            </w:pPr>
            <w:r w:rsidRPr="00384DDA">
              <w:rPr>
                <w:rFonts w:hint="eastAsia"/>
                <w:szCs w:val="21"/>
              </w:rPr>
              <w:t>11</w:t>
            </w:r>
          </w:p>
        </w:tc>
        <w:tc>
          <w:tcPr>
            <w:tcW w:w="854" w:type="pct"/>
            <w:vMerge/>
            <w:vAlign w:val="center"/>
            <w:hideMark/>
          </w:tcPr>
          <w:p w:rsidR="003C6A2C" w:rsidRPr="00384DDA" w:rsidRDefault="003C6A2C" w:rsidP="00033AB8">
            <w:pPr>
              <w:widowControl/>
              <w:jc w:val="center"/>
              <w:rPr>
                <w:szCs w:val="21"/>
              </w:rPr>
            </w:pPr>
          </w:p>
        </w:tc>
        <w:tc>
          <w:tcPr>
            <w:tcW w:w="1098" w:type="pct"/>
            <w:vMerge/>
            <w:vAlign w:val="center"/>
            <w:hideMark/>
          </w:tcPr>
          <w:p w:rsidR="003C6A2C" w:rsidRPr="00384DDA" w:rsidRDefault="003C6A2C" w:rsidP="00033AB8">
            <w:pPr>
              <w:widowControl/>
              <w:jc w:val="center"/>
              <w:rPr>
                <w:rFonts w:cs="宋体"/>
                <w:szCs w:val="21"/>
              </w:rPr>
            </w:pPr>
          </w:p>
        </w:tc>
        <w:tc>
          <w:tcPr>
            <w:tcW w:w="1116" w:type="pct"/>
            <w:vAlign w:val="center"/>
            <w:hideMark/>
          </w:tcPr>
          <w:p w:rsidR="003C6A2C" w:rsidRPr="00384DDA" w:rsidRDefault="003C6A2C" w:rsidP="00033AB8">
            <w:pPr>
              <w:pStyle w:val="TableParagraph"/>
              <w:jc w:val="center"/>
              <w:rPr>
                <w:rFonts w:cs="宋体"/>
                <w:szCs w:val="21"/>
              </w:rPr>
            </w:pPr>
            <w:r w:rsidRPr="00384DDA">
              <w:rPr>
                <w:rFonts w:cs="宋体" w:hint="eastAsia"/>
                <w:szCs w:val="21"/>
              </w:rPr>
              <w:t>高锰酸盐指数</w:t>
            </w:r>
          </w:p>
        </w:tc>
        <w:tc>
          <w:tcPr>
            <w:tcW w:w="1437" w:type="pct"/>
            <w:vAlign w:val="center"/>
            <w:hideMark/>
          </w:tcPr>
          <w:p w:rsidR="003C6A2C" w:rsidRPr="00384DDA" w:rsidRDefault="003C6A2C" w:rsidP="00033AB8">
            <w:pPr>
              <w:pStyle w:val="TableParagraph"/>
              <w:jc w:val="center"/>
              <w:rPr>
                <w:szCs w:val="21"/>
              </w:rPr>
            </w:pPr>
            <w:r w:rsidRPr="00384DDA">
              <w:rPr>
                <w:rFonts w:cs="宋体"/>
                <w:szCs w:val="21"/>
              </w:rPr>
              <w:t>≤</w:t>
            </w:r>
            <w:r w:rsidRPr="00384DDA">
              <w:rPr>
                <w:szCs w:val="21"/>
              </w:rPr>
              <w:t>6</w:t>
            </w:r>
          </w:p>
        </w:tc>
      </w:tr>
    </w:tbl>
    <w:p w:rsidR="00033AB8" w:rsidRDefault="00033AB8" w:rsidP="00384DDA">
      <w:pPr>
        <w:spacing w:line="360" w:lineRule="auto"/>
        <w:jc w:val="center"/>
        <w:rPr>
          <w:b/>
          <w:bCs/>
          <w:snapToGrid w:val="0"/>
          <w:kern w:val="0"/>
          <w:sz w:val="24"/>
        </w:rPr>
      </w:pPr>
    </w:p>
    <w:p w:rsidR="003C6A2C" w:rsidRPr="00384DDA" w:rsidRDefault="003C6A2C" w:rsidP="00384DDA">
      <w:pPr>
        <w:spacing w:line="360" w:lineRule="auto"/>
        <w:jc w:val="center"/>
        <w:rPr>
          <w:b/>
          <w:bCs/>
          <w:snapToGrid w:val="0"/>
          <w:kern w:val="0"/>
          <w:sz w:val="24"/>
        </w:rPr>
      </w:pPr>
      <w:r w:rsidRPr="00384DDA">
        <w:rPr>
          <w:rFonts w:hint="eastAsia"/>
          <w:b/>
          <w:bCs/>
          <w:snapToGrid w:val="0"/>
          <w:kern w:val="0"/>
          <w:sz w:val="24"/>
        </w:rPr>
        <w:t>表</w:t>
      </w:r>
      <w:r w:rsidRPr="00384DDA">
        <w:rPr>
          <w:b/>
          <w:bCs/>
          <w:snapToGrid w:val="0"/>
          <w:kern w:val="0"/>
          <w:sz w:val="24"/>
        </w:rPr>
        <w:t xml:space="preserve">1.7-3    </w:t>
      </w:r>
      <w:r w:rsidR="00754F5E" w:rsidRPr="00384DDA">
        <w:rPr>
          <w:rFonts w:hint="eastAsia"/>
          <w:b/>
          <w:bCs/>
          <w:snapToGrid w:val="0"/>
          <w:kern w:val="0"/>
          <w:sz w:val="24"/>
        </w:rPr>
        <w:t xml:space="preserve"> </w:t>
      </w:r>
      <w:r w:rsidRPr="00384DDA">
        <w:rPr>
          <w:rFonts w:hint="eastAsia"/>
          <w:b/>
          <w:bCs/>
          <w:snapToGrid w:val="0"/>
          <w:kern w:val="0"/>
          <w:sz w:val="24"/>
        </w:rPr>
        <w:t>地下水环境质量标准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9"/>
        <w:gridCol w:w="3606"/>
        <w:gridCol w:w="3839"/>
      </w:tblGrid>
      <w:tr w:rsidR="003C6A2C" w:rsidRPr="00384DDA" w:rsidTr="009B0414">
        <w:trPr>
          <w:cantSplit/>
          <w:trHeight w:val="346"/>
          <w:jc w:val="center"/>
        </w:trPr>
        <w:tc>
          <w:tcPr>
            <w:tcW w:w="951" w:type="pct"/>
            <w:vAlign w:val="center"/>
            <w:hideMark/>
          </w:tcPr>
          <w:p w:rsidR="003C6A2C" w:rsidRPr="00033AB8" w:rsidRDefault="003C6A2C">
            <w:pPr>
              <w:pStyle w:val="TableParagraph"/>
              <w:jc w:val="center"/>
              <w:rPr>
                <w:rFonts w:cs="宋体"/>
                <w:b/>
                <w:bCs/>
                <w:szCs w:val="21"/>
              </w:rPr>
            </w:pPr>
            <w:r w:rsidRPr="00033AB8">
              <w:rPr>
                <w:rFonts w:cs="宋体" w:hint="eastAsia"/>
                <w:b/>
                <w:bCs/>
                <w:szCs w:val="21"/>
              </w:rPr>
              <w:t>项目</w:t>
            </w:r>
          </w:p>
        </w:tc>
        <w:tc>
          <w:tcPr>
            <w:tcW w:w="1961" w:type="pct"/>
            <w:vAlign w:val="center"/>
            <w:hideMark/>
          </w:tcPr>
          <w:p w:rsidR="003C6A2C" w:rsidRPr="00033AB8" w:rsidRDefault="003C6A2C">
            <w:pPr>
              <w:pStyle w:val="TableParagraph"/>
              <w:jc w:val="center"/>
              <w:rPr>
                <w:rFonts w:cs="宋体"/>
                <w:b/>
                <w:bCs/>
                <w:szCs w:val="21"/>
              </w:rPr>
            </w:pPr>
            <w:r w:rsidRPr="00033AB8">
              <w:rPr>
                <w:rFonts w:cs="宋体" w:hint="eastAsia"/>
                <w:b/>
                <w:bCs/>
                <w:szCs w:val="21"/>
              </w:rPr>
              <w:t>污染物</w:t>
            </w:r>
          </w:p>
        </w:tc>
        <w:tc>
          <w:tcPr>
            <w:tcW w:w="2088" w:type="pct"/>
            <w:vAlign w:val="center"/>
            <w:hideMark/>
          </w:tcPr>
          <w:p w:rsidR="003C6A2C" w:rsidRPr="00033AB8" w:rsidRDefault="003C6A2C">
            <w:pPr>
              <w:pStyle w:val="TableParagraph"/>
              <w:jc w:val="center"/>
              <w:rPr>
                <w:rFonts w:cs="宋体"/>
                <w:b/>
                <w:bCs/>
                <w:szCs w:val="21"/>
              </w:rPr>
            </w:pPr>
            <w:r w:rsidRPr="00033AB8">
              <w:rPr>
                <w:rFonts w:cs="宋体" w:hint="eastAsia"/>
                <w:b/>
                <w:bCs/>
                <w:szCs w:val="21"/>
              </w:rPr>
              <w:t>浓度限值</w:t>
            </w:r>
          </w:p>
        </w:tc>
      </w:tr>
      <w:tr w:rsidR="003C6A2C" w:rsidRPr="00384DDA" w:rsidTr="009B0414">
        <w:trPr>
          <w:cantSplit/>
          <w:trHeight w:val="346"/>
          <w:jc w:val="center"/>
        </w:trPr>
        <w:tc>
          <w:tcPr>
            <w:tcW w:w="951" w:type="pct"/>
            <w:vMerge w:val="restart"/>
            <w:vAlign w:val="center"/>
            <w:hideMark/>
          </w:tcPr>
          <w:p w:rsidR="003C6A2C" w:rsidRPr="00384DDA" w:rsidRDefault="003C6A2C">
            <w:pPr>
              <w:pStyle w:val="TableParagraph"/>
              <w:jc w:val="center"/>
              <w:rPr>
                <w:rFonts w:cs="宋体"/>
                <w:bCs/>
                <w:szCs w:val="21"/>
              </w:rPr>
            </w:pPr>
            <w:r w:rsidRPr="00384DDA">
              <w:rPr>
                <w:rFonts w:cs="宋体"/>
                <w:bCs/>
                <w:szCs w:val="21"/>
              </w:rPr>
              <w:t>GB/T14848-2017</w:t>
            </w:r>
          </w:p>
          <w:p w:rsidR="003C6A2C" w:rsidRPr="00384DDA" w:rsidRDefault="00FA1675">
            <w:pPr>
              <w:adjustRightInd w:val="0"/>
              <w:snapToGrid w:val="0"/>
              <w:jc w:val="center"/>
              <w:rPr>
                <w:rFonts w:cs="宋体"/>
                <w:bCs/>
                <w:szCs w:val="21"/>
              </w:rPr>
            </w:pPr>
            <w:r w:rsidRPr="00384DDA">
              <w:rPr>
                <w:rFonts w:cs="宋体"/>
                <w:bCs/>
                <w:szCs w:val="21"/>
              </w:rPr>
              <w:fldChar w:fldCharType="begin"/>
            </w:r>
            <w:r w:rsidR="003C6A2C" w:rsidRPr="00384DDA">
              <w:rPr>
                <w:rFonts w:cs="宋体"/>
                <w:bCs/>
                <w:szCs w:val="21"/>
              </w:rPr>
              <w:instrText xml:space="preserve"> = 3 \* ROMAN </w:instrText>
            </w:r>
            <w:r w:rsidRPr="00384DDA">
              <w:rPr>
                <w:rFonts w:cs="宋体"/>
                <w:bCs/>
                <w:szCs w:val="21"/>
              </w:rPr>
              <w:fldChar w:fldCharType="separate"/>
            </w:r>
            <w:r w:rsidR="003C6A2C" w:rsidRPr="00384DDA">
              <w:rPr>
                <w:rFonts w:cs="宋体"/>
                <w:bCs/>
                <w:szCs w:val="21"/>
              </w:rPr>
              <w:t>III</w:t>
            </w:r>
            <w:r w:rsidRPr="00384DDA">
              <w:rPr>
                <w:rFonts w:cs="宋体"/>
                <w:bCs/>
                <w:szCs w:val="21"/>
              </w:rPr>
              <w:fldChar w:fldCharType="end"/>
            </w:r>
            <w:r w:rsidR="003C6A2C" w:rsidRPr="00384DDA">
              <w:rPr>
                <w:rFonts w:cs="宋体" w:hint="eastAsia"/>
                <w:bCs/>
                <w:szCs w:val="21"/>
              </w:rPr>
              <w:t>类</w:t>
            </w:r>
          </w:p>
        </w:tc>
        <w:tc>
          <w:tcPr>
            <w:tcW w:w="1961" w:type="pct"/>
            <w:vAlign w:val="center"/>
            <w:hideMark/>
          </w:tcPr>
          <w:p w:rsidR="003C6A2C" w:rsidRPr="00384DDA" w:rsidRDefault="003C6A2C">
            <w:pPr>
              <w:snapToGrid w:val="0"/>
              <w:jc w:val="center"/>
              <w:rPr>
                <w:rFonts w:cs="宋体"/>
                <w:bCs/>
                <w:szCs w:val="21"/>
              </w:rPr>
            </w:pPr>
            <w:r w:rsidRPr="00384DDA">
              <w:rPr>
                <w:rFonts w:cs="宋体"/>
                <w:bCs/>
                <w:szCs w:val="21"/>
              </w:rPr>
              <w:t>pH</w:t>
            </w:r>
          </w:p>
        </w:tc>
        <w:tc>
          <w:tcPr>
            <w:tcW w:w="2088" w:type="pct"/>
            <w:vAlign w:val="center"/>
            <w:hideMark/>
          </w:tcPr>
          <w:p w:rsidR="003C6A2C" w:rsidRPr="00384DDA" w:rsidRDefault="003C6A2C">
            <w:pPr>
              <w:snapToGrid w:val="0"/>
              <w:jc w:val="center"/>
              <w:rPr>
                <w:rFonts w:cs="宋体"/>
                <w:bCs/>
                <w:szCs w:val="21"/>
              </w:rPr>
            </w:pPr>
            <w:r w:rsidRPr="00384DDA">
              <w:rPr>
                <w:rFonts w:cs="宋体"/>
                <w:bCs/>
                <w:szCs w:val="21"/>
              </w:rPr>
              <w:t>6.5-8.5</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cs="宋体" w:hint="eastAsia"/>
                <w:bCs/>
                <w:szCs w:val="21"/>
              </w:rPr>
              <w:t>氨氮</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0.5</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cs="宋体" w:hint="eastAsia"/>
                <w:bCs/>
                <w:szCs w:val="21"/>
              </w:rPr>
              <w:t>耗氧量</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3.0</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cs="宋体" w:hint="eastAsia"/>
                <w:bCs/>
                <w:szCs w:val="21"/>
              </w:rPr>
              <w:t>氟化物</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1.0</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cs="宋体" w:hint="eastAsia"/>
                <w:bCs/>
                <w:szCs w:val="21"/>
              </w:rPr>
              <w:t>硫化物</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0.02</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cs="宋体" w:hint="eastAsia"/>
                <w:bCs/>
                <w:szCs w:val="21"/>
              </w:rPr>
              <w:t>溶解性总固体</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1000</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rFonts w:cs="宋体"/>
                <w:bCs/>
                <w:szCs w:val="21"/>
              </w:rPr>
            </w:pPr>
            <w:r w:rsidRPr="00384DDA">
              <w:rPr>
                <w:rFonts w:hint="eastAsia"/>
                <w:kern w:val="0"/>
                <w:szCs w:val="21"/>
              </w:rPr>
              <w:t>挥发性酚类</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0.002</w:t>
            </w:r>
            <w:r w:rsidRPr="00384DDA">
              <w:rPr>
                <w:rFonts w:cs="宋体"/>
                <w:bCs/>
                <w:szCs w:val="21"/>
              </w:rPr>
              <w:t>mg/L</w:t>
            </w:r>
          </w:p>
        </w:tc>
      </w:tr>
      <w:tr w:rsidR="00203322" w:rsidRPr="00384DDA" w:rsidTr="009B0414">
        <w:trPr>
          <w:cantSplit/>
          <w:trHeight w:val="346"/>
          <w:jc w:val="center"/>
        </w:trPr>
        <w:tc>
          <w:tcPr>
            <w:tcW w:w="951" w:type="pct"/>
            <w:vMerge/>
            <w:vAlign w:val="center"/>
            <w:hideMark/>
          </w:tcPr>
          <w:p w:rsidR="00203322" w:rsidRPr="00384DDA" w:rsidRDefault="00203322">
            <w:pPr>
              <w:pStyle w:val="TableParagraph"/>
              <w:jc w:val="center"/>
              <w:rPr>
                <w:rFonts w:cs="宋体"/>
                <w:bCs/>
                <w:szCs w:val="21"/>
              </w:rPr>
            </w:pPr>
          </w:p>
        </w:tc>
        <w:tc>
          <w:tcPr>
            <w:tcW w:w="1961" w:type="pct"/>
            <w:vAlign w:val="center"/>
            <w:hideMark/>
          </w:tcPr>
          <w:p w:rsidR="00203322" w:rsidRPr="00384DDA" w:rsidRDefault="00203322">
            <w:pPr>
              <w:snapToGrid w:val="0"/>
              <w:jc w:val="center"/>
              <w:rPr>
                <w:kern w:val="0"/>
                <w:szCs w:val="21"/>
              </w:rPr>
            </w:pPr>
            <w:r w:rsidRPr="00384DDA">
              <w:rPr>
                <w:rFonts w:hint="eastAsia"/>
                <w:kern w:val="0"/>
                <w:szCs w:val="21"/>
              </w:rPr>
              <w:t>六价铬</w:t>
            </w:r>
          </w:p>
        </w:tc>
        <w:tc>
          <w:tcPr>
            <w:tcW w:w="2088" w:type="pct"/>
            <w:vAlign w:val="center"/>
            <w:hideMark/>
          </w:tcPr>
          <w:p w:rsidR="00203322" w:rsidRPr="00384DDA" w:rsidRDefault="00203322" w:rsidP="00203322">
            <w:pPr>
              <w:snapToGrid w:val="0"/>
              <w:jc w:val="center"/>
              <w:rPr>
                <w:rFonts w:cs="宋体"/>
                <w:bCs/>
                <w:szCs w:val="21"/>
              </w:rPr>
            </w:pPr>
            <w:r w:rsidRPr="00384DDA">
              <w:rPr>
                <w:rFonts w:cs="宋体"/>
                <w:bCs/>
                <w:szCs w:val="21"/>
              </w:rPr>
              <w:t>≤</w:t>
            </w:r>
            <w:r w:rsidRPr="00384DDA">
              <w:rPr>
                <w:rFonts w:cs="宋体" w:hint="eastAsia"/>
                <w:bCs/>
                <w:szCs w:val="21"/>
              </w:rPr>
              <w:t>0.05</w:t>
            </w:r>
            <w:r w:rsidRPr="00384DDA">
              <w:rPr>
                <w:rFonts w:cs="宋体"/>
                <w:bCs/>
                <w:szCs w:val="21"/>
              </w:rPr>
              <w:t>mg/L</w:t>
            </w:r>
          </w:p>
        </w:tc>
      </w:tr>
      <w:tr w:rsidR="003C6A2C" w:rsidRPr="00384DDA" w:rsidTr="009B0414">
        <w:trPr>
          <w:cantSplit/>
          <w:trHeight w:val="346"/>
          <w:jc w:val="center"/>
        </w:trPr>
        <w:tc>
          <w:tcPr>
            <w:tcW w:w="951" w:type="pct"/>
            <w:vMerge/>
            <w:vAlign w:val="center"/>
            <w:hideMark/>
          </w:tcPr>
          <w:p w:rsidR="003C6A2C" w:rsidRPr="00384DDA" w:rsidRDefault="003C6A2C">
            <w:pPr>
              <w:widowControl/>
              <w:jc w:val="left"/>
              <w:rPr>
                <w:rFonts w:cs="宋体"/>
                <w:bCs/>
                <w:szCs w:val="21"/>
              </w:rPr>
            </w:pPr>
          </w:p>
        </w:tc>
        <w:tc>
          <w:tcPr>
            <w:tcW w:w="1961" w:type="pct"/>
            <w:vAlign w:val="center"/>
            <w:hideMark/>
          </w:tcPr>
          <w:p w:rsidR="003C6A2C" w:rsidRPr="00384DDA" w:rsidRDefault="003C6A2C">
            <w:pPr>
              <w:snapToGrid w:val="0"/>
              <w:jc w:val="center"/>
              <w:rPr>
                <w:rFonts w:cs="宋体"/>
                <w:bCs/>
                <w:szCs w:val="21"/>
              </w:rPr>
            </w:pPr>
            <w:r w:rsidRPr="00384DDA">
              <w:rPr>
                <w:rFonts w:cs="宋体" w:hint="eastAsia"/>
                <w:bCs/>
                <w:szCs w:val="21"/>
              </w:rPr>
              <w:t>氯化物</w:t>
            </w:r>
          </w:p>
        </w:tc>
        <w:tc>
          <w:tcPr>
            <w:tcW w:w="2088" w:type="pct"/>
            <w:vAlign w:val="center"/>
            <w:hideMark/>
          </w:tcPr>
          <w:p w:rsidR="003C6A2C" w:rsidRPr="00384DDA" w:rsidRDefault="003C6A2C">
            <w:pPr>
              <w:snapToGrid w:val="0"/>
              <w:jc w:val="center"/>
              <w:rPr>
                <w:rFonts w:cs="宋体"/>
                <w:bCs/>
                <w:szCs w:val="21"/>
              </w:rPr>
            </w:pPr>
            <w:r w:rsidRPr="00384DDA">
              <w:rPr>
                <w:rFonts w:cs="宋体"/>
                <w:bCs/>
                <w:szCs w:val="21"/>
              </w:rPr>
              <w:t>≤250mg/L</w:t>
            </w:r>
          </w:p>
        </w:tc>
      </w:tr>
      <w:tr w:rsidR="003C6A2C" w:rsidRPr="00384DDA" w:rsidTr="009B0414">
        <w:trPr>
          <w:cantSplit/>
          <w:trHeight w:val="346"/>
          <w:jc w:val="center"/>
        </w:trPr>
        <w:tc>
          <w:tcPr>
            <w:tcW w:w="951" w:type="pct"/>
            <w:vMerge/>
            <w:vAlign w:val="center"/>
            <w:hideMark/>
          </w:tcPr>
          <w:p w:rsidR="003C6A2C" w:rsidRPr="00384DDA" w:rsidRDefault="003C6A2C">
            <w:pPr>
              <w:widowControl/>
              <w:jc w:val="left"/>
              <w:rPr>
                <w:rFonts w:cs="宋体"/>
                <w:bCs/>
                <w:szCs w:val="21"/>
              </w:rPr>
            </w:pPr>
          </w:p>
        </w:tc>
        <w:tc>
          <w:tcPr>
            <w:tcW w:w="1961" w:type="pct"/>
            <w:vAlign w:val="center"/>
            <w:hideMark/>
          </w:tcPr>
          <w:p w:rsidR="003C6A2C" w:rsidRPr="00384DDA" w:rsidRDefault="003C6A2C">
            <w:pPr>
              <w:snapToGrid w:val="0"/>
              <w:jc w:val="center"/>
              <w:rPr>
                <w:rFonts w:cs="宋体"/>
                <w:bCs/>
                <w:szCs w:val="21"/>
              </w:rPr>
            </w:pPr>
            <w:r w:rsidRPr="00384DDA">
              <w:rPr>
                <w:rFonts w:cs="宋体" w:hint="eastAsia"/>
                <w:bCs/>
                <w:szCs w:val="21"/>
              </w:rPr>
              <w:t>硫酸盐</w:t>
            </w:r>
          </w:p>
        </w:tc>
        <w:tc>
          <w:tcPr>
            <w:tcW w:w="2088" w:type="pct"/>
            <w:vAlign w:val="center"/>
            <w:hideMark/>
          </w:tcPr>
          <w:p w:rsidR="003C6A2C" w:rsidRPr="00384DDA" w:rsidRDefault="003C6A2C">
            <w:pPr>
              <w:snapToGrid w:val="0"/>
              <w:jc w:val="center"/>
              <w:rPr>
                <w:rFonts w:cs="宋体"/>
                <w:bCs/>
                <w:szCs w:val="21"/>
              </w:rPr>
            </w:pPr>
            <w:r w:rsidRPr="00384DDA">
              <w:rPr>
                <w:rFonts w:cs="宋体"/>
                <w:bCs/>
                <w:szCs w:val="21"/>
              </w:rPr>
              <w:t>≤250mg/L</w:t>
            </w:r>
          </w:p>
        </w:tc>
      </w:tr>
      <w:tr w:rsidR="003C6A2C" w:rsidRPr="00384DDA" w:rsidTr="009B0414">
        <w:trPr>
          <w:cantSplit/>
          <w:trHeight w:val="346"/>
          <w:jc w:val="center"/>
        </w:trPr>
        <w:tc>
          <w:tcPr>
            <w:tcW w:w="951" w:type="pct"/>
            <w:vMerge/>
            <w:vAlign w:val="center"/>
            <w:hideMark/>
          </w:tcPr>
          <w:p w:rsidR="003C6A2C" w:rsidRPr="00384DDA" w:rsidRDefault="003C6A2C">
            <w:pPr>
              <w:widowControl/>
              <w:jc w:val="left"/>
              <w:rPr>
                <w:rFonts w:cs="宋体"/>
                <w:bCs/>
                <w:szCs w:val="21"/>
              </w:rPr>
            </w:pPr>
          </w:p>
        </w:tc>
        <w:tc>
          <w:tcPr>
            <w:tcW w:w="1961" w:type="pct"/>
            <w:vAlign w:val="center"/>
            <w:hideMark/>
          </w:tcPr>
          <w:p w:rsidR="003C6A2C" w:rsidRPr="00384DDA" w:rsidRDefault="003C6A2C">
            <w:pPr>
              <w:snapToGrid w:val="0"/>
              <w:jc w:val="center"/>
              <w:rPr>
                <w:rFonts w:cs="宋体"/>
                <w:bCs/>
                <w:szCs w:val="21"/>
              </w:rPr>
            </w:pPr>
            <w:r w:rsidRPr="00384DDA">
              <w:rPr>
                <w:rFonts w:cs="宋体" w:hint="eastAsia"/>
                <w:bCs/>
                <w:szCs w:val="21"/>
              </w:rPr>
              <w:t>总硬度</w:t>
            </w:r>
          </w:p>
        </w:tc>
        <w:tc>
          <w:tcPr>
            <w:tcW w:w="2088" w:type="pct"/>
            <w:vAlign w:val="center"/>
            <w:hideMark/>
          </w:tcPr>
          <w:p w:rsidR="003C6A2C" w:rsidRPr="00384DDA" w:rsidRDefault="003C6A2C">
            <w:pPr>
              <w:snapToGrid w:val="0"/>
              <w:jc w:val="center"/>
              <w:rPr>
                <w:rFonts w:cs="宋体"/>
                <w:bCs/>
                <w:szCs w:val="21"/>
              </w:rPr>
            </w:pPr>
            <w:r w:rsidRPr="00384DDA">
              <w:rPr>
                <w:rFonts w:cs="宋体"/>
                <w:bCs/>
                <w:szCs w:val="21"/>
              </w:rPr>
              <w:t>≤450mg/L</w:t>
            </w:r>
          </w:p>
        </w:tc>
      </w:tr>
      <w:tr w:rsidR="003C6A2C" w:rsidRPr="00384DDA" w:rsidTr="009B0414">
        <w:trPr>
          <w:cantSplit/>
          <w:trHeight w:val="346"/>
          <w:jc w:val="center"/>
        </w:trPr>
        <w:tc>
          <w:tcPr>
            <w:tcW w:w="951" w:type="pct"/>
            <w:vMerge/>
            <w:vAlign w:val="center"/>
            <w:hideMark/>
          </w:tcPr>
          <w:p w:rsidR="003C6A2C" w:rsidRPr="00384DDA" w:rsidRDefault="003C6A2C">
            <w:pPr>
              <w:widowControl/>
              <w:jc w:val="left"/>
              <w:rPr>
                <w:rFonts w:cs="宋体"/>
                <w:bCs/>
                <w:szCs w:val="21"/>
              </w:rPr>
            </w:pPr>
          </w:p>
        </w:tc>
        <w:tc>
          <w:tcPr>
            <w:tcW w:w="1961" w:type="pct"/>
            <w:vAlign w:val="center"/>
            <w:hideMark/>
          </w:tcPr>
          <w:p w:rsidR="003C6A2C" w:rsidRPr="00384DDA" w:rsidRDefault="003C6A2C">
            <w:pPr>
              <w:snapToGrid w:val="0"/>
              <w:jc w:val="center"/>
              <w:rPr>
                <w:rFonts w:cs="宋体"/>
                <w:bCs/>
                <w:szCs w:val="21"/>
              </w:rPr>
            </w:pPr>
            <w:r w:rsidRPr="00384DDA">
              <w:rPr>
                <w:rFonts w:cs="宋体" w:hint="eastAsia"/>
                <w:bCs/>
                <w:szCs w:val="21"/>
              </w:rPr>
              <w:t>硝酸盐</w:t>
            </w:r>
          </w:p>
        </w:tc>
        <w:tc>
          <w:tcPr>
            <w:tcW w:w="2088" w:type="pct"/>
            <w:vAlign w:val="center"/>
            <w:hideMark/>
          </w:tcPr>
          <w:p w:rsidR="003C6A2C" w:rsidRPr="00384DDA" w:rsidRDefault="003C6A2C">
            <w:pPr>
              <w:snapToGrid w:val="0"/>
              <w:jc w:val="center"/>
              <w:rPr>
                <w:rFonts w:cs="宋体"/>
                <w:bCs/>
                <w:szCs w:val="21"/>
              </w:rPr>
            </w:pPr>
            <w:r w:rsidRPr="00384DDA">
              <w:rPr>
                <w:rFonts w:cs="宋体"/>
                <w:bCs/>
                <w:szCs w:val="21"/>
              </w:rPr>
              <w:t>≤20mg/L</w:t>
            </w:r>
          </w:p>
        </w:tc>
      </w:tr>
    </w:tbl>
    <w:p w:rsidR="00033AB8" w:rsidRDefault="00033AB8" w:rsidP="00384DDA">
      <w:pPr>
        <w:spacing w:line="360" w:lineRule="auto"/>
        <w:jc w:val="center"/>
        <w:rPr>
          <w:b/>
          <w:bCs/>
          <w:snapToGrid w:val="0"/>
          <w:kern w:val="0"/>
          <w:sz w:val="24"/>
        </w:rPr>
      </w:pPr>
    </w:p>
    <w:p w:rsidR="003C6A2C" w:rsidRPr="00384DDA" w:rsidRDefault="003C6A2C" w:rsidP="00384DDA">
      <w:pPr>
        <w:spacing w:line="360" w:lineRule="auto"/>
        <w:jc w:val="center"/>
        <w:rPr>
          <w:b/>
          <w:bCs/>
          <w:snapToGrid w:val="0"/>
          <w:kern w:val="0"/>
          <w:sz w:val="24"/>
        </w:rPr>
      </w:pPr>
      <w:r w:rsidRPr="00384DDA">
        <w:rPr>
          <w:rFonts w:hint="eastAsia"/>
          <w:b/>
          <w:bCs/>
          <w:snapToGrid w:val="0"/>
          <w:kern w:val="0"/>
          <w:sz w:val="24"/>
        </w:rPr>
        <w:t>表</w:t>
      </w:r>
      <w:r w:rsidRPr="00384DDA">
        <w:rPr>
          <w:b/>
          <w:bCs/>
          <w:snapToGrid w:val="0"/>
          <w:kern w:val="0"/>
          <w:sz w:val="24"/>
        </w:rPr>
        <w:t xml:space="preserve">1.7-4    </w:t>
      </w:r>
      <w:r w:rsidR="00754F5E" w:rsidRPr="00384DDA">
        <w:rPr>
          <w:rFonts w:hint="eastAsia"/>
          <w:b/>
          <w:bCs/>
          <w:snapToGrid w:val="0"/>
          <w:kern w:val="0"/>
          <w:sz w:val="24"/>
        </w:rPr>
        <w:t xml:space="preserve"> </w:t>
      </w:r>
      <w:r w:rsidRPr="00384DDA">
        <w:rPr>
          <w:rFonts w:hint="eastAsia"/>
          <w:b/>
          <w:bCs/>
          <w:snapToGrid w:val="0"/>
          <w:kern w:val="0"/>
          <w:sz w:val="24"/>
        </w:rPr>
        <w:t>声环境质量标准（</w:t>
      </w:r>
      <w:r w:rsidRPr="00384DDA">
        <w:rPr>
          <w:b/>
          <w:bCs/>
          <w:snapToGrid w:val="0"/>
          <w:kern w:val="0"/>
          <w:sz w:val="24"/>
        </w:rPr>
        <w:t>GB3096-2008</w:t>
      </w:r>
      <w:r w:rsidRPr="00384DDA">
        <w:rPr>
          <w:rFonts w:hint="eastAsia"/>
          <w:b/>
          <w:bCs/>
          <w:snapToGrid w:val="0"/>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8"/>
        <w:gridCol w:w="1941"/>
        <w:gridCol w:w="2036"/>
        <w:gridCol w:w="3304"/>
      </w:tblGrid>
      <w:tr w:rsidR="003C6A2C" w:rsidRPr="00384DDA" w:rsidTr="009B0414">
        <w:trPr>
          <w:cantSplit/>
          <w:trHeight w:val="363"/>
          <w:jc w:val="center"/>
        </w:trPr>
        <w:tc>
          <w:tcPr>
            <w:tcW w:w="1688" w:type="dxa"/>
            <w:vAlign w:val="center"/>
            <w:hideMark/>
          </w:tcPr>
          <w:p w:rsidR="003C6A2C" w:rsidRPr="00033AB8" w:rsidRDefault="003C6A2C">
            <w:pPr>
              <w:adjustRightInd w:val="0"/>
              <w:snapToGrid w:val="0"/>
              <w:jc w:val="center"/>
              <w:rPr>
                <w:b/>
                <w:szCs w:val="21"/>
              </w:rPr>
            </w:pPr>
            <w:r w:rsidRPr="00033AB8">
              <w:rPr>
                <w:rFonts w:hint="eastAsia"/>
                <w:b/>
                <w:szCs w:val="21"/>
              </w:rPr>
              <w:t>项目</w:t>
            </w:r>
          </w:p>
        </w:tc>
        <w:tc>
          <w:tcPr>
            <w:tcW w:w="1941" w:type="dxa"/>
            <w:vAlign w:val="center"/>
            <w:hideMark/>
          </w:tcPr>
          <w:p w:rsidR="003C6A2C" w:rsidRPr="00033AB8" w:rsidRDefault="003C6A2C">
            <w:pPr>
              <w:adjustRightInd w:val="0"/>
              <w:snapToGrid w:val="0"/>
              <w:jc w:val="center"/>
              <w:rPr>
                <w:b/>
                <w:szCs w:val="21"/>
              </w:rPr>
            </w:pPr>
            <w:r w:rsidRPr="00033AB8">
              <w:rPr>
                <w:rFonts w:hint="eastAsia"/>
                <w:b/>
                <w:szCs w:val="21"/>
              </w:rPr>
              <w:t>区域</w:t>
            </w:r>
          </w:p>
        </w:tc>
        <w:tc>
          <w:tcPr>
            <w:tcW w:w="5340" w:type="dxa"/>
            <w:gridSpan w:val="2"/>
            <w:vAlign w:val="center"/>
            <w:hideMark/>
          </w:tcPr>
          <w:p w:rsidR="003C6A2C" w:rsidRPr="00033AB8" w:rsidRDefault="003C6A2C">
            <w:pPr>
              <w:adjustRightInd w:val="0"/>
              <w:snapToGrid w:val="0"/>
              <w:jc w:val="center"/>
              <w:rPr>
                <w:b/>
                <w:szCs w:val="21"/>
              </w:rPr>
            </w:pPr>
            <w:r w:rsidRPr="00033AB8">
              <w:rPr>
                <w:rFonts w:hint="eastAsia"/>
                <w:b/>
                <w:szCs w:val="21"/>
              </w:rPr>
              <w:t>标准值</w:t>
            </w:r>
          </w:p>
        </w:tc>
      </w:tr>
      <w:tr w:rsidR="003C6A2C" w:rsidRPr="00384DDA" w:rsidTr="009B0414">
        <w:trPr>
          <w:cantSplit/>
          <w:trHeight w:val="363"/>
          <w:jc w:val="center"/>
        </w:trPr>
        <w:tc>
          <w:tcPr>
            <w:tcW w:w="1688" w:type="dxa"/>
            <w:vMerge w:val="restart"/>
            <w:vAlign w:val="center"/>
            <w:hideMark/>
          </w:tcPr>
          <w:p w:rsidR="003C6A2C" w:rsidRPr="00384DDA" w:rsidRDefault="003C6A2C">
            <w:pPr>
              <w:adjustRightInd w:val="0"/>
              <w:snapToGrid w:val="0"/>
              <w:jc w:val="center"/>
              <w:rPr>
                <w:szCs w:val="21"/>
              </w:rPr>
            </w:pPr>
            <w:r w:rsidRPr="00384DDA">
              <w:rPr>
                <w:rFonts w:hint="eastAsia"/>
                <w:szCs w:val="21"/>
              </w:rPr>
              <w:t>厂界</w:t>
            </w:r>
          </w:p>
        </w:tc>
        <w:tc>
          <w:tcPr>
            <w:tcW w:w="1941" w:type="dxa"/>
            <w:vMerge w:val="restart"/>
            <w:vAlign w:val="center"/>
            <w:hideMark/>
          </w:tcPr>
          <w:p w:rsidR="003C6A2C" w:rsidRPr="00384DDA" w:rsidRDefault="003C6A2C">
            <w:pPr>
              <w:adjustRightInd w:val="0"/>
              <w:snapToGrid w:val="0"/>
              <w:jc w:val="center"/>
              <w:rPr>
                <w:szCs w:val="21"/>
              </w:rPr>
            </w:pPr>
            <w:r w:rsidRPr="00384DDA">
              <w:rPr>
                <w:szCs w:val="21"/>
              </w:rPr>
              <w:t>3</w:t>
            </w:r>
            <w:r w:rsidRPr="00384DDA">
              <w:rPr>
                <w:rFonts w:hint="eastAsia"/>
                <w:szCs w:val="21"/>
              </w:rPr>
              <w:t>类</w:t>
            </w:r>
          </w:p>
        </w:tc>
        <w:tc>
          <w:tcPr>
            <w:tcW w:w="2036" w:type="dxa"/>
            <w:vAlign w:val="center"/>
            <w:hideMark/>
          </w:tcPr>
          <w:p w:rsidR="003C6A2C" w:rsidRPr="00384DDA" w:rsidRDefault="003C6A2C">
            <w:pPr>
              <w:adjustRightInd w:val="0"/>
              <w:snapToGrid w:val="0"/>
              <w:jc w:val="center"/>
              <w:rPr>
                <w:szCs w:val="21"/>
              </w:rPr>
            </w:pPr>
            <w:r w:rsidRPr="00384DDA">
              <w:rPr>
                <w:rFonts w:hint="eastAsia"/>
                <w:szCs w:val="21"/>
              </w:rPr>
              <w:t>昼间</w:t>
            </w:r>
          </w:p>
        </w:tc>
        <w:tc>
          <w:tcPr>
            <w:tcW w:w="3304" w:type="dxa"/>
            <w:vAlign w:val="center"/>
            <w:hideMark/>
          </w:tcPr>
          <w:p w:rsidR="003C6A2C" w:rsidRPr="00384DDA" w:rsidRDefault="003C6A2C" w:rsidP="003C6A2C">
            <w:pPr>
              <w:adjustRightInd w:val="0"/>
              <w:snapToGrid w:val="0"/>
              <w:jc w:val="center"/>
              <w:rPr>
                <w:szCs w:val="21"/>
              </w:rPr>
            </w:pPr>
            <w:r w:rsidRPr="00384DDA">
              <w:rPr>
                <w:szCs w:val="21"/>
              </w:rPr>
              <w:t>65dB</w:t>
            </w:r>
            <w:r w:rsidRPr="00384DDA">
              <w:rPr>
                <w:rFonts w:hint="eastAsia"/>
                <w:szCs w:val="21"/>
              </w:rPr>
              <w:t>（</w:t>
            </w:r>
            <w:r w:rsidRPr="00384DDA">
              <w:rPr>
                <w:szCs w:val="21"/>
              </w:rPr>
              <w:t>A</w:t>
            </w:r>
            <w:r w:rsidRPr="00384DDA">
              <w:rPr>
                <w:rFonts w:hint="eastAsia"/>
                <w:szCs w:val="21"/>
              </w:rPr>
              <w:t>）</w:t>
            </w:r>
          </w:p>
        </w:tc>
      </w:tr>
      <w:tr w:rsidR="003C6A2C" w:rsidRPr="00384DDA" w:rsidTr="009B0414">
        <w:trPr>
          <w:cantSplit/>
          <w:trHeight w:val="363"/>
          <w:jc w:val="center"/>
        </w:trPr>
        <w:tc>
          <w:tcPr>
            <w:tcW w:w="1688" w:type="dxa"/>
            <w:vMerge/>
            <w:vAlign w:val="center"/>
            <w:hideMark/>
          </w:tcPr>
          <w:p w:rsidR="003C6A2C" w:rsidRPr="00384DDA" w:rsidRDefault="003C6A2C">
            <w:pPr>
              <w:widowControl/>
              <w:jc w:val="left"/>
              <w:rPr>
                <w:szCs w:val="21"/>
              </w:rPr>
            </w:pPr>
          </w:p>
        </w:tc>
        <w:tc>
          <w:tcPr>
            <w:tcW w:w="1941" w:type="dxa"/>
            <w:vMerge/>
            <w:vAlign w:val="center"/>
            <w:hideMark/>
          </w:tcPr>
          <w:p w:rsidR="003C6A2C" w:rsidRPr="00384DDA" w:rsidRDefault="003C6A2C">
            <w:pPr>
              <w:widowControl/>
              <w:jc w:val="left"/>
              <w:rPr>
                <w:szCs w:val="21"/>
              </w:rPr>
            </w:pPr>
          </w:p>
        </w:tc>
        <w:tc>
          <w:tcPr>
            <w:tcW w:w="2036" w:type="dxa"/>
            <w:vAlign w:val="center"/>
            <w:hideMark/>
          </w:tcPr>
          <w:p w:rsidR="003C6A2C" w:rsidRPr="00384DDA" w:rsidRDefault="003C6A2C">
            <w:pPr>
              <w:adjustRightInd w:val="0"/>
              <w:snapToGrid w:val="0"/>
              <w:jc w:val="center"/>
              <w:rPr>
                <w:szCs w:val="21"/>
              </w:rPr>
            </w:pPr>
            <w:r w:rsidRPr="00384DDA">
              <w:rPr>
                <w:rFonts w:hint="eastAsia"/>
                <w:szCs w:val="21"/>
              </w:rPr>
              <w:t>夜间</w:t>
            </w:r>
          </w:p>
        </w:tc>
        <w:tc>
          <w:tcPr>
            <w:tcW w:w="3304" w:type="dxa"/>
            <w:vAlign w:val="center"/>
            <w:hideMark/>
          </w:tcPr>
          <w:p w:rsidR="003C6A2C" w:rsidRPr="00384DDA" w:rsidRDefault="003C6A2C" w:rsidP="003C6A2C">
            <w:pPr>
              <w:adjustRightInd w:val="0"/>
              <w:snapToGrid w:val="0"/>
              <w:jc w:val="center"/>
              <w:rPr>
                <w:szCs w:val="21"/>
              </w:rPr>
            </w:pPr>
            <w:r w:rsidRPr="00384DDA">
              <w:rPr>
                <w:szCs w:val="21"/>
              </w:rPr>
              <w:t>55dB</w:t>
            </w:r>
            <w:r w:rsidRPr="00384DDA">
              <w:rPr>
                <w:rFonts w:hint="eastAsia"/>
                <w:szCs w:val="21"/>
              </w:rPr>
              <w:t>（</w:t>
            </w:r>
            <w:r w:rsidRPr="00384DDA">
              <w:rPr>
                <w:szCs w:val="21"/>
              </w:rPr>
              <w:t>A</w:t>
            </w:r>
            <w:r w:rsidRPr="00384DDA">
              <w:rPr>
                <w:rFonts w:hint="eastAsia"/>
                <w:szCs w:val="21"/>
              </w:rPr>
              <w:t>）</w:t>
            </w:r>
          </w:p>
        </w:tc>
      </w:tr>
      <w:tr w:rsidR="003C6A2C" w:rsidRPr="00384DDA" w:rsidTr="009B0414">
        <w:trPr>
          <w:cantSplit/>
          <w:trHeight w:val="363"/>
          <w:jc w:val="center"/>
        </w:trPr>
        <w:tc>
          <w:tcPr>
            <w:tcW w:w="1688" w:type="dxa"/>
            <w:vMerge/>
            <w:vAlign w:val="center"/>
            <w:hideMark/>
          </w:tcPr>
          <w:p w:rsidR="003C6A2C" w:rsidRPr="00384DDA" w:rsidRDefault="003C6A2C">
            <w:pPr>
              <w:widowControl/>
              <w:jc w:val="left"/>
              <w:rPr>
                <w:szCs w:val="21"/>
              </w:rPr>
            </w:pPr>
          </w:p>
        </w:tc>
        <w:tc>
          <w:tcPr>
            <w:tcW w:w="1941" w:type="dxa"/>
            <w:vMerge w:val="restart"/>
            <w:vAlign w:val="center"/>
            <w:hideMark/>
          </w:tcPr>
          <w:p w:rsidR="003C6A2C" w:rsidRPr="00384DDA" w:rsidRDefault="003C6A2C" w:rsidP="003C6A2C">
            <w:pPr>
              <w:widowControl/>
              <w:jc w:val="center"/>
              <w:rPr>
                <w:szCs w:val="21"/>
              </w:rPr>
            </w:pPr>
            <w:r w:rsidRPr="00384DDA">
              <w:rPr>
                <w:rFonts w:hint="eastAsia"/>
                <w:szCs w:val="21"/>
              </w:rPr>
              <w:t>4a</w:t>
            </w:r>
            <w:r w:rsidRPr="00384DDA">
              <w:rPr>
                <w:rFonts w:hint="eastAsia"/>
                <w:szCs w:val="21"/>
              </w:rPr>
              <w:t>类</w:t>
            </w:r>
          </w:p>
        </w:tc>
        <w:tc>
          <w:tcPr>
            <w:tcW w:w="2036" w:type="dxa"/>
            <w:vAlign w:val="center"/>
            <w:hideMark/>
          </w:tcPr>
          <w:p w:rsidR="003C6A2C" w:rsidRPr="00384DDA" w:rsidRDefault="003C6A2C" w:rsidP="00713D29">
            <w:pPr>
              <w:adjustRightInd w:val="0"/>
              <w:snapToGrid w:val="0"/>
              <w:jc w:val="center"/>
              <w:rPr>
                <w:szCs w:val="21"/>
              </w:rPr>
            </w:pPr>
            <w:r w:rsidRPr="00384DDA">
              <w:rPr>
                <w:rFonts w:hint="eastAsia"/>
                <w:szCs w:val="21"/>
              </w:rPr>
              <w:t>昼间</w:t>
            </w:r>
          </w:p>
        </w:tc>
        <w:tc>
          <w:tcPr>
            <w:tcW w:w="3304" w:type="dxa"/>
            <w:vAlign w:val="center"/>
            <w:hideMark/>
          </w:tcPr>
          <w:p w:rsidR="003C6A2C" w:rsidRPr="00384DDA" w:rsidRDefault="003C6A2C" w:rsidP="00713D29">
            <w:pPr>
              <w:adjustRightInd w:val="0"/>
              <w:snapToGrid w:val="0"/>
              <w:jc w:val="center"/>
              <w:rPr>
                <w:szCs w:val="21"/>
              </w:rPr>
            </w:pPr>
            <w:r w:rsidRPr="00384DDA">
              <w:rPr>
                <w:rFonts w:hint="eastAsia"/>
                <w:szCs w:val="21"/>
              </w:rPr>
              <w:t>70</w:t>
            </w:r>
            <w:r w:rsidRPr="00384DDA">
              <w:rPr>
                <w:szCs w:val="21"/>
              </w:rPr>
              <w:t>dB</w:t>
            </w:r>
            <w:r w:rsidRPr="00384DDA">
              <w:rPr>
                <w:rFonts w:hint="eastAsia"/>
                <w:szCs w:val="21"/>
              </w:rPr>
              <w:t>（</w:t>
            </w:r>
            <w:r w:rsidRPr="00384DDA">
              <w:rPr>
                <w:szCs w:val="21"/>
              </w:rPr>
              <w:t>A</w:t>
            </w:r>
            <w:r w:rsidRPr="00384DDA">
              <w:rPr>
                <w:rFonts w:hint="eastAsia"/>
                <w:szCs w:val="21"/>
              </w:rPr>
              <w:t>）</w:t>
            </w:r>
          </w:p>
        </w:tc>
      </w:tr>
      <w:tr w:rsidR="003C6A2C" w:rsidRPr="00384DDA" w:rsidTr="009B0414">
        <w:trPr>
          <w:cantSplit/>
          <w:trHeight w:val="363"/>
          <w:jc w:val="center"/>
        </w:trPr>
        <w:tc>
          <w:tcPr>
            <w:tcW w:w="1688" w:type="dxa"/>
            <w:vMerge/>
            <w:vAlign w:val="center"/>
            <w:hideMark/>
          </w:tcPr>
          <w:p w:rsidR="003C6A2C" w:rsidRPr="00384DDA" w:rsidRDefault="003C6A2C">
            <w:pPr>
              <w:widowControl/>
              <w:jc w:val="left"/>
              <w:rPr>
                <w:szCs w:val="21"/>
              </w:rPr>
            </w:pPr>
          </w:p>
        </w:tc>
        <w:tc>
          <w:tcPr>
            <w:tcW w:w="1941" w:type="dxa"/>
            <w:vMerge/>
            <w:vAlign w:val="center"/>
            <w:hideMark/>
          </w:tcPr>
          <w:p w:rsidR="003C6A2C" w:rsidRPr="00384DDA" w:rsidRDefault="003C6A2C">
            <w:pPr>
              <w:widowControl/>
              <w:jc w:val="left"/>
              <w:rPr>
                <w:szCs w:val="21"/>
              </w:rPr>
            </w:pPr>
          </w:p>
        </w:tc>
        <w:tc>
          <w:tcPr>
            <w:tcW w:w="2036" w:type="dxa"/>
            <w:vAlign w:val="center"/>
            <w:hideMark/>
          </w:tcPr>
          <w:p w:rsidR="003C6A2C" w:rsidRPr="00384DDA" w:rsidRDefault="003C6A2C" w:rsidP="00713D29">
            <w:pPr>
              <w:adjustRightInd w:val="0"/>
              <w:snapToGrid w:val="0"/>
              <w:jc w:val="center"/>
              <w:rPr>
                <w:szCs w:val="21"/>
              </w:rPr>
            </w:pPr>
            <w:r w:rsidRPr="00384DDA">
              <w:rPr>
                <w:rFonts w:hint="eastAsia"/>
                <w:szCs w:val="21"/>
              </w:rPr>
              <w:t>夜间</w:t>
            </w:r>
          </w:p>
        </w:tc>
        <w:tc>
          <w:tcPr>
            <w:tcW w:w="3304" w:type="dxa"/>
            <w:vAlign w:val="center"/>
            <w:hideMark/>
          </w:tcPr>
          <w:p w:rsidR="003C6A2C" w:rsidRPr="00384DDA" w:rsidRDefault="003C6A2C" w:rsidP="00713D29">
            <w:pPr>
              <w:adjustRightInd w:val="0"/>
              <w:snapToGrid w:val="0"/>
              <w:jc w:val="center"/>
              <w:rPr>
                <w:szCs w:val="21"/>
              </w:rPr>
            </w:pPr>
            <w:r w:rsidRPr="00384DDA">
              <w:rPr>
                <w:szCs w:val="21"/>
              </w:rPr>
              <w:t>55dB</w:t>
            </w:r>
            <w:r w:rsidRPr="00384DDA">
              <w:rPr>
                <w:rFonts w:hint="eastAsia"/>
                <w:szCs w:val="21"/>
              </w:rPr>
              <w:t>（</w:t>
            </w:r>
            <w:r w:rsidRPr="00384DDA">
              <w:rPr>
                <w:szCs w:val="21"/>
              </w:rPr>
              <w:t>A</w:t>
            </w:r>
            <w:r w:rsidRPr="00384DDA">
              <w:rPr>
                <w:rFonts w:hint="eastAsia"/>
                <w:szCs w:val="21"/>
              </w:rPr>
              <w:t>）</w:t>
            </w:r>
          </w:p>
        </w:tc>
      </w:tr>
    </w:tbl>
    <w:p w:rsidR="00033AB8" w:rsidRDefault="00033AB8" w:rsidP="00384DDA">
      <w:pPr>
        <w:spacing w:line="360" w:lineRule="auto"/>
        <w:jc w:val="center"/>
        <w:rPr>
          <w:b/>
          <w:bCs/>
          <w:snapToGrid w:val="0"/>
          <w:kern w:val="0"/>
          <w:sz w:val="24"/>
        </w:rPr>
      </w:pPr>
    </w:p>
    <w:p w:rsidR="00033AB8" w:rsidRDefault="00033AB8" w:rsidP="00384DDA">
      <w:pPr>
        <w:spacing w:line="360" w:lineRule="auto"/>
        <w:jc w:val="center"/>
        <w:rPr>
          <w:b/>
          <w:bCs/>
          <w:snapToGrid w:val="0"/>
          <w:kern w:val="0"/>
          <w:sz w:val="24"/>
        </w:rPr>
      </w:pPr>
    </w:p>
    <w:p w:rsidR="00033AB8" w:rsidRDefault="00033AB8" w:rsidP="00384DDA">
      <w:pPr>
        <w:spacing w:line="360" w:lineRule="auto"/>
        <w:jc w:val="center"/>
        <w:rPr>
          <w:b/>
          <w:bCs/>
          <w:snapToGrid w:val="0"/>
          <w:kern w:val="0"/>
          <w:sz w:val="24"/>
        </w:rPr>
      </w:pPr>
    </w:p>
    <w:p w:rsidR="00033AB8" w:rsidRDefault="00033AB8" w:rsidP="00384DDA">
      <w:pPr>
        <w:spacing w:line="360" w:lineRule="auto"/>
        <w:jc w:val="center"/>
        <w:rPr>
          <w:b/>
          <w:bCs/>
          <w:snapToGrid w:val="0"/>
          <w:kern w:val="0"/>
          <w:sz w:val="24"/>
        </w:rPr>
      </w:pPr>
    </w:p>
    <w:p w:rsidR="003C6A2C" w:rsidRDefault="003C6A2C" w:rsidP="00384DDA">
      <w:pPr>
        <w:spacing w:line="360" w:lineRule="auto"/>
        <w:jc w:val="center"/>
        <w:rPr>
          <w:b/>
          <w:bCs/>
          <w:snapToGrid w:val="0"/>
          <w:kern w:val="0"/>
          <w:sz w:val="24"/>
        </w:rPr>
      </w:pPr>
      <w:r w:rsidRPr="00384DDA">
        <w:rPr>
          <w:rFonts w:hint="eastAsia"/>
          <w:b/>
          <w:bCs/>
          <w:snapToGrid w:val="0"/>
          <w:kern w:val="0"/>
          <w:sz w:val="24"/>
        </w:rPr>
        <w:lastRenderedPageBreak/>
        <w:t>表</w:t>
      </w:r>
      <w:r w:rsidRPr="00384DDA">
        <w:rPr>
          <w:b/>
          <w:bCs/>
          <w:snapToGrid w:val="0"/>
          <w:kern w:val="0"/>
          <w:sz w:val="24"/>
        </w:rPr>
        <w:t xml:space="preserve">1.7-5     </w:t>
      </w:r>
      <w:r w:rsidRPr="00384DDA">
        <w:rPr>
          <w:rFonts w:hint="eastAsia"/>
          <w:b/>
          <w:bCs/>
          <w:snapToGrid w:val="0"/>
          <w:kern w:val="0"/>
          <w:sz w:val="24"/>
        </w:rPr>
        <w:t>土壤环境质量标准</w:t>
      </w:r>
      <w:r w:rsidR="00033AB8">
        <w:rPr>
          <w:rFonts w:hint="eastAsia"/>
          <w:b/>
          <w:bCs/>
          <w:snapToGrid w:val="0"/>
          <w:kern w:val="0"/>
          <w:sz w:val="24"/>
        </w:rPr>
        <w:t xml:space="preserve">   </w:t>
      </w:r>
      <w:r w:rsidR="00033AB8" w:rsidRPr="00D7738B">
        <w:rPr>
          <w:b/>
          <w:color w:val="000000" w:themeColor="text1"/>
          <w:kern w:val="0"/>
          <w:sz w:val="24"/>
          <w:szCs w:val="21"/>
        </w:rPr>
        <w:t>单位：</w:t>
      </w:r>
      <w:proofErr w:type="gramStart"/>
      <w:r w:rsidR="00033AB8" w:rsidRPr="00D7738B">
        <w:rPr>
          <w:b/>
          <w:color w:val="000000" w:themeColor="text1"/>
          <w:kern w:val="0"/>
          <w:sz w:val="24"/>
          <w:szCs w:val="21"/>
        </w:rPr>
        <w:t>mg/kg</w:t>
      </w:r>
      <w:proofErr w:type="gramEnd"/>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7"/>
        <w:gridCol w:w="1778"/>
        <w:gridCol w:w="964"/>
        <w:gridCol w:w="734"/>
        <w:gridCol w:w="717"/>
        <w:gridCol w:w="2357"/>
        <w:gridCol w:w="965"/>
        <w:gridCol w:w="962"/>
      </w:tblGrid>
      <w:tr w:rsidR="00033AB8" w:rsidRPr="00D7738B" w:rsidTr="008E76C0">
        <w:trPr>
          <w:trHeight w:val="359"/>
          <w:tblHeader/>
          <w:jc w:val="center"/>
        </w:trPr>
        <w:tc>
          <w:tcPr>
            <w:tcW w:w="390"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序号</w:t>
            </w:r>
          </w:p>
        </w:tc>
        <w:tc>
          <w:tcPr>
            <w:tcW w:w="967"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项目</w:t>
            </w:r>
          </w:p>
        </w:tc>
        <w:tc>
          <w:tcPr>
            <w:tcW w:w="524"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筛选值</w:t>
            </w:r>
          </w:p>
        </w:tc>
        <w:tc>
          <w:tcPr>
            <w:tcW w:w="399"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管制值</w:t>
            </w:r>
          </w:p>
        </w:tc>
        <w:tc>
          <w:tcPr>
            <w:tcW w:w="390"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序号</w:t>
            </w:r>
          </w:p>
        </w:tc>
        <w:tc>
          <w:tcPr>
            <w:tcW w:w="1282"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项目</w:t>
            </w:r>
          </w:p>
        </w:tc>
        <w:tc>
          <w:tcPr>
            <w:tcW w:w="525"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筛选值</w:t>
            </w:r>
          </w:p>
        </w:tc>
        <w:tc>
          <w:tcPr>
            <w:tcW w:w="523" w:type="pct"/>
            <w:vAlign w:val="center"/>
          </w:tcPr>
          <w:p w:rsidR="00033AB8" w:rsidRPr="00D7738B" w:rsidRDefault="00033AB8" w:rsidP="008E76C0">
            <w:pPr>
              <w:pStyle w:val="TableParagraph"/>
              <w:jc w:val="center"/>
              <w:rPr>
                <w:rFonts w:cs="Times New Roman"/>
                <w:b/>
                <w:szCs w:val="21"/>
              </w:rPr>
            </w:pPr>
            <w:r w:rsidRPr="00D7738B">
              <w:rPr>
                <w:rFonts w:cs="Times New Roman"/>
                <w:b/>
                <w:szCs w:val="21"/>
              </w:rPr>
              <w:t>管制值</w:t>
            </w:r>
          </w:p>
        </w:tc>
      </w:tr>
      <w:tr w:rsidR="00033AB8" w:rsidRPr="00D7738B" w:rsidTr="008E76C0">
        <w:trPr>
          <w:trHeight w:val="359"/>
          <w:jc w:val="center"/>
        </w:trPr>
        <w:tc>
          <w:tcPr>
            <w:tcW w:w="2280" w:type="pct"/>
            <w:gridSpan w:val="4"/>
            <w:vAlign w:val="center"/>
          </w:tcPr>
          <w:p w:rsidR="00033AB8" w:rsidRPr="00D7738B" w:rsidRDefault="00033AB8" w:rsidP="008E76C0">
            <w:pPr>
              <w:pStyle w:val="TableParagraph"/>
              <w:jc w:val="center"/>
              <w:rPr>
                <w:rFonts w:cs="Times New Roman"/>
                <w:b/>
                <w:szCs w:val="21"/>
              </w:rPr>
            </w:pPr>
            <w:r w:rsidRPr="00D7738B">
              <w:rPr>
                <w:rFonts w:cs="Times New Roman"/>
                <w:b/>
                <w:szCs w:val="21"/>
              </w:rPr>
              <w:t>重金属和无机物</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25</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氯乙烯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0.43</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4.3</w:t>
            </w:r>
          </w:p>
        </w:tc>
      </w:tr>
      <w:tr w:rsidR="00033AB8" w:rsidRPr="00D7738B" w:rsidTr="008E76C0">
        <w:trPr>
          <w:trHeight w:val="360"/>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砷</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60</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140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26</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4</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40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镉</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65</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172</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27</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氯苯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270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1000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w:t>
            </w:r>
          </w:p>
        </w:tc>
        <w:tc>
          <w:tcPr>
            <w:tcW w:w="967" w:type="pct"/>
            <w:vAlign w:val="center"/>
          </w:tcPr>
          <w:p w:rsidR="00033AB8" w:rsidRPr="00D7738B" w:rsidRDefault="00033AB8" w:rsidP="008E76C0">
            <w:pPr>
              <w:pStyle w:val="TableParagraph"/>
              <w:jc w:val="center"/>
              <w:rPr>
                <w:rFonts w:eastAsia="Times New Roman" w:cs="Times New Roman"/>
                <w:szCs w:val="21"/>
              </w:rPr>
            </w:pPr>
            <w:r w:rsidRPr="00D7738B">
              <w:rPr>
                <w:rFonts w:cs="Times New Roman"/>
                <w:szCs w:val="21"/>
              </w:rPr>
              <w:t>铬</w:t>
            </w:r>
            <w:r w:rsidRPr="00D7738B">
              <w:rPr>
                <w:rFonts w:eastAsia="Times New Roman" w:cs="Times New Roman"/>
                <w:szCs w:val="21"/>
              </w:rPr>
              <w:t>(</w:t>
            </w:r>
            <w:r w:rsidRPr="00D7738B">
              <w:rPr>
                <w:rFonts w:cs="Times New Roman"/>
                <w:szCs w:val="21"/>
              </w:rPr>
              <w:t>六价</w:t>
            </w:r>
            <w:r w:rsidRPr="00D7738B">
              <w:rPr>
                <w:rFonts w:eastAsia="Times New Roman" w:cs="Times New Roman"/>
                <w:szCs w:val="21"/>
              </w:rPr>
              <w:t>)</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5.7</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78</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28</w:t>
            </w:r>
          </w:p>
        </w:tc>
        <w:tc>
          <w:tcPr>
            <w:tcW w:w="1282" w:type="pct"/>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1,2-</w:t>
            </w:r>
            <w:r w:rsidRPr="00D7738B">
              <w:rPr>
                <w:rFonts w:cs="Times New Roman"/>
                <w:szCs w:val="21"/>
              </w:rPr>
              <w:t>二氯苯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560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560</w:t>
            </w:r>
          </w:p>
        </w:tc>
      </w:tr>
      <w:tr w:rsidR="00033AB8" w:rsidRPr="00D7738B" w:rsidTr="008E76C0">
        <w:trPr>
          <w:trHeight w:val="360"/>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4</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铜</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18000</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36000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29</w:t>
            </w:r>
          </w:p>
        </w:tc>
        <w:tc>
          <w:tcPr>
            <w:tcW w:w="1282" w:type="pct"/>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1,4-</w:t>
            </w:r>
            <w:r w:rsidRPr="00D7738B">
              <w:rPr>
                <w:rFonts w:cs="Times New Roman"/>
                <w:szCs w:val="21"/>
              </w:rPr>
              <w:t>二氯苯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200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铅</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800</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2500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30</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乙苯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28</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280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汞</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38</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82</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31</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苯乙烯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1290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1290</w:t>
            </w:r>
          </w:p>
        </w:tc>
      </w:tr>
      <w:tr w:rsidR="00033AB8" w:rsidRPr="00D7738B" w:rsidTr="008E76C0">
        <w:trPr>
          <w:trHeight w:val="360"/>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7</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镍</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900</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2000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32</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甲苯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1200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1200</w:t>
            </w:r>
          </w:p>
        </w:tc>
      </w:tr>
      <w:tr w:rsidR="00033AB8" w:rsidRPr="00D7738B" w:rsidTr="008E76C0">
        <w:trPr>
          <w:trHeight w:val="359"/>
          <w:jc w:val="center"/>
        </w:trPr>
        <w:tc>
          <w:tcPr>
            <w:tcW w:w="2280" w:type="pct"/>
            <w:gridSpan w:val="4"/>
            <w:vAlign w:val="center"/>
          </w:tcPr>
          <w:p w:rsidR="00033AB8" w:rsidRPr="00D7738B" w:rsidRDefault="00033AB8" w:rsidP="008E76C0">
            <w:pPr>
              <w:pStyle w:val="TableParagraph"/>
              <w:jc w:val="center"/>
              <w:rPr>
                <w:rFonts w:cs="Times New Roman"/>
                <w:b/>
                <w:szCs w:val="21"/>
              </w:rPr>
            </w:pPr>
            <w:r w:rsidRPr="00D7738B">
              <w:rPr>
                <w:rFonts w:cs="Times New Roman"/>
                <w:b/>
                <w:szCs w:val="21"/>
              </w:rPr>
              <w:t>挥发性有机物</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33</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间二甲苯</w:t>
            </w:r>
            <w:r w:rsidRPr="00D7738B">
              <w:rPr>
                <w:rFonts w:eastAsia="Times New Roman" w:cs="Times New Roman"/>
                <w:szCs w:val="21"/>
              </w:rPr>
              <w:t>+</w:t>
            </w:r>
            <w:r w:rsidRPr="00D7738B">
              <w:rPr>
                <w:rFonts w:cs="Times New Roman"/>
                <w:szCs w:val="21"/>
              </w:rPr>
              <w:t>对二甲苯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570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570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8</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四氯化碳</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2.8</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36</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34</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邻二甲苯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640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640</w:t>
            </w:r>
          </w:p>
        </w:tc>
      </w:tr>
      <w:tr w:rsidR="00033AB8" w:rsidRPr="00D7738B" w:rsidTr="008E76C0">
        <w:trPr>
          <w:trHeight w:val="360"/>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9</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氯仿</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0.9</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10</w:t>
            </w:r>
          </w:p>
        </w:tc>
        <w:tc>
          <w:tcPr>
            <w:tcW w:w="2720" w:type="pct"/>
            <w:gridSpan w:val="4"/>
            <w:vAlign w:val="center"/>
          </w:tcPr>
          <w:p w:rsidR="00033AB8" w:rsidRPr="00D7738B" w:rsidRDefault="00033AB8" w:rsidP="008E76C0">
            <w:pPr>
              <w:pStyle w:val="TableParagraph"/>
              <w:jc w:val="center"/>
              <w:rPr>
                <w:rFonts w:cs="Times New Roman"/>
                <w:b/>
                <w:szCs w:val="21"/>
              </w:rPr>
            </w:pPr>
            <w:r w:rsidRPr="00D7738B">
              <w:rPr>
                <w:rFonts w:cs="Times New Roman"/>
                <w:b/>
                <w:szCs w:val="21"/>
              </w:rPr>
              <w:t>半挥发性有机物</w:t>
            </w:r>
          </w:p>
        </w:tc>
      </w:tr>
      <w:tr w:rsidR="00033AB8" w:rsidRPr="00D7738B" w:rsidTr="008E76C0">
        <w:trPr>
          <w:trHeight w:val="70"/>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10</w:t>
            </w:r>
          </w:p>
        </w:tc>
        <w:tc>
          <w:tcPr>
            <w:tcW w:w="967"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氯甲烷</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37</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120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35</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硝基苯</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76</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760</w:t>
            </w:r>
          </w:p>
        </w:tc>
      </w:tr>
      <w:tr w:rsidR="00033AB8" w:rsidRPr="00D7738B" w:rsidTr="008E76C0">
        <w:trPr>
          <w:trHeight w:val="359"/>
          <w:jc w:val="center"/>
        </w:trPr>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11</w:t>
            </w:r>
          </w:p>
        </w:tc>
        <w:tc>
          <w:tcPr>
            <w:tcW w:w="967" w:type="pct"/>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w:t>
            </w:r>
            <w:r w:rsidRPr="00D7738B">
              <w:rPr>
                <w:rFonts w:cs="Times New Roman"/>
                <w:szCs w:val="21"/>
              </w:rPr>
              <w:t>二氯乙烷</w:t>
            </w:r>
          </w:p>
        </w:tc>
        <w:tc>
          <w:tcPr>
            <w:tcW w:w="524"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9</w:t>
            </w:r>
          </w:p>
        </w:tc>
        <w:tc>
          <w:tcPr>
            <w:tcW w:w="399"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100</w:t>
            </w:r>
          </w:p>
        </w:tc>
        <w:tc>
          <w:tcPr>
            <w:tcW w:w="390"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36</w:t>
            </w:r>
          </w:p>
        </w:tc>
        <w:tc>
          <w:tcPr>
            <w:tcW w:w="1282"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苯胺</w:t>
            </w:r>
          </w:p>
        </w:tc>
        <w:tc>
          <w:tcPr>
            <w:tcW w:w="525"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260</w:t>
            </w:r>
          </w:p>
        </w:tc>
        <w:tc>
          <w:tcPr>
            <w:tcW w:w="523" w:type="pct"/>
            <w:vAlign w:val="center"/>
          </w:tcPr>
          <w:p w:rsidR="00033AB8" w:rsidRPr="00D7738B" w:rsidRDefault="00033AB8" w:rsidP="008E76C0">
            <w:pPr>
              <w:pStyle w:val="TableParagraph"/>
              <w:jc w:val="center"/>
              <w:rPr>
                <w:rFonts w:cs="Times New Roman"/>
                <w:szCs w:val="21"/>
              </w:rPr>
            </w:pPr>
            <w:r w:rsidRPr="00D7738B">
              <w:rPr>
                <w:rFonts w:cs="Times New Roman"/>
                <w:szCs w:val="21"/>
              </w:rPr>
              <w:t>663</w:t>
            </w:r>
          </w:p>
        </w:tc>
      </w:tr>
      <w:tr w:rsidR="00033AB8" w:rsidRPr="00D7738B" w:rsidTr="008E76C0">
        <w:trPr>
          <w:trHeight w:val="360"/>
          <w:jc w:val="center"/>
        </w:trPr>
        <w:tc>
          <w:tcPr>
            <w:tcW w:w="390"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12</w:t>
            </w:r>
          </w:p>
        </w:tc>
        <w:tc>
          <w:tcPr>
            <w:tcW w:w="967"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1,2-</w:t>
            </w:r>
            <w:r w:rsidRPr="00D7738B">
              <w:rPr>
                <w:rFonts w:cs="Times New Roman"/>
                <w:szCs w:val="21"/>
              </w:rPr>
              <w:t>二氯乙烷</w:t>
            </w:r>
          </w:p>
        </w:tc>
        <w:tc>
          <w:tcPr>
            <w:tcW w:w="524"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w:t>
            </w:r>
          </w:p>
        </w:tc>
        <w:tc>
          <w:tcPr>
            <w:tcW w:w="399"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21</w:t>
            </w:r>
          </w:p>
        </w:tc>
        <w:tc>
          <w:tcPr>
            <w:tcW w:w="390"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37</w:t>
            </w:r>
          </w:p>
        </w:tc>
        <w:tc>
          <w:tcPr>
            <w:tcW w:w="1282"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2-</w:t>
            </w:r>
            <w:r w:rsidRPr="00D7738B">
              <w:rPr>
                <w:rFonts w:cs="Times New Roman"/>
                <w:szCs w:val="21"/>
              </w:rPr>
              <w:t>氯酚</w:t>
            </w:r>
          </w:p>
        </w:tc>
        <w:tc>
          <w:tcPr>
            <w:tcW w:w="525"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2256</w:t>
            </w:r>
          </w:p>
        </w:tc>
        <w:tc>
          <w:tcPr>
            <w:tcW w:w="523" w:type="pct"/>
            <w:tcBorders>
              <w:bottom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4500</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13</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w:t>
            </w:r>
            <w:r w:rsidRPr="00D7738B">
              <w:rPr>
                <w:rFonts w:cs="Times New Roman"/>
                <w:szCs w:val="21"/>
              </w:rPr>
              <w:t>二氯乙烯</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66</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200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38</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苯并</w:t>
            </w:r>
            <w:r w:rsidRPr="00D7738B">
              <w:rPr>
                <w:rFonts w:eastAsia="Times New Roman" w:cs="Times New Roman"/>
                <w:szCs w:val="21"/>
              </w:rPr>
              <w:t>[a]</w:t>
            </w:r>
            <w:r w:rsidRPr="00D7738B">
              <w:rPr>
                <w:rFonts w:cs="Times New Roman"/>
                <w:szCs w:val="21"/>
              </w:rPr>
              <w:t>蒽</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151</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14</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顺</w:t>
            </w:r>
            <w:r w:rsidRPr="00D7738B">
              <w:rPr>
                <w:rFonts w:eastAsia="Times New Roman" w:cs="Times New Roman"/>
                <w:szCs w:val="21"/>
              </w:rPr>
              <w:t>-1,1-</w:t>
            </w:r>
            <w:r w:rsidRPr="00D7738B">
              <w:rPr>
                <w:rFonts w:cs="Times New Roman"/>
                <w:szCs w:val="21"/>
              </w:rPr>
              <w:t>二氯乙烯</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596</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2000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39</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苯并</w:t>
            </w:r>
            <w:r w:rsidRPr="00D7738B">
              <w:rPr>
                <w:rFonts w:eastAsia="Times New Roman" w:cs="Times New Roman"/>
                <w:szCs w:val="21"/>
              </w:rPr>
              <w:t>[a]</w:t>
            </w:r>
            <w:r w:rsidRPr="00D7738B">
              <w:rPr>
                <w:rFonts w:cs="Times New Roman"/>
                <w:szCs w:val="21"/>
              </w:rPr>
              <w:t>芘</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反</w:t>
            </w:r>
            <w:r w:rsidRPr="00D7738B">
              <w:rPr>
                <w:rFonts w:eastAsia="Times New Roman" w:cs="Times New Roman"/>
                <w:szCs w:val="21"/>
              </w:rPr>
              <w:t>-1,1-</w:t>
            </w:r>
            <w:r w:rsidRPr="00D7738B">
              <w:rPr>
                <w:rFonts w:cs="Times New Roman"/>
                <w:szCs w:val="21"/>
              </w:rPr>
              <w:t>二氯乙烯</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54</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163</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40</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苯并</w:t>
            </w:r>
            <w:r w:rsidRPr="00D7738B">
              <w:rPr>
                <w:rFonts w:eastAsia="Times New Roman" w:cs="Times New Roman"/>
                <w:szCs w:val="21"/>
              </w:rPr>
              <w:t>[b]</w:t>
            </w:r>
            <w:r w:rsidRPr="00D7738B">
              <w:rPr>
                <w:rFonts w:cs="Times New Roman"/>
                <w:szCs w:val="21"/>
              </w:rPr>
              <w:t>荧蒽</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151</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16</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二氯甲烷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616</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2000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41</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苯并</w:t>
            </w:r>
            <w:r w:rsidRPr="00D7738B">
              <w:rPr>
                <w:rFonts w:eastAsia="Times New Roman" w:cs="Times New Roman"/>
                <w:szCs w:val="21"/>
              </w:rPr>
              <w:t>[k]</w:t>
            </w:r>
            <w:r w:rsidRPr="00D7738B">
              <w:rPr>
                <w:rFonts w:cs="Times New Roman"/>
                <w:szCs w:val="21"/>
              </w:rPr>
              <w:t>荧蒽</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151</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1500</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17</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1,2-</w:t>
            </w:r>
            <w:r w:rsidRPr="00D7738B">
              <w:rPr>
                <w:rFonts w:cs="Times New Roman"/>
                <w:szCs w:val="21"/>
              </w:rPr>
              <w:t>二氯丙烷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47</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42</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䓛</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1293</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12900</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18</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1,1,1,2-</w:t>
            </w:r>
            <w:r w:rsidRPr="00D7738B">
              <w:rPr>
                <w:rFonts w:cs="Times New Roman"/>
                <w:szCs w:val="21"/>
              </w:rPr>
              <w:t>四氯乙烷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10</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100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43</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二苯并</w:t>
            </w:r>
            <w:r w:rsidRPr="00D7738B">
              <w:rPr>
                <w:rFonts w:eastAsia="Times New Roman" w:cs="Times New Roman"/>
                <w:szCs w:val="21"/>
              </w:rPr>
              <w:t>[a,h]</w:t>
            </w:r>
            <w:r w:rsidRPr="00D7738B">
              <w:rPr>
                <w:rFonts w:cs="Times New Roman"/>
                <w:szCs w:val="21"/>
              </w:rPr>
              <w:t>蒽</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19</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1,1,2,2-</w:t>
            </w:r>
            <w:r w:rsidRPr="00D7738B">
              <w:rPr>
                <w:rFonts w:cs="Times New Roman"/>
                <w:szCs w:val="21"/>
              </w:rPr>
              <w:t>四氯乙烷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6.8</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44</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茚并</w:t>
            </w:r>
            <w:r w:rsidRPr="00D7738B">
              <w:rPr>
                <w:rFonts w:eastAsia="Times New Roman" w:cs="Times New Roman"/>
                <w:szCs w:val="21"/>
              </w:rPr>
              <w:t>[1,2,3-cd]</w:t>
            </w:r>
            <w:r w:rsidRPr="00D7738B">
              <w:rPr>
                <w:rFonts w:cs="Times New Roman"/>
                <w:szCs w:val="21"/>
              </w:rPr>
              <w:t>芘</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151</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20</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四氯乙烯</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53</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183</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45</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萘</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70</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700</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21</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1,1,1-</w:t>
            </w:r>
            <w:r w:rsidRPr="00D7738B">
              <w:rPr>
                <w:rFonts w:cs="Times New Roman"/>
                <w:szCs w:val="21"/>
              </w:rPr>
              <w:t>三氯乙烷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840</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840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46</w:t>
            </w: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石油烃（</w:t>
            </w:r>
            <w:r w:rsidRPr="00D7738B">
              <w:rPr>
                <w:rFonts w:eastAsia="Times New Roman" w:cs="Times New Roman"/>
                <w:szCs w:val="21"/>
              </w:rPr>
              <w:t>C</w:t>
            </w:r>
            <w:r w:rsidRPr="00D7738B">
              <w:rPr>
                <w:rFonts w:eastAsia="Times New Roman" w:cs="Times New Roman"/>
                <w:szCs w:val="21"/>
                <w:vertAlign w:val="subscript"/>
              </w:rPr>
              <w:t>10</w:t>
            </w:r>
            <w:r w:rsidRPr="00D7738B">
              <w:rPr>
                <w:rFonts w:eastAsia="Times New Roman" w:cs="Times New Roman"/>
                <w:szCs w:val="21"/>
              </w:rPr>
              <w:t>~C</w:t>
            </w:r>
            <w:r w:rsidRPr="00D7738B">
              <w:rPr>
                <w:rFonts w:eastAsia="Times New Roman" w:cs="Times New Roman"/>
                <w:szCs w:val="21"/>
                <w:vertAlign w:val="subscript"/>
              </w:rPr>
              <w:t>40</w:t>
            </w:r>
            <w:r w:rsidRPr="00D7738B">
              <w:rPr>
                <w:rFonts w:cs="Times New Roman"/>
                <w:szCs w:val="21"/>
              </w:rPr>
              <w:t>）</w:t>
            </w: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826</w:t>
            </w: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4500</w:t>
            </w: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22</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1,1,2-</w:t>
            </w:r>
            <w:r w:rsidRPr="00D7738B">
              <w:rPr>
                <w:rFonts w:cs="Times New Roman"/>
                <w:szCs w:val="21"/>
              </w:rPr>
              <w:t>三氯乙烷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2.8</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15</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23</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三氯乙烯</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2.8</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20</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24</w:t>
            </w:r>
          </w:p>
        </w:tc>
        <w:tc>
          <w:tcPr>
            <w:tcW w:w="967"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eastAsia="Times New Roman" w:cs="Times New Roman"/>
                <w:szCs w:val="21"/>
              </w:rPr>
              <w:t>1,2,3-</w:t>
            </w:r>
            <w:r w:rsidRPr="00D7738B">
              <w:rPr>
                <w:rFonts w:cs="Times New Roman"/>
                <w:szCs w:val="21"/>
              </w:rPr>
              <w:t>三氯丙烷</w:t>
            </w:r>
          </w:p>
        </w:tc>
        <w:tc>
          <w:tcPr>
            <w:tcW w:w="524"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0.5</w:t>
            </w:r>
          </w:p>
        </w:tc>
        <w:tc>
          <w:tcPr>
            <w:tcW w:w="399"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r w:rsidRPr="00D7738B">
              <w:rPr>
                <w:rFonts w:cs="Times New Roman"/>
                <w:szCs w:val="21"/>
              </w:rPr>
              <w:t>5</w:t>
            </w:r>
          </w:p>
        </w:tc>
        <w:tc>
          <w:tcPr>
            <w:tcW w:w="390"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1282"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c>
          <w:tcPr>
            <w:tcW w:w="523" w:type="pct"/>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jc w:val="center"/>
              <w:rPr>
                <w:rFonts w:cs="Times New Roman"/>
                <w:szCs w:val="21"/>
              </w:rPr>
            </w:pPr>
          </w:p>
        </w:tc>
      </w:tr>
      <w:tr w:rsidR="00033AB8" w:rsidRPr="00D7738B" w:rsidTr="008E7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033AB8" w:rsidRPr="00D7738B" w:rsidRDefault="00033AB8" w:rsidP="008E76C0">
            <w:pPr>
              <w:pStyle w:val="TableParagraph"/>
              <w:rPr>
                <w:rFonts w:cs="Times New Roman"/>
                <w:szCs w:val="21"/>
                <w:lang w:eastAsia="zh-CN"/>
              </w:rPr>
            </w:pPr>
            <w:r w:rsidRPr="00D7738B">
              <w:rPr>
                <w:rFonts w:cs="Times New Roman"/>
                <w:szCs w:val="21"/>
                <w:lang w:eastAsia="zh-CN"/>
              </w:rPr>
              <w:t>标准来源：</w:t>
            </w:r>
            <w:r w:rsidRPr="00D7738B">
              <w:rPr>
                <w:rFonts w:cs="Times New Roman"/>
                <w:bCs/>
                <w:color w:val="000000" w:themeColor="text1"/>
                <w:szCs w:val="21"/>
                <w:lang w:eastAsia="zh-CN"/>
              </w:rPr>
              <w:t>《土壤环境质量建设用地土壤污染风险管控标准》（</w:t>
            </w:r>
            <w:r w:rsidRPr="00D7738B">
              <w:rPr>
                <w:rFonts w:cs="Times New Roman"/>
                <w:bCs/>
                <w:color w:val="000000" w:themeColor="text1"/>
                <w:szCs w:val="21"/>
                <w:lang w:eastAsia="zh-CN"/>
              </w:rPr>
              <w:t>GB36600-2018</w:t>
            </w:r>
            <w:r w:rsidRPr="00D7738B">
              <w:rPr>
                <w:rFonts w:cs="Times New Roman"/>
                <w:bCs/>
                <w:color w:val="000000" w:themeColor="text1"/>
                <w:szCs w:val="21"/>
                <w:lang w:eastAsia="zh-CN"/>
              </w:rPr>
              <w:t>）第二类用地</w:t>
            </w:r>
          </w:p>
        </w:tc>
      </w:tr>
    </w:tbl>
    <w:p w:rsidR="00033AB8" w:rsidRPr="00033AB8" w:rsidRDefault="00033AB8" w:rsidP="00384DDA">
      <w:pPr>
        <w:spacing w:line="360" w:lineRule="auto"/>
        <w:jc w:val="center"/>
        <w:rPr>
          <w:b/>
          <w:bCs/>
          <w:snapToGrid w:val="0"/>
          <w:kern w:val="0"/>
          <w:sz w:val="24"/>
        </w:rPr>
      </w:pPr>
    </w:p>
    <w:p w:rsidR="008543FB" w:rsidRPr="00033AB8" w:rsidRDefault="003C6A2C" w:rsidP="008543FB">
      <w:pPr>
        <w:pStyle w:val="3"/>
        <w:rPr>
          <w:rFonts w:ascii="Times New Roman"/>
          <w:b/>
          <w:bCs/>
          <w:sz w:val="28"/>
          <w:szCs w:val="28"/>
        </w:rPr>
      </w:pPr>
      <w:r w:rsidRPr="00033AB8">
        <w:rPr>
          <w:rFonts w:ascii="Times New Roman" w:hint="eastAsia"/>
          <w:b/>
          <w:bCs/>
          <w:sz w:val="28"/>
          <w:szCs w:val="28"/>
        </w:rPr>
        <w:t>1.7.2</w:t>
      </w:r>
      <w:r w:rsidR="008543FB" w:rsidRPr="00033AB8">
        <w:rPr>
          <w:rFonts w:ascii="Times New Roman" w:hint="eastAsia"/>
          <w:b/>
          <w:bCs/>
          <w:sz w:val="28"/>
          <w:szCs w:val="28"/>
        </w:rPr>
        <w:t>污染物排放标准</w:t>
      </w:r>
    </w:p>
    <w:p w:rsidR="003778C1" w:rsidRPr="0092160D" w:rsidRDefault="008543FB" w:rsidP="00CF38B6">
      <w:pPr>
        <w:adjustRightInd w:val="0"/>
        <w:snapToGrid w:val="0"/>
        <w:spacing w:line="360" w:lineRule="auto"/>
        <w:ind w:firstLineChars="200" w:firstLine="480"/>
        <w:rPr>
          <w:snapToGrid w:val="0"/>
          <w:color w:val="FF0000"/>
          <w:kern w:val="0"/>
          <w:sz w:val="24"/>
        </w:rPr>
      </w:pPr>
      <w:bookmarkStart w:id="29" w:name="_Toc15293946"/>
      <w:bookmarkStart w:id="30" w:name="_Toc22116615"/>
      <w:bookmarkStart w:id="31" w:name="_Toc28824"/>
      <w:r w:rsidRPr="00033AB8">
        <w:rPr>
          <w:snapToGrid w:val="0"/>
          <w:kern w:val="0"/>
          <w:sz w:val="24"/>
        </w:rPr>
        <w:t>（</w:t>
      </w:r>
      <w:r w:rsidRPr="00033AB8">
        <w:rPr>
          <w:snapToGrid w:val="0"/>
          <w:kern w:val="0"/>
          <w:sz w:val="24"/>
        </w:rPr>
        <w:t>1</w:t>
      </w:r>
      <w:r w:rsidRPr="00033AB8">
        <w:rPr>
          <w:snapToGrid w:val="0"/>
          <w:kern w:val="0"/>
          <w:sz w:val="24"/>
        </w:rPr>
        <w:t>）废气</w:t>
      </w:r>
    </w:p>
    <w:p w:rsidR="009B0414" w:rsidRPr="0092160D" w:rsidRDefault="00033AB8" w:rsidP="00033AB8">
      <w:pPr>
        <w:adjustRightInd w:val="0"/>
        <w:snapToGrid w:val="0"/>
        <w:spacing w:line="360" w:lineRule="auto"/>
        <w:ind w:firstLineChars="200" w:firstLine="480"/>
        <w:rPr>
          <w:snapToGrid w:val="0"/>
          <w:color w:val="FF0000"/>
          <w:kern w:val="0"/>
          <w:sz w:val="24"/>
        </w:rPr>
      </w:pPr>
      <w:r w:rsidRPr="00033AB8">
        <w:rPr>
          <w:sz w:val="24"/>
        </w:rPr>
        <w:t>喷涂过程产生的二甲苯、</w:t>
      </w:r>
      <w:r w:rsidRPr="00033AB8">
        <w:rPr>
          <w:sz w:val="24"/>
        </w:rPr>
        <w:t>VOCs</w:t>
      </w:r>
      <w:r w:rsidRPr="00033AB8">
        <w:rPr>
          <w:sz w:val="24"/>
        </w:rPr>
        <w:t>和漆雾颗粒执行《大气污染物综合排放标准》（</w:t>
      </w:r>
      <w:r w:rsidRPr="00033AB8">
        <w:rPr>
          <w:sz w:val="24"/>
        </w:rPr>
        <w:t>GB16297-1996</w:t>
      </w:r>
      <w:r w:rsidRPr="00033AB8">
        <w:rPr>
          <w:sz w:val="24"/>
        </w:rPr>
        <w:t>）表</w:t>
      </w:r>
      <w:r w:rsidRPr="00033AB8">
        <w:rPr>
          <w:sz w:val="24"/>
        </w:rPr>
        <w:t>2</w:t>
      </w:r>
      <w:r w:rsidRPr="00033AB8">
        <w:rPr>
          <w:sz w:val="24"/>
        </w:rPr>
        <w:t>中二级标准要求；烘干燃烧天然气废气中颗粒物、二氧化硫、氮氧化物等污染物执行</w:t>
      </w:r>
      <w:r w:rsidR="00B36AF0" w:rsidRPr="00033AB8">
        <w:rPr>
          <w:sz w:val="24"/>
        </w:rPr>
        <w:t>《大气污染物综合排放标准》（</w:t>
      </w:r>
      <w:r w:rsidR="00B36AF0" w:rsidRPr="00033AB8">
        <w:rPr>
          <w:sz w:val="24"/>
        </w:rPr>
        <w:t>GB16297-1996</w:t>
      </w:r>
      <w:r w:rsidR="00B36AF0" w:rsidRPr="00033AB8">
        <w:rPr>
          <w:sz w:val="24"/>
        </w:rPr>
        <w:t>）表</w:t>
      </w:r>
      <w:r w:rsidR="00B36AF0" w:rsidRPr="00033AB8">
        <w:rPr>
          <w:sz w:val="24"/>
        </w:rPr>
        <w:t>2</w:t>
      </w:r>
      <w:r w:rsidR="00B36AF0" w:rsidRPr="00033AB8">
        <w:rPr>
          <w:sz w:val="24"/>
        </w:rPr>
        <w:t>中二级标准要求</w:t>
      </w:r>
      <w:r w:rsidR="008E76C0">
        <w:rPr>
          <w:rFonts w:hint="eastAsia"/>
          <w:sz w:val="24"/>
        </w:rPr>
        <w:t>；</w:t>
      </w:r>
      <w:r w:rsidR="008E76C0" w:rsidRPr="00A8544F">
        <w:rPr>
          <w:sz w:val="24"/>
        </w:rPr>
        <w:t>无组织排放挥发性有机物执行《挥发性有机物无组织排放控制标准》（</w:t>
      </w:r>
      <w:r w:rsidR="008E76C0" w:rsidRPr="00A8544F">
        <w:rPr>
          <w:sz w:val="24"/>
        </w:rPr>
        <w:t>GB37822-</w:t>
      </w:r>
      <w:r w:rsidR="008E76C0" w:rsidRPr="00A8544F">
        <w:rPr>
          <w:sz w:val="24"/>
        </w:rPr>
        <w:lastRenderedPageBreak/>
        <w:t>2019</w:t>
      </w:r>
      <w:r w:rsidR="008E76C0" w:rsidRPr="00A8544F">
        <w:rPr>
          <w:sz w:val="24"/>
        </w:rPr>
        <w:t>）附录</w:t>
      </w:r>
      <w:r w:rsidR="008E76C0" w:rsidRPr="00A8544F">
        <w:rPr>
          <w:sz w:val="24"/>
        </w:rPr>
        <w:t>A</w:t>
      </w:r>
      <w:r w:rsidR="008E76C0" w:rsidRPr="00A8544F">
        <w:rPr>
          <w:sz w:val="24"/>
        </w:rPr>
        <w:t>中表</w:t>
      </w:r>
      <w:r w:rsidR="008E76C0" w:rsidRPr="00A8544F">
        <w:rPr>
          <w:sz w:val="24"/>
        </w:rPr>
        <w:t>A.1</w:t>
      </w:r>
      <w:r w:rsidR="008E76C0" w:rsidRPr="00A8544F">
        <w:rPr>
          <w:sz w:val="24"/>
        </w:rPr>
        <w:t>特别排放限值</w:t>
      </w:r>
      <w:r w:rsidR="009B0414" w:rsidRPr="00033AB8">
        <w:rPr>
          <w:rFonts w:hint="eastAsia"/>
          <w:snapToGrid w:val="0"/>
          <w:kern w:val="0"/>
          <w:sz w:val="24"/>
        </w:rPr>
        <w:t>。</w:t>
      </w:r>
    </w:p>
    <w:p w:rsidR="003778C1" w:rsidRDefault="003778C1" w:rsidP="00033AB8">
      <w:pPr>
        <w:spacing w:line="360" w:lineRule="auto"/>
        <w:jc w:val="center"/>
        <w:rPr>
          <w:b/>
          <w:bCs/>
          <w:snapToGrid w:val="0"/>
          <w:kern w:val="0"/>
          <w:sz w:val="24"/>
        </w:rPr>
      </w:pPr>
      <w:r w:rsidRPr="00033AB8">
        <w:rPr>
          <w:rFonts w:hint="eastAsia"/>
          <w:b/>
          <w:bCs/>
          <w:snapToGrid w:val="0"/>
          <w:kern w:val="0"/>
          <w:sz w:val="24"/>
        </w:rPr>
        <w:t>表</w:t>
      </w:r>
      <w:r w:rsidRPr="00033AB8">
        <w:rPr>
          <w:rFonts w:hint="eastAsia"/>
          <w:b/>
          <w:bCs/>
          <w:snapToGrid w:val="0"/>
          <w:kern w:val="0"/>
          <w:sz w:val="24"/>
        </w:rPr>
        <w:t xml:space="preserve">1.7-6     </w:t>
      </w:r>
      <w:r w:rsidRPr="00033AB8">
        <w:rPr>
          <w:rFonts w:hint="eastAsia"/>
          <w:b/>
          <w:bCs/>
          <w:snapToGrid w:val="0"/>
          <w:kern w:val="0"/>
          <w:sz w:val="24"/>
        </w:rPr>
        <w:t>废气污染物排放标准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1077"/>
        <w:gridCol w:w="1376"/>
        <w:gridCol w:w="852"/>
        <w:gridCol w:w="1134"/>
        <w:gridCol w:w="1278"/>
        <w:gridCol w:w="3192"/>
      </w:tblGrid>
      <w:tr w:rsidR="008E76C0" w:rsidRPr="00D45447" w:rsidTr="008E76C0">
        <w:trPr>
          <w:trHeight w:val="340"/>
          <w:tblHeader/>
        </w:trPr>
        <w:tc>
          <w:tcPr>
            <w:tcW w:w="261"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项目</w:t>
            </w:r>
          </w:p>
        </w:tc>
        <w:tc>
          <w:tcPr>
            <w:tcW w:w="573"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因子</w:t>
            </w:r>
          </w:p>
        </w:tc>
        <w:tc>
          <w:tcPr>
            <w:tcW w:w="732"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最高允许排放浓度（</w:t>
            </w:r>
            <w:r w:rsidRPr="00D45447">
              <w:rPr>
                <w:b/>
                <w:snapToGrid w:val="0"/>
                <w:kern w:val="0"/>
                <w:szCs w:val="21"/>
              </w:rPr>
              <w:t>mg/m</w:t>
            </w:r>
            <w:r w:rsidRPr="00D45447">
              <w:rPr>
                <w:b/>
                <w:snapToGrid w:val="0"/>
                <w:kern w:val="0"/>
                <w:szCs w:val="21"/>
                <w:vertAlign w:val="superscript"/>
              </w:rPr>
              <w:t>3</w:t>
            </w:r>
            <w:r w:rsidRPr="00D45447">
              <w:rPr>
                <w:b/>
                <w:snapToGrid w:val="0"/>
                <w:kern w:val="0"/>
                <w:szCs w:val="21"/>
              </w:rPr>
              <w:t>）</w:t>
            </w:r>
          </w:p>
        </w:tc>
        <w:tc>
          <w:tcPr>
            <w:tcW w:w="453"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排气筒（</w:t>
            </w:r>
            <w:r w:rsidRPr="00D45447">
              <w:rPr>
                <w:b/>
                <w:snapToGrid w:val="0"/>
                <w:kern w:val="0"/>
                <w:szCs w:val="21"/>
              </w:rPr>
              <w:t>m</w:t>
            </w:r>
            <w:r w:rsidRPr="00D45447">
              <w:rPr>
                <w:b/>
                <w:snapToGrid w:val="0"/>
                <w:kern w:val="0"/>
                <w:szCs w:val="21"/>
              </w:rPr>
              <w:t>）</w:t>
            </w:r>
          </w:p>
        </w:tc>
        <w:tc>
          <w:tcPr>
            <w:tcW w:w="603"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最高允许排放速率（</w:t>
            </w:r>
            <w:r w:rsidRPr="00D45447">
              <w:rPr>
                <w:b/>
                <w:snapToGrid w:val="0"/>
                <w:kern w:val="0"/>
                <w:szCs w:val="21"/>
              </w:rPr>
              <w:t>kg/h</w:t>
            </w:r>
            <w:r w:rsidRPr="00D45447">
              <w:rPr>
                <w:b/>
                <w:snapToGrid w:val="0"/>
                <w:kern w:val="0"/>
                <w:szCs w:val="21"/>
              </w:rPr>
              <w:t>）</w:t>
            </w:r>
          </w:p>
        </w:tc>
        <w:tc>
          <w:tcPr>
            <w:tcW w:w="680"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无组织排放监控浓度（</w:t>
            </w:r>
            <w:r w:rsidRPr="00D45447">
              <w:rPr>
                <w:b/>
                <w:snapToGrid w:val="0"/>
                <w:kern w:val="0"/>
                <w:szCs w:val="21"/>
              </w:rPr>
              <w:t>mg/m</w:t>
            </w:r>
            <w:r w:rsidRPr="00D45447">
              <w:rPr>
                <w:b/>
                <w:snapToGrid w:val="0"/>
                <w:kern w:val="0"/>
                <w:szCs w:val="21"/>
                <w:vertAlign w:val="superscript"/>
              </w:rPr>
              <w:t>3</w:t>
            </w:r>
            <w:r w:rsidRPr="00D45447">
              <w:rPr>
                <w:b/>
                <w:snapToGrid w:val="0"/>
                <w:kern w:val="0"/>
                <w:szCs w:val="21"/>
              </w:rPr>
              <w:t>）</w:t>
            </w:r>
          </w:p>
        </w:tc>
        <w:tc>
          <w:tcPr>
            <w:tcW w:w="1698" w:type="pct"/>
            <w:tcBorders>
              <w:top w:val="single" w:sz="4" w:space="0" w:color="auto"/>
              <w:left w:val="single" w:sz="4" w:space="0" w:color="auto"/>
              <w:bottom w:val="single" w:sz="4" w:space="0" w:color="auto"/>
              <w:right w:val="single" w:sz="4" w:space="0" w:color="auto"/>
            </w:tcBorders>
            <w:vAlign w:val="center"/>
          </w:tcPr>
          <w:p w:rsidR="008E76C0" w:rsidRPr="00D45447" w:rsidRDefault="008E76C0" w:rsidP="008E76C0">
            <w:pPr>
              <w:adjustRightInd w:val="0"/>
              <w:snapToGrid w:val="0"/>
              <w:jc w:val="center"/>
              <w:rPr>
                <w:b/>
                <w:snapToGrid w:val="0"/>
                <w:kern w:val="0"/>
                <w:szCs w:val="21"/>
              </w:rPr>
            </w:pPr>
            <w:r w:rsidRPr="00D45447">
              <w:rPr>
                <w:b/>
                <w:snapToGrid w:val="0"/>
                <w:kern w:val="0"/>
                <w:szCs w:val="21"/>
              </w:rPr>
              <w:t>标准来源</w:t>
            </w:r>
          </w:p>
        </w:tc>
      </w:tr>
      <w:tr w:rsidR="00B36AF0" w:rsidRPr="00D45447" w:rsidTr="008A0469">
        <w:trPr>
          <w:trHeight w:val="340"/>
        </w:trPr>
        <w:tc>
          <w:tcPr>
            <w:tcW w:w="261" w:type="pct"/>
            <w:vMerge w:val="restart"/>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废气</w:t>
            </w:r>
          </w:p>
        </w:tc>
        <w:tc>
          <w:tcPr>
            <w:tcW w:w="573" w:type="pct"/>
            <w:vMerge w:val="restart"/>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颗粒物</w:t>
            </w:r>
          </w:p>
        </w:tc>
        <w:tc>
          <w:tcPr>
            <w:tcW w:w="732" w:type="pct"/>
            <w:vMerge w:val="restart"/>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120</w:t>
            </w:r>
          </w:p>
        </w:tc>
        <w:tc>
          <w:tcPr>
            <w:tcW w:w="45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Pr>
                <w:rFonts w:hint="eastAsia"/>
                <w:snapToGrid w:val="0"/>
                <w:kern w:val="0"/>
                <w:szCs w:val="21"/>
              </w:rPr>
              <w:t>15</w:t>
            </w:r>
          </w:p>
        </w:tc>
        <w:tc>
          <w:tcPr>
            <w:tcW w:w="60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8E76C0">
            <w:pPr>
              <w:adjustRightInd w:val="0"/>
              <w:snapToGrid w:val="0"/>
              <w:jc w:val="center"/>
              <w:rPr>
                <w:snapToGrid w:val="0"/>
                <w:kern w:val="0"/>
                <w:szCs w:val="21"/>
              </w:rPr>
            </w:pPr>
            <w:r>
              <w:rPr>
                <w:rFonts w:hint="eastAsia"/>
                <w:snapToGrid w:val="0"/>
                <w:kern w:val="0"/>
                <w:szCs w:val="21"/>
              </w:rPr>
              <w:t>3.5</w:t>
            </w:r>
          </w:p>
        </w:tc>
        <w:tc>
          <w:tcPr>
            <w:tcW w:w="680" w:type="pct"/>
            <w:vMerge w:val="restart"/>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1.0</w:t>
            </w:r>
          </w:p>
        </w:tc>
        <w:tc>
          <w:tcPr>
            <w:tcW w:w="1698" w:type="pct"/>
            <w:vMerge w:val="restart"/>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《大气污染物综合排放标准》（</w:t>
            </w:r>
            <w:r w:rsidRPr="00D45447">
              <w:rPr>
                <w:snapToGrid w:val="0"/>
                <w:kern w:val="0"/>
                <w:szCs w:val="21"/>
              </w:rPr>
              <w:t>GB16297-1996</w:t>
            </w:r>
            <w:r w:rsidRPr="00D45447">
              <w:rPr>
                <w:snapToGrid w:val="0"/>
                <w:kern w:val="0"/>
                <w:szCs w:val="21"/>
              </w:rPr>
              <w:t>）表</w:t>
            </w:r>
            <w:r w:rsidRPr="00D45447">
              <w:rPr>
                <w:snapToGrid w:val="0"/>
                <w:kern w:val="0"/>
                <w:szCs w:val="21"/>
              </w:rPr>
              <w:t>2</w:t>
            </w:r>
            <w:r w:rsidRPr="00D45447">
              <w:rPr>
                <w:snapToGrid w:val="0"/>
                <w:kern w:val="0"/>
                <w:szCs w:val="21"/>
              </w:rPr>
              <w:t>中二级标准要求及无组织排放监控限值要求</w:t>
            </w:r>
          </w:p>
        </w:tc>
      </w:tr>
      <w:tr w:rsidR="00B36AF0" w:rsidRPr="00D45447" w:rsidTr="008A0469">
        <w:trPr>
          <w:trHeight w:val="340"/>
        </w:trPr>
        <w:tc>
          <w:tcPr>
            <w:tcW w:w="261" w:type="pct"/>
            <w:vMerge/>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573"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732"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45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sidRPr="007E110F">
              <w:rPr>
                <w:rFonts w:hint="eastAsia"/>
                <w:snapToGrid w:val="0"/>
                <w:kern w:val="0"/>
                <w:szCs w:val="21"/>
              </w:rPr>
              <w:t>20</w:t>
            </w:r>
          </w:p>
        </w:tc>
        <w:tc>
          <w:tcPr>
            <w:tcW w:w="60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8E76C0">
            <w:pPr>
              <w:adjustRightInd w:val="0"/>
              <w:snapToGrid w:val="0"/>
              <w:jc w:val="center"/>
              <w:rPr>
                <w:snapToGrid w:val="0"/>
                <w:kern w:val="0"/>
                <w:szCs w:val="21"/>
              </w:rPr>
            </w:pPr>
            <w:r w:rsidRPr="007E110F">
              <w:rPr>
                <w:rFonts w:hint="eastAsia"/>
                <w:snapToGrid w:val="0"/>
                <w:kern w:val="0"/>
                <w:szCs w:val="21"/>
              </w:rPr>
              <w:t>5.9</w:t>
            </w:r>
          </w:p>
        </w:tc>
        <w:tc>
          <w:tcPr>
            <w:tcW w:w="680"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1698" w:type="pct"/>
            <w:vMerge/>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r>
      <w:tr w:rsidR="007E110F" w:rsidRPr="00D45447" w:rsidTr="008E76C0">
        <w:trPr>
          <w:trHeight w:val="340"/>
        </w:trPr>
        <w:tc>
          <w:tcPr>
            <w:tcW w:w="261" w:type="pct"/>
            <w:vMerge/>
            <w:tcBorders>
              <w:top w:val="single" w:sz="4" w:space="0" w:color="auto"/>
              <w:left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p>
        </w:tc>
        <w:tc>
          <w:tcPr>
            <w:tcW w:w="573"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二氧化硫</w:t>
            </w:r>
          </w:p>
        </w:tc>
        <w:tc>
          <w:tcPr>
            <w:tcW w:w="732"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550</w:t>
            </w:r>
          </w:p>
        </w:tc>
        <w:tc>
          <w:tcPr>
            <w:tcW w:w="453" w:type="pct"/>
            <w:tcBorders>
              <w:top w:val="single" w:sz="4" w:space="0" w:color="auto"/>
              <w:left w:val="single" w:sz="4" w:space="0" w:color="auto"/>
              <w:bottom w:val="single" w:sz="4" w:space="0" w:color="auto"/>
              <w:right w:val="single" w:sz="4" w:space="0" w:color="auto"/>
            </w:tcBorders>
            <w:vAlign w:val="center"/>
          </w:tcPr>
          <w:p w:rsidR="007E110F" w:rsidRPr="007E110F" w:rsidRDefault="007E110F" w:rsidP="00933677">
            <w:pPr>
              <w:adjustRightInd w:val="0"/>
              <w:snapToGrid w:val="0"/>
              <w:jc w:val="center"/>
              <w:rPr>
                <w:snapToGrid w:val="0"/>
                <w:kern w:val="0"/>
                <w:szCs w:val="21"/>
              </w:rPr>
            </w:pPr>
            <w:r w:rsidRPr="007E110F">
              <w:rPr>
                <w:rFonts w:hint="eastAsia"/>
                <w:snapToGrid w:val="0"/>
                <w:kern w:val="0"/>
                <w:szCs w:val="21"/>
              </w:rPr>
              <w:t>20</w:t>
            </w:r>
          </w:p>
        </w:tc>
        <w:tc>
          <w:tcPr>
            <w:tcW w:w="603" w:type="pct"/>
            <w:tcBorders>
              <w:top w:val="single" w:sz="4" w:space="0" w:color="auto"/>
              <w:left w:val="single" w:sz="4" w:space="0" w:color="auto"/>
              <w:bottom w:val="single" w:sz="4" w:space="0" w:color="auto"/>
              <w:right w:val="single" w:sz="4" w:space="0" w:color="auto"/>
            </w:tcBorders>
            <w:vAlign w:val="center"/>
          </w:tcPr>
          <w:p w:rsidR="007E110F" w:rsidRPr="007E110F" w:rsidRDefault="007E110F" w:rsidP="008E76C0">
            <w:pPr>
              <w:adjustRightInd w:val="0"/>
              <w:snapToGrid w:val="0"/>
              <w:jc w:val="center"/>
              <w:rPr>
                <w:snapToGrid w:val="0"/>
                <w:kern w:val="0"/>
                <w:szCs w:val="21"/>
              </w:rPr>
            </w:pPr>
            <w:r w:rsidRPr="007E110F">
              <w:rPr>
                <w:rFonts w:hint="eastAsia"/>
                <w:snapToGrid w:val="0"/>
                <w:kern w:val="0"/>
                <w:szCs w:val="21"/>
              </w:rPr>
              <w:t>4.3</w:t>
            </w:r>
          </w:p>
        </w:tc>
        <w:tc>
          <w:tcPr>
            <w:tcW w:w="680"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w:t>
            </w:r>
          </w:p>
        </w:tc>
        <w:tc>
          <w:tcPr>
            <w:tcW w:w="1698" w:type="pct"/>
            <w:vMerge/>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p>
        </w:tc>
      </w:tr>
      <w:tr w:rsidR="007E110F" w:rsidRPr="00D45447" w:rsidTr="008E76C0">
        <w:trPr>
          <w:trHeight w:val="340"/>
        </w:trPr>
        <w:tc>
          <w:tcPr>
            <w:tcW w:w="261" w:type="pct"/>
            <w:vMerge/>
            <w:tcBorders>
              <w:top w:val="single" w:sz="4" w:space="0" w:color="auto"/>
              <w:left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p>
        </w:tc>
        <w:tc>
          <w:tcPr>
            <w:tcW w:w="573"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氮氧化物</w:t>
            </w:r>
          </w:p>
        </w:tc>
        <w:tc>
          <w:tcPr>
            <w:tcW w:w="732"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240</w:t>
            </w:r>
          </w:p>
        </w:tc>
        <w:tc>
          <w:tcPr>
            <w:tcW w:w="453" w:type="pct"/>
            <w:tcBorders>
              <w:top w:val="single" w:sz="4" w:space="0" w:color="auto"/>
              <w:left w:val="single" w:sz="4" w:space="0" w:color="auto"/>
              <w:bottom w:val="single" w:sz="4" w:space="0" w:color="auto"/>
              <w:right w:val="single" w:sz="4" w:space="0" w:color="auto"/>
            </w:tcBorders>
            <w:vAlign w:val="center"/>
          </w:tcPr>
          <w:p w:rsidR="007E110F" w:rsidRPr="007E110F" w:rsidRDefault="007E110F" w:rsidP="00933677">
            <w:pPr>
              <w:adjustRightInd w:val="0"/>
              <w:snapToGrid w:val="0"/>
              <w:jc w:val="center"/>
              <w:rPr>
                <w:snapToGrid w:val="0"/>
                <w:kern w:val="0"/>
                <w:szCs w:val="21"/>
              </w:rPr>
            </w:pPr>
            <w:r w:rsidRPr="007E110F">
              <w:rPr>
                <w:rFonts w:hint="eastAsia"/>
                <w:snapToGrid w:val="0"/>
                <w:kern w:val="0"/>
                <w:szCs w:val="21"/>
              </w:rPr>
              <w:t>20</w:t>
            </w:r>
          </w:p>
        </w:tc>
        <w:tc>
          <w:tcPr>
            <w:tcW w:w="603" w:type="pct"/>
            <w:tcBorders>
              <w:top w:val="single" w:sz="4" w:space="0" w:color="auto"/>
              <w:left w:val="single" w:sz="4" w:space="0" w:color="auto"/>
              <w:bottom w:val="single" w:sz="4" w:space="0" w:color="auto"/>
              <w:right w:val="single" w:sz="4" w:space="0" w:color="auto"/>
            </w:tcBorders>
            <w:vAlign w:val="center"/>
          </w:tcPr>
          <w:p w:rsidR="007E110F" w:rsidRPr="007E110F" w:rsidRDefault="007E110F" w:rsidP="008E76C0">
            <w:pPr>
              <w:adjustRightInd w:val="0"/>
              <w:snapToGrid w:val="0"/>
              <w:jc w:val="center"/>
              <w:rPr>
                <w:snapToGrid w:val="0"/>
                <w:kern w:val="0"/>
                <w:szCs w:val="21"/>
              </w:rPr>
            </w:pPr>
            <w:r w:rsidRPr="007E110F">
              <w:rPr>
                <w:rFonts w:hint="eastAsia"/>
                <w:snapToGrid w:val="0"/>
                <w:kern w:val="0"/>
                <w:szCs w:val="21"/>
              </w:rPr>
              <w:t>1.3</w:t>
            </w:r>
          </w:p>
        </w:tc>
        <w:tc>
          <w:tcPr>
            <w:tcW w:w="680" w:type="pct"/>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r>
              <w:rPr>
                <w:rFonts w:hint="eastAsia"/>
                <w:snapToGrid w:val="0"/>
                <w:kern w:val="0"/>
                <w:szCs w:val="21"/>
              </w:rPr>
              <w:t>/</w:t>
            </w:r>
          </w:p>
        </w:tc>
        <w:tc>
          <w:tcPr>
            <w:tcW w:w="1698" w:type="pct"/>
            <w:vMerge/>
            <w:tcBorders>
              <w:top w:val="single" w:sz="4" w:space="0" w:color="auto"/>
              <w:left w:val="single" w:sz="4" w:space="0" w:color="auto"/>
              <w:bottom w:val="single" w:sz="4" w:space="0" w:color="auto"/>
              <w:right w:val="single" w:sz="4" w:space="0" w:color="auto"/>
            </w:tcBorders>
            <w:vAlign w:val="center"/>
          </w:tcPr>
          <w:p w:rsidR="007E110F" w:rsidRPr="00D45447" w:rsidRDefault="007E110F" w:rsidP="008E76C0">
            <w:pPr>
              <w:adjustRightInd w:val="0"/>
              <w:snapToGrid w:val="0"/>
              <w:jc w:val="center"/>
              <w:rPr>
                <w:snapToGrid w:val="0"/>
                <w:kern w:val="0"/>
                <w:szCs w:val="21"/>
              </w:rPr>
            </w:pPr>
          </w:p>
        </w:tc>
      </w:tr>
      <w:tr w:rsidR="00B36AF0" w:rsidRPr="00D45447" w:rsidTr="008A0469">
        <w:trPr>
          <w:trHeight w:val="340"/>
        </w:trPr>
        <w:tc>
          <w:tcPr>
            <w:tcW w:w="261" w:type="pct"/>
            <w:vMerge/>
            <w:tcBorders>
              <w:top w:val="single" w:sz="4" w:space="0" w:color="auto"/>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573" w:type="pct"/>
            <w:vMerge w:val="restart"/>
            <w:tcBorders>
              <w:top w:val="single" w:sz="4" w:space="0" w:color="auto"/>
              <w:left w:val="single" w:sz="4" w:space="0" w:color="auto"/>
              <w:right w:val="single" w:sz="4" w:space="0" w:color="auto"/>
            </w:tcBorders>
            <w:vAlign w:val="center"/>
          </w:tcPr>
          <w:p w:rsidR="00B36AF0" w:rsidRDefault="00B36AF0" w:rsidP="008E76C0">
            <w:pPr>
              <w:adjustRightInd w:val="0"/>
              <w:snapToGrid w:val="0"/>
              <w:jc w:val="center"/>
              <w:rPr>
                <w:snapToGrid w:val="0"/>
                <w:kern w:val="0"/>
                <w:szCs w:val="21"/>
              </w:rPr>
            </w:pPr>
            <w:r w:rsidRPr="00D45447">
              <w:rPr>
                <w:snapToGrid w:val="0"/>
                <w:kern w:val="0"/>
                <w:szCs w:val="21"/>
              </w:rPr>
              <w:t>二甲苯</w:t>
            </w:r>
          </w:p>
        </w:tc>
        <w:tc>
          <w:tcPr>
            <w:tcW w:w="732" w:type="pct"/>
            <w:vMerge w:val="restart"/>
            <w:tcBorders>
              <w:top w:val="single" w:sz="4" w:space="0" w:color="auto"/>
              <w:left w:val="single" w:sz="4" w:space="0" w:color="auto"/>
              <w:right w:val="single" w:sz="4" w:space="0" w:color="auto"/>
            </w:tcBorders>
            <w:vAlign w:val="center"/>
          </w:tcPr>
          <w:p w:rsidR="00B36AF0" w:rsidRDefault="00B36AF0" w:rsidP="008E76C0">
            <w:pPr>
              <w:adjustRightInd w:val="0"/>
              <w:snapToGrid w:val="0"/>
              <w:jc w:val="center"/>
              <w:rPr>
                <w:snapToGrid w:val="0"/>
                <w:kern w:val="0"/>
                <w:szCs w:val="21"/>
              </w:rPr>
            </w:pPr>
            <w:r w:rsidRPr="00D45447">
              <w:rPr>
                <w:snapToGrid w:val="0"/>
                <w:kern w:val="0"/>
                <w:szCs w:val="21"/>
              </w:rPr>
              <w:t>70</w:t>
            </w:r>
          </w:p>
        </w:tc>
        <w:tc>
          <w:tcPr>
            <w:tcW w:w="45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Pr>
                <w:rFonts w:hint="eastAsia"/>
                <w:snapToGrid w:val="0"/>
                <w:kern w:val="0"/>
                <w:szCs w:val="21"/>
              </w:rPr>
              <w:t>15</w:t>
            </w:r>
          </w:p>
        </w:tc>
        <w:tc>
          <w:tcPr>
            <w:tcW w:w="60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8E76C0">
            <w:pPr>
              <w:adjustRightInd w:val="0"/>
              <w:snapToGrid w:val="0"/>
              <w:jc w:val="center"/>
              <w:rPr>
                <w:snapToGrid w:val="0"/>
                <w:kern w:val="0"/>
                <w:szCs w:val="21"/>
              </w:rPr>
            </w:pPr>
            <w:r>
              <w:rPr>
                <w:rFonts w:hint="eastAsia"/>
                <w:snapToGrid w:val="0"/>
                <w:kern w:val="0"/>
                <w:szCs w:val="21"/>
              </w:rPr>
              <w:t>1.0</w:t>
            </w:r>
          </w:p>
        </w:tc>
        <w:tc>
          <w:tcPr>
            <w:tcW w:w="680" w:type="pct"/>
            <w:vMerge w:val="restart"/>
            <w:tcBorders>
              <w:top w:val="single" w:sz="4" w:space="0" w:color="auto"/>
              <w:left w:val="single" w:sz="4" w:space="0" w:color="auto"/>
              <w:right w:val="single" w:sz="4" w:space="0" w:color="auto"/>
            </w:tcBorders>
            <w:vAlign w:val="center"/>
          </w:tcPr>
          <w:p w:rsidR="00B36AF0" w:rsidRDefault="00B36AF0" w:rsidP="008E76C0">
            <w:pPr>
              <w:adjustRightInd w:val="0"/>
              <w:snapToGrid w:val="0"/>
              <w:jc w:val="center"/>
              <w:rPr>
                <w:snapToGrid w:val="0"/>
                <w:kern w:val="0"/>
                <w:szCs w:val="21"/>
              </w:rPr>
            </w:pPr>
            <w:r w:rsidRPr="00D45447">
              <w:rPr>
                <w:snapToGrid w:val="0"/>
                <w:kern w:val="0"/>
                <w:szCs w:val="21"/>
              </w:rPr>
              <w:t>1.2</w:t>
            </w:r>
          </w:p>
        </w:tc>
        <w:tc>
          <w:tcPr>
            <w:tcW w:w="1698" w:type="pct"/>
            <w:vMerge/>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r>
      <w:tr w:rsidR="00B36AF0" w:rsidRPr="00D45447" w:rsidTr="008A0469">
        <w:trPr>
          <w:trHeight w:val="340"/>
        </w:trPr>
        <w:tc>
          <w:tcPr>
            <w:tcW w:w="261" w:type="pct"/>
            <w:vMerge/>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573"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732"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45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sidRPr="007E110F">
              <w:rPr>
                <w:rFonts w:hint="eastAsia"/>
                <w:snapToGrid w:val="0"/>
                <w:kern w:val="0"/>
                <w:szCs w:val="21"/>
              </w:rPr>
              <w:t>20</w:t>
            </w:r>
          </w:p>
        </w:tc>
        <w:tc>
          <w:tcPr>
            <w:tcW w:w="60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7E110F">
            <w:pPr>
              <w:adjustRightInd w:val="0"/>
              <w:snapToGrid w:val="0"/>
              <w:jc w:val="center"/>
              <w:rPr>
                <w:snapToGrid w:val="0"/>
                <w:kern w:val="0"/>
                <w:szCs w:val="21"/>
              </w:rPr>
            </w:pPr>
            <w:r w:rsidRPr="007E110F">
              <w:rPr>
                <w:snapToGrid w:val="0"/>
                <w:kern w:val="0"/>
                <w:szCs w:val="21"/>
              </w:rPr>
              <w:t>1.</w:t>
            </w:r>
            <w:r w:rsidRPr="007E110F">
              <w:rPr>
                <w:rFonts w:hint="eastAsia"/>
                <w:snapToGrid w:val="0"/>
                <w:kern w:val="0"/>
                <w:szCs w:val="21"/>
              </w:rPr>
              <w:t>7</w:t>
            </w:r>
          </w:p>
        </w:tc>
        <w:tc>
          <w:tcPr>
            <w:tcW w:w="680" w:type="pct"/>
            <w:vMerge/>
            <w:tcBorders>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1698" w:type="pct"/>
            <w:vMerge/>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r>
      <w:tr w:rsidR="00B36AF0" w:rsidRPr="00D45447" w:rsidTr="008A0469">
        <w:trPr>
          <w:trHeight w:val="340"/>
        </w:trPr>
        <w:tc>
          <w:tcPr>
            <w:tcW w:w="261" w:type="pct"/>
            <w:vMerge/>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573" w:type="pct"/>
            <w:vMerge w:val="restart"/>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Pr>
                <w:rFonts w:hint="eastAsia"/>
              </w:rPr>
              <w:t>非甲烷总烃</w:t>
            </w:r>
          </w:p>
        </w:tc>
        <w:tc>
          <w:tcPr>
            <w:tcW w:w="732" w:type="pct"/>
            <w:vMerge w:val="restart"/>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120</w:t>
            </w:r>
          </w:p>
        </w:tc>
        <w:tc>
          <w:tcPr>
            <w:tcW w:w="45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Pr>
                <w:rFonts w:hint="eastAsia"/>
                <w:snapToGrid w:val="0"/>
                <w:kern w:val="0"/>
                <w:szCs w:val="21"/>
              </w:rPr>
              <w:t>15</w:t>
            </w:r>
          </w:p>
        </w:tc>
        <w:tc>
          <w:tcPr>
            <w:tcW w:w="603" w:type="pct"/>
            <w:tcBorders>
              <w:top w:val="single" w:sz="4" w:space="0" w:color="auto"/>
              <w:left w:val="single" w:sz="4" w:space="0" w:color="auto"/>
              <w:bottom w:val="single" w:sz="4" w:space="0" w:color="auto"/>
              <w:right w:val="single" w:sz="4" w:space="0" w:color="auto"/>
            </w:tcBorders>
            <w:vAlign w:val="center"/>
          </w:tcPr>
          <w:p w:rsidR="00B36AF0" w:rsidRPr="007E110F" w:rsidRDefault="00B36AF0" w:rsidP="007E110F">
            <w:pPr>
              <w:adjustRightInd w:val="0"/>
              <w:snapToGrid w:val="0"/>
              <w:jc w:val="center"/>
              <w:rPr>
                <w:snapToGrid w:val="0"/>
                <w:kern w:val="0"/>
                <w:szCs w:val="21"/>
              </w:rPr>
            </w:pPr>
            <w:r>
              <w:rPr>
                <w:rFonts w:hint="eastAsia"/>
                <w:snapToGrid w:val="0"/>
                <w:kern w:val="0"/>
                <w:szCs w:val="21"/>
              </w:rPr>
              <w:t>10</w:t>
            </w:r>
          </w:p>
        </w:tc>
        <w:tc>
          <w:tcPr>
            <w:tcW w:w="680" w:type="pct"/>
            <w:vMerge w:val="restart"/>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r w:rsidRPr="00D45447">
              <w:rPr>
                <w:snapToGrid w:val="0"/>
                <w:kern w:val="0"/>
                <w:szCs w:val="21"/>
              </w:rPr>
              <w:t>4.0</w:t>
            </w:r>
          </w:p>
        </w:tc>
        <w:tc>
          <w:tcPr>
            <w:tcW w:w="1698" w:type="pct"/>
            <w:vMerge/>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r>
      <w:tr w:rsidR="00B36AF0" w:rsidRPr="00D45447" w:rsidTr="008A0469">
        <w:trPr>
          <w:trHeight w:val="359"/>
        </w:trPr>
        <w:tc>
          <w:tcPr>
            <w:tcW w:w="261" w:type="pct"/>
            <w:vMerge/>
            <w:tcBorders>
              <w:left w:val="single" w:sz="4" w:space="0" w:color="auto"/>
              <w:right w:val="single" w:sz="4" w:space="0" w:color="auto"/>
            </w:tcBorders>
            <w:vAlign w:val="center"/>
          </w:tcPr>
          <w:p w:rsidR="00B36AF0" w:rsidRPr="00D45447" w:rsidRDefault="00B36AF0" w:rsidP="008E76C0">
            <w:pPr>
              <w:widowControl/>
              <w:jc w:val="left"/>
              <w:rPr>
                <w:snapToGrid w:val="0"/>
                <w:kern w:val="0"/>
                <w:szCs w:val="21"/>
              </w:rPr>
            </w:pPr>
          </w:p>
        </w:tc>
        <w:tc>
          <w:tcPr>
            <w:tcW w:w="573" w:type="pct"/>
            <w:vMerge/>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732" w:type="pct"/>
            <w:vMerge/>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453" w:type="pct"/>
            <w:tcBorders>
              <w:top w:val="single" w:sz="4" w:space="0" w:color="auto"/>
              <w:left w:val="single" w:sz="4" w:space="0" w:color="auto"/>
              <w:right w:val="single" w:sz="4" w:space="0" w:color="auto"/>
            </w:tcBorders>
            <w:vAlign w:val="center"/>
          </w:tcPr>
          <w:p w:rsidR="00B36AF0" w:rsidRPr="007E110F" w:rsidRDefault="00B36AF0" w:rsidP="00933677">
            <w:pPr>
              <w:adjustRightInd w:val="0"/>
              <w:snapToGrid w:val="0"/>
              <w:jc w:val="center"/>
              <w:rPr>
                <w:snapToGrid w:val="0"/>
                <w:kern w:val="0"/>
                <w:szCs w:val="21"/>
              </w:rPr>
            </w:pPr>
            <w:r w:rsidRPr="007E110F">
              <w:rPr>
                <w:rFonts w:hint="eastAsia"/>
                <w:snapToGrid w:val="0"/>
                <w:kern w:val="0"/>
                <w:szCs w:val="21"/>
              </w:rPr>
              <w:t>20</w:t>
            </w:r>
          </w:p>
        </w:tc>
        <w:tc>
          <w:tcPr>
            <w:tcW w:w="603" w:type="pct"/>
            <w:tcBorders>
              <w:top w:val="single" w:sz="4" w:space="0" w:color="auto"/>
              <w:left w:val="single" w:sz="4" w:space="0" w:color="auto"/>
              <w:right w:val="single" w:sz="4" w:space="0" w:color="auto"/>
            </w:tcBorders>
            <w:vAlign w:val="center"/>
          </w:tcPr>
          <w:p w:rsidR="00B36AF0" w:rsidRPr="007E110F" w:rsidRDefault="00B36AF0" w:rsidP="007E110F">
            <w:pPr>
              <w:adjustRightInd w:val="0"/>
              <w:snapToGrid w:val="0"/>
              <w:jc w:val="center"/>
              <w:rPr>
                <w:snapToGrid w:val="0"/>
                <w:kern w:val="0"/>
                <w:szCs w:val="21"/>
              </w:rPr>
            </w:pPr>
            <w:r w:rsidRPr="007E110F">
              <w:rPr>
                <w:snapToGrid w:val="0"/>
                <w:kern w:val="0"/>
                <w:szCs w:val="21"/>
              </w:rPr>
              <w:t>1</w:t>
            </w:r>
            <w:r w:rsidRPr="007E110F">
              <w:rPr>
                <w:rFonts w:hint="eastAsia"/>
                <w:snapToGrid w:val="0"/>
                <w:kern w:val="0"/>
                <w:szCs w:val="21"/>
              </w:rPr>
              <w:t>7</w:t>
            </w:r>
          </w:p>
        </w:tc>
        <w:tc>
          <w:tcPr>
            <w:tcW w:w="680" w:type="pct"/>
            <w:vMerge/>
            <w:tcBorders>
              <w:left w:val="single" w:sz="4" w:space="0" w:color="auto"/>
              <w:right w:val="single" w:sz="4" w:space="0" w:color="auto"/>
            </w:tcBorders>
            <w:vAlign w:val="center"/>
          </w:tcPr>
          <w:p w:rsidR="00B36AF0" w:rsidRPr="00D45447" w:rsidRDefault="00B36AF0" w:rsidP="008E76C0">
            <w:pPr>
              <w:adjustRightInd w:val="0"/>
              <w:snapToGrid w:val="0"/>
              <w:jc w:val="center"/>
              <w:rPr>
                <w:snapToGrid w:val="0"/>
                <w:kern w:val="0"/>
                <w:szCs w:val="21"/>
              </w:rPr>
            </w:pPr>
          </w:p>
        </w:tc>
        <w:tc>
          <w:tcPr>
            <w:tcW w:w="1698" w:type="pct"/>
            <w:vMerge/>
            <w:tcBorders>
              <w:top w:val="single" w:sz="4" w:space="0" w:color="auto"/>
              <w:left w:val="single" w:sz="4" w:space="0" w:color="auto"/>
              <w:bottom w:val="single" w:sz="4" w:space="0" w:color="auto"/>
              <w:right w:val="single" w:sz="4" w:space="0" w:color="auto"/>
            </w:tcBorders>
            <w:vAlign w:val="center"/>
          </w:tcPr>
          <w:p w:rsidR="00B36AF0" w:rsidRPr="00D45447" w:rsidRDefault="00B36AF0" w:rsidP="008E76C0">
            <w:pPr>
              <w:widowControl/>
              <w:jc w:val="left"/>
              <w:rPr>
                <w:snapToGrid w:val="0"/>
                <w:kern w:val="0"/>
                <w:szCs w:val="21"/>
              </w:rPr>
            </w:pPr>
          </w:p>
        </w:tc>
      </w:tr>
      <w:tr w:rsidR="008E76C0" w:rsidRPr="00D45447" w:rsidTr="008E76C0">
        <w:trPr>
          <w:trHeight w:val="359"/>
        </w:trPr>
        <w:tc>
          <w:tcPr>
            <w:tcW w:w="261" w:type="pct"/>
            <w:vMerge/>
            <w:tcBorders>
              <w:left w:val="single" w:sz="4" w:space="0" w:color="auto"/>
              <w:right w:val="single" w:sz="4" w:space="0" w:color="auto"/>
            </w:tcBorders>
            <w:vAlign w:val="center"/>
          </w:tcPr>
          <w:p w:rsidR="008E76C0" w:rsidRPr="00D45447" w:rsidRDefault="008E76C0" w:rsidP="008E76C0">
            <w:pPr>
              <w:widowControl/>
              <w:jc w:val="left"/>
              <w:rPr>
                <w:snapToGrid w:val="0"/>
                <w:kern w:val="0"/>
                <w:szCs w:val="21"/>
              </w:rPr>
            </w:pPr>
          </w:p>
        </w:tc>
        <w:tc>
          <w:tcPr>
            <w:tcW w:w="573" w:type="pct"/>
            <w:vMerge w:val="restart"/>
            <w:tcBorders>
              <w:top w:val="single" w:sz="4" w:space="0" w:color="auto"/>
              <w:left w:val="single" w:sz="4" w:space="0" w:color="auto"/>
              <w:right w:val="single" w:sz="4" w:space="0" w:color="auto"/>
            </w:tcBorders>
            <w:vAlign w:val="center"/>
          </w:tcPr>
          <w:p w:rsidR="008E76C0" w:rsidRPr="00A8544F" w:rsidRDefault="008E76C0" w:rsidP="008E76C0">
            <w:pPr>
              <w:snapToGrid w:val="0"/>
              <w:jc w:val="center"/>
              <w:rPr>
                <w:szCs w:val="21"/>
              </w:rPr>
            </w:pPr>
            <w:r w:rsidRPr="00A8544F">
              <w:rPr>
                <w:snapToGrid w:val="0"/>
                <w:kern w:val="0"/>
                <w:szCs w:val="21"/>
              </w:rPr>
              <w:t>挥发性有机物</w:t>
            </w:r>
          </w:p>
        </w:tc>
        <w:tc>
          <w:tcPr>
            <w:tcW w:w="732"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453"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603"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680"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6</w:t>
            </w:r>
            <w:r w:rsidRPr="00A8544F">
              <w:rPr>
                <w:snapToGrid w:val="0"/>
                <w:kern w:val="0"/>
                <w:szCs w:val="21"/>
              </w:rPr>
              <w:t>（监控点处</w:t>
            </w:r>
            <w:r w:rsidRPr="00A8544F">
              <w:rPr>
                <w:snapToGrid w:val="0"/>
                <w:kern w:val="0"/>
                <w:szCs w:val="21"/>
              </w:rPr>
              <w:t>1h</w:t>
            </w:r>
            <w:r w:rsidRPr="00A8544F">
              <w:rPr>
                <w:snapToGrid w:val="0"/>
                <w:kern w:val="0"/>
                <w:szCs w:val="21"/>
              </w:rPr>
              <w:t>平均浓度值）</w:t>
            </w:r>
          </w:p>
        </w:tc>
        <w:tc>
          <w:tcPr>
            <w:tcW w:w="1698" w:type="pct"/>
            <w:vMerge w:val="restart"/>
            <w:tcBorders>
              <w:top w:val="single" w:sz="4" w:space="0" w:color="auto"/>
              <w:left w:val="single" w:sz="4" w:space="0" w:color="auto"/>
              <w:right w:val="single" w:sz="4" w:space="0" w:color="auto"/>
            </w:tcBorders>
            <w:vAlign w:val="center"/>
          </w:tcPr>
          <w:p w:rsidR="008E76C0" w:rsidRPr="00D45447" w:rsidRDefault="008E76C0" w:rsidP="008E76C0">
            <w:pPr>
              <w:widowControl/>
              <w:jc w:val="left"/>
              <w:rPr>
                <w:snapToGrid w:val="0"/>
                <w:kern w:val="0"/>
                <w:szCs w:val="21"/>
              </w:rPr>
            </w:pPr>
            <w:r w:rsidRPr="00A8544F">
              <w:t>无组织排放监控位置：在厂房外设置监控点；《挥发性有机物无组织排放控制标准》（</w:t>
            </w:r>
            <w:r w:rsidRPr="00A8544F">
              <w:t>GB37822-2019</w:t>
            </w:r>
            <w:r w:rsidRPr="00A8544F">
              <w:t>）附录</w:t>
            </w:r>
            <w:r w:rsidRPr="00A8544F">
              <w:t>A</w:t>
            </w:r>
            <w:r w:rsidRPr="00A8544F">
              <w:t>中表</w:t>
            </w:r>
            <w:r w:rsidRPr="00A8544F">
              <w:t>A.1-</w:t>
            </w:r>
            <w:r w:rsidRPr="00A8544F">
              <w:t>特别排放限值</w:t>
            </w:r>
          </w:p>
        </w:tc>
      </w:tr>
      <w:tr w:rsidR="008E76C0" w:rsidRPr="00D45447" w:rsidTr="008E76C0">
        <w:trPr>
          <w:trHeight w:val="359"/>
        </w:trPr>
        <w:tc>
          <w:tcPr>
            <w:tcW w:w="261" w:type="pct"/>
            <w:vMerge/>
            <w:tcBorders>
              <w:left w:val="single" w:sz="4" w:space="0" w:color="auto"/>
              <w:bottom w:val="single" w:sz="4" w:space="0" w:color="auto"/>
              <w:right w:val="single" w:sz="4" w:space="0" w:color="auto"/>
            </w:tcBorders>
            <w:vAlign w:val="center"/>
          </w:tcPr>
          <w:p w:rsidR="008E76C0" w:rsidRPr="00D45447" w:rsidRDefault="008E76C0" w:rsidP="008E76C0">
            <w:pPr>
              <w:widowControl/>
              <w:jc w:val="left"/>
              <w:rPr>
                <w:snapToGrid w:val="0"/>
                <w:kern w:val="0"/>
                <w:szCs w:val="21"/>
              </w:rPr>
            </w:pPr>
          </w:p>
        </w:tc>
        <w:tc>
          <w:tcPr>
            <w:tcW w:w="573" w:type="pct"/>
            <w:vMerge/>
            <w:tcBorders>
              <w:left w:val="single" w:sz="4" w:space="0" w:color="auto"/>
              <w:right w:val="single" w:sz="4" w:space="0" w:color="auto"/>
            </w:tcBorders>
            <w:vAlign w:val="center"/>
          </w:tcPr>
          <w:p w:rsidR="008E76C0" w:rsidRPr="00A8544F" w:rsidRDefault="008E76C0" w:rsidP="008E76C0">
            <w:pPr>
              <w:snapToGrid w:val="0"/>
              <w:jc w:val="center"/>
              <w:rPr>
                <w:szCs w:val="21"/>
              </w:rPr>
            </w:pPr>
          </w:p>
        </w:tc>
        <w:tc>
          <w:tcPr>
            <w:tcW w:w="732"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453"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603"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w:t>
            </w:r>
          </w:p>
        </w:tc>
        <w:tc>
          <w:tcPr>
            <w:tcW w:w="680" w:type="pct"/>
            <w:tcBorders>
              <w:top w:val="single" w:sz="4" w:space="0" w:color="auto"/>
              <w:left w:val="single" w:sz="4" w:space="0" w:color="auto"/>
              <w:right w:val="single" w:sz="4" w:space="0" w:color="auto"/>
            </w:tcBorders>
            <w:vAlign w:val="center"/>
          </w:tcPr>
          <w:p w:rsidR="008E76C0" w:rsidRPr="00A8544F" w:rsidRDefault="008E76C0" w:rsidP="008E76C0">
            <w:pPr>
              <w:adjustRightInd w:val="0"/>
              <w:snapToGrid w:val="0"/>
              <w:jc w:val="center"/>
              <w:rPr>
                <w:snapToGrid w:val="0"/>
                <w:kern w:val="0"/>
                <w:szCs w:val="21"/>
              </w:rPr>
            </w:pPr>
            <w:r w:rsidRPr="00A8544F">
              <w:rPr>
                <w:snapToGrid w:val="0"/>
                <w:kern w:val="0"/>
                <w:szCs w:val="21"/>
              </w:rPr>
              <w:t>20</w:t>
            </w:r>
            <w:r w:rsidRPr="00A8544F">
              <w:rPr>
                <w:snapToGrid w:val="0"/>
                <w:kern w:val="0"/>
                <w:szCs w:val="21"/>
              </w:rPr>
              <w:t>（监控点处任意一次浓度值）</w:t>
            </w:r>
          </w:p>
        </w:tc>
        <w:tc>
          <w:tcPr>
            <w:tcW w:w="1698" w:type="pct"/>
            <w:vMerge/>
            <w:tcBorders>
              <w:left w:val="single" w:sz="4" w:space="0" w:color="auto"/>
              <w:bottom w:val="single" w:sz="4" w:space="0" w:color="auto"/>
              <w:right w:val="single" w:sz="4" w:space="0" w:color="auto"/>
            </w:tcBorders>
            <w:vAlign w:val="center"/>
          </w:tcPr>
          <w:p w:rsidR="008E76C0" w:rsidRPr="00D45447" w:rsidRDefault="008E76C0" w:rsidP="008E76C0">
            <w:pPr>
              <w:widowControl/>
              <w:jc w:val="left"/>
              <w:rPr>
                <w:snapToGrid w:val="0"/>
                <w:kern w:val="0"/>
                <w:szCs w:val="21"/>
              </w:rPr>
            </w:pPr>
          </w:p>
        </w:tc>
      </w:tr>
    </w:tbl>
    <w:p w:rsidR="008E76C0" w:rsidRPr="00033AB8" w:rsidRDefault="008E76C0" w:rsidP="00033AB8">
      <w:pPr>
        <w:spacing w:line="360" w:lineRule="auto"/>
        <w:jc w:val="center"/>
        <w:rPr>
          <w:b/>
          <w:bCs/>
          <w:snapToGrid w:val="0"/>
          <w:kern w:val="0"/>
          <w:sz w:val="24"/>
        </w:rPr>
      </w:pPr>
    </w:p>
    <w:p w:rsidR="003778C1" w:rsidRPr="00933677" w:rsidRDefault="008543FB" w:rsidP="00CF38B6">
      <w:pPr>
        <w:adjustRightInd w:val="0"/>
        <w:snapToGrid w:val="0"/>
        <w:spacing w:line="360" w:lineRule="auto"/>
        <w:ind w:firstLineChars="200" w:firstLine="480"/>
        <w:rPr>
          <w:snapToGrid w:val="0"/>
          <w:kern w:val="0"/>
          <w:sz w:val="24"/>
        </w:rPr>
      </w:pPr>
      <w:r w:rsidRPr="00933677">
        <w:rPr>
          <w:snapToGrid w:val="0"/>
          <w:kern w:val="0"/>
          <w:sz w:val="24"/>
        </w:rPr>
        <w:t>（</w:t>
      </w:r>
      <w:r w:rsidRPr="00933677">
        <w:rPr>
          <w:snapToGrid w:val="0"/>
          <w:kern w:val="0"/>
          <w:sz w:val="24"/>
        </w:rPr>
        <w:t>2</w:t>
      </w:r>
      <w:r w:rsidRPr="00933677">
        <w:rPr>
          <w:snapToGrid w:val="0"/>
          <w:kern w:val="0"/>
          <w:sz w:val="24"/>
        </w:rPr>
        <w:t>）废水</w:t>
      </w:r>
    </w:p>
    <w:p w:rsidR="00231E22" w:rsidRPr="00933677" w:rsidRDefault="00933677" w:rsidP="00231E22">
      <w:pPr>
        <w:adjustRightInd w:val="0"/>
        <w:snapToGrid w:val="0"/>
        <w:spacing w:line="360" w:lineRule="auto"/>
        <w:ind w:firstLineChars="200" w:firstLine="480"/>
        <w:rPr>
          <w:snapToGrid w:val="0"/>
          <w:kern w:val="0"/>
          <w:sz w:val="24"/>
        </w:rPr>
      </w:pPr>
      <w:r w:rsidRPr="00933677">
        <w:rPr>
          <w:rFonts w:hint="eastAsia"/>
          <w:snapToGrid w:val="0"/>
          <w:kern w:val="0"/>
          <w:sz w:val="24"/>
        </w:rPr>
        <w:t>本项目无生产废水产生，</w:t>
      </w:r>
      <w:proofErr w:type="gramStart"/>
      <w:r w:rsidRPr="00933677">
        <w:rPr>
          <w:rFonts w:hint="eastAsia"/>
          <w:snapToGrid w:val="0"/>
          <w:kern w:val="0"/>
          <w:sz w:val="24"/>
        </w:rPr>
        <w:t>不</w:t>
      </w:r>
      <w:proofErr w:type="gramEnd"/>
      <w:r w:rsidRPr="00933677">
        <w:rPr>
          <w:rFonts w:hint="eastAsia"/>
          <w:snapToGrid w:val="0"/>
          <w:kern w:val="0"/>
          <w:sz w:val="24"/>
        </w:rPr>
        <w:t>新增人员，</w:t>
      </w:r>
      <w:r w:rsidRPr="00933677">
        <w:rPr>
          <w:rFonts w:hint="eastAsia"/>
          <w:sz w:val="24"/>
        </w:rPr>
        <w:t>无新增生活废水排放。</w:t>
      </w:r>
    </w:p>
    <w:p w:rsidR="00D608EC" w:rsidRPr="00933677" w:rsidRDefault="008543FB" w:rsidP="00CF38B6">
      <w:pPr>
        <w:adjustRightInd w:val="0"/>
        <w:snapToGrid w:val="0"/>
        <w:spacing w:line="360" w:lineRule="auto"/>
        <w:ind w:firstLineChars="200" w:firstLine="480"/>
        <w:rPr>
          <w:snapToGrid w:val="0"/>
          <w:kern w:val="0"/>
          <w:sz w:val="24"/>
        </w:rPr>
      </w:pPr>
      <w:r w:rsidRPr="00933677">
        <w:rPr>
          <w:snapToGrid w:val="0"/>
          <w:kern w:val="0"/>
          <w:sz w:val="24"/>
        </w:rPr>
        <w:t>（</w:t>
      </w:r>
      <w:r w:rsidRPr="00933677">
        <w:rPr>
          <w:snapToGrid w:val="0"/>
          <w:kern w:val="0"/>
          <w:sz w:val="24"/>
        </w:rPr>
        <w:t>3</w:t>
      </w:r>
      <w:r w:rsidRPr="00933677">
        <w:rPr>
          <w:snapToGrid w:val="0"/>
          <w:kern w:val="0"/>
          <w:sz w:val="24"/>
        </w:rPr>
        <w:t>）噪声</w:t>
      </w:r>
    </w:p>
    <w:p w:rsidR="008543FB" w:rsidRPr="0092160D" w:rsidRDefault="008543FB" w:rsidP="00CF38B6">
      <w:pPr>
        <w:adjustRightInd w:val="0"/>
        <w:snapToGrid w:val="0"/>
        <w:spacing w:line="360" w:lineRule="auto"/>
        <w:ind w:firstLineChars="200" w:firstLine="480"/>
        <w:rPr>
          <w:snapToGrid w:val="0"/>
          <w:color w:val="FF0000"/>
          <w:kern w:val="0"/>
          <w:sz w:val="24"/>
        </w:rPr>
      </w:pPr>
      <w:r w:rsidRPr="00933677">
        <w:rPr>
          <w:snapToGrid w:val="0"/>
          <w:kern w:val="0"/>
          <w:sz w:val="24"/>
        </w:rPr>
        <w:t>运营期噪声执行《工业企业厂界环境噪声排放标准》（</w:t>
      </w:r>
      <w:r w:rsidRPr="00933677">
        <w:rPr>
          <w:snapToGrid w:val="0"/>
          <w:kern w:val="0"/>
          <w:sz w:val="24"/>
        </w:rPr>
        <w:t>GB12348-2008</w:t>
      </w:r>
      <w:r w:rsidRPr="00933677">
        <w:rPr>
          <w:snapToGrid w:val="0"/>
          <w:kern w:val="0"/>
          <w:sz w:val="24"/>
        </w:rPr>
        <w:t>）中</w:t>
      </w:r>
      <w:r w:rsidR="00CF38B6" w:rsidRPr="00933677">
        <w:rPr>
          <w:rFonts w:hint="eastAsia"/>
          <w:snapToGrid w:val="0"/>
          <w:kern w:val="0"/>
          <w:sz w:val="24"/>
        </w:rPr>
        <w:t>3</w:t>
      </w:r>
      <w:r w:rsidR="00CF38B6" w:rsidRPr="00933677">
        <w:rPr>
          <w:rFonts w:hint="eastAsia"/>
          <w:snapToGrid w:val="0"/>
          <w:kern w:val="0"/>
          <w:sz w:val="24"/>
        </w:rPr>
        <w:t>类、</w:t>
      </w:r>
      <w:r w:rsidR="00CF38B6" w:rsidRPr="00933677">
        <w:rPr>
          <w:rFonts w:hint="eastAsia"/>
          <w:snapToGrid w:val="0"/>
          <w:kern w:val="0"/>
          <w:sz w:val="24"/>
        </w:rPr>
        <w:t>4</w:t>
      </w:r>
      <w:r w:rsidR="00CF38B6" w:rsidRPr="00933677">
        <w:rPr>
          <w:rFonts w:hint="eastAsia"/>
          <w:snapToGrid w:val="0"/>
          <w:kern w:val="0"/>
          <w:sz w:val="24"/>
        </w:rPr>
        <w:t>类</w:t>
      </w:r>
      <w:r w:rsidRPr="00933677">
        <w:rPr>
          <w:snapToGrid w:val="0"/>
          <w:kern w:val="0"/>
          <w:sz w:val="24"/>
        </w:rPr>
        <w:t>标准</w:t>
      </w:r>
      <w:r w:rsidRPr="00933677">
        <w:rPr>
          <w:rFonts w:hint="eastAsia"/>
          <w:snapToGrid w:val="0"/>
          <w:kern w:val="0"/>
          <w:sz w:val="24"/>
        </w:rPr>
        <w:t>，</w:t>
      </w:r>
      <w:r w:rsidRPr="00933677">
        <w:rPr>
          <w:snapToGrid w:val="0"/>
          <w:kern w:val="0"/>
          <w:sz w:val="24"/>
        </w:rPr>
        <w:t>施工期噪声执行《建筑施工场界</w:t>
      </w:r>
      <w:r w:rsidRPr="00933677">
        <w:rPr>
          <w:rFonts w:hint="eastAsia"/>
          <w:snapToGrid w:val="0"/>
          <w:kern w:val="0"/>
          <w:sz w:val="24"/>
        </w:rPr>
        <w:t>环境噪声排放标准</w:t>
      </w:r>
      <w:r w:rsidRPr="00933677">
        <w:rPr>
          <w:snapToGrid w:val="0"/>
          <w:kern w:val="0"/>
          <w:sz w:val="24"/>
        </w:rPr>
        <w:t>》</w:t>
      </w:r>
      <w:r w:rsidR="00CF38B6" w:rsidRPr="00933677">
        <w:rPr>
          <w:rFonts w:hint="eastAsia"/>
          <w:snapToGrid w:val="0"/>
          <w:kern w:val="0"/>
          <w:sz w:val="24"/>
        </w:rPr>
        <w:t>（</w:t>
      </w:r>
      <w:r w:rsidR="00CF38B6" w:rsidRPr="00933677">
        <w:rPr>
          <w:snapToGrid w:val="0"/>
          <w:kern w:val="0"/>
          <w:sz w:val="24"/>
        </w:rPr>
        <w:t>GB12523-</w:t>
      </w:r>
      <w:r w:rsidR="00CF38B6" w:rsidRPr="00933677">
        <w:rPr>
          <w:rFonts w:hint="eastAsia"/>
          <w:snapToGrid w:val="0"/>
          <w:kern w:val="0"/>
          <w:sz w:val="24"/>
        </w:rPr>
        <w:t>2011</w:t>
      </w:r>
      <w:r w:rsidR="00CF38B6" w:rsidRPr="00933677">
        <w:rPr>
          <w:rFonts w:hint="eastAsia"/>
          <w:snapToGrid w:val="0"/>
          <w:kern w:val="0"/>
          <w:sz w:val="24"/>
        </w:rPr>
        <w:t>）</w:t>
      </w:r>
      <w:r w:rsidR="00D608EC" w:rsidRPr="00933677">
        <w:rPr>
          <w:rFonts w:hint="eastAsia"/>
          <w:snapToGrid w:val="0"/>
          <w:kern w:val="0"/>
          <w:sz w:val="24"/>
        </w:rPr>
        <w:t>。</w:t>
      </w:r>
    </w:p>
    <w:p w:rsidR="00D608EC" w:rsidRDefault="00D608EC" w:rsidP="00933677">
      <w:pPr>
        <w:spacing w:line="360" w:lineRule="auto"/>
        <w:jc w:val="center"/>
        <w:rPr>
          <w:b/>
          <w:bCs/>
          <w:snapToGrid w:val="0"/>
          <w:kern w:val="0"/>
          <w:sz w:val="24"/>
        </w:rPr>
      </w:pPr>
      <w:r w:rsidRPr="00933677">
        <w:rPr>
          <w:rFonts w:hint="eastAsia"/>
          <w:b/>
          <w:bCs/>
          <w:snapToGrid w:val="0"/>
          <w:kern w:val="0"/>
          <w:sz w:val="24"/>
        </w:rPr>
        <w:t>表</w:t>
      </w:r>
      <w:r w:rsidRPr="00933677">
        <w:rPr>
          <w:rFonts w:hint="eastAsia"/>
          <w:b/>
          <w:bCs/>
          <w:snapToGrid w:val="0"/>
          <w:kern w:val="0"/>
          <w:sz w:val="24"/>
        </w:rPr>
        <w:t>1.7-</w:t>
      </w:r>
      <w:r w:rsidR="00933677" w:rsidRPr="00933677">
        <w:rPr>
          <w:rFonts w:hint="eastAsia"/>
          <w:b/>
          <w:bCs/>
          <w:snapToGrid w:val="0"/>
          <w:kern w:val="0"/>
          <w:sz w:val="24"/>
        </w:rPr>
        <w:t>7</w:t>
      </w:r>
      <w:r w:rsidRPr="00933677">
        <w:rPr>
          <w:rFonts w:hint="eastAsia"/>
          <w:b/>
          <w:bCs/>
          <w:snapToGrid w:val="0"/>
          <w:kern w:val="0"/>
          <w:sz w:val="24"/>
        </w:rPr>
        <w:t xml:space="preserve">     </w:t>
      </w:r>
      <w:r w:rsidR="00754F5E" w:rsidRPr="00933677">
        <w:rPr>
          <w:rFonts w:hint="eastAsia"/>
          <w:b/>
          <w:bCs/>
          <w:snapToGrid w:val="0"/>
          <w:kern w:val="0"/>
          <w:sz w:val="24"/>
        </w:rPr>
        <w:t xml:space="preserve"> </w:t>
      </w:r>
      <w:r w:rsidRPr="00933677">
        <w:rPr>
          <w:rFonts w:hint="eastAsia"/>
          <w:b/>
          <w:bCs/>
          <w:snapToGrid w:val="0"/>
          <w:kern w:val="0"/>
          <w:sz w:val="24"/>
        </w:rPr>
        <w:t>噪声执行标准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709"/>
        <w:gridCol w:w="1276"/>
        <w:gridCol w:w="1417"/>
        <w:gridCol w:w="3480"/>
      </w:tblGrid>
      <w:tr w:rsidR="00CC45F8" w:rsidRPr="00D45447" w:rsidTr="00860F2E">
        <w:trPr>
          <w:tblHeader/>
        </w:trPr>
        <w:tc>
          <w:tcPr>
            <w:tcW w:w="675"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b/>
                <w:snapToGrid w:val="0"/>
                <w:kern w:val="0"/>
              </w:rPr>
            </w:pPr>
            <w:r w:rsidRPr="00D45447">
              <w:rPr>
                <w:b/>
                <w:snapToGrid w:val="0"/>
                <w:kern w:val="0"/>
              </w:rPr>
              <w:t>项目</w:t>
            </w:r>
          </w:p>
        </w:tc>
        <w:tc>
          <w:tcPr>
            <w:tcW w:w="1843"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b/>
                <w:snapToGrid w:val="0"/>
                <w:kern w:val="0"/>
              </w:rPr>
            </w:pPr>
            <w:r w:rsidRPr="00D45447">
              <w:rPr>
                <w:b/>
                <w:snapToGrid w:val="0"/>
                <w:kern w:val="0"/>
              </w:rPr>
              <w:t>因子</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b/>
                <w:snapToGrid w:val="0"/>
                <w:kern w:val="0"/>
              </w:rPr>
            </w:pPr>
            <w:r w:rsidRPr="00D45447">
              <w:rPr>
                <w:b/>
                <w:snapToGrid w:val="0"/>
                <w:kern w:val="0"/>
              </w:rPr>
              <w:t>标准值</w:t>
            </w:r>
          </w:p>
        </w:tc>
        <w:tc>
          <w:tcPr>
            <w:tcW w:w="3480"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b/>
                <w:snapToGrid w:val="0"/>
                <w:kern w:val="0"/>
              </w:rPr>
            </w:pPr>
            <w:r w:rsidRPr="00D45447">
              <w:rPr>
                <w:b/>
                <w:snapToGrid w:val="0"/>
                <w:kern w:val="0"/>
              </w:rPr>
              <w:t>标准来源</w:t>
            </w:r>
          </w:p>
        </w:tc>
      </w:tr>
      <w:tr w:rsidR="00CC45F8" w:rsidRPr="00D45447" w:rsidTr="00860F2E">
        <w:tc>
          <w:tcPr>
            <w:tcW w:w="675" w:type="dxa"/>
            <w:vMerge w:val="restart"/>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噪声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C45F8" w:rsidRPr="00D45447" w:rsidRDefault="00CC45F8" w:rsidP="00CC45F8">
            <w:pPr>
              <w:adjustRightInd w:val="0"/>
              <w:snapToGrid w:val="0"/>
              <w:jc w:val="center"/>
              <w:rPr>
                <w:snapToGrid w:val="0"/>
                <w:kern w:val="0"/>
              </w:rPr>
            </w:pPr>
            <w:r w:rsidRPr="00D45447">
              <w:rPr>
                <w:snapToGrid w:val="0"/>
                <w:kern w:val="0"/>
              </w:rPr>
              <w:t>除</w:t>
            </w:r>
            <w:r>
              <w:rPr>
                <w:rFonts w:hint="eastAsia"/>
                <w:snapToGrid w:val="0"/>
                <w:kern w:val="0"/>
              </w:rPr>
              <w:t>北</w:t>
            </w:r>
            <w:r w:rsidRPr="00D45447">
              <w:rPr>
                <w:snapToGrid w:val="0"/>
                <w:kern w:val="0"/>
              </w:rPr>
              <w:t>侧厂界噪声</w:t>
            </w:r>
          </w:p>
        </w:tc>
        <w:tc>
          <w:tcPr>
            <w:tcW w:w="709"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昼间</w:t>
            </w:r>
          </w:p>
        </w:tc>
        <w:tc>
          <w:tcPr>
            <w:tcW w:w="1276"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dB</w:t>
            </w:r>
            <w:r w:rsidRPr="00D45447">
              <w:rPr>
                <w:snapToGrid w:val="0"/>
                <w:kern w:val="0"/>
              </w:rPr>
              <w:t>（</w:t>
            </w:r>
            <w:r w:rsidRPr="00D45447">
              <w:rPr>
                <w:snapToGrid w:val="0"/>
                <w:kern w:val="0"/>
              </w:rPr>
              <w:t>A</w:t>
            </w:r>
            <w:r w:rsidRPr="00D45447">
              <w:rPr>
                <w:snapToGrid w:val="0"/>
                <w:kern w:val="0"/>
              </w:rPr>
              <w:t>）</w:t>
            </w:r>
          </w:p>
        </w:tc>
        <w:tc>
          <w:tcPr>
            <w:tcW w:w="1417"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65</w:t>
            </w:r>
          </w:p>
        </w:tc>
        <w:tc>
          <w:tcPr>
            <w:tcW w:w="3480" w:type="dxa"/>
            <w:vMerge w:val="restart"/>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snapToGrid w:val="0"/>
              <w:jc w:val="center"/>
              <w:rPr>
                <w:szCs w:val="21"/>
              </w:rPr>
            </w:pPr>
            <w:proofErr w:type="gramStart"/>
            <w:r w:rsidRPr="00D45447">
              <w:rPr>
                <w:szCs w:val="21"/>
              </w:rPr>
              <w:t>《</w:t>
            </w:r>
            <w:proofErr w:type="gramEnd"/>
            <w:r w:rsidRPr="00D45447">
              <w:rPr>
                <w:szCs w:val="21"/>
              </w:rPr>
              <w:t>工业企业厂界环境噪声排放</w:t>
            </w:r>
          </w:p>
          <w:p w:rsidR="00CC45F8" w:rsidRPr="00D45447" w:rsidRDefault="00CC45F8" w:rsidP="00860F2E">
            <w:pPr>
              <w:adjustRightInd w:val="0"/>
              <w:snapToGrid w:val="0"/>
              <w:jc w:val="center"/>
              <w:rPr>
                <w:snapToGrid w:val="0"/>
                <w:kern w:val="0"/>
              </w:rPr>
            </w:pPr>
            <w:r w:rsidRPr="00D45447">
              <w:rPr>
                <w:szCs w:val="21"/>
              </w:rPr>
              <w:t>标准</w:t>
            </w:r>
            <w:proofErr w:type="gramStart"/>
            <w:r w:rsidRPr="00D45447">
              <w:rPr>
                <w:szCs w:val="21"/>
              </w:rPr>
              <w:t>》</w:t>
            </w:r>
            <w:proofErr w:type="gramEnd"/>
            <w:r w:rsidRPr="00D45447">
              <w:rPr>
                <w:szCs w:val="21"/>
              </w:rPr>
              <w:t>（</w:t>
            </w:r>
            <w:r w:rsidRPr="00D45447">
              <w:rPr>
                <w:szCs w:val="21"/>
              </w:rPr>
              <w:t>GB12348-2008</w:t>
            </w:r>
            <w:r w:rsidRPr="00D45447">
              <w:rPr>
                <w:szCs w:val="21"/>
              </w:rPr>
              <w:t>）</w:t>
            </w:r>
            <w:r w:rsidRPr="00D45447">
              <w:rPr>
                <w:szCs w:val="21"/>
              </w:rPr>
              <w:t>3</w:t>
            </w:r>
            <w:r w:rsidRPr="00D45447">
              <w:rPr>
                <w:szCs w:val="21"/>
              </w:rPr>
              <w:t>类</w:t>
            </w:r>
          </w:p>
        </w:tc>
      </w:tr>
      <w:tr w:rsidR="00CC45F8" w:rsidRPr="00D45447" w:rsidTr="00860F2E">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c>
          <w:tcPr>
            <w:tcW w:w="709"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夜间</w:t>
            </w:r>
          </w:p>
        </w:tc>
        <w:tc>
          <w:tcPr>
            <w:tcW w:w="1276"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dB</w:t>
            </w:r>
            <w:r w:rsidRPr="00D45447">
              <w:rPr>
                <w:snapToGrid w:val="0"/>
                <w:kern w:val="0"/>
              </w:rPr>
              <w:t>（</w:t>
            </w:r>
            <w:r w:rsidRPr="00D45447">
              <w:rPr>
                <w:snapToGrid w:val="0"/>
                <w:kern w:val="0"/>
              </w:rPr>
              <w:t>A</w:t>
            </w:r>
            <w:r w:rsidRPr="00D45447">
              <w:rPr>
                <w:snapToGrid w:val="0"/>
                <w:kern w:val="0"/>
              </w:rPr>
              <w:t>）</w:t>
            </w:r>
          </w:p>
        </w:tc>
        <w:tc>
          <w:tcPr>
            <w:tcW w:w="1417"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55</w:t>
            </w:r>
          </w:p>
        </w:tc>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r>
      <w:tr w:rsidR="00CC45F8" w:rsidRPr="00D45447" w:rsidTr="00860F2E">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Pr>
                <w:rFonts w:hint="eastAsia"/>
                <w:snapToGrid w:val="0"/>
                <w:kern w:val="0"/>
              </w:rPr>
              <w:t>北</w:t>
            </w:r>
            <w:r w:rsidRPr="00D45447">
              <w:rPr>
                <w:snapToGrid w:val="0"/>
                <w:kern w:val="0"/>
              </w:rPr>
              <w:t>侧厂界噪声</w:t>
            </w:r>
          </w:p>
        </w:tc>
        <w:tc>
          <w:tcPr>
            <w:tcW w:w="709"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昼间</w:t>
            </w:r>
          </w:p>
        </w:tc>
        <w:tc>
          <w:tcPr>
            <w:tcW w:w="1276"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dB</w:t>
            </w:r>
            <w:r w:rsidRPr="00D45447">
              <w:rPr>
                <w:snapToGrid w:val="0"/>
                <w:kern w:val="0"/>
              </w:rPr>
              <w:t>（</w:t>
            </w:r>
            <w:r w:rsidRPr="00D45447">
              <w:rPr>
                <w:snapToGrid w:val="0"/>
                <w:kern w:val="0"/>
              </w:rPr>
              <w:t>A</w:t>
            </w:r>
            <w:r w:rsidRPr="00D45447">
              <w:rPr>
                <w:snapToGrid w:val="0"/>
                <w:kern w:val="0"/>
              </w:rPr>
              <w:t>）</w:t>
            </w:r>
          </w:p>
        </w:tc>
        <w:tc>
          <w:tcPr>
            <w:tcW w:w="1417"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70</w:t>
            </w:r>
          </w:p>
        </w:tc>
        <w:tc>
          <w:tcPr>
            <w:tcW w:w="3480" w:type="dxa"/>
            <w:vMerge w:val="restart"/>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snapToGrid w:val="0"/>
              <w:jc w:val="center"/>
              <w:rPr>
                <w:szCs w:val="21"/>
              </w:rPr>
            </w:pPr>
            <w:proofErr w:type="gramStart"/>
            <w:r w:rsidRPr="00D45447">
              <w:rPr>
                <w:szCs w:val="21"/>
              </w:rPr>
              <w:t>《</w:t>
            </w:r>
            <w:proofErr w:type="gramEnd"/>
            <w:r w:rsidRPr="00D45447">
              <w:rPr>
                <w:szCs w:val="21"/>
              </w:rPr>
              <w:t>工业企业厂界环境噪声排放</w:t>
            </w:r>
          </w:p>
          <w:p w:rsidR="00CC45F8" w:rsidRPr="00D45447" w:rsidRDefault="00CC45F8" w:rsidP="00860F2E">
            <w:pPr>
              <w:adjustRightInd w:val="0"/>
              <w:snapToGrid w:val="0"/>
              <w:jc w:val="center"/>
              <w:rPr>
                <w:snapToGrid w:val="0"/>
                <w:kern w:val="0"/>
              </w:rPr>
            </w:pPr>
            <w:r w:rsidRPr="00D45447">
              <w:rPr>
                <w:szCs w:val="21"/>
              </w:rPr>
              <w:t>标准</w:t>
            </w:r>
            <w:proofErr w:type="gramStart"/>
            <w:r w:rsidRPr="00D45447">
              <w:rPr>
                <w:szCs w:val="21"/>
              </w:rPr>
              <w:t>》</w:t>
            </w:r>
            <w:proofErr w:type="gramEnd"/>
            <w:r w:rsidRPr="00D45447">
              <w:rPr>
                <w:szCs w:val="21"/>
              </w:rPr>
              <w:t>（</w:t>
            </w:r>
            <w:r w:rsidRPr="00D45447">
              <w:rPr>
                <w:szCs w:val="21"/>
              </w:rPr>
              <w:t>GB12348-2008</w:t>
            </w:r>
            <w:r w:rsidRPr="00D45447">
              <w:rPr>
                <w:szCs w:val="21"/>
              </w:rPr>
              <w:t>）</w:t>
            </w:r>
            <w:r w:rsidRPr="00D45447">
              <w:rPr>
                <w:szCs w:val="21"/>
              </w:rPr>
              <w:t>4</w:t>
            </w:r>
            <w:r w:rsidRPr="00D45447">
              <w:rPr>
                <w:szCs w:val="21"/>
              </w:rPr>
              <w:t>类</w:t>
            </w:r>
          </w:p>
        </w:tc>
      </w:tr>
      <w:tr w:rsidR="00CC45F8" w:rsidRPr="00D45447" w:rsidTr="00860F2E">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c>
          <w:tcPr>
            <w:tcW w:w="709"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夜间</w:t>
            </w:r>
          </w:p>
        </w:tc>
        <w:tc>
          <w:tcPr>
            <w:tcW w:w="1276"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dB</w:t>
            </w:r>
            <w:r w:rsidRPr="00D45447">
              <w:rPr>
                <w:snapToGrid w:val="0"/>
                <w:kern w:val="0"/>
              </w:rPr>
              <w:t>（</w:t>
            </w:r>
            <w:r w:rsidRPr="00D45447">
              <w:rPr>
                <w:snapToGrid w:val="0"/>
                <w:kern w:val="0"/>
              </w:rPr>
              <w:t>A</w:t>
            </w:r>
            <w:r w:rsidRPr="00D45447">
              <w:rPr>
                <w:snapToGrid w:val="0"/>
                <w:kern w:val="0"/>
              </w:rPr>
              <w:t>）</w:t>
            </w:r>
          </w:p>
        </w:tc>
        <w:tc>
          <w:tcPr>
            <w:tcW w:w="1417" w:type="dxa"/>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adjustRightInd w:val="0"/>
              <w:snapToGrid w:val="0"/>
              <w:jc w:val="center"/>
              <w:rPr>
                <w:snapToGrid w:val="0"/>
                <w:kern w:val="0"/>
              </w:rPr>
            </w:pPr>
            <w:r w:rsidRPr="00D45447">
              <w:rPr>
                <w:snapToGrid w:val="0"/>
                <w:kern w:val="0"/>
              </w:rPr>
              <w:t>55</w:t>
            </w:r>
          </w:p>
        </w:tc>
        <w:tc>
          <w:tcPr>
            <w:tcW w:w="0" w:type="auto"/>
            <w:vMerge/>
            <w:tcBorders>
              <w:top w:val="single" w:sz="4" w:space="0" w:color="auto"/>
              <w:left w:val="single" w:sz="4" w:space="0" w:color="auto"/>
              <w:bottom w:val="single" w:sz="4" w:space="0" w:color="auto"/>
              <w:right w:val="single" w:sz="4" w:space="0" w:color="auto"/>
            </w:tcBorders>
            <w:vAlign w:val="center"/>
          </w:tcPr>
          <w:p w:rsidR="00CC45F8" w:rsidRPr="00D45447" w:rsidRDefault="00CC45F8" w:rsidP="00860F2E">
            <w:pPr>
              <w:widowControl/>
              <w:jc w:val="left"/>
              <w:rPr>
                <w:snapToGrid w:val="0"/>
                <w:kern w:val="0"/>
              </w:rPr>
            </w:pPr>
          </w:p>
        </w:tc>
      </w:tr>
    </w:tbl>
    <w:p w:rsidR="00CC45F8" w:rsidRDefault="00CC45F8" w:rsidP="00933677">
      <w:pPr>
        <w:spacing w:line="360" w:lineRule="auto"/>
        <w:jc w:val="center"/>
        <w:rPr>
          <w:b/>
          <w:bCs/>
          <w:snapToGrid w:val="0"/>
          <w:kern w:val="0"/>
          <w:sz w:val="24"/>
        </w:rPr>
      </w:pPr>
    </w:p>
    <w:p w:rsidR="00CC45F8" w:rsidRPr="00D45447" w:rsidRDefault="00CC45F8" w:rsidP="00CC45F8">
      <w:pPr>
        <w:spacing w:line="360" w:lineRule="auto"/>
        <w:jc w:val="center"/>
        <w:rPr>
          <w:b/>
          <w:sz w:val="24"/>
        </w:rPr>
      </w:pPr>
      <w:r w:rsidRPr="00D45447">
        <w:rPr>
          <w:b/>
          <w:sz w:val="24"/>
        </w:rPr>
        <w:t>表</w:t>
      </w:r>
      <w:r w:rsidRPr="00D45447">
        <w:rPr>
          <w:b/>
          <w:sz w:val="24"/>
        </w:rPr>
        <w:t>1.7-</w:t>
      </w:r>
      <w:r>
        <w:rPr>
          <w:rFonts w:hint="eastAsia"/>
          <w:b/>
          <w:sz w:val="24"/>
        </w:rPr>
        <w:t>8</w:t>
      </w:r>
      <w:r w:rsidRPr="00D45447">
        <w:rPr>
          <w:b/>
          <w:sz w:val="24"/>
        </w:rPr>
        <w:t xml:space="preserve">  </w:t>
      </w:r>
      <w:r w:rsidRPr="00D45447">
        <w:rPr>
          <w:b/>
          <w:sz w:val="24"/>
        </w:rPr>
        <w:t>建筑施工场界环境噪声排放标准</w:t>
      </w:r>
      <w:r w:rsidRPr="00D45447">
        <w:rPr>
          <w:b/>
          <w:sz w:val="24"/>
        </w:rPr>
        <w:t xml:space="preserve">  </w:t>
      </w:r>
      <w:r w:rsidRPr="00D45447">
        <w:rPr>
          <w:b/>
          <w:sz w:val="24"/>
        </w:rPr>
        <w:t>单位：</w:t>
      </w:r>
      <w:r w:rsidRPr="00D45447">
        <w:rPr>
          <w:b/>
          <w:sz w:val="24"/>
        </w:rPr>
        <w:t>LeqdB</w:t>
      </w:r>
      <w:r w:rsidRPr="00D45447">
        <w:rPr>
          <w:b/>
          <w:sz w:val="24"/>
        </w:rPr>
        <w:t>（</w:t>
      </w:r>
      <w:r w:rsidRPr="00D45447">
        <w:rPr>
          <w:b/>
          <w:sz w:val="24"/>
        </w:rPr>
        <w:t>A</w:t>
      </w:r>
      <w:r w:rsidRPr="00D45447">
        <w:rPr>
          <w:b/>
          <w:sz w:val="24"/>
        </w:rPr>
        <w:t>）</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525"/>
        <w:gridCol w:w="1986"/>
      </w:tblGrid>
      <w:tr w:rsidR="00CC45F8" w:rsidRPr="00D45447" w:rsidTr="00860F2E">
        <w:trPr>
          <w:trHeight w:val="312"/>
          <w:jc w:val="center"/>
        </w:trPr>
        <w:tc>
          <w:tcPr>
            <w:tcW w:w="3119" w:type="pct"/>
            <w:vMerge w:val="restart"/>
            <w:vAlign w:val="center"/>
          </w:tcPr>
          <w:p w:rsidR="00CC45F8" w:rsidRPr="00D45447" w:rsidRDefault="00CC45F8" w:rsidP="00860F2E">
            <w:pPr>
              <w:adjustRightInd w:val="0"/>
              <w:snapToGrid w:val="0"/>
              <w:jc w:val="center"/>
              <w:rPr>
                <w:b/>
                <w:szCs w:val="21"/>
              </w:rPr>
            </w:pPr>
            <w:r w:rsidRPr="00D45447">
              <w:rPr>
                <w:b/>
                <w:szCs w:val="21"/>
              </w:rPr>
              <w:t>标准名称及编号</w:t>
            </w:r>
          </w:p>
        </w:tc>
        <w:tc>
          <w:tcPr>
            <w:tcW w:w="1881" w:type="pct"/>
            <w:gridSpan w:val="2"/>
            <w:vAlign w:val="center"/>
          </w:tcPr>
          <w:p w:rsidR="00CC45F8" w:rsidRPr="00D45447" w:rsidRDefault="00CC45F8" w:rsidP="00860F2E">
            <w:pPr>
              <w:adjustRightInd w:val="0"/>
              <w:snapToGrid w:val="0"/>
              <w:jc w:val="center"/>
              <w:rPr>
                <w:b/>
                <w:szCs w:val="21"/>
              </w:rPr>
            </w:pPr>
            <w:r w:rsidRPr="00D45447">
              <w:rPr>
                <w:b/>
                <w:szCs w:val="21"/>
              </w:rPr>
              <w:t>噪声限值</w:t>
            </w:r>
            <w:r w:rsidRPr="00D45447">
              <w:rPr>
                <w:b/>
                <w:szCs w:val="21"/>
              </w:rPr>
              <w:t>[dB</w:t>
            </w:r>
            <w:r w:rsidRPr="00D45447">
              <w:rPr>
                <w:b/>
                <w:szCs w:val="21"/>
              </w:rPr>
              <w:t>（</w:t>
            </w:r>
            <w:r w:rsidRPr="00D45447">
              <w:rPr>
                <w:b/>
                <w:szCs w:val="21"/>
              </w:rPr>
              <w:t>A</w:t>
            </w:r>
            <w:r w:rsidRPr="00D45447">
              <w:rPr>
                <w:b/>
                <w:szCs w:val="21"/>
              </w:rPr>
              <w:t>）</w:t>
            </w:r>
            <w:r w:rsidRPr="00D45447">
              <w:rPr>
                <w:b/>
                <w:szCs w:val="21"/>
              </w:rPr>
              <w:t>]</w:t>
            </w:r>
          </w:p>
        </w:tc>
      </w:tr>
      <w:tr w:rsidR="00CC45F8" w:rsidRPr="00D45447" w:rsidTr="00860F2E">
        <w:trPr>
          <w:trHeight w:val="312"/>
          <w:jc w:val="center"/>
        </w:trPr>
        <w:tc>
          <w:tcPr>
            <w:tcW w:w="0" w:type="auto"/>
            <w:vMerge/>
            <w:vAlign w:val="center"/>
          </w:tcPr>
          <w:p w:rsidR="00CC45F8" w:rsidRPr="00D45447" w:rsidRDefault="00CC45F8" w:rsidP="00860F2E">
            <w:pPr>
              <w:widowControl/>
              <w:jc w:val="left"/>
              <w:rPr>
                <w:b/>
                <w:szCs w:val="21"/>
              </w:rPr>
            </w:pPr>
          </w:p>
        </w:tc>
        <w:tc>
          <w:tcPr>
            <w:tcW w:w="817" w:type="pct"/>
            <w:vAlign w:val="center"/>
          </w:tcPr>
          <w:p w:rsidR="00CC45F8" w:rsidRPr="00D45447" w:rsidRDefault="00CC45F8" w:rsidP="00860F2E">
            <w:pPr>
              <w:adjustRightInd w:val="0"/>
              <w:snapToGrid w:val="0"/>
              <w:jc w:val="center"/>
              <w:rPr>
                <w:b/>
                <w:szCs w:val="21"/>
              </w:rPr>
            </w:pPr>
            <w:proofErr w:type="gramStart"/>
            <w:r w:rsidRPr="00D45447">
              <w:rPr>
                <w:b/>
                <w:szCs w:val="21"/>
              </w:rPr>
              <w:t>昼</w:t>
            </w:r>
            <w:proofErr w:type="gramEnd"/>
            <w:r w:rsidRPr="00D45447">
              <w:rPr>
                <w:b/>
                <w:szCs w:val="21"/>
              </w:rPr>
              <w:t xml:space="preserve">  </w:t>
            </w:r>
            <w:r w:rsidRPr="00D45447">
              <w:rPr>
                <w:b/>
                <w:szCs w:val="21"/>
              </w:rPr>
              <w:t>间</w:t>
            </w:r>
          </w:p>
        </w:tc>
        <w:tc>
          <w:tcPr>
            <w:tcW w:w="1064" w:type="pct"/>
            <w:vAlign w:val="center"/>
          </w:tcPr>
          <w:p w:rsidR="00CC45F8" w:rsidRPr="00D45447" w:rsidRDefault="00CC45F8" w:rsidP="00860F2E">
            <w:pPr>
              <w:adjustRightInd w:val="0"/>
              <w:snapToGrid w:val="0"/>
              <w:jc w:val="center"/>
              <w:rPr>
                <w:b/>
                <w:szCs w:val="21"/>
              </w:rPr>
            </w:pPr>
            <w:r w:rsidRPr="00D45447">
              <w:rPr>
                <w:b/>
                <w:szCs w:val="21"/>
              </w:rPr>
              <w:t>夜</w:t>
            </w:r>
            <w:r w:rsidRPr="00D45447">
              <w:rPr>
                <w:b/>
                <w:szCs w:val="21"/>
              </w:rPr>
              <w:t xml:space="preserve">  </w:t>
            </w:r>
            <w:r w:rsidRPr="00D45447">
              <w:rPr>
                <w:b/>
                <w:szCs w:val="21"/>
              </w:rPr>
              <w:t>间</w:t>
            </w:r>
          </w:p>
        </w:tc>
      </w:tr>
      <w:tr w:rsidR="00CC45F8" w:rsidRPr="00D45447" w:rsidTr="00860F2E">
        <w:trPr>
          <w:trHeight w:val="312"/>
          <w:jc w:val="center"/>
        </w:trPr>
        <w:tc>
          <w:tcPr>
            <w:tcW w:w="3119" w:type="pct"/>
            <w:vAlign w:val="center"/>
          </w:tcPr>
          <w:p w:rsidR="00CC45F8" w:rsidRPr="00D45447" w:rsidRDefault="00CC45F8" w:rsidP="00860F2E">
            <w:pPr>
              <w:adjustRightInd w:val="0"/>
              <w:snapToGrid w:val="0"/>
              <w:jc w:val="center"/>
              <w:rPr>
                <w:szCs w:val="21"/>
              </w:rPr>
            </w:pPr>
            <w:r w:rsidRPr="00D45447">
              <w:rPr>
                <w:szCs w:val="21"/>
              </w:rPr>
              <w:t>《建筑施工场界环境噪声排放标准》</w:t>
            </w:r>
            <w:r w:rsidRPr="00D45447">
              <w:rPr>
                <w:szCs w:val="21"/>
              </w:rPr>
              <w:t>GB12523-2011</w:t>
            </w:r>
          </w:p>
        </w:tc>
        <w:tc>
          <w:tcPr>
            <w:tcW w:w="817" w:type="pct"/>
            <w:vAlign w:val="center"/>
          </w:tcPr>
          <w:p w:rsidR="00CC45F8" w:rsidRPr="00D45447" w:rsidRDefault="00CC45F8" w:rsidP="00860F2E">
            <w:pPr>
              <w:adjustRightInd w:val="0"/>
              <w:snapToGrid w:val="0"/>
              <w:jc w:val="center"/>
              <w:rPr>
                <w:szCs w:val="21"/>
              </w:rPr>
            </w:pPr>
            <w:r w:rsidRPr="00D45447">
              <w:rPr>
                <w:szCs w:val="21"/>
              </w:rPr>
              <w:t>70</w:t>
            </w:r>
          </w:p>
        </w:tc>
        <w:tc>
          <w:tcPr>
            <w:tcW w:w="1064" w:type="pct"/>
            <w:vAlign w:val="center"/>
          </w:tcPr>
          <w:p w:rsidR="00CC45F8" w:rsidRPr="00D45447" w:rsidRDefault="00CC45F8" w:rsidP="00860F2E">
            <w:pPr>
              <w:adjustRightInd w:val="0"/>
              <w:snapToGrid w:val="0"/>
              <w:jc w:val="center"/>
              <w:rPr>
                <w:szCs w:val="21"/>
              </w:rPr>
            </w:pPr>
            <w:r w:rsidRPr="00D45447">
              <w:rPr>
                <w:szCs w:val="21"/>
              </w:rPr>
              <w:t>55</w:t>
            </w:r>
          </w:p>
        </w:tc>
      </w:tr>
    </w:tbl>
    <w:p w:rsidR="00CC45F8" w:rsidRPr="00933677" w:rsidRDefault="00CC45F8" w:rsidP="00933677">
      <w:pPr>
        <w:spacing w:line="360" w:lineRule="auto"/>
        <w:jc w:val="center"/>
        <w:rPr>
          <w:b/>
          <w:bCs/>
          <w:snapToGrid w:val="0"/>
          <w:kern w:val="0"/>
          <w:sz w:val="24"/>
        </w:rPr>
      </w:pPr>
    </w:p>
    <w:p w:rsidR="00D608EC" w:rsidRPr="00CC45F8" w:rsidRDefault="008543FB" w:rsidP="00D608EC">
      <w:pPr>
        <w:adjustRightInd w:val="0"/>
        <w:snapToGrid w:val="0"/>
        <w:spacing w:line="360" w:lineRule="auto"/>
        <w:ind w:firstLineChars="200" w:firstLine="480"/>
        <w:rPr>
          <w:snapToGrid w:val="0"/>
          <w:kern w:val="0"/>
          <w:sz w:val="24"/>
        </w:rPr>
      </w:pPr>
      <w:r w:rsidRPr="00CC45F8">
        <w:rPr>
          <w:snapToGrid w:val="0"/>
          <w:kern w:val="0"/>
          <w:sz w:val="24"/>
        </w:rPr>
        <w:t>（</w:t>
      </w:r>
      <w:r w:rsidRPr="00CC45F8">
        <w:rPr>
          <w:rFonts w:hint="eastAsia"/>
          <w:snapToGrid w:val="0"/>
          <w:kern w:val="0"/>
          <w:sz w:val="24"/>
        </w:rPr>
        <w:t>4</w:t>
      </w:r>
      <w:r w:rsidRPr="00CC45F8">
        <w:rPr>
          <w:snapToGrid w:val="0"/>
          <w:kern w:val="0"/>
          <w:sz w:val="24"/>
        </w:rPr>
        <w:t>）固体废物</w:t>
      </w:r>
      <w:r w:rsidRPr="00CC45F8">
        <w:rPr>
          <w:rFonts w:hint="eastAsia"/>
          <w:snapToGrid w:val="0"/>
          <w:kern w:val="0"/>
          <w:sz w:val="24"/>
        </w:rPr>
        <w:t>：</w:t>
      </w:r>
      <w:r w:rsidR="00D608EC" w:rsidRPr="00CC45F8">
        <w:rPr>
          <w:rFonts w:hint="eastAsia"/>
          <w:snapToGrid w:val="0"/>
          <w:kern w:val="0"/>
          <w:sz w:val="24"/>
        </w:rPr>
        <w:t>项目</w:t>
      </w:r>
      <w:r w:rsidR="008F2756" w:rsidRPr="00CC45F8">
        <w:rPr>
          <w:rFonts w:hint="eastAsia"/>
          <w:snapToGrid w:val="0"/>
          <w:kern w:val="0"/>
          <w:sz w:val="24"/>
        </w:rPr>
        <w:t>一般</w:t>
      </w:r>
      <w:r w:rsidR="00D608EC" w:rsidRPr="00CC45F8">
        <w:rPr>
          <w:rFonts w:hint="eastAsia"/>
          <w:snapToGrid w:val="0"/>
          <w:kern w:val="0"/>
          <w:sz w:val="24"/>
        </w:rPr>
        <w:t>工业固体废物执行</w:t>
      </w:r>
      <w:r w:rsidR="008F2756" w:rsidRPr="00CC45F8">
        <w:rPr>
          <w:rFonts w:hint="eastAsia"/>
          <w:sz w:val="24"/>
        </w:rPr>
        <w:t>《一般工业固体废物贮存和填埋场污染控制标准》（</w:t>
      </w:r>
      <w:r w:rsidR="008F2756" w:rsidRPr="00CC45F8">
        <w:rPr>
          <w:sz w:val="24"/>
        </w:rPr>
        <w:t>GB18599-2020</w:t>
      </w:r>
      <w:r w:rsidR="008F2756" w:rsidRPr="00CC45F8">
        <w:rPr>
          <w:rFonts w:hint="eastAsia"/>
          <w:sz w:val="24"/>
        </w:rPr>
        <w:t>）要求</w:t>
      </w:r>
      <w:r w:rsidR="00D608EC" w:rsidRPr="00CC45F8">
        <w:rPr>
          <w:rFonts w:hint="eastAsia"/>
          <w:snapToGrid w:val="0"/>
          <w:kern w:val="0"/>
          <w:sz w:val="24"/>
        </w:rPr>
        <w:t>，危险废物执行《危险废物贮存污染控制标准》</w:t>
      </w:r>
      <w:r w:rsidR="00D608EC" w:rsidRPr="00CC45F8">
        <w:rPr>
          <w:rFonts w:hint="eastAsia"/>
          <w:snapToGrid w:val="0"/>
          <w:kern w:val="0"/>
          <w:sz w:val="24"/>
        </w:rPr>
        <w:lastRenderedPageBreak/>
        <w:t>（</w:t>
      </w:r>
      <w:r w:rsidR="00D608EC" w:rsidRPr="00CC45F8">
        <w:rPr>
          <w:snapToGrid w:val="0"/>
          <w:kern w:val="0"/>
          <w:sz w:val="24"/>
        </w:rPr>
        <w:t>GB18597-2001</w:t>
      </w:r>
      <w:r w:rsidR="00D608EC" w:rsidRPr="00CC45F8">
        <w:rPr>
          <w:rFonts w:hint="eastAsia"/>
          <w:snapToGrid w:val="0"/>
          <w:kern w:val="0"/>
          <w:sz w:val="24"/>
        </w:rPr>
        <w:t>）及修改单中的有关规定和要求。</w:t>
      </w:r>
    </w:p>
    <w:p w:rsidR="00550E66" w:rsidRPr="00CC45F8" w:rsidRDefault="00550E66" w:rsidP="00550E66">
      <w:pPr>
        <w:pStyle w:val="2"/>
        <w:tabs>
          <w:tab w:val="left" w:pos="6135"/>
        </w:tabs>
        <w:spacing w:beforeLines="0"/>
        <w:rPr>
          <w:rFonts w:ascii="Times New Roman" w:hAnsi="Times New Roman" w:cs="黑体"/>
          <w:b/>
          <w:bCs/>
          <w:sz w:val="32"/>
          <w:szCs w:val="32"/>
        </w:rPr>
      </w:pPr>
      <w:bookmarkStart w:id="32" w:name="_Toc102056322"/>
      <w:bookmarkEnd w:id="19"/>
      <w:bookmarkEnd w:id="20"/>
      <w:bookmarkEnd w:id="29"/>
      <w:bookmarkEnd w:id="30"/>
      <w:bookmarkEnd w:id="31"/>
      <w:r w:rsidRPr="00CC45F8">
        <w:rPr>
          <w:rFonts w:ascii="Times New Roman" w:hAnsi="Times New Roman" w:cs="黑体"/>
          <w:b/>
          <w:bCs/>
          <w:sz w:val="32"/>
          <w:szCs w:val="32"/>
        </w:rPr>
        <w:t>1.</w:t>
      </w:r>
      <w:r w:rsidRPr="00CC45F8">
        <w:rPr>
          <w:rFonts w:ascii="Times New Roman" w:hAnsi="Times New Roman" w:cs="黑体" w:hint="eastAsia"/>
          <w:b/>
          <w:bCs/>
          <w:sz w:val="32"/>
          <w:szCs w:val="32"/>
        </w:rPr>
        <w:t>8</w:t>
      </w:r>
      <w:r w:rsidRPr="00CC45F8">
        <w:rPr>
          <w:rFonts w:ascii="Times New Roman" w:hAnsi="Times New Roman" w:cs="黑体"/>
          <w:b/>
          <w:bCs/>
          <w:sz w:val="32"/>
          <w:szCs w:val="32"/>
        </w:rPr>
        <w:t>环境保护目标</w:t>
      </w:r>
      <w:bookmarkEnd w:id="32"/>
    </w:p>
    <w:p w:rsidR="00CC45F8" w:rsidRPr="00D45447" w:rsidRDefault="008F2756" w:rsidP="00CC45F8">
      <w:pPr>
        <w:snapToGrid w:val="0"/>
        <w:spacing w:line="360" w:lineRule="auto"/>
        <w:ind w:firstLineChars="200" w:firstLine="480"/>
        <w:rPr>
          <w:sz w:val="24"/>
        </w:rPr>
      </w:pPr>
      <w:r w:rsidRPr="00CC45F8">
        <w:rPr>
          <w:rFonts w:hint="eastAsia"/>
          <w:snapToGrid w:val="0"/>
          <w:kern w:val="0"/>
          <w:sz w:val="24"/>
        </w:rPr>
        <w:t>项目位于宜都</w:t>
      </w:r>
      <w:r w:rsidR="00CC45F8" w:rsidRPr="00CC45F8">
        <w:rPr>
          <w:rFonts w:hint="eastAsia"/>
          <w:snapToGrid w:val="0"/>
          <w:kern w:val="0"/>
          <w:sz w:val="24"/>
        </w:rPr>
        <w:t>工业园区</w:t>
      </w:r>
      <w:r w:rsidRPr="00CC45F8">
        <w:rPr>
          <w:rFonts w:hint="eastAsia"/>
          <w:snapToGrid w:val="0"/>
          <w:kern w:val="0"/>
          <w:sz w:val="24"/>
        </w:rPr>
        <w:t>内，</w:t>
      </w:r>
      <w:r w:rsidR="00CC45F8" w:rsidRPr="00D45447">
        <w:rPr>
          <w:sz w:val="24"/>
        </w:rPr>
        <w:t>区域主要以工业企业为主，根据实地踏勘，确定该项目主要环境保护目标如下。</w:t>
      </w:r>
    </w:p>
    <w:p w:rsidR="008F2756" w:rsidRPr="0092160D" w:rsidRDefault="00CC45F8" w:rsidP="00CC45F8">
      <w:pPr>
        <w:adjustRightInd w:val="0"/>
        <w:snapToGrid w:val="0"/>
        <w:spacing w:line="360" w:lineRule="auto"/>
        <w:ind w:firstLineChars="200" w:firstLine="480"/>
        <w:rPr>
          <w:snapToGrid w:val="0"/>
          <w:color w:val="FF0000"/>
          <w:kern w:val="0"/>
          <w:sz w:val="24"/>
        </w:rPr>
      </w:pPr>
      <w:r w:rsidRPr="00D45447">
        <w:rPr>
          <w:sz w:val="24"/>
        </w:rPr>
        <w:t>环境空气及噪声保护目标：根据评价范围内的敏感点分布情况和可能产生的环境影响，确定环境空气及噪声主要保护目标见表</w:t>
      </w:r>
      <w:r w:rsidRPr="00D45447">
        <w:rPr>
          <w:sz w:val="24"/>
        </w:rPr>
        <w:t>1.8-1</w:t>
      </w:r>
      <w:r w:rsidRPr="00D45447">
        <w:rPr>
          <w:sz w:val="24"/>
        </w:rPr>
        <w:t>。</w:t>
      </w:r>
    </w:p>
    <w:p w:rsidR="008F2756" w:rsidRPr="00CC45F8" w:rsidRDefault="008F2756" w:rsidP="00CC45F8">
      <w:pPr>
        <w:spacing w:line="360" w:lineRule="auto"/>
        <w:jc w:val="center"/>
        <w:rPr>
          <w:b/>
          <w:bCs/>
          <w:snapToGrid w:val="0"/>
          <w:kern w:val="0"/>
          <w:sz w:val="24"/>
        </w:rPr>
      </w:pPr>
      <w:r w:rsidRPr="00CC45F8">
        <w:rPr>
          <w:rFonts w:hint="eastAsia"/>
          <w:b/>
          <w:bCs/>
          <w:snapToGrid w:val="0"/>
          <w:kern w:val="0"/>
          <w:sz w:val="24"/>
        </w:rPr>
        <w:t>表</w:t>
      </w:r>
      <w:r w:rsidRPr="00CC45F8">
        <w:rPr>
          <w:b/>
          <w:bCs/>
          <w:snapToGrid w:val="0"/>
          <w:kern w:val="0"/>
          <w:sz w:val="24"/>
        </w:rPr>
        <w:t xml:space="preserve">1.8-1  </w:t>
      </w:r>
      <w:r w:rsidR="00754F5E" w:rsidRPr="00CC45F8">
        <w:rPr>
          <w:rFonts w:hint="eastAsia"/>
          <w:b/>
          <w:bCs/>
          <w:snapToGrid w:val="0"/>
          <w:kern w:val="0"/>
          <w:sz w:val="24"/>
        </w:rPr>
        <w:t xml:space="preserve"> </w:t>
      </w:r>
      <w:r w:rsidR="00896B28" w:rsidRPr="00CC45F8">
        <w:rPr>
          <w:rFonts w:hint="eastAsia"/>
          <w:b/>
          <w:bCs/>
          <w:snapToGrid w:val="0"/>
          <w:kern w:val="0"/>
          <w:sz w:val="24"/>
        </w:rPr>
        <w:t xml:space="preserve"> </w:t>
      </w:r>
      <w:r w:rsidRPr="00CC45F8">
        <w:rPr>
          <w:rFonts w:hint="eastAsia"/>
          <w:b/>
          <w:bCs/>
          <w:snapToGrid w:val="0"/>
          <w:kern w:val="0"/>
          <w:sz w:val="24"/>
        </w:rPr>
        <w:t>工程环境保护目标一览表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73"/>
        <w:gridCol w:w="1132"/>
        <w:gridCol w:w="1276"/>
        <w:gridCol w:w="1134"/>
        <w:gridCol w:w="1700"/>
        <w:gridCol w:w="993"/>
        <w:gridCol w:w="733"/>
        <w:gridCol w:w="748"/>
        <w:gridCol w:w="901"/>
      </w:tblGrid>
      <w:tr w:rsidR="0051503D" w:rsidRPr="0051503D" w:rsidTr="00CB22F0">
        <w:trPr>
          <w:tblHeader/>
          <w:jc w:val="center"/>
        </w:trPr>
        <w:tc>
          <w:tcPr>
            <w:tcW w:w="312" w:type="pct"/>
            <w:vMerge w:val="restart"/>
            <w:tcBorders>
              <w:top w:val="single" w:sz="2" w:space="0" w:color="auto"/>
              <w:left w:val="single" w:sz="2" w:space="0" w:color="auto"/>
              <w:bottom w:val="single" w:sz="2" w:space="0" w:color="auto"/>
              <w:right w:val="single" w:sz="2" w:space="0" w:color="auto"/>
            </w:tcBorders>
            <w:vAlign w:val="center"/>
            <w:hideMark/>
          </w:tcPr>
          <w:p w:rsidR="009F6F82" w:rsidRPr="0051503D" w:rsidRDefault="008F2756" w:rsidP="00050127">
            <w:pPr>
              <w:snapToGrid w:val="0"/>
              <w:jc w:val="center"/>
              <w:rPr>
                <w:b/>
                <w:szCs w:val="21"/>
              </w:rPr>
            </w:pPr>
            <w:r w:rsidRPr="0051503D">
              <w:rPr>
                <w:b/>
                <w:szCs w:val="21"/>
              </w:rPr>
              <w:t>环境</w:t>
            </w:r>
          </w:p>
          <w:p w:rsidR="008F2756" w:rsidRPr="0051503D" w:rsidRDefault="008F2756" w:rsidP="00050127">
            <w:pPr>
              <w:snapToGrid w:val="0"/>
              <w:jc w:val="center"/>
              <w:rPr>
                <w:b/>
                <w:szCs w:val="21"/>
              </w:rPr>
            </w:pPr>
            <w:r w:rsidRPr="0051503D">
              <w:rPr>
                <w:b/>
                <w:szCs w:val="21"/>
              </w:rPr>
              <w:t>要素</w:t>
            </w:r>
          </w:p>
        </w:tc>
        <w:tc>
          <w:tcPr>
            <w:tcW w:w="616" w:type="pct"/>
            <w:vMerge w:val="restar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名称</w:t>
            </w:r>
          </w:p>
        </w:tc>
        <w:tc>
          <w:tcPr>
            <w:tcW w:w="1311" w:type="pct"/>
            <w:gridSpan w:val="2"/>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坐标</w:t>
            </w:r>
          </w:p>
        </w:tc>
        <w:tc>
          <w:tcPr>
            <w:tcW w:w="925" w:type="pct"/>
            <w:vMerge w:val="restar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保护对象</w:t>
            </w:r>
          </w:p>
        </w:tc>
        <w:tc>
          <w:tcPr>
            <w:tcW w:w="540" w:type="pct"/>
            <w:vMerge w:val="restar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环保内容</w:t>
            </w:r>
          </w:p>
        </w:tc>
        <w:tc>
          <w:tcPr>
            <w:tcW w:w="399" w:type="pct"/>
            <w:vMerge w:val="restart"/>
            <w:tcBorders>
              <w:top w:val="single" w:sz="2" w:space="0" w:color="auto"/>
              <w:left w:val="single" w:sz="2" w:space="0" w:color="auto"/>
              <w:bottom w:val="single" w:sz="2" w:space="0" w:color="auto"/>
              <w:right w:val="single" w:sz="2" w:space="0" w:color="auto"/>
            </w:tcBorders>
            <w:vAlign w:val="center"/>
            <w:hideMark/>
          </w:tcPr>
          <w:p w:rsidR="009F6F82" w:rsidRPr="0051503D" w:rsidRDefault="008F2756" w:rsidP="00050127">
            <w:pPr>
              <w:snapToGrid w:val="0"/>
              <w:jc w:val="center"/>
              <w:rPr>
                <w:b/>
                <w:szCs w:val="21"/>
              </w:rPr>
            </w:pPr>
            <w:r w:rsidRPr="0051503D">
              <w:rPr>
                <w:b/>
                <w:szCs w:val="21"/>
              </w:rPr>
              <w:t>环境</w:t>
            </w:r>
          </w:p>
          <w:p w:rsidR="008F2756" w:rsidRPr="0051503D" w:rsidRDefault="008F2756" w:rsidP="00050127">
            <w:pPr>
              <w:snapToGrid w:val="0"/>
              <w:jc w:val="center"/>
              <w:rPr>
                <w:b/>
                <w:szCs w:val="21"/>
              </w:rPr>
            </w:pPr>
            <w:r w:rsidRPr="0051503D">
              <w:rPr>
                <w:b/>
                <w:szCs w:val="21"/>
              </w:rPr>
              <w:t>功能区</w:t>
            </w:r>
          </w:p>
        </w:tc>
        <w:tc>
          <w:tcPr>
            <w:tcW w:w="407" w:type="pct"/>
            <w:vMerge w:val="restar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相对边界方位</w:t>
            </w:r>
          </w:p>
        </w:tc>
        <w:tc>
          <w:tcPr>
            <w:tcW w:w="490" w:type="pct"/>
            <w:vMerge w:val="restar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b/>
                <w:szCs w:val="21"/>
              </w:rPr>
            </w:pPr>
            <w:r w:rsidRPr="0051503D">
              <w:rPr>
                <w:b/>
                <w:szCs w:val="21"/>
              </w:rPr>
              <w:t>相对边界距离</w:t>
            </w:r>
            <w:r w:rsidRPr="0051503D">
              <w:rPr>
                <w:b/>
                <w:szCs w:val="21"/>
              </w:rPr>
              <w:t>/m</w:t>
            </w:r>
          </w:p>
        </w:tc>
      </w:tr>
      <w:tr w:rsidR="0051503D" w:rsidRPr="0051503D" w:rsidTr="00CB22F0">
        <w:trPr>
          <w:tblHeade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616"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694" w:type="pc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adjustRightInd w:val="0"/>
              <w:snapToGrid w:val="0"/>
              <w:jc w:val="center"/>
              <w:rPr>
                <w:b/>
                <w:szCs w:val="21"/>
              </w:rPr>
            </w:pPr>
            <w:r w:rsidRPr="0051503D">
              <w:rPr>
                <w:b/>
                <w:szCs w:val="21"/>
              </w:rPr>
              <w:t>X</w:t>
            </w:r>
          </w:p>
        </w:tc>
        <w:tc>
          <w:tcPr>
            <w:tcW w:w="617" w:type="pct"/>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adjustRightInd w:val="0"/>
              <w:snapToGrid w:val="0"/>
              <w:jc w:val="center"/>
              <w:rPr>
                <w:b/>
                <w:szCs w:val="21"/>
              </w:rPr>
            </w:pPr>
            <w:r w:rsidRPr="0051503D">
              <w:rPr>
                <w:b/>
                <w:szCs w:val="21"/>
              </w:rPr>
              <w:t>Y</w:t>
            </w:r>
          </w:p>
        </w:tc>
        <w:tc>
          <w:tcPr>
            <w:tcW w:w="925"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540"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407"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c>
          <w:tcPr>
            <w:tcW w:w="490" w:type="pct"/>
            <w:vMerge/>
            <w:tcBorders>
              <w:top w:val="single" w:sz="2" w:space="0" w:color="auto"/>
              <w:left w:val="single" w:sz="2" w:space="0" w:color="auto"/>
              <w:bottom w:val="single" w:sz="2" w:space="0" w:color="auto"/>
              <w:right w:val="single" w:sz="2" w:space="0" w:color="auto"/>
            </w:tcBorders>
            <w:vAlign w:val="center"/>
            <w:hideMark/>
          </w:tcPr>
          <w:p w:rsidR="008F2756" w:rsidRPr="0051503D" w:rsidRDefault="008F2756" w:rsidP="00050127">
            <w:pPr>
              <w:snapToGrid w:val="0"/>
              <w:jc w:val="center"/>
              <w:rPr>
                <w:szCs w:val="21"/>
              </w:rPr>
            </w:pPr>
          </w:p>
        </w:tc>
      </w:tr>
      <w:tr w:rsidR="0051503D" w:rsidRPr="0051503D" w:rsidTr="00CB22F0">
        <w:trPr>
          <w:jc w:val="center"/>
        </w:trPr>
        <w:tc>
          <w:tcPr>
            <w:tcW w:w="312" w:type="pct"/>
            <w:vMerge w:val="restart"/>
            <w:tcBorders>
              <w:top w:val="single" w:sz="2" w:space="0" w:color="auto"/>
              <w:left w:val="single" w:sz="2" w:space="0" w:color="auto"/>
              <w:bottom w:val="single" w:sz="2" w:space="0" w:color="auto"/>
              <w:right w:val="single" w:sz="2" w:space="0" w:color="auto"/>
            </w:tcBorders>
            <w:vAlign w:val="center"/>
            <w:hideMark/>
          </w:tcPr>
          <w:p w:rsidR="007151F6" w:rsidRPr="0051503D" w:rsidRDefault="007151F6" w:rsidP="00050127">
            <w:pPr>
              <w:snapToGrid w:val="0"/>
              <w:jc w:val="center"/>
              <w:rPr>
                <w:szCs w:val="21"/>
              </w:rPr>
            </w:pPr>
            <w:r w:rsidRPr="0051503D">
              <w:rPr>
                <w:szCs w:val="21"/>
              </w:rPr>
              <w:t>环境</w:t>
            </w:r>
          </w:p>
          <w:p w:rsidR="007151F6" w:rsidRPr="0051503D" w:rsidRDefault="007151F6" w:rsidP="00050127">
            <w:pPr>
              <w:snapToGrid w:val="0"/>
              <w:jc w:val="center"/>
              <w:rPr>
                <w:szCs w:val="21"/>
              </w:rPr>
            </w:pPr>
            <w:r w:rsidRPr="0051503D">
              <w:rPr>
                <w:szCs w:val="21"/>
              </w:rPr>
              <w:t>空气</w:t>
            </w:r>
          </w:p>
        </w:tc>
        <w:tc>
          <w:tcPr>
            <w:tcW w:w="616" w:type="pct"/>
            <w:tcBorders>
              <w:top w:val="single" w:sz="2" w:space="0" w:color="auto"/>
              <w:left w:val="single" w:sz="2" w:space="0" w:color="auto"/>
              <w:bottom w:val="single" w:sz="2" w:space="0" w:color="auto"/>
              <w:right w:val="single" w:sz="2" w:space="0" w:color="auto"/>
            </w:tcBorders>
            <w:vAlign w:val="center"/>
            <w:hideMark/>
          </w:tcPr>
          <w:p w:rsidR="007151F6" w:rsidRPr="0051503D" w:rsidRDefault="007151F6" w:rsidP="007151F6">
            <w:pPr>
              <w:jc w:val="center"/>
              <w:rPr>
                <w:rFonts w:ascii="宋体" w:hAnsi="宋体" w:cs="宋体"/>
                <w:sz w:val="22"/>
                <w:szCs w:val="22"/>
              </w:rPr>
            </w:pPr>
            <w:r w:rsidRPr="0051503D">
              <w:rPr>
                <w:rFonts w:hint="eastAsia"/>
                <w:sz w:val="22"/>
                <w:szCs w:val="22"/>
              </w:rPr>
              <w:t>车家店村</w:t>
            </w:r>
          </w:p>
        </w:tc>
        <w:tc>
          <w:tcPr>
            <w:tcW w:w="694" w:type="pct"/>
            <w:tcBorders>
              <w:top w:val="single" w:sz="2" w:space="0" w:color="auto"/>
              <w:left w:val="single" w:sz="2" w:space="0" w:color="auto"/>
              <w:bottom w:val="single" w:sz="2" w:space="0" w:color="auto"/>
              <w:right w:val="single" w:sz="2" w:space="0" w:color="auto"/>
            </w:tcBorders>
            <w:vAlign w:val="center"/>
          </w:tcPr>
          <w:p w:rsidR="007151F6" w:rsidRPr="0051503D" w:rsidRDefault="007151F6" w:rsidP="007151F6">
            <w:pPr>
              <w:jc w:val="center"/>
              <w:rPr>
                <w:rFonts w:ascii="宋体" w:hAnsi="宋体" w:cs="宋体"/>
                <w:szCs w:val="22"/>
              </w:rPr>
            </w:pPr>
            <w:r w:rsidRPr="0051503D">
              <w:rPr>
                <w:rFonts w:hint="eastAsia"/>
                <w:szCs w:val="22"/>
              </w:rPr>
              <w:t>111.477997</w:t>
            </w:r>
          </w:p>
        </w:tc>
        <w:tc>
          <w:tcPr>
            <w:tcW w:w="617" w:type="pct"/>
            <w:tcBorders>
              <w:top w:val="single" w:sz="2" w:space="0" w:color="auto"/>
              <w:left w:val="single" w:sz="2" w:space="0" w:color="auto"/>
              <w:bottom w:val="single" w:sz="2" w:space="0" w:color="auto"/>
              <w:right w:val="single" w:sz="2" w:space="0" w:color="auto"/>
            </w:tcBorders>
            <w:vAlign w:val="center"/>
          </w:tcPr>
          <w:p w:rsidR="007151F6" w:rsidRPr="0051503D" w:rsidRDefault="007151F6" w:rsidP="007151F6">
            <w:pPr>
              <w:jc w:val="center"/>
              <w:rPr>
                <w:rFonts w:ascii="宋体" w:hAnsi="宋体" w:cs="宋体"/>
                <w:szCs w:val="22"/>
              </w:rPr>
            </w:pPr>
            <w:r w:rsidRPr="0051503D">
              <w:rPr>
                <w:rFonts w:hint="eastAsia"/>
                <w:szCs w:val="22"/>
              </w:rPr>
              <w:t>30.391199</w:t>
            </w:r>
          </w:p>
        </w:tc>
        <w:tc>
          <w:tcPr>
            <w:tcW w:w="925" w:type="pct"/>
            <w:tcBorders>
              <w:top w:val="single" w:sz="2" w:space="0" w:color="auto"/>
              <w:left w:val="single" w:sz="2" w:space="0" w:color="auto"/>
              <w:bottom w:val="single" w:sz="2" w:space="0" w:color="auto"/>
              <w:right w:val="single" w:sz="2" w:space="0" w:color="auto"/>
            </w:tcBorders>
            <w:vAlign w:val="center"/>
            <w:hideMark/>
          </w:tcPr>
          <w:p w:rsidR="007151F6" w:rsidRPr="0051503D" w:rsidRDefault="00CB22F0" w:rsidP="00CB22F0">
            <w:pPr>
              <w:snapToGrid w:val="0"/>
              <w:jc w:val="center"/>
              <w:rPr>
                <w:szCs w:val="21"/>
              </w:rPr>
            </w:pPr>
            <w:r w:rsidRPr="0051503D">
              <w:rPr>
                <w:rFonts w:hint="eastAsia"/>
                <w:szCs w:val="21"/>
              </w:rPr>
              <w:t>771</w:t>
            </w:r>
            <w:r w:rsidRPr="0051503D">
              <w:rPr>
                <w:szCs w:val="21"/>
              </w:rPr>
              <w:t>户，</w:t>
            </w:r>
            <w:r w:rsidRPr="0051503D">
              <w:rPr>
                <w:rFonts w:hint="eastAsia"/>
                <w:szCs w:val="21"/>
              </w:rPr>
              <w:t>2780</w:t>
            </w:r>
            <w:r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7151F6" w:rsidRPr="0051503D" w:rsidRDefault="007151F6" w:rsidP="00050127">
            <w:pPr>
              <w:snapToGrid w:val="0"/>
              <w:jc w:val="center"/>
              <w:rPr>
                <w:szCs w:val="21"/>
              </w:rPr>
            </w:pPr>
            <w:r w:rsidRPr="0051503D">
              <w:rPr>
                <w:szCs w:val="21"/>
              </w:rPr>
              <w:t>环境空气</w:t>
            </w:r>
          </w:p>
        </w:tc>
        <w:tc>
          <w:tcPr>
            <w:tcW w:w="399" w:type="pct"/>
            <w:vMerge w:val="restart"/>
            <w:tcBorders>
              <w:top w:val="single" w:sz="2" w:space="0" w:color="auto"/>
              <w:left w:val="single" w:sz="2" w:space="0" w:color="auto"/>
              <w:bottom w:val="single" w:sz="2" w:space="0" w:color="auto"/>
              <w:right w:val="single" w:sz="2" w:space="0" w:color="auto"/>
            </w:tcBorders>
            <w:vAlign w:val="center"/>
            <w:hideMark/>
          </w:tcPr>
          <w:p w:rsidR="007151F6" w:rsidRPr="0051503D" w:rsidRDefault="007151F6" w:rsidP="00CB22F0">
            <w:pPr>
              <w:snapToGrid w:val="0"/>
              <w:jc w:val="center"/>
              <w:rPr>
                <w:szCs w:val="21"/>
              </w:rPr>
            </w:pPr>
            <w:r w:rsidRPr="0051503D">
              <w:rPr>
                <w:szCs w:val="21"/>
              </w:rPr>
              <w:t>环境空气二类区</w:t>
            </w:r>
          </w:p>
        </w:tc>
        <w:tc>
          <w:tcPr>
            <w:tcW w:w="407" w:type="pct"/>
            <w:tcBorders>
              <w:top w:val="single" w:sz="2" w:space="0" w:color="auto"/>
              <w:left w:val="single" w:sz="2" w:space="0" w:color="auto"/>
              <w:bottom w:val="single" w:sz="2" w:space="0" w:color="auto"/>
              <w:right w:val="single" w:sz="2" w:space="0" w:color="auto"/>
            </w:tcBorders>
            <w:vAlign w:val="center"/>
            <w:hideMark/>
          </w:tcPr>
          <w:p w:rsidR="007151F6" w:rsidRPr="0051503D" w:rsidRDefault="00CB22F0" w:rsidP="00050127">
            <w:pPr>
              <w:snapToGrid w:val="0"/>
              <w:jc w:val="center"/>
              <w:rPr>
                <w:szCs w:val="21"/>
              </w:rPr>
            </w:pPr>
            <w:r w:rsidRPr="0051503D">
              <w:rPr>
                <w:rFonts w:hint="eastAsia"/>
                <w:szCs w:val="21"/>
              </w:rPr>
              <w:t>NNE</w:t>
            </w:r>
          </w:p>
        </w:tc>
        <w:tc>
          <w:tcPr>
            <w:tcW w:w="490" w:type="pct"/>
            <w:tcBorders>
              <w:top w:val="single" w:sz="2" w:space="0" w:color="auto"/>
              <w:left w:val="single" w:sz="2" w:space="0" w:color="auto"/>
              <w:bottom w:val="single" w:sz="2" w:space="0" w:color="auto"/>
              <w:right w:val="single" w:sz="2" w:space="0" w:color="auto"/>
            </w:tcBorders>
            <w:vAlign w:val="center"/>
            <w:hideMark/>
          </w:tcPr>
          <w:p w:rsidR="007151F6" w:rsidRPr="0051503D" w:rsidRDefault="00CB22F0" w:rsidP="00050127">
            <w:pPr>
              <w:snapToGrid w:val="0"/>
              <w:jc w:val="center"/>
              <w:rPr>
                <w:szCs w:val="21"/>
              </w:rPr>
            </w:pPr>
            <w:r w:rsidRPr="0051503D">
              <w:rPr>
                <w:rFonts w:hint="eastAsia"/>
                <w:szCs w:val="21"/>
              </w:rPr>
              <w:t>2265</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十里铺村</w:t>
            </w:r>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111.461998</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30.366200</w:t>
            </w:r>
          </w:p>
        </w:tc>
        <w:tc>
          <w:tcPr>
            <w:tcW w:w="925"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CB22F0">
            <w:pPr>
              <w:adjustRightInd w:val="0"/>
              <w:snapToGrid w:val="0"/>
              <w:jc w:val="center"/>
              <w:rPr>
                <w:szCs w:val="21"/>
              </w:rPr>
            </w:pPr>
            <w:r w:rsidRPr="0051503D">
              <w:rPr>
                <w:rFonts w:hint="eastAsia"/>
                <w:szCs w:val="21"/>
              </w:rPr>
              <w:t>1605</w:t>
            </w:r>
            <w:r w:rsidRPr="0051503D">
              <w:rPr>
                <w:szCs w:val="21"/>
              </w:rPr>
              <w:t>户，</w:t>
            </w:r>
            <w:r w:rsidRPr="0051503D">
              <w:rPr>
                <w:rFonts w:hint="eastAsia"/>
                <w:szCs w:val="21"/>
              </w:rPr>
              <w:t>4815</w:t>
            </w:r>
            <w:r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szCs w:val="21"/>
              </w:rPr>
              <w:t>S</w:t>
            </w:r>
            <w:r w:rsidRPr="0051503D">
              <w:rPr>
                <w:rFonts w:hint="eastAsia"/>
                <w:szCs w:val="21"/>
              </w:rPr>
              <w:t>W</w:t>
            </w:r>
          </w:p>
        </w:tc>
        <w:tc>
          <w:tcPr>
            <w:tcW w:w="49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962</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宝塔湾村</w:t>
            </w:r>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111.491997</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30.361601</w:t>
            </w:r>
          </w:p>
        </w:tc>
        <w:tc>
          <w:tcPr>
            <w:tcW w:w="925"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CB22F0">
            <w:pPr>
              <w:adjustRightInd w:val="0"/>
              <w:snapToGrid w:val="0"/>
              <w:jc w:val="center"/>
              <w:rPr>
                <w:szCs w:val="21"/>
              </w:rPr>
            </w:pPr>
            <w:r w:rsidRPr="0051503D">
              <w:rPr>
                <w:rFonts w:hint="eastAsia"/>
                <w:szCs w:val="21"/>
              </w:rPr>
              <w:t>524</w:t>
            </w:r>
            <w:r w:rsidRPr="0051503D">
              <w:rPr>
                <w:szCs w:val="21"/>
              </w:rPr>
              <w:t>户，</w:t>
            </w:r>
            <w:r w:rsidRPr="0051503D">
              <w:rPr>
                <w:rFonts w:hint="eastAsia"/>
                <w:szCs w:val="21"/>
              </w:rPr>
              <w:t>1800</w:t>
            </w:r>
            <w:r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E</w:t>
            </w:r>
            <w:r w:rsidRPr="0051503D">
              <w:rPr>
                <w:szCs w:val="21"/>
              </w:rPr>
              <w:t>S</w:t>
            </w:r>
            <w:r w:rsidRPr="0051503D">
              <w:rPr>
                <w:rFonts w:hint="eastAsia"/>
                <w:szCs w:val="21"/>
              </w:rPr>
              <w:t>E</w:t>
            </w:r>
          </w:p>
        </w:tc>
        <w:tc>
          <w:tcPr>
            <w:tcW w:w="49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2519</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CB22F0">
            <w:pPr>
              <w:jc w:val="center"/>
              <w:rPr>
                <w:rFonts w:ascii="宋体" w:hAnsi="宋体" w:cs="宋体"/>
                <w:sz w:val="22"/>
                <w:szCs w:val="22"/>
              </w:rPr>
            </w:pPr>
            <w:r w:rsidRPr="0051503D">
              <w:rPr>
                <w:rFonts w:hint="eastAsia"/>
                <w:sz w:val="22"/>
                <w:szCs w:val="22"/>
              </w:rPr>
              <w:t>许家店</w:t>
            </w:r>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111.468002</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30.373699</w:t>
            </w:r>
          </w:p>
        </w:tc>
        <w:tc>
          <w:tcPr>
            <w:tcW w:w="925"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51503D" w:rsidP="0051503D">
            <w:pPr>
              <w:adjustRightInd w:val="0"/>
              <w:snapToGrid w:val="0"/>
              <w:jc w:val="center"/>
              <w:rPr>
                <w:szCs w:val="21"/>
              </w:rPr>
            </w:pPr>
            <w:r w:rsidRPr="0051503D">
              <w:rPr>
                <w:rFonts w:hint="eastAsia"/>
                <w:szCs w:val="21"/>
              </w:rPr>
              <w:t>3</w:t>
            </w:r>
            <w:r w:rsidR="00CB22F0" w:rsidRPr="0051503D">
              <w:rPr>
                <w:szCs w:val="21"/>
              </w:rPr>
              <w:t>15</w:t>
            </w:r>
            <w:r w:rsidR="00CB22F0" w:rsidRPr="0051503D">
              <w:rPr>
                <w:szCs w:val="21"/>
              </w:rPr>
              <w:t>户，</w:t>
            </w:r>
            <w:r w:rsidRPr="0051503D">
              <w:rPr>
                <w:rFonts w:hint="eastAsia"/>
                <w:szCs w:val="21"/>
              </w:rPr>
              <w:t>945</w:t>
            </w:r>
            <w:r w:rsidR="00CB22F0"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NNW</w:t>
            </w:r>
          </w:p>
        </w:tc>
        <w:tc>
          <w:tcPr>
            <w:tcW w:w="49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171</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050127">
            <w:pPr>
              <w:snapToGrid w:val="0"/>
              <w:jc w:val="center"/>
              <w:rPr>
                <w:szCs w:val="21"/>
              </w:rPr>
            </w:pPr>
            <w:proofErr w:type="gramStart"/>
            <w:r w:rsidRPr="0051503D">
              <w:rPr>
                <w:rFonts w:hint="eastAsia"/>
                <w:szCs w:val="21"/>
              </w:rPr>
              <w:t>中笔村</w:t>
            </w:r>
            <w:proofErr w:type="gramEnd"/>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111.461998</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30.386400</w:t>
            </w:r>
          </w:p>
        </w:tc>
        <w:tc>
          <w:tcPr>
            <w:tcW w:w="925" w:type="pct"/>
            <w:tcBorders>
              <w:top w:val="single" w:sz="2" w:space="0" w:color="auto"/>
              <w:left w:val="single" w:sz="2" w:space="0" w:color="auto"/>
              <w:bottom w:val="single" w:sz="2" w:space="0" w:color="auto"/>
              <w:right w:val="single" w:sz="2" w:space="0" w:color="auto"/>
            </w:tcBorders>
            <w:vAlign w:val="center"/>
            <w:hideMark/>
          </w:tcPr>
          <w:p w:rsidR="00CB22F0" w:rsidRPr="00970690" w:rsidRDefault="00970690" w:rsidP="00970690">
            <w:pPr>
              <w:adjustRightInd w:val="0"/>
              <w:snapToGrid w:val="0"/>
              <w:jc w:val="center"/>
              <w:rPr>
                <w:szCs w:val="21"/>
              </w:rPr>
            </w:pPr>
            <w:r w:rsidRPr="00970690">
              <w:rPr>
                <w:rFonts w:hint="eastAsia"/>
                <w:szCs w:val="21"/>
              </w:rPr>
              <w:t>1816</w:t>
            </w:r>
            <w:r w:rsidR="00CB22F0" w:rsidRPr="00970690">
              <w:rPr>
                <w:szCs w:val="21"/>
              </w:rPr>
              <w:t>户，</w:t>
            </w:r>
            <w:r w:rsidRPr="00970690">
              <w:rPr>
                <w:rFonts w:hint="eastAsia"/>
                <w:szCs w:val="21"/>
              </w:rPr>
              <w:t>5448</w:t>
            </w:r>
            <w:r w:rsidR="00CB22F0" w:rsidRPr="00970690">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NNW</w:t>
            </w:r>
          </w:p>
        </w:tc>
        <w:tc>
          <w:tcPr>
            <w:tcW w:w="49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r w:rsidRPr="0051503D">
              <w:rPr>
                <w:rFonts w:hint="eastAsia"/>
                <w:szCs w:val="21"/>
              </w:rPr>
              <w:t>1695</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 w:val="22"/>
                <w:szCs w:val="22"/>
              </w:rPr>
            </w:pPr>
            <w:r w:rsidRPr="0051503D">
              <w:rPr>
                <w:rFonts w:hint="eastAsia"/>
                <w:sz w:val="22"/>
                <w:szCs w:val="22"/>
              </w:rPr>
              <w:t>丰家店村</w:t>
            </w:r>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111.450996</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30.378599</w:t>
            </w:r>
          </w:p>
        </w:tc>
        <w:tc>
          <w:tcPr>
            <w:tcW w:w="925" w:type="pct"/>
            <w:tcBorders>
              <w:top w:val="single" w:sz="2" w:space="0" w:color="auto"/>
              <w:left w:val="single" w:sz="2" w:space="0" w:color="auto"/>
              <w:bottom w:val="single" w:sz="2" w:space="0" w:color="auto"/>
              <w:right w:val="single" w:sz="2" w:space="0" w:color="auto"/>
            </w:tcBorders>
            <w:vAlign w:val="center"/>
            <w:hideMark/>
          </w:tcPr>
          <w:p w:rsidR="00CB22F0" w:rsidRPr="00970690" w:rsidRDefault="00970690" w:rsidP="00970690">
            <w:pPr>
              <w:adjustRightInd w:val="0"/>
              <w:snapToGrid w:val="0"/>
              <w:jc w:val="center"/>
              <w:rPr>
                <w:szCs w:val="21"/>
              </w:rPr>
            </w:pPr>
            <w:r w:rsidRPr="00970690">
              <w:rPr>
                <w:rFonts w:hint="eastAsia"/>
                <w:szCs w:val="21"/>
              </w:rPr>
              <w:t>435</w:t>
            </w:r>
            <w:r w:rsidR="00CB22F0" w:rsidRPr="00970690">
              <w:rPr>
                <w:szCs w:val="21"/>
              </w:rPr>
              <w:t>户，</w:t>
            </w:r>
            <w:r w:rsidRPr="00970690">
              <w:rPr>
                <w:rFonts w:hint="eastAsia"/>
                <w:szCs w:val="21"/>
              </w:rPr>
              <w:t>1305</w:t>
            </w:r>
            <w:r w:rsidR="00CB22F0" w:rsidRPr="00970690">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050127">
            <w:pPr>
              <w:snapToGrid w:val="0"/>
              <w:jc w:val="center"/>
              <w:rPr>
                <w:szCs w:val="21"/>
              </w:rPr>
            </w:pPr>
            <w:r w:rsidRPr="0051503D">
              <w:rPr>
                <w:szCs w:val="21"/>
              </w:rPr>
              <w:t>W</w:t>
            </w:r>
            <w:r w:rsidRPr="0051503D">
              <w:rPr>
                <w:rFonts w:hint="eastAsia"/>
                <w:szCs w:val="21"/>
              </w:rPr>
              <w:t>NW</w:t>
            </w:r>
          </w:p>
        </w:tc>
        <w:tc>
          <w:tcPr>
            <w:tcW w:w="490"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050127">
            <w:pPr>
              <w:snapToGrid w:val="0"/>
              <w:jc w:val="center"/>
              <w:rPr>
                <w:szCs w:val="21"/>
              </w:rPr>
            </w:pPr>
            <w:r w:rsidRPr="0051503D">
              <w:rPr>
                <w:rFonts w:hint="eastAsia"/>
                <w:szCs w:val="21"/>
              </w:rPr>
              <w:t>1858</w:t>
            </w:r>
          </w:p>
        </w:tc>
      </w:tr>
      <w:tr w:rsidR="0051503D" w:rsidRPr="0051503D" w:rsidTr="00CB22F0">
        <w:trPr>
          <w:jc w:val="center"/>
        </w:trPr>
        <w:tc>
          <w:tcPr>
            <w:tcW w:w="312"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616"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 w:val="22"/>
                <w:szCs w:val="22"/>
              </w:rPr>
            </w:pPr>
            <w:proofErr w:type="gramStart"/>
            <w:r w:rsidRPr="0051503D">
              <w:rPr>
                <w:rFonts w:hint="eastAsia"/>
                <w:sz w:val="22"/>
                <w:szCs w:val="22"/>
              </w:rPr>
              <w:t>枫相树村</w:t>
            </w:r>
            <w:proofErr w:type="gramEnd"/>
          </w:p>
        </w:tc>
        <w:tc>
          <w:tcPr>
            <w:tcW w:w="694"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111.458000</w:t>
            </w:r>
          </w:p>
        </w:tc>
        <w:tc>
          <w:tcPr>
            <w:tcW w:w="61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CB22F0">
            <w:pPr>
              <w:jc w:val="center"/>
              <w:rPr>
                <w:rFonts w:ascii="宋体" w:hAnsi="宋体" w:cs="宋体"/>
                <w:szCs w:val="22"/>
              </w:rPr>
            </w:pPr>
            <w:r w:rsidRPr="0051503D">
              <w:rPr>
                <w:rFonts w:hint="eastAsia"/>
                <w:szCs w:val="22"/>
              </w:rPr>
              <w:t>30.351400</w:t>
            </w:r>
          </w:p>
        </w:tc>
        <w:tc>
          <w:tcPr>
            <w:tcW w:w="925" w:type="pct"/>
            <w:tcBorders>
              <w:top w:val="single" w:sz="2" w:space="0" w:color="auto"/>
              <w:left w:val="single" w:sz="2" w:space="0" w:color="auto"/>
              <w:bottom w:val="single" w:sz="2" w:space="0" w:color="auto"/>
              <w:right w:val="single" w:sz="2" w:space="0" w:color="auto"/>
            </w:tcBorders>
            <w:vAlign w:val="center"/>
          </w:tcPr>
          <w:p w:rsidR="00CB22F0" w:rsidRPr="0051503D" w:rsidRDefault="0051503D" w:rsidP="0051503D">
            <w:pPr>
              <w:adjustRightInd w:val="0"/>
              <w:snapToGrid w:val="0"/>
              <w:jc w:val="center"/>
              <w:rPr>
                <w:szCs w:val="21"/>
              </w:rPr>
            </w:pPr>
            <w:r w:rsidRPr="0051503D">
              <w:rPr>
                <w:rFonts w:hint="eastAsia"/>
                <w:szCs w:val="21"/>
              </w:rPr>
              <w:t>733</w:t>
            </w:r>
            <w:r w:rsidR="00CB22F0" w:rsidRPr="0051503D">
              <w:rPr>
                <w:szCs w:val="21"/>
              </w:rPr>
              <w:t>户，</w:t>
            </w:r>
            <w:r w:rsidRPr="0051503D">
              <w:rPr>
                <w:rFonts w:hint="eastAsia"/>
                <w:szCs w:val="21"/>
              </w:rPr>
              <w:t>2180</w:t>
            </w:r>
            <w:r w:rsidR="00CB22F0"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adjustRightInd w:val="0"/>
              <w:snapToGrid w:val="0"/>
              <w:jc w:val="center"/>
              <w:rPr>
                <w:szCs w:val="21"/>
              </w:rPr>
            </w:pPr>
            <w:r w:rsidRPr="0051503D">
              <w:rPr>
                <w:szCs w:val="21"/>
              </w:rPr>
              <w:t>环境空气</w:t>
            </w: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CB22F0" w:rsidRPr="0051503D" w:rsidRDefault="00CB22F0" w:rsidP="00050127">
            <w:pPr>
              <w:snapToGrid w:val="0"/>
              <w:jc w:val="center"/>
              <w:rPr>
                <w:szCs w:val="21"/>
              </w:rPr>
            </w:pPr>
          </w:p>
        </w:tc>
        <w:tc>
          <w:tcPr>
            <w:tcW w:w="407"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F85D2F">
            <w:pPr>
              <w:snapToGrid w:val="0"/>
              <w:jc w:val="center"/>
              <w:rPr>
                <w:szCs w:val="21"/>
              </w:rPr>
            </w:pPr>
            <w:r w:rsidRPr="0051503D">
              <w:rPr>
                <w:szCs w:val="21"/>
              </w:rPr>
              <w:t>S</w:t>
            </w:r>
            <w:r w:rsidRPr="0051503D">
              <w:rPr>
                <w:rFonts w:hint="eastAsia"/>
                <w:szCs w:val="21"/>
              </w:rPr>
              <w:t>S</w:t>
            </w:r>
            <w:r w:rsidRPr="0051503D">
              <w:rPr>
                <w:szCs w:val="21"/>
              </w:rPr>
              <w:t>W</w:t>
            </w:r>
          </w:p>
        </w:tc>
        <w:tc>
          <w:tcPr>
            <w:tcW w:w="490" w:type="pct"/>
            <w:tcBorders>
              <w:top w:val="single" w:sz="2" w:space="0" w:color="auto"/>
              <w:left w:val="single" w:sz="2" w:space="0" w:color="auto"/>
              <w:bottom w:val="single" w:sz="2" w:space="0" w:color="auto"/>
              <w:right w:val="single" w:sz="2" w:space="0" w:color="auto"/>
            </w:tcBorders>
            <w:vAlign w:val="center"/>
          </w:tcPr>
          <w:p w:rsidR="00CB22F0" w:rsidRPr="0051503D" w:rsidRDefault="00CB22F0" w:rsidP="00F85D2F">
            <w:pPr>
              <w:snapToGrid w:val="0"/>
              <w:jc w:val="center"/>
              <w:rPr>
                <w:szCs w:val="21"/>
              </w:rPr>
            </w:pPr>
            <w:r w:rsidRPr="0051503D">
              <w:rPr>
                <w:rFonts w:hint="eastAsia"/>
                <w:szCs w:val="21"/>
              </w:rPr>
              <w:t>2565</w:t>
            </w:r>
          </w:p>
        </w:tc>
      </w:tr>
      <w:tr w:rsidR="0051503D" w:rsidRPr="0051503D" w:rsidTr="00CB22F0">
        <w:trPr>
          <w:jc w:val="center"/>
        </w:trPr>
        <w:tc>
          <w:tcPr>
            <w:tcW w:w="312"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1917A9">
            <w:pPr>
              <w:snapToGrid w:val="0"/>
              <w:jc w:val="center"/>
              <w:rPr>
                <w:kern w:val="0"/>
                <w:szCs w:val="21"/>
              </w:rPr>
            </w:pPr>
            <w:r w:rsidRPr="0051503D">
              <w:rPr>
                <w:szCs w:val="21"/>
              </w:rPr>
              <w:t>声环境</w:t>
            </w:r>
          </w:p>
        </w:tc>
        <w:tc>
          <w:tcPr>
            <w:tcW w:w="616"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jc w:val="center"/>
              <w:rPr>
                <w:rFonts w:ascii="宋体" w:hAnsi="宋体" w:cs="宋体"/>
                <w:sz w:val="22"/>
                <w:szCs w:val="22"/>
              </w:rPr>
            </w:pPr>
            <w:r w:rsidRPr="0051503D">
              <w:rPr>
                <w:rFonts w:hint="eastAsia"/>
                <w:sz w:val="22"/>
                <w:szCs w:val="22"/>
              </w:rPr>
              <w:t>许家店</w:t>
            </w:r>
          </w:p>
        </w:tc>
        <w:tc>
          <w:tcPr>
            <w:tcW w:w="694"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jc w:val="center"/>
              <w:rPr>
                <w:rFonts w:ascii="宋体" w:hAnsi="宋体" w:cs="宋体"/>
                <w:szCs w:val="22"/>
              </w:rPr>
            </w:pPr>
            <w:r w:rsidRPr="0051503D">
              <w:rPr>
                <w:rFonts w:hint="eastAsia"/>
                <w:szCs w:val="22"/>
              </w:rPr>
              <w:t>111.468002</w:t>
            </w:r>
          </w:p>
        </w:tc>
        <w:tc>
          <w:tcPr>
            <w:tcW w:w="617"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jc w:val="center"/>
              <w:rPr>
                <w:rFonts w:ascii="宋体" w:hAnsi="宋体" w:cs="宋体"/>
                <w:szCs w:val="22"/>
              </w:rPr>
            </w:pPr>
            <w:r w:rsidRPr="0051503D">
              <w:rPr>
                <w:rFonts w:hint="eastAsia"/>
                <w:szCs w:val="22"/>
              </w:rPr>
              <w:t>30.373699</w:t>
            </w:r>
          </w:p>
        </w:tc>
        <w:tc>
          <w:tcPr>
            <w:tcW w:w="925"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adjustRightInd w:val="0"/>
              <w:snapToGrid w:val="0"/>
              <w:jc w:val="center"/>
              <w:rPr>
                <w:szCs w:val="21"/>
              </w:rPr>
            </w:pPr>
            <w:r w:rsidRPr="0051503D">
              <w:rPr>
                <w:rFonts w:hint="eastAsia"/>
                <w:szCs w:val="21"/>
              </w:rPr>
              <w:t>3</w:t>
            </w:r>
            <w:r w:rsidRPr="0051503D">
              <w:rPr>
                <w:szCs w:val="21"/>
              </w:rPr>
              <w:t>15</w:t>
            </w:r>
            <w:r w:rsidRPr="0051503D">
              <w:rPr>
                <w:szCs w:val="21"/>
              </w:rPr>
              <w:t>户，</w:t>
            </w:r>
            <w:r w:rsidRPr="0051503D">
              <w:rPr>
                <w:rFonts w:hint="eastAsia"/>
                <w:szCs w:val="21"/>
              </w:rPr>
              <w:t>945</w:t>
            </w:r>
            <w:r w:rsidRPr="0051503D">
              <w:rPr>
                <w:szCs w:val="21"/>
              </w:rPr>
              <w:t>人</w:t>
            </w:r>
          </w:p>
        </w:tc>
        <w:tc>
          <w:tcPr>
            <w:tcW w:w="540"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F85D2F">
            <w:pPr>
              <w:snapToGrid w:val="0"/>
              <w:jc w:val="center"/>
              <w:rPr>
                <w:szCs w:val="21"/>
              </w:rPr>
            </w:pPr>
            <w:r w:rsidRPr="0051503D">
              <w:rPr>
                <w:szCs w:val="21"/>
              </w:rPr>
              <w:t>环境空气</w:t>
            </w:r>
          </w:p>
        </w:tc>
        <w:tc>
          <w:tcPr>
            <w:tcW w:w="399"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1917A9">
            <w:pPr>
              <w:snapToGrid w:val="0"/>
              <w:jc w:val="center"/>
              <w:rPr>
                <w:szCs w:val="21"/>
              </w:rPr>
            </w:pPr>
            <w:r w:rsidRPr="0051503D">
              <w:rPr>
                <w:szCs w:val="21"/>
              </w:rPr>
              <w:t>声环境</w:t>
            </w:r>
          </w:p>
          <w:p w:rsidR="0051503D" w:rsidRPr="0051503D" w:rsidRDefault="0051503D" w:rsidP="001917A9">
            <w:pPr>
              <w:snapToGrid w:val="0"/>
              <w:jc w:val="center"/>
              <w:rPr>
                <w:kern w:val="0"/>
                <w:szCs w:val="21"/>
              </w:rPr>
            </w:pPr>
            <w:r w:rsidRPr="0051503D">
              <w:rPr>
                <w:szCs w:val="21"/>
              </w:rPr>
              <w:t>质量</w:t>
            </w:r>
            <w:r w:rsidRPr="0051503D">
              <w:rPr>
                <w:szCs w:val="21"/>
              </w:rPr>
              <w:t>2</w:t>
            </w:r>
            <w:r w:rsidRPr="0051503D">
              <w:rPr>
                <w:szCs w:val="21"/>
              </w:rPr>
              <w:t>类</w:t>
            </w:r>
          </w:p>
        </w:tc>
        <w:tc>
          <w:tcPr>
            <w:tcW w:w="407"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snapToGrid w:val="0"/>
              <w:jc w:val="center"/>
              <w:rPr>
                <w:szCs w:val="21"/>
              </w:rPr>
            </w:pPr>
            <w:r w:rsidRPr="0051503D">
              <w:rPr>
                <w:rFonts w:hint="eastAsia"/>
                <w:szCs w:val="21"/>
              </w:rPr>
              <w:t>NNW</w:t>
            </w:r>
          </w:p>
        </w:tc>
        <w:tc>
          <w:tcPr>
            <w:tcW w:w="490" w:type="pct"/>
            <w:tcBorders>
              <w:top w:val="single" w:sz="2" w:space="0" w:color="auto"/>
              <w:left w:val="single" w:sz="2" w:space="0" w:color="auto"/>
              <w:bottom w:val="single" w:sz="2" w:space="0" w:color="auto"/>
              <w:right w:val="single" w:sz="2" w:space="0" w:color="auto"/>
            </w:tcBorders>
            <w:vAlign w:val="center"/>
            <w:hideMark/>
          </w:tcPr>
          <w:p w:rsidR="0051503D" w:rsidRPr="0051503D" w:rsidRDefault="0051503D" w:rsidP="00AD7412">
            <w:pPr>
              <w:snapToGrid w:val="0"/>
              <w:jc w:val="center"/>
              <w:rPr>
                <w:szCs w:val="21"/>
              </w:rPr>
            </w:pPr>
            <w:r w:rsidRPr="0051503D">
              <w:rPr>
                <w:rFonts w:hint="eastAsia"/>
                <w:szCs w:val="21"/>
              </w:rPr>
              <w:t>171</w:t>
            </w:r>
          </w:p>
        </w:tc>
      </w:tr>
    </w:tbl>
    <w:p w:rsidR="002A4A84" w:rsidRDefault="002A4A84" w:rsidP="002A4A84">
      <w:pPr>
        <w:pStyle w:val="19"/>
        <w:ind w:firstLine="480"/>
      </w:pPr>
    </w:p>
    <w:p w:rsidR="00AE5928" w:rsidRPr="002A4A84" w:rsidRDefault="00AE5928" w:rsidP="00AE5928">
      <w:pPr>
        <w:pStyle w:val="2"/>
        <w:tabs>
          <w:tab w:val="left" w:pos="6135"/>
        </w:tabs>
        <w:spacing w:beforeLines="0"/>
        <w:rPr>
          <w:rFonts w:ascii="Times New Roman" w:hAnsi="Times New Roman" w:cs="黑体"/>
          <w:b/>
          <w:bCs/>
          <w:sz w:val="32"/>
          <w:szCs w:val="32"/>
        </w:rPr>
      </w:pPr>
      <w:bookmarkStart w:id="33" w:name="_Toc102056323"/>
      <w:r w:rsidRPr="002A4A84">
        <w:rPr>
          <w:rFonts w:ascii="Times New Roman" w:hAnsi="Times New Roman" w:cs="黑体" w:hint="eastAsia"/>
          <w:b/>
          <w:bCs/>
          <w:sz w:val="32"/>
          <w:szCs w:val="32"/>
        </w:rPr>
        <w:t>1.9</w:t>
      </w:r>
      <w:r w:rsidRPr="002A4A84">
        <w:rPr>
          <w:rFonts w:ascii="Times New Roman" w:hAnsi="Times New Roman" w:cs="黑体" w:hint="eastAsia"/>
          <w:b/>
          <w:bCs/>
          <w:sz w:val="32"/>
          <w:szCs w:val="32"/>
        </w:rPr>
        <w:t>政策与规划相符性分析</w:t>
      </w:r>
      <w:bookmarkEnd w:id="33"/>
    </w:p>
    <w:p w:rsidR="00AE5928" w:rsidRPr="002A4A84" w:rsidRDefault="00AD0DBF" w:rsidP="00AE5928">
      <w:pPr>
        <w:pStyle w:val="3"/>
        <w:rPr>
          <w:rFonts w:ascii="Times New Roman"/>
          <w:b/>
          <w:bCs/>
          <w:sz w:val="28"/>
          <w:szCs w:val="28"/>
        </w:rPr>
      </w:pPr>
      <w:bookmarkStart w:id="34" w:name="_Toc7843447"/>
      <w:bookmarkStart w:id="35" w:name="_Toc86131843"/>
      <w:bookmarkStart w:id="36" w:name="_Toc516016857"/>
      <w:bookmarkStart w:id="37" w:name="_Toc503094511"/>
      <w:bookmarkStart w:id="38" w:name="_Toc31470"/>
      <w:bookmarkStart w:id="39" w:name="_Toc90976824"/>
      <w:r w:rsidRPr="002A4A84">
        <w:rPr>
          <w:rFonts w:ascii="Times New Roman" w:hint="eastAsia"/>
          <w:b/>
          <w:bCs/>
          <w:sz w:val="28"/>
          <w:szCs w:val="28"/>
        </w:rPr>
        <w:t>1.9.1</w:t>
      </w:r>
      <w:r w:rsidR="00AE5928" w:rsidRPr="002A4A84">
        <w:rPr>
          <w:rFonts w:ascii="Times New Roman" w:hint="eastAsia"/>
          <w:b/>
          <w:bCs/>
          <w:sz w:val="28"/>
          <w:szCs w:val="28"/>
        </w:rPr>
        <w:t>产业</w:t>
      </w:r>
      <w:r w:rsidR="00AE5928" w:rsidRPr="002A4A84">
        <w:rPr>
          <w:rFonts w:ascii="Times New Roman"/>
          <w:b/>
          <w:bCs/>
          <w:sz w:val="28"/>
          <w:szCs w:val="28"/>
        </w:rPr>
        <w:t>政策相符性</w:t>
      </w:r>
      <w:r w:rsidR="00AE5928" w:rsidRPr="002A4A84">
        <w:rPr>
          <w:rFonts w:ascii="Times New Roman" w:hint="eastAsia"/>
          <w:b/>
          <w:bCs/>
          <w:sz w:val="28"/>
          <w:szCs w:val="28"/>
        </w:rPr>
        <w:t>分析</w:t>
      </w:r>
      <w:bookmarkEnd w:id="34"/>
      <w:bookmarkEnd w:id="35"/>
      <w:bookmarkEnd w:id="36"/>
      <w:bookmarkEnd w:id="37"/>
      <w:bookmarkEnd w:id="38"/>
      <w:bookmarkEnd w:id="39"/>
    </w:p>
    <w:p w:rsidR="00AE5928" w:rsidRDefault="002A4A84" w:rsidP="00AE5928">
      <w:pPr>
        <w:pStyle w:val="-RED0"/>
        <w:ind w:firstLineChars="200" w:firstLine="480"/>
        <w:jc w:val="both"/>
      </w:pPr>
      <w:r w:rsidRPr="00D45447">
        <w:t>项目为机加工</w:t>
      </w:r>
      <w:r>
        <w:rPr>
          <w:rFonts w:hint="eastAsia"/>
        </w:rPr>
        <w:t>技改</w:t>
      </w:r>
      <w:r w:rsidRPr="00D45447">
        <w:t>项目，根据国家发展改革委颁布的《产业结构调整指导目录（</w:t>
      </w:r>
      <w:r w:rsidRPr="00D45447">
        <w:t>2019</w:t>
      </w:r>
      <w:r w:rsidRPr="00D45447">
        <w:t>年本）》，本项目不属于限制类和淘汰类，符合国家产业政策。同时，宜都市发展和</w:t>
      </w:r>
      <w:proofErr w:type="gramStart"/>
      <w:r w:rsidRPr="00D45447">
        <w:t>改革局</w:t>
      </w:r>
      <w:proofErr w:type="gramEnd"/>
      <w:r w:rsidRPr="00D45447">
        <w:t>对该项目进行了备案，认为项目建设符合国家产业政策。</w:t>
      </w:r>
    </w:p>
    <w:p w:rsidR="00DE2CF9" w:rsidRPr="001C0737" w:rsidRDefault="00DE2CF9" w:rsidP="00DE2CF9">
      <w:pPr>
        <w:pStyle w:val="3"/>
        <w:rPr>
          <w:rFonts w:ascii="Times New Roman"/>
          <w:b/>
          <w:bCs/>
          <w:sz w:val="28"/>
          <w:szCs w:val="28"/>
        </w:rPr>
      </w:pPr>
      <w:r w:rsidRPr="001C0737">
        <w:rPr>
          <w:rFonts w:ascii="Times New Roman" w:hint="eastAsia"/>
          <w:b/>
          <w:bCs/>
          <w:sz w:val="28"/>
          <w:szCs w:val="28"/>
        </w:rPr>
        <w:t>1.9.2</w:t>
      </w:r>
      <w:r w:rsidRPr="001C0737">
        <w:rPr>
          <w:rFonts w:ascii="Times New Roman" w:hint="eastAsia"/>
          <w:b/>
          <w:bCs/>
          <w:sz w:val="28"/>
          <w:szCs w:val="28"/>
        </w:rPr>
        <w:t>长江经济带发展与保护相关文件及规划符合性分析</w:t>
      </w:r>
    </w:p>
    <w:p w:rsidR="00DE2CF9" w:rsidRPr="001C0737" w:rsidRDefault="00DE2CF9" w:rsidP="00DE2CF9">
      <w:pPr>
        <w:pStyle w:val="4"/>
        <w:keepNext/>
        <w:keepLines/>
        <w:tabs>
          <w:tab w:val="clear" w:pos="360"/>
        </w:tabs>
        <w:snapToGrid/>
        <w:spacing w:before="10" w:line="360" w:lineRule="auto"/>
        <w:jc w:val="left"/>
        <w:rPr>
          <w:rFonts w:ascii="Times New Roman" w:eastAsia="黑体"/>
          <w:b/>
          <w:bCs/>
          <w:sz w:val="24"/>
          <w:szCs w:val="24"/>
        </w:rPr>
      </w:pPr>
      <w:r w:rsidRPr="001C0737">
        <w:rPr>
          <w:rFonts w:ascii="Times New Roman" w:eastAsia="黑体" w:hint="eastAsia"/>
          <w:b/>
          <w:bCs/>
          <w:sz w:val="24"/>
          <w:szCs w:val="24"/>
        </w:rPr>
        <w:t>1.9.2.1</w:t>
      </w:r>
      <w:r w:rsidRPr="001C0737">
        <w:rPr>
          <w:rFonts w:ascii="Times New Roman" w:eastAsia="黑体" w:hint="eastAsia"/>
          <w:b/>
          <w:bCs/>
          <w:sz w:val="24"/>
          <w:szCs w:val="24"/>
        </w:rPr>
        <w:t>与长江保护相关文件符合性分析</w:t>
      </w:r>
    </w:p>
    <w:p w:rsidR="00DE2CF9" w:rsidRPr="001C0737" w:rsidRDefault="00DE2CF9" w:rsidP="00DE2CF9">
      <w:pPr>
        <w:pStyle w:val="-RED0"/>
        <w:ind w:firstLineChars="200" w:firstLine="480"/>
        <w:jc w:val="both"/>
        <w:rPr>
          <w:kern w:val="0"/>
          <w:szCs w:val="20"/>
        </w:rPr>
      </w:pPr>
      <w:r w:rsidRPr="001C0737">
        <w:rPr>
          <w:kern w:val="0"/>
          <w:szCs w:val="20"/>
        </w:rPr>
        <w:t>为加强长江黄金水道环境污染防控治理，</w:t>
      </w:r>
      <w:r w:rsidRPr="001C0737">
        <w:rPr>
          <w:kern w:val="0"/>
          <w:szCs w:val="20"/>
        </w:rPr>
        <w:t>2016</w:t>
      </w:r>
      <w:r w:rsidRPr="001C0737">
        <w:rPr>
          <w:kern w:val="0"/>
          <w:szCs w:val="20"/>
        </w:rPr>
        <w:t>年</w:t>
      </w:r>
      <w:r w:rsidRPr="001C0737">
        <w:rPr>
          <w:kern w:val="0"/>
          <w:szCs w:val="20"/>
        </w:rPr>
        <w:t>2</w:t>
      </w:r>
      <w:r w:rsidRPr="001C0737">
        <w:rPr>
          <w:kern w:val="0"/>
          <w:szCs w:val="20"/>
        </w:rPr>
        <w:t>月</w:t>
      </w:r>
      <w:r w:rsidRPr="001C0737">
        <w:rPr>
          <w:kern w:val="0"/>
          <w:szCs w:val="20"/>
        </w:rPr>
        <w:t>23</w:t>
      </w:r>
      <w:r w:rsidRPr="001C0737">
        <w:rPr>
          <w:kern w:val="0"/>
          <w:szCs w:val="20"/>
        </w:rPr>
        <w:t>日国家发展改革委环境保护部印发《关于加强长江黄金水道环境污染防控治理的指导意见的通知》（</w:t>
      </w:r>
      <w:proofErr w:type="gramStart"/>
      <w:r w:rsidRPr="001C0737">
        <w:rPr>
          <w:kern w:val="0"/>
          <w:szCs w:val="20"/>
        </w:rPr>
        <w:t>发改环</w:t>
      </w:r>
      <w:proofErr w:type="gramEnd"/>
      <w:r w:rsidRPr="001C0737">
        <w:rPr>
          <w:kern w:val="0"/>
          <w:szCs w:val="20"/>
        </w:rPr>
        <w:t>资〔</w:t>
      </w:r>
      <w:r w:rsidRPr="001C0737">
        <w:rPr>
          <w:kern w:val="0"/>
          <w:szCs w:val="20"/>
        </w:rPr>
        <w:t>2016</w:t>
      </w:r>
      <w:r w:rsidRPr="001C0737">
        <w:rPr>
          <w:kern w:val="0"/>
          <w:szCs w:val="20"/>
        </w:rPr>
        <w:t>〕</w:t>
      </w:r>
      <w:r w:rsidRPr="001C0737">
        <w:rPr>
          <w:kern w:val="0"/>
          <w:szCs w:val="20"/>
        </w:rPr>
        <w:t>370</w:t>
      </w:r>
      <w:r w:rsidRPr="001C0737">
        <w:rPr>
          <w:kern w:val="0"/>
          <w:szCs w:val="20"/>
        </w:rPr>
        <w:t>号），该文件要求</w:t>
      </w:r>
      <w:r w:rsidRPr="001C0737">
        <w:rPr>
          <w:rFonts w:hint="eastAsia"/>
          <w:kern w:val="0"/>
          <w:szCs w:val="20"/>
        </w:rPr>
        <w:t>“</w:t>
      </w:r>
      <w:r w:rsidRPr="001C0737">
        <w:rPr>
          <w:kern w:val="0"/>
          <w:szCs w:val="20"/>
        </w:rPr>
        <w:t>严禁在干流及主要支流岸线</w:t>
      </w:r>
      <w:r w:rsidRPr="001C0737">
        <w:rPr>
          <w:kern w:val="0"/>
          <w:szCs w:val="20"/>
        </w:rPr>
        <w:t>1</w:t>
      </w:r>
      <w:r w:rsidRPr="001C0737">
        <w:rPr>
          <w:kern w:val="0"/>
          <w:szCs w:val="20"/>
        </w:rPr>
        <w:t>公里范围内新建布局重化工园区，严控在中上游沿岸地区新建石油化工和煤化工项目；</w:t>
      </w:r>
      <w:r w:rsidRPr="001C0737">
        <w:rPr>
          <w:kern w:val="0"/>
          <w:szCs w:val="20"/>
        </w:rPr>
        <w:t>2016</w:t>
      </w:r>
      <w:r w:rsidRPr="001C0737">
        <w:rPr>
          <w:kern w:val="0"/>
          <w:szCs w:val="20"/>
        </w:rPr>
        <w:t>年底前，全面取缔十小企业；从严审批产生有毒有害污染物的新建和改扩建项目；强化环评管理，新建、改建、扩建重点行业项目实行主要水污染物排放减量置换，严控新增污染物排放</w:t>
      </w:r>
      <w:r w:rsidRPr="001C0737">
        <w:rPr>
          <w:rFonts w:hint="eastAsia"/>
          <w:kern w:val="0"/>
          <w:szCs w:val="20"/>
        </w:rPr>
        <w:t>”</w:t>
      </w:r>
      <w:r w:rsidRPr="001C0737">
        <w:rPr>
          <w:kern w:val="0"/>
          <w:szCs w:val="20"/>
        </w:rPr>
        <w:t>。</w:t>
      </w:r>
    </w:p>
    <w:p w:rsidR="00DE2CF9" w:rsidRPr="001C0737" w:rsidRDefault="00DE2CF9" w:rsidP="00DE2CF9">
      <w:pPr>
        <w:pStyle w:val="-RED0"/>
        <w:ind w:firstLineChars="200" w:firstLine="480"/>
        <w:jc w:val="both"/>
        <w:rPr>
          <w:kern w:val="0"/>
          <w:szCs w:val="20"/>
        </w:rPr>
      </w:pPr>
      <w:r w:rsidRPr="001C0737">
        <w:rPr>
          <w:kern w:val="0"/>
          <w:szCs w:val="20"/>
        </w:rPr>
        <w:lastRenderedPageBreak/>
        <w:t>2016</w:t>
      </w:r>
      <w:r w:rsidRPr="001C0737">
        <w:rPr>
          <w:rFonts w:hint="eastAsia"/>
          <w:kern w:val="0"/>
          <w:szCs w:val="20"/>
        </w:rPr>
        <w:t>年</w:t>
      </w:r>
      <w:r w:rsidRPr="001C0737">
        <w:rPr>
          <w:kern w:val="0"/>
          <w:szCs w:val="20"/>
        </w:rPr>
        <w:t>5</w:t>
      </w:r>
      <w:r w:rsidRPr="001C0737">
        <w:rPr>
          <w:rFonts w:hint="eastAsia"/>
          <w:kern w:val="0"/>
          <w:szCs w:val="20"/>
        </w:rPr>
        <w:t>月</w:t>
      </w:r>
      <w:r w:rsidRPr="001C0737">
        <w:rPr>
          <w:rFonts w:hint="eastAsia"/>
          <w:kern w:val="0"/>
          <w:szCs w:val="20"/>
        </w:rPr>
        <w:t>27</w:t>
      </w:r>
      <w:r w:rsidRPr="001C0737">
        <w:rPr>
          <w:rFonts w:hint="eastAsia"/>
          <w:kern w:val="0"/>
          <w:szCs w:val="20"/>
        </w:rPr>
        <w:t>日，湖北省委办公厅、省政府办公厅联合发布《关于迅速开展湖北长江经济带沿江重化工及造纸行业企业专项集中整治行动的通知》（鄂办文〔</w:t>
      </w:r>
      <w:r w:rsidRPr="001C0737">
        <w:rPr>
          <w:rFonts w:hint="eastAsia"/>
          <w:kern w:val="0"/>
          <w:szCs w:val="20"/>
        </w:rPr>
        <w:t>2016</w:t>
      </w:r>
      <w:r w:rsidRPr="001C0737">
        <w:rPr>
          <w:rFonts w:hint="eastAsia"/>
          <w:kern w:val="0"/>
          <w:szCs w:val="20"/>
        </w:rPr>
        <w:t>〕</w:t>
      </w:r>
      <w:r w:rsidRPr="001C0737">
        <w:rPr>
          <w:kern w:val="0"/>
          <w:szCs w:val="20"/>
        </w:rPr>
        <w:t>34</w:t>
      </w:r>
      <w:r w:rsidRPr="001C0737">
        <w:rPr>
          <w:rFonts w:hint="eastAsia"/>
          <w:kern w:val="0"/>
          <w:szCs w:val="20"/>
        </w:rPr>
        <w:t>号）。该文件要求“关于新建项目，不得在沿江</w:t>
      </w:r>
      <w:r w:rsidRPr="001C0737">
        <w:rPr>
          <w:kern w:val="0"/>
          <w:szCs w:val="20"/>
        </w:rPr>
        <w:t>1</w:t>
      </w:r>
      <w:r w:rsidRPr="001C0737">
        <w:rPr>
          <w:rFonts w:hint="eastAsia"/>
          <w:kern w:val="0"/>
          <w:szCs w:val="20"/>
        </w:rPr>
        <w:t>公里范围内布局重化工及造纸行业项目，正在审批的，一律停止审批；已批复未开工的，一律停止建设。超过</w:t>
      </w:r>
      <w:r w:rsidRPr="001C0737">
        <w:rPr>
          <w:kern w:val="0"/>
          <w:szCs w:val="20"/>
        </w:rPr>
        <w:t>1</w:t>
      </w:r>
      <w:r w:rsidRPr="001C0737">
        <w:rPr>
          <w:rFonts w:hint="eastAsia"/>
          <w:kern w:val="0"/>
          <w:szCs w:val="20"/>
        </w:rPr>
        <w:t>公里不足</w:t>
      </w:r>
      <w:r w:rsidRPr="001C0737">
        <w:rPr>
          <w:kern w:val="0"/>
          <w:szCs w:val="20"/>
        </w:rPr>
        <w:t>15</w:t>
      </w:r>
      <w:r w:rsidRPr="001C0737">
        <w:rPr>
          <w:rFonts w:hint="eastAsia"/>
          <w:kern w:val="0"/>
          <w:szCs w:val="20"/>
        </w:rPr>
        <w:t>公里的项目，正在审批的，暂停审批；省级及以下相关部门已批复未开工的，暂停开工，由项目原批复单位进一步论证环保、安全、消防等相关事项后，再决定是否审批或开工。”</w:t>
      </w:r>
    </w:p>
    <w:p w:rsidR="00DE2CF9" w:rsidRPr="001C0737" w:rsidRDefault="00DE2CF9" w:rsidP="00DE2CF9">
      <w:pPr>
        <w:pStyle w:val="-RED0"/>
        <w:ind w:firstLineChars="200" w:firstLine="480"/>
        <w:jc w:val="both"/>
        <w:rPr>
          <w:kern w:val="0"/>
          <w:szCs w:val="20"/>
        </w:rPr>
      </w:pPr>
      <w:r w:rsidRPr="001C0737">
        <w:rPr>
          <w:rFonts w:hint="eastAsia"/>
          <w:kern w:val="0"/>
          <w:szCs w:val="20"/>
        </w:rPr>
        <w:t>随后，</w:t>
      </w:r>
      <w:r w:rsidRPr="001C0737">
        <w:rPr>
          <w:kern w:val="0"/>
          <w:szCs w:val="20"/>
        </w:rPr>
        <w:t>2017</w:t>
      </w:r>
      <w:r w:rsidRPr="001C0737">
        <w:rPr>
          <w:rFonts w:hint="eastAsia"/>
          <w:kern w:val="0"/>
          <w:szCs w:val="20"/>
        </w:rPr>
        <w:t>年</w:t>
      </w:r>
      <w:r w:rsidRPr="001C0737">
        <w:rPr>
          <w:kern w:val="0"/>
          <w:szCs w:val="20"/>
        </w:rPr>
        <w:t>1</w:t>
      </w:r>
      <w:r w:rsidRPr="001C0737">
        <w:rPr>
          <w:rFonts w:hint="eastAsia"/>
          <w:kern w:val="0"/>
          <w:szCs w:val="20"/>
        </w:rPr>
        <w:t>月</w:t>
      </w:r>
      <w:r w:rsidRPr="001C0737">
        <w:rPr>
          <w:kern w:val="0"/>
          <w:szCs w:val="20"/>
        </w:rPr>
        <w:t>4</w:t>
      </w:r>
      <w:r w:rsidRPr="001C0737">
        <w:rPr>
          <w:rFonts w:hint="eastAsia"/>
          <w:kern w:val="0"/>
          <w:szCs w:val="20"/>
        </w:rPr>
        <w:t>日，湖北省推动长江经济带发展领导小组办公室下发《关于做好湖北长江经济带沿江重化工及造纸行业企业专项集中整治后续有关工作的通知》（第</w:t>
      </w:r>
      <w:r w:rsidRPr="001C0737">
        <w:rPr>
          <w:kern w:val="0"/>
          <w:szCs w:val="20"/>
        </w:rPr>
        <w:t>10</w:t>
      </w:r>
      <w:r w:rsidRPr="001C0737">
        <w:rPr>
          <w:rFonts w:hint="eastAsia"/>
          <w:kern w:val="0"/>
          <w:szCs w:val="20"/>
        </w:rPr>
        <w:t>号），进一步加强政策指导支持：（一）关于产业布局重点控制范围。产业布局重点控制范围主要为沿江及其一级支流的矿产资源开发，煤化工，石化行业的石油炼制及加工、化学原料制造，冶金行业的黑色金属和有色金属冶炼，建材行业的水泥、平板玻璃和陶瓷制造、轻纺行业的印染、造纸业等。（二）关于后续建设项目。严格按照鄂办文〔</w:t>
      </w:r>
      <w:r w:rsidRPr="001C0737">
        <w:rPr>
          <w:rFonts w:hint="eastAsia"/>
          <w:kern w:val="0"/>
          <w:szCs w:val="20"/>
        </w:rPr>
        <w:t>2016</w:t>
      </w:r>
      <w:r w:rsidRPr="001C0737">
        <w:rPr>
          <w:rFonts w:hint="eastAsia"/>
          <w:kern w:val="0"/>
          <w:szCs w:val="20"/>
        </w:rPr>
        <w:t>〕</w:t>
      </w:r>
      <w:r w:rsidRPr="001C0737">
        <w:rPr>
          <w:kern w:val="0"/>
          <w:szCs w:val="20"/>
        </w:rPr>
        <w:t>34</w:t>
      </w:r>
      <w:r w:rsidRPr="001C0737">
        <w:rPr>
          <w:rFonts w:hint="eastAsia"/>
          <w:kern w:val="0"/>
          <w:szCs w:val="20"/>
        </w:rPr>
        <w:t>号文件要求，对涉及上述产业布局重点控制范围的园区和企业，坚持“从严控制，适度发展”的原则，分类分情况处理，沿江</w:t>
      </w:r>
      <w:r w:rsidRPr="001C0737">
        <w:rPr>
          <w:kern w:val="0"/>
          <w:szCs w:val="20"/>
        </w:rPr>
        <w:t>1</w:t>
      </w:r>
      <w:r w:rsidRPr="001C0737">
        <w:rPr>
          <w:rFonts w:hint="eastAsia"/>
          <w:kern w:val="0"/>
          <w:szCs w:val="20"/>
        </w:rPr>
        <w:t>公里以内禁止新布局，沿江</w:t>
      </w:r>
      <w:r w:rsidRPr="001C0737">
        <w:rPr>
          <w:kern w:val="0"/>
          <w:szCs w:val="20"/>
        </w:rPr>
        <w:t>1</w:t>
      </w:r>
      <w:r w:rsidRPr="001C0737">
        <w:rPr>
          <w:rFonts w:hint="eastAsia"/>
          <w:kern w:val="0"/>
          <w:szCs w:val="20"/>
        </w:rPr>
        <w:t>公里以外从严控制，适度发展，具体为：（</w:t>
      </w:r>
      <w:r w:rsidRPr="001C0737">
        <w:rPr>
          <w:kern w:val="0"/>
          <w:szCs w:val="20"/>
        </w:rPr>
        <w:t>1</w:t>
      </w:r>
      <w:r w:rsidRPr="001C0737">
        <w:rPr>
          <w:rFonts w:hint="eastAsia"/>
          <w:kern w:val="0"/>
          <w:szCs w:val="20"/>
        </w:rPr>
        <w:t>）沿江</w:t>
      </w:r>
      <w:r w:rsidRPr="001C0737">
        <w:rPr>
          <w:kern w:val="0"/>
          <w:szCs w:val="20"/>
        </w:rPr>
        <w:t>1</w:t>
      </w:r>
      <w:r w:rsidRPr="001C0737">
        <w:rPr>
          <w:rFonts w:hint="eastAsia"/>
          <w:kern w:val="0"/>
          <w:szCs w:val="20"/>
        </w:rPr>
        <w:t>公里以内的项目。禁止新建重化工园区，不再审批新建项目。已批复未开工的建设项目停止建设，在建设项目经原批复单位再论证合格后，按审批权限报本级人民政府批转后继续建设。改扩建项目，对其中采用先进生产工艺或改进现有工艺流程，减少污染物排放量和排放强度、符合污染物总量控制要求且区域环境质量满足目标要求的，按程序批复后实施。（</w:t>
      </w:r>
      <w:r w:rsidRPr="001C0737">
        <w:rPr>
          <w:kern w:val="0"/>
          <w:szCs w:val="20"/>
        </w:rPr>
        <w:t>2</w:t>
      </w:r>
      <w:r w:rsidRPr="001C0737">
        <w:rPr>
          <w:rFonts w:hint="eastAsia"/>
          <w:kern w:val="0"/>
          <w:szCs w:val="20"/>
        </w:rPr>
        <w:t>）超过</w:t>
      </w:r>
      <w:r w:rsidRPr="001C0737">
        <w:rPr>
          <w:kern w:val="0"/>
          <w:szCs w:val="20"/>
        </w:rPr>
        <w:t>1</w:t>
      </w:r>
      <w:r w:rsidRPr="001C0737">
        <w:rPr>
          <w:rFonts w:hint="eastAsia"/>
          <w:kern w:val="0"/>
          <w:szCs w:val="20"/>
        </w:rPr>
        <w:t>公里的项目。新建和改扩建项目必须在园区内、按程序批复后准予实施。已按</w:t>
      </w:r>
      <w:r w:rsidRPr="001C0737">
        <w:rPr>
          <w:kern w:val="0"/>
          <w:szCs w:val="20"/>
        </w:rPr>
        <w:t>34</w:t>
      </w:r>
      <w:r w:rsidRPr="001C0737">
        <w:rPr>
          <w:rFonts w:hint="eastAsia"/>
          <w:kern w:val="0"/>
          <w:szCs w:val="20"/>
        </w:rPr>
        <w:t>号文暂停建设的已批复未开工项目和在建项目，经原批复单位再论证评估，提出准予建设，整改后建设、停止建设的明确意见。</w:t>
      </w:r>
    </w:p>
    <w:p w:rsidR="00DE2CF9" w:rsidRPr="001C0737" w:rsidRDefault="00DE2CF9" w:rsidP="00DE2CF9">
      <w:pPr>
        <w:pStyle w:val="-RED0"/>
        <w:ind w:firstLineChars="200" w:firstLine="480"/>
        <w:jc w:val="both"/>
        <w:rPr>
          <w:kern w:val="0"/>
          <w:szCs w:val="20"/>
        </w:rPr>
      </w:pPr>
      <w:r w:rsidRPr="001C0737">
        <w:rPr>
          <w:kern w:val="0"/>
          <w:szCs w:val="20"/>
        </w:rPr>
        <w:t>2018</w:t>
      </w:r>
      <w:r w:rsidRPr="001C0737">
        <w:rPr>
          <w:kern w:val="0"/>
          <w:szCs w:val="20"/>
        </w:rPr>
        <w:t>年</w:t>
      </w:r>
      <w:r w:rsidRPr="001C0737">
        <w:rPr>
          <w:kern w:val="0"/>
          <w:szCs w:val="20"/>
        </w:rPr>
        <w:t>6</w:t>
      </w:r>
      <w:r w:rsidRPr="001C0737">
        <w:rPr>
          <w:kern w:val="0"/>
          <w:szCs w:val="20"/>
        </w:rPr>
        <w:t>月，《省人民政府关于印发沿江化工企业关改搬转等湖北长江大保护十大标志性战役相关工作方案的通知》（鄂政发〔</w:t>
      </w:r>
      <w:r w:rsidRPr="001C0737">
        <w:rPr>
          <w:kern w:val="0"/>
          <w:szCs w:val="20"/>
        </w:rPr>
        <w:t>2018</w:t>
      </w:r>
      <w:r w:rsidRPr="001C0737">
        <w:rPr>
          <w:kern w:val="0"/>
          <w:szCs w:val="20"/>
        </w:rPr>
        <w:t>〕</w:t>
      </w:r>
      <w:r w:rsidRPr="001C0737">
        <w:rPr>
          <w:kern w:val="0"/>
          <w:szCs w:val="20"/>
        </w:rPr>
        <w:t>24</w:t>
      </w:r>
      <w:r w:rsidRPr="001C0737">
        <w:rPr>
          <w:kern w:val="0"/>
          <w:szCs w:val="20"/>
        </w:rPr>
        <w:t>号）</w:t>
      </w:r>
      <w:proofErr w:type="gramStart"/>
      <w:r w:rsidRPr="001C0737">
        <w:rPr>
          <w:kern w:val="0"/>
          <w:szCs w:val="20"/>
        </w:rPr>
        <w:t>》</w:t>
      </w:r>
      <w:proofErr w:type="gramEnd"/>
      <w:r w:rsidRPr="001C0737">
        <w:rPr>
          <w:kern w:val="0"/>
          <w:szCs w:val="20"/>
        </w:rPr>
        <w:t>中要求</w:t>
      </w:r>
      <w:r w:rsidRPr="001C0737">
        <w:rPr>
          <w:rFonts w:hint="eastAsia"/>
          <w:kern w:val="0"/>
          <w:szCs w:val="20"/>
        </w:rPr>
        <w:t>“</w:t>
      </w:r>
      <w:r w:rsidRPr="001C0737">
        <w:rPr>
          <w:kern w:val="0"/>
          <w:szCs w:val="20"/>
        </w:rPr>
        <w:t>大力开展沿江化工企业污染专项整治。凡不符合规划区划或安全环保条件、存在环境污染风险的现有化工企业，一律实施关停或迁入合</w:t>
      </w:r>
      <w:proofErr w:type="gramStart"/>
      <w:r w:rsidRPr="001C0737">
        <w:rPr>
          <w:kern w:val="0"/>
          <w:szCs w:val="20"/>
        </w:rPr>
        <w:t>规</w:t>
      </w:r>
      <w:proofErr w:type="gramEnd"/>
      <w:r w:rsidRPr="001C0737">
        <w:rPr>
          <w:kern w:val="0"/>
          <w:szCs w:val="20"/>
        </w:rPr>
        <w:t>园区、改造升级；严格产业政策，沿江</w:t>
      </w:r>
      <w:r w:rsidRPr="001C0737">
        <w:rPr>
          <w:kern w:val="0"/>
          <w:szCs w:val="20"/>
        </w:rPr>
        <w:t>1</w:t>
      </w:r>
      <w:r w:rsidRPr="001C0737">
        <w:rPr>
          <w:kern w:val="0"/>
          <w:szCs w:val="20"/>
        </w:rPr>
        <w:t>公里内禁止新建化工项目和重化工园区，沿江</w:t>
      </w:r>
      <w:r w:rsidRPr="001C0737">
        <w:rPr>
          <w:kern w:val="0"/>
          <w:szCs w:val="20"/>
        </w:rPr>
        <w:t>15</w:t>
      </w:r>
      <w:r w:rsidRPr="001C0737">
        <w:rPr>
          <w:kern w:val="0"/>
          <w:szCs w:val="20"/>
        </w:rPr>
        <w:t>公里范围内一律禁止在园区外新建化工项目</w:t>
      </w:r>
      <w:r w:rsidRPr="001C0737">
        <w:rPr>
          <w:rFonts w:hint="eastAsia"/>
          <w:kern w:val="0"/>
          <w:szCs w:val="20"/>
        </w:rPr>
        <w:t>”</w:t>
      </w:r>
      <w:r w:rsidRPr="001C0737">
        <w:rPr>
          <w:kern w:val="0"/>
          <w:szCs w:val="20"/>
        </w:rPr>
        <w:t>。</w:t>
      </w:r>
    </w:p>
    <w:p w:rsidR="00DE2CF9" w:rsidRPr="0092160D" w:rsidRDefault="00DE2CF9" w:rsidP="00DE2CF9">
      <w:pPr>
        <w:pStyle w:val="-RED0"/>
        <w:ind w:firstLineChars="200" w:firstLine="480"/>
        <w:jc w:val="both"/>
        <w:rPr>
          <w:color w:val="FF0000"/>
          <w:kern w:val="0"/>
          <w:szCs w:val="20"/>
        </w:rPr>
      </w:pPr>
      <w:r w:rsidRPr="001C0737">
        <w:rPr>
          <w:kern w:val="0"/>
          <w:szCs w:val="20"/>
        </w:rPr>
        <w:t>项目属于</w:t>
      </w:r>
      <w:r w:rsidR="001C0737" w:rsidRPr="001C0737">
        <w:rPr>
          <w:rFonts w:hint="eastAsia"/>
          <w:kern w:val="0"/>
          <w:szCs w:val="20"/>
        </w:rPr>
        <w:t>机加工技改</w:t>
      </w:r>
      <w:r w:rsidRPr="001C0737">
        <w:rPr>
          <w:kern w:val="0"/>
          <w:szCs w:val="20"/>
        </w:rPr>
        <w:t>项目</w:t>
      </w:r>
      <w:r w:rsidRPr="001C0737">
        <w:rPr>
          <w:rFonts w:hint="eastAsia"/>
          <w:kern w:val="0"/>
          <w:szCs w:val="20"/>
        </w:rPr>
        <w:t>，</w:t>
      </w:r>
      <w:r w:rsidRPr="001C0737">
        <w:rPr>
          <w:kern w:val="0"/>
          <w:szCs w:val="20"/>
        </w:rPr>
        <w:t>位于</w:t>
      </w:r>
      <w:r w:rsidR="001C0737" w:rsidRPr="001C0737">
        <w:rPr>
          <w:rFonts w:hint="eastAsia"/>
        </w:rPr>
        <w:t>宜都高新技术产业园</w:t>
      </w:r>
      <w:r w:rsidR="001C0737" w:rsidRPr="001C0737">
        <w:rPr>
          <w:rFonts w:hint="eastAsia"/>
        </w:rPr>
        <w:t>-</w:t>
      </w:r>
      <w:r w:rsidR="001C0737" w:rsidRPr="001C0737">
        <w:rPr>
          <w:rFonts w:hint="eastAsia"/>
        </w:rPr>
        <w:t>双创园</w:t>
      </w:r>
      <w:r w:rsidRPr="001C0737">
        <w:rPr>
          <w:kern w:val="0"/>
          <w:szCs w:val="20"/>
        </w:rPr>
        <w:t>内，</w:t>
      </w:r>
      <w:r w:rsidR="001C0737" w:rsidRPr="001C0737">
        <w:rPr>
          <w:rFonts w:hint="eastAsia"/>
          <w:kern w:val="0"/>
          <w:szCs w:val="20"/>
        </w:rPr>
        <w:t>不属于化工项目，</w:t>
      </w:r>
      <w:r w:rsidRPr="001C0737">
        <w:rPr>
          <w:kern w:val="0"/>
          <w:szCs w:val="20"/>
        </w:rPr>
        <w:t>其</w:t>
      </w:r>
      <w:r w:rsidRPr="001C0737">
        <w:rPr>
          <w:rFonts w:hint="eastAsia"/>
          <w:kern w:val="0"/>
          <w:szCs w:val="20"/>
        </w:rPr>
        <w:t>厂区</w:t>
      </w:r>
      <w:r w:rsidRPr="001C0737">
        <w:rPr>
          <w:kern w:val="0"/>
          <w:szCs w:val="20"/>
        </w:rPr>
        <w:t>距长江约</w:t>
      </w:r>
      <w:r w:rsidR="001C0737" w:rsidRPr="001C0737">
        <w:rPr>
          <w:rFonts w:hint="eastAsia"/>
          <w:kern w:val="0"/>
          <w:szCs w:val="20"/>
        </w:rPr>
        <w:t>4.44</w:t>
      </w:r>
      <w:r w:rsidRPr="001C0737">
        <w:rPr>
          <w:kern w:val="0"/>
          <w:szCs w:val="20"/>
        </w:rPr>
        <w:t>km</w:t>
      </w:r>
      <w:r w:rsidRPr="001C0737">
        <w:rPr>
          <w:kern w:val="0"/>
          <w:szCs w:val="20"/>
        </w:rPr>
        <w:t>，不在沿江</w:t>
      </w:r>
      <w:r w:rsidRPr="001C0737">
        <w:rPr>
          <w:kern w:val="0"/>
          <w:szCs w:val="20"/>
        </w:rPr>
        <w:t>1</w:t>
      </w:r>
      <w:r w:rsidRPr="001C0737">
        <w:rPr>
          <w:kern w:val="0"/>
          <w:szCs w:val="20"/>
        </w:rPr>
        <w:t>公里范围内，符合长江大保护相关文件要求。</w:t>
      </w:r>
    </w:p>
    <w:p w:rsidR="00DE2CF9" w:rsidRPr="001C0737" w:rsidRDefault="00DE2CF9" w:rsidP="00DE2CF9">
      <w:pPr>
        <w:pStyle w:val="4"/>
        <w:keepNext/>
        <w:keepLines/>
        <w:tabs>
          <w:tab w:val="clear" w:pos="360"/>
        </w:tabs>
        <w:snapToGrid/>
        <w:spacing w:before="10" w:line="360" w:lineRule="auto"/>
        <w:jc w:val="left"/>
        <w:rPr>
          <w:rFonts w:ascii="Times New Roman" w:eastAsia="黑体"/>
          <w:b/>
          <w:bCs/>
          <w:sz w:val="24"/>
          <w:szCs w:val="24"/>
        </w:rPr>
      </w:pPr>
      <w:r w:rsidRPr="001C0737">
        <w:rPr>
          <w:rFonts w:ascii="Times New Roman" w:eastAsia="黑体" w:hint="eastAsia"/>
          <w:b/>
          <w:bCs/>
          <w:sz w:val="24"/>
          <w:szCs w:val="24"/>
        </w:rPr>
        <w:lastRenderedPageBreak/>
        <w:t>1.9.2.2</w:t>
      </w:r>
      <w:r w:rsidR="00376EF3">
        <w:rPr>
          <w:rFonts w:ascii="Times New Roman" w:eastAsia="黑体" w:hint="eastAsia"/>
          <w:b/>
          <w:bCs/>
          <w:sz w:val="24"/>
          <w:szCs w:val="24"/>
        </w:rPr>
        <w:t>与《长江经济带发展负面清单指南（试行）》</w:t>
      </w:r>
      <w:r w:rsidRPr="001C0737">
        <w:rPr>
          <w:rFonts w:ascii="Times New Roman" w:eastAsia="黑体" w:hint="eastAsia"/>
          <w:b/>
          <w:bCs/>
          <w:sz w:val="24"/>
          <w:szCs w:val="24"/>
        </w:rPr>
        <w:t>符合性分析</w:t>
      </w:r>
    </w:p>
    <w:p w:rsidR="00DE2CF9" w:rsidRPr="0092160D" w:rsidRDefault="00376EF3" w:rsidP="00DE2CF9">
      <w:pPr>
        <w:pStyle w:val="-RED0"/>
        <w:ind w:firstLineChars="200" w:firstLine="480"/>
        <w:jc w:val="both"/>
        <w:rPr>
          <w:color w:val="FF0000"/>
          <w:kern w:val="0"/>
        </w:rPr>
      </w:pPr>
      <w:r w:rsidRPr="00426C52">
        <w:rPr>
          <w:rFonts w:hint="eastAsia"/>
          <w:snapToGrid w:val="0"/>
        </w:rPr>
        <w:t>项目与</w:t>
      </w:r>
      <w:r w:rsidRPr="00426C52">
        <w:rPr>
          <w:snapToGrid w:val="0"/>
        </w:rPr>
        <w:t>《长江经济带发展负面清单指南（试行</w:t>
      </w:r>
      <w:r w:rsidRPr="00426C52">
        <w:rPr>
          <w:rFonts w:hint="eastAsia"/>
          <w:snapToGrid w:val="0"/>
        </w:rPr>
        <w:t>，</w:t>
      </w:r>
      <w:r w:rsidRPr="00426C52">
        <w:rPr>
          <w:rFonts w:hint="eastAsia"/>
          <w:snapToGrid w:val="0"/>
        </w:rPr>
        <w:t>20</w:t>
      </w:r>
      <w:r w:rsidRPr="00426C52">
        <w:rPr>
          <w:snapToGrid w:val="0"/>
        </w:rPr>
        <w:t>22</w:t>
      </w:r>
      <w:r w:rsidRPr="00426C52">
        <w:rPr>
          <w:rFonts w:hint="eastAsia"/>
          <w:snapToGrid w:val="0"/>
        </w:rPr>
        <w:t>年版</w:t>
      </w:r>
      <w:r w:rsidRPr="00426C52">
        <w:rPr>
          <w:snapToGrid w:val="0"/>
        </w:rPr>
        <w:t>）》（</w:t>
      </w:r>
      <w:r w:rsidRPr="00426C52">
        <w:rPr>
          <w:bCs/>
          <w:snapToGrid w:val="0"/>
        </w:rPr>
        <w:t>推动长江经济带发展领导小组办公室</w:t>
      </w:r>
      <w:r w:rsidRPr="00426C52">
        <w:rPr>
          <w:rFonts w:hint="eastAsia"/>
          <w:bCs/>
          <w:snapToGrid w:val="0"/>
        </w:rPr>
        <w:t>，</w:t>
      </w:r>
      <w:r w:rsidRPr="00426C52">
        <w:rPr>
          <w:bCs/>
          <w:snapToGrid w:val="0"/>
        </w:rPr>
        <w:t>2022</w:t>
      </w:r>
      <w:r w:rsidRPr="00426C52">
        <w:rPr>
          <w:bCs/>
          <w:snapToGrid w:val="0"/>
        </w:rPr>
        <w:t>年</w:t>
      </w:r>
      <w:r w:rsidRPr="00426C52">
        <w:rPr>
          <w:bCs/>
          <w:snapToGrid w:val="0"/>
        </w:rPr>
        <w:t>1</w:t>
      </w:r>
      <w:r w:rsidRPr="00426C52">
        <w:rPr>
          <w:bCs/>
          <w:snapToGrid w:val="0"/>
        </w:rPr>
        <w:t>月</w:t>
      </w:r>
      <w:r w:rsidRPr="00426C52">
        <w:rPr>
          <w:bCs/>
          <w:snapToGrid w:val="0"/>
        </w:rPr>
        <w:t>19</w:t>
      </w:r>
      <w:r w:rsidRPr="00426C52">
        <w:rPr>
          <w:bCs/>
          <w:snapToGrid w:val="0"/>
        </w:rPr>
        <w:t>日</w:t>
      </w:r>
      <w:r w:rsidRPr="00426C52">
        <w:rPr>
          <w:snapToGrid w:val="0"/>
        </w:rPr>
        <w:t>）</w:t>
      </w:r>
      <w:r w:rsidRPr="00426C52">
        <w:rPr>
          <w:rFonts w:hint="eastAsia"/>
          <w:snapToGrid w:val="0"/>
        </w:rPr>
        <w:t>要求符合性分析情况见表</w:t>
      </w:r>
      <w:r w:rsidRPr="00426C52">
        <w:rPr>
          <w:rFonts w:hint="eastAsia"/>
          <w:snapToGrid w:val="0"/>
        </w:rPr>
        <w:t>1.9-</w:t>
      </w:r>
      <w:r>
        <w:rPr>
          <w:rFonts w:hint="eastAsia"/>
          <w:snapToGrid w:val="0"/>
        </w:rPr>
        <w:t>5</w:t>
      </w:r>
      <w:r w:rsidRPr="00426C52">
        <w:rPr>
          <w:rFonts w:hint="eastAsia"/>
          <w:snapToGrid w:val="0"/>
        </w:rPr>
        <w:t>。由表可知，项目建设符合</w:t>
      </w:r>
      <w:r w:rsidRPr="00426C52">
        <w:rPr>
          <w:snapToGrid w:val="0"/>
        </w:rPr>
        <w:t>《长江经济带发展负面清单指南（试行</w:t>
      </w:r>
      <w:r w:rsidRPr="00426C52">
        <w:rPr>
          <w:rFonts w:hint="eastAsia"/>
          <w:snapToGrid w:val="0"/>
        </w:rPr>
        <w:t>，</w:t>
      </w:r>
      <w:r w:rsidRPr="00426C52">
        <w:rPr>
          <w:rFonts w:hint="eastAsia"/>
          <w:snapToGrid w:val="0"/>
        </w:rPr>
        <w:t>20</w:t>
      </w:r>
      <w:r w:rsidRPr="00426C52">
        <w:rPr>
          <w:snapToGrid w:val="0"/>
        </w:rPr>
        <w:t>22</w:t>
      </w:r>
      <w:r w:rsidRPr="00426C52">
        <w:rPr>
          <w:rFonts w:hint="eastAsia"/>
          <w:snapToGrid w:val="0"/>
        </w:rPr>
        <w:t>年版</w:t>
      </w:r>
      <w:r w:rsidRPr="00426C52">
        <w:rPr>
          <w:snapToGrid w:val="0"/>
        </w:rPr>
        <w:t>）》</w:t>
      </w:r>
      <w:r w:rsidRPr="00426C52">
        <w:rPr>
          <w:rFonts w:hint="eastAsia"/>
          <w:snapToGrid w:val="0"/>
        </w:rPr>
        <w:t>相关要求</w:t>
      </w:r>
      <w:r w:rsidRPr="00426C52">
        <w:rPr>
          <w:snapToGrid w:val="0"/>
        </w:rPr>
        <w:t>。</w:t>
      </w:r>
    </w:p>
    <w:p w:rsidR="00DE2CF9" w:rsidRPr="001C0737" w:rsidRDefault="00DE2CF9" w:rsidP="00376EF3">
      <w:pPr>
        <w:spacing w:line="360" w:lineRule="auto"/>
        <w:jc w:val="center"/>
        <w:rPr>
          <w:b/>
          <w:bCs/>
          <w:snapToGrid w:val="0"/>
          <w:kern w:val="0"/>
          <w:sz w:val="24"/>
        </w:rPr>
      </w:pPr>
      <w:r w:rsidRPr="001C0737">
        <w:rPr>
          <w:rFonts w:hint="eastAsia"/>
          <w:b/>
          <w:bCs/>
          <w:snapToGrid w:val="0"/>
          <w:kern w:val="0"/>
          <w:sz w:val="24"/>
        </w:rPr>
        <w:t>表</w:t>
      </w:r>
      <w:r w:rsidRPr="001C0737">
        <w:rPr>
          <w:rFonts w:hint="eastAsia"/>
          <w:b/>
          <w:bCs/>
          <w:snapToGrid w:val="0"/>
          <w:kern w:val="0"/>
          <w:sz w:val="24"/>
        </w:rPr>
        <w:t xml:space="preserve">1.9-1   </w:t>
      </w:r>
      <w:r w:rsidRPr="001C0737">
        <w:rPr>
          <w:rFonts w:hint="eastAsia"/>
          <w:b/>
          <w:bCs/>
          <w:snapToGrid w:val="0"/>
          <w:kern w:val="0"/>
          <w:sz w:val="24"/>
        </w:rPr>
        <w:t>与长江经济带发展负面清单指南、符合性分析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09"/>
        <w:gridCol w:w="3816"/>
      </w:tblGrid>
      <w:tr w:rsidR="00376EF3" w:rsidRPr="00426C52" w:rsidTr="007151F6">
        <w:trPr>
          <w:cantSplit/>
          <w:trHeight w:val="283"/>
          <w:tblHeader/>
          <w:jc w:val="center"/>
        </w:trPr>
        <w:tc>
          <w:tcPr>
            <w:tcW w:w="359" w:type="pct"/>
            <w:shd w:val="clear" w:color="auto" w:fill="auto"/>
            <w:vAlign w:val="center"/>
          </w:tcPr>
          <w:p w:rsidR="00376EF3" w:rsidRPr="00426C52" w:rsidRDefault="00376EF3" w:rsidP="007151F6">
            <w:pPr>
              <w:jc w:val="center"/>
              <w:rPr>
                <w:b/>
                <w:szCs w:val="21"/>
              </w:rPr>
            </w:pPr>
            <w:r w:rsidRPr="00426C52">
              <w:rPr>
                <w:b/>
                <w:szCs w:val="21"/>
              </w:rPr>
              <w:t>序号</w:t>
            </w:r>
          </w:p>
        </w:tc>
        <w:tc>
          <w:tcPr>
            <w:tcW w:w="2611" w:type="pct"/>
            <w:shd w:val="clear" w:color="auto" w:fill="auto"/>
            <w:vAlign w:val="center"/>
          </w:tcPr>
          <w:p w:rsidR="00376EF3" w:rsidRPr="00426C52" w:rsidRDefault="00376EF3" w:rsidP="007151F6">
            <w:pPr>
              <w:jc w:val="center"/>
              <w:rPr>
                <w:b/>
                <w:szCs w:val="21"/>
              </w:rPr>
            </w:pPr>
            <w:r w:rsidRPr="00426C52">
              <w:rPr>
                <w:b/>
                <w:szCs w:val="21"/>
              </w:rPr>
              <w:t>管</w:t>
            </w:r>
            <w:proofErr w:type="gramStart"/>
            <w:r w:rsidRPr="00426C52">
              <w:rPr>
                <w:b/>
                <w:szCs w:val="21"/>
              </w:rPr>
              <w:t>控要求</w:t>
            </w:r>
            <w:proofErr w:type="gramEnd"/>
          </w:p>
        </w:tc>
        <w:tc>
          <w:tcPr>
            <w:tcW w:w="2030" w:type="pct"/>
            <w:shd w:val="clear" w:color="auto" w:fill="auto"/>
            <w:vAlign w:val="center"/>
          </w:tcPr>
          <w:p w:rsidR="00376EF3" w:rsidRPr="00426C52" w:rsidRDefault="00376EF3" w:rsidP="007151F6">
            <w:pPr>
              <w:jc w:val="center"/>
              <w:rPr>
                <w:b/>
                <w:szCs w:val="21"/>
              </w:rPr>
            </w:pPr>
            <w:r w:rsidRPr="00426C52">
              <w:rPr>
                <w:b/>
                <w:szCs w:val="21"/>
              </w:rPr>
              <w:t>本项目符合性分析情况</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1</w:t>
            </w:r>
          </w:p>
        </w:tc>
        <w:tc>
          <w:tcPr>
            <w:tcW w:w="2611" w:type="pct"/>
            <w:shd w:val="clear" w:color="auto" w:fill="auto"/>
            <w:vAlign w:val="center"/>
          </w:tcPr>
          <w:p w:rsidR="00376EF3" w:rsidRPr="00426C52" w:rsidRDefault="00376EF3" w:rsidP="00970690">
            <w:pPr>
              <w:rPr>
                <w:szCs w:val="21"/>
              </w:rPr>
            </w:pPr>
            <w:r w:rsidRPr="00426C52">
              <w:rPr>
                <w:szCs w:val="21"/>
              </w:rPr>
              <w:t>禁止建设不符合全国和省级港口布局规划以及港口总体规划的码头项目，禁止建设不符合《长江干线过江通道布局规划》的过长江通道项目。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项目不属于码头、过长江通道项目。</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2</w:t>
            </w:r>
          </w:p>
        </w:tc>
        <w:tc>
          <w:tcPr>
            <w:tcW w:w="2611" w:type="pct"/>
            <w:shd w:val="clear" w:color="auto" w:fill="auto"/>
            <w:vAlign w:val="center"/>
          </w:tcPr>
          <w:p w:rsidR="00376EF3" w:rsidRPr="00426C52" w:rsidRDefault="00376EF3" w:rsidP="00970690">
            <w:pPr>
              <w:rPr>
                <w:szCs w:val="21"/>
              </w:rPr>
            </w:pPr>
            <w:r w:rsidRPr="00426C52">
              <w:rPr>
                <w:szCs w:val="21"/>
              </w:rPr>
              <w:t>禁止在自然保护区核心区、缓冲区的岸线和河段范围内投资建设旅游和生产经营项目。禁止在风景名胜区核心景区的岸线和河段范围内投资建设与风景名胜资源保护无关的项目。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项目不涉及占用自然保护区核心区、缓冲区的岸线和河段以及风景名胜区核心景区的岸线和河段。</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3</w:t>
            </w:r>
          </w:p>
        </w:tc>
        <w:tc>
          <w:tcPr>
            <w:tcW w:w="2611" w:type="pct"/>
            <w:shd w:val="clear" w:color="auto" w:fill="auto"/>
            <w:vAlign w:val="center"/>
          </w:tcPr>
          <w:p w:rsidR="00376EF3" w:rsidRPr="00426C52" w:rsidRDefault="00376EF3" w:rsidP="00970690">
            <w:pPr>
              <w:rPr>
                <w:szCs w:val="21"/>
              </w:rPr>
            </w:pPr>
            <w:r w:rsidRPr="00426C52">
              <w:rPr>
                <w:szCs w:val="21"/>
              </w:rPr>
              <w:t>禁止在饮用水水源一级保护区的岸线和河段范围内新建、改建、扩建与供水设施和保护水源无关的项目，以及网箱养殖、新增旅游等可能污染饮用水水体的投资建设项目。禁止在饮用水水源二级保护区的岸线和河段范围内新建、改建、扩建排放污染物的投资建设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项目不涉及占用饮用水水源一级、二级保护区的岸线和河段。</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4</w:t>
            </w:r>
          </w:p>
        </w:tc>
        <w:tc>
          <w:tcPr>
            <w:tcW w:w="2611" w:type="pct"/>
            <w:shd w:val="clear" w:color="auto" w:fill="auto"/>
            <w:vAlign w:val="center"/>
          </w:tcPr>
          <w:p w:rsidR="00376EF3" w:rsidRPr="00426C52" w:rsidRDefault="00376EF3" w:rsidP="00970690">
            <w:pPr>
              <w:rPr>
                <w:szCs w:val="21"/>
              </w:rPr>
            </w:pPr>
            <w:r w:rsidRPr="00426C52">
              <w:rPr>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项目不涉及占用水产种质资源保护区的岸线和河段以及国家湿地公园的岸线和河段。</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5</w:t>
            </w:r>
          </w:p>
        </w:tc>
        <w:tc>
          <w:tcPr>
            <w:tcW w:w="2611" w:type="pct"/>
            <w:shd w:val="clear" w:color="auto" w:fill="auto"/>
            <w:vAlign w:val="center"/>
          </w:tcPr>
          <w:p w:rsidR="00376EF3" w:rsidRPr="00426C52" w:rsidRDefault="00376EF3" w:rsidP="00970690">
            <w:pPr>
              <w:rPr>
                <w:szCs w:val="21"/>
              </w:rPr>
            </w:pPr>
            <w:r w:rsidRPr="00426C52">
              <w:rPr>
                <w:szCs w:val="21"/>
              </w:rPr>
              <w:t>禁止违法利用、占用长江流域河湖岸线。禁止在《长江岸线保护和开发利用总体规划》划定的岸线保护区和保留区内投资</w:t>
            </w:r>
            <w:proofErr w:type="gramStart"/>
            <w:r w:rsidRPr="00426C52">
              <w:rPr>
                <w:szCs w:val="21"/>
              </w:rPr>
              <w:t>建设除事关公</w:t>
            </w:r>
            <w:proofErr w:type="gramEnd"/>
            <w:r w:rsidRPr="00426C52">
              <w:rPr>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项目不涉及利用、占用长江流域河湖岸线以及各文件划定的岸线保护区和保留区。</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6</w:t>
            </w:r>
          </w:p>
        </w:tc>
        <w:tc>
          <w:tcPr>
            <w:tcW w:w="2611" w:type="pct"/>
            <w:shd w:val="clear" w:color="auto" w:fill="auto"/>
            <w:vAlign w:val="center"/>
          </w:tcPr>
          <w:p w:rsidR="00376EF3" w:rsidRPr="00426C52" w:rsidRDefault="00376EF3" w:rsidP="00970690">
            <w:pPr>
              <w:rPr>
                <w:szCs w:val="21"/>
              </w:rPr>
            </w:pPr>
            <w:r w:rsidRPr="00426C52">
              <w:rPr>
                <w:szCs w:val="21"/>
              </w:rPr>
              <w:t>禁止未经许可在长江干支流及湖泊新设、改设或扩大排污口。</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376EF3">
            <w:pPr>
              <w:rPr>
                <w:szCs w:val="21"/>
              </w:rPr>
            </w:pPr>
            <w:r w:rsidRPr="00426C52">
              <w:rPr>
                <w:szCs w:val="21"/>
              </w:rPr>
              <w:t>项目</w:t>
            </w:r>
            <w:r>
              <w:rPr>
                <w:rFonts w:hint="eastAsia"/>
                <w:szCs w:val="21"/>
              </w:rPr>
              <w:t>废水仅为生活污水，经化粪池处理后排入杨家湖污水处理厂，</w:t>
            </w:r>
            <w:proofErr w:type="gramStart"/>
            <w:r>
              <w:rPr>
                <w:rFonts w:hint="eastAsia"/>
                <w:szCs w:val="21"/>
              </w:rPr>
              <w:t>不</w:t>
            </w:r>
            <w:proofErr w:type="gramEnd"/>
            <w:r>
              <w:rPr>
                <w:rFonts w:hint="eastAsia"/>
                <w:szCs w:val="21"/>
              </w:rPr>
              <w:t>新增入河排污口。</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7</w:t>
            </w:r>
          </w:p>
        </w:tc>
        <w:tc>
          <w:tcPr>
            <w:tcW w:w="2611" w:type="pct"/>
            <w:shd w:val="clear" w:color="auto" w:fill="auto"/>
            <w:vAlign w:val="center"/>
          </w:tcPr>
          <w:p w:rsidR="00376EF3" w:rsidRPr="00426C52" w:rsidRDefault="00376EF3" w:rsidP="00970690">
            <w:pPr>
              <w:rPr>
                <w:szCs w:val="21"/>
              </w:rPr>
            </w:pPr>
            <w:r w:rsidRPr="00426C52">
              <w:rPr>
                <w:szCs w:val="21"/>
              </w:rPr>
              <w:t>禁止在</w:t>
            </w:r>
            <w:r w:rsidRPr="00426C52">
              <w:rPr>
                <w:szCs w:val="21"/>
              </w:rPr>
              <w:t>“</w:t>
            </w:r>
            <w:r w:rsidRPr="00426C52">
              <w:rPr>
                <w:szCs w:val="21"/>
              </w:rPr>
              <w:t>一江一口两湖七河</w:t>
            </w:r>
            <w:r w:rsidRPr="00426C52">
              <w:rPr>
                <w:szCs w:val="21"/>
              </w:rPr>
              <w:t>”</w:t>
            </w:r>
            <w:r w:rsidRPr="00426C52">
              <w:rPr>
                <w:szCs w:val="21"/>
              </w:rPr>
              <w:t>和</w:t>
            </w:r>
            <w:r w:rsidRPr="00426C52">
              <w:rPr>
                <w:szCs w:val="21"/>
              </w:rPr>
              <w:t>332</w:t>
            </w:r>
            <w:r w:rsidRPr="00426C52">
              <w:rPr>
                <w:szCs w:val="21"/>
              </w:rPr>
              <w:t>个水生生物保护区开展生产性捕捞。</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项目不涉及生产性捕捞。</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8</w:t>
            </w:r>
          </w:p>
        </w:tc>
        <w:tc>
          <w:tcPr>
            <w:tcW w:w="2611" w:type="pct"/>
            <w:shd w:val="clear" w:color="auto" w:fill="auto"/>
            <w:vAlign w:val="center"/>
          </w:tcPr>
          <w:p w:rsidR="00376EF3" w:rsidRPr="00426C52" w:rsidRDefault="00376EF3" w:rsidP="00970690">
            <w:pPr>
              <w:rPr>
                <w:szCs w:val="21"/>
              </w:rPr>
            </w:pPr>
            <w:r w:rsidRPr="00426C52">
              <w:rPr>
                <w:szCs w:val="21"/>
              </w:rPr>
              <w:t>禁止在长江干支流、重要湖泊岸线一公里范围内新建、扩建化工园区和化工项目。禁止在长江干流岸线三公里范围内和重要支流岸线一公里范围内新建、改建、扩建尾矿库、</w:t>
            </w:r>
            <w:proofErr w:type="gramStart"/>
            <w:r w:rsidRPr="00426C52">
              <w:rPr>
                <w:szCs w:val="21"/>
              </w:rPr>
              <w:t>冶炼渣库和</w:t>
            </w:r>
            <w:proofErr w:type="gramEnd"/>
            <w:r w:rsidRPr="00426C52">
              <w:rPr>
                <w:szCs w:val="21"/>
              </w:rPr>
              <w:t>磷石膏库，以提升安全、生态环境保护水平为目的的改建除外。</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376EF3">
            <w:pPr>
              <w:rPr>
                <w:szCs w:val="21"/>
              </w:rPr>
            </w:pPr>
            <w:r>
              <w:rPr>
                <w:rFonts w:hint="eastAsia"/>
                <w:szCs w:val="21"/>
              </w:rPr>
              <w:t>本项目不属于化工项目，</w:t>
            </w:r>
            <w:r w:rsidRPr="00426C52">
              <w:rPr>
                <w:rFonts w:hint="eastAsia"/>
                <w:szCs w:val="21"/>
              </w:rPr>
              <w:t>项目建设区域</w:t>
            </w:r>
            <w:r w:rsidRPr="00426C52">
              <w:rPr>
                <w:szCs w:val="21"/>
              </w:rPr>
              <w:t>与长江</w:t>
            </w:r>
            <w:r w:rsidRPr="00426C52">
              <w:rPr>
                <w:rFonts w:hint="eastAsia"/>
                <w:szCs w:val="21"/>
              </w:rPr>
              <w:t>最近</w:t>
            </w:r>
            <w:r w:rsidRPr="00426C52">
              <w:rPr>
                <w:szCs w:val="21"/>
              </w:rPr>
              <w:t>距离约</w:t>
            </w:r>
            <w:r>
              <w:rPr>
                <w:rFonts w:hint="eastAsia"/>
                <w:szCs w:val="21"/>
              </w:rPr>
              <w:t>4.44</w:t>
            </w:r>
            <w:r w:rsidRPr="00426C52">
              <w:rPr>
                <w:szCs w:val="21"/>
              </w:rPr>
              <w:t>km</w:t>
            </w:r>
            <w:r w:rsidRPr="00426C52">
              <w:rPr>
                <w:szCs w:val="21"/>
              </w:rPr>
              <w:t>，不涉及尾矿库、</w:t>
            </w:r>
            <w:proofErr w:type="gramStart"/>
            <w:r w:rsidRPr="00426C52">
              <w:rPr>
                <w:szCs w:val="21"/>
              </w:rPr>
              <w:t>冶炼渣库和</w:t>
            </w:r>
            <w:proofErr w:type="gramEnd"/>
            <w:r w:rsidRPr="00426C52">
              <w:rPr>
                <w:szCs w:val="21"/>
              </w:rPr>
              <w:t>磷石膏库建设。</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9</w:t>
            </w:r>
          </w:p>
        </w:tc>
        <w:tc>
          <w:tcPr>
            <w:tcW w:w="2611" w:type="pct"/>
            <w:shd w:val="clear" w:color="auto" w:fill="auto"/>
            <w:vAlign w:val="center"/>
          </w:tcPr>
          <w:p w:rsidR="00376EF3" w:rsidRPr="00426C52" w:rsidRDefault="00376EF3" w:rsidP="00970690">
            <w:pPr>
              <w:rPr>
                <w:szCs w:val="21"/>
              </w:rPr>
            </w:pPr>
            <w:r w:rsidRPr="00426C52">
              <w:rPr>
                <w:szCs w:val="21"/>
              </w:rPr>
              <w:t>禁止在合</w:t>
            </w:r>
            <w:proofErr w:type="gramStart"/>
            <w:r w:rsidRPr="00426C52">
              <w:rPr>
                <w:szCs w:val="21"/>
              </w:rPr>
              <w:t>规</w:t>
            </w:r>
            <w:proofErr w:type="gramEnd"/>
            <w:r w:rsidRPr="00426C52">
              <w:rPr>
                <w:szCs w:val="21"/>
              </w:rPr>
              <w:t>园区外新建、扩建钢铁、石化、化工、焦化、建材、有色、制浆造纸等高污染项目。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376EF3">
            <w:pPr>
              <w:rPr>
                <w:szCs w:val="21"/>
              </w:rPr>
            </w:pPr>
            <w:r w:rsidRPr="001C0737">
              <w:rPr>
                <w:rFonts w:hint="eastAsia"/>
                <w:szCs w:val="21"/>
              </w:rPr>
              <w:t>项目属于</w:t>
            </w:r>
            <w:r>
              <w:rPr>
                <w:rFonts w:hint="eastAsia"/>
                <w:szCs w:val="21"/>
              </w:rPr>
              <w:t>机加工技改</w:t>
            </w:r>
            <w:r w:rsidRPr="001C0737">
              <w:rPr>
                <w:rFonts w:hint="eastAsia"/>
                <w:szCs w:val="21"/>
              </w:rPr>
              <w:t>项目，</w:t>
            </w:r>
            <w:r w:rsidRPr="00426C52">
              <w:rPr>
                <w:szCs w:val="21"/>
              </w:rPr>
              <w:t>建设地点位于</w:t>
            </w:r>
            <w:r>
              <w:rPr>
                <w:rFonts w:hint="eastAsia"/>
                <w:szCs w:val="21"/>
              </w:rPr>
              <w:t>双创园</w:t>
            </w:r>
            <w:r w:rsidRPr="001C0737">
              <w:rPr>
                <w:rFonts w:hint="eastAsia"/>
                <w:szCs w:val="21"/>
              </w:rPr>
              <w:t>内</w:t>
            </w:r>
            <w:r w:rsidRPr="00426C52">
              <w:rPr>
                <w:szCs w:val="21"/>
              </w:rPr>
              <w:t>，</w:t>
            </w:r>
            <w:r>
              <w:rPr>
                <w:rFonts w:hint="eastAsia"/>
                <w:szCs w:val="21"/>
              </w:rPr>
              <w:t>不属于高污染项目</w:t>
            </w:r>
            <w:r w:rsidRPr="00426C52">
              <w:rPr>
                <w:szCs w:val="21"/>
              </w:rPr>
              <w:t>。</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lastRenderedPageBreak/>
              <w:t>10</w:t>
            </w:r>
          </w:p>
        </w:tc>
        <w:tc>
          <w:tcPr>
            <w:tcW w:w="2611" w:type="pct"/>
            <w:shd w:val="clear" w:color="auto" w:fill="auto"/>
            <w:vAlign w:val="center"/>
          </w:tcPr>
          <w:p w:rsidR="00376EF3" w:rsidRPr="00426C52" w:rsidRDefault="00376EF3" w:rsidP="00970690">
            <w:pPr>
              <w:rPr>
                <w:szCs w:val="21"/>
              </w:rPr>
            </w:pPr>
            <w:r w:rsidRPr="00426C52">
              <w:rPr>
                <w:szCs w:val="21"/>
              </w:rPr>
              <w:t>禁止新建、扩建不符合国家石化、现代煤化工等产业布局规划的项目。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项目不属于不符合国家石化（炼油、乙烯、</w:t>
            </w:r>
            <w:r w:rsidRPr="00426C52">
              <w:rPr>
                <w:szCs w:val="21"/>
              </w:rPr>
              <w:t>PX</w:t>
            </w:r>
            <w:r w:rsidRPr="00426C52">
              <w:rPr>
                <w:szCs w:val="21"/>
              </w:rPr>
              <w:t>）、现代煤化工（煤制油、煤制烯烃、煤制芳烃）等产业布局规划的项目。</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11</w:t>
            </w:r>
          </w:p>
        </w:tc>
        <w:tc>
          <w:tcPr>
            <w:tcW w:w="2611" w:type="pct"/>
            <w:shd w:val="clear" w:color="auto" w:fill="auto"/>
            <w:vAlign w:val="center"/>
          </w:tcPr>
          <w:p w:rsidR="00376EF3" w:rsidRPr="00426C52" w:rsidRDefault="00376EF3" w:rsidP="00970690">
            <w:pPr>
              <w:rPr>
                <w:szCs w:val="21"/>
              </w:rPr>
            </w:pPr>
            <w:r w:rsidRPr="00426C52">
              <w:rPr>
                <w:szCs w:val="21"/>
              </w:rPr>
              <w:t>禁止新建、扩建法律法规和相关政策明令禁止的落后产能项目。禁止新建、扩建不符合国家产能置换要求的严重过剩产能行业的项目。禁止新建、扩建不符合要求的高耗能高排放项目。</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项目不属于法律法规和相关政策明令禁止的落后产能项目。禁止新建、扩建不符合国家产能置换要求的严重过剩产能行业的项目。项目建设符合国家、湖北省</w:t>
            </w:r>
            <w:r w:rsidRPr="00426C52">
              <w:rPr>
                <w:szCs w:val="21"/>
              </w:rPr>
              <w:t>“</w:t>
            </w:r>
            <w:r w:rsidRPr="00426C52">
              <w:rPr>
                <w:szCs w:val="21"/>
              </w:rPr>
              <w:t>两高</w:t>
            </w:r>
            <w:r w:rsidRPr="00426C52">
              <w:rPr>
                <w:szCs w:val="21"/>
              </w:rPr>
              <w:t>”</w:t>
            </w:r>
            <w:r w:rsidRPr="00426C52">
              <w:rPr>
                <w:szCs w:val="21"/>
              </w:rPr>
              <w:t>相关文件要求。</w:t>
            </w:r>
          </w:p>
        </w:tc>
      </w:tr>
      <w:tr w:rsidR="00376EF3" w:rsidRPr="00426C52" w:rsidTr="007151F6">
        <w:trPr>
          <w:cantSplit/>
          <w:trHeight w:val="283"/>
          <w:jc w:val="center"/>
        </w:trPr>
        <w:tc>
          <w:tcPr>
            <w:tcW w:w="359" w:type="pct"/>
            <w:shd w:val="clear" w:color="auto" w:fill="auto"/>
            <w:vAlign w:val="center"/>
          </w:tcPr>
          <w:p w:rsidR="00376EF3" w:rsidRPr="00426C52" w:rsidRDefault="00376EF3" w:rsidP="007151F6">
            <w:pPr>
              <w:jc w:val="center"/>
              <w:rPr>
                <w:szCs w:val="21"/>
              </w:rPr>
            </w:pPr>
            <w:r w:rsidRPr="00426C52">
              <w:rPr>
                <w:szCs w:val="21"/>
              </w:rPr>
              <w:t>12</w:t>
            </w:r>
          </w:p>
        </w:tc>
        <w:tc>
          <w:tcPr>
            <w:tcW w:w="2611" w:type="pct"/>
            <w:shd w:val="clear" w:color="auto" w:fill="auto"/>
            <w:vAlign w:val="center"/>
          </w:tcPr>
          <w:p w:rsidR="00376EF3" w:rsidRPr="00426C52" w:rsidRDefault="00376EF3" w:rsidP="00970690">
            <w:pPr>
              <w:rPr>
                <w:szCs w:val="21"/>
              </w:rPr>
            </w:pPr>
            <w:r w:rsidRPr="00426C52">
              <w:rPr>
                <w:szCs w:val="21"/>
              </w:rPr>
              <w:t>法律法规及相关政策文件有更加严格规定的从其规定。</w:t>
            </w:r>
          </w:p>
        </w:tc>
        <w:tc>
          <w:tcPr>
            <w:tcW w:w="2030" w:type="pct"/>
            <w:shd w:val="clear" w:color="auto" w:fill="auto"/>
            <w:vAlign w:val="center"/>
          </w:tcPr>
          <w:p w:rsidR="00376EF3" w:rsidRPr="00426C52" w:rsidRDefault="00376EF3" w:rsidP="007151F6">
            <w:pPr>
              <w:rPr>
                <w:szCs w:val="21"/>
              </w:rPr>
            </w:pPr>
            <w:r w:rsidRPr="00426C52">
              <w:rPr>
                <w:szCs w:val="21"/>
              </w:rPr>
              <w:t>符合要求</w:t>
            </w:r>
          </w:p>
          <w:p w:rsidR="00376EF3" w:rsidRPr="00426C52" w:rsidRDefault="00376EF3" w:rsidP="007151F6">
            <w:pPr>
              <w:rPr>
                <w:szCs w:val="21"/>
              </w:rPr>
            </w:pPr>
            <w:r w:rsidRPr="00426C52">
              <w:rPr>
                <w:szCs w:val="21"/>
              </w:rPr>
              <w:t>项目不涉及不符合其他法律法规及相关政策文件要求的情形。</w:t>
            </w:r>
          </w:p>
        </w:tc>
      </w:tr>
    </w:tbl>
    <w:p w:rsidR="001C0737" w:rsidRPr="00376EF3" w:rsidRDefault="001C0737" w:rsidP="00376EF3">
      <w:pPr>
        <w:pStyle w:val="19"/>
        <w:ind w:firstLineChars="0" w:firstLine="0"/>
      </w:pPr>
    </w:p>
    <w:p w:rsidR="00DE2CF9" w:rsidRPr="001C0737" w:rsidRDefault="00DE2CF9" w:rsidP="00DE2CF9">
      <w:pPr>
        <w:pStyle w:val="4"/>
        <w:keepNext/>
        <w:keepLines/>
        <w:tabs>
          <w:tab w:val="clear" w:pos="360"/>
        </w:tabs>
        <w:snapToGrid/>
        <w:spacing w:before="10" w:line="360" w:lineRule="auto"/>
        <w:jc w:val="left"/>
        <w:rPr>
          <w:rFonts w:ascii="Times New Roman" w:eastAsia="黑体"/>
          <w:b/>
          <w:bCs/>
          <w:sz w:val="24"/>
          <w:szCs w:val="24"/>
        </w:rPr>
      </w:pPr>
      <w:r w:rsidRPr="001C0737">
        <w:rPr>
          <w:rFonts w:ascii="Times New Roman" w:eastAsia="黑体" w:hint="eastAsia"/>
          <w:b/>
          <w:bCs/>
          <w:sz w:val="24"/>
          <w:szCs w:val="24"/>
        </w:rPr>
        <w:t>1.9.2.3</w:t>
      </w:r>
      <w:r w:rsidRPr="001C0737">
        <w:rPr>
          <w:rFonts w:ascii="Times New Roman" w:eastAsia="黑体" w:hint="eastAsia"/>
          <w:b/>
          <w:bCs/>
          <w:sz w:val="24"/>
          <w:szCs w:val="24"/>
        </w:rPr>
        <w:t>与《湖北省长江保护修复攻坚战工作方案》符合性分析</w:t>
      </w:r>
    </w:p>
    <w:p w:rsidR="00DE2CF9" w:rsidRPr="001C0737" w:rsidRDefault="00DE2CF9" w:rsidP="00DE2CF9">
      <w:pPr>
        <w:pStyle w:val="-RED0"/>
        <w:ind w:firstLineChars="200" w:firstLine="480"/>
        <w:jc w:val="both"/>
        <w:rPr>
          <w:kern w:val="0"/>
          <w:szCs w:val="20"/>
        </w:rPr>
      </w:pPr>
      <w:r w:rsidRPr="001C0737">
        <w:rPr>
          <w:rFonts w:hint="eastAsia"/>
          <w:kern w:val="0"/>
          <w:szCs w:val="20"/>
        </w:rPr>
        <w:t>为贯彻落实《长江保护修复攻坚战行动计划》（环水体〔</w:t>
      </w:r>
      <w:r w:rsidRPr="001C0737">
        <w:rPr>
          <w:rFonts w:hint="eastAsia"/>
          <w:kern w:val="0"/>
          <w:szCs w:val="20"/>
        </w:rPr>
        <w:t>2018</w:t>
      </w:r>
      <w:r w:rsidRPr="001C0737">
        <w:rPr>
          <w:rFonts w:hint="eastAsia"/>
          <w:kern w:val="0"/>
          <w:szCs w:val="20"/>
        </w:rPr>
        <w:t>〕</w:t>
      </w:r>
      <w:r w:rsidRPr="001C0737">
        <w:rPr>
          <w:rFonts w:hint="eastAsia"/>
          <w:kern w:val="0"/>
          <w:szCs w:val="20"/>
        </w:rPr>
        <w:t>181</w:t>
      </w:r>
      <w:r w:rsidRPr="001C0737">
        <w:rPr>
          <w:rFonts w:hint="eastAsia"/>
          <w:kern w:val="0"/>
          <w:szCs w:val="20"/>
        </w:rPr>
        <w:t>号），确保长江保护修复攻坚战明显见效，长江生态功能逐步恢复，环境质量持续改善，结合长江大保护十大标志性战役，湖北省生态环境厅和湖北省发展和改革委员会制定了《湖北省长江保护修复攻坚战工作方案》（</w:t>
      </w:r>
      <w:proofErr w:type="gramStart"/>
      <w:r w:rsidRPr="001C0737">
        <w:rPr>
          <w:rFonts w:hint="eastAsia"/>
          <w:kern w:val="0"/>
          <w:szCs w:val="20"/>
        </w:rPr>
        <w:t>鄂环发</w:t>
      </w:r>
      <w:proofErr w:type="gramEnd"/>
      <w:r w:rsidRPr="001C0737">
        <w:rPr>
          <w:rFonts w:hint="eastAsia"/>
          <w:kern w:val="0"/>
          <w:szCs w:val="20"/>
        </w:rPr>
        <w:t>〔</w:t>
      </w:r>
      <w:r w:rsidRPr="001C0737">
        <w:rPr>
          <w:rFonts w:hint="eastAsia"/>
          <w:kern w:val="0"/>
          <w:szCs w:val="20"/>
        </w:rPr>
        <w:t>2019</w:t>
      </w:r>
      <w:r w:rsidRPr="001C0737">
        <w:rPr>
          <w:rFonts w:hint="eastAsia"/>
          <w:kern w:val="0"/>
          <w:szCs w:val="20"/>
        </w:rPr>
        <w:t>〕</w:t>
      </w:r>
      <w:r w:rsidRPr="001C0737">
        <w:rPr>
          <w:rFonts w:hint="eastAsia"/>
          <w:kern w:val="0"/>
          <w:szCs w:val="20"/>
        </w:rPr>
        <w:t>13</w:t>
      </w:r>
      <w:r w:rsidRPr="001C0737">
        <w:rPr>
          <w:rFonts w:hint="eastAsia"/>
          <w:kern w:val="0"/>
          <w:szCs w:val="20"/>
        </w:rPr>
        <w:t>号）：长江干流及主要支流岸线</w:t>
      </w:r>
      <w:r w:rsidRPr="001C0737">
        <w:rPr>
          <w:rFonts w:hint="eastAsia"/>
          <w:kern w:val="0"/>
          <w:szCs w:val="20"/>
        </w:rPr>
        <w:t>1</w:t>
      </w:r>
      <w:r w:rsidRPr="001C0737">
        <w:rPr>
          <w:rFonts w:hint="eastAsia"/>
          <w:kern w:val="0"/>
          <w:szCs w:val="20"/>
        </w:rPr>
        <w:t>公里范围内禁止新建化工项目和重化工园区，</w:t>
      </w:r>
      <w:r w:rsidRPr="001C0737">
        <w:rPr>
          <w:rFonts w:hint="eastAsia"/>
          <w:kern w:val="0"/>
          <w:szCs w:val="20"/>
        </w:rPr>
        <w:t>15</w:t>
      </w:r>
      <w:r w:rsidRPr="001C0737">
        <w:rPr>
          <w:rFonts w:hint="eastAsia"/>
          <w:kern w:val="0"/>
          <w:szCs w:val="20"/>
        </w:rPr>
        <w:t>公里范围内一律禁止在园区外新建化工项目。</w:t>
      </w:r>
      <w:r w:rsidRPr="001C0737">
        <w:rPr>
          <w:rFonts w:hint="eastAsia"/>
          <w:kern w:val="0"/>
          <w:szCs w:val="20"/>
        </w:rPr>
        <w:t>2020</w:t>
      </w:r>
      <w:r w:rsidRPr="001C0737">
        <w:rPr>
          <w:rFonts w:hint="eastAsia"/>
          <w:kern w:val="0"/>
          <w:szCs w:val="20"/>
        </w:rPr>
        <w:t>年年底前完成沿江</w:t>
      </w:r>
      <w:r w:rsidRPr="001C0737">
        <w:rPr>
          <w:rFonts w:hint="eastAsia"/>
          <w:kern w:val="0"/>
          <w:szCs w:val="20"/>
        </w:rPr>
        <w:t>1</w:t>
      </w:r>
      <w:r w:rsidRPr="001C0737">
        <w:rPr>
          <w:rFonts w:hint="eastAsia"/>
          <w:kern w:val="0"/>
          <w:szCs w:val="20"/>
        </w:rPr>
        <w:t>公里范围内重污染企业</w:t>
      </w:r>
      <w:proofErr w:type="gramStart"/>
      <w:r w:rsidRPr="001C0737">
        <w:rPr>
          <w:rFonts w:hint="eastAsia"/>
          <w:kern w:val="0"/>
          <w:szCs w:val="20"/>
        </w:rPr>
        <w:t>关改搬转</w:t>
      </w:r>
      <w:proofErr w:type="gramEnd"/>
      <w:r w:rsidRPr="001C0737">
        <w:rPr>
          <w:rFonts w:hint="eastAsia"/>
          <w:kern w:val="0"/>
          <w:szCs w:val="20"/>
        </w:rPr>
        <w:t>。</w:t>
      </w:r>
    </w:p>
    <w:p w:rsidR="00DE2CF9" w:rsidRPr="0092160D" w:rsidRDefault="001C0737" w:rsidP="00DE2CF9">
      <w:pPr>
        <w:pStyle w:val="-RED0"/>
        <w:ind w:firstLineChars="200" w:firstLine="480"/>
        <w:jc w:val="both"/>
        <w:rPr>
          <w:color w:val="FF0000"/>
          <w:kern w:val="0"/>
          <w:szCs w:val="20"/>
        </w:rPr>
      </w:pPr>
      <w:r w:rsidRPr="001C0737">
        <w:rPr>
          <w:kern w:val="0"/>
          <w:szCs w:val="20"/>
        </w:rPr>
        <w:t>项目属于</w:t>
      </w:r>
      <w:r w:rsidRPr="001C0737">
        <w:rPr>
          <w:rFonts w:hint="eastAsia"/>
          <w:kern w:val="0"/>
          <w:szCs w:val="20"/>
        </w:rPr>
        <w:t>机加工技改</w:t>
      </w:r>
      <w:r w:rsidRPr="001C0737">
        <w:rPr>
          <w:kern w:val="0"/>
          <w:szCs w:val="20"/>
        </w:rPr>
        <w:t>项目</w:t>
      </w:r>
      <w:r w:rsidRPr="001C0737">
        <w:rPr>
          <w:rFonts w:hint="eastAsia"/>
          <w:kern w:val="0"/>
          <w:szCs w:val="20"/>
        </w:rPr>
        <w:t>，</w:t>
      </w:r>
      <w:r w:rsidRPr="001C0737">
        <w:rPr>
          <w:kern w:val="0"/>
          <w:szCs w:val="20"/>
        </w:rPr>
        <w:t>位于</w:t>
      </w:r>
      <w:r w:rsidRPr="001C0737">
        <w:rPr>
          <w:rFonts w:hint="eastAsia"/>
        </w:rPr>
        <w:t>宜都高新技术产业园</w:t>
      </w:r>
      <w:r w:rsidRPr="001C0737">
        <w:rPr>
          <w:rFonts w:hint="eastAsia"/>
        </w:rPr>
        <w:t>-</w:t>
      </w:r>
      <w:r w:rsidRPr="001C0737">
        <w:rPr>
          <w:rFonts w:hint="eastAsia"/>
        </w:rPr>
        <w:t>双创园</w:t>
      </w:r>
      <w:r w:rsidRPr="001C0737">
        <w:rPr>
          <w:kern w:val="0"/>
          <w:szCs w:val="20"/>
        </w:rPr>
        <w:t>内，</w:t>
      </w:r>
      <w:r w:rsidRPr="001C0737">
        <w:rPr>
          <w:rFonts w:hint="eastAsia"/>
          <w:kern w:val="0"/>
          <w:szCs w:val="20"/>
        </w:rPr>
        <w:t>不属于化工项目，</w:t>
      </w:r>
      <w:r w:rsidRPr="001C0737">
        <w:rPr>
          <w:kern w:val="0"/>
          <w:szCs w:val="20"/>
        </w:rPr>
        <w:t>其</w:t>
      </w:r>
      <w:r w:rsidRPr="001C0737">
        <w:rPr>
          <w:rFonts w:hint="eastAsia"/>
          <w:kern w:val="0"/>
          <w:szCs w:val="20"/>
        </w:rPr>
        <w:t>厂区</w:t>
      </w:r>
      <w:r w:rsidRPr="001C0737">
        <w:rPr>
          <w:kern w:val="0"/>
          <w:szCs w:val="20"/>
        </w:rPr>
        <w:t>距长江约</w:t>
      </w:r>
      <w:r w:rsidRPr="001C0737">
        <w:rPr>
          <w:rFonts w:hint="eastAsia"/>
          <w:kern w:val="0"/>
          <w:szCs w:val="20"/>
        </w:rPr>
        <w:t>4.44</w:t>
      </w:r>
      <w:r w:rsidRPr="001C0737">
        <w:rPr>
          <w:kern w:val="0"/>
          <w:szCs w:val="20"/>
        </w:rPr>
        <w:t>km</w:t>
      </w:r>
      <w:r w:rsidRPr="001C0737">
        <w:rPr>
          <w:kern w:val="0"/>
          <w:szCs w:val="20"/>
        </w:rPr>
        <w:t>，不在沿江</w:t>
      </w:r>
      <w:r w:rsidRPr="001C0737">
        <w:rPr>
          <w:kern w:val="0"/>
          <w:szCs w:val="20"/>
        </w:rPr>
        <w:t>1</w:t>
      </w:r>
      <w:r w:rsidRPr="001C0737">
        <w:rPr>
          <w:kern w:val="0"/>
          <w:szCs w:val="20"/>
        </w:rPr>
        <w:t>公里范围内</w:t>
      </w:r>
      <w:r w:rsidR="00DE2CF9" w:rsidRPr="001C0737">
        <w:rPr>
          <w:kern w:val="0"/>
          <w:szCs w:val="20"/>
        </w:rPr>
        <w:t>，符合</w:t>
      </w:r>
      <w:r w:rsidR="00DE2CF9" w:rsidRPr="001C0737">
        <w:rPr>
          <w:rFonts w:hint="eastAsia"/>
          <w:kern w:val="0"/>
          <w:szCs w:val="20"/>
        </w:rPr>
        <w:t>《湖北省长江保护修复攻坚战工作方案》要求。</w:t>
      </w:r>
    </w:p>
    <w:p w:rsidR="00DE2CF9" w:rsidRPr="001C0737" w:rsidRDefault="00DE2CF9" w:rsidP="00DE2CF9">
      <w:pPr>
        <w:pStyle w:val="4"/>
        <w:keepNext/>
        <w:keepLines/>
        <w:tabs>
          <w:tab w:val="clear" w:pos="360"/>
        </w:tabs>
        <w:snapToGrid/>
        <w:spacing w:before="10" w:line="360" w:lineRule="auto"/>
        <w:jc w:val="left"/>
        <w:rPr>
          <w:rFonts w:ascii="Times New Roman" w:eastAsia="黑体"/>
          <w:b/>
          <w:bCs/>
          <w:sz w:val="24"/>
          <w:szCs w:val="24"/>
        </w:rPr>
      </w:pPr>
      <w:r w:rsidRPr="001C0737">
        <w:rPr>
          <w:rFonts w:ascii="Times New Roman" w:eastAsia="黑体"/>
          <w:b/>
          <w:bCs/>
          <w:sz w:val="24"/>
          <w:szCs w:val="24"/>
        </w:rPr>
        <w:t>1.9.</w:t>
      </w:r>
      <w:r w:rsidRPr="001C0737">
        <w:rPr>
          <w:rFonts w:ascii="Times New Roman" w:eastAsia="黑体" w:hint="eastAsia"/>
          <w:b/>
          <w:bCs/>
          <w:sz w:val="24"/>
          <w:szCs w:val="24"/>
        </w:rPr>
        <w:t>2.4</w:t>
      </w:r>
      <w:r w:rsidRPr="001C0737">
        <w:rPr>
          <w:rFonts w:ascii="Times New Roman" w:eastAsia="黑体" w:hint="eastAsia"/>
          <w:b/>
          <w:bCs/>
          <w:sz w:val="24"/>
          <w:szCs w:val="24"/>
        </w:rPr>
        <w:t>与《中华人民共和国长江保护法》符合性分析判定</w:t>
      </w:r>
    </w:p>
    <w:p w:rsidR="00DE2CF9" w:rsidRPr="001C0737" w:rsidRDefault="00DE2CF9" w:rsidP="00DE2CF9">
      <w:pPr>
        <w:pStyle w:val="-RED0"/>
        <w:ind w:firstLineChars="200" w:firstLine="480"/>
        <w:jc w:val="both"/>
        <w:rPr>
          <w:kern w:val="0"/>
          <w:szCs w:val="20"/>
        </w:rPr>
      </w:pPr>
      <w:r w:rsidRPr="001C0737">
        <w:rPr>
          <w:rFonts w:hint="eastAsia"/>
          <w:kern w:val="0"/>
          <w:szCs w:val="20"/>
        </w:rPr>
        <w:t>《中华人民共和国长江保护法》第二十六条规定：“禁止在长江干支流岸线一公里范围内新建、扩建化工园区和化工项目”。第五十一条规定：“禁止在长江流域水上运输剧毒化学品和国家规定禁止通过内河运输的其他危险化学品。长江流域县级以上地方人民政府交通运输主管部门会同本级人民政府有关部门加强对长江流域危险化学品运输的管控”。</w:t>
      </w:r>
    </w:p>
    <w:p w:rsidR="00DE2CF9" w:rsidRDefault="001C0737" w:rsidP="00DE2CF9">
      <w:pPr>
        <w:pStyle w:val="-RED0"/>
        <w:ind w:firstLineChars="200" w:firstLine="480"/>
        <w:jc w:val="both"/>
      </w:pPr>
      <w:r w:rsidRPr="001C0737">
        <w:rPr>
          <w:kern w:val="0"/>
          <w:szCs w:val="20"/>
        </w:rPr>
        <w:t>项目属于</w:t>
      </w:r>
      <w:r w:rsidRPr="001C0737">
        <w:rPr>
          <w:rFonts w:hint="eastAsia"/>
          <w:kern w:val="0"/>
          <w:szCs w:val="20"/>
        </w:rPr>
        <w:t>机加工技改</w:t>
      </w:r>
      <w:r w:rsidRPr="001C0737">
        <w:rPr>
          <w:kern w:val="0"/>
          <w:szCs w:val="20"/>
        </w:rPr>
        <w:t>项目</w:t>
      </w:r>
      <w:r w:rsidRPr="001C0737">
        <w:rPr>
          <w:rFonts w:hint="eastAsia"/>
          <w:kern w:val="0"/>
          <w:szCs w:val="20"/>
        </w:rPr>
        <w:t>，</w:t>
      </w:r>
      <w:r w:rsidRPr="001C0737">
        <w:rPr>
          <w:kern w:val="0"/>
          <w:szCs w:val="20"/>
        </w:rPr>
        <w:t>位于</w:t>
      </w:r>
      <w:r w:rsidRPr="001C0737">
        <w:rPr>
          <w:rFonts w:hint="eastAsia"/>
        </w:rPr>
        <w:t>宜都高新技术产业园</w:t>
      </w:r>
      <w:r w:rsidRPr="001C0737">
        <w:rPr>
          <w:rFonts w:hint="eastAsia"/>
        </w:rPr>
        <w:t>-</w:t>
      </w:r>
      <w:r w:rsidRPr="001C0737">
        <w:rPr>
          <w:rFonts w:hint="eastAsia"/>
        </w:rPr>
        <w:t>双创园</w:t>
      </w:r>
      <w:r w:rsidRPr="001C0737">
        <w:rPr>
          <w:kern w:val="0"/>
          <w:szCs w:val="20"/>
        </w:rPr>
        <w:t>内，</w:t>
      </w:r>
      <w:r w:rsidRPr="001C0737">
        <w:rPr>
          <w:rFonts w:hint="eastAsia"/>
          <w:kern w:val="0"/>
          <w:szCs w:val="20"/>
        </w:rPr>
        <w:t>不属于化工项目，</w:t>
      </w:r>
      <w:r w:rsidRPr="001C0737">
        <w:rPr>
          <w:kern w:val="0"/>
          <w:szCs w:val="20"/>
        </w:rPr>
        <w:t>其</w:t>
      </w:r>
      <w:r w:rsidRPr="001C0737">
        <w:rPr>
          <w:rFonts w:hint="eastAsia"/>
          <w:kern w:val="0"/>
          <w:szCs w:val="20"/>
        </w:rPr>
        <w:t>厂区</w:t>
      </w:r>
      <w:r w:rsidRPr="001C0737">
        <w:rPr>
          <w:kern w:val="0"/>
          <w:szCs w:val="20"/>
        </w:rPr>
        <w:t>距长江约</w:t>
      </w:r>
      <w:r w:rsidRPr="001C0737">
        <w:rPr>
          <w:rFonts w:hint="eastAsia"/>
          <w:kern w:val="0"/>
          <w:szCs w:val="20"/>
        </w:rPr>
        <w:t>4.44</w:t>
      </w:r>
      <w:r w:rsidRPr="001C0737">
        <w:rPr>
          <w:kern w:val="0"/>
          <w:szCs w:val="20"/>
        </w:rPr>
        <w:t>km</w:t>
      </w:r>
      <w:r w:rsidRPr="001C0737">
        <w:rPr>
          <w:kern w:val="0"/>
          <w:szCs w:val="20"/>
        </w:rPr>
        <w:t>，不在沿江</w:t>
      </w:r>
      <w:r w:rsidRPr="001C0737">
        <w:rPr>
          <w:kern w:val="0"/>
          <w:szCs w:val="20"/>
        </w:rPr>
        <w:t>1</w:t>
      </w:r>
      <w:r w:rsidRPr="001C0737">
        <w:rPr>
          <w:kern w:val="0"/>
          <w:szCs w:val="20"/>
        </w:rPr>
        <w:t>公里范围内</w:t>
      </w:r>
      <w:r w:rsidR="00DE2CF9" w:rsidRPr="001C0737">
        <w:rPr>
          <w:rFonts w:hint="eastAsia"/>
          <w:kern w:val="0"/>
          <w:szCs w:val="20"/>
        </w:rPr>
        <w:t>，符合《中华人民共和国长江保护法》要求。</w:t>
      </w:r>
    </w:p>
    <w:p w:rsidR="00C869C3" w:rsidRPr="002A4A84" w:rsidRDefault="00C869C3" w:rsidP="00C869C3">
      <w:pPr>
        <w:pStyle w:val="3"/>
        <w:rPr>
          <w:rFonts w:ascii="Times New Roman"/>
          <w:b/>
          <w:bCs/>
          <w:sz w:val="28"/>
          <w:szCs w:val="28"/>
        </w:rPr>
      </w:pPr>
      <w:r w:rsidRPr="002A4A84">
        <w:rPr>
          <w:rFonts w:ascii="Times New Roman" w:hint="eastAsia"/>
          <w:b/>
          <w:bCs/>
          <w:sz w:val="28"/>
          <w:szCs w:val="28"/>
        </w:rPr>
        <w:lastRenderedPageBreak/>
        <w:t>1.9.</w:t>
      </w:r>
      <w:r w:rsidR="001C0737">
        <w:rPr>
          <w:rFonts w:ascii="Times New Roman" w:hint="eastAsia"/>
          <w:b/>
          <w:bCs/>
          <w:sz w:val="28"/>
          <w:szCs w:val="28"/>
        </w:rPr>
        <w:t>3</w:t>
      </w:r>
      <w:r>
        <w:rPr>
          <w:rFonts w:ascii="Times New Roman" w:hint="eastAsia"/>
          <w:b/>
          <w:bCs/>
          <w:sz w:val="28"/>
          <w:szCs w:val="28"/>
        </w:rPr>
        <w:t>项目规划</w:t>
      </w:r>
      <w:r w:rsidRPr="002A4A84">
        <w:rPr>
          <w:rFonts w:ascii="Times New Roman"/>
          <w:b/>
          <w:bCs/>
          <w:sz w:val="28"/>
          <w:szCs w:val="28"/>
        </w:rPr>
        <w:t>相符性</w:t>
      </w:r>
      <w:r w:rsidRPr="002A4A84">
        <w:rPr>
          <w:rFonts w:ascii="Times New Roman" w:hint="eastAsia"/>
          <w:b/>
          <w:bCs/>
          <w:sz w:val="28"/>
          <w:szCs w:val="28"/>
        </w:rPr>
        <w:t>分析</w:t>
      </w:r>
    </w:p>
    <w:p w:rsidR="00C869C3" w:rsidRPr="00D45447" w:rsidRDefault="00C869C3" w:rsidP="00C869C3">
      <w:pPr>
        <w:pStyle w:val="4"/>
        <w:keepNext/>
        <w:keepLines/>
        <w:tabs>
          <w:tab w:val="clear" w:pos="36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w:t>
      </w:r>
      <w:r w:rsidR="001C0737">
        <w:rPr>
          <w:rFonts w:ascii="Times New Roman" w:eastAsia="黑体" w:hint="eastAsia"/>
          <w:b/>
          <w:bCs/>
          <w:sz w:val="24"/>
          <w:szCs w:val="28"/>
        </w:rPr>
        <w:t>3</w:t>
      </w:r>
      <w:r w:rsidRPr="00D45447">
        <w:rPr>
          <w:rFonts w:ascii="Times New Roman" w:eastAsia="黑体"/>
          <w:b/>
          <w:bCs/>
          <w:sz w:val="24"/>
          <w:szCs w:val="28"/>
        </w:rPr>
        <w:t>.1</w:t>
      </w:r>
      <w:r w:rsidRPr="00D45447">
        <w:rPr>
          <w:rFonts w:ascii="Times New Roman" w:eastAsia="黑体"/>
          <w:b/>
          <w:bCs/>
          <w:sz w:val="24"/>
          <w:szCs w:val="28"/>
        </w:rPr>
        <w:t>与《宜昌市城市总体规划（</w:t>
      </w:r>
      <w:r w:rsidRPr="00D45447">
        <w:rPr>
          <w:rFonts w:ascii="Times New Roman" w:eastAsia="黑体"/>
          <w:b/>
          <w:bCs/>
          <w:sz w:val="24"/>
          <w:szCs w:val="28"/>
        </w:rPr>
        <w:t>2011-2030</w:t>
      </w:r>
      <w:r w:rsidRPr="00D45447">
        <w:rPr>
          <w:rFonts w:ascii="Times New Roman" w:eastAsia="黑体"/>
          <w:b/>
          <w:bCs/>
          <w:sz w:val="24"/>
          <w:szCs w:val="28"/>
        </w:rPr>
        <w:t>）》的符合性</w:t>
      </w:r>
    </w:p>
    <w:p w:rsidR="00C869C3" w:rsidRPr="00D45447" w:rsidRDefault="00C869C3" w:rsidP="00C869C3">
      <w:pPr>
        <w:spacing w:line="360" w:lineRule="auto"/>
        <w:ind w:firstLineChars="200" w:firstLine="480"/>
        <w:rPr>
          <w:sz w:val="24"/>
        </w:rPr>
      </w:pPr>
      <w:r w:rsidRPr="00D45447">
        <w:rPr>
          <w:sz w:val="24"/>
        </w:rPr>
        <w:t>根据《宜昌市城市总体规划（</w:t>
      </w:r>
      <w:r w:rsidRPr="00D45447">
        <w:rPr>
          <w:sz w:val="24"/>
        </w:rPr>
        <w:t>2011-2030</w:t>
      </w:r>
      <w:r w:rsidRPr="00D45447">
        <w:rPr>
          <w:sz w:val="24"/>
        </w:rPr>
        <w:t>年）》，</w:t>
      </w:r>
      <w:r w:rsidRPr="00D45447">
        <w:rPr>
          <w:sz w:val="24"/>
        </w:rPr>
        <w:t>“</w:t>
      </w:r>
      <w:r w:rsidRPr="00D45447">
        <w:rPr>
          <w:sz w:val="24"/>
        </w:rPr>
        <w:t>工业发展应立足地方特色资源和已有的产业基础，发挥长江沿岸的物流和交通设施优势，建设宜昌沿江万亿产业走廊；大力发展生物医药、电子信息、新能源材料等战略性新兴产业，转变经济发展方式，促进产业结构升级；优化人力资本结构，在产业转移中寻求升级；坚持环境影响评价和提升工业生产技术，保护产业园区生态环境；创新与促进中央企业与地方企业、民营企业互动机制，实现产业集群的形成。</w:t>
      </w:r>
      <w:r w:rsidRPr="00D45447">
        <w:rPr>
          <w:sz w:val="24"/>
        </w:rPr>
        <w:t xml:space="preserve">” </w:t>
      </w:r>
      <w:r w:rsidRPr="00D45447">
        <w:rPr>
          <w:sz w:val="24"/>
        </w:rPr>
        <w:t>项目为机加工</w:t>
      </w:r>
      <w:r>
        <w:rPr>
          <w:rFonts w:hint="eastAsia"/>
          <w:sz w:val="24"/>
        </w:rPr>
        <w:t>技改</w:t>
      </w:r>
      <w:r w:rsidRPr="00D45447">
        <w:rPr>
          <w:sz w:val="24"/>
        </w:rPr>
        <w:t>项目，其建设符合宜昌市发展规划。</w:t>
      </w:r>
    </w:p>
    <w:p w:rsidR="00C869C3" w:rsidRPr="00D45447" w:rsidRDefault="00C869C3" w:rsidP="00C869C3">
      <w:pPr>
        <w:pStyle w:val="4"/>
        <w:keepNext/>
        <w:keepLines/>
        <w:tabs>
          <w:tab w:val="clear" w:pos="360"/>
          <w:tab w:val="left" w:pos="42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w:t>
      </w:r>
      <w:r w:rsidR="001C0737">
        <w:rPr>
          <w:rFonts w:ascii="Times New Roman" w:eastAsia="黑体" w:hint="eastAsia"/>
          <w:b/>
          <w:bCs/>
          <w:sz w:val="24"/>
          <w:szCs w:val="28"/>
        </w:rPr>
        <w:t>3</w:t>
      </w:r>
      <w:r w:rsidRPr="00D45447">
        <w:rPr>
          <w:rFonts w:ascii="Times New Roman" w:eastAsia="黑体"/>
          <w:b/>
          <w:bCs/>
          <w:sz w:val="24"/>
          <w:szCs w:val="28"/>
        </w:rPr>
        <w:t>.2</w:t>
      </w:r>
      <w:r w:rsidRPr="00D45447">
        <w:rPr>
          <w:rFonts w:ascii="Times New Roman" w:eastAsia="黑体"/>
          <w:b/>
          <w:bCs/>
          <w:sz w:val="24"/>
          <w:szCs w:val="28"/>
        </w:rPr>
        <w:t>与《宜都市城乡总体规划（</w:t>
      </w:r>
      <w:r w:rsidRPr="00D45447">
        <w:rPr>
          <w:rFonts w:ascii="Times New Roman" w:eastAsia="黑体"/>
          <w:b/>
          <w:bCs/>
          <w:sz w:val="24"/>
          <w:szCs w:val="28"/>
        </w:rPr>
        <w:t>2012-2030</w:t>
      </w:r>
      <w:r w:rsidRPr="00D45447">
        <w:rPr>
          <w:rFonts w:ascii="Times New Roman" w:eastAsia="黑体"/>
          <w:b/>
          <w:bCs/>
          <w:sz w:val="24"/>
          <w:szCs w:val="28"/>
        </w:rPr>
        <w:t>）》符合性分析</w:t>
      </w:r>
    </w:p>
    <w:p w:rsidR="00C869C3" w:rsidRPr="00D45447" w:rsidRDefault="00C869C3" w:rsidP="00C869C3">
      <w:pPr>
        <w:spacing w:line="360" w:lineRule="auto"/>
        <w:ind w:firstLineChars="200" w:firstLine="480"/>
        <w:rPr>
          <w:sz w:val="24"/>
        </w:rPr>
      </w:pPr>
      <w:r w:rsidRPr="00D45447">
        <w:rPr>
          <w:sz w:val="24"/>
        </w:rPr>
        <w:t>项目位于</w:t>
      </w:r>
      <w:r w:rsidR="001177A1">
        <w:rPr>
          <w:rFonts w:hint="eastAsia"/>
          <w:sz w:val="24"/>
        </w:rPr>
        <w:t>宜都高新技术产业园</w:t>
      </w:r>
      <w:r w:rsidR="00DE2CF9">
        <w:rPr>
          <w:rFonts w:hint="eastAsia"/>
          <w:sz w:val="24"/>
        </w:rPr>
        <w:t>-</w:t>
      </w:r>
      <w:r w:rsidR="00DE2CF9">
        <w:rPr>
          <w:rFonts w:hint="eastAsia"/>
          <w:sz w:val="24"/>
        </w:rPr>
        <w:t>双创园</w:t>
      </w:r>
      <w:r w:rsidRPr="00D45447">
        <w:rPr>
          <w:sz w:val="24"/>
        </w:rPr>
        <w:t>，其建设符合宜都市城乡总体规划要求。</w:t>
      </w:r>
    </w:p>
    <w:p w:rsidR="00C869C3" w:rsidRDefault="00C869C3" w:rsidP="00C869C3">
      <w:pPr>
        <w:pStyle w:val="-RED0"/>
        <w:ind w:firstLineChars="200" w:firstLine="480"/>
        <w:jc w:val="both"/>
      </w:pPr>
      <w:proofErr w:type="gramStart"/>
      <w:r w:rsidRPr="00D45447">
        <w:t>另关于</w:t>
      </w:r>
      <w:proofErr w:type="gramEnd"/>
      <w:r w:rsidRPr="00D45447">
        <w:t>规划发展目标，规划中指出，</w:t>
      </w:r>
      <w:r w:rsidRPr="00D45447">
        <w:t>“</w:t>
      </w:r>
      <w:r w:rsidRPr="00D45447">
        <w:t>以</w:t>
      </w:r>
      <w:r w:rsidRPr="00D45447">
        <w:t>’</w:t>
      </w:r>
      <w:r w:rsidRPr="00D45447">
        <w:t>优化结构、提高效益、降低消耗、保护环境、改善民生</w:t>
      </w:r>
      <w:r w:rsidRPr="00D45447">
        <w:t>’</w:t>
      </w:r>
      <w:r w:rsidRPr="00D45447">
        <w:t>为基本目标，大力发展产业经济，促进区域经济发展。</w:t>
      </w:r>
      <w:r w:rsidRPr="00D45447">
        <w:t>”</w:t>
      </w:r>
      <w:r w:rsidRPr="00D45447">
        <w:t>本项目的建设实现了</w:t>
      </w:r>
      <w:r w:rsidRPr="00D45447">
        <w:t>“</w:t>
      </w:r>
      <w:r w:rsidRPr="00D45447">
        <w:t>优化结构、提高效益、保护环境</w:t>
      </w:r>
      <w:r w:rsidRPr="00D45447">
        <w:t>”</w:t>
      </w:r>
      <w:r w:rsidRPr="00D45447">
        <w:t>的规划目标，符合规划要求。</w:t>
      </w:r>
    </w:p>
    <w:p w:rsidR="00DE2CF9" w:rsidRPr="00D45447" w:rsidRDefault="00DE2CF9" w:rsidP="00DE2CF9">
      <w:pPr>
        <w:pStyle w:val="4"/>
        <w:keepNext/>
        <w:keepLines/>
        <w:tabs>
          <w:tab w:val="clear" w:pos="360"/>
          <w:tab w:val="left" w:pos="42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w:t>
      </w:r>
      <w:r w:rsidR="001C0737">
        <w:rPr>
          <w:rFonts w:ascii="Times New Roman" w:eastAsia="黑体" w:hint="eastAsia"/>
          <w:b/>
          <w:bCs/>
          <w:sz w:val="24"/>
          <w:szCs w:val="28"/>
        </w:rPr>
        <w:t>3</w:t>
      </w:r>
      <w:r w:rsidRPr="00D45447">
        <w:rPr>
          <w:rFonts w:ascii="Times New Roman" w:eastAsia="黑体"/>
          <w:b/>
          <w:bCs/>
          <w:sz w:val="24"/>
          <w:szCs w:val="28"/>
        </w:rPr>
        <w:t>.</w:t>
      </w:r>
      <w:r>
        <w:rPr>
          <w:rFonts w:ascii="Times New Roman" w:eastAsia="黑体" w:hint="eastAsia"/>
          <w:b/>
          <w:bCs/>
          <w:sz w:val="24"/>
          <w:szCs w:val="28"/>
        </w:rPr>
        <w:t>3</w:t>
      </w:r>
      <w:r w:rsidRPr="00D45447">
        <w:rPr>
          <w:rFonts w:ascii="Times New Roman" w:eastAsia="黑体"/>
          <w:b/>
          <w:bCs/>
          <w:sz w:val="24"/>
          <w:szCs w:val="28"/>
        </w:rPr>
        <w:t>与</w:t>
      </w:r>
      <w:r w:rsidRPr="00DE2CF9">
        <w:rPr>
          <w:rFonts w:ascii="Times New Roman" w:eastAsia="黑体" w:hint="eastAsia"/>
          <w:b/>
          <w:bCs/>
          <w:sz w:val="24"/>
          <w:szCs w:val="28"/>
        </w:rPr>
        <w:t>《宜都高新技术产业园区总体规划》（</w:t>
      </w:r>
      <w:r w:rsidRPr="00DE2CF9">
        <w:rPr>
          <w:rFonts w:ascii="Times New Roman" w:eastAsia="黑体" w:hint="eastAsia"/>
          <w:b/>
          <w:bCs/>
          <w:sz w:val="24"/>
          <w:szCs w:val="28"/>
        </w:rPr>
        <w:t>2020-2035</w:t>
      </w:r>
      <w:r w:rsidRPr="00DE2CF9">
        <w:rPr>
          <w:rFonts w:ascii="Times New Roman" w:eastAsia="黑体" w:hint="eastAsia"/>
          <w:b/>
          <w:bCs/>
          <w:sz w:val="24"/>
          <w:szCs w:val="28"/>
        </w:rPr>
        <w:t>）</w:t>
      </w:r>
      <w:r w:rsidRPr="00D45447">
        <w:rPr>
          <w:rFonts w:ascii="Times New Roman" w:eastAsia="黑体"/>
          <w:b/>
          <w:bCs/>
          <w:sz w:val="24"/>
          <w:szCs w:val="28"/>
        </w:rPr>
        <w:t>符合性分析</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宜都高新技术产业园区总规划范围约</w:t>
      </w:r>
      <w:r w:rsidRPr="00BB402F">
        <w:rPr>
          <w:rFonts w:cs="宋体" w:hint="eastAsia"/>
          <w:kern w:val="0"/>
          <w:sz w:val="24"/>
          <w:szCs w:val="21"/>
        </w:rPr>
        <w:t>5170. 22</w:t>
      </w:r>
      <w:r w:rsidRPr="00BB402F">
        <w:rPr>
          <w:rFonts w:cs="宋体" w:hint="eastAsia"/>
          <w:kern w:val="0"/>
          <w:sz w:val="24"/>
          <w:szCs w:val="21"/>
        </w:rPr>
        <w:t>公顷，主要形成化工园、生物医药产业园、双创园、高新技术示范园等四大园区，其中：</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化工园：东南与松滋临港工业园相接、西南至焦柳铁路、</w:t>
      </w:r>
      <w:proofErr w:type="gramStart"/>
      <w:r w:rsidRPr="00BB402F">
        <w:rPr>
          <w:rFonts w:cs="宋体" w:hint="eastAsia"/>
          <w:kern w:val="0"/>
          <w:sz w:val="24"/>
          <w:szCs w:val="21"/>
        </w:rPr>
        <w:t>北临枝城镇</w:t>
      </w:r>
      <w:proofErr w:type="gramEnd"/>
      <w:r w:rsidRPr="00BB402F">
        <w:rPr>
          <w:rFonts w:cs="宋体" w:hint="eastAsia"/>
          <w:kern w:val="0"/>
          <w:sz w:val="24"/>
          <w:szCs w:val="21"/>
        </w:rPr>
        <w:t>区、东北临长江，面积</w:t>
      </w:r>
      <w:r w:rsidRPr="00BB402F">
        <w:rPr>
          <w:rFonts w:cs="宋体" w:hint="eastAsia"/>
          <w:kern w:val="0"/>
          <w:sz w:val="24"/>
          <w:szCs w:val="21"/>
        </w:rPr>
        <w:t>3398. 18</w:t>
      </w:r>
      <w:r w:rsidRPr="00BB402F">
        <w:rPr>
          <w:rFonts w:cs="宋体" w:hint="eastAsia"/>
          <w:kern w:val="0"/>
          <w:sz w:val="24"/>
          <w:szCs w:val="21"/>
        </w:rPr>
        <w:t>公顷。</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生物医药产业园：东临长江、南临白水港、西南</w:t>
      </w:r>
      <w:proofErr w:type="gramStart"/>
      <w:r w:rsidRPr="00BB402F">
        <w:rPr>
          <w:rFonts w:cs="宋体" w:hint="eastAsia"/>
          <w:kern w:val="0"/>
          <w:sz w:val="24"/>
          <w:szCs w:val="21"/>
        </w:rPr>
        <w:t>至宜洋一级</w:t>
      </w:r>
      <w:proofErr w:type="gramEnd"/>
      <w:r w:rsidRPr="00BB402F">
        <w:rPr>
          <w:rFonts w:cs="宋体" w:hint="eastAsia"/>
          <w:kern w:val="0"/>
          <w:sz w:val="24"/>
          <w:szCs w:val="21"/>
        </w:rPr>
        <w:t>路、西侧</w:t>
      </w:r>
      <w:proofErr w:type="gramStart"/>
      <w:r w:rsidRPr="00BB402F">
        <w:rPr>
          <w:rFonts w:cs="宋体" w:hint="eastAsia"/>
          <w:kern w:val="0"/>
          <w:sz w:val="24"/>
          <w:szCs w:val="21"/>
        </w:rPr>
        <w:t>紧邻宜张高速</w:t>
      </w:r>
      <w:proofErr w:type="gramEnd"/>
      <w:r w:rsidRPr="00BB402F">
        <w:rPr>
          <w:rFonts w:cs="宋体" w:hint="eastAsia"/>
          <w:kern w:val="0"/>
          <w:sz w:val="24"/>
          <w:szCs w:val="21"/>
        </w:rPr>
        <w:t>、北至陆逊大道，面积</w:t>
      </w:r>
      <w:r w:rsidRPr="00BB402F">
        <w:rPr>
          <w:rFonts w:cs="宋体" w:hint="eastAsia"/>
          <w:kern w:val="0"/>
          <w:sz w:val="24"/>
          <w:szCs w:val="21"/>
        </w:rPr>
        <w:t xml:space="preserve">1217.13 </w:t>
      </w:r>
      <w:r w:rsidRPr="00BB402F">
        <w:rPr>
          <w:rFonts w:cs="宋体" w:hint="eastAsia"/>
          <w:kern w:val="0"/>
          <w:sz w:val="24"/>
          <w:szCs w:val="21"/>
        </w:rPr>
        <w:t>公顷。</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双创园：</w:t>
      </w:r>
      <w:proofErr w:type="gramStart"/>
      <w:r w:rsidRPr="00BB402F">
        <w:rPr>
          <w:rFonts w:cs="宋体" w:hint="eastAsia"/>
          <w:kern w:val="0"/>
          <w:sz w:val="24"/>
          <w:szCs w:val="21"/>
        </w:rPr>
        <w:t>东至宜张高速</w:t>
      </w:r>
      <w:proofErr w:type="gramEnd"/>
      <w:r w:rsidRPr="00BB402F">
        <w:rPr>
          <w:rFonts w:cs="宋体" w:hint="eastAsia"/>
          <w:kern w:val="0"/>
          <w:sz w:val="24"/>
          <w:szCs w:val="21"/>
        </w:rPr>
        <w:t>、南至宝塔路、望城路延长线、西至盘龙路、北至陆逊大道、跑马岗路，面积</w:t>
      </w:r>
      <w:r w:rsidR="00663730">
        <w:rPr>
          <w:rFonts w:cs="宋体" w:hint="eastAsia"/>
          <w:kern w:val="0"/>
          <w:sz w:val="24"/>
          <w:szCs w:val="21"/>
        </w:rPr>
        <w:t>334.</w:t>
      </w:r>
      <w:r w:rsidRPr="00BB402F">
        <w:rPr>
          <w:rFonts w:cs="宋体" w:hint="eastAsia"/>
          <w:kern w:val="0"/>
          <w:sz w:val="24"/>
          <w:szCs w:val="21"/>
        </w:rPr>
        <w:t>77</w:t>
      </w:r>
      <w:r w:rsidRPr="00BB402F">
        <w:rPr>
          <w:rFonts w:cs="宋体" w:hint="eastAsia"/>
          <w:kern w:val="0"/>
          <w:sz w:val="24"/>
          <w:szCs w:val="21"/>
        </w:rPr>
        <w:t>公顷。</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高新技术示范园：</w:t>
      </w:r>
      <w:proofErr w:type="gramStart"/>
      <w:r w:rsidRPr="00BB402F">
        <w:rPr>
          <w:rFonts w:cs="宋体" w:hint="eastAsia"/>
          <w:kern w:val="0"/>
          <w:sz w:val="24"/>
          <w:szCs w:val="21"/>
        </w:rPr>
        <w:t>东至宜洋一级</w:t>
      </w:r>
      <w:proofErr w:type="gramEnd"/>
      <w:r w:rsidRPr="00BB402F">
        <w:rPr>
          <w:rFonts w:cs="宋体" w:hint="eastAsia"/>
          <w:kern w:val="0"/>
          <w:sz w:val="24"/>
          <w:szCs w:val="21"/>
        </w:rPr>
        <w:t>路、南临梁家</w:t>
      </w:r>
      <w:proofErr w:type="gramStart"/>
      <w:r w:rsidRPr="00BB402F">
        <w:rPr>
          <w:rFonts w:cs="宋体" w:hint="eastAsia"/>
          <w:kern w:val="0"/>
          <w:sz w:val="24"/>
          <w:szCs w:val="21"/>
        </w:rPr>
        <w:t>畈</w:t>
      </w:r>
      <w:proofErr w:type="gramEnd"/>
      <w:r w:rsidRPr="00BB402F">
        <w:rPr>
          <w:rFonts w:cs="宋体" w:hint="eastAsia"/>
          <w:kern w:val="0"/>
          <w:sz w:val="24"/>
          <w:szCs w:val="21"/>
        </w:rPr>
        <w:t>精养渔池、西临宜昌快速路、北</w:t>
      </w:r>
      <w:proofErr w:type="gramStart"/>
      <w:r w:rsidRPr="00BB402F">
        <w:rPr>
          <w:rFonts w:cs="宋体" w:hint="eastAsia"/>
          <w:kern w:val="0"/>
          <w:sz w:val="24"/>
          <w:szCs w:val="21"/>
        </w:rPr>
        <w:t>临宜张</w:t>
      </w:r>
      <w:proofErr w:type="gramEnd"/>
      <w:r w:rsidRPr="00BB402F">
        <w:rPr>
          <w:rFonts w:cs="宋体" w:hint="eastAsia"/>
          <w:kern w:val="0"/>
          <w:sz w:val="24"/>
          <w:szCs w:val="21"/>
        </w:rPr>
        <w:t>高速，面积</w:t>
      </w:r>
      <w:r w:rsidRPr="00BB402F">
        <w:rPr>
          <w:rFonts w:cs="宋体" w:hint="eastAsia"/>
          <w:kern w:val="0"/>
          <w:sz w:val="24"/>
          <w:szCs w:val="21"/>
        </w:rPr>
        <w:t>220.14</w:t>
      </w:r>
      <w:r w:rsidRPr="00BB402F">
        <w:rPr>
          <w:rFonts w:cs="宋体" w:hint="eastAsia"/>
          <w:kern w:val="0"/>
          <w:sz w:val="24"/>
          <w:szCs w:val="21"/>
        </w:rPr>
        <w:t>公顷。</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园区定位：力争将园区建成全国具有影响力和竞争力的高新技术产业增长极；国家级高新技术引进、孵化、创新示范区；湖北省重要的铁路物流和长江航运物流、新能源新材料基地，长江经济</w:t>
      </w:r>
      <w:proofErr w:type="gramStart"/>
      <w:r w:rsidRPr="00BB402F">
        <w:rPr>
          <w:rFonts w:cs="宋体" w:hint="eastAsia"/>
          <w:kern w:val="0"/>
          <w:sz w:val="24"/>
          <w:szCs w:val="21"/>
        </w:rPr>
        <w:t>带重点</w:t>
      </w:r>
      <w:proofErr w:type="gramEnd"/>
      <w:r w:rsidRPr="00BB402F">
        <w:rPr>
          <w:rFonts w:cs="宋体" w:hint="eastAsia"/>
          <w:kern w:val="0"/>
          <w:sz w:val="24"/>
          <w:szCs w:val="21"/>
        </w:rPr>
        <w:t>建设和循环经济示范区，宜昌市精细化工、医药化工、生物医药、电子信息、高端装备制造为主的产品供应基地。</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产业布局：形成以精细化工、生物医药、医药化工、新能源新材料为主导产业，以高端装备制造为辅助产业，以电子信息为重点培育产业，以现代物流、现代服务产业为</w:t>
      </w:r>
      <w:r w:rsidRPr="00BB402F">
        <w:rPr>
          <w:rFonts w:cs="宋体" w:hint="eastAsia"/>
          <w:kern w:val="0"/>
          <w:sz w:val="24"/>
          <w:szCs w:val="21"/>
        </w:rPr>
        <w:lastRenderedPageBreak/>
        <w:t>重点配套的新型产业结构体系。</w:t>
      </w:r>
    </w:p>
    <w:p w:rsidR="00DE2CF9" w:rsidRPr="00BB402F" w:rsidRDefault="00DE2CF9" w:rsidP="00DE2CF9">
      <w:pPr>
        <w:autoSpaceDE w:val="0"/>
        <w:autoSpaceDN w:val="0"/>
        <w:adjustRightInd w:val="0"/>
        <w:snapToGrid w:val="0"/>
        <w:spacing w:line="360" w:lineRule="auto"/>
        <w:ind w:firstLineChars="200" w:firstLine="480"/>
        <w:rPr>
          <w:rFonts w:cs="宋体"/>
          <w:kern w:val="0"/>
          <w:sz w:val="24"/>
          <w:szCs w:val="21"/>
        </w:rPr>
      </w:pPr>
      <w:r w:rsidRPr="00BB402F">
        <w:rPr>
          <w:rFonts w:cs="宋体" w:hint="eastAsia"/>
          <w:kern w:val="0"/>
          <w:sz w:val="24"/>
          <w:szCs w:val="21"/>
        </w:rPr>
        <w:t>空间布局：按照“三心、两轴、一带四园”进行布局。三心—</w:t>
      </w:r>
      <w:r w:rsidRPr="00BB402F">
        <w:rPr>
          <w:rFonts w:cs="宋体" w:hint="eastAsia"/>
          <w:kern w:val="0"/>
          <w:sz w:val="24"/>
          <w:szCs w:val="21"/>
        </w:rPr>
        <w:t xml:space="preserve"> </w:t>
      </w:r>
      <w:r w:rsidRPr="00BB402F">
        <w:rPr>
          <w:rFonts w:cs="宋体" w:hint="eastAsia"/>
          <w:kern w:val="0"/>
          <w:sz w:val="24"/>
          <w:szCs w:val="21"/>
        </w:rPr>
        <w:t>“化工园综合服务中心、生物医药产业园综合服务中心、双创园综合服务中心”，两轴—“陆逊大道、新建医药大道发展轴”，一带—“宜洋一级路综合产业带”，四园—“即化工园、生物医药产业园、双创园、高新技术示范园”。</w:t>
      </w:r>
    </w:p>
    <w:p w:rsidR="00C869C3" w:rsidRDefault="00DE2CF9" w:rsidP="00DE2CF9">
      <w:pPr>
        <w:pStyle w:val="-RED0"/>
        <w:ind w:firstLineChars="200" w:firstLine="480"/>
        <w:jc w:val="both"/>
        <w:rPr>
          <w:rFonts w:cs="宋体"/>
          <w:kern w:val="0"/>
        </w:rPr>
      </w:pPr>
      <w:r w:rsidRPr="00BB402F">
        <w:rPr>
          <w:rFonts w:cs="宋体" w:hint="eastAsia"/>
          <w:kern w:val="0"/>
        </w:rPr>
        <w:t>项目位于</w:t>
      </w:r>
      <w:r>
        <w:rPr>
          <w:rFonts w:cs="宋体" w:hint="eastAsia"/>
          <w:kern w:val="0"/>
        </w:rPr>
        <w:t>湖北省宜都市陆逊大道</w:t>
      </w:r>
      <w:r w:rsidRPr="00BB402F">
        <w:rPr>
          <w:rFonts w:cs="宋体" w:hint="eastAsia"/>
          <w:kern w:val="0"/>
        </w:rPr>
        <w:t>，处于宜都高新技术产业园区内的双创园，本项目属于</w:t>
      </w:r>
      <w:r>
        <w:rPr>
          <w:rFonts w:cs="宋体" w:hint="eastAsia"/>
          <w:kern w:val="0"/>
        </w:rPr>
        <w:t>机加工技改</w:t>
      </w:r>
      <w:r w:rsidRPr="00BB402F">
        <w:rPr>
          <w:rFonts w:cs="宋体" w:hint="eastAsia"/>
          <w:kern w:val="0"/>
        </w:rPr>
        <w:t>项目。项目建设符合《宜都高新技术产业园区总体规划》（</w:t>
      </w:r>
      <w:r w:rsidRPr="00BB402F">
        <w:rPr>
          <w:rFonts w:cs="宋体" w:hint="eastAsia"/>
          <w:kern w:val="0"/>
        </w:rPr>
        <w:t>2020-2035</w:t>
      </w:r>
      <w:r w:rsidRPr="00BB402F">
        <w:rPr>
          <w:rFonts w:cs="宋体" w:hint="eastAsia"/>
          <w:kern w:val="0"/>
        </w:rPr>
        <w:t>）要求。</w:t>
      </w:r>
    </w:p>
    <w:p w:rsidR="00663730" w:rsidRPr="00D45447" w:rsidRDefault="00663730" w:rsidP="00663730">
      <w:pPr>
        <w:pStyle w:val="4"/>
        <w:keepNext/>
        <w:keepLines/>
        <w:tabs>
          <w:tab w:val="clear" w:pos="360"/>
          <w:tab w:val="left" w:pos="420"/>
        </w:tabs>
        <w:snapToGrid/>
        <w:spacing w:before="10" w:line="360" w:lineRule="auto"/>
        <w:jc w:val="left"/>
        <w:rPr>
          <w:rFonts w:ascii="Times New Roman"/>
          <w:b/>
          <w:bCs/>
          <w:szCs w:val="28"/>
        </w:rPr>
      </w:pPr>
      <w:r w:rsidRPr="00D45447">
        <w:rPr>
          <w:rFonts w:ascii="Times New Roman" w:eastAsia="黑体"/>
          <w:b/>
          <w:bCs/>
          <w:sz w:val="24"/>
          <w:szCs w:val="28"/>
        </w:rPr>
        <w:t>1.9.</w:t>
      </w:r>
      <w:r>
        <w:rPr>
          <w:rFonts w:ascii="Times New Roman" w:eastAsia="黑体" w:hint="eastAsia"/>
          <w:b/>
          <w:bCs/>
          <w:sz w:val="24"/>
          <w:szCs w:val="28"/>
        </w:rPr>
        <w:t>3</w:t>
      </w:r>
      <w:r w:rsidRPr="00D45447">
        <w:rPr>
          <w:rFonts w:ascii="Times New Roman" w:eastAsia="黑体"/>
          <w:b/>
          <w:bCs/>
          <w:sz w:val="24"/>
          <w:szCs w:val="28"/>
        </w:rPr>
        <w:t>.4</w:t>
      </w:r>
      <w:r w:rsidRPr="00D45447">
        <w:rPr>
          <w:rFonts w:ascii="Times New Roman" w:eastAsia="黑体"/>
          <w:b/>
          <w:bCs/>
          <w:sz w:val="24"/>
          <w:szCs w:val="28"/>
        </w:rPr>
        <w:t>与</w:t>
      </w:r>
      <w:r w:rsidRPr="00663730">
        <w:rPr>
          <w:rFonts w:ascii="Times New Roman" w:eastAsia="黑体" w:hint="eastAsia"/>
          <w:b/>
          <w:bCs/>
          <w:sz w:val="24"/>
          <w:szCs w:val="28"/>
        </w:rPr>
        <w:t>《湖北宜都工业园总体规划环境影响报告书》及其批复相符性分析</w:t>
      </w:r>
    </w:p>
    <w:p w:rsidR="00663730" w:rsidRDefault="00663730" w:rsidP="00663730">
      <w:pPr>
        <w:pStyle w:val="-RED0"/>
        <w:ind w:firstLineChars="200" w:firstLine="480"/>
        <w:jc w:val="both"/>
        <w:rPr>
          <w:rFonts w:cs="宋体"/>
          <w:kern w:val="0"/>
        </w:rPr>
      </w:pPr>
      <w:r w:rsidRPr="00D45447">
        <w:t>项目位于</w:t>
      </w:r>
      <w:r>
        <w:rPr>
          <w:rFonts w:hint="eastAsia"/>
        </w:rPr>
        <w:t>宜都高新技术产业园</w:t>
      </w:r>
      <w:r>
        <w:rPr>
          <w:rFonts w:hint="eastAsia"/>
        </w:rPr>
        <w:t>-</w:t>
      </w:r>
      <w:r>
        <w:rPr>
          <w:rFonts w:hint="eastAsia"/>
        </w:rPr>
        <w:t>双创园</w:t>
      </w:r>
      <w:r w:rsidRPr="00D45447">
        <w:t>，</w:t>
      </w:r>
      <w:r>
        <w:rPr>
          <w:rFonts w:hint="eastAsia"/>
        </w:rPr>
        <w:t>与</w:t>
      </w:r>
      <w:r w:rsidRPr="00BB402F">
        <w:rPr>
          <w:rFonts w:cs="宋体" w:hint="eastAsia"/>
          <w:kern w:val="0"/>
        </w:rPr>
        <w:t>《湖北宜都工业园总体规划环境影响报告书》</w:t>
      </w:r>
      <w:r>
        <w:rPr>
          <w:rFonts w:cs="宋体" w:hint="eastAsia"/>
          <w:kern w:val="0"/>
        </w:rPr>
        <w:t>审查意见符合性分析见表</w:t>
      </w:r>
      <w:r>
        <w:rPr>
          <w:rFonts w:cs="宋体" w:hint="eastAsia"/>
          <w:kern w:val="0"/>
        </w:rPr>
        <w:t>1.9-2</w:t>
      </w:r>
      <w:r>
        <w:rPr>
          <w:rFonts w:cs="宋体" w:hint="eastAsia"/>
          <w:kern w:val="0"/>
        </w:rPr>
        <w:t>。</w:t>
      </w:r>
    </w:p>
    <w:p w:rsidR="00663730" w:rsidRPr="00663730" w:rsidRDefault="00663730" w:rsidP="00663730">
      <w:pPr>
        <w:pStyle w:val="-RED0"/>
        <w:ind w:firstLine="0"/>
        <w:jc w:val="center"/>
        <w:rPr>
          <w:rFonts w:cs="宋体"/>
          <w:b/>
          <w:kern w:val="0"/>
        </w:rPr>
      </w:pPr>
      <w:r w:rsidRPr="00663730">
        <w:rPr>
          <w:rFonts w:cs="宋体" w:hint="eastAsia"/>
          <w:b/>
          <w:kern w:val="0"/>
        </w:rPr>
        <w:t>表</w:t>
      </w:r>
      <w:r w:rsidRPr="00663730">
        <w:rPr>
          <w:rFonts w:cs="宋体" w:hint="eastAsia"/>
          <w:b/>
          <w:kern w:val="0"/>
        </w:rPr>
        <w:t>1.9-2</w:t>
      </w:r>
      <w:r w:rsidRPr="00663730">
        <w:rPr>
          <w:rFonts w:cs="宋体" w:hint="eastAsia"/>
          <w:b/>
          <w:kern w:val="0"/>
        </w:rPr>
        <w:t>与湖北宜都工业园总体规划环评审</w:t>
      </w:r>
      <w:proofErr w:type="gramStart"/>
      <w:r w:rsidRPr="00663730">
        <w:rPr>
          <w:rFonts w:cs="宋体" w:hint="eastAsia"/>
          <w:b/>
          <w:kern w:val="0"/>
        </w:rPr>
        <w:t>查意见</w:t>
      </w:r>
      <w:proofErr w:type="gramEnd"/>
      <w:r w:rsidRPr="00663730">
        <w:rPr>
          <w:rFonts w:cs="宋体" w:hint="eastAsia"/>
          <w:b/>
          <w:kern w:val="0"/>
        </w:rPr>
        <w:t>符合性分析表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79"/>
        <w:gridCol w:w="2696"/>
        <w:gridCol w:w="805"/>
      </w:tblGrid>
      <w:tr w:rsidR="00663730" w:rsidRPr="00BB402F" w:rsidTr="00663730">
        <w:trPr>
          <w:tblHeader/>
        </w:trPr>
        <w:tc>
          <w:tcPr>
            <w:tcW w:w="383" w:type="pct"/>
            <w:vAlign w:val="center"/>
            <w:hideMark/>
          </w:tcPr>
          <w:p w:rsidR="00663730" w:rsidRPr="00663730" w:rsidRDefault="00663730" w:rsidP="00860F2E">
            <w:pPr>
              <w:snapToGrid w:val="0"/>
              <w:spacing w:line="260" w:lineRule="exact"/>
              <w:jc w:val="center"/>
              <w:rPr>
                <w:b/>
                <w:szCs w:val="21"/>
              </w:rPr>
            </w:pPr>
            <w:r w:rsidRPr="00663730">
              <w:rPr>
                <w:rFonts w:hint="eastAsia"/>
                <w:b/>
                <w:szCs w:val="21"/>
              </w:rPr>
              <w:t>序号</w:t>
            </w:r>
          </w:p>
        </w:tc>
        <w:tc>
          <w:tcPr>
            <w:tcW w:w="2755" w:type="pct"/>
            <w:vAlign w:val="center"/>
            <w:hideMark/>
          </w:tcPr>
          <w:p w:rsidR="00663730" w:rsidRPr="00663730" w:rsidRDefault="00663730" w:rsidP="00860F2E">
            <w:pPr>
              <w:snapToGrid w:val="0"/>
              <w:spacing w:line="260" w:lineRule="exact"/>
              <w:jc w:val="center"/>
              <w:rPr>
                <w:b/>
                <w:szCs w:val="21"/>
              </w:rPr>
            </w:pPr>
            <w:r w:rsidRPr="00663730">
              <w:rPr>
                <w:rFonts w:hint="eastAsia"/>
                <w:b/>
                <w:szCs w:val="21"/>
              </w:rPr>
              <w:t>省环保厅关于湖北宜都工业园总体规划环境影响报告书审查意见的函</w:t>
            </w:r>
          </w:p>
        </w:tc>
        <w:tc>
          <w:tcPr>
            <w:tcW w:w="1434" w:type="pct"/>
            <w:vAlign w:val="center"/>
            <w:hideMark/>
          </w:tcPr>
          <w:p w:rsidR="00663730" w:rsidRPr="00663730" w:rsidRDefault="00663730" w:rsidP="00860F2E">
            <w:pPr>
              <w:snapToGrid w:val="0"/>
              <w:spacing w:line="260" w:lineRule="exact"/>
              <w:jc w:val="center"/>
              <w:rPr>
                <w:b/>
                <w:szCs w:val="21"/>
              </w:rPr>
            </w:pPr>
            <w:r w:rsidRPr="00663730">
              <w:rPr>
                <w:rFonts w:hint="eastAsia"/>
                <w:b/>
                <w:szCs w:val="21"/>
              </w:rPr>
              <w:t>本项目情况</w:t>
            </w:r>
          </w:p>
        </w:tc>
        <w:tc>
          <w:tcPr>
            <w:tcW w:w="428" w:type="pct"/>
            <w:vAlign w:val="center"/>
            <w:hideMark/>
          </w:tcPr>
          <w:p w:rsidR="00663730" w:rsidRPr="00663730" w:rsidRDefault="00663730" w:rsidP="00860F2E">
            <w:pPr>
              <w:snapToGrid w:val="0"/>
              <w:spacing w:line="260" w:lineRule="exact"/>
              <w:jc w:val="center"/>
              <w:rPr>
                <w:b/>
                <w:szCs w:val="21"/>
              </w:rPr>
            </w:pPr>
            <w:r w:rsidRPr="00663730">
              <w:rPr>
                <w:rFonts w:hint="eastAsia"/>
                <w:b/>
                <w:szCs w:val="21"/>
              </w:rPr>
              <w:t>符合性</w:t>
            </w:r>
          </w:p>
        </w:tc>
      </w:tr>
      <w:tr w:rsidR="00663730" w:rsidRPr="00BB402F" w:rsidTr="00663730">
        <w:tc>
          <w:tcPr>
            <w:tcW w:w="383" w:type="pct"/>
            <w:vAlign w:val="center"/>
            <w:hideMark/>
          </w:tcPr>
          <w:p w:rsidR="00663730" w:rsidRPr="00BB402F" w:rsidRDefault="00663730" w:rsidP="00860F2E">
            <w:pPr>
              <w:snapToGrid w:val="0"/>
              <w:spacing w:line="260" w:lineRule="exact"/>
              <w:jc w:val="center"/>
              <w:rPr>
                <w:szCs w:val="21"/>
              </w:rPr>
            </w:pPr>
            <w:r w:rsidRPr="00BB402F">
              <w:rPr>
                <w:szCs w:val="21"/>
              </w:rPr>
              <w:t>1</w:t>
            </w:r>
          </w:p>
        </w:tc>
        <w:tc>
          <w:tcPr>
            <w:tcW w:w="2755" w:type="pct"/>
            <w:vAlign w:val="center"/>
            <w:hideMark/>
          </w:tcPr>
          <w:p w:rsidR="00663730" w:rsidRPr="00BB402F" w:rsidRDefault="00663730" w:rsidP="00860F2E">
            <w:pPr>
              <w:snapToGrid w:val="0"/>
              <w:spacing w:line="260" w:lineRule="exact"/>
              <w:rPr>
                <w:szCs w:val="21"/>
              </w:rPr>
            </w:pPr>
            <w:r w:rsidRPr="00BB402F">
              <w:rPr>
                <w:rFonts w:hint="eastAsia"/>
                <w:szCs w:val="21"/>
              </w:rPr>
              <w:t>（二）鉴于园区环境空气质量现状已达不到环境功能区划标准，长江干流总磷存在超标，宜都市人民政府和园区管委会须严守</w:t>
            </w:r>
            <w:r w:rsidRPr="00BB402F">
              <w:rPr>
                <w:szCs w:val="21"/>
              </w:rPr>
              <w:t>“</w:t>
            </w:r>
            <w:r w:rsidRPr="00BB402F">
              <w:rPr>
                <w:rFonts w:hint="eastAsia"/>
                <w:szCs w:val="21"/>
              </w:rPr>
              <w:t>环境质量底线要求</w:t>
            </w:r>
            <w:r w:rsidRPr="00BB402F">
              <w:rPr>
                <w:szCs w:val="21"/>
              </w:rPr>
              <w:t>”</w:t>
            </w:r>
            <w:r w:rsidRPr="00BB402F">
              <w:rPr>
                <w:rFonts w:hint="eastAsia"/>
                <w:szCs w:val="21"/>
              </w:rPr>
              <w:t>，按照</w:t>
            </w:r>
            <w:r w:rsidRPr="00BB402F">
              <w:rPr>
                <w:szCs w:val="21"/>
              </w:rPr>
              <w:t>“</w:t>
            </w:r>
            <w:r w:rsidRPr="00BB402F">
              <w:rPr>
                <w:rFonts w:hint="eastAsia"/>
                <w:szCs w:val="21"/>
              </w:rPr>
              <w:t>只能变好、不能变坏</w:t>
            </w:r>
            <w:r w:rsidRPr="00BB402F">
              <w:rPr>
                <w:szCs w:val="21"/>
              </w:rPr>
              <w:t>”</w:t>
            </w:r>
            <w:r w:rsidRPr="00BB402F">
              <w:rPr>
                <w:rFonts w:hint="eastAsia"/>
                <w:szCs w:val="21"/>
              </w:rPr>
              <w:t>的目标，落实大气、水环境、土壤行动计划要求，积极开展流域、区域大气环境综合整治，推进辖区现有企业污染整治，切实保护和改善区域环境质量。在区域环境质量达标前，须严格控制园区内新增水、大气污染物排放的建设项目，确需建设的建设项目相关新增大气、水污染物排放总量须由园区内现有企业</w:t>
            </w:r>
            <w:r w:rsidRPr="00BB402F">
              <w:rPr>
                <w:szCs w:val="21"/>
              </w:rPr>
              <w:t>“</w:t>
            </w:r>
            <w:r w:rsidRPr="00BB402F">
              <w:rPr>
                <w:rFonts w:hint="eastAsia"/>
                <w:szCs w:val="21"/>
              </w:rPr>
              <w:t>十三五</w:t>
            </w:r>
            <w:r w:rsidRPr="00BB402F">
              <w:rPr>
                <w:szCs w:val="21"/>
              </w:rPr>
              <w:t>”</w:t>
            </w:r>
            <w:r w:rsidRPr="00BB402F">
              <w:rPr>
                <w:rFonts w:hint="eastAsia"/>
                <w:szCs w:val="21"/>
              </w:rPr>
              <w:t>治理工程削减量中</w:t>
            </w:r>
            <w:proofErr w:type="gramStart"/>
            <w:r w:rsidRPr="00BB402F">
              <w:rPr>
                <w:rFonts w:hint="eastAsia"/>
                <w:szCs w:val="21"/>
              </w:rPr>
              <w:t>倍</w:t>
            </w:r>
            <w:proofErr w:type="gramEnd"/>
            <w:r w:rsidRPr="00BB402F">
              <w:rPr>
                <w:rFonts w:hint="eastAsia"/>
                <w:szCs w:val="21"/>
              </w:rPr>
              <w:t>量替换。</w:t>
            </w:r>
          </w:p>
        </w:tc>
        <w:tc>
          <w:tcPr>
            <w:tcW w:w="1434" w:type="pct"/>
            <w:vAlign w:val="center"/>
            <w:hideMark/>
          </w:tcPr>
          <w:p w:rsidR="00663730" w:rsidRPr="00BB402F" w:rsidRDefault="00663730" w:rsidP="00663730">
            <w:pPr>
              <w:snapToGrid w:val="0"/>
              <w:spacing w:line="260" w:lineRule="exact"/>
              <w:rPr>
                <w:szCs w:val="21"/>
              </w:rPr>
            </w:pPr>
            <w:r w:rsidRPr="00BB402F">
              <w:rPr>
                <w:rFonts w:hint="eastAsia"/>
                <w:szCs w:val="21"/>
              </w:rPr>
              <w:t>项目为</w:t>
            </w:r>
            <w:r>
              <w:rPr>
                <w:rFonts w:hint="eastAsia"/>
                <w:szCs w:val="21"/>
              </w:rPr>
              <w:t>机加工技改项目，不产生生产废水，</w:t>
            </w:r>
            <w:proofErr w:type="gramStart"/>
            <w:r>
              <w:rPr>
                <w:rFonts w:hint="eastAsia"/>
                <w:szCs w:val="21"/>
              </w:rPr>
              <w:t>不</w:t>
            </w:r>
            <w:proofErr w:type="gramEnd"/>
            <w:r>
              <w:rPr>
                <w:rFonts w:hint="eastAsia"/>
                <w:szCs w:val="21"/>
              </w:rPr>
              <w:t>新增生活污水；项目废气主要为喷漆、喷涂等产生的颗粒物、挥发性有机物，</w:t>
            </w:r>
            <w:proofErr w:type="gramStart"/>
            <w:r>
              <w:rPr>
                <w:rFonts w:hint="eastAsia"/>
                <w:szCs w:val="21"/>
              </w:rPr>
              <w:t>经配套</w:t>
            </w:r>
            <w:proofErr w:type="gramEnd"/>
            <w:r>
              <w:rPr>
                <w:rFonts w:hint="eastAsia"/>
                <w:szCs w:val="21"/>
              </w:rPr>
              <w:t>尾气处理设施处理后稳定达标排放</w:t>
            </w:r>
            <w:r w:rsidRPr="00BB402F">
              <w:rPr>
                <w:rFonts w:hint="eastAsia"/>
                <w:szCs w:val="21"/>
              </w:rPr>
              <w:t>。</w:t>
            </w:r>
          </w:p>
        </w:tc>
        <w:tc>
          <w:tcPr>
            <w:tcW w:w="428" w:type="pct"/>
            <w:vAlign w:val="center"/>
            <w:hideMark/>
          </w:tcPr>
          <w:p w:rsidR="00663730" w:rsidRPr="00BB402F" w:rsidRDefault="00663730" w:rsidP="00860F2E">
            <w:pPr>
              <w:snapToGrid w:val="0"/>
              <w:spacing w:line="260" w:lineRule="exact"/>
              <w:jc w:val="center"/>
              <w:rPr>
                <w:szCs w:val="21"/>
              </w:rPr>
            </w:pPr>
            <w:r w:rsidRPr="00BB402F">
              <w:rPr>
                <w:rFonts w:hint="eastAsia"/>
                <w:szCs w:val="21"/>
              </w:rPr>
              <w:t>符合</w:t>
            </w:r>
          </w:p>
        </w:tc>
      </w:tr>
      <w:tr w:rsidR="00663730" w:rsidRPr="00BB402F" w:rsidTr="00663730">
        <w:tc>
          <w:tcPr>
            <w:tcW w:w="383" w:type="pct"/>
            <w:vAlign w:val="center"/>
            <w:hideMark/>
          </w:tcPr>
          <w:p w:rsidR="00663730" w:rsidRPr="00BB402F" w:rsidRDefault="00663730" w:rsidP="00860F2E">
            <w:pPr>
              <w:snapToGrid w:val="0"/>
              <w:spacing w:line="260" w:lineRule="exact"/>
              <w:jc w:val="center"/>
              <w:rPr>
                <w:szCs w:val="21"/>
              </w:rPr>
            </w:pPr>
            <w:r w:rsidRPr="00BB402F">
              <w:rPr>
                <w:szCs w:val="21"/>
              </w:rPr>
              <w:t>2</w:t>
            </w:r>
          </w:p>
        </w:tc>
        <w:tc>
          <w:tcPr>
            <w:tcW w:w="2755" w:type="pct"/>
            <w:vAlign w:val="center"/>
            <w:hideMark/>
          </w:tcPr>
          <w:p w:rsidR="00663730" w:rsidRPr="00BB402F" w:rsidRDefault="00663730" w:rsidP="00860F2E">
            <w:pPr>
              <w:snapToGrid w:val="0"/>
              <w:spacing w:line="260" w:lineRule="exact"/>
              <w:rPr>
                <w:szCs w:val="21"/>
              </w:rPr>
            </w:pPr>
            <w:r w:rsidRPr="00BB402F">
              <w:rPr>
                <w:rFonts w:hint="eastAsia"/>
                <w:szCs w:val="21"/>
              </w:rPr>
              <w:t>（三）牢固树立新发展理念，全面推进园区的绿色发展。按照省委、省政府《关于迅速开展湖北长江经济带沿江重化工及造纸行业企业专项集中整治行动的通知》（鄂办文〔</w:t>
            </w:r>
            <w:r w:rsidRPr="00BB402F">
              <w:rPr>
                <w:szCs w:val="21"/>
              </w:rPr>
              <w:t>2016</w:t>
            </w:r>
            <w:r w:rsidRPr="00BB402F">
              <w:rPr>
                <w:rFonts w:hint="eastAsia"/>
                <w:szCs w:val="21"/>
              </w:rPr>
              <w:t>〕</w:t>
            </w:r>
            <w:r w:rsidRPr="00BB402F">
              <w:rPr>
                <w:szCs w:val="21"/>
              </w:rPr>
              <w:t>34</w:t>
            </w:r>
            <w:r w:rsidRPr="00BB402F">
              <w:rPr>
                <w:rFonts w:hint="eastAsia"/>
                <w:szCs w:val="21"/>
              </w:rPr>
              <w:t>号）、《湖北长江大保护九大行动方案》，</w:t>
            </w:r>
            <w:proofErr w:type="gramStart"/>
            <w:r w:rsidRPr="00BB402F">
              <w:rPr>
                <w:rFonts w:hint="eastAsia"/>
                <w:szCs w:val="21"/>
              </w:rPr>
              <w:t>省推动</w:t>
            </w:r>
            <w:proofErr w:type="gramEnd"/>
            <w:r w:rsidRPr="00BB402F">
              <w:rPr>
                <w:rFonts w:hint="eastAsia"/>
                <w:szCs w:val="21"/>
              </w:rPr>
              <w:t>长江经济带发展领导小组办公室《关于做好湖北长江经济带沿江重化工及造纸行业企业专项集中整治后续有关工作的通知》（第</w:t>
            </w:r>
            <w:r w:rsidRPr="00BB402F">
              <w:rPr>
                <w:szCs w:val="21"/>
              </w:rPr>
              <w:t>10</w:t>
            </w:r>
            <w:r w:rsidRPr="00BB402F">
              <w:rPr>
                <w:rFonts w:hint="eastAsia"/>
                <w:szCs w:val="21"/>
              </w:rPr>
              <w:t>号）等要求，大力开展沿江重化工清理整顿，宜都工业园长江沿岸</w:t>
            </w:r>
            <w:r w:rsidRPr="00BB402F">
              <w:rPr>
                <w:szCs w:val="21"/>
              </w:rPr>
              <w:t>1</w:t>
            </w:r>
            <w:r w:rsidRPr="00BB402F">
              <w:rPr>
                <w:rFonts w:hint="eastAsia"/>
                <w:szCs w:val="21"/>
              </w:rPr>
              <w:t>公里范围内不再新建</w:t>
            </w:r>
            <w:r w:rsidRPr="00BB402F">
              <w:rPr>
                <w:szCs w:val="21"/>
              </w:rPr>
              <w:t>10</w:t>
            </w:r>
            <w:r w:rsidRPr="00BB402F">
              <w:rPr>
                <w:rFonts w:hint="eastAsia"/>
                <w:szCs w:val="21"/>
              </w:rPr>
              <w:t>号文规定的重污染行业项目，并按照宜昌市政府化工整治方案逐步搬迁</w:t>
            </w:r>
            <w:proofErr w:type="gramStart"/>
            <w:r w:rsidRPr="00BB402F">
              <w:rPr>
                <w:rFonts w:hint="eastAsia"/>
                <w:szCs w:val="21"/>
              </w:rPr>
              <w:t>工业园沿长江</w:t>
            </w:r>
            <w:proofErr w:type="gramEnd"/>
            <w:r w:rsidRPr="00BB402F">
              <w:rPr>
                <w:szCs w:val="21"/>
              </w:rPr>
              <w:t>1</w:t>
            </w:r>
            <w:r w:rsidRPr="00BB402F">
              <w:rPr>
                <w:rFonts w:hint="eastAsia"/>
                <w:szCs w:val="21"/>
              </w:rPr>
              <w:t>公里范围内现有化工企业。</w:t>
            </w:r>
          </w:p>
        </w:tc>
        <w:tc>
          <w:tcPr>
            <w:tcW w:w="1434" w:type="pct"/>
            <w:vAlign w:val="center"/>
            <w:hideMark/>
          </w:tcPr>
          <w:p w:rsidR="00663730" w:rsidRPr="00BB402F" w:rsidRDefault="00663730" w:rsidP="00663730">
            <w:pPr>
              <w:snapToGrid w:val="0"/>
              <w:spacing w:line="260" w:lineRule="exact"/>
              <w:jc w:val="center"/>
              <w:rPr>
                <w:szCs w:val="21"/>
              </w:rPr>
            </w:pPr>
            <w:r w:rsidRPr="00BB402F">
              <w:rPr>
                <w:rFonts w:hint="eastAsia"/>
                <w:szCs w:val="21"/>
              </w:rPr>
              <w:t>项目不属化工企业、造纸企业。项目距离长江</w:t>
            </w:r>
            <w:r>
              <w:rPr>
                <w:rFonts w:hint="eastAsia"/>
                <w:szCs w:val="21"/>
              </w:rPr>
              <w:t>4.4</w:t>
            </w:r>
            <w:r w:rsidRPr="00BB402F">
              <w:rPr>
                <w:rFonts w:hint="eastAsia"/>
                <w:szCs w:val="21"/>
              </w:rPr>
              <w:t>km</w:t>
            </w:r>
            <w:r w:rsidRPr="00BB402F">
              <w:rPr>
                <w:rFonts w:hint="eastAsia"/>
                <w:szCs w:val="21"/>
              </w:rPr>
              <w:t>。</w:t>
            </w:r>
          </w:p>
        </w:tc>
        <w:tc>
          <w:tcPr>
            <w:tcW w:w="428" w:type="pct"/>
            <w:vAlign w:val="center"/>
            <w:hideMark/>
          </w:tcPr>
          <w:p w:rsidR="00663730" w:rsidRPr="00BB402F" w:rsidRDefault="00663730" w:rsidP="00860F2E">
            <w:pPr>
              <w:snapToGrid w:val="0"/>
              <w:spacing w:line="260" w:lineRule="exact"/>
              <w:jc w:val="center"/>
              <w:rPr>
                <w:szCs w:val="21"/>
              </w:rPr>
            </w:pPr>
            <w:r w:rsidRPr="00BB402F">
              <w:rPr>
                <w:rFonts w:hint="eastAsia"/>
                <w:szCs w:val="21"/>
              </w:rPr>
              <w:t>符合</w:t>
            </w:r>
          </w:p>
        </w:tc>
      </w:tr>
      <w:tr w:rsidR="00663730" w:rsidRPr="00BB402F" w:rsidTr="00663730">
        <w:tc>
          <w:tcPr>
            <w:tcW w:w="383" w:type="pct"/>
            <w:vAlign w:val="center"/>
            <w:hideMark/>
          </w:tcPr>
          <w:p w:rsidR="00663730" w:rsidRPr="00BB402F" w:rsidRDefault="00663730" w:rsidP="00860F2E">
            <w:pPr>
              <w:snapToGrid w:val="0"/>
              <w:spacing w:line="260" w:lineRule="exact"/>
              <w:jc w:val="center"/>
              <w:rPr>
                <w:szCs w:val="21"/>
              </w:rPr>
            </w:pPr>
            <w:r w:rsidRPr="00BB402F">
              <w:rPr>
                <w:szCs w:val="21"/>
              </w:rPr>
              <w:t>3</w:t>
            </w:r>
          </w:p>
        </w:tc>
        <w:tc>
          <w:tcPr>
            <w:tcW w:w="2755" w:type="pct"/>
            <w:vAlign w:val="center"/>
            <w:hideMark/>
          </w:tcPr>
          <w:p w:rsidR="00663730" w:rsidRPr="00BB402F" w:rsidRDefault="00663730" w:rsidP="00860F2E">
            <w:pPr>
              <w:snapToGrid w:val="0"/>
              <w:spacing w:line="260" w:lineRule="exact"/>
              <w:rPr>
                <w:szCs w:val="21"/>
              </w:rPr>
            </w:pPr>
            <w:r w:rsidRPr="00BB402F">
              <w:rPr>
                <w:rFonts w:hint="eastAsia"/>
                <w:szCs w:val="21"/>
              </w:rPr>
              <w:t>（五）各类入园项目应严格遵循园区总体规划要求，严禁违反国家产业政策及不符合园区总体规划的建设项目入区。严格控制尿素、磷铵、电石、烧碱、聚氯乙烯等过剩行业新增产能，对符合政策要求的先进工艺改造提升项目应实行等量或减量置换；严格限制染料化工、农药中间体及农药建设项目。由于区域环境空气可吸入颗粒物、细颗粒物超标，且园区位于宜都市城市建成区上风向，北部综合工业园现有陶瓷企业应严格控制生产规模，重点发展以磷石膏、煤矿及化</w:t>
            </w:r>
            <w:r w:rsidRPr="00BB402F">
              <w:rPr>
                <w:rFonts w:hint="eastAsia"/>
                <w:szCs w:val="21"/>
              </w:rPr>
              <w:lastRenderedPageBreak/>
              <w:t>工废料为主要材料的新型建材和卫生陶瓷两大方向，限制其他建材产品的规模扩张，现有陶瓷企业改扩建应满足增产减污的要求。鉴于园区位于《长江经济带生态环境保护纲要》中的</w:t>
            </w:r>
            <w:r w:rsidRPr="00BB402F">
              <w:rPr>
                <w:szCs w:val="21"/>
              </w:rPr>
              <w:t>“</w:t>
            </w:r>
            <w:r w:rsidRPr="00BB402F">
              <w:rPr>
                <w:rFonts w:hint="eastAsia"/>
                <w:szCs w:val="21"/>
              </w:rPr>
              <w:t>总磷污染治理</w:t>
            </w:r>
            <w:r w:rsidRPr="00BB402F">
              <w:rPr>
                <w:szCs w:val="21"/>
              </w:rPr>
              <w:t>”</w:t>
            </w:r>
            <w:r w:rsidRPr="00BB402F">
              <w:rPr>
                <w:rFonts w:hint="eastAsia"/>
                <w:szCs w:val="21"/>
              </w:rPr>
              <w:t>区域，磷化工产业发展需严格符合国家产业政策和长江大保护各项要求，园区保留的磷化工企业应制定</w:t>
            </w:r>
            <w:r w:rsidRPr="00BB402F">
              <w:rPr>
                <w:szCs w:val="21"/>
              </w:rPr>
              <w:t>“</w:t>
            </w:r>
            <w:r w:rsidRPr="00BB402F">
              <w:rPr>
                <w:rFonts w:hint="eastAsia"/>
                <w:szCs w:val="21"/>
              </w:rPr>
              <w:t>十三五</w:t>
            </w:r>
            <w:r w:rsidRPr="00BB402F">
              <w:rPr>
                <w:szCs w:val="21"/>
              </w:rPr>
              <w:t>”</w:t>
            </w:r>
            <w:r w:rsidRPr="00BB402F">
              <w:rPr>
                <w:rFonts w:hint="eastAsia"/>
                <w:szCs w:val="21"/>
              </w:rPr>
              <w:t>总磷减排方案，涉及总磷排放的建设项目应实行新增排放量区域内</w:t>
            </w:r>
            <w:proofErr w:type="gramStart"/>
            <w:r w:rsidRPr="00BB402F">
              <w:rPr>
                <w:rFonts w:hint="eastAsia"/>
                <w:szCs w:val="21"/>
              </w:rPr>
              <w:t>倍</w:t>
            </w:r>
            <w:proofErr w:type="gramEnd"/>
            <w:r w:rsidRPr="00BB402F">
              <w:rPr>
                <w:rFonts w:hint="eastAsia"/>
                <w:szCs w:val="21"/>
              </w:rPr>
              <w:t>量置换，确保园区总磷污染物排放量不增加。</w:t>
            </w:r>
          </w:p>
        </w:tc>
        <w:tc>
          <w:tcPr>
            <w:tcW w:w="1434" w:type="pct"/>
            <w:vAlign w:val="center"/>
            <w:hideMark/>
          </w:tcPr>
          <w:p w:rsidR="00663730" w:rsidRPr="00BB402F" w:rsidRDefault="00663730" w:rsidP="00860F2E">
            <w:pPr>
              <w:snapToGrid w:val="0"/>
              <w:spacing w:line="260" w:lineRule="exact"/>
              <w:rPr>
                <w:szCs w:val="21"/>
              </w:rPr>
            </w:pPr>
            <w:r w:rsidRPr="00BB402F">
              <w:rPr>
                <w:rFonts w:hint="eastAsia"/>
                <w:szCs w:val="21"/>
              </w:rPr>
              <w:lastRenderedPageBreak/>
              <w:t>项目符合国家产业政策，符合园区规划要求。项目不属于过剩行业类项目，不属于染料化工、农药中间体及农药建设项目。且项目为</w:t>
            </w:r>
            <w:r>
              <w:rPr>
                <w:rFonts w:hint="eastAsia"/>
                <w:szCs w:val="21"/>
              </w:rPr>
              <w:t>机加工技改项目，不产生生产废水，</w:t>
            </w:r>
            <w:proofErr w:type="gramStart"/>
            <w:r>
              <w:rPr>
                <w:rFonts w:hint="eastAsia"/>
                <w:szCs w:val="21"/>
              </w:rPr>
              <w:t>不</w:t>
            </w:r>
            <w:proofErr w:type="gramEnd"/>
            <w:r>
              <w:rPr>
                <w:rFonts w:hint="eastAsia"/>
                <w:szCs w:val="21"/>
              </w:rPr>
              <w:t>新增生活污水</w:t>
            </w:r>
            <w:r w:rsidRPr="00BB402F">
              <w:rPr>
                <w:rFonts w:hint="eastAsia"/>
                <w:szCs w:val="21"/>
              </w:rPr>
              <w:t>。</w:t>
            </w:r>
          </w:p>
        </w:tc>
        <w:tc>
          <w:tcPr>
            <w:tcW w:w="428" w:type="pct"/>
            <w:vAlign w:val="center"/>
            <w:hideMark/>
          </w:tcPr>
          <w:p w:rsidR="00663730" w:rsidRPr="00BB402F" w:rsidRDefault="00663730" w:rsidP="00860F2E">
            <w:pPr>
              <w:snapToGrid w:val="0"/>
              <w:spacing w:line="260" w:lineRule="exact"/>
              <w:jc w:val="center"/>
              <w:rPr>
                <w:szCs w:val="21"/>
              </w:rPr>
            </w:pPr>
            <w:r w:rsidRPr="00BB402F">
              <w:rPr>
                <w:rFonts w:hint="eastAsia"/>
                <w:szCs w:val="21"/>
              </w:rPr>
              <w:t>符合</w:t>
            </w:r>
          </w:p>
        </w:tc>
      </w:tr>
      <w:tr w:rsidR="00663730" w:rsidRPr="00BB402F" w:rsidTr="00663730">
        <w:tc>
          <w:tcPr>
            <w:tcW w:w="383" w:type="pct"/>
            <w:vAlign w:val="center"/>
            <w:hideMark/>
          </w:tcPr>
          <w:p w:rsidR="00663730" w:rsidRPr="00BB402F" w:rsidRDefault="00663730" w:rsidP="00860F2E">
            <w:pPr>
              <w:snapToGrid w:val="0"/>
              <w:spacing w:line="260" w:lineRule="exact"/>
              <w:jc w:val="center"/>
              <w:rPr>
                <w:szCs w:val="21"/>
              </w:rPr>
            </w:pPr>
            <w:r w:rsidRPr="00BB402F">
              <w:rPr>
                <w:rFonts w:hint="eastAsia"/>
                <w:szCs w:val="21"/>
              </w:rPr>
              <w:lastRenderedPageBreak/>
              <w:t>4</w:t>
            </w:r>
          </w:p>
        </w:tc>
        <w:tc>
          <w:tcPr>
            <w:tcW w:w="2755" w:type="pct"/>
            <w:vAlign w:val="center"/>
            <w:hideMark/>
          </w:tcPr>
          <w:p w:rsidR="00663730" w:rsidRPr="00BB402F" w:rsidRDefault="00663730" w:rsidP="00860F2E">
            <w:pPr>
              <w:snapToGrid w:val="0"/>
              <w:spacing w:line="260" w:lineRule="exact"/>
              <w:rPr>
                <w:szCs w:val="21"/>
              </w:rPr>
            </w:pPr>
            <w:r w:rsidRPr="00BB402F">
              <w:rPr>
                <w:rFonts w:hint="eastAsia"/>
                <w:szCs w:val="21"/>
              </w:rPr>
              <w:t>（八）加强入园企业环境管理，对生产废水必须进行预处理，达到园区污水处理设施接管标准要求后，方可接入园区污水处理厂集中处理；化工企业等区域初期雨水应收集处理；园区相关企业排放的废水应设置在线、视频监控系统及自控阀门。园内企业应加强对废气的处理，尤其是严格控制挥发性有机物及恶臭气体的排放，配备相应的应急处置设施。园区内固体废物和危险废物必须严格按照国家相关管理规定及规范进行安全处置，并建设符合国家规范要求的临时储存场所。</w:t>
            </w:r>
          </w:p>
        </w:tc>
        <w:tc>
          <w:tcPr>
            <w:tcW w:w="1434" w:type="pct"/>
            <w:vAlign w:val="center"/>
            <w:hideMark/>
          </w:tcPr>
          <w:p w:rsidR="00663730" w:rsidRPr="00663730" w:rsidRDefault="00663730" w:rsidP="00663730">
            <w:pPr>
              <w:snapToGrid w:val="0"/>
              <w:spacing w:line="260" w:lineRule="exact"/>
              <w:rPr>
                <w:szCs w:val="21"/>
              </w:rPr>
            </w:pPr>
            <w:r w:rsidRPr="00BB402F">
              <w:rPr>
                <w:rFonts w:hint="eastAsia"/>
                <w:szCs w:val="21"/>
              </w:rPr>
              <w:t>项目</w:t>
            </w:r>
            <w:r>
              <w:rPr>
                <w:rFonts w:hint="eastAsia"/>
                <w:szCs w:val="21"/>
              </w:rPr>
              <w:t>不产生生产废水，</w:t>
            </w:r>
            <w:proofErr w:type="gramStart"/>
            <w:r>
              <w:rPr>
                <w:rFonts w:hint="eastAsia"/>
                <w:szCs w:val="21"/>
              </w:rPr>
              <w:t>不</w:t>
            </w:r>
            <w:proofErr w:type="gramEnd"/>
            <w:r>
              <w:rPr>
                <w:rFonts w:hint="eastAsia"/>
                <w:szCs w:val="21"/>
              </w:rPr>
              <w:t>新增生活污水</w:t>
            </w:r>
            <w:r w:rsidRPr="00BB402F">
              <w:rPr>
                <w:rFonts w:hint="eastAsia"/>
                <w:szCs w:val="21"/>
              </w:rPr>
              <w:t>。</w:t>
            </w:r>
            <w:r>
              <w:rPr>
                <w:rFonts w:hint="eastAsia"/>
                <w:szCs w:val="21"/>
              </w:rPr>
              <w:t>项目废气主要为喷漆、喷涂等产生的颗粒物、挥发性有机物，</w:t>
            </w:r>
            <w:proofErr w:type="gramStart"/>
            <w:r>
              <w:rPr>
                <w:rFonts w:hint="eastAsia"/>
                <w:szCs w:val="21"/>
              </w:rPr>
              <w:t>经配套</w:t>
            </w:r>
            <w:proofErr w:type="gramEnd"/>
            <w:r>
              <w:rPr>
                <w:rFonts w:hint="eastAsia"/>
                <w:szCs w:val="21"/>
              </w:rPr>
              <w:t>尾气处理设施处理后稳定达标排放</w:t>
            </w:r>
            <w:r w:rsidRPr="00BB402F">
              <w:rPr>
                <w:rFonts w:cs="宋体" w:hint="eastAsia"/>
                <w:szCs w:val="21"/>
              </w:rPr>
              <w:t>。</w:t>
            </w:r>
          </w:p>
          <w:p w:rsidR="00663730" w:rsidRPr="00BB402F" w:rsidRDefault="00663730" w:rsidP="00663730">
            <w:pPr>
              <w:rPr>
                <w:rFonts w:cs="宋体"/>
                <w:szCs w:val="21"/>
              </w:rPr>
            </w:pPr>
            <w:r w:rsidRPr="00BB402F">
              <w:rPr>
                <w:rFonts w:cs="宋体" w:hint="eastAsia"/>
                <w:szCs w:val="21"/>
              </w:rPr>
              <w:t>项目设置一般固废暂存场所，危险废物依托公司</w:t>
            </w:r>
            <w:proofErr w:type="gramStart"/>
            <w:r w:rsidRPr="00BB402F">
              <w:rPr>
                <w:rFonts w:cs="宋体" w:hint="eastAsia"/>
                <w:szCs w:val="21"/>
              </w:rPr>
              <w:t>现有危废暂存</w:t>
            </w:r>
            <w:proofErr w:type="gramEnd"/>
            <w:r w:rsidRPr="00BB402F">
              <w:rPr>
                <w:rFonts w:cs="宋体" w:hint="eastAsia"/>
                <w:szCs w:val="21"/>
              </w:rPr>
              <w:t>间暂存，</w:t>
            </w:r>
            <w:r w:rsidRPr="00BB402F">
              <w:rPr>
                <w:rFonts w:hint="eastAsia"/>
                <w:szCs w:val="21"/>
              </w:rPr>
              <w:t>固体废物和危险废物均按规范进行处置。</w:t>
            </w:r>
          </w:p>
        </w:tc>
        <w:tc>
          <w:tcPr>
            <w:tcW w:w="428" w:type="pct"/>
            <w:vAlign w:val="center"/>
            <w:hideMark/>
          </w:tcPr>
          <w:p w:rsidR="00663730" w:rsidRPr="00BB402F" w:rsidRDefault="00663730" w:rsidP="00860F2E">
            <w:pPr>
              <w:snapToGrid w:val="0"/>
              <w:spacing w:line="260" w:lineRule="exact"/>
              <w:jc w:val="center"/>
              <w:rPr>
                <w:szCs w:val="21"/>
              </w:rPr>
            </w:pPr>
            <w:r w:rsidRPr="00BB402F">
              <w:rPr>
                <w:rFonts w:hint="eastAsia"/>
                <w:szCs w:val="21"/>
              </w:rPr>
              <w:t>符合</w:t>
            </w:r>
          </w:p>
        </w:tc>
      </w:tr>
    </w:tbl>
    <w:p w:rsidR="00663730" w:rsidRDefault="00663730" w:rsidP="00663730">
      <w:pPr>
        <w:pStyle w:val="-RED0"/>
        <w:ind w:firstLine="0"/>
        <w:jc w:val="both"/>
        <w:rPr>
          <w:rFonts w:cs="宋体"/>
          <w:kern w:val="0"/>
        </w:rPr>
      </w:pPr>
    </w:p>
    <w:p w:rsidR="00DE2CF9" w:rsidRPr="00D45447" w:rsidRDefault="00DE2CF9" w:rsidP="00DE2CF9">
      <w:pPr>
        <w:pStyle w:val="4"/>
        <w:keepNext/>
        <w:keepLines/>
        <w:tabs>
          <w:tab w:val="clear" w:pos="360"/>
          <w:tab w:val="left" w:pos="420"/>
        </w:tabs>
        <w:snapToGrid/>
        <w:spacing w:before="10" w:line="360" w:lineRule="auto"/>
        <w:jc w:val="left"/>
        <w:rPr>
          <w:rFonts w:ascii="Times New Roman"/>
          <w:b/>
          <w:bCs/>
          <w:szCs w:val="28"/>
        </w:rPr>
      </w:pPr>
      <w:r w:rsidRPr="00D45447">
        <w:rPr>
          <w:rFonts w:ascii="Times New Roman" w:eastAsia="黑体"/>
          <w:b/>
          <w:bCs/>
          <w:sz w:val="24"/>
          <w:szCs w:val="28"/>
        </w:rPr>
        <w:t>1.9.</w:t>
      </w:r>
      <w:r w:rsidR="001C0737">
        <w:rPr>
          <w:rFonts w:ascii="Times New Roman" w:eastAsia="黑体" w:hint="eastAsia"/>
          <w:b/>
          <w:bCs/>
          <w:sz w:val="24"/>
          <w:szCs w:val="28"/>
        </w:rPr>
        <w:t>3</w:t>
      </w:r>
      <w:r w:rsidRPr="00D45447">
        <w:rPr>
          <w:rFonts w:ascii="Times New Roman" w:eastAsia="黑体"/>
          <w:b/>
          <w:bCs/>
          <w:sz w:val="24"/>
          <w:szCs w:val="28"/>
        </w:rPr>
        <w:t>.</w:t>
      </w:r>
      <w:r w:rsidR="00663730">
        <w:rPr>
          <w:rFonts w:ascii="Times New Roman" w:eastAsia="黑体" w:hint="eastAsia"/>
          <w:b/>
          <w:bCs/>
          <w:sz w:val="24"/>
          <w:szCs w:val="28"/>
        </w:rPr>
        <w:t>5</w:t>
      </w:r>
      <w:r w:rsidRPr="00D45447">
        <w:rPr>
          <w:rFonts w:ascii="Times New Roman" w:eastAsia="黑体"/>
          <w:b/>
          <w:bCs/>
          <w:sz w:val="24"/>
          <w:szCs w:val="28"/>
        </w:rPr>
        <w:t>与土地利用规划符合性分析</w:t>
      </w:r>
    </w:p>
    <w:p w:rsidR="00DE2CF9" w:rsidRDefault="00DE2CF9" w:rsidP="00DE2CF9">
      <w:pPr>
        <w:pStyle w:val="-RED0"/>
        <w:ind w:firstLineChars="200" w:firstLine="480"/>
        <w:jc w:val="both"/>
      </w:pPr>
      <w:r w:rsidRPr="00D45447">
        <w:t>项目用地不属于国土资源部、国家发展和改革委员会发布的《限制用地项目目录（</w:t>
      </w:r>
      <w:r w:rsidRPr="00D45447">
        <w:t>2012</w:t>
      </w:r>
      <w:r w:rsidRPr="00D45447">
        <w:t>年本）》和《禁止用地项目目录（</w:t>
      </w:r>
      <w:r w:rsidRPr="00D45447">
        <w:t>2012</w:t>
      </w:r>
      <w:r w:rsidRPr="00D45447">
        <w:t>年本）》中的</w:t>
      </w:r>
      <w:r w:rsidRPr="00D45447">
        <w:t>“</w:t>
      </w:r>
      <w:r w:rsidRPr="00D45447">
        <w:t>限制类</w:t>
      </w:r>
      <w:r w:rsidRPr="00D45447">
        <w:t>”</w:t>
      </w:r>
      <w:r w:rsidRPr="00D45447">
        <w:t>及</w:t>
      </w:r>
      <w:r w:rsidRPr="00D45447">
        <w:t>“</w:t>
      </w:r>
      <w:r w:rsidRPr="00D45447">
        <w:t>禁止类</w:t>
      </w:r>
      <w:r w:rsidRPr="00D45447">
        <w:t>”</w:t>
      </w:r>
      <w:r w:rsidRPr="00D45447">
        <w:t>用地类别。项目用地为</w:t>
      </w:r>
      <w:r w:rsidRPr="00D45447">
        <w:t>“</w:t>
      </w:r>
      <w:r w:rsidRPr="00D45447">
        <w:t>三类工业用地</w:t>
      </w:r>
      <w:r w:rsidRPr="00D45447">
        <w:t>”</w:t>
      </w:r>
      <w:r w:rsidRPr="00D45447">
        <w:t>，因此项目用地符合土地规划的相关要求。</w:t>
      </w:r>
    </w:p>
    <w:p w:rsidR="00DE2CF9" w:rsidRPr="00DE2CF9" w:rsidRDefault="00DE2CF9" w:rsidP="00DE2CF9">
      <w:pPr>
        <w:pStyle w:val="3"/>
        <w:rPr>
          <w:rFonts w:ascii="Times New Roman"/>
          <w:b/>
          <w:bCs/>
          <w:sz w:val="28"/>
          <w:szCs w:val="28"/>
        </w:rPr>
      </w:pPr>
      <w:r w:rsidRPr="00DE2CF9">
        <w:rPr>
          <w:rFonts w:ascii="Times New Roman" w:hint="eastAsia"/>
          <w:b/>
          <w:bCs/>
          <w:sz w:val="28"/>
          <w:szCs w:val="28"/>
        </w:rPr>
        <w:t>1.9.</w:t>
      </w:r>
      <w:r w:rsidR="001C0737">
        <w:rPr>
          <w:rFonts w:ascii="Times New Roman" w:hint="eastAsia"/>
          <w:b/>
          <w:bCs/>
          <w:sz w:val="28"/>
          <w:szCs w:val="28"/>
        </w:rPr>
        <w:t>4</w:t>
      </w:r>
      <w:r w:rsidRPr="00DE2CF9">
        <w:rPr>
          <w:rFonts w:ascii="Times New Roman" w:hint="eastAsia"/>
          <w:b/>
          <w:bCs/>
          <w:sz w:val="28"/>
          <w:szCs w:val="28"/>
        </w:rPr>
        <w:t>与环境功能区划相符性分析</w:t>
      </w:r>
    </w:p>
    <w:p w:rsidR="00DE2CF9" w:rsidRPr="00DE2CF9" w:rsidRDefault="00DE2CF9" w:rsidP="00DE2CF9">
      <w:pPr>
        <w:pStyle w:val="-RED0"/>
        <w:ind w:firstLineChars="200" w:firstLine="480"/>
        <w:jc w:val="both"/>
        <w:rPr>
          <w:kern w:val="0"/>
          <w:szCs w:val="20"/>
        </w:rPr>
      </w:pPr>
      <w:r w:rsidRPr="00DE2CF9">
        <w:rPr>
          <w:rFonts w:hint="eastAsia"/>
          <w:kern w:val="0"/>
          <w:szCs w:val="20"/>
        </w:rPr>
        <w:t>根据宜昌市环境功能规划，项目区</w:t>
      </w:r>
      <w:r w:rsidRPr="00DE2CF9">
        <w:rPr>
          <w:kern w:val="0"/>
          <w:szCs w:val="20"/>
        </w:rPr>
        <w:t>环境功能区划如下：</w:t>
      </w:r>
    </w:p>
    <w:p w:rsidR="00DE2CF9" w:rsidRPr="00DE2CF9" w:rsidRDefault="00DE2CF9" w:rsidP="00DE2CF9">
      <w:pPr>
        <w:pStyle w:val="-RED0"/>
        <w:ind w:firstLineChars="200" w:firstLine="480"/>
        <w:jc w:val="both"/>
        <w:rPr>
          <w:kern w:val="0"/>
          <w:szCs w:val="20"/>
        </w:rPr>
      </w:pPr>
      <w:r w:rsidRPr="00DE2CF9">
        <w:rPr>
          <w:rFonts w:hint="eastAsia"/>
          <w:kern w:val="0"/>
          <w:szCs w:val="20"/>
        </w:rPr>
        <w:t>（</w:t>
      </w:r>
      <w:r w:rsidRPr="00DE2CF9">
        <w:rPr>
          <w:rFonts w:hint="eastAsia"/>
          <w:kern w:val="0"/>
          <w:szCs w:val="20"/>
        </w:rPr>
        <w:t>1</w:t>
      </w:r>
      <w:r w:rsidRPr="00DE2CF9">
        <w:rPr>
          <w:rFonts w:hint="eastAsia"/>
          <w:kern w:val="0"/>
          <w:szCs w:val="20"/>
        </w:rPr>
        <w:t>）</w:t>
      </w:r>
      <w:r w:rsidRPr="00DE2CF9">
        <w:rPr>
          <w:kern w:val="0"/>
          <w:szCs w:val="20"/>
        </w:rPr>
        <w:t>地表水：</w:t>
      </w:r>
      <w:r w:rsidRPr="00DE2CF9">
        <w:rPr>
          <w:rFonts w:hint="eastAsia"/>
          <w:kern w:val="0"/>
          <w:szCs w:val="20"/>
        </w:rPr>
        <w:t>长江（宜都段）水质</w:t>
      </w:r>
      <w:r w:rsidRPr="00DE2CF9">
        <w:rPr>
          <w:kern w:val="0"/>
          <w:szCs w:val="20"/>
        </w:rPr>
        <w:t>执行《地表水环境质量标准》（</w:t>
      </w:r>
      <w:r w:rsidRPr="00DE2CF9">
        <w:rPr>
          <w:kern w:val="0"/>
          <w:szCs w:val="20"/>
        </w:rPr>
        <w:t>GB3838-2002</w:t>
      </w:r>
      <w:r w:rsidRPr="00DE2CF9">
        <w:rPr>
          <w:kern w:val="0"/>
          <w:szCs w:val="20"/>
        </w:rPr>
        <w:t>）</w:t>
      </w:r>
      <w:r w:rsidRPr="00DE2CF9">
        <w:rPr>
          <w:kern w:val="0"/>
          <w:szCs w:val="20"/>
        </w:rPr>
        <w:fldChar w:fldCharType="begin"/>
      </w:r>
      <w:r w:rsidRPr="00DE2CF9">
        <w:rPr>
          <w:rFonts w:hint="eastAsia"/>
          <w:kern w:val="0"/>
          <w:szCs w:val="20"/>
        </w:rPr>
        <w:instrText>= 3 \* ROMAN</w:instrText>
      </w:r>
      <w:r w:rsidRPr="00DE2CF9">
        <w:rPr>
          <w:kern w:val="0"/>
          <w:szCs w:val="20"/>
        </w:rPr>
        <w:fldChar w:fldCharType="separate"/>
      </w:r>
      <w:r w:rsidRPr="00DE2CF9">
        <w:rPr>
          <w:kern w:val="0"/>
          <w:szCs w:val="20"/>
        </w:rPr>
        <w:t>III</w:t>
      </w:r>
      <w:r w:rsidRPr="00DE2CF9">
        <w:rPr>
          <w:kern w:val="0"/>
          <w:szCs w:val="20"/>
        </w:rPr>
        <w:fldChar w:fldCharType="end"/>
      </w:r>
      <w:r w:rsidRPr="00DE2CF9">
        <w:rPr>
          <w:kern w:val="0"/>
          <w:szCs w:val="20"/>
        </w:rPr>
        <w:t>类标准；</w:t>
      </w:r>
    </w:p>
    <w:p w:rsidR="00DE2CF9" w:rsidRPr="00DE2CF9" w:rsidRDefault="00DE2CF9" w:rsidP="00DE2CF9">
      <w:pPr>
        <w:pStyle w:val="-RED0"/>
        <w:ind w:firstLineChars="200" w:firstLine="480"/>
        <w:jc w:val="both"/>
        <w:rPr>
          <w:kern w:val="0"/>
          <w:szCs w:val="20"/>
        </w:rPr>
      </w:pPr>
      <w:r w:rsidRPr="00DE2CF9">
        <w:rPr>
          <w:rFonts w:hint="eastAsia"/>
          <w:kern w:val="0"/>
          <w:szCs w:val="20"/>
        </w:rPr>
        <w:t>（</w:t>
      </w:r>
      <w:r w:rsidRPr="00DE2CF9">
        <w:rPr>
          <w:rFonts w:hint="eastAsia"/>
          <w:kern w:val="0"/>
          <w:szCs w:val="20"/>
        </w:rPr>
        <w:t>2</w:t>
      </w:r>
      <w:r w:rsidRPr="00DE2CF9">
        <w:rPr>
          <w:rFonts w:hint="eastAsia"/>
          <w:kern w:val="0"/>
          <w:szCs w:val="20"/>
        </w:rPr>
        <w:t>）</w:t>
      </w:r>
      <w:r w:rsidRPr="00DE2CF9">
        <w:rPr>
          <w:kern w:val="0"/>
          <w:szCs w:val="20"/>
        </w:rPr>
        <w:t>环境空气：执行《环境空气质量标准》</w:t>
      </w:r>
      <w:r w:rsidRPr="00DE2CF9">
        <w:rPr>
          <w:rFonts w:hint="eastAsia"/>
          <w:kern w:val="0"/>
          <w:szCs w:val="20"/>
        </w:rPr>
        <w:t>（</w:t>
      </w:r>
      <w:r w:rsidRPr="00DE2CF9">
        <w:rPr>
          <w:kern w:val="0"/>
          <w:szCs w:val="20"/>
        </w:rPr>
        <w:t>GB3095</w:t>
      </w:r>
      <w:r w:rsidRPr="00DE2CF9">
        <w:rPr>
          <w:rFonts w:hint="eastAsia"/>
          <w:kern w:val="0"/>
          <w:szCs w:val="20"/>
        </w:rPr>
        <w:t>-2012</w:t>
      </w:r>
      <w:r w:rsidRPr="00DE2CF9">
        <w:rPr>
          <w:rFonts w:hint="eastAsia"/>
          <w:kern w:val="0"/>
          <w:szCs w:val="20"/>
        </w:rPr>
        <w:t>）</w:t>
      </w:r>
      <w:r w:rsidRPr="00DE2CF9">
        <w:rPr>
          <w:kern w:val="0"/>
          <w:szCs w:val="20"/>
        </w:rPr>
        <w:t>二级标准；</w:t>
      </w:r>
    </w:p>
    <w:p w:rsidR="00DE2CF9" w:rsidRPr="00DE2CF9" w:rsidRDefault="00DE2CF9" w:rsidP="00DE2CF9">
      <w:pPr>
        <w:pStyle w:val="-RED0"/>
        <w:ind w:firstLineChars="200" w:firstLine="480"/>
        <w:jc w:val="both"/>
        <w:rPr>
          <w:kern w:val="0"/>
          <w:szCs w:val="20"/>
        </w:rPr>
      </w:pPr>
      <w:r w:rsidRPr="00DE2CF9">
        <w:rPr>
          <w:rFonts w:hint="eastAsia"/>
          <w:kern w:val="0"/>
          <w:szCs w:val="20"/>
        </w:rPr>
        <w:t>（</w:t>
      </w:r>
      <w:r w:rsidRPr="00DE2CF9">
        <w:rPr>
          <w:rFonts w:hint="eastAsia"/>
          <w:kern w:val="0"/>
          <w:szCs w:val="20"/>
        </w:rPr>
        <w:t>3</w:t>
      </w:r>
      <w:r w:rsidRPr="00DE2CF9">
        <w:rPr>
          <w:rFonts w:hint="eastAsia"/>
          <w:kern w:val="0"/>
          <w:szCs w:val="20"/>
        </w:rPr>
        <w:t>）</w:t>
      </w:r>
      <w:r w:rsidRPr="00DE2CF9">
        <w:rPr>
          <w:kern w:val="0"/>
          <w:szCs w:val="20"/>
        </w:rPr>
        <w:t>声环境：执行《声环境质量标准》（</w:t>
      </w:r>
      <w:r w:rsidRPr="00DE2CF9">
        <w:rPr>
          <w:kern w:val="0"/>
          <w:szCs w:val="20"/>
        </w:rPr>
        <w:t>GB309</w:t>
      </w:r>
      <w:r w:rsidRPr="00DE2CF9">
        <w:rPr>
          <w:rFonts w:hint="eastAsia"/>
          <w:kern w:val="0"/>
          <w:szCs w:val="20"/>
        </w:rPr>
        <w:t>6</w:t>
      </w:r>
      <w:r w:rsidRPr="00DE2CF9">
        <w:rPr>
          <w:kern w:val="0"/>
          <w:szCs w:val="20"/>
        </w:rPr>
        <w:t>-</w:t>
      </w:r>
      <w:r w:rsidRPr="00DE2CF9">
        <w:rPr>
          <w:rFonts w:hint="eastAsia"/>
          <w:kern w:val="0"/>
          <w:szCs w:val="20"/>
        </w:rPr>
        <w:t>2008</w:t>
      </w:r>
      <w:r w:rsidRPr="00DE2CF9">
        <w:rPr>
          <w:kern w:val="0"/>
          <w:szCs w:val="20"/>
        </w:rPr>
        <w:t>）</w:t>
      </w:r>
      <w:r w:rsidRPr="00DE2CF9">
        <w:rPr>
          <w:kern w:val="0"/>
          <w:szCs w:val="20"/>
        </w:rPr>
        <w:t>3</w:t>
      </w:r>
      <w:r w:rsidRPr="00DE2CF9">
        <w:rPr>
          <w:kern w:val="0"/>
          <w:szCs w:val="20"/>
        </w:rPr>
        <w:t>类</w:t>
      </w:r>
      <w:r w:rsidRPr="00DE2CF9">
        <w:rPr>
          <w:rFonts w:hint="eastAsia"/>
          <w:kern w:val="0"/>
          <w:szCs w:val="20"/>
        </w:rPr>
        <w:t>和</w:t>
      </w:r>
      <w:r w:rsidRPr="00DE2CF9">
        <w:rPr>
          <w:rFonts w:hint="eastAsia"/>
          <w:kern w:val="0"/>
          <w:szCs w:val="20"/>
        </w:rPr>
        <w:t>4a</w:t>
      </w:r>
      <w:r w:rsidRPr="00DE2CF9">
        <w:rPr>
          <w:rFonts w:hint="eastAsia"/>
          <w:kern w:val="0"/>
          <w:szCs w:val="20"/>
        </w:rPr>
        <w:t>类</w:t>
      </w:r>
      <w:r w:rsidRPr="00DE2CF9">
        <w:rPr>
          <w:kern w:val="0"/>
          <w:szCs w:val="20"/>
        </w:rPr>
        <w:t>标准。</w:t>
      </w:r>
    </w:p>
    <w:p w:rsidR="00DE2CF9" w:rsidRPr="00DE2CF9" w:rsidRDefault="00DE2CF9" w:rsidP="00DE2CF9">
      <w:pPr>
        <w:pStyle w:val="-RED0"/>
        <w:ind w:firstLineChars="200" w:firstLine="480"/>
        <w:jc w:val="both"/>
        <w:rPr>
          <w:kern w:val="0"/>
          <w:szCs w:val="20"/>
        </w:rPr>
      </w:pPr>
      <w:r w:rsidRPr="00DE2CF9">
        <w:rPr>
          <w:rFonts w:hint="eastAsia"/>
          <w:kern w:val="0"/>
          <w:szCs w:val="20"/>
        </w:rPr>
        <w:t>（</w:t>
      </w:r>
      <w:r w:rsidRPr="00DE2CF9">
        <w:rPr>
          <w:rFonts w:hint="eastAsia"/>
          <w:kern w:val="0"/>
          <w:szCs w:val="20"/>
        </w:rPr>
        <w:t>4</w:t>
      </w:r>
      <w:r w:rsidRPr="00DE2CF9">
        <w:rPr>
          <w:rFonts w:hint="eastAsia"/>
          <w:kern w:val="0"/>
          <w:szCs w:val="20"/>
        </w:rPr>
        <w:t>）地下水：</w:t>
      </w:r>
      <w:r w:rsidRPr="00DE2CF9">
        <w:rPr>
          <w:kern w:val="0"/>
          <w:szCs w:val="20"/>
        </w:rPr>
        <w:t>执行</w:t>
      </w:r>
      <w:r w:rsidRPr="00DE2CF9">
        <w:rPr>
          <w:rFonts w:hint="eastAsia"/>
          <w:kern w:val="0"/>
          <w:szCs w:val="20"/>
        </w:rPr>
        <w:t>《地下水质量标准》（</w:t>
      </w:r>
      <w:r w:rsidRPr="00DE2CF9">
        <w:rPr>
          <w:kern w:val="0"/>
          <w:szCs w:val="20"/>
        </w:rPr>
        <w:t>GB/T14848-2017</w:t>
      </w:r>
      <w:r w:rsidRPr="00DE2CF9">
        <w:rPr>
          <w:rFonts w:hint="eastAsia"/>
          <w:kern w:val="0"/>
          <w:szCs w:val="20"/>
        </w:rPr>
        <w:t>）</w:t>
      </w:r>
      <w:r w:rsidRPr="00DE2CF9">
        <w:rPr>
          <w:kern w:val="0"/>
          <w:szCs w:val="20"/>
        </w:rPr>
        <w:fldChar w:fldCharType="begin"/>
      </w:r>
      <w:r w:rsidRPr="00DE2CF9">
        <w:rPr>
          <w:rFonts w:hint="eastAsia"/>
          <w:kern w:val="0"/>
          <w:szCs w:val="20"/>
        </w:rPr>
        <w:instrText>= 3 \* ROMAN</w:instrText>
      </w:r>
      <w:r w:rsidRPr="00DE2CF9">
        <w:rPr>
          <w:kern w:val="0"/>
          <w:szCs w:val="20"/>
        </w:rPr>
        <w:fldChar w:fldCharType="separate"/>
      </w:r>
      <w:r w:rsidRPr="00DE2CF9">
        <w:rPr>
          <w:kern w:val="0"/>
          <w:szCs w:val="20"/>
        </w:rPr>
        <w:t>III</w:t>
      </w:r>
      <w:r w:rsidRPr="00DE2CF9">
        <w:rPr>
          <w:kern w:val="0"/>
          <w:szCs w:val="20"/>
        </w:rPr>
        <w:fldChar w:fldCharType="end"/>
      </w:r>
      <w:r w:rsidRPr="00DE2CF9">
        <w:rPr>
          <w:rFonts w:hint="eastAsia"/>
          <w:kern w:val="0"/>
          <w:szCs w:val="20"/>
        </w:rPr>
        <w:t>类标准。</w:t>
      </w:r>
    </w:p>
    <w:p w:rsidR="00DE2CF9" w:rsidRPr="0092160D" w:rsidRDefault="00DE2CF9" w:rsidP="00DE2CF9">
      <w:pPr>
        <w:pStyle w:val="-RED0"/>
        <w:ind w:firstLineChars="200" w:firstLine="480"/>
        <w:jc w:val="both"/>
        <w:rPr>
          <w:color w:val="FF0000"/>
          <w:kern w:val="0"/>
          <w:szCs w:val="20"/>
        </w:rPr>
      </w:pPr>
      <w:r w:rsidRPr="00DE2CF9">
        <w:rPr>
          <w:kern w:val="0"/>
          <w:szCs w:val="20"/>
        </w:rPr>
        <w:t>项目实施后产生的废气</w:t>
      </w:r>
      <w:r w:rsidRPr="00DE2CF9">
        <w:rPr>
          <w:rFonts w:hint="eastAsia"/>
          <w:kern w:val="0"/>
          <w:szCs w:val="20"/>
        </w:rPr>
        <w:t>、废水采取措施后</w:t>
      </w:r>
      <w:r w:rsidRPr="00DE2CF9">
        <w:rPr>
          <w:kern w:val="0"/>
          <w:szCs w:val="20"/>
        </w:rPr>
        <w:t>可实现达标排放，厂界噪声、区域环境噪声经治理后均满足标准要求，各污染物对环境的影响均控制在环境可接受的程度范围内</w:t>
      </w:r>
      <w:r w:rsidRPr="00DE2CF9">
        <w:rPr>
          <w:rFonts w:hint="eastAsia"/>
          <w:kern w:val="0"/>
          <w:szCs w:val="20"/>
        </w:rPr>
        <w:t>。故总体而言，项目建设</w:t>
      </w:r>
      <w:r w:rsidRPr="00DE2CF9">
        <w:rPr>
          <w:kern w:val="0"/>
          <w:szCs w:val="20"/>
        </w:rPr>
        <w:t>不致改变环境功能特征，符合</w:t>
      </w:r>
      <w:r w:rsidRPr="00DE2CF9">
        <w:rPr>
          <w:rFonts w:hint="eastAsia"/>
          <w:kern w:val="0"/>
          <w:szCs w:val="20"/>
        </w:rPr>
        <w:t>宜昌市环境功能规划要求。</w:t>
      </w:r>
    </w:p>
    <w:p w:rsidR="00AE5928" w:rsidRPr="001C0737" w:rsidRDefault="0031478B" w:rsidP="0031478B">
      <w:pPr>
        <w:pStyle w:val="3"/>
        <w:rPr>
          <w:rFonts w:ascii="Times New Roman"/>
          <w:b/>
          <w:bCs/>
          <w:sz w:val="28"/>
          <w:szCs w:val="28"/>
        </w:rPr>
      </w:pPr>
      <w:r w:rsidRPr="001C0737">
        <w:rPr>
          <w:rFonts w:ascii="Times New Roman" w:hint="eastAsia"/>
          <w:b/>
          <w:bCs/>
          <w:sz w:val="28"/>
          <w:szCs w:val="28"/>
        </w:rPr>
        <w:lastRenderedPageBreak/>
        <w:t>1.9.5</w:t>
      </w:r>
      <w:r w:rsidR="00AE5928" w:rsidRPr="001C0737">
        <w:rPr>
          <w:rFonts w:ascii="Times New Roman" w:hint="eastAsia"/>
          <w:b/>
          <w:bCs/>
          <w:sz w:val="28"/>
          <w:szCs w:val="28"/>
        </w:rPr>
        <w:t>“三线一单”相符性分析</w:t>
      </w:r>
    </w:p>
    <w:p w:rsidR="00AE5928" w:rsidRPr="001C0737" w:rsidRDefault="00AE5928" w:rsidP="00AE5928">
      <w:pPr>
        <w:pStyle w:val="-RED0"/>
        <w:ind w:firstLineChars="200" w:firstLine="480"/>
        <w:jc w:val="both"/>
        <w:rPr>
          <w:kern w:val="0"/>
          <w:szCs w:val="20"/>
        </w:rPr>
      </w:pPr>
      <w:r w:rsidRPr="001C0737">
        <w:rPr>
          <w:szCs w:val="24"/>
        </w:rPr>
        <w:t> </w:t>
      </w:r>
      <w:r w:rsidRPr="001C0737">
        <w:rPr>
          <w:rFonts w:hint="eastAsia"/>
          <w:kern w:val="0"/>
          <w:szCs w:val="20"/>
        </w:rPr>
        <w:t>环境保护部《“十三五”环境影响评价改革实施方案》（以下简称《方案》），要求以生态保护红线、环境质量底线、资源利用上线和环境准入负面清单（以下简称“三线一单”）为手段，强化空间、总量、准入环境管理，划框子、定规则、查落实、强基础。其中，生态保护红线的实质是生态环境安全底线。被纳入区域，禁止进行工业化和城镇化开发，从而有效保护珍稀、濒危并具代表性的动植物物种及生态系统，维护重要生态系统主导功能。环境质量底线是保障人民群众呼吸上新鲜的空气、喝上干净的水、吃上放心的粮食、维护人类生存基本环境质量需求的安全线。自然资源利用上线是从促进资源能源节约、保障资源高效利用、确保必不可少的环境容量角度，不应突破资源利用最高限值。环境准入负面清单是基于生态保护红线、环境质量底线和资源利用上线，以清单方式列出的禁止、限制、允许等差别化环境准入标准和要求。</w:t>
      </w:r>
    </w:p>
    <w:p w:rsidR="00AE5928" w:rsidRPr="001C0737" w:rsidRDefault="00AE5928" w:rsidP="00AE5928">
      <w:pPr>
        <w:pStyle w:val="-RED0"/>
        <w:ind w:firstLineChars="200" w:firstLine="480"/>
        <w:jc w:val="both"/>
        <w:rPr>
          <w:kern w:val="0"/>
          <w:szCs w:val="20"/>
        </w:rPr>
      </w:pPr>
      <w:r w:rsidRPr="001C0737">
        <w:rPr>
          <w:rFonts w:hint="eastAsia"/>
          <w:kern w:val="0"/>
          <w:szCs w:val="20"/>
        </w:rPr>
        <w:t>本项目建设与“三线一单”相符性分析如下：</w:t>
      </w:r>
    </w:p>
    <w:p w:rsidR="00AE5928" w:rsidRPr="001C0737" w:rsidRDefault="00AE5928" w:rsidP="00AE5928">
      <w:pPr>
        <w:pStyle w:val="-RED0"/>
        <w:ind w:firstLineChars="200" w:firstLine="480"/>
        <w:jc w:val="both"/>
        <w:rPr>
          <w:kern w:val="0"/>
          <w:szCs w:val="20"/>
        </w:rPr>
      </w:pPr>
      <w:r w:rsidRPr="001C0737">
        <w:rPr>
          <w:rFonts w:hint="eastAsia"/>
          <w:kern w:val="0"/>
          <w:szCs w:val="20"/>
        </w:rPr>
        <w:t>（</w:t>
      </w:r>
      <w:r w:rsidRPr="001C0737">
        <w:rPr>
          <w:kern w:val="0"/>
          <w:szCs w:val="20"/>
        </w:rPr>
        <w:t>1</w:t>
      </w:r>
      <w:r w:rsidRPr="001C0737">
        <w:rPr>
          <w:rFonts w:hint="eastAsia"/>
          <w:kern w:val="0"/>
          <w:szCs w:val="20"/>
        </w:rPr>
        <w:t>）生态功能控制线</w:t>
      </w:r>
    </w:p>
    <w:p w:rsidR="00825E59" w:rsidRPr="001C0737" w:rsidRDefault="00825E59" w:rsidP="00825E59">
      <w:pPr>
        <w:pStyle w:val="-RED0"/>
        <w:ind w:firstLineChars="200" w:firstLine="480"/>
        <w:jc w:val="both"/>
        <w:rPr>
          <w:kern w:val="0"/>
          <w:szCs w:val="20"/>
        </w:rPr>
      </w:pPr>
      <w:r w:rsidRPr="001C0737">
        <w:rPr>
          <w:kern w:val="0"/>
          <w:szCs w:val="20"/>
        </w:rPr>
        <w:t>2018</w:t>
      </w:r>
      <w:r w:rsidRPr="001C0737">
        <w:rPr>
          <w:rFonts w:hint="eastAsia"/>
          <w:kern w:val="0"/>
          <w:szCs w:val="20"/>
        </w:rPr>
        <w:t>年</w:t>
      </w:r>
      <w:r w:rsidRPr="001C0737">
        <w:rPr>
          <w:kern w:val="0"/>
          <w:szCs w:val="20"/>
        </w:rPr>
        <w:t>7</w:t>
      </w:r>
      <w:r w:rsidRPr="001C0737">
        <w:rPr>
          <w:rFonts w:hint="eastAsia"/>
          <w:kern w:val="0"/>
          <w:szCs w:val="20"/>
        </w:rPr>
        <w:t>月</w:t>
      </w:r>
      <w:r w:rsidRPr="001C0737">
        <w:rPr>
          <w:kern w:val="0"/>
          <w:szCs w:val="20"/>
        </w:rPr>
        <w:t>25</w:t>
      </w:r>
      <w:r w:rsidRPr="001C0737">
        <w:rPr>
          <w:rFonts w:hint="eastAsia"/>
          <w:kern w:val="0"/>
          <w:szCs w:val="20"/>
        </w:rPr>
        <w:t>日，湖北省人民政府发布了《湖北省生态保护红线划定方案》（鄂政发〔</w:t>
      </w:r>
      <w:r w:rsidRPr="001C0737">
        <w:rPr>
          <w:kern w:val="0"/>
          <w:szCs w:val="20"/>
        </w:rPr>
        <w:t>2018</w:t>
      </w:r>
      <w:r w:rsidRPr="001C0737">
        <w:rPr>
          <w:rFonts w:hint="eastAsia"/>
          <w:kern w:val="0"/>
          <w:szCs w:val="20"/>
        </w:rPr>
        <w:t>〕</w:t>
      </w:r>
      <w:r w:rsidRPr="001C0737">
        <w:rPr>
          <w:kern w:val="0"/>
          <w:szCs w:val="20"/>
        </w:rPr>
        <w:t xml:space="preserve">30 </w:t>
      </w:r>
      <w:r w:rsidRPr="001C0737">
        <w:rPr>
          <w:rFonts w:hint="eastAsia"/>
          <w:kern w:val="0"/>
          <w:szCs w:val="20"/>
        </w:rPr>
        <w:t>号），根据该《方案》，湖北省生态保护红线总面积约</w:t>
      </w:r>
      <w:r w:rsidRPr="001C0737">
        <w:rPr>
          <w:kern w:val="0"/>
          <w:szCs w:val="20"/>
        </w:rPr>
        <w:t xml:space="preserve">4.15 </w:t>
      </w:r>
      <w:proofErr w:type="gramStart"/>
      <w:r w:rsidRPr="001C0737">
        <w:rPr>
          <w:rFonts w:hint="eastAsia"/>
          <w:kern w:val="0"/>
          <w:szCs w:val="20"/>
        </w:rPr>
        <w:t>万平方公里</w:t>
      </w:r>
      <w:proofErr w:type="gramEnd"/>
      <w:r w:rsidRPr="001C0737">
        <w:rPr>
          <w:rFonts w:hint="eastAsia"/>
          <w:kern w:val="0"/>
          <w:szCs w:val="20"/>
        </w:rPr>
        <w:t>，约占全省国土面积的</w:t>
      </w:r>
      <w:r w:rsidRPr="001C0737">
        <w:rPr>
          <w:kern w:val="0"/>
          <w:szCs w:val="20"/>
        </w:rPr>
        <w:t>22.30%</w:t>
      </w:r>
      <w:r w:rsidRPr="001C0737">
        <w:rPr>
          <w:rFonts w:hint="eastAsia"/>
          <w:kern w:val="0"/>
          <w:szCs w:val="20"/>
        </w:rPr>
        <w:t>，总体呈现“四屏三江一区”生态格局。</w:t>
      </w:r>
    </w:p>
    <w:p w:rsidR="00825E59" w:rsidRPr="001C0737" w:rsidRDefault="00825E59" w:rsidP="00825E59">
      <w:pPr>
        <w:pStyle w:val="-RED0"/>
        <w:ind w:firstLineChars="200" w:firstLine="480"/>
        <w:jc w:val="both"/>
        <w:rPr>
          <w:kern w:val="0"/>
          <w:szCs w:val="20"/>
        </w:rPr>
      </w:pPr>
      <w:r w:rsidRPr="001C0737">
        <w:rPr>
          <w:rFonts w:hint="eastAsia"/>
          <w:kern w:val="0"/>
          <w:szCs w:val="20"/>
        </w:rPr>
        <w:t>根据查询，本项目建设地点不在湖北省生态保护红线范围内。</w:t>
      </w:r>
    </w:p>
    <w:p w:rsidR="00AE5928" w:rsidRPr="001C0737" w:rsidRDefault="00AE5928" w:rsidP="00AE5928">
      <w:pPr>
        <w:spacing w:line="360" w:lineRule="auto"/>
        <w:ind w:firstLineChars="200" w:firstLine="480"/>
        <w:rPr>
          <w:sz w:val="24"/>
        </w:rPr>
      </w:pPr>
      <w:r w:rsidRPr="001C0737">
        <w:rPr>
          <w:rFonts w:hint="eastAsia"/>
          <w:sz w:val="24"/>
        </w:rPr>
        <w:t>（</w:t>
      </w:r>
      <w:r w:rsidRPr="001C0737">
        <w:rPr>
          <w:sz w:val="24"/>
        </w:rPr>
        <w:t>2</w:t>
      </w:r>
      <w:r w:rsidRPr="001C0737">
        <w:rPr>
          <w:rFonts w:hint="eastAsia"/>
          <w:sz w:val="24"/>
        </w:rPr>
        <w:t>）环境质量底线</w:t>
      </w:r>
    </w:p>
    <w:p w:rsidR="00AE5928" w:rsidRPr="001C0737" w:rsidRDefault="00AE5928" w:rsidP="00AE5928">
      <w:pPr>
        <w:spacing w:line="360" w:lineRule="auto"/>
        <w:ind w:firstLineChars="200" w:firstLine="480"/>
        <w:rPr>
          <w:sz w:val="24"/>
        </w:rPr>
      </w:pPr>
      <w:r w:rsidRPr="001C0737">
        <w:rPr>
          <w:rFonts w:hint="eastAsia"/>
          <w:sz w:val="24"/>
        </w:rPr>
        <w:t>项目所在区域的环境质量底线为：环境空气质量目标为《环境空气质量标准》（</w:t>
      </w:r>
      <w:r w:rsidRPr="001C0737">
        <w:rPr>
          <w:sz w:val="24"/>
        </w:rPr>
        <w:t>GB3095-2012</w:t>
      </w:r>
      <w:r w:rsidRPr="001C0737">
        <w:rPr>
          <w:rFonts w:hint="eastAsia"/>
          <w:sz w:val="24"/>
        </w:rPr>
        <w:t>）二级标准，地表水环境质量目标为《地表水环境质量标准》（</w:t>
      </w:r>
      <w:r w:rsidRPr="001C0737">
        <w:rPr>
          <w:sz w:val="24"/>
        </w:rPr>
        <w:t>GB3838-2002</w:t>
      </w:r>
      <w:r w:rsidRPr="001C0737">
        <w:rPr>
          <w:rFonts w:hint="eastAsia"/>
          <w:sz w:val="24"/>
        </w:rPr>
        <w:t>）</w:t>
      </w:r>
      <w:r w:rsidR="00FA1675" w:rsidRPr="001C0737">
        <w:rPr>
          <w:sz w:val="24"/>
        </w:rPr>
        <w:fldChar w:fldCharType="begin"/>
      </w:r>
      <w:r w:rsidR="00825E59" w:rsidRPr="001C0737">
        <w:rPr>
          <w:rFonts w:hint="eastAsia"/>
          <w:sz w:val="24"/>
        </w:rPr>
        <w:instrText>= 3 \* ROMAN</w:instrText>
      </w:r>
      <w:r w:rsidR="00FA1675" w:rsidRPr="001C0737">
        <w:rPr>
          <w:sz w:val="24"/>
        </w:rPr>
        <w:fldChar w:fldCharType="separate"/>
      </w:r>
      <w:r w:rsidR="00825E59" w:rsidRPr="001C0737">
        <w:rPr>
          <w:noProof/>
          <w:sz w:val="24"/>
        </w:rPr>
        <w:t>III</w:t>
      </w:r>
      <w:r w:rsidR="00FA1675" w:rsidRPr="001C0737">
        <w:rPr>
          <w:sz w:val="24"/>
        </w:rPr>
        <w:fldChar w:fldCharType="end"/>
      </w:r>
      <w:r w:rsidRPr="001C0737">
        <w:rPr>
          <w:rFonts w:hint="eastAsia"/>
          <w:sz w:val="24"/>
        </w:rPr>
        <w:t>类标准，地下水环境质量目标为《地下水质量标准》（</w:t>
      </w:r>
      <w:r w:rsidRPr="001C0737">
        <w:rPr>
          <w:sz w:val="24"/>
        </w:rPr>
        <w:t>GB/T14848-2017</w:t>
      </w:r>
      <w:r w:rsidRPr="001C0737">
        <w:rPr>
          <w:rFonts w:hint="eastAsia"/>
          <w:sz w:val="24"/>
        </w:rPr>
        <w:t>）</w:t>
      </w:r>
      <w:r w:rsidR="00FA1675" w:rsidRPr="001C0737">
        <w:rPr>
          <w:sz w:val="24"/>
        </w:rPr>
        <w:fldChar w:fldCharType="begin"/>
      </w:r>
      <w:r w:rsidR="00825E59" w:rsidRPr="001C0737">
        <w:rPr>
          <w:rFonts w:hint="eastAsia"/>
          <w:sz w:val="24"/>
        </w:rPr>
        <w:instrText>= 3 \* ROMAN</w:instrText>
      </w:r>
      <w:r w:rsidR="00FA1675" w:rsidRPr="001C0737">
        <w:rPr>
          <w:sz w:val="24"/>
        </w:rPr>
        <w:fldChar w:fldCharType="separate"/>
      </w:r>
      <w:r w:rsidR="00825E59" w:rsidRPr="001C0737">
        <w:rPr>
          <w:noProof/>
          <w:sz w:val="24"/>
        </w:rPr>
        <w:t>III</w:t>
      </w:r>
      <w:r w:rsidR="00FA1675" w:rsidRPr="001C0737">
        <w:rPr>
          <w:sz w:val="24"/>
        </w:rPr>
        <w:fldChar w:fldCharType="end"/>
      </w:r>
      <w:r w:rsidRPr="001C0737">
        <w:rPr>
          <w:rFonts w:hint="eastAsia"/>
          <w:sz w:val="24"/>
        </w:rPr>
        <w:t>类标准，声环境质量目标为《声环境质量标准》（</w:t>
      </w:r>
      <w:r w:rsidRPr="001C0737">
        <w:rPr>
          <w:sz w:val="24"/>
        </w:rPr>
        <w:t>GB3096-2008</w:t>
      </w:r>
      <w:r w:rsidRPr="001C0737">
        <w:rPr>
          <w:rFonts w:hint="eastAsia"/>
          <w:sz w:val="24"/>
        </w:rPr>
        <w:t>）</w:t>
      </w:r>
      <w:r w:rsidRPr="001C0737">
        <w:rPr>
          <w:sz w:val="24"/>
        </w:rPr>
        <w:t>3</w:t>
      </w:r>
      <w:r w:rsidRPr="001C0737">
        <w:rPr>
          <w:rFonts w:hint="eastAsia"/>
          <w:sz w:val="24"/>
        </w:rPr>
        <w:t>类标准。</w:t>
      </w:r>
    </w:p>
    <w:p w:rsidR="008966A1" w:rsidRPr="001C0737" w:rsidRDefault="008966A1" w:rsidP="008966A1">
      <w:pPr>
        <w:autoSpaceDE w:val="0"/>
        <w:autoSpaceDN w:val="0"/>
        <w:adjustRightInd w:val="0"/>
        <w:snapToGrid w:val="0"/>
        <w:spacing w:line="360" w:lineRule="auto"/>
        <w:ind w:firstLineChars="200" w:firstLine="480"/>
        <w:rPr>
          <w:rFonts w:cs="宋体"/>
          <w:kern w:val="0"/>
          <w:sz w:val="24"/>
          <w:szCs w:val="21"/>
        </w:rPr>
      </w:pPr>
      <w:r w:rsidRPr="001C0737">
        <w:rPr>
          <w:rFonts w:cs="宋体" w:hint="eastAsia"/>
          <w:kern w:val="0"/>
          <w:sz w:val="24"/>
          <w:szCs w:val="21"/>
        </w:rPr>
        <w:t>根据《</w:t>
      </w:r>
      <w:r w:rsidRPr="001C0737">
        <w:rPr>
          <w:rFonts w:cs="宋体"/>
          <w:kern w:val="0"/>
          <w:sz w:val="24"/>
          <w:szCs w:val="21"/>
        </w:rPr>
        <w:t>2020</w:t>
      </w:r>
      <w:r w:rsidRPr="001C0737">
        <w:rPr>
          <w:rFonts w:cs="宋体" w:hint="eastAsia"/>
          <w:kern w:val="0"/>
          <w:sz w:val="24"/>
          <w:szCs w:val="21"/>
        </w:rPr>
        <w:t>年宜都市环境质量年报》，区域环境空气中</w:t>
      </w:r>
      <w:r w:rsidRPr="001C0737">
        <w:rPr>
          <w:rFonts w:cs="宋体"/>
          <w:kern w:val="0"/>
          <w:sz w:val="24"/>
          <w:szCs w:val="21"/>
        </w:rPr>
        <w:t>SO</w:t>
      </w:r>
      <w:r w:rsidRPr="001C0737">
        <w:rPr>
          <w:rFonts w:cs="宋体"/>
          <w:kern w:val="0"/>
          <w:sz w:val="24"/>
          <w:szCs w:val="21"/>
          <w:vertAlign w:val="subscript"/>
        </w:rPr>
        <w:t>2</w:t>
      </w:r>
      <w:r w:rsidRPr="001C0737">
        <w:rPr>
          <w:rFonts w:cs="宋体" w:hint="eastAsia"/>
          <w:kern w:val="0"/>
          <w:sz w:val="24"/>
          <w:szCs w:val="21"/>
        </w:rPr>
        <w:t>、</w:t>
      </w:r>
      <w:r w:rsidRPr="001C0737">
        <w:rPr>
          <w:rFonts w:cs="宋体"/>
          <w:kern w:val="0"/>
          <w:sz w:val="24"/>
          <w:szCs w:val="21"/>
        </w:rPr>
        <w:t>NO</w:t>
      </w:r>
      <w:r w:rsidRPr="001C0737">
        <w:rPr>
          <w:rFonts w:cs="宋体"/>
          <w:kern w:val="0"/>
          <w:sz w:val="24"/>
          <w:szCs w:val="21"/>
          <w:vertAlign w:val="subscript"/>
        </w:rPr>
        <w:t>2</w:t>
      </w:r>
      <w:r w:rsidRPr="001C0737">
        <w:rPr>
          <w:rFonts w:cs="宋体" w:hint="eastAsia"/>
          <w:kern w:val="0"/>
          <w:sz w:val="24"/>
          <w:szCs w:val="21"/>
        </w:rPr>
        <w:t>、</w:t>
      </w:r>
      <w:r w:rsidRPr="001C0737">
        <w:rPr>
          <w:rFonts w:cs="宋体"/>
          <w:kern w:val="0"/>
          <w:sz w:val="24"/>
          <w:szCs w:val="21"/>
        </w:rPr>
        <w:t>CO</w:t>
      </w:r>
      <w:r w:rsidRPr="001C0737">
        <w:rPr>
          <w:rFonts w:cs="宋体" w:hint="eastAsia"/>
          <w:kern w:val="0"/>
          <w:sz w:val="24"/>
          <w:szCs w:val="21"/>
        </w:rPr>
        <w:t>、</w:t>
      </w:r>
      <w:r w:rsidRPr="001C0737">
        <w:rPr>
          <w:rFonts w:cs="宋体"/>
          <w:kern w:val="0"/>
          <w:sz w:val="24"/>
          <w:szCs w:val="21"/>
        </w:rPr>
        <w:t>O</w:t>
      </w:r>
      <w:r w:rsidRPr="001C0737">
        <w:rPr>
          <w:rFonts w:cs="宋体"/>
          <w:kern w:val="0"/>
          <w:sz w:val="24"/>
          <w:szCs w:val="21"/>
          <w:vertAlign w:val="subscript"/>
        </w:rPr>
        <w:t>3</w:t>
      </w:r>
      <w:r w:rsidRPr="001C0737">
        <w:rPr>
          <w:rFonts w:cs="宋体" w:hint="eastAsia"/>
          <w:kern w:val="0"/>
          <w:sz w:val="24"/>
          <w:szCs w:val="21"/>
        </w:rPr>
        <w:t>、</w:t>
      </w:r>
      <w:r w:rsidRPr="001C0737">
        <w:rPr>
          <w:rFonts w:cs="宋体"/>
          <w:kern w:val="0"/>
          <w:sz w:val="24"/>
          <w:szCs w:val="21"/>
        </w:rPr>
        <w:t>PM</w:t>
      </w:r>
      <w:r w:rsidRPr="001C0737">
        <w:rPr>
          <w:rFonts w:cs="宋体"/>
          <w:kern w:val="0"/>
          <w:sz w:val="24"/>
          <w:szCs w:val="21"/>
          <w:vertAlign w:val="subscript"/>
        </w:rPr>
        <w:t>10</w:t>
      </w:r>
      <w:r w:rsidRPr="001C0737">
        <w:rPr>
          <w:rFonts w:cs="宋体" w:hint="eastAsia"/>
          <w:kern w:val="0"/>
          <w:sz w:val="24"/>
          <w:szCs w:val="21"/>
        </w:rPr>
        <w:t>年均浓度满足《环境空气质量标准》（</w:t>
      </w:r>
      <w:r w:rsidRPr="001C0737">
        <w:rPr>
          <w:rFonts w:cs="宋体"/>
          <w:kern w:val="0"/>
          <w:sz w:val="24"/>
          <w:szCs w:val="21"/>
        </w:rPr>
        <w:t>GB3095-2012</w:t>
      </w:r>
      <w:r w:rsidRPr="001C0737">
        <w:rPr>
          <w:rFonts w:cs="宋体" w:hint="eastAsia"/>
          <w:kern w:val="0"/>
          <w:sz w:val="24"/>
          <w:szCs w:val="21"/>
        </w:rPr>
        <w:t>）中二级标准要求，</w:t>
      </w:r>
      <w:r w:rsidRPr="001C0737">
        <w:rPr>
          <w:rFonts w:cs="宋体"/>
          <w:kern w:val="0"/>
          <w:sz w:val="24"/>
          <w:szCs w:val="21"/>
        </w:rPr>
        <w:t>PM</w:t>
      </w:r>
      <w:r w:rsidRPr="001C0737">
        <w:rPr>
          <w:rFonts w:cs="宋体"/>
          <w:kern w:val="0"/>
          <w:sz w:val="24"/>
          <w:szCs w:val="21"/>
          <w:vertAlign w:val="subscript"/>
        </w:rPr>
        <w:t>2.5</w:t>
      </w:r>
      <w:r w:rsidRPr="001C0737">
        <w:rPr>
          <w:rFonts w:cs="宋体" w:hint="eastAsia"/>
          <w:kern w:val="0"/>
          <w:sz w:val="24"/>
          <w:szCs w:val="21"/>
        </w:rPr>
        <w:t>年均浓度超过《环境空气质量标准》（</w:t>
      </w:r>
      <w:r w:rsidRPr="001C0737">
        <w:rPr>
          <w:rFonts w:cs="宋体"/>
          <w:kern w:val="0"/>
          <w:sz w:val="24"/>
          <w:szCs w:val="21"/>
        </w:rPr>
        <w:t>GB3095-2012</w:t>
      </w:r>
      <w:r w:rsidRPr="001C0737">
        <w:rPr>
          <w:rFonts w:cs="宋体" w:hint="eastAsia"/>
          <w:kern w:val="0"/>
          <w:sz w:val="24"/>
          <w:szCs w:val="21"/>
        </w:rPr>
        <w:t>）中二级标准要求，属于不达标区。根据</w:t>
      </w:r>
      <w:r w:rsidRPr="001C0737">
        <w:rPr>
          <w:rFonts w:cs="宋体"/>
          <w:kern w:val="0"/>
          <w:sz w:val="24"/>
          <w:szCs w:val="21"/>
        </w:rPr>
        <w:t>2018~2020</w:t>
      </w:r>
      <w:r w:rsidRPr="001C0737">
        <w:rPr>
          <w:rFonts w:cs="宋体" w:hint="eastAsia"/>
          <w:kern w:val="0"/>
          <w:sz w:val="24"/>
          <w:szCs w:val="21"/>
        </w:rPr>
        <w:t>年宜都市环境空气质量年报数据变化趋势，近</w:t>
      </w:r>
      <w:r w:rsidRPr="001C0737">
        <w:rPr>
          <w:rFonts w:cs="宋体"/>
          <w:kern w:val="0"/>
          <w:sz w:val="24"/>
          <w:szCs w:val="21"/>
        </w:rPr>
        <w:t>3</w:t>
      </w:r>
      <w:r w:rsidRPr="001C0737">
        <w:rPr>
          <w:rFonts w:cs="宋体" w:hint="eastAsia"/>
          <w:kern w:val="0"/>
          <w:sz w:val="24"/>
          <w:szCs w:val="21"/>
        </w:rPr>
        <w:t>年</w:t>
      </w:r>
      <w:r w:rsidRPr="001C0737">
        <w:rPr>
          <w:rFonts w:cs="宋体"/>
          <w:kern w:val="0"/>
          <w:sz w:val="24"/>
          <w:szCs w:val="21"/>
        </w:rPr>
        <w:t>SO</w:t>
      </w:r>
      <w:r w:rsidRPr="001C0737">
        <w:rPr>
          <w:rFonts w:cs="宋体"/>
          <w:kern w:val="0"/>
          <w:sz w:val="24"/>
          <w:szCs w:val="21"/>
          <w:vertAlign w:val="subscript"/>
        </w:rPr>
        <w:t>2</w:t>
      </w:r>
      <w:r w:rsidRPr="001C0737">
        <w:rPr>
          <w:rFonts w:cs="宋体" w:hint="eastAsia"/>
          <w:kern w:val="0"/>
          <w:sz w:val="24"/>
          <w:szCs w:val="21"/>
        </w:rPr>
        <w:t>年均浓度下降</w:t>
      </w:r>
      <w:r w:rsidRPr="001C0737">
        <w:rPr>
          <w:rFonts w:cs="宋体"/>
          <w:kern w:val="0"/>
          <w:sz w:val="24"/>
          <w:szCs w:val="21"/>
        </w:rPr>
        <w:t>33.3%</w:t>
      </w:r>
      <w:r w:rsidRPr="001C0737">
        <w:rPr>
          <w:rFonts w:cs="宋体" w:hint="eastAsia"/>
          <w:kern w:val="0"/>
          <w:sz w:val="24"/>
          <w:szCs w:val="21"/>
        </w:rPr>
        <w:t>，</w:t>
      </w:r>
      <w:r w:rsidRPr="001C0737">
        <w:rPr>
          <w:rFonts w:cs="宋体"/>
          <w:kern w:val="0"/>
          <w:sz w:val="24"/>
          <w:szCs w:val="21"/>
        </w:rPr>
        <w:t>NO</w:t>
      </w:r>
      <w:r w:rsidRPr="001C0737">
        <w:rPr>
          <w:rFonts w:cs="宋体"/>
          <w:kern w:val="0"/>
          <w:sz w:val="24"/>
          <w:szCs w:val="21"/>
          <w:vertAlign w:val="subscript"/>
        </w:rPr>
        <w:t>2</w:t>
      </w:r>
      <w:r w:rsidRPr="001C0737">
        <w:rPr>
          <w:rFonts w:cs="宋体" w:hint="eastAsia"/>
          <w:kern w:val="0"/>
          <w:sz w:val="24"/>
          <w:szCs w:val="21"/>
        </w:rPr>
        <w:t>年均浓度下降</w:t>
      </w:r>
      <w:r w:rsidRPr="001C0737">
        <w:rPr>
          <w:rFonts w:cs="宋体"/>
          <w:kern w:val="0"/>
          <w:sz w:val="24"/>
          <w:szCs w:val="21"/>
        </w:rPr>
        <w:t>10.7%</w:t>
      </w:r>
      <w:r w:rsidRPr="001C0737">
        <w:rPr>
          <w:rFonts w:cs="宋体" w:hint="eastAsia"/>
          <w:kern w:val="0"/>
          <w:sz w:val="24"/>
          <w:szCs w:val="21"/>
        </w:rPr>
        <w:t>，</w:t>
      </w:r>
      <w:r w:rsidRPr="001C0737">
        <w:rPr>
          <w:rFonts w:cs="宋体"/>
          <w:kern w:val="0"/>
          <w:sz w:val="24"/>
          <w:szCs w:val="21"/>
        </w:rPr>
        <w:t>PM</w:t>
      </w:r>
      <w:r w:rsidRPr="001C0737">
        <w:rPr>
          <w:rFonts w:cs="宋体"/>
          <w:kern w:val="0"/>
          <w:sz w:val="24"/>
          <w:szCs w:val="21"/>
          <w:vertAlign w:val="subscript"/>
        </w:rPr>
        <w:t>10</w:t>
      </w:r>
      <w:r w:rsidRPr="001C0737">
        <w:rPr>
          <w:rFonts w:cs="宋体" w:hint="eastAsia"/>
          <w:kern w:val="0"/>
          <w:sz w:val="24"/>
          <w:szCs w:val="21"/>
        </w:rPr>
        <w:t>年均浓度下降</w:t>
      </w:r>
      <w:r w:rsidRPr="001C0737">
        <w:rPr>
          <w:rFonts w:cs="宋体"/>
          <w:kern w:val="0"/>
          <w:sz w:val="24"/>
          <w:szCs w:val="21"/>
        </w:rPr>
        <w:t>19.7%</w:t>
      </w:r>
      <w:r w:rsidRPr="001C0737">
        <w:rPr>
          <w:rFonts w:cs="宋体" w:hint="eastAsia"/>
          <w:kern w:val="0"/>
          <w:sz w:val="24"/>
          <w:szCs w:val="21"/>
        </w:rPr>
        <w:t>，</w:t>
      </w:r>
      <w:r w:rsidRPr="001C0737">
        <w:rPr>
          <w:rFonts w:cs="宋体"/>
          <w:kern w:val="0"/>
          <w:sz w:val="24"/>
          <w:szCs w:val="21"/>
        </w:rPr>
        <w:t>PM</w:t>
      </w:r>
      <w:r w:rsidRPr="001C0737">
        <w:rPr>
          <w:rFonts w:cs="宋体"/>
          <w:kern w:val="0"/>
          <w:sz w:val="24"/>
          <w:szCs w:val="21"/>
          <w:vertAlign w:val="subscript"/>
        </w:rPr>
        <w:t>2.5</w:t>
      </w:r>
      <w:r w:rsidRPr="001C0737">
        <w:rPr>
          <w:rFonts w:cs="宋体" w:hint="eastAsia"/>
          <w:kern w:val="0"/>
          <w:sz w:val="24"/>
          <w:szCs w:val="21"/>
        </w:rPr>
        <w:t>年均浓度下降</w:t>
      </w:r>
      <w:r w:rsidRPr="001C0737">
        <w:rPr>
          <w:rFonts w:cs="宋体"/>
          <w:kern w:val="0"/>
          <w:sz w:val="24"/>
          <w:szCs w:val="21"/>
        </w:rPr>
        <w:t>15.2%</w:t>
      </w:r>
      <w:r w:rsidRPr="001C0737">
        <w:rPr>
          <w:rFonts w:cs="宋体" w:hint="eastAsia"/>
          <w:kern w:val="0"/>
          <w:sz w:val="24"/>
          <w:szCs w:val="21"/>
        </w:rPr>
        <w:t>，</w:t>
      </w:r>
      <w:r w:rsidRPr="001C0737">
        <w:rPr>
          <w:rFonts w:cs="宋体"/>
          <w:kern w:val="0"/>
          <w:sz w:val="24"/>
          <w:szCs w:val="21"/>
        </w:rPr>
        <w:t>O</w:t>
      </w:r>
      <w:r w:rsidRPr="001C0737">
        <w:rPr>
          <w:rFonts w:cs="宋体"/>
          <w:kern w:val="0"/>
          <w:sz w:val="24"/>
          <w:szCs w:val="21"/>
          <w:vertAlign w:val="subscript"/>
        </w:rPr>
        <w:t>3</w:t>
      </w:r>
      <w:r w:rsidRPr="001C0737">
        <w:rPr>
          <w:rFonts w:cs="宋体" w:hint="eastAsia"/>
          <w:kern w:val="0"/>
          <w:sz w:val="24"/>
          <w:szCs w:val="21"/>
        </w:rPr>
        <w:t>年均浓度下降</w:t>
      </w:r>
      <w:r w:rsidRPr="001C0737">
        <w:rPr>
          <w:rFonts w:cs="宋体"/>
          <w:kern w:val="0"/>
          <w:sz w:val="24"/>
          <w:szCs w:val="21"/>
        </w:rPr>
        <w:t>22.7%</w:t>
      </w:r>
      <w:r w:rsidRPr="001C0737">
        <w:rPr>
          <w:rFonts w:cs="宋体" w:hint="eastAsia"/>
          <w:kern w:val="0"/>
          <w:sz w:val="24"/>
          <w:szCs w:val="21"/>
        </w:rPr>
        <w:t>，</w:t>
      </w:r>
      <w:r w:rsidRPr="001C0737">
        <w:rPr>
          <w:rFonts w:cs="宋体"/>
          <w:kern w:val="0"/>
          <w:sz w:val="24"/>
          <w:szCs w:val="21"/>
        </w:rPr>
        <w:t>CO</w:t>
      </w:r>
      <w:r w:rsidRPr="001C0737">
        <w:rPr>
          <w:rFonts w:cs="宋体" w:hint="eastAsia"/>
          <w:kern w:val="0"/>
          <w:sz w:val="24"/>
          <w:szCs w:val="21"/>
        </w:rPr>
        <w:t>年均浓度下降</w:t>
      </w:r>
      <w:r w:rsidRPr="001C0737">
        <w:rPr>
          <w:rFonts w:cs="宋体"/>
          <w:kern w:val="0"/>
          <w:sz w:val="24"/>
          <w:szCs w:val="21"/>
        </w:rPr>
        <w:t>25.0%</w:t>
      </w:r>
      <w:r w:rsidRPr="001C0737">
        <w:rPr>
          <w:rFonts w:cs="宋体" w:hint="eastAsia"/>
          <w:kern w:val="0"/>
          <w:sz w:val="24"/>
          <w:szCs w:val="21"/>
        </w:rPr>
        <w:t>。总体而言，宜都市环境空气污染物浓度呈下降趋势，说明宜都市在大气污染防治方面采取的各项措施呈现明显效果，环境空气质量恶化的趋势已得到控制。在继续落实相关区域大气环境综合治理规划的情况下，预计宜</w:t>
      </w:r>
      <w:r w:rsidRPr="001C0737">
        <w:rPr>
          <w:rFonts w:cs="宋体" w:hint="eastAsia"/>
          <w:kern w:val="0"/>
          <w:sz w:val="24"/>
          <w:szCs w:val="21"/>
        </w:rPr>
        <w:lastRenderedPageBreak/>
        <w:t>都市环境空气质量将继续好转，最终达到《环境空气质量标准》（</w:t>
      </w:r>
      <w:r w:rsidRPr="001C0737">
        <w:rPr>
          <w:rFonts w:cs="宋体"/>
          <w:kern w:val="0"/>
          <w:sz w:val="24"/>
          <w:szCs w:val="21"/>
        </w:rPr>
        <w:t>GB3095-2012</w:t>
      </w:r>
      <w:r w:rsidRPr="001C0737">
        <w:rPr>
          <w:rFonts w:cs="宋体" w:hint="eastAsia"/>
          <w:kern w:val="0"/>
          <w:sz w:val="24"/>
          <w:szCs w:val="21"/>
        </w:rPr>
        <w:t>）中二级标准要求。项目区域地表水体长江（</w:t>
      </w:r>
      <w:r w:rsidR="001C0737" w:rsidRPr="001C0737">
        <w:rPr>
          <w:rFonts w:cs="宋体" w:hint="eastAsia"/>
          <w:kern w:val="0"/>
          <w:sz w:val="24"/>
          <w:szCs w:val="21"/>
        </w:rPr>
        <w:t>宜都</w:t>
      </w:r>
      <w:r w:rsidR="00393F87" w:rsidRPr="001C0737">
        <w:rPr>
          <w:rFonts w:cs="宋体" w:hint="eastAsia"/>
          <w:kern w:val="0"/>
          <w:sz w:val="24"/>
          <w:szCs w:val="21"/>
        </w:rPr>
        <w:t>段</w:t>
      </w:r>
      <w:r w:rsidRPr="001C0737">
        <w:rPr>
          <w:rFonts w:cs="宋体" w:hint="eastAsia"/>
          <w:kern w:val="0"/>
          <w:sz w:val="24"/>
          <w:szCs w:val="21"/>
        </w:rPr>
        <w:t>）水质能够满足《地表水环境质量标准》（</w:t>
      </w:r>
      <w:r w:rsidRPr="001C0737">
        <w:rPr>
          <w:rFonts w:cs="宋体"/>
          <w:kern w:val="0"/>
          <w:sz w:val="24"/>
          <w:szCs w:val="21"/>
        </w:rPr>
        <w:t>GB3838-2002</w:t>
      </w:r>
      <w:r w:rsidRPr="001C0737">
        <w:rPr>
          <w:rFonts w:cs="宋体" w:hint="eastAsia"/>
          <w:kern w:val="0"/>
          <w:sz w:val="24"/>
          <w:szCs w:val="21"/>
        </w:rPr>
        <w:t>）</w:t>
      </w:r>
      <w:r w:rsidR="00FA1675" w:rsidRPr="001C0737">
        <w:rPr>
          <w:rFonts w:cs="宋体"/>
          <w:kern w:val="0"/>
          <w:sz w:val="24"/>
          <w:szCs w:val="21"/>
        </w:rPr>
        <w:fldChar w:fldCharType="begin"/>
      </w:r>
      <w:r w:rsidRPr="001C0737">
        <w:rPr>
          <w:rFonts w:cs="宋体"/>
          <w:kern w:val="0"/>
          <w:sz w:val="24"/>
          <w:szCs w:val="21"/>
        </w:rPr>
        <w:instrText>= 3 \* ROMAN</w:instrText>
      </w:r>
      <w:r w:rsidR="00FA1675" w:rsidRPr="001C0737">
        <w:rPr>
          <w:rFonts w:cs="宋体"/>
          <w:kern w:val="0"/>
          <w:sz w:val="24"/>
          <w:szCs w:val="21"/>
        </w:rPr>
        <w:fldChar w:fldCharType="separate"/>
      </w:r>
      <w:r w:rsidRPr="001C0737">
        <w:rPr>
          <w:rFonts w:cs="宋体"/>
          <w:kern w:val="0"/>
          <w:sz w:val="24"/>
          <w:szCs w:val="21"/>
        </w:rPr>
        <w:t>III</w:t>
      </w:r>
      <w:r w:rsidR="00FA1675" w:rsidRPr="001C0737">
        <w:rPr>
          <w:rFonts w:cs="宋体"/>
          <w:kern w:val="0"/>
          <w:sz w:val="24"/>
          <w:szCs w:val="21"/>
        </w:rPr>
        <w:fldChar w:fldCharType="end"/>
      </w:r>
      <w:r w:rsidRPr="001C0737">
        <w:rPr>
          <w:rFonts w:cs="宋体" w:hint="eastAsia"/>
          <w:kern w:val="0"/>
          <w:sz w:val="24"/>
          <w:szCs w:val="21"/>
        </w:rPr>
        <w:t>类标准要求。</w:t>
      </w:r>
      <w:r w:rsidR="00393F87" w:rsidRPr="001C0737">
        <w:rPr>
          <w:rFonts w:cs="宋体" w:hint="eastAsia"/>
          <w:kern w:val="0"/>
          <w:sz w:val="24"/>
          <w:szCs w:val="21"/>
        </w:rPr>
        <w:t>根据现状监测报告，项目区及附近地下水井水质监测指标均满足《地下水质量标准》（</w:t>
      </w:r>
      <w:r w:rsidR="00393F87" w:rsidRPr="001C0737">
        <w:rPr>
          <w:rFonts w:cs="宋体" w:hint="eastAsia"/>
          <w:kern w:val="0"/>
          <w:sz w:val="24"/>
          <w:szCs w:val="21"/>
        </w:rPr>
        <w:t>GB/T14848-2017</w:t>
      </w:r>
      <w:r w:rsidR="00393F87" w:rsidRPr="001C0737">
        <w:rPr>
          <w:rFonts w:cs="宋体" w:hint="eastAsia"/>
          <w:kern w:val="0"/>
          <w:sz w:val="24"/>
          <w:szCs w:val="21"/>
        </w:rPr>
        <w:t>）中</w:t>
      </w:r>
      <w:r w:rsidR="00393F87" w:rsidRPr="001C0737">
        <w:rPr>
          <w:rFonts w:cs="宋体" w:hint="eastAsia"/>
          <w:kern w:val="0"/>
          <w:sz w:val="24"/>
          <w:szCs w:val="21"/>
        </w:rPr>
        <w:t>III</w:t>
      </w:r>
      <w:r w:rsidR="00393F87" w:rsidRPr="001C0737">
        <w:rPr>
          <w:rFonts w:cs="宋体" w:hint="eastAsia"/>
          <w:kern w:val="0"/>
          <w:sz w:val="24"/>
          <w:szCs w:val="21"/>
        </w:rPr>
        <w:t>类标准要求。</w:t>
      </w:r>
    </w:p>
    <w:p w:rsidR="00AE5928" w:rsidRPr="00F76C9A" w:rsidRDefault="00AE5928" w:rsidP="00AE5928">
      <w:pPr>
        <w:spacing w:line="360" w:lineRule="auto"/>
        <w:ind w:firstLineChars="200" w:firstLine="480"/>
        <w:rPr>
          <w:sz w:val="24"/>
        </w:rPr>
      </w:pPr>
      <w:r w:rsidRPr="00F76C9A">
        <w:rPr>
          <w:rFonts w:hint="eastAsia"/>
          <w:sz w:val="24"/>
        </w:rPr>
        <w:t>（</w:t>
      </w:r>
      <w:r w:rsidRPr="00F76C9A">
        <w:rPr>
          <w:sz w:val="24"/>
        </w:rPr>
        <w:t>3</w:t>
      </w:r>
      <w:r w:rsidRPr="00F76C9A">
        <w:rPr>
          <w:rFonts w:hint="eastAsia"/>
          <w:sz w:val="24"/>
        </w:rPr>
        <w:t>）资源利用上线</w:t>
      </w:r>
    </w:p>
    <w:p w:rsidR="00AE5928" w:rsidRPr="0092160D" w:rsidRDefault="00393F87" w:rsidP="00AE5928">
      <w:pPr>
        <w:spacing w:line="360" w:lineRule="auto"/>
        <w:ind w:firstLineChars="200" w:firstLine="480"/>
        <w:rPr>
          <w:color w:val="FF0000"/>
          <w:sz w:val="24"/>
        </w:rPr>
      </w:pPr>
      <w:r w:rsidRPr="00F76C9A">
        <w:rPr>
          <w:sz w:val="24"/>
        </w:rPr>
        <w:t>项目为</w:t>
      </w:r>
      <w:r w:rsidR="001C0737" w:rsidRPr="00F76C9A">
        <w:rPr>
          <w:rFonts w:hint="eastAsia"/>
          <w:sz w:val="24"/>
        </w:rPr>
        <w:t>机加工</w:t>
      </w:r>
      <w:r w:rsidRPr="00F76C9A">
        <w:rPr>
          <w:rFonts w:hint="eastAsia"/>
          <w:sz w:val="24"/>
        </w:rPr>
        <w:t>项目</w:t>
      </w:r>
      <w:r w:rsidRPr="00F76C9A">
        <w:rPr>
          <w:sz w:val="24"/>
        </w:rPr>
        <w:t>，在宜都</w:t>
      </w:r>
      <w:r w:rsidR="001C0737" w:rsidRPr="00F76C9A">
        <w:rPr>
          <w:rFonts w:hint="eastAsia"/>
          <w:sz w:val="24"/>
        </w:rPr>
        <w:t>双创</w:t>
      </w:r>
      <w:r w:rsidRPr="00F76C9A">
        <w:rPr>
          <w:sz w:val="24"/>
        </w:rPr>
        <w:t>区内建设，其主要能耗为水能、电能、燃料（主要为天然气等）。项目</w:t>
      </w:r>
      <w:r w:rsidR="00F76C9A" w:rsidRPr="00F76C9A">
        <w:rPr>
          <w:rFonts w:hint="eastAsia"/>
          <w:sz w:val="24"/>
        </w:rPr>
        <w:t>无生产废水，</w:t>
      </w:r>
      <w:proofErr w:type="gramStart"/>
      <w:r w:rsidR="00F76C9A" w:rsidRPr="00F76C9A">
        <w:rPr>
          <w:rFonts w:hint="eastAsia"/>
          <w:sz w:val="24"/>
        </w:rPr>
        <w:t>不</w:t>
      </w:r>
      <w:proofErr w:type="gramEnd"/>
      <w:r w:rsidR="00F76C9A" w:rsidRPr="00F76C9A">
        <w:rPr>
          <w:rFonts w:hint="eastAsia"/>
          <w:sz w:val="24"/>
        </w:rPr>
        <w:t>新增生活污水</w:t>
      </w:r>
      <w:r w:rsidR="00E165CD" w:rsidRPr="00F76C9A">
        <w:rPr>
          <w:rFonts w:hint="eastAsia"/>
          <w:sz w:val="24"/>
        </w:rPr>
        <w:t>。</w:t>
      </w:r>
      <w:r w:rsidRPr="00F76C9A">
        <w:rPr>
          <w:sz w:val="24"/>
        </w:rPr>
        <w:t>项目建成运行后通过内部管理、设备选择、原辅材料的选用和管理、污染治理等多方面采取合理可行的防治措施，</w:t>
      </w:r>
      <w:r w:rsidR="00AE5928" w:rsidRPr="00F76C9A">
        <w:rPr>
          <w:rFonts w:hint="eastAsia"/>
          <w:sz w:val="24"/>
        </w:rPr>
        <w:t>以“节能、降耗、减污”为目标，有效地控制污染及资源利用水平。项目的水资源、能源利用不会突破区域的资源利用上线。</w:t>
      </w:r>
    </w:p>
    <w:p w:rsidR="00AE5928" w:rsidRPr="00F76C9A" w:rsidRDefault="00AE5928" w:rsidP="00AE5928">
      <w:pPr>
        <w:spacing w:line="360" w:lineRule="auto"/>
        <w:ind w:firstLineChars="200" w:firstLine="480"/>
        <w:rPr>
          <w:sz w:val="24"/>
        </w:rPr>
      </w:pPr>
      <w:r w:rsidRPr="00F76C9A">
        <w:rPr>
          <w:rFonts w:hint="eastAsia"/>
          <w:sz w:val="24"/>
        </w:rPr>
        <w:t>（</w:t>
      </w:r>
      <w:r w:rsidRPr="00F76C9A">
        <w:rPr>
          <w:rFonts w:hint="eastAsia"/>
          <w:sz w:val="24"/>
        </w:rPr>
        <w:t>4</w:t>
      </w:r>
      <w:r w:rsidRPr="00F76C9A">
        <w:rPr>
          <w:rFonts w:hint="eastAsia"/>
          <w:sz w:val="24"/>
        </w:rPr>
        <w:t>）环境准入负面清单</w:t>
      </w:r>
    </w:p>
    <w:p w:rsidR="00AE5928" w:rsidRPr="00F76C9A" w:rsidRDefault="00AE5928" w:rsidP="00AE5928">
      <w:pPr>
        <w:spacing w:line="360" w:lineRule="auto"/>
        <w:ind w:firstLineChars="200" w:firstLine="480"/>
        <w:rPr>
          <w:sz w:val="24"/>
        </w:rPr>
      </w:pPr>
      <w:r w:rsidRPr="00F76C9A">
        <w:rPr>
          <w:rFonts w:hint="eastAsia"/>
          <w:sz w:val="24"/>
        </w:rPr>
        <w:t>根据《</w:t>
      </w:r>
      <w:r w:rsidR="00E165CD" w:rsidRPr="00F76C9A">
        <w:rPr>
          <w:rFonts w:hint="eastAsia"/>
          <w:sz w:val="24"/>
        </w:rPr>
        <w:t>湖北宜都</w:t>
      </w:r>
      <w:r w:rsidR="00F76C9A" w:rsidRPr="00F76C9A">
        <w:rPr>
          <w:rFonts w:hint="eastAsia"/>
          <w:sz w:val="24"/>
        </w:rPr>
        <w:t>工</w:t>
      </w:r>
      <w:r w:rsidR="00663730">
        <w:rPr>
          <w:rFonts w:hint="eastAsia"/>
          <w:sz w:val="24"/>
        </w:rPr>
        <w:t>业</w:t>
      </w:r>
      <w:r w:rsidR="00F76C9A" w:rsidRPr="00F76C9A">
        <w:rPr>
          <w:rFonts w:hint="eastAsia"/>
          <w:sz w:val="24"/>
        </w:rPr>
        <w:t>园</w:t>
      </w:r>
      <w:r w:rsidR="00663730">
        <w:rPr>
          <w:rFonts w:hint="eastAsia"/>
          <w:sz w:val="24"/>
        </w:rPr>
        <w:t>总体规划</w:t>
      </w:r>
      <w:r w:rsidR="00E165CD" w:rsidRPr="00F76C9A">
        <w:rPr>
          <w:rFonts w:hint="eastAsia"/>
          <w:sz w:val="24"/>
        </w:rPr>
        <w:t>环境影响报告书</w:t>
      </w:r>
      <w:r w:rsidRPr="00F76C9A">
        <w:rPr>
          <w:rFonts w:hint="eastAsia"/>
          <w:sz w:val="24"/>
        </w:rPr>
        <w:t>》，</w:t>
      </w:r>
      <w:r w:rsidR="00E165CD" w:rsidRPr="00F76C9A">
        <w:rPr>
          <w:rFonts w:hint="eastAsia"/>
          <w:sz w:val="24"/>
        </w:rPr>
        <w:t>宜都</w:t>
      </w:r>
      <w:r w:rsidR="00F76C9A" w:rsidRPr="00F76C9A">
        <w:rPr>
          <w:rFonts w:hint="eastAsia"/>
          <w:sz w:val="24"/>
        </w:rPr>
        <w:t>工业园</w:t>
      </w:r>
      <w:r w:rsidR="00E165CD" w:rsidRPr="00F76C9A">
        <w:rPr>
          <w:rFonts w:hint="eastAsia"/>
          <w:sz w:val="24"/>
        </w:rPr>
        <w:t>区入园项目管理清单见下表。</w:t>
      </w:r>
    </w:p>
    <w:p w:rsidR="00E165CD" w:rsidRPr="00F76C9A" w:rsidRDefault="00E165CD" w:rsidP="00F76C9A">
      <w:pPr>
        <w:spacing w:line="360" w:lineRule="auto"/>
        <w:jc w:val="center"/>
        <w:rPr>
          <w:b/>
          <w:bCs/>
          <w:snapToGrid w:val="0"/>
          <w:kern w:val="0"/>
          <w:sz w:val="24"/>
        </w:rPr>
      </w:pPr>
      <w:r w:rsidRPr="00F76C9A">
        <w:rPr>
          <w:b/>
          <w:bCs/>
          <w:snapToGrid w:val="0"/>
          <w:kern w:val="0"/>
          <w:sz w:val="24"/>
        </w:rPr>
        <w:t>表</w:t>
      </w:r>
      <w:r w:rsidRPr="00F76C9A">
        <w:rPr>
          <w:rFonts w:hint="eastAsia"/>
          <w:b/>
          <w:bCs/>
          <w:snapToGrid w:val="0"/>
          <w:kern w:val="0"/>
          <w:sz w:val="24"/>
        </w:rPr>
        <w:t>1.9-</w:t>
      </w:r>
      <w:r w:rsidR="00663730">
        <w:rPr>
          <w:rFonts w:hint="eastAsia"/>
          <w:b/>
          <w:bCs/>
          <w:snapToGrid w:val="0"/>
          <w:kern w:val="0"/>
          <w:sz w:val="24"/>
        </w:rPr>
        <w:t>3</w:t>
      </w:r>
      <w:r w:rsidR="00174C70" w:rsidRPr="00F76C9A">
        <w:rPr>
          <w:rFonts w:hint="eastAsia"/>
          <w:b/>
          <w:bCs/>
          <w:snapToGrid w:val="0"/>
          <w:kern w:val="0"/>
          <w:sz w:val="24"/>
        </w:rPr>
        <w:t xml:space="preserve">  </w:t>
      </w:r>
      <w:r w:rsidR="00896B28" w:rsidRPr="00F76C9A">
        <w:rPr>
          <w:rFonts w:hint="eastAsia"/>
          <w:b/>
          <w:bCs/>
          <w:snapToGrid w:val="0"/>
          <w:kern w:val="0"/>
          <w:sz w:val="24"/>
        </w:rPr>
        <w:t xml:space="preserve"> </w:t>
      </w:r>
      <w:r w:rsidRPr="00F76C9A">
        <w:rPr>
          <w:b/>
          <w:bCs/>
          <w:snapToGrid w:val="0"/>
          <w:kern w:val="0"/>
          <w:sz w:val="24"/>
        </w:rPr>
        <w:t>宜都化工园区准入负面清单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94"/>
        <w:gridCol w:w="5322"/>
      </w:tblGrid>
      <w:tr w:rsidR="00F76C9A" w:rsidRPr="00F76C9A" w:rsidTr="00F76C9A">
        <w:trPr>
          <w:trHeight w:val="340"/>
          <w:tblHeader/>
        </w:trPr>
        <w:tc>
          <w:tcPr>
            <w:tcW w:w="736" w:type="pct"/>
            <w:shd w:val="clear" w:color="auto" w:fill="auto"/>
            <w:vAlign w:val="center"/>
          </w:tcPr>
          <w:p w:rsidR="00F76C9A" w:rsidRPr="00F76C9A" w:rsidRDefault="00F76C9A" w:rsidP="00860F2E">
            <w:pPr>
              <w:pStyle w:val="afffe"/>
              <w:rPr>
                <w:rFonts w:ascii="Times New Roman" w:hAnsi="Times New Roman"/>
                <w:b/>
              </w:rPr>
            </w:pPr>
            <w:r w:rsidRPr="00F76C9A">
              <w:rPr>
                <w:rFonts w:ascii="Times New Roman" w:hAnsi="Times New Roman" w:hint="eastAsia"/>
                <w:b/>
              </w:rPr>
              <w:t>行业分类</w:t>
            </w:r>
          </w:p>
        </w:tc>
        <w:tc>
          <w:tcPr>
            <w:tcW w:w="1433" w:type="pct"/>
            <w:shd w:val="clear" w:color="auto" w:fill="auto"/>
            <w:vAlign w:val="center"/>
          </w:tcPr>
          <w:p w:rsidR="00F76C9A" w:rsidRPr="00F76C9A" w:rsidRDefault="00F76C9A" w:rsidP="00860F2E">
            <w:pPr>
              <w:pStyle w:val="afffe"/>
              <w:rPr>
                <w:rFonts w:ascii="Times New Roman" w:hAnsi="Times New Roman"/>
                <w:b/>
              </w:rPr>
            </w:pPr>
            <w:r w:rsidRPr="00F76C9A">
              <w:rPr>
                <w:rFonts w:ascii="Times New Roman" w:hAnsi="Times New Roman" w:hint="eastAsia"/>
                <w:b/>
              </w:rPr>
              <w:t>园区包含行业类别</w:t>
            </w:r>
          </w:p>
        </w:tc>
        <w:tc>
          <w:tcPr>
            <w:tcW w:w="2831" w:type="pct"/>
            <w:shd w:val="clear" w:color="auto" w:fill="auto"/>
            <w:vAlign w:val="center"/>
          </w:tcPr>
          <w:p w:rsidR="00F76C9A" w:rsidRPr="00F76C9A" w:rsidRDefault="00F76C9A" w:rsidP="00860F2E">
            <w:pPr>
              <w:pStyle w:val="afffe"/>
              <w:rPr>
                <w:rFonts w:ascii="Times New Roman" w:hAnsi="Times New Roman"/>
                <w:b/>
              </w:rPr>
            </w:pPr>
            <w:r w:rsidRPr="00F76C9A">
              <w:rPr>
                <w:rFonts w:ascii="Times New Roman" w:hAnsi="Times New Roman" w:hint="eastAsia"/>
                <w:b/>
              </w:rPr>
              <w:t>项目类型</w:t>
            </w:r>
          </w:p>
        </w:tc>
      </w:tr>
      <w:tr w:rsidR="00F76C9A" w:rsidRPr="00F76C9A" w:rsidTr="00F76C9A">
        <w:trPr>
          <w:trHeight w:val="340"/>
        </w:trPr>
        <w:tc>
          <w:tcPr>
            <w:tcW w:w="736"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制造业</w:t>
            </w:r>
          </w:p>
        </w:tc>
        <w:tc>
          <w:tcPr>
            <w:tcW w:w="1433"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C17</w:t>
            </w:r>
            <w:r w:rsidRPr="00F76C9A">
              <w:rPr>
                <w:rFonts w:ascii="Times New Roman" w:hAnsi="Times New Roman" w:hint="eastAsia"/>
              </w:rPr>
              <w:t>纺织业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限制引进采用用水的染色工艺的项目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禁止引进未进行清水回用的染色工艺项目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C18</w:t>
            </w:r>
            <w:r w:rsidRPr="00F76C9A">
              <w:rPr>
                <w:rFonts w:ascii="Times New Roman" w:hAnsi="Times New Roman" w:hint="eastAsia"/>
              </w:rPr>
              <w:t>纺织服装、服饰业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禁止引进含有染色、漂白、印花、水洗的纺织、服装项目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C26</w:t>
            </w:r>
            <w:r w:rsidRPr="00F76C9A">
              <w:rPr>
                <w:rFonts w:ascii="Times New Roman" w:hAnsi="Times New Roman" w:hint="eastAsia"/>
              </w:rPr>
              <w:t>化学原料和化学制品制造业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限制引入湿法磷酸及配套的磷酸</w:t>
            </w:r>
            <w:proofErr w:type="gramStart"/>
            <w:r w:rsidRPr="00F76C9A">
              <w:rPr>
                <w:rFonts w:ascii="Times New Roman" w:hAnsi="Times New Roman" w:hint="eastAsia"/>
              </w:rPr>
              <w:t>一</w:t>
            </w:r>
            <w:proofErr w:type="gramEnd"/>
            <w:r w:rsidRPr="00F76C9A">
              <w:rPr>
                <w:rFonts w:ascii="Times New Roman" w:hAnsi="Times New Roman" w:hint="eastAsia"/>
              </w:rPr>
              <w:t>铵、磷酸二</w:t>
            </w:r>
            <w:proofErr w:type="gramStart"/>
            <w:r w:rsidRPr="00F76C9A">
              <w:rPr>
                <w:rFonts w:ascii="Times New Roman" w:hAnsi="Times New Roman" w:hint="eastAsia"/>
              </w:rPr>
              <w:t>铵项目</w:t>
            </w:r>
            <w:proofErr w:type="gramEnd"/>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限制引入</w:t>
            </w:r>
            <w:r w:rsidRPr="00F76C9A">
              <w:rPr>
                <w:rFonts w:ascii="Times New Roman" w:hAnsi="Times New Roman"/>
              </w:rPr>
              <w:t>氟化工、煤化工</w:t>
            </w:r>
            <w:r w:rsidRPr="00F76C9A">
              <w:rPr>
                <w:rFonts w:ascii="Times New Roman" w:hAnsi="Times New Roman" w:hint="eastAsia"/>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严格限制染料化工、农药中间体及农药建设项目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禁止引进炸药、火工及焰火产品制造（</w:t>
            </w:r>
            <w:r w:rsidRPr="00F76C9A">
              <w:rPr>
                <w:rFonts w:ascii="Times New Roman" w:hAnsi="Times New Roman" w:hint="eastAsia"/>
              </w:rPr>
              <w:t>C267</w:t>
            </w:r>
            <w:r w:rsidRPr="00F76C9A">
              <w:rPr>
                <w:rFonts w:ascii="Times New Roman" w:hAnsi="Times New Roman" w:hint="eastAsia"/>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禁止引进动物胶制造（</w:t>
            </w:r>
            <w:r w:rsidRPr="00F76C9A">
              <w:rPr>
                <w:rFonts w:ascii="Times New Roman" w:hAnsi="Times New Roman" w:hint="eastAsia"/>
              </w:rPr>
              <w:t>C2666</w:t>
            </w:r>
            <w:r w:rsidRPr="00F76C9A">
              <w:rPr>
                <w:rFonts w:ascii="Times New Roman" w:hAnsi="Times New Roman" w:hint="eastAsia"/>
              </w:rPr>
              <w:t>）类项目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C27</w:t>
            </w:r>
            <w:r w:rsidRPr="00F76C9A">
              <w:rPr>
                <w:rFonts w:ascii="Times New Roman" w:hAnsi="Times New Roman" w:hint="eastAsia"/>
              </w:rPr>
              <w:t>医药制造</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rPr>
              <w:t>限制引进采用萃取工艺的中药加工项目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C30</w:t>
            </w:r>
            <w:r w:rsidRPr="00F76C9A">
              <w:rPr>
                <w:rFonts w:ascii="Times New Roman" w:hAnsi="Times New Roman" w:hint="eastAsia"/>
              </w:rPr>
              <w:t>非金属矿物制品业</w:t>
            </w: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除以磷石膏</w:t>
            </w:r>
            <w:r w:rsidRPr="00F76C9A">
              <w:rPr>
                <w:szCs w:val="21"/>
              </w:rPr>
              <w:t>、煤矿及化工废料</w:t>
            </w:r>
            <w:r w:rsidRPr="00F76C9A">
              <w:rPr>
                <w:rFonts w:hint="eastAsia"/>
                <w:szCs w:val="21"/>
              </w:rPr>
              <w:t>为</w:t>
            </w:r>
            <w:r w:rsidRPr="00F76C9A">
              <w:rPr>
                <w:szCs w:val="21"/>
              </w:rPr>
              <w:t>主要材料的新型建材</w:t>
            </w:r>
            <w:r w:rsidRPr="00F76C9A">
              <w:rPr>
                <w:rFonts w:hint="eastAsia"/>
                <w:szCs w:val="21"/>
              </w:rPr>
              <w:t>外</w:t>
            </w:r>
            <w:r w:rsidRPr="00F76C9A">
              <w:rPr>
                <w:szCs w:val="21"/>
              </w:rPr>
              <w:t>，</w:t>
            </w:r>
            <w:r w:rsidRPr="00F76C9A">
              <w:rPr>
                <w:rFonts w:hint="eastAsia"/>
                <w:szCs w:val="21"/>
              </w:rPr>
              <w:t>限制新建砖瓦、</w:t>
            </w:r>
            <w:r w:rsidRPr="00F76C9A">
              <w:rPr>
                <w:szCs w:val="21"/>
              </w:rPr>
              <w:t>石材加工</w:t>
            </w:r>
            <w:r w:rsidRPr="00F76C9A">
              <w:rPr>
                <w:rFonts w:hint="eastAsia"/>
                <w:szCs w:val="21"/>
              </w:rPr>
              <w:t>等建筑材料制造（</w:t>
            </w:r>
            <w:r w:rsidRPr="00F76C9A">
              <w:rPr>
                <w:rFonts w:hint="eastAsia"/>
                <w:szCs w:val="21"/>
              </w:rPr>
              <w:t>C303</w:t>
            </w:r>
            <w:r w:rsidRPr="00F76C9A">
              <w:rPr>
                <w:rFonts w:hint="eastAsia"/>
                <w:szCs w:val="21"/>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限制新建石膏、水泥制品及类似制品制造（</w:t>
            </w:r>
            <w:r w:rsidRPr="00F76C9A">
              <w:rPr>
                <w:rFonts w:hint="eastAsia"/>
                <w:szCs w:val="21"/>
              </w:rPr>
              <w:t>C302</w:t>
            </w:r>
            <w:r w:rsidRPr="00F76C9A">
              <w:rPr>
                <w:rFonts w:hint="eastAsia"/>
                <w:szCs w:val="21"/>
              </w:rPr>
              <w:t>）项目</w:t>
            </w:r>
          </w:p>
          <w:p w:rsidR="00F76C9A" w:rsidRPr="00F76C9A" w:rsidRDefault="00F76C9A" w:rsidP="00860F2E">
            <w:pPr>
              <w:jc w:val="center"/>
              <w:rPr>
                <w:szCs w:val="21"/>
              </w:rPr>
            </w:pPr>
            <w:r w:rsidRPr="00F76C9A">
              <w:rPr>
                <w:rFonts w:hint="eastAsia"/>
                <w:szCs w:val="21"/>
              </w:rPr>
              <w:t>（磷石膏等固废综合利用除外）</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限制建筑陶瓷项目（磷石膏等固废综合利用除外）</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禁止引进水泥、石灰和石膏制造（</w:t>
            </w:r>
            <w:r w:rsidRPr="00F76C9A">
              <w:rPr>
                <w:rFonts w:hint="eastAsia"/>
                <w:szCs w:val="21"/>
              </w:rPr>
              <w:t>C301</w:t>
            </w:r>
            <w:r w:rsidRPr="00F76C9A">
              <w:rPr>
                <w:rFonts w:hint="eastAsia"/>
                <w:szCs w:val="21"/>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禁止引进玻璃制造（</w:t>
            </w:r>
            <w:r w:rsidRPr="00F76C9A">
              <w:rPr>
                <w:rFonts w:hint="eastAsia"/>
                <w:szCs w:val="21"/>
              </w:rPr>
              <w:t>C304</w:t>
            </w:r>
            <w:r w:rsidRPr="00F76C9A">
              <w:rPr>
                <w:rFonts w:hint="eastAsia"/>
                <w:szCs w:val="21"/>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C33</w:t>
            </w:r>
            <w:r w:rsidRPr="00F76C9A">
              <w:rPr>
                <w:rFonts w:ascii="Times New Roman" w:hAnsi="Times New Roman" w:hint="eastAsia"/>
              </w:rPr>
              <w:t>金属制品业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除</w:t>
            </w:r>
            <w:r w:rsidRPr="00F76C9A">
              <w:rPr>
                <w:rFonts w:ascii="Times New Roman" w:hAnsi="Times New Roman" w:hint="eastAsia"/>
              </w:rPr>
              <w:t>C3311</w:t>
            </w:r>
            <w:r w:rsidRPr="00F76C9A">
              <w:rPr>
                <w:rFonts w:ascii="Times New Roman" w:hAnsi="Times New Roman" w:hint="eastAsia"/>
              </w:rPr>
              <w:t>金属结构制造以外的其它行业</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C35</w:t>
            </w:r>
            <w:r w:rsidRPr="00F76C9A">
              <w:rPr>
                <w:rFonts w:ascii="Times New Roman" w:hAnsi="Times New Roman" w:hint="eastAsia"/>
              </w:rPr>
              <w:t>专用设备制造业</w:t>
            </w: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限制引进含有排放废水的酸洗、磷化工艺的项目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szCs w:val="21"/>
              </w:rPr>
              <w:t>限制引进含有喷漆</w:t>
            </w:r>
            <w:r w:rsidRPr="00F76C9A">
              <w:rPr>
                <w:rFonts w:hint="eastAsia"/>
                <w:szCs w:val="21"/>
              </w:rPr>
              <w:t>工艺的机械设备制造项目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w:t>
            </w:r>
            <w:r w:rsidRPr="00F76C9A">
              <w:rPr>
                <w:szCs w:val="21"/>
              </w:rPr>
              <w:t>引进产生重金属废水的项目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w:t>
            </w:r>
            <w:r w:rsidRPr="00F76C9A">
              <w:rPr>
                <w:szCs w:val="21"/>
              </w:rPr>
              <w:t>引进含汞、锰、砷、镉、铬、铅为原料的项目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szCs w:val="21"/>
              </w:rPr>
              <w:t>禁止</w:t>
            </w:r>
            <w:r w:rsidRPr="00F76C9A">
              <w:rPr>
                <w:rFonts w:hint="eastAsia"/>
                <w:szCs w:val="21"/>
              </w:rPr>
              <w:t>引进</w:t>
            </w:r>
            <w:r w:rsidRPr="00F76C9A">
              <w:rPr>
                <w:szCs w:val="21"/>
              </w:rPr>
              <w:t>含有电镀、</w:t>
            </w:r>
            <w:r w:rsidRPr="00F76C9A">
              <w:rPr>
                <w:rFonts w:hint="eastAsia"/>
                <w:szCs w:val="21"/>
              </w:rPr>
              <w:t>阳极氧化、发黑</w:t>
            </w:r>
            <w:r w:rsidRPr="00F76C9A">
              <w:rPr>
                <w:szCs w:val="21"/>
              </w:rPr>
              <w:t>等工艺的制造业</w:t>
            </w:r>
            <w:r w:rsidRPr="00F76C9A">
              <w:rPr>
                <w:rFonts w:hint="eastAsia"/>
                <w:szCs w:val="21"/>
              </w:rPr>
              <w:t>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szCs w:val="21"/>
              </w:rPr>
              <w:t>禁止引进单纯从事金属表面处理及热处理加工项目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szCs w:val="21"/>
              </w:rPr>
              <w:t>禁止引进放射性矿产冶炼项目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C38</w:t>
            </w:r>
            <w:r w:rsidRPr="00F76C9A">
              <w:rPr>
                <w:rFonts w:ascii="Times New Roman" w:hAnsi="Times New Roman" w:hint="eastAsia"/>
              </w:rPr>
              <w:t>电气机械和器材制造业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rPr>
              <w:t>禁止引进含有工艺废水产生的印刷线路板制造项目</w:t>
            </w:r>
          </w:p>
        </w:tc>
      </w:tr>
      <w:tr w:rsidR="00F76C9A" w:rsidRPr="00F76C9A" w:rsidTr="00F76C9A">
        <w:trPr>
          <w:trHeight w:val="340"/>
        </w:trPr>
        <w:tc>
          <w:tcPr>
            <w:tcW w:w="736"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电力、热力、燃气及水生产和供应业</w:t>
            </w: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D</w:t>
            </w:r>
            <w:r w:rsidRPr="00F76C9A">
              <w:rPr>
                <w:rFonts w:ascii="Times New Roman" w:hAnsi="Times New Roman" w:hint="eastAsia"/>
              </w:rPr>
              <w:t>电力、热力、燃气及水生产和供应业</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禁止引进核力发电（</w:t>
            </w:r>
            <w:r w:rsidRPr="00F76C9A">
              <w:rPr>
                <w:rFonts w:ascii="Times New Roman" w:hAnsi="Times New Roman" w:hint="eastAsia"/>
              </w:rPr>
              <w:t>D4413</w:t>
            </w:r>
            <w:r w:rsidRPr="00F76C9A">
              <w:rPr>
                <w:rFonts w:ascii="Times New Roman" w:hAnsi="Times New Roman" w:hint="eastAsia"/>
              </w:rPr>
              <w:t>）项目</w:t>
            </w:r>
          </w:p>
        </w:tc>
      </w:tr>
      <w:tr w:rsidR="00F76C9A" w:rsidRPr="00F76C9A" w:rsidTr="00F76C9A">
        <w:trPr>
          <w:trHeight w:val="340"/>
        </w:trPr>
        <w:tc>
          <w:tcPr>
            <w:tcW w:w="736"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交通运输、仓储和邮政业</w:t>
            </w:r>
          </w:p>
        </w:tc>
        <w:tc>
          <w:tcPr>
            <w:tcW w:w="1433" w:type="pct"/>
            <w:vMerge w:val="restar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G</w:t>
            </w:r>
            <w:r w:rsidRPr="00F76C9A">
              <w:rPr>
                <w:rFonts w:ascii="Times New Roman" w:hAnsi="Times New Roman" w:hint="eastAsia"/>
              </w:rPr>
              <w:t>交通运输、仓储和邮政业</w:t>
            </w: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限制引进危险化学品专用仓储项目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限制引进危险废物集中贮存项目</w:t>
            </w:r>
          </w:p>
        </w:tc>
      </w:tr>
      <w:tr w:rsidR="00F76C9A" w:rsidRPr="00F76C9A" w:rsidTr="00F76C9A">
        <w:trPr>
          <w:trHeight w:val="340"/>
        </w:trPr>
        <w:tc>
          <w:tcPr>
            <w:tcW w:w="736" w:type="pct"/>
            <w:vMerge/>
            <w:shd w:val="clear" w:color="auto" w:fill="auto"/>
            <w:vAlign w:val="center"/>
          </w:tcPr>
          <w:p w:rsidR="00F76C9A" w:rsidRPr="00F76C9A" w:rsidRDefault="00F76C9A" w:rsidP="00860F2E">
            <w:pPr>
              <w:pStyle w:val="afffe"/>
              <w:rPr>
                <w:rFonts w:ascii="Times New Roman" w:hAnsi="Times New Roman"/>
              </w:rPr>
            </w:pPr>
          </w:p>
        </w:tc>
        <w:tc>
          <w:tcPr>
            <w:tcW w:w="1433" w:type="pct"/>
            <w:vMerge/>
            <w:shd w:val="clear" w:color="auto" w:fill="auto"/>
            <w:vAlign w:val="center"/>
          </w:tcPr>
          <w:p w:rsidR="00F76C9A" w:rsidRPr="00F76C9A" w:rsidRDefault="00F76C9A" w:rsidP="00860F2E">
            <w:pPr>
              <w:pStyle w:val="afffe"/>
              <w:rPr>
                <w:rFonts w:ascii="Times New Roman" w:hAnsi="Times New Roman"/>
              </w:rPr>
            </w:pPr>
          </w:p>
        </w:tc>
        <w:tc>
          <w:tcPr>
            <w:tcW w:w="2831" w:type="pct"/>
            <w:shd w:val="clear" w:color="auto" w:fill="auto"/>
            <w:vAlign w:val="center"/>
          </w:tcPr>
          <w:p w:rsidR="00F76C9A" w:rsidRPr="00F76C9A" w:rsidRDefault="00F76C9A" w:rsidP="00860F2E">
            <w:pPr>
              <w:jc w:val="center"/>
              <w:rPr>
                <w:szCs w:val="21"/>
              </w:rPr>
            </w:pPr>
            <w:r w:rsidRPr="00F76C9A">
              <w:rPr>
                <w:rFonts w:hint="eastAsia"/>
                <w:szCs w:val="21"/>
              </w:rPr>
              <w:t>限制引进危险化学品专用物流集散中心项目</w:t>
            </w:r>
          </w:p>
        </w:tc>
      </w:tr>
      <w:tr w:rsidR="00F76C9A" w:rsidRPr="00F76C9A" w:rsidTr="00F76C9A">
        <w:trPr>
          <w:trHeight w:val="340"/>
        </w:trPr>
        <w:tc>
          <w:tcPr>
            <w:tcW w:w="736"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其它</w:t>
            </w:r>
          </w:p>
        </w:tc>
        <w:tc>
          <w:tcPr>
            <w:tcW w:w="1433"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配套产业禁止投资目录</w:t>
            </w:r>
          </w:p>
        </w:tc>
        <w:tc>
          <w:tcPr>
            <w:tcW w:w="2831" w:type="pct"/>
            <w:shd w:val="clear" w:color="auto" w:fill="auto"/>
            <w:vAlign w:val="center"/>
          </w:tcPr>
          <w:p w:rsidR="00F76C9A" w:rsidRPr="00F76C9A" w:rsidRDefault="00F76C9A" w:rsidP="00860F2E">
            <w:pPr>
              <w:pStyle w:val="afffe"/>
              <w:rPr>
                <w:rFonts w:ascii="Times New Roman" w:hAnsi="Times New Roman"/>
              </w:rPr>
            </w:pPr>
            <w:r w:rsidRPr="00F76C9A">
              <w:rPr>
                <w:rFonts w:ascii="Times New Roman" w:hAnsi="Times New Roman" w:hint="eastAsia"/>
              </w:rPr>
              <w:t>别墅类房地产开发项目、高尔夫球场项目赛马场项目</w:t>
            </w:r>
          </w:p>
        </w:tc>
      </w:tr>
    </w:tbl>
    <w:p w:rsidR="00F76C9A" w:rsidRPr="00F76C9A" w:rsidRDefault="00F76C9A" w:rsidP="003662F0">
      <w:pPr>
        <w:spacing w:afterLines="50" w:after="120"/>
        <w:ind w:firstLine="487"/>
        <w:jc w:val="center"/>
        <w:rPr>
          <w:bCs/>
          <w:snapToGrid w:val="0"/>
          <w:color w:val="FF0000"/>
          <w:kern w:val="0"/>
          <w:sz w:val="24"/>
        </w:rPr>
      </w:pPr>
    </w:p>
    <w:p w:rsidR="001A3E7C" w:rsidRPr="00663730" w:rsidRDefault="00AE5928" w:rsidP="001A3E7C">
      <w:pPr>
        <w:autoSpaceDE w:val="0"/>
        <w:autoSpaceDN w:val="0"/>
        <w:adjustRightInd w:val="0"/>
        <w:snapToGrid w:val="0"/>
        <w:spacing w:line="360" w:lineRule="auto"/>
        <w:ind w:firstLineChars="200" w:firstLine="480"/>
        <w:rPr>
          <w:rFonts w:cs="宋体"/>
          <w:kern w:val="0"/>
          <w:sz w:val="24"/>
          <w:szCs w:val="21"/>
        </w:rPr>
      </w:pPr>
      <w:r w:rsidRPr="00663730">
        <w:rPr>
          <w:rFonts w:hint="eastAsia"/>
          <w:kern w:val="0"/>
          <w:sz w:val="24"/>
          <w:szCs w:val="20"/>
        </w:rPr>
        <w:t>项目为</w:t>
      </w:r>
      <w:r w:rsidR="00663730" w:rsidRPr="00663730">
        <w:rPr>
          <w:rFonts w:hint="eastAsia"/>
          <w:kern w:val="0"/>
          <w:sz w:val="24"/>
          <w:szCs w:val="20"/>
        </w:rPr>
        <w:t>C34</w:t>
      </w:r>
      <w:r w:rsidR="00663730" w:rsidRPr="00663730">
        <w:rPr>
          <w:rFonts w:hint="eastAsia"/>
          <w:kern w:val="0"/>
          <w:sz w:val="24"/>
          <w:szCs w:val="20"/>
        </w:rPr>
        <w:t>通用设备制造</w:t>
      </w:r>
      <w:r w:rsidR="00663730" w:rsidRPr="00663730">
        <w:rPr>
          <w:rFonts w:hint="eastAsia"/>
          <w:kern w:val="0"/>
          <w:sz w:val="24"/>
          <w:szCs w:val="20"/>
        </w:rPr>
        <w:t>-C343</w:t>
      </w:r>
      <w:r w:rsidR="00663730" w:rsidRPr="00663730">
        <w:rPr>
          <w:rFonts w:hint="eastAsia"/>
          <w:kern w:val="0"/>
          <w:sz w:val="24"/>
          <w:szCs w:val="20"/>
        </w:rPr>
        <w:t>物料搬运设备制造业</w:t>
      </w:r>
      <w:r w:rsidR="001A3E7C" w:rsidRPr="00663730">
        <w:rPr>
          <w:rFonts w:hint="eastAsia"/>
          <w:kern w:val="0"/>
          <w:sz w:val="24"/>
          <w:szCs w:val="20"/>
        </w:rPr>
        <w:t>项目</w:t>
      </w:r>
      <w:r w:rsidRPr="00663730">
        <w:rPr>
          <w:rFonts w:hint="eastAsia"/>
          <w:kern w:val="0"/>
          <w:sz w:val="24"/>
          <w:szCs w:val="20"/>
        </w:rPr>
        <w:t>，</w:t>
      </w:r>
      <w:r w:rsidR="001A3E7C" w:rsidRPr="00663730">
        <w:rPr>
          <w:rFonts w:cs="宋体" w:hint="eastAsia"/>
          <w:kern w:val="0"/>
          <w:sz w:val="24"/>
          <w:szCs w:val="21"/>
        </w:rPr>
        <w:t>不属于</w:t>
      </w:r>
      <w:r w:rsidR="00663730" w:rsidRPr="00663730">
        <w:rPr>
          <w:rFonts w:cs="宋体" w:hint="eastAsia"/>
          <w:kern w:val="0"/>
          <w:sz w:val="24"/>
          <w:szCs w:val="21"/>
        </w:rPr>
        <w:t>宜都工业园</w:t>
      </w:r>
      <w:r w:rsidR="001A3E7C" w:rsidRPr="00663730">
        <w:rPr>
          <w:rFonts w:cs="宋体" w:hint="eastAsia"/>
          <w:kern w:val="0"/>
          <w:sz w:val="24"/>
          <w:szCs w:val="21"/>
        </w:rPr>
        <w:t>区准入负面清单中限制类、禁止类项目。项目不违背环境准入负面清单的原则要求。</w:t>
      </w:r>
    </w:p>
    <w:p w:rsidR="001A3E7C" w:rsidRPr="00663730" w:rsidRDefault="001A3E7C" w:rsidP="001A3E7C">
      <w:pPr>
        <w:pStyle w:val="3"/>
        <w:rPr>
          <w:rFonts w:ascii="Times New Roman" w:eastAsia="宋体"/>
          <w:b/>
          <w:bCs/>
          <w:sz w:val="28"/>
          <w:szCs w:val="28"/>
        </w:rPr>
      </w:pPr>
      <w:r w:rsidRPr="00663730">
        <w:rPr>
          <w:rFonts w:ascii="Times New Roman" w:eastAsia="宋体"/>
          <w:b/>
          <w:bCs/>
          <w:sz w:val="28"/>
          <w:szCs w:val="28"/>
        </w:rPr>
        <w:t>1.9.</w:t>
      </w:r>
      <w:r w:rsidRPr="00663730">
        <w:rPr>
          <w:rFonts w:ascii="Times New Roman" w:eastAsia="宋体" w:hint="eastAsia"/>
          <w:b/>
          <w:bCs/>
          <w:sz w:val="28"/>
          <w:szCs w:val="28"/>
        </w:rPr>
        <w:t>6</w:t>
      </w:r>
      <w:r w:rsidRPr="00663730">
        <w:rPr>
          <w:rFonts w:ascii="Times New Roman" w:eastAsia="宋体" w:hint="eastAsia"/>
          <w:b/>
          <w:bCs/>
          <w:sz w:val="28"/>
          <w:szCs w:val="28"/>
        </w:rPr>
        <w:t>与宜昌市“三线一单”生态环境分区管控相符性分析</w:t>
      </w:r>
    </w:p>
    <w:p w:rsidR="001A3E7C" w:rsidRPr="00663730" w:rsidRDefault="001A3E7C" w:rsidP="001A3E7C">
      <w:pPr>
        <w:autoSpaceDE w:val="0"/>
        <w:autoSpaceDN w:val="0"/>
        <w:adjustRightInd w:val="0"/>
        <w:snapToGrid w:val="0"/>
        <w:spacing w:line="360" w:lineRule="auto"/>
        <w:ind w:firstLineChars="200" w:firstLine="480"/>
        <w:rPr>
          <w:kern w:val="0"/>
          <w:sz w:val="24"/>
          <w:szCs w:val="20"/>
        </w:rPr>
      </w:pPr>
      <w:r w:rsidRPr="00663730">
        <w:rPr>
          <w:rFonts w:hint="eastAsia"/>
          <w:kern w:val="0"/>
          <w:sz w:val="24"/>
          <w:szCs w:val="20"/>
        </w:rPr>
        <w:t>根据宜昌市人民政府颁布的《市人民政府关于印发宜昌市“三线一单”生态环境分区管控实施方案的通知》（宜府发〔</w:t>
      </w:r>
      <w:r w:rsidRPr="00663730">
        <w:rPr>
          <w:kern w:val="0"/>
          <w:sz w:val="24"/>
          <w:szCs w:val="20"/>
        </w:rPr>
        <w:t>2021</w:t>
      </w:r>
      <w:r w:rsidRPr="00663730">
        <w:rPr>
          <w:rFonts w:hint="eastAsia"/>
          <w:kern w:val="0"/>
          <w:sz w:val="24"/>
          <w:szCs w:val="20"/>
        </w:rPr>
        <w:t>〕</w:t>
      </w:r>
      <w:r w:rsidRPr="00663730">
        <w:rPr>
          <w:kern w:val="0"/>
          <w:sz w:val="24"/>
          <w:szCs w:val="20"/>
        </w:rPr>
        <w:t>5</w:t>
      </w:r>
      <w:r w:rsidRPr="00663730">
        <w:rPr>
          <w:rFonts w:hint="eastAsia"/>
          <w:kern w:val="0"/>
          <w:sz w:val="24"/>
          <w:szCs w:val="20"/>
        </w:rPr>
        <w:t>号）要求，全市共划定环境管控单元</w:t>
      </w:r>
      <w:r w:rsidRPr="00663730">
        <w:rPr>
          <w:kern w:val="0"/>
          <w:sz w:val="24"/>
          <w:szCs w:val="20"/>
        </w:rPr>
        <w:t>109</w:t>
      </w:r>
      <w:r w:rsidRPr="00663730">
        <w:rPr>
          <w:rFonts w:hint="eastAsia"/>
          <w:kern w:val="0"/>
          <w:sz w:val="24"/>
          <w:szCs w:val="20"/>
        </w:rPr>
        <w:t>个，分为优先保护单元、重点管控单元和一般管控单元三类，实施分类管控。</w:t>
      </w:r>
    </w:p>
    <w:p w:rsidR="001A3E7C" w:rsidRPr="00663730" w:rsidRDefault="001A3E7C" w:rsidP="001A3E7C">
      <w:pPr>
        <w:autoSpaceDE w:val="0"/>
        <w:autoSpaceDN w:val="0"/>
        <w:adjustRightInd w:val="0"/>
        <w:snapToGrid w:val="0"/>
        <w:spacing w:line="360" w:lineRule="auto"/>
        <w:ind w:firstLineChars="200" w:firstLine="480"/>
        <w:rPr>
          <w:kern w:val="0"/>
          <w:sz w:val="24"/>
          <w:szCs w:val="20"/>
        </w:rPr>
      </w:pPr>
      <w:r w:rsidRPr="00663730">
        <w:rPr>
          <w:rFonts w:hint="eastAsia"/>
          <w:kern w:val="0"/>
          <w:sz w:val="24"/>
          <w:szCs w:val="20"/>
        </w:rPr>
        <w:t>本项目位于</w:t>
      </w:r>
      <w:r w:rsidR="00663730" w:rsidRPr="00663730">
        <w:rPr>
          <w:rFonts w:cs="宋体" w:hint="eastAsia"/>
          <w:kern w:val="0"/>
          <w:sz w:val="24"/>
          <w:szCs w:val="21"/>
        </w:rPr>
        <w:t>湖北省宜都市陆逊大道</w:t>
      </w:r>
      <w:r w:rsidRPr="00663730">
        <w:rPr>
          <w:rFonts w:hint="eastAsia"/>
          <w:kern w:val="0"/>
          <w:sz w:val="24"/>
          <w:szCs w:val="20"/>
        </w:rPr>
        <w:t>，属于重点管控单元。重点管控单元应优化空间布局，推进产业转型升级，不断提高资源利用效率，加强污染物排放控制和环境风险防控，解决突出生态环境问题。</w:t>
      </w:r>
    </w:p>
    <w:p w:rsidR="001A3E7C" w:rsidRPr="0092160D" w:rsidRDefault="001A3E7C" w:rsidP="001A3E7C">
      <w:pPr>
        <w:autoSpaceDE w:val="0"/>
        <w:autoSpaceDN w:val="0"/>
        <w:adjustRightInd w:val="0"/>
        <w:snapToGrid w:val="0"/>
        <w:spacing w:line="360" w:lineRule="auto"/>
        <w:ind w:firstLineChars="200" w:firstLine="480"/>
        <w:rPr>
          <w:color w:val="FF0000"/>
          <w:kern w:val="0"/>
          <w:sz w:val="24"/>
          <w:szCs w:val="20"/>
        </w:rPr>
      </w:pPr>
      <w:r w:rsidRPr="00663730">
        <w:rPr>
          <w:rFonts w:hint="eastAsia"/>
          <w:kern w:val="0"/>
          <w:sz w:val="24"/>
          <w:szCs w:val="20"/>
        </w:rPr>
        <w:t>本项目与重点管控单元管</w:t>
      </w:r>
      <w:proofErr w:type="gramStart"/>
      <w:r w:rsidRPr="00663730">
        <w:rPr>
          <w:rFonts w:hint="eastAsia"/>
          <w:kern w:val="0"/>
          <w:sz w:val="24"/>
          <w:szCs w:val="20"/>
        </w:rPr>
        <w:t>控要求</w:t>
      </w:r>
      <w:proofErr w:type="gramEnd"/>
      <w:r w:rsidRPr="00663730">
        <w:rPr>
          <w:rFonts w:hint="eastAsia"/>
          <w:kern w:val="0"/>
          <w:sz w:val="24"/>
          <w:szCs w:val="20"/>
        </w:rPr>
        <w:t>相符性分析见表</w:t>
      </w:r>
      <w:r w:rsidRPr="00663730">
        <w:rPr>
          <w:rFonts w:hint="eastAsia"/>
          <w:kern w:val="0"/>
          <w:sz w:val="24"/>
          <w:szCs w:val="20"/>
        </w:rPr>
        <w:t>1.9-</w:t>
      </w:r>
      <w:r w:rsidR="00663730">
        <w:rPr>
          <w:rFonts w:hint="eastAsia"/>
          <w:kern w:val="0"/>
          <w:sz w:val="24"/>
          <w:szCs w:val="20"/>
        </w:rPr>
        <w:t>4</w:t>
      </w:r>
      <w:r w:rsidRPr="00663730">
        <w:rPr>
          <w:rFonts w:hint="eastAsia"/>
          <w:kern w:val="0"/>
          <w:sz w:val="24"/>
          <w:szCs w:val="20"/>
        </w:rPr>
        <w:t>。</w:t>
      </w:r>
    </w:p>
    <w:p w:rsidR="001A3E7C" w:rsidRPr="00663730" w:rsidRDefault="001A3E7C" w:rsidP="00663730">
      <w:pPr>
        <w:spacing w:line="360" w:lineRule="auto"/>
        <w:jc w:val="center"/>
        <w:rPr>
          <w:b/>
          <w:bCs/>
          <w:snapToGrid w:val="0"/>
          <w:kern w:val="0"/>
          <w:sz w:val="24"/>
        </w:rPr>
      </w:pPr>
      <w:r w:rsidRPr="00663730">
        <w:rPr>
          <w:rFonts w:hint="eastAsia"/>
          <w:b/>
          <w:bCs/>
          <w:snapToGrid w:val="0"/>
          <w:kern w:val="0"/>
          <w:sz w:val="24"/>
        </w:rPr>
        <w:t>表</w:t>
      </w:r>
      <w:r w:rsidRPr="00663730">
        <w:rPr>
          <w:b/>
          <w:bCs/>
          <w:snapToGrid w:val="0"/>
          <w:kern w:val="0"/>
          <w:sz w:val="24"/>
        </w:rPr>
        <w:t>1.9-</w:t>
      </w:r>
      <w:r w:rsidR="00663730" w:rsidRPr="00663730">
        <w:rPr>
          <w:rFonts w:hint="eastAsia"/>
          <w:b/>
          <w:bCs/>
          <w:snapToGrid w:val="0"/>
          <w:kern w:val="0"/>
          <w:sz w:val="24"/>
        </w:rPr>
        <w:t>4</w:t>
      </w:r>
      <w:r w:rsidR="00DA52BB" w:rsidRPr="00663730">
        <w:rPr>
          <w:rFonts w:hint="eastAsia"/>
          <w:b/>
          <w:bCs/>
          <w:snapToGrid w:val="0"/>
          <w:kern w:val="0"/>
          <w:sz w:val="24"/>
        </w:rPr>
        <w:t xml:space="preserve">    </w:t>
      </w:r>
      <w:r w:rsidR="00896B28" w:rsidRPr="00663730">
        <w:rPr>
          <w:rFonts w:hint="eastAsia"/>
          <w:b/>
          <w:bCs/>
          <w:snapToGrid w:val="0"/>
          <w:kern w:val="0"/>
          <w:sz w:val="24"/>
        </w:rPr>
        <w:t xml:space="preserve"> </w:t>
      </w:r>
      <w:r w:rsidRPr="00663730">
        <w:rPr>
          <w:rFonts w:hint="eastAsia"/>
          <w:b/>
          <w:bCs/>
          <w:snapToGrid w:val="0"/>
          <w:kern w:val="0"/>
          <w:sz w:val="24"/>
        </w:rPr>
        <w:t>项目与重点管控单元管</w:t>
      </w:r>
      <w:proofErr w:type="gramStart"/>
      <w:r w:rsidRPr="00663730">
        <w:rPr>
          <w:rFonts w:hint="eastAsia"/>
          <w:b/>
          <w:bCs/>
          <w:snapToGrid w:val="0"/>
          <w:kern w:val="0"/>
          <w:sz w:val="24"/>
        </w:rPr>
        <w:t>控要求</w:t>
      </w:r>
      <w:proofErr w:type="gramEnd"/>
      <w:r w:rsidRPr="00663730">
        <w:rPr>
          <w:rFonts w:hint="eastAsia"/>
          <w:b/>
          <w:bCs/>
          <w:snapToGrid w:val="0"/>
          <w:kern w:val="0"/>
          <w:sz w:val="24"/>
        </w:rPr>
        <w:t>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5608"/>
        <w:gridCol w:w="2844"/>
      </w:tblGrid>
      <w:tr w:rsidR="00663730" w:rsidRPr="00BB402F" w:rsidTr="00663730">
        <w:trPr>
          <w:trHeight w:val="312"/>
        </w:trPr>
        <w:tc>
          <w:tcPr>
            <w:tcW w:w="504" w:type="pct"/>
            <w:vAlign w:val="center"/>
          </w:tcPr>
          <w:p w:rsidR="00663730" w:rsidRPr="00663730" w:rsidRDefault="00663730" w:rsidP="00860F2E">
            <w:pPr>
              <w:snapToGrid w:val="0"/>
              <w:spacing w:line="260" w:lineRule="exact"/>
              <w:jc w:val="center"/>
              <w:rPr>
                <w:b/>
                <w:szCs w:val="21"/>
              </w:rPr>
            </w:pPr>
            <w:r w:rsidRPr="00663730">
              <w:rPr>
                <w:rFonts w:hint="eastAsia"/>
                <w:b/>
                <w:szCs w:val="21"/>
              </w:rPr>
              <w:t>管</w:t>
            </w:r>
            <w:proofErr w:type="gramStart"/>
            <w:r w:rsidRPr="00663730">
              <w:rPr>
                <w:rFonts w:hint="eastAsia"/>
                <w:b/>
                <w:szCs w:val="21"/>
              </w:rPr>
              <w:t>控类型</w:t>
            </w:r>
            <w:proofErr w:type="gramEnd"/>
          </w:p>
        </w:tc>
        <w:tc>
          <w:tcPr>
            <w:tcW w:w="2982" w:type="pct"/>
            <w:vAlign w:val="center"/>
          </w:tcPr>
          <w:p w:rsidR="00663730" w:rsidRPr="00663730" w:rsidRDefault="00663730" w:rsidP="00860F2E">
            <w:pPr>
              <w:snapToGrid w:val="0"/>
              <w:spacing w:line="260" w:lineRule="exact"/>
              <w:jc w:val="center"/>
              <w:rPr>
                <w:b/>
                <w:szCs w:val="21"/>
              </w:rPr>
            </w:pPr>
            <w:r w:rsidRPr="00663730">
              <w:rPr>
                <w:rFonts w:hint="eastAsia"/>
                <w:b/>
                <w:szCs w:val="21"/>
              </w:rPr>
              <w:t>重点管控单元管</w:t>
            </w:r>
            <w:proofErr w:type="gramStart"/>
            <w:r w:rsidRPr="00663730">
              <w:rPr>
                <w:rFonts w:hint="eastAsia"/>
                <w:b/>
                <w:szCs w:val="21"/>
              </w:rPr>
              <w:t>控要求</w:t>
            </w:r>
            <w:proofErr w:type="gramEnd"/>
          </w:p>
        </w:tc>
        <w:tc>
          <w:tcPr>
            <w:tcW w:w="1513" w:type="pct"/>
            <w:vAlign w:val="center"/>
          </w:tcPr>
          <w:p w:rsidR="00663730" w:rsidRPr="00663730" w:rsidRDefault="00663730" w:rsidP="00860F2E">
            <w:pPr>
              <w:snapToGrid w:val="0"/>
              <w:spacing w:line="260" w:lineRule="exact"/>
              <w:jc w:val="center"/>
              <w:rPr>
                <w:b/>
                <w:szCs w:val="21"/>
              </w:rPr>
            </w:pPr>
            <w:r w:rsidRPr="00663730">
              <w:rPr>
                <w:rFonts w:hint="eastAsia"/>
                <w:b/>
                <w:szCs w:val="21"/>
              </w:rPr>
              <w:t>相符性分析</w:t>
            </w:r>
          </w:p>
        </w:tc>
      </w:tr>
      <w:tr w:rsidR="00663730" w:rsidRPr="00BB402F" w:rsidTr="00663730">
        <w:trPr>
          <w:trHeight w:val="549"/>
        </w:trPr>
        <w:tc>
          <w:tcPr>
            <w:tcW w:w="504" w:type="pct"/>
            <w:vAlign w:val="center"/>
          </w:tcPr>
          <w:p w:rsidR="00663730" w:rsidRPr="00BB402F" w:rsidRDefault="00663730" w:rsidP="00860F2E">
            <w:pPr>
              <w:snapToGrid w:val="0"/>
              <w:spacing w:line="260" w:lineRule="exact"/>
              <w:jc w:val="center"/>
              <w:rPr>
                <w:szCs w:val="21"/>
              </w:rPr>
            </w:pPr>
            <w:r w:rsidRPr="00BB402F">
              <w:rPr>
                <w:rFonts w:hint="eastAsia"/>
                <w:szCs w:val="21"/>
              </w:rPr>
              <w:t>空间布局约束</w:t>
            </w:r>
          </w:p>
        </w:tc>
        <w:tc>
          <w:tcPr>
            <w:tcW w:w="2982" w:type="pct"/>
            <w:vAlign w:val="center"/>
          </w:tcPr>
          <w:p w:rsidR="00663730" w:rsidRPr="00BB402F" w:rsidRDefault="00663730" w:rsidP="00860F2E">
            <w:pPr>
              <w:snapToGrid w:val="0"/>
              <w:spacing w:line="260" w:lineRule="exact"/>
              <w:jc w:val="left"/>
              <w:rPr>
                <w:szCs w:val="21"/>
              </w:rPr>
            </w:pPr>
            <w:r w:rsidRPr="00BB402F">
              <w:rPr>
                <w:rFonts w:hint="eastAsia"/>
                <w:szCs w:val="21"/>
              </w:rPr>
              <w:t>1</w:t>
            </w:r>
            <w:r w:rsidRPr="00BB402F">
              <w:rPr>
                <w:rFonts w:hint="eastAsia"/>
                <w:szCs w:val="21"/>
              </w:rPr>
              <w:t>、单元内林地执行湖北省总体准入要求中关于自然生态空间、森林、公益林等空间准入要求。</w:t>
            </w:r>
            <w:r w:rsidRPr="00BB402F">
              <w:rPr>
                <w:rFonts w:hint="eastAsia"/>
                <w:szCs w:val="21"/>
              </w:rPr>
              <w:t>2</w:t>
            </w:r>
            <w:r w:rsidRPr="00BB402F">
              <w:rPr>
                <w:rFonts w:hint="eastAsia"/>
                <w:szCs w:val="21"/>
              </w:rPr>
              <w:t>、执行全省、宜昌市总体准入要求中关于沿江</w:t>
            </w:r>
            <w:r w:rsidRPr="00BB402F">
              <w:rPr>
                <w:rFonts w:hint="eastAsia"/>
                <w:szCs w:val="21"/>
              </w:rPr>
              <w:t>15</w:t>
            </w:r>
            <w:r w:rsidRPr="00BB402F">
              <w:rPr>
                <w:rFonts w:hint="eastAsia"/>
                <w:szCs w:val="21"/>
              </w:rPr>
              <w:t>公里范围内布局约束的准入要求。</w:t>
            </w:r>
          </w:p>
          <w:p w:rsidR="00663730" w:rsidRPr="00BB402F" w:rsidRDefault="00663730" w:rsidP="00860F2E">
            <w:pPr>
              <w:snapToGrid w:val="0"/>
              <w:spacing w:line="260" w:lineRule="exact"/>
              <w:jc w:val="left"/>
              <w:rPr>
                <w:szCs w:val="21"/>
              </w:rPr>
            </w:pPr>
            <w:r w:rsidRPr="00BB402F">
              <w:rPr>
                <w:rFonts w:hint="eastAsia"/>
                <w:szCs w:val="21"/>
              </w:rPr>
              <w:t>3</w:t>
            </w:r>
            <w:r w:rsidRPr="00BB402F">
              <w:rPr>
                <w:rFonts w:hint="eastAsia"/>
                <w:szCs w:val="21"/>
              </w:rPr>
              <w:t>、宜都工业园区新建、改扩建项目应符合园区规划及规划环评中的准入要求。严格控制尿素、磷</w:t>
            </w:r>
            <w:proofErr w:type="gramStart"/>
            <w:r w:rsidRPr="00BB402F">
              <w:rPr>
                <w:rFonts w:hint="eastAsia"/>
                <w:szCs w:val="21"/>
              </w:rPr>
              <w:t>馁</w:t>
            </w:r>
            <w:proofErr w:type="gramEnd"/>
            <w:r w:rsidRPr="00BB402F">
              <w:rPr>
                <w:rFonts w:hint="eastAsia"/>
                <w:szCs w:val="21"/>
              </w:rPr>
              <w:t>、电石、烧碱、聚氯乙烯等过剩行业新增产能，对符合政策要求的先进工艺改造提升项目应实行等量或减量置换；严格限制染料化工、农药中间体及农药建设项目。北部综合工业园现有陶瓷企业应严格控制生产规模，重点发展以磷石膏、煤矿及化工废料为主要材料的新型建材和卫生陶瓷两大方向，限</w:t>
            </w:r>
            <w:r w:rsidRPr="00BB402F">
              <w:rPr>
                <w:rFonts w:hint="eastAsia"/>
                <w:szCs w:val="21"/>
              </w:rPr>
              <w:lastRenderedPageBreak/>
              <w:t>制其他建材产品的规模扩张，现有陶瓷企业改扩建应满足增产减污的要求。</w:t>
            </w:r>
          </w:p>
          <w:p w:rsidR="00663730" w:rsidRPr="00BB402F" w:rsidRDefault="00663730" w:rsidP="00860F2E">
            <w:pPr>
              <w:snapToGrid w:val="0"/>
              <w:spacing w:line="260" w:lineRule="exact"/>
              <w:jc w:val="left"/>
              <w:rPr>
                <w:szCs w:val="21"/>
              </w:rPr>
            </w:pPr>
            <w:r w:rsidRPr="00BB402F">
              <w:rPr>
                <w:rFonts w:hint="eastAsia"/>
                <w:szCs w:val="21"/>
              </w:rPr>
              <w:t>4</w:t>
            </w:r>
            <w:r w:rsidRPr="00BB402F">
              <w:rPr>
                <w:rFonts w:hint="eastAsia"/>
                <w:szCs w:val="21"/>
              </w:rPr>
              <w:t>、在县市中心集镇严格控制新建排放大气污染物的工业项目，现有产生大气污染物的工业企业应持续开展节能减排，大气污染严重的工业企业应责令关停或逐步迁出，逐步实现城区工业废气“零排放”。</w:t>
            </w:r>
          </w:p>
        </w:tc>
        <w:tc>
          <w:tcPr>
            <w:tcW w:w="1513" w:type="pct"/>
            <w:vAlign w:val="center"/>
          </w:tcPr>
          <w:p w:rsidR="00663730" w:rsidRPr="00BB402F" w:rsidRDefault="00663730" w:rsidP="00860F2E">
            <w:pPr>
              <w:snapToGrid w:val="0"/>
              <w:spacing w:line="260" w:lineRule="exact"/>
              <w:rPr>
                <w:szCs w:val="21"/>
              </w:rPr>
            </w:pPr>
            <w:r w:rsidRPr="00BB402F">
              <w:rPr>
                <w:rFonts w:hint="eastAsia"/>
                <w:szCs w:val="21"/>
              </w:rPr>
              <w:lastRenderedPageBreak/>
              <w:t>本项目不属于化工项目、尾矿库项目，满足全省、宜昌市总体准入要求中关于沿江</w:t>
            </w:r>
            <w:r w:rsidRPr="00BB402F">
              <w:rPr>
                <w:szCs w:val="21"/>
              </w:rPr>
              <w:t>15</w:t>
            </w:r>
            <w:r w:rsidRPr="00BB402F">
              <w:rPr>
                <w:rFonts w:hint="eastAsia"/>
                <w:szCs w:val="21"/>
              </w:rPr>
              <w:t>公里范围内布局约束的准入要求。</w:t>
            </w:r>
          </w:p>
          <w:p w:rsidR="00663730" w:rsidRPr="00BB402F" w:rsidRDefault="00663730" w:rsidP="00860F2E">
            <w:pPr>
              <w:snapToGrid w:val="0"/>
              <w:spacing w:line="260" w:lineRule="exact"/>
              <w:rPr>
                <w:szCs w:val="21"/>
              </w:rPr>
            </w:pPr>
            <w:r w:rsidRPr="00BB402F">
              <w:rPr>
                <w:rFonts w:hint="eastAsia"/>
                <w:szCs w:val="21"/>
              </w:rPr>
              <w:t>项目位于宜都工业园区内，项目建设符合园区规划及规划环评中的准入要求。项目不属于尿素、磷</w:t>
            </w:r>
            <w:proofErr w:type="gramStart"/>
            <w:r w:rsidRPr="00BB402F">
              <w:rPr>
                <w:rFonts w:hint="eastAsia"/>
                <w:szCs w:val="21"/>
              </w:rPr>
              <w:t>馁</w:t>
            </w:r>
            <w:proofErr w:type="gramEnd"/>
            <w:r w:rsidRPr="00BB402F">
              <w:rPr>
                <w:rFonts w:hint="eastAsia"/>
                <w:szCs w:val="21"/>
              </w:rPr>
              <w:t>、电石、烧碱、聚氯乙烯等过剩行业类项目，不属于染料化工、</w:t>
            </w:r>
            <w:r w:rsidRPr="00BB402F">
              <w:rPr>
                <w:rFonts w:hint="eastAsia"/>
                <w:szCs w:val="21"/>
              </w:rPr>
              <w:lastRenderedPageBreak/>
              <w:t>农药中间体及农药建设项目。</w:t>
            </w:r>
          </w:p>
          <w:p w:rsidR="00663730" w:rsidRPr="00BB402F" w:rsidRDefault="00663730" w:rsidP="00860F2E">
            <w:pPr>
              <w:snapToGrid w:val="0"/>
              <w:spacing w:line="260" w:lineRule="exact"/>
              <w:rPr>
                <w:szCs w:val="21"/>
              </w:rPr>
            </w:pPr>
            <w:r w:rsidRPr="00BB402F">
              <w:rPr>
                <w:rFonts w:hint="eastAsia"/>
                <w:szCs w:val="21"/>
              </w:rPr>
              <w:t>项目建设符合空间布局约束要求。</w:t>
            </w:r>
          </w:p>
        </w:tc>
      </w:tr>
      <w:tr w:rsidR="00663730" w:rsidRPr="00BB402F" w:rsidTr="00663730">
        <w:trPr>
          <w:trHeight w:val="312"/>
        </w:trPr>
        <w:tc>
          <w:tcPr>
            <w:tcW w:w="504" w:type="pct"/>
            <w:vAlign w:val="center"/>
          </w:tcPr>
          <w:p w:rsidR="00663730" w:rsidRPr="00BB402F" w:rsidRDefault="00663730" w:rsidP="00860F2E">
            <w:pPr>
              <w:snapToGrid w:val="0"/>
              <w:spacing w:line="260" w:lineRule="exact"/>
              <w:jc w:val="center"/>
              <w:rPr>
                <w:szCs w:val="21"/>
              </w:rPr>
            </w:pPr>
            <w:r w:rsidRPr="00BB402F">
              <w:rPr>
                <w:rFonts w:hint="eastAsia"/>
                <w:szCs w:val="21"/>
              </w:rPr>
              <w:lastRenderedPageBreak/>
              <w:t>污染物排放管控</w:t>
            </w:r>
          </w:p>
        </w:tc>
        <w:tc>
          <w:tcPr>
            <w:tcW w:w="2982" w:type="pct"/>
            <w:vAlign w:val="center"/>
          </w:tcPr>
          <w:p w:rsidR="00663730" w:rsidRPr="00BB402F" w:rsidRDefault="00663730" w:rsidP="00860F2E">
            <w:pPr>
              <w:snapToGrid w:val="0"/>
              <w:spacing w:line="260" w:lineRule="exact"/>
              <w:rPr>
                <w:szCs w:val="21"/>
              </w:rPr>
            </w:pPr>
            <w:r w:rsidRPr="00BB402F">
              <w:rPr>
                <w:szCs w:val="21"/>
              </w:rPr>
              <w:t>1</w:t>
            </w:r>
            <w:r w:rsidRPr="00BB402F">
              <w:rPr>
                <w:rFonts w:hint="eastAsia"/>
                <w:szCs w:val="21"/>
              </w:rPr>
              <w:t>、城镇污水集中处理率达到</w:t>
            </w:r>
            <w:r w:rsidRPr="00BB402F">
              <w:rPr>
                <w:rFonts w:hint="eastAsia"/>
                <w:szCs w:val="21"/>
              </w:rPr>
              <w:t>90%</w:t>
            </w:r>
            <w:r w:rsidRPr="00BB402F">
              <w:rPr>
                <w:rFonts w:hint="eastAsia"/>
                <w:szCs w:val="21"/>
              </w:rPr>
              <w:t>以上。</w:t>
            </w:r>
          </w:p>
          <w:p w:rsidR="00663730" w:rsidRPr="00BB402F" w:rsidRDefault="00663730" w:rsidP="00860F2E">
            <w:pPr>
              <w:snapToGrid w:val="0"/>
              <w:spacing w:line="260" w:lineRule="exact"/>
              <w:rPr>
                <w:szCs w:val="21"/>
              </w:rPr>
            </w:pPr>
            <w:r w:rsidRPr="00BB402F">
              <w:rPr>
                <w:szCs w:val="21"/>
              </w:rPr>
              <w:t>2</w:t>
            </w:r>
            <w:r w:rsidRPr="00BB402F">
              <w:rPr>
                <w:rFonts w:hint="eastAsia"/>
                <w:szCs w:val="21"/>
              </w:rPr>
              <w:t>、新建、改建、扩建</w:t>
            </w:r>
            <w:proofErr w:type="gramStart"/>
            <w:r w:rsidRPr="00BB402F">
              <w:rPr>
                <w:rFonts w:hint="eastAsia"/>
                <w:szCs w:val="21"/>
              </w:rPr>
              <w:t>涉磷工业</w:t>
            </w:r>
            <w:proofErr w:type="gramEnd"/>
            <w:r w:rsidRPr="00BB402F">
              <w:rPr>
                <w:rFonts w:hint="eastAsia"/>
                <w:szCs w:val="21"/>
              </w:rPr>
              <w:t>项目应实施总磷减量替代。宜都工业园区总磷污染物排放量不得增加。</w:t>
            </w:r>
          </w:p>
          <w:p w:rsidR="00663730" w:rsidRPr="00BB402F" w:rsidRDefault="00663730" w:rsidP="00860F2E">
            <w:pPr>
              <w:snapToGrid w:val="0"/>
              <w:spacing w:line="260" w:lineRule="exact"/>
              <w:rPr>
                <w:szCs w:val="21"/>
              </w:rPr>
            </w:pPr>
            <w:r w:rsidRPr="00BB402F">
              <w:rPr>
                <w:rFonts w:hint="eastAsia"/>
                <w:szCs w:val="21"/>
              </w:rPr>
              <w:t>3</w:t>
            </w:r>
            <w:r w:rsidRPr="00BB402F">
              <w:rPr>
                <w:rFonts w:hint="eastAsia"/>
                <w:szCs w:val="21"/>
              </w:rPr>
              <w:t>、上一年度</w:t>
            </w:r>
            <w:r w:rsidRPr="00BB402F">
              <w:rPr>
                <w:rFonts w:hint="eastAsia"/>
                <w:szCs w:val="21"/>
              </w:rPr>
              <w:t>PM</w:t>
            </w:r>
            <w:r w:rsidRPr="00BB402F">
              <w:rPr>
                <w:rFonts w:hint="eastAsia"/>
                <w:szCs w:val="21"/>
                <w:vertAlign w:val="subscript"/>
              </w:rPr>
              <w:t>2.5</w:t>
            </w:r>
            <w:r w:rsidRPr="00BB402F">
              <w:rPr>
                <w:rFonts w:hint="eastAsia"/>
                <w:szCs w:val="21"/>
              </w:rPr>
              <w:t>年平均浓度超标，单元内建设项目实施二氧化硫、氮氧化物、烟粉尘、挥发性有机物四项污染物</w:t>
            </w:r>
            <w:r w:rsidRPr="00BB402F">
              <w:rPr>
                <w:rFonts w:hint="eastAsia"/>
                <w:szCs w:val="21"/>
              </w:rPr>
              <w:t>2</w:t>
            </w:r>
            <w:r w:rsidRPr="00BB402F">
              <w:rPr>
                <w:rFonts w:hint="eastAsia"/>
                <w:szCs w:val="21"/>
              </w:rPr>
              <w:t>倍削减替代。</w:t>
            </w:r>
          </w:p>
          <w:p w:rsidR="00663730" w:rsidRPr="00BB402F" w:rsidRDefault="00663730" w:rsidP="00860F2E">
            <w:pPr>
              <w:snapToGrid w:val="0"/>
              <w:spacing w:line="260" w:lineRule="exact"/>
              <w:rPr>
                <w:szCs w:val="21"/>
              </w:rPr>
            </w:pPr>
            <w:r w:rsidRPr="00BB402F">
              <w:rPr>
                <w:rFonts w:hint="eastAsia"/>
                <w:szCs w:val="21"/>
              </w:rPr>
              <w:t>4</w:t>
            </w:r>
            <w:r w:rsidRPr="00BB402F">
              <w:rPr>
                <w:rFonts w:hint="eastAsia"/>
                <w:szCs w:val="21"/>
              </w:rPr>
              <w:t>、对于国家排放标准中已规定大气污染</w:t>
            </w:r>
            <w:proofErr w:type="gramStart"/>
            <w:r w:rsidRPr="00BB402F">
              <w:rPr>
                <w:rFonts w:hint="eastAsia"/>
                <w:szCs w:val="21"/>
              </w:rPr>
              <w:t>物特别</w:t>
            </w:r>
            <w:proofErr w:type="gramEnd"/>
            <w:r w:rsidRPr="00BB402F">
              <w:rPr>
                <w:rFonts w:hint="eastAsia"/>
                <w:szCs w:val="21"/>
              </w:rPr>
              <w:t>排放限值的行业以及锅炉，应按要求执行大气污染</w:t>
            </w:r>
            <w:proofErr w:type="gramStart"/>
            <w:r w:rsidRPr="00BB402F">
              <w:rPr>
                <w:rFonts w:hint="eastAsia"/>
                <w:szCs w:val="21"/>
              </w:rPr>
              <w:t>物特别</w:t>
            </w:r>
            <w:proofErr w:type="gramEnd"/>
            <w:r w:rsidRPr="00BB402F">
              <w:rPr>
                <w:rFonts w:hint="eastAsia"/>
                <w:szCs w:val="21"/>
              </w:rPr>
              <w:t>排放限值。</w:t>
            </w:r>
          </w:p>
        </w:tc>
        <w:tc>
          <w:tcPr>
            <w:tcW w:w="1513" w:type="pct"/>
            <w:vAlign w:val="center"/>
          </w:tcPr>
          <w:p w:rsidR="00663730" w:rsidRPr="00BB402F" w:rsidRDefault="00663730" w:rsidP="00860F2E">
            <w:pPr>
              <w:snapToGrid w:val="0"/>
              <w:spacing w:line="260" w:lineRule="exact"/>
              <w:rPr>
                <w:szCs w:val="21"/>
              </w:rPr>
            </w:pPr>
            <w:r w:rsidRPr="00BB402F">
              <w:rPr>
                <w:rFonts w:hint="eastAsia"/>
                <w:szCs w:val="21"/>
              </w:rPr>
              <w:t>项目为</w:t>
            </w:r>
            <w:r>
              <w:rPr>
                <w:rFonts w:hint="eastAsia"/>
                <w:szCs w:val="21"/>
              </w:rPr>
              <w:t>机加工技改项目</w:t>
            </w:r>
            <w:r w:rsidRPr="00BB402F">
              <w:rPr>
                <w:rFonts w:hint="eastAsia"/>
                <w:szCs w:val="21"/>
              </w:rPr>
              <w:t>。</w:t>
            </w:r>
          </w:p>
          <w:p w:rsidR="00663730" w:rsidRPr="00BB402F" w:rsidRDefault="00663730" w:rsidP="00860F2E">
            <w:pPr>
              <w:snapToGrid w:val="0"/>
              <w:spacing w:line="260" w:lineRule="exact"/>
              <w:rPr>
                <w:szCs w:val="21"/>
              </w:rPr>
            </w:pPr>
            <w:r w:rsidRPr="00BB402F">
              <w:rPr>
                <w:rFonts w:hint="eastAsia"/>
                <w:szCs w:val="21"/>
              </w:rPr>
              <w:t>项目排放的大气污染物均执行相关大气污染</w:t>
            </w:r>
            <w:proofErr w:type="gramStart"/>
            <w:r w:rsidRPr="00BB402F">
              <w:rPr>
                <w:rFonts w:hint="eastAsia"/>
                <w:szCs w:val="21"/>
              </w:rPr>
              <w:t>物特别</w:t>
            </w:r>
            <w:proofErr w:type="gramEnd"/>
            <w:r w:rsidRPr="00BB402F">
              <w:rPr>
                <w:rFonts w:hint="eastAsia"/>
                <w:szCs w:val="21"/>
              </w:rPr>
              <w:t>排放限值。</w:t>
            </w:r>
          </w:p>
          <w:p w:rsidR="00663730" w:rsidRPr="00BB402F" w:rsidRDefault="00663730" w:rsidP="00860F2E">
            <w:pPr>
              <w:snapToGrid w:val="0"/>
              <w:spacing w:line="260" w:lineRule="exact"/>
              <w:rPr>
                <w:szCs w:val="21"/>
              </w:rPr>
            </w:pPr>
            <w:r w:rsidRPr="00BB402F">
              <w:rPr>
                <w:rFonts w:hint="eastAsia"/>
                <w:szCs w:val="21"/>
              </w:rPr>
              <w:t>本项目符合污染物排放管控要求。</w:t>
            </w:r>
          </w:p>
        </w:tc>
      </w:tr>
      <w:tr w:rsidR="00663730" w:rsidRPr="00BB402F" w:rsidTr="00663730">
        <w:trPr>
          <w:trHeight w:val="312"/>
        </w:trPr>
        <w:tc>
          <w:tcPr>
            <w:tcW w:w="504" w:type="pct"/>
            <w:vAlign w:val="center"/>
          </w:tcPr>
          <w:p w:rsidR="00663730" w:rsidRPr="00BB402F" w:rsidRDefault="00663730" w:rsidP="00860F2E">
            <w:pPr>
              <w:snapToGrid w:val="0"/>
              <w:spacing w:line="260" w:lineRule="exact"/>
              <w:jc w:val="center"/>
              <w:rPr>
                <w:szCs w:val="21"/>
              </w:rPr>
            </w:pPr>
            <w:r w:rsidRPr="00BB402F">
              <w:rPr>
                <w:rFonts w:hint="eastAsia"/>
                <w:szCs w:val="21"/>
              </w:rPr>
              <w:t>环境风险防控</w:t>
            </w:r>
          </w:p>
        </w:tc>
        <w:tc>
          <w:tcPr>
            <w:tcW w:w="2982" w:type="pct"/>
            <w:vAlign w:val="center"/>
          </w:tcPr>
          <w:p w:rsidR="00663730" w:rsidRPr="00BB402F" w:rsidRDefault="00663730" w:rsidP="00860F2E">
            <w:pPr>
              <w:snapToGrid w:val="0"/>
              <w:spacing w:line="260" w:lineRule="exact"/>
              <w:rPr>
                <w:szCs w:val="21"/>
              </w:rPr>
            </w:pPr>
            <w:r w:rsidRPr="00BB402F">
              <w:rPr>
                <w:rFonts w:hint="eastAsia"/>
                <w:szCs w:val="21"/>
              </w:rPr>
              <w:t>1</w:t>
            </w:r>
            <w:r w:rsidRPr="00BB402F">
              <w:rPr>
                <w:rFonts w:hint="eastAsia"/>
                <w:szCs w:val="21"/>
              </w:rPr>
              <w:t>、宜都工业园应建立大气、水、土壤环境风险防控体系。</w:t>
            </w:r>
          </w:p>
          <w:p w:rsidR="00663730" w:rsidRPr="00BB402F" w:rsidRDefault="00663730" w:rsidP="00860F2E">
            <w:pPr>
              <w:snapToGrid w:val="0"/>
              <w:spacing w:line="260" w:lineRule="exact"/>
              <w:rPr>
                <w:szCs w:val="21"/>
              </w:rPr>
            </w:pPr>
            <w:r w:rsidRPr="00BB402F">
              <w:rPr>
                <w:rFonts w:hint="eastAsia"/>
                <w:szCs w:val="21"/>
              </w:rPr>
              <w:t>2</w:t>
            </w:r>
            <w:r w:rsidRPr="00BB402F">
              <w:rPr>
                <w:rFonts w:hint="eastAsia"/>
                <w:szCs w:val="21"/>
              </w:rPr>
              <w:t>、单元内化工医药企业，在贮存、转移危险化学品、危险废物过程中，应配套有效措施，防止因渗漏污染地下水、土壤、以及因事故废水直</w:t>
            </w:r>
            <w:proofErr w:type="gramStart"/>
            <w:r w:rsidRPr="00BB402F">
              <w:rPr>
                <w:rFonts w:hint="eastAsia"/>
                <w:szCs w:val="21"/>
              </w:rPr>
              <w:t>排污染</w:t>
            </w:r>
            <w:proofErr w:type="gramEnd"/>
            <w:r w:rsidRPr="00BB402F">
              <w:rPr>
                <w:rFonts w:hint="eastAsia"/>
                <w:szCs w:val="21"/>
              </w:rPr>
              <w:t>地表水体。</w:t>
            </w:r>
          </w:p>
          <w:p w:rsidR="00663730" w:rsidRPr="00BB402F" w:rsidRDefault="00663730" w:rsidP="00860F2E">
            <w:pPr>
              <w:snapToGrid w:val="0"/>
              <w:spacing w:line="260" w:lineRule="exact"/>
              <w:rPr>
                <w:szCs w:val="21"/>
              </w:rPr>
            </w:pPr>
            <w:r w:rsidRPr="00BB402F">
              <w:rPr>
                <w:rFonts w:hint="eastAsia"/>
                <w:szCs w:val="21"/>
              </w:rPr>
              <w:t>3</w:t>
            </w:r>
            <w:r w:rsidRPr="00BB402F">
              <w:rPr>
                <w:rFonts w:hint="eastAsia"/>
                <w:szCs w:val="21"/>
              </w:rPr>
              <w:t>、宜都工业园内产生、利用或处置固体废物（</w:t>
            </w:r>
            <w:proofErr w:type="gramStart"/>
            <w:r w:rsidRPr="00BB402F">
              <w:rPr>
                <w:rFonts w:hint="eastAsia"/>
                <w:szCs w:val="21"/>
              </w:rPr>
              <w:t>含危险</w:t>
            </w:r>
            <w:proofErr w:type="gramEnd"/>
            <w:r w:rsidRPr="00BB402F">
              <w:rPr>
                <w:rFonts w:hint="eastAsia"/>
                <w:szCs w:val="21"/>
              </w:rPr>
              <w:t>废物）的化工医药等企业，在贮存、转移、利用、处置固体废物（</w:t>
            </w:r>
            <w:proofErr w:type="gramStart"/>
            <w:r w:rsidRPr="00BB402F">
              <w:rPr>
                <w:rFonts w:hint="eastAsia"/>
                <w:szCs w:val="21"/>
              </w:rPr>
              <w:t>含危险</w:t>
            </w:r>
            <w:proofErr w:type="gramEnd"/>
            <w:r w:rsidRPr="00BB402F">
              <w:rPr>
                <w:rFonts w:hint="eastAsia"/>
                <w:szCs w:val="21"/>
              </w:rPr>
              <w:t>废物）过程中，应配套防扬散、防流失、防渗漏及其他防止污染环境的措施。</w:t>
            </w:r>
          </w:p>
        </w:tc>
        <w:tc>
          <w:tcPr>
            <w:tcW w:w="1513" w:type="pct"/>
            <w:vAlign w:val="center"/>
          </w:tcPr>
          <w:p w:rsidR="00663730" w:rsidRPr="00BB402F" w:rsidRDefault="00663730" w:rsidP="00860F2E">
            <w:pPr>
              <w:snapToGrid w:val="0"/>
              <w:spacing w:line="260" w:lineRule="exact"/>
              <w:rPr>
                <w:szCs w:val="21"/>
              </w:rPr>
            </w:pPr>
            <w:r w:rsidRPr="00BB402F">
              <w:rPr>
                <w:rFonts w:hint="eastAsia"/>
                <w:szCs w:val="21"/>
              </w:rPr>
              <w:t>本项目不属于化工医药企业，不贮存、转移危险化学品。项目产生的危险废物依托公司</w:t>
            </w:r>
            <w:proofErr w:type="gramStart"/>
            <w:r w:rsidRPr="00BB402F">
              <w:rPr>
                <w:rFonts w:hint="eastAsia"/>
                <w:szCs w:val="21"/>
              </w:rPr>
              <w:t>现有危废暂存</w:t>
            </w:r>
            <w:proofErr w:type="gramEnd"/>
            <w:r w:rsidRPr="00BB402F">
              <w:rPr>
                <w:rFonts w:hint="eastAsia"/>
                <w:szCs w:val="21"/>
              </w:rPr>
              <w:t>间暂存，</w:t>
            </w:r>
            <w:proofErr w:type="gramStart"/>
            <w:r w:rsidRPr="00BB402F">
              <w:rPr>
                <w:rFonts w:hint="eastAsia"/>
                <w:szCs w:val="21"/>
              </w:rPr>
              <w:t>危废暂存间配套防</w:t>
            </w:r>
            <w:proofErr w:type="gramEnd"/>
            <w:r w:rsidRPr="00BB402F">
              <w:rPr>
                <w:rFonts w:hint="eastAsia"/>
                <w:szCs w:val="21"/>
              </w:rPr>
              <w:t>扬散、防流失，防渗漏措施。</w:t>
            </w:r>
          </w:p>
          <w:p w:rsidR="00663730" w:rsidRPr="00BB402F" w:rsidRDefault="00663730" w:rsidP="00860F2E">
            <w:pPr>
              <w:snapToGrid w:val="0"/>
              <w:spacing w:line="260" w:lineRule="exact"/>
              <w:rPr>
                <w:szCs w:val="21"/>
              </w:rPr>
            </w:pPr>
            <w:r w:rsidRPr="00BB402F">
              <w:rPr>
                <w:rFonts w:hint="eastAsia"/>
                <w:szCs w:val="21"/>
              </w:rPr>
              <w:t>项目建设符合环境风险防控要求。</w:t>
            </w:r>
          </w:p>
        </w:tc>
      </w:tr>
      <w:tr w:rsidR="00663730" w:rsidRPr="00BB402F" w:rsidTr="00663730">
        <w:trPr>
          <w:trHeight w:val="1475"/>
        </w:trPr>
        <w:tc>
          <w:tcPr>
            <w:tcW w:w="504" w:type="pct"/>
            <w:vAlign w:val="center"/>
          </w:tcPr>
          <w:p w:rsidR="00663730" w:rsidRPr="00BB402F" w:rsidRDefault="00663730" w:rsidP="00860F2E">
            <w:pPr>
              <w:snapToGrid w:val="0"/>
              <w:spacing w:line="260" w:lineRule="exact"/>
              <w:jc w:val="center"/>
              <w:rPr>
                <w:szCs w:val="21"/>
              </w:rPr>
            </w:pPr>
            <w:r w:rsidRPr="00BB402F">
              <w:rPr>
                <w:rFonts w:hint="eastAsia"/>
                <w:szCs w:val="21"/>
              </w:rPr>
              <w:t>资源开发效率要求</w:t>
            </w:r>
          </w:p>
        </w:tc>
        <w:tc>
          <w:tcPr>
            <w:tcW w:w="2982" w:type="pct"/>
            <w:vAlign w:val="center"/>
          </w:tcPr>
          <w:p w:rsidR="00663730" w:rsidRPr="00BB402F" w:rsidRDefault="00663730" w:rsidP="00860F2E">
            <w:pPr>
              <w:snapToGrid w:val="0"/>
              <w:spacing w:line="260" w:lineRule="exact"/>
              <w:rPr>
                <w:szCs w:val="21"/>
              </w:rPr>
            </w:pPr>
            <w:r w:rsidRPr="00BB402F">
              <w:rPr>
                <w:rFonts w:hint="eastAsia"/>
                <w:szCs w:val="21"/>
              </w:rPr>
              <w:t>1</w:t>
            </w:r>
            <w:r w:rsidRPr="00BB402F">
              <w:rPr>
                <w:rFonts w:hint="eastAsia"/>
                <w:szCs w:val="21"/>
              </w:rPr>
              <w:t>、宜都工业园区单位工业增加值新鲜水耗低于</w:t>
            </w:r>
            <w:r w:rsidRPr="00BB402F">
              <w:rPr>
                <w:rFonts w:hint="eastAsia"/>
                <w:szCs w:val="21"/>
              </w:rPr>
              <w:t>9m</w:t>
            </w:r>
            <w:r w:rsidRPr="00BB402F">
              <w:rPr>
                <w:rFonts w:hint="eastAsia"/>
                <w:szCs w:val="21"/>
                <w:vertAlign w:val="superscript"/>
              </w:rPr>
              <w:t>3</w:t>
            </w:r>
            <w:r w:rsidRPr="00BB402F">
              <w:rPr>
                <w:rFonts w:hint="eastAsia"/>
                <w:szCs w:val="21"/>
              </w:rPr>
              <w:t>/</w:t>
            </w:r>
            <w:r w:rsidRPr="00BB402F">
              <w:rPr>
                <w:rFonts w:hint="eastAsia"/>
                <w:szCs w:val="21"/>
              </w:rPr>
              <w:t>万元，能耗不大于</w:t>
            </w:r>
            <w:r w:rsidRPr="00BB402F">
              <w:rPr>
                <w:rFonts w:hint="eastAsia"/>
                <w:szCs w:val="21"/>
              </w:rPr>
              <w:t>2.29</w:t>
            </w:r>
            <w:r w:rsidRPr="00BB402F">
              <w:rPr>
                <w:rFonts w:hint="eastAsia"/>
                <w:szCs w:val="21"/>
              </w:rPr>
              <w:t>吨标煤</w:t>
            </w:r>
            <w:r w:rsidRPr="00BB402F">
              <w:rPr>
                <w:rFonts w:hint="eastAsia"/>
                <w:szCs w:val="21"/>
              </w:rPr>
              <w:t>/</w:t>
            </w:r>
            <w:r w:rsidRPr="00BB402F">
              <w:rPr>
                <w:rFonts w:hint="eastAsia"/>
                <w:szCs w:val="21"/>
              </w:rPr>
              <w:t>万元。</w:t>
            </w:r>
          </w:p>
          <w:p w:rsidR="00663730" w:rsidRPr="00BB402F" w:rsidRDefault="00663730" w:rsidP="00860F2E">
            <w:pPr>
              <w:snapToGrid w:val="0"/>
              <w:spacing w:line="260" w:lineRule="exact"/>
              <w:rPr>
                <w:szCs w:val="21"/>
              </w:rPr>
            </w:pPr>
            <w:r w:rsidRPr="00BB402F">
              <w:rPr>
                <w:rFonts w:hint="eastAsia"/>
                <w:szCs w:val="21"/>
              </w:rPr>
              <w:t>2</w:t>
            </w:r>
            <w:r w:rsidRPr="00BB402F">
              <w:rPr>
                <w:rFonts w:hint="eastAsia"/>
                <w:szCs w:val="21"/>
              </w:rPr>
              <w:t>、禁止新建、扩建燃用高污染燃料的项目和设施，已建成的应逐步或依法限期改用天然气、</w:t>
            </w:r>
            <w:proofErr w:type="gramStart"/>
            <w:r w:rsidRPr="00BB402F">
              <w:rPr>
                <w:rFonts w:hint="eastAsia"/>
                <w:szCs w:val="21"/>
              </w:rPr>
              <w:t>电或者</w:t>
            </w:r>
            <w:proofErr w:type="gramEnd"/>
            <w:r w:rsidRPr="00BB402F">
              <w:rPr>
                <w:rFonts w:hint="eastAsia"/>
                <w:szCs w:val="21"/>
              </w:rPr>
              <w:t>其他清洁能源。</w:t>
            </w:r>
          </w:p>
        </w:tc>
        <w:tc>
          <w:tcPr>
            <w:tcW w:w="1513" w:type="pct"/>
            <w:vAlign w:val="center"/>
          </w:tcPr>
          <w:p w:rsidR="00663730" w:rsidRPr="00BB402F" w:rsidRDefault="00663730" w:rsidP="00860F2E">
            <w:pPr>
              <w:snapToGrid w:val="0"/>
              <w:spacing w:line="260" w:lineRule="exact"/>
              <w:rPr>
                <w:szCs w:val="21"/>
              </w:rPr>
            </w:pPr>
            <w:r w:rsidRPr="00BB402F">
              <w:rPr>
                <w:rFonts w:hint="eastAsia"/>
                <w:szCs w:val="21"/>
              </w:rPr>
              <w:t>本项目不属于高耗能、高污染项目。项目运营期使用天然气、电能等清洁能源。</w:t>
            </w:r>
          </w:p>
          <w:p w:rsidR="00663730" w:rsidRPr="00BB402F" w:rsidRDefault="00663730" w:rsidP="00860F2E">
            <w:pPr>
              <w:snapToGrid w:val="0"/>
              <w:spacing w:line="260" w:lineRule="exact"/>
              <w:rPr>
                <w:szCs w:val="21"/>
              </w:rPr>
            </w:pPr>
            <w:r w:rsidRPr="00BB402F">
              <w:rPr>
                <w:rFonts w:hint="eastAsia"/>
                <w:szCs w:val="21"/>
              </w:rPr>
              <w:t>项目建设符合资源开发效率要求。</w:t>
            </w:r>
          </w:p>
        </w:tc>
      </w:tr>
    </w:tbl>
    <w:p w:rsidR="00663730" w:rsidRPr="00663730" w:rsidRDefault="00663730" w:rsidP="00663730">
      <w:pPr>
        <w:spacing w:line="360" w:lineRule="auto"/>
        <w:jc w:val="center"/>
        <w:rPr>
          <w:bCs/>
          <w:snapToGrid w:val="0"/>
          <w:color w:val="FF0000"/>
          <w:kern w:val="0"/>
          <w:sz w:val="24"/>
        </w:rPr>
      </w:pPr>
    </w:p>
    <w:p w:rsidR="00067460" w:rsidRPr="00D45447" w:rsidRDefault="00067460" w:rsidP="00067460">
      <w:pPr>
        <w:pStyle w:val="3"/>
        <w:rPr>
          <w:rFonts w:ascii="Times New Roman" w:eastAsia="宋体"/>
          <w:b/>
          <w:bCs/>
          <w:sz w:val="28"/>
          <w:szCs w:val="28"/>
        </w:rPr>
      </w:pPr>
      <w:r w:rsidRPr="00D45447">
        <w:rPr>
          <w:rFonts w:ascii="Times New Roman" w:eastAsia="宋体"/>
          <w:b/>
          <w:bCs/>
          <w:sz w:val="28"/>
          <w:szCs w:val="28"/>
        </w:rPr>
        <w:t>1.9.7</w:t>
      </w:r>
      <w:r w:rsidRPr="00D45447">
        <w:rPr>
          <w:rFonts w:ascii="Times New Roman" w:eastAsia="宋体"/>
          <w:b/>
          <w:bCs/>
          <w:sz w:val="28"/>
          <w:szCs w:val="28"/>
        </w:rPr>
        <w:t>与挥发性有机物污染相关防治政策符合性分析判定</w:t>
      </w:r>
    </w:p>
    <w:p w:rsidR="00067460" w:rsidRPr="00D45447" w:rsidRDefault="00067460" w:rsidP="00067460">
      <w:pPr>
        <w:pStyle w:val="4"/>
        <w:keepNext/>
        <w:keepLines/>
        <w:tabs>
          <w:tab w:val="clear" w:pos="36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1.9.7.1</w:t>
      </w:r>
      <w:r w:rsidRPr="00D45447">
        <w:rPr>
          <w:rFonts w:ascii="Times New Roman" w:eastAsia="黑体"/>
          <w:b/>
          <w:bCs/>
          <w:sz w:val="24"/>
          <w:szCs w:val="28"/>
        </w:rPr>
        <w:t>挥发性有机物判定</w:t>
      </w:r>
    </w:p>
    <w:p w:rsidR="00067460" w:rsidRPr="00D45447" w:rsidRDefault="00067460" w:rsidP="00067460">
      <w:pPr>
        <w:spacing w:line="360" w:lineRule="auto"/>
        <w:ind w:firstLineChars="200" w:firstLine="480"/>
        <w:rPr>
          <w:sz w:val="24"/>
        </w:rPr>
      </w:pPr>
      <w:r w:rsidRPr="00D45447">
        <w:rPr>
          <w:sz w:val="24"/>
        </w:rPr>
        <w:t>世界卫生组织（</w:t>
      </w:r>
      <w:r w:rsidRPr="00D45447">
        <w:rPr>
          <w:sz w:val="24"/>
        </w:rPr>
        <w:t>WHO</w:t>
      </w:r>
      <w:r w:rsidRPr="00D45447">
        <w:rPr>
          <w:sz w:val="24"/>
        </w:rPr>
        <w:t>）对</w:t>
      </w:r>
      <w:r w:rsidRPr="00D45447">
        <w:rPr>
          <w:sz w:val="24"/>
        </w:rPr>
        <w:t>VOC</w:t>
      </w:r>
      <w:r w:rsidRPr="00D45447">
        <w:rPr>
          <w:sz w:val="24"/>
        </w:rPr>
        <w:t>的定义为：熔点低于室温而沸点在</w:t>
      </w:r>
      <w:r w:rsidRPr="00D45447">
        <w:rPr>
          <w:sz w:val="24"/>
        </w:rPr>
        <w:t>50~260℃</w:t>
      </w:r>
      <w:r w:rsidRPr="00D45447">
        <w:rPr>
          <w:sz w:val="24"/>
        </w:rPr>
        <w:t>之间的挥发性有机化合物的总称。</w:t>
      </w:r>
    </w:p>
    <w:p w:rsidR="00067460" w:rsidRPr="00D45447" w:rsidRDefault="00067460" w:rsidP="00067460">
      <w:pPr>
        <w:spacing w:line="360" w:lineRule="auto"/>
        <w:ind w:firstLineChars="200" w:firstLine="480"/>
        <w:rPr>
          <w:sz w:val="24"/>
        </w:rPr>
      </w:pPr>
      <w:r w:rsidRPr="00D45447">
        <w:rPr>
          <w:sz w:val="24"/>
        </w:rPr>
        <w:t>《天津市工业企业挥发性有机物排放控制标准》（</w:t>
      </w:r>
      <w:r w:rsidRPr="00D45447">
        <w:rPr>
          <w:sz w:val="24"/>
        </w:rPr>
        <w:t>DB12524-2014</w:t>
      </w:r>
      <w:r w:rsidRPr="00D45447">
        <w:rPr>
          <w:sz w:val="24"/>
        </w:rPr>
        <w:t>）及《四川省制药工业挥发性有机物控制技术指南》（四川省环境保护厅公告</w:t>
      </w:r>
      <w:r w:rsidRPr="00D45447">
        <w:rPr>
          <w:sz w:val="24"/>
        </w:rPr>
        <w:t>2018</w:t>
      </w:r>
      <w:r w:rsidRPr="00D45447">
        <w:rPr>
          <w:sz w:val="24"/>
        </w:rPr>
        <w:t>年第</w:t>
      </w:r>
      <w:r w:rsidRPr="00D45447">
        <w:rPr>
          <w:sz w:val="24"/>
        </w:rPr>
        <w:t>5</w:t>
      </w:r>
      <w:r w:rsidRPr="00D45447">
        <w:rPr>
          <w:sz w:val="24"/>
        </w:rPr>
        <w:t>号附件</w:t>
      </w:r>
      <w:r w:rsidRPr="00D45447">
        <w:rPr>
          <w:sz w:val="24"/>
        </w:rPr>
        <w:t>5</w:t>
      </w:r>
      <w:r w:rsidRPr="00D45447">
        <w:rPr>
          <w:sz w:val="24"/>
        </w:rPr>
        <w:t>）对</w:t>
      </w:r>
      <w:r w:rsidRPr="00D45447">
        <w:rPr>
          <w:sz w:val="24"/>
        </w:rPr>
        <w:t>VOC</w:t>
      </w:r>
      <w:r w:rsidRPr="00D45447">
        <w:rPr>
          <w:sz w:val="24"/>
        </w:rPr>
        <w:t>的定义为：</w:t>
      </w:r>
      <w:r w:rsidRPr="00D45447">
        <w:rPr>
          <w:sz w:val="24"/>
        </w:rPr>
        <w:t>“</w:t>
      </w:r>
      <w:r w:rsidRPr="00D45447">
        <w:rPr>
          <w:sz w:val="24"/>
        </w:rPr>
        <w:t>在</w:t>
      </w:r>
      <w:r w:rsidRPr="00D45447">
        <w:rPr>
          <w:sz w:val="24"/>
        </w:rPr>
        <w:t>293.15K</w:t>
      </w:r>
      <w:r w:rsidRPr="00D45447">
        <w:rPr>
          <w:sz w:val="24"/>
        </w:rPr>
        <w:t>条件下</w:t>
      </w:r>
      <w:proofErr w:type="gramStart"/>
      <w:r w:rsidRPr="00D45447">
        <w:rPr>
          <w:sz w:val="24"/>
        </w:rPr>
        <w:t>蒸气</w:t>
      </w:r>
      <w:proofErr w:type="gramEnd"/>
      <w:r w:rsidRPr="00D45447">
        <w:rPr>
          <w:sz w:val="24"/>
        </w:rPr>
        <w:t>压大于或等于</w:t>
      </w:r>
      <w:r w:rsidRPr="00D45447">
        <w:rPr>
          <w:sz w:val="24"/>
        </w:rPr>
        <w:t>10Pa</w:t>
      </w:r>
      <w:r w:rsidRPr="00D45447">
        <w:rPr>
          <w:sz w:val="24"/>
        </w:rPr>
        <w:t>，或者特定适用条件下具有相应挥发性的除</w:t>
      </w:r>
      <w:r w:rsidRPr="00D45447">
        <w:rPr>
          <w:sz w:val="24"/>
        </w:rPr>
        <w:t>CH</w:t>
      </w:r>
      <w:r w:rsidRPr="00D45447">
        <w:rPr>
          <w:sz w:val="24"/>
          <w:vertAlign w:val="subscript"/>
        </w:rPr>
        <w:t>4</w:t>
      </w:r>
      <w:r w:rsidRPr="00D45447">
        <w:rPr>
          <w:sz w:val="24"/>
        </w:rPr>
        <w:t>、</w:t>
      </w:r>
      <w:r w:rsidRPr="00D45447">
        <w:rPr>
          <w:sz w:val="24"/>
        </w:rPr>
        <w:t>CO</w:t>
      </w:r>
      <w:r w:rsidRPr="00D45447">
        <w:rPr>
          <w:sz w:val="24"/>
        </w:rPr>
        <w:t>、</w:t>
      </w:r>
      <w:r w:rsidRPr="00D45447">
        <w:rPr>
          <w:sz w:val="24"/>
        </w:rPr>
        <w:t>CO</w:t>
      </w:r>
      <w:r w:rsidRPr="00D45447">
        <w:rPr>
          <w:sz w:val="24"/>
          <w:vertAlign w:val="subscript"/>
        </w:rPr>
        <w:t>2</w:t>
      </w:r>
      <w:r w:rsidRPr="00D45447">
        <w:rPr>
          <w:sz w:val="24"/>
        </w:rPr>
        <w:t>、</w:t>
      </w:r>
      <w:r w:rsidRPr="00D45447">
        <w:rPr>
          <w:sz w:val="24"/>
        </w:rPr>
        <w:t>H</w:t>
      </w:r>
      <w:r w:rsidRPr="00D45447">
        <w:rPr>
          <w:sz w:val="24"/>
          <w:vertAlign w:val="subscript"/>
        </w:rPr>
        <w:t>2</w:t>
      </w:r>
      <w:r w:rsidRPr="00D45447">
        <w:rPr>
          <w:sz w:val="24"/>
        </w:rPr>
        <w:t>CO</w:t>
      </w:r>
      <w:r w:rsidRPr="00D45447">
        <w:rPr>
          <w:sz w:val="24"/>
          <w:vertAlign w:val="subscript"/>
        </w:rPr>
        <w:t>3</w:t>
      </w:r>
      <w:r w:rsidRPr="00D45447">
        <w:rPr>
          <w:sz w:val="24"/>
        </w:rPr>
        <w:t>、金属碳化物、金属碳酸盐和碳酸铵外，任何参加大气光化学反应的碳化合物。主要包括具有挥发性的非甲烷烃类（烷烃、烯烃、炔烃、芳香烃）、含氧有机化合物（醛、酮、醇、醚等）、卤代烃、含氮有机化合物、含硫有机化合物等</w:t>
      </w:r>
      <w:r w:rsidRPr="00D45447">
        <w:rPr>
          <w:sz w:val="24"/>
        </w:rPr>
        <w:t>”</w:t>
      </w:r>
      <w:r w:rsidRPr="00D45447">
        <w:rPr>
          <w:sz w:val="24"/>
        </w:rPr>
        <w:t>。《化工建设项目环境保护工程设计标准》（</w:t>
      </w:r>
      <w:r w:rsidRPr="00D45447">
        <w:rPr>
          <w:sz w:val="24"/>
        </w:rPr>
        <w:t>GB50483-2019</w:t>
      </w:r>
      <w:r w:rsidRPr="00D45447">
        <w:rPr>
          <w:sz w:val="24"/>
        </w:rPr>
        <w:t>）</w:t>
      </w:r>
      <w:r w:rsidRPr="00D45447">
        <w:rPr>
          <w:sz w:val="24"/>
        </w:rPr>
        <w:t>VOC</w:t>
      </w:r>
      <w:r w:rsidRPr="00D45447">
        <w:rPr>
          <w:sz w:val="24"/>
        </w:rPr>
        <w:t>的定义为：</w:t>
      </w:r>
      <w:r w:rsidRPr="00D45447">
        <w:rPr>
          <w:sz w:val="24"/>
        </w:rPr>
        <w:t>20℃</w:t>
      </w:r>
      <w:r w:rsidRPr="00D45447">
        <w:rPr>
          <w:sz w:val="24"/>
        </w:rPr>
        <w:t>时蒸汽压不小于</w:t>
      </w:r>
      <w:r w:rsidRPr="00D45447">
        <w:rPr>
          <w:sz w:val="24"/>
        </w:rPr>
        <w:t>10Pa</w:t>
      </w:r>
      <w:r w:rsidRPr="00D45447">
        <w:rPr>
          <w:sz w:val="24"/>
        </w:rPr>
        <w:t>，或</w:t>
      </w:r>
      <w:r w:rsidRPr="00D45447">
        <w:rPr>
          <w:sz w:val="24"/>
        </w:rPr>
        <w:t>101.325kPa</w:t>
      </w:r>
      <w:r w:rsidRPr="00D45447">
        <w:rPr>
          <w:sz w:val="24"/>
        </w:rPr>
        <w:t>标准大气压下沸点不高于</w:t>
      </w:r>
      <w:r w:rsidRPr="00D45447">
        <w:rPr>
          <w:sz w:val="24"/>
        </w:rPr>
        <w:t>260℃</w:t>
      </w:r>
      <w:r w:rsidRPr="00D45447">
        <w:rPr>
          <w:sz w:val="24"/>
        </w:rPr>
        <w:t>的有机化合物，或实际生产条件下具有以上相应挥发性的有机化合物（甲烷除外）的统称。</w:t>
      </w:r>
    </w:p>
    <w:p w:rsidR="00067460" w:rsidRPr="00D45447" w:rsidRDefault="00067460" w:rsidP="00067460">
      <w:pPr>
        <w:spacing w:line="360" w:lineRule="auto"/>
        <w:ind w:firstLineChars="200" w:firstLine="480"/>
        <w:rPr>
          <w:sz w:val="24"/>
        </w:rPr>
      </w:pPr>
      <w:r w:rsidRPr="00D45447">
        <w:rPr>
          <w:sz w:val="24"/>
        </w:rPr>
        <w:lastRenderedPageBreak/>
        <w:t>参照以上标准，项目涉及使用或产生的各类有机物挥发性判定情况见表</w:t>
      </w:r>
      <w:r w:rsidRPr="00D45447">
        <w:rPr>
          <w:sz w:val="24"/>
        </w:rPr>
        <w:t>1.9-</w:t>
      </w:r>
      <w:r>
        <w:rPr>
          <w:rFonts w:hint="eastAsia"/>
          <w:sz w:val="24"/>
        </w:rPr>
        <w:t>5</w:t>
      </w:r>
      <w:r w:rsidRPr="00D45447">
        <w:rPr>
          <w:sz w:val="24"/>
        </w:rPr>
        <w:t>。</w:t>
      </w:r>
    </w:p>
    <w:p w:rsidR="00067460" w:rsidRPr="00D45447" w:rsidRDefault="00067460" w:rsidP="00067460">
      <w:pPr>
        <w:spacing w:line="360" w:lineRule="auto"/>
        <w:jc w:val="center"/>
        <w:rPr>
          <w:b/>
          <w:sz w:val="24"/>
        </w:rPr>
      </w:pPr>
      <w:r w:rsidRPr="00D45447">
        <w:rPr>
          <w:b/>
          <w:sz w:val="24"/>
        </w:rPr>
        <w:t>表</w:t>
      </w:r>
      <w:r w:rsidRPr="00D45447">
        <w:rPr>
          <w:b/>
          <w:sz w:val="24"/>
        </w:rPr>
        <w:t>1.9-</w:t>
      </w:r>
      <w:r>
        <w:rPr>
          <w:rFonts w:hint="eastAsia"/>
          <w:b/>
          <w:sz w:val="24"/>
        </w:rPr>
        <w:t>5</w:t>
      </w:r>
      <w:r w:rsidRPr="00D45447">
        <w:rPr>
          <w:b/>
          <w:sz w:val="24"/>
        </w:rPr>
        <w:t>项目涉及使用或产生的各类有机物挥发性判定表</w:t>
      </w:r>
    </w:p>
    <w:tbl>
      <w:tblPr>
        <w:tblStyle w:val="affff4"/>
        <w:tblW w:w="0" w:type="auto"/>
        <w:tblLook w:val="04A0" w:firstRow="1" w:lastRow="0" w:firstColumn="1" w:lastColumn="0" w:noHBand="0" w:noVBand="1"/>
      </w:tblPr>
      <w:tblGrid>
        <w:gridCol w:w="1606"/>
        <w:gridCol w:w="1196"/>
        <w:gridCol w:w="1226"/>
        <w:gridCol w:w="1343"/>
        <w:gridCol w:w="1343"/>
        <w:gridCol w:w="1343"/>
        <w:gridCol w:w="1343"/>
      </w:tblGrid>
      <w:tr w:rsidR="00067460" w:rsidRPr="00D45447" w:rsidTr="00860F2E">
        <w:trPr>
          <w:tblHeader/>
        </w:trPr>
        <w:tc>
          <w:tcPr>
            <w:tcW w:w="1606" w:type="dxa"/>
            <w:vMerge w:val="restart"/>
            <w:vAlign w:val="center"/>
          </w:tcPr>
          <w:p w:rsidR="00067460" w:rsidRPr="00D45447" w:rsidRDefault="00067460" w:rsidP="00860F2E">
            <w:pPr>
              <w:jc w:val="center"/>
              <w:rPr>
                <w:b/>
                <w:szCs w:val="21"/>
              </w:rPr>
            </w:pPr>
            <w:r w:rsidRPr="00D45447">
              <w:rPr>
                <w:b/>
                <w:szCs w:val="21"/>
              </w:rPr>
              <w:t>物质名称</w:t>
            </w:r>
          </w:p>
        </w:tc>
        <w:tc>
          <w:tcPr>
            <w:tcW w:w="1196" w:type="dxa"/>
            <w:vMerge w:val="restart"/>
            <w:vAlign w:val="center"/>
          </w:tcPr>
          <w:p w:rsidR="00067460" w:rsidRPr="00D45447" w:rsidRDefault="00067460" w:rsidP="00860F2E">
            <w:pPr>
              <w:jc w:val="center"/>
              <w:rPr>
                <w:b/>
                <w:szCs w:val="21"/>
              </w:rPr>
            </w:pPr>
            <w:r w:rsidRPr="00D45447">
              <w:rPr>
                <w:b/>
                <w:szCs w:val="21"/>
              </w:rPr>
              <w:t>CAS</w:t>
            </w:r>
            <w:r w:rsidRPr="00D45447">
              <w:rPr>
                <w:b/>
                <w:szCs w:val="21"/>
              </w:rPr>
              <w:t>号</w:t>
            </w:r>
          </w:p>
        </w:tc>
        <w:tc>
          <w:tcPr>
            <w:tcW w:w="1226" w:type="dxa"/>
            <w:vMerge w:val="restart"/>
            <w:vAlign w:val="center"/>
          </w:tcPr>
          <w:p w:rsidR="00067460" w:rsidRPr="00D45447" w:rsidRDefault="00067460" w:rsidP="00860F2E">
            <w:pPr>
              <w:jc w:val="center"/>
              <w:rPr>
                <w:b/>
                <w:szCs w:val="21"/>
              </w:rPr>
            </w:pPr>
            <w:r w:rsidRPr="00D45447">
              <w:rPr>
                <w:b/>
                <w:szCs w:val="21"/>
              </w:rPr>
              <w:t>分子式</w:t>
            </w:r>
          </w:p>
        </w:tc>
        <w:tc>
          <w:tcPr>
            <w:tcW w:w="4029" w:type="dxa"/>
            <w:gridSpan w:val="3"/>
            <w:vAlign w:val="center"/>
          </w:tcPr>
          <w:p w:rsidR="00067460" w:rsidRPr="00D45447" w:rsidRDefault="00067460" w:rsidP="00860F2E">
            <w:pPr>
              <w:jc w:val="center"/>
              <w:rPr>
                <w:b/>
                <w:szCs w:val="21"/>
              </w:rPr>
            </w:pPr>
            <w:r w:rsidRPr="00D45447">
              <w:rPr>
                <w:b/>
                <w:szCs w:val="21"/>
              </w:rPr>
              <w:t>理化性质</w:t>
            </w:r>
          </w:p>
        </w:tc>
        <w:tc>
          <w:tcPr>
            <w:tcW w:w="1343" w:type="dxa"/>
            <w:vMerge w:val="restart"/>
            <w:vAlign w:val="center"/>
          </w:tcPr>
          <w:p w:rsidR="00067460" w:rsidRPr="00D45447" w:rsidRDefault="00067460" w:rsidP="00860F2E">
            <w:pPr>
              <w:jc w:val="center"/>
              <w:rPr>
                <w:b/>
                <w:szCs w:val="21"/>
              </w:rPr>
            </w:pPr>
            <w:r w:rsidRPr="00D45447">
              <w:rPr>
                <w:b/>
                <w:szCs w:val="21"/>
              </w:rPr>
              <w:t>挥发性有机物判定</w:t>
            </w:r>
          </w:p>
        </w:tc>
      </w:tr>
      <w:tr w:rsidR="00067460" w:rsidRPr="00D45447" w:rsidTr="00860F2E">
        <w:trPr>
          <w:tblHeader/>
        </w:trPr>
        <w:tc>
          <w:tcPr>
            <w:tcW w:w="1606" w:type="dxa"/>
            <w:vMerge/>
            <w:vAlign w:val="center"/>
          </w:tcPr>
          <w:p w:rsidR="00067460" w:rsidRPr="00D45447" w:rsidRDefault="00067460" w:rsidP="00860F2E">
            <w:pPr>
              <w:jc w:val="center"/>
              <w:rPr>
                <w:b/>
                <w:szCs w:val="21"/>
              </w:rPr>
            </w:pPr>
          </w:p>
        </w:tc>
        <w:tc>
          <w:tcPr>
            <w:tcW w:w="1196" w:type="dxa"/>
            <w:vMerge/>
            <w:vAlign w:val="center"/>
          </w:tcPr>
          <w:p w:rsidR="00067460" w:rsidRPr="00D45447" w:rsidRDefault="00067460" w:rsidP="00860F2E">
            <w:pPr>
              <w:jc w:val="center"/>
              <w:rPr>
                <w:b/>
                <w:szCs w:val="21"/>
              </w:rPr>
            </w:pPr>
          </w:p>
        </w:tc>
        <w:tc>
          <w:tcPr>
            <w:tcW w:w="1226" w:type="dxa"/>
            <w:vMerge/>
            <w:vAlign w:val="center"/>
          </w:tcPr>
          <w:p w:rsidR="00067460" w:rsidRPr="00D45447" w:rsidRDefault="00067460" w:rsidP="00860F2E">
            <w:pPr>
              <w:jc w:val="center"/>
              <w:rPr>
                <w:b/>
                <w:szCs w:val="21"/>
              </w:rPr>
            </w:pPr>
          </w:p>
        </w:tc>
        <w:tc>
          <w:tcPr>
            <w:tcW w:w="1343" w:type="dxa"/>
            <w:vAlign w:val="center"/>
          </w:tcPr>
          <w:p w:rsidR="00067460" w:rsidRPr="00D45447" w:rsidRDefault="00067460" w:rsidP="00860F2E">
            <w:pPr>
              <w:jc w:val="center"/>
              <w:rPr>
                <w:b/>
                <w:szCs w:val="21"/>
              </w:rPr>
            </w:pPr>
            <w:r w:rsidRPr="00D45447">
              <w:rPr>
                <w:b/>
                <w:szCs w:val="21"/>
              </w:rPr>
              <w:t>熔点（</w:t>
            </w:r>
            <w:r w:rsidRPr="00D45447">
              <w:rPr>
                <w:b/>
                <w:szCs w:val="21"/>
              </w:rPr>
              <w:t>℃</w:t>
            </w:r>
            <w:r w:rsidRPr="00D45447">
              <w:rPr>
                <w:b/>
                <w:szCs w:val="21"/>
              </w:rPr>
              <w:t>）</w:t>
            </w:r>
          </w:p>
        </w:tc>
        <w:tc>
          <w:tcPr>
            <w:tcW w:w="1343" w:type="dxa"/>
            <w:vAlign w:val="center"/>
          </w:tcPr>
          <w:p w:rsidR="00067460" w:rsidRPr="00D45447" w:rsidRDefault="00067460" w:rsidP="00860F2E">
            <w:pPr>
              <w:jc w:val="center"/>
              <w:rPr>
                <w:b/>
                <w:szCs w:val="21"/>
              </w:rPr>
            </w:pPr>
            <w:r w:rsidRPr="00D45447">
              <w:rPr>
                <w:b/>
                <w:szCs w:val="21"/>
              </w:rPr>
              <w:t>沸点（</w:t>
            </w:r>
            <w:r w:rsidRPr="00D45447">
              <w:rPr>
                <w:b/>
                <w:szCs w:val="21"/>
              </w:rPr>
              <w:t>℃</w:t>
            </w:r>
          </w:p>
        </w:tc>
        <w:tc>
          <w:tcPr>
            <w:tcW w:w="1343" w:type="dxa"/>
            <w:vAlign w:val="center"/>
          </w:tcPr>
          <w:p w:rsidR="00067460" w:rsidRPr="00D45447" w:rsidRDefault="00067460" w:rsidP="00860F2E">
            <w:pPr>
              <w:jc w:val="center"/>
              <w:rPr>
                <w:b/>
                <w:szCs w:val="21"/>
              </w:rPr>
            </w:pPr>
            <w:r w:rsidRPr="00D45447">
              <w:rPr>
                <w:b/>
                <w:szCs w:val="21"/>
              </w:rPr>
              <w:t>饱和蒸气压（</w:t>
            </w:r>
            <w:r w:rsidRPr="00D45447">
              <w:rPr>
                <w:b/>
                <w:szCs w:val="21"/>
              </w:rPr>
              <w:t>kPa</w:t>
            </w:r>
            <w:r w:rsidRPr="00D45447">
              <w:rPr>
                <w:b/>
                <w:szCs w:val="21"/>
              </w:rPr>
              <w:t>）</w:t>
            </w:r>
          </w:p>
        </w:tc>
        <w:tc>
          <w:tcPr>
            <w:tcW w:w="1343" w:type="dxa"/>
            <w:vMerge/>
            <w:vAlign w:val="center"/>
          </w:tcPr>
          <w:p w:rsidR="00067460" w:rsidRPr="00D45447" w:rsidRDefault="00067460" w:rsidP="00860F2E">
            <w:pPr>
              <w:jc w:val="center"/>
              <w:rPr>
                <w:szCs w:val="21"/>
              </w:rPr>
            </w:pPr>
          </w:p>
        </w:tc>
      </w:tr>
      <w:tr w:rsidR="00067460" w:rsidRPr="00D45447" w:rsidTr="00860F2E">
        <w:tc>
          <w:tcPr>
            <w:tcW w:w="1606" w:type="dxa"/>
            <w:vAlign w:val="center"/>
          </w:tcPr>
          <w:p w:rsidR="00067460" w:rsidRPr="00D45447" w:rsidRDefault="00067460" w:rsidP="00860F2E">
            <w:pPr>
              <w:jc w:val="center"/>
              <w:rPr>
                <w:szCs w:val="21"/>
              </w:rPr>
            </w:pPr>
            <w:r w:rsidRPr="00D45447">
              <w:rPr>
                <w:szCs w:val="21"/>
              </w:rPr>
              <w:t>二甲苯</w:t>
            </w:r>
          </w:p>
        </w:tc>
        <w:tc>
          <w:tcPr>
            <w:tcW w:w="1196" w:type="dxa"/>
            <w:vAlign w:val="center"/>
          </w:tcPr>
          <w:p w:rsidR="00067460" w:rsidRPr="00D45447" w:rsidRDefault="00067460" w:rsidP="00860F2E">
            <w:pPr>
              <w:jc w:val="center"/>
              <w:rPr>
                <w:szCs w:val="21"/>
              </w:rPr>
            </w:pPr>
            <w:r w:rsidRPr="00D45447">
              <w:rPr>
                <w:szCs w:val="21"/>
              </w:rPr>
              <w:t>108-38-3</w:t>
            </w:r>
          </w:p>
        </w:tc>
        <w:tc>
          <w:tcPr>
            <w:tcW w:w="1226" w:type="dxa"/>
            <w:vAlign w:val="center"/>
          </w:tcPr>
          <w:p w:rsidR="00067460" w:rsidRPr="00D45447" w:rsidRDefault="00067460" w:rsidP="00860F2E">
            <w:pPr>
              <w:jc w:val="center"/>
              <w:rPr>
                <w:szCs w:val="21"/>
              </w:rPr>
            </w:pPr>
            <w:r w:rsidRPr="00D45447">
              <w:rPr>
                <w:szCs w:val="21"/>
              </w:rPr>
              <w:t>C</w:t>
            </w:r>
            <w:r w:rsidRPr="00D45447">
              <w:rPr>
                <w:szCs w:val="21"/>
                <w:vertAlign w:val="subscript"/>
              </w:rPr>
              <w:t>8</w:t>
            </w:r>
            <w:r w:rsidRPr="00D45447">
              <w:rPr>
                <w:szCs w:val="21"/>
              </w:rPr>
              <w:t>H</w:t>
            </w:r>
            <w:r w:rsidRPr="00D45447">
              <w:rPr>
                <w:szCs w:val="21"/>
                <w:vertAlign w:val="subscript"/>
              </w:rPr>
              <w:t>10</w:t>
            </w:r>
          </w:p>
        </w:tc>
        <w:tc>
          <w:tcPr>
            <w:tcW w:w="1343" w:type="dxa"/>
            <w:vAlign w:val="center"/>
          </w:tcPr>
          <w:p w:rsidR="00067460" w:rsidRPr="00D45447" w:rsidRDefault="00067460" w:rsidP="00860F2E">
            <w:pPr>
              <w:jc w:val="center"/>
              <w:rPr>
                <w:szCs w:val="21"/>
              </w:rPr>
            </w:pPr>
            <w:r w:rsidRPr="00D45447">
              <w:rPr>
                <w:szCs w:val="21"/>
              </w:rPr>
              <w:t>-48</w:t>
            </w:r>
          </w:p>
        </w:tc>
        <w:tc>
          <w:tcPr>
            <w:tcW w:w="1343" w:type="dxa"/>
            <w:vAlign w:val="center"/>
          </w:tcPr>
          <w:p w:rsidR="00067460" w:rsidRPr="00D45447" w:rsidRDefault="00067460" w:rsidP="00860F2E">
            <w:pPr>
              <w:jc w:val="center"/>
              <w:rPr>
                <w:szCs w:val="21"/>
              </w:rPr>
            </w:pPr>
            <w:r w:rsidRPr="00D45447">
              <w:rPr>
                <w:szCs w:val="21"/>
              </w:rPr>
              <w:t>140.6</w:t>
            </w:r>
          </w:p>
        </w:tc>
        <w:tc>
          <w:tcPr>
            <w:tcW w:w="1343" w:type="dxa"/>
            <w:vAlign w:val="center"/>
          </w:tcPr>
          <w:p w:rsidR="00067460" w:rsidRPr="00D45447" w:rsidRDefault="00067460" w:rsidP="00860F2E">
            <w:pPr>
              <w:jc w:val="center"/>
              <w:rPr>
                <w:szCs w:val="21"/>
              </w:rPr>
            </w:pPr>
            <w:r w:rsidRPr="00D45447">
              <w:rPr>
                <w:szCs w:val="21"/>
              </w:rPr>
              <w:t>/</w:t>
            </w:r>
          </w:p>
        </w:tc>
        <w:tc>
          <w:tcPr>
            <w:tcW w:w="1343" w:type="dxa"/>
            <w:vAlign w:val="center"/>
          </w:tcPr>
          <w:p w:rsidR="00067460" w:rsidRPr="00D45447" w:rsidRDefault="00067460" w:rsidP="00860F2E">
            <w:pPr>
              <w:jc w:val="center"/>
              <w:rPr>
                <w:szCs w:val="21"/>
              </w:rPr>
            </w:pPr>
            <w:r w:rsidRPr="00D45447">
              <w:rPr>
                <w:szCs w:val="21"/>
              </w:rPr>
              <w:t>是</w:t>
            </w:r>
          </w:p>
        </w:tc>
      </w:tr>
    </w:tbl>
    <w:p w:rsidR="00067460" w:rsidRPr="00D45447" w:rsidRDefault="00067460" w:rsidP="00067460">
      <w:pPr>
        <w:spacing w:line="360" w:lineRule="auto"/>
        <w:ind w:firstLineChars="200" w:firstLine="480"/>
        <w:rPr>
          <w:sz w:val="24"/>
        </w:rPr>
      </w:pPr>
    </w:p>
    <w:p w:rsidR="00067460" w:rsidRDefault="00067460" w:rsidP="00067460">
      <w:pPr>
        <w:pStyle w:val="19"/>
        <w:ind w:firstLine="480"/>
      </w:pPr>
      <w:r w:rsidRPr="00D45447">
        <w:t>由上表判定可行，本项目计入挥发性有机物化合物主要包括：二甲苯。</w:t>
      </w:r>
    </w:p>
    <w:p w:rsidR="00067460" w:rsidRPr="00D45447" w:rsidRDefault="00067460" w:rsidP="00067460">
      <w:pPr>
        <w:pStyle w:val="4"/>
        <w:keepNext/>
        <w:keepLines/>
        <w:tabs>
          <w:tab w:val="clear" w:pos="36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w:t>
      </w:r>
      <w:r>
        <w:rPr>
          <w:rFonts w:ascii="Times New Roman" w:eastAsia="黑体" w:hint="eastAsia"/>
          <w:b/>
          <w:bCs/>
          <w:sz w:val="24"/>
          <w:szCs w:val="28"/>
        </w:rPr>
        <w:t>7</w:t>
      </w:r>
      <w:r w:rsidRPr="00D45447">
        <w:rPr>
          <w:rFonts w:ascii="Times New Roman" w:eastAsia="黑体"/>
          <w:b/>
          <w:bCs/>
          <w:sz w:val="24"/>
          <w:szCs w:val="28"/>
        </w:rPr>
        <w:t>.2</w:t>
      </w:r>
      <w:r w:rsidRPr="00D45447">
        <w:rPr>
          <w:rFonts w:ascii="Times New Roman" w:eastAsia="黑体"/>
          <w:b/>
          <w:bCs/>
          <w:sz w:val="24"/>
          <w:szCs w:val="28"/>
        </w:rPr>
        <w:t>与《</w:t>
      </w:r>
      <w:r w:rsidRPr="00D45447">
        <w:rPr>
          <w:rFonts w:ascii="Times New Roman" w:eastAsia="黑体"/>
          <w:b/>
          <w:bCs/>
          <w:sz w:val="24"/>
          <w:szCs w:val="28"/>
        </w:rPr>
        <w:t>“</w:t>
      </w:r>
      <w:r w:rsidRPr="00D45447">
        <w:rPr>
          <w:rFonts w:ascii="Times New Roman" w:eastAsia="黑体"/>
          <w:b/>
          <w:bCs/>
          <w:sz w:val="24"/>
          <w:szCs w:val="28"/>
        </w:rPr>
        <w:t>十三五</w:t>
      </w:r>
      <w:r w:rsidRPr="00D45447">
        <w:rPr>
          <w:rFonts w:ascii="Times New Roman" w:eastAsia="黑体"/>
          <w:b/>
          <w:bCs/>
          <w:sz w:val="24"/>
          <w:szCs w:val="28"/>
        </w:rPr>
        <w:t>”</w:t>
      </w:r>
      <w:r w:rsidRPr="00D45447">
        <w:rPr>
          <w:rFonts w:ascii="Times New Roman" w:eastAsia="黑体"/>
          <w:b/>
          <w:bCs/>
          <w:sz w:val="24"/>
          <w:szCs w:val="28"/>
        </w:rPr>
        <w:t>挥发性有机物污染防治工作方案》符合性分析判定</w:t>
      </w:r>
    </w:p>
    <w:p w:rsidR="00067460" w:rsidRPr="00D45447" w:rsidRDefault="00067460" w:rsidP="00067460">
      <w:pPr>
        <w:spacing w:line="360" w:lineRule="auto"/>
        <w:ind w:firstLineChars="200" w:firstLine="480"/>
        <w:rPr>
          <w:sz w:val="24"/>
        </w:rPr>
      </w:pPr>
      <w:r w:rsidRPr="00D45447">
        <w:rPr>
          <w:sz w:val="24"/>
        </w:rPr>
        <w:t>项目与《</w:t>
      </w:r>
      <w:r w:rsidRPr="00D45447">
        <w:rPr>
          <w:sz w:val="24"/>
        </w:rPr>
        <w:t>“</w:t>
      </w:r>
      <w:r w:rsidRPr="00D45447">
        <w:rPr>
          <w:sz w:val="24"/>
        </w:rPr>
        <w:t>十三五</w:t>
      </w:r>
      <w:r w:rsidRPr="00D45447">
        <w:rPr>
          <w:sz w:val="24"/>
        </w:rPr>
        <w:t>”</w:t>
      </w:r>
      <w:r w:rsidRPr="00D45447">
        <w:rPr>
          <w:sz w:val="24"/>
        </w:rPr>
        <w:t>挥发性有机物污染防治工作方案》（环大气〔</w:t>
      </w:r>
      <w:r w:rsidRPr="00D45447">
        <w:rPr>
          <w:sz w:val="24"/>
        </w:rPr>
        <w:t>2017</w:t>
      </w:r>
      <w:r w:rsidRPr="00D45447">
        <w:rPr>
          <w:sz w:val="24"/>
        </w:rPr>
        <w:t>〕</w:t>
      </w:r>
      <w:r w:rsidRPr="00D45447">
        <w:rPr>
          <w:sz w:val="24"/>
        </w:rPr>
        <w:t xml:space="preserve">121 </w:t>
      </w:r>
      <w:r w:rsidRPr="00D45447">
        <w:rPr>
          <w:sz w:val="24"/>
        </w:rPr>
        <w:t>号文）相符性分析情况见表</w:t>
      </w:r>
      <w:r w:rsidRPr="00D45447">
        <w:rPr>
          <w:sz w:val="24"/>
        </w:rPr>
        <w:t>1.9-</w:t>
      </w:r>
      <w:r>
        <w:rPr>
          <w:rFonts w:hint="eastAsia"/>
          <w:sz w:val="24"/>
        </w:rPr>
        <w:t>6</w:t>
      </w:r>
      <w:r w:rsidRPr="00D45447">
        <w:rPr>
          <w:sz w:val="24"/>
        </w:rPr>
        <w:t>。</w:t>
      </w:r>
    </w:p>
    <w:p w:rsidR="00067460" w:rsidRPr="00D45447" w:rsidRDefault="00067460" w:rsidP="00067460">
      <w:pPr>
        <w:spacing w:line="360" w:lineRule="auto"/>
        <w:jc w:val="center"/>
        <w:rPr>
          <w:b/>
          <w:sz w:val="24"/>
        </w:rPr>
      </w:pPr>
      <w:r w:rsidRPr="00D45447">
        <w:rPr>
          <w:b/>
          <w:sz w:val="24"/>
        </w:rPr>
        <w:t>表</w:t>
      </w:r>
      <w:r w:rsidRPr="00D45447">
        <w:rPr>
          <w:b/>
          <w:sz w:val="24"/>
        </w:rPr>
        <w:t>1.9-</w:t>
      </w:r>
      <w:r>
        <w:rPr>
          <w:rFonts w:hint="eastAsia"/>
          <w:b/>
          <w:sz w:val="24"/>
        </w:rPr>
        <w:t>6</w:t>
      </w:r>
      <w:r w:rsidRPr="00D45447">
        <w:rPr>
          <w:b/>
          <w:sz w:val="24"/>
        </w:rPr>
        <w:t>与《</w:t>
      </w:r>
      <w:r w:rsidRPr="00D45447">
        <w:rPr>
          <w:b/>
          <w:sz w:val="24"/>
        </w:rPr>
        <w:t>“</w:t>
      </w:r>
      <w:r w:rsidRPr="00D45447">
        <w:rPr>
          <w:b/>
          <w:sz w:val="24"/>
        </w:rPr>
        <w:t>十三五</w:t>
      </w:r>
      <w:r w:rsidRPr="00D45447">
        <w:rPr>
          <w:b/>
          <w:sz w:val="24"/>
        </w:rPr>
        <w:t>”</w:t>
      </w:r>
      <w:r w:rsidRPr="00D45447">
        <w:rPr>
          <w:b/>
          <w:sz w:val="24"/>
        </w:rPr>
        <w:t>挥发性有机物污染防治工作方案》符合性分析</w:t>
      </w:r>
    </w:p>
    <w:tbl>
      <w:tblPr>
        <w:tblStyle w:val="affff4"/>
        <w:tblW w:w="0" w:type="auto"/>
        <w:jc w:val="center"/>
        <w:tblLook w:val="04A0" w:firstRow="1" w:lastRow="0" w:firstColumn="1" w:lastColumn="0" w:noHBand="0" w:noVBand="1"/>
      </w:tblPr>
      <w:tblGrid>
        <w:gridCol w:w="6629"/>
        <w:gridCol w:w="2771"/>
      </w:tblGrid>
      <w:tr w:rsidR="00067460" w:rsidRPr="00D45447" w:rsidTr="00860F2E">
        <w:trPr>
          <w:trHeight w:val="340"/>
          <w:tblHeader/>
          <w:jc w:val="center"/>
        </w:trPr>
        <w:tc>
          <w:tcPr>
            <w:tcW w:w="6629" w:type="dxa"/>
            <w:vAlign w:val="center"/>
          </w:tcPr>
          <w:p w:rsidR="00067460" w:rsidRPr="00D45447" w:rsidRDefault="00067460" w:rsidP="00860F2E">
            <w:pPr>
              <w:jc w:val="center"/>
              <w:rPr>
                <w:b/>
                <w:szCs w:val="21"/>
              </w:rPr>
            </w:pPr>
            <w:r w:rsidRPr="00D45447">
              <w:rPr>
                <w:b/>
                <w:szCs w:val="21"/>
              </w:rPr>
              <w:t>具体要求</w:t>
            </w:r>
          </w:p>
        </w:tc>
        <w:tc>
          <w:tcPr>
            <w:tcW w:w="2771" w:type="dxa"/>
            <w:vAlign w:val="center"/>
          </w:tcPr>
          <w:p w:rsidR="00067460" w:rsidRPr="00D45447" w:rsidRDefault="00067460" w:rsidP="00860F2E">
            <w:pPr>
              <w:jc w:val="center"/>
              <w:rPr>
                <w:b/>
                <w:szCs w:val="21"/>
              </w:rPr>
            </w:pPr>
            <w:r w:rsidRPr="00D45447">
              <w:rPr>
                <w:b/>
                <w:szCs w:val="21"/>
              </w:rPr>
              <w:t>本项目情况</w:t>
            </w:r>
          </w:p>
        </w:tc>
      </w:tr>
      <w:tr w:rsidR="00067460" w:rsidRPr="00D45447" w:rsidTr="00860F2E">
        <w:trPr>
          <w:trHeight w:val="340"/>
          <w:jc w:val="center"/>
        </w:trPr>
        <w:tc>
          <w:tcPr>
            <w:tcW w:w="6629" w:type="dxa"/>
            <w:vAlign w:val="center"/>
          </w:tcPr>
          <w:p w:rsidR="00067460" w:rsidRPr="00D45447" w:rsidRDefault="00067460" w:rsidP="00860F2E">
            <w:pPr>
              <w:jc w:val="center"/>
              <w:rPr>
                <w:szCs w:val="21"/>
              </w:rPr>
            </w:pPr>
            <w:r w:rsidRPr="00D45447">
              <w:rPr>
                <w:kern w:val="0"/>
                <w:szCs w:val="21"/>
              </w:rPr>
              <w:t>加快推进</w:t>
            </w:r>
            <w:r w:rsidRPr="00D45447">
              <w:rPr>
                <w:kern w:val="0"/>
                <w:szCs w:val="21"/>
              </w:rPr>
              <w:t>“</w:t>
            </w:r>
            <w:r w:rsidRPr="00D45447">
              <w:rPr>
                <w:kern w:val="0"/>
                <w:szCs w:val="21"/>
              </w:rPr>
              <w:t>散乱污</w:t>
            </w:r>
            <w:r w:rsidRPr="00D45447">
              <w:rPr>
                <w:kern w:val="0"/>
                <w:szCs w:val="21"/>
              </w:rPr>
              <w:t>”</w:t>
            </w:r>
            <w:r w:rsidRPr="00D45447">
              <w:rPr>
                <w:kern w:val="0"/>
                <w:szCs w:val="21"/>
              </w:rPr>
              <w:t>企业综合整治。各地要全面开展涉</w:t>
            </w:r>
            <w:r w:rsidRPr="00D45447">
              <w:rPr>
                <w:kern w:val="0"/>
                <w:szCs w:val="21"/>
              </w:rPr>
              <w:t>VOCs</w:t>
            </w:r>
            <w:r w:rsidRPr="00D45447">
              <w:rPr>
                <w:kern w:val="0"/>
                <w:szCs w:val="21"/>
              </w:rPr>
              <w:t>排放的</w:t>
            </w:r>
            <w:r w:rsidRPr="00D45447">
              <w:rPr>
                <w:kern w:val="0"/>
                <w:szCs w:val="21"/>
              </w:rPr>
              <w:t>“</w:t>
            </w:r>
            <w:r w:rsidRPr="00D45447">
              <w:rPr>
                <w:kern w:val="0"/>
                <w:szCs w:val="21"/>
              </w:rPr>
              <w:t>散乱污</w:t>
            </w:r>
            <w:r w:rsidRPr="00D45447">
              <w:rPr>
                <w:kern w:val="0"/>
                <w:szCs w:val="21"/>
              </w:rPr>
              <w:t>”</w:t>
            </w:r>
            <w:r w:rsidRPr="00D45447">
              <w:rPr>
                <w:kern w:val="0"/>
                <w:szCs w:val="21"/>
              </w:rPr>
              <w:t>企业排查工作，建立管理台账，实施分类处置。列入淘汰类的，依法依规予以取缔，做到</w:t>
            </w:r>
            <w:r w:rsidRPr="00D45447">
              <w:rPr>
                <w:kern w:val="0"/>
                <w:szCs w:val="21"/>
              </w:rPr>
              <w:t>“</w:t>
            </w:r>
            <w:r w:rsidRPr="00D45447">
              <w:rPr>
                <w:kern w:val="0"/>
                <w:szCs w:val="21"/>
              </w:rPr>
              <w:t>两断三清</w:t>
            </w:r>
            <w:r w:rsidRPr="00D45447">
              <w:rPr>
                <w:kern w:val="0"/>
                <w:szCs w:val="21"/>
              </w:rPr>
              <w:t>”</w:t>
            </w:r>
            <w:r w:rsidRPr="00D45447">
              <w:rPr>
                <w:kern w:val="0"/>
                <w:szCs w:val="21"/>
              </w:rPr>
              <w:t>，即断水、断电，清除原料、清除产品、清除设备；列入搬迁改造、升级改造类的，按照发展规模化、现代化产业的原则，制定改造提升方案，落实时间表和责任人；对</w:t>
            </w:r>
            <w:r w:rsidRPr="00D45447">
              <w:rPr>
                <w:kern w:val="0"/>
                <w:szCs w:val="21"/>
              </w:rPr>
              <w:t>“</w:t>
            </w:r>
            <w:r w:rsidRPr="00D45447">
              <w:rPr>
                <w:kern w:val="0"/>
                <w:szCs w:val="21"/>
              </w:rPr>
              <w:t>散乱污</w:t>
            </w:r>
            <w:r w:rsidRPr="00D45447">
              <w:rPr>
                <w:kern w:val="0"/>
                <w:szCs w:val="21"/>
              </w:rPr>
              <w:t>”</w:t>
            </w:r>
            <w:r w:rsidRPr="00D45447">
              <w:rPr>
                <w:kern w:val="0"/>
                <w:szCs w:val="21"/>
              </w:rPr>
              <w:t>企业集群，要制定总体整改方案，统一标准要求，并向社会公开，同步推进区域环境综合整治和企业升级改造。实行网格化管理，建立由乡、镇、街道党政主要领导为</w:t>
            </w:r>
            <w:r w:rsidRPr="00D45447">
              <w:rPr>
                <w:kern w:val="0"/>
                <w:szCs w:val="21"/>
              </w:rPr>
              <w:t>“</w:t>
            </w:r>
            <w:r w:rsidRPr="00D45447">
              <w:rPr>
                <w:kern w:val="0"/>
                <w:szCs w:val="21"/>
              </w:rPr>
              <w:t>网格长</w:t>
            </w:r>
            <w:r w:rsidRPr="00D45447">
              <w:rPr>
                <w:kern w:val="0"/>
                <w:szCs w:val="21"/>
              </w:rPr>
              <w:t>”</w:t>
            </w:r>
            <w:r w:rsidRPr="00D45447">
              <w:rPr>
                <w:kern w:val="0"/>
                <w:szCs w:val="21"/>
              </w:rPr>
              <w:t>的监管制度，明确网格督查员，落实排查和整改责任。京津冀大气污染传输通道城市于</w:t>
            </w:r>
            <w:r w:rsidRPr="00D45447">
              <w:rPr>
                <w:kern w:val="0"/>
                <w:szCs w:val="21"/>
              </w:rPr>
              <w:t>2017</w:t>
            </w:r>
            <w:r w:rsidRPr="00D45447">
              <w:rPr>
                <w:kern w:val="0"/>
                <w:szCs w:val="21"/>
              </w:rPr>
              <w:t>年</w:t>
            </w:r>
            <w:r w:rsidRPr="00D45447">
              <w:rPr>
                <w:kern w:val="0"/>
                <w:szCs w:val="21"/>
              </w:rPr>
              <w:t>9</w:t>
            </w:r>
            <w:r w:rsidRPr="00D45447">
              <w:rPr>
                <w:kern w:val="0"/>
                <w:szCs w:val="21"/>
              </w:rPr>
              <w:t>月底前完成</w:t>
            </w:r>
            <w:r w:rsidRPr="00D45447">
              <w:rPr>
                <w:kern w:val="0"/>
                <w:szCs w:val="21"/>
              </w:rPr>
              <w:t>“</w:t>
            </w:r>
            <w:r w:rsidRPr="00D45447">
              <w:rPr>
                <w:kern w:val="0"/>
                <w:szCs w:val="21"/>
              </w:rPr>
              <w:t>散乱污</w:t>
            </w:r>
            <w:r w:rsidRPr="00D45447">
              <w:rPr>
                <w:kern w:val="0"/>
                <w:szCs w:val="21"/>
              </w:rPr>
              <w:t>”</w:t>
            </w:r>
            <w:r w:rsidRPr="00D45447">
              <w:rPr>
                <w:kern w:val="0"/>
                <w:szCs w:val="21"/>
              </w:rPr>
              <w:t>企业综合整治工作。重点地区其他城市于</w:t>
            </w:r>
            <w:r w:rsidRPr="00D45447">
              <w:rPr>
                <w:kern w:val="0"/>
                <w:szCs w:val="21"/>
              </w:rPr>
              <w:t>2017</w:t>
            </w:r>
            <w:r w:rsidRPr="00D45447">
              <w:rPr>
                <w:kern w:val="0"/>
                <w:szCs w:val="21"/>
              </w:rPr>
              <w:t>年底前基本完成涉</w:t>
            </w:r>
            <w:r w:rsidRPr="00D45447">
              <w:rPr>
                <w:kern w:val="0"/>
                <w:szCs w:val="21"/>
              </w:rPr>
              <w:t>VOCs“</w:t>
            </w:r>
            <w:r w:rsidRPr="00D45447">
              <w:rPr>
                <w:kern w:val="0"/>
                <w:szCs w:val="21"/>
              </w:rPr>
              <w:t>散乱污</w:t>
            </w:r>
            <w:r w:rsidRPr="00D45447">
              <w:rPr>
                <w:kern w:val="0"/>
                <w:szCs w:val="21"/>
              </w:rPr>
              <w:t>”</w:t>
            </w:r>
            <w:r w:rsidRPr="00D45447">
              <w:rPr>
                <w:kern w:val="0"/>
                <w:szCs w:val="21"/>
              </w:rPr>
              <w:t>企业排查工作，建立管理台账，</w:t>
            </w:r>
            <w:r w:rsidRPr="00D45447">
              <w:rPr>
                <w:kern w:val="0"/>
                <w:szCs w:val="21"/>
              </w:rPr>
              <w:t>2018</w:t>
            </w:r>
            <w:r w:rsidRPr="00D45447">
              <w:rPr>
                <w:kern w:val="0"/>
                <w:szCs w:val="21"/>
              </w:rPr>
              <w:t>年底前依法依规完成清理整顿工作。涉</w:t>
            </w:r>
            <w:r w:rsidRPr="00D45447">
              <w:rPr>
                <w:kern w:val="0"/>
                <w:szCs w:val="21"/>
              </w:rPr>
              <w:t>VOCs</w:t>
            </w:r>
            <w:r w:rsidRPr="00D45447">
              <w:rPr>
                <w:kern w:val="0"/>
                <w:szCs w:val="21"/>
              </w:rPr>
              <w:t>排放的</w:t>
            </w:r>
            <w:r w:rsidRPr="00D45447">
              <w:rPr>
                <w:kern w:val="0"/>
                <w:szCs w:val="21"/>
              </w:rPr>
              <w:t>“</w:t>
            </w:r>
            <w:r w:rsidRPr="00D45447">
              <w:rPr>
                <w:kern w:val="0"/>
                <w:szCs w:val="21"/>
              </w:rPr>
              <w:t>散乱污</w:t>
            </w:r>
            <w:r w:rsidRPr="00D45447">
              <w:rPr>
                <w:kern w:val="0"/>
                <w:szCs w:val="21"/>
              </w:rPr>
              <w:t>”</w:t>
            </w:r>
            <w:r w:rsidRPr="00D45447">
              <w:rPr>
                <w:kern w:val="0"/>
                <w:szCs w:val="21"/>
              </w:rPr>
              <w:t>企业主要为涂料、油墨、合成革、橡胶制品、塑料制品、化纤生产等化工企业，使用溶剂型涂料、油墨、胶粘剂和其他有机溶剂的印刷、家具、钢结构、人造板、注塑等制造加工企业，以及露天喷涂汽车维修作业等。</w:t>
            </w:r>
          </w:p>
        </w:tc>
        <w:tc>
          <w:tcPr>
            <w:tcW w:w="2771" w:type="dxa"/>
            <w:vAlign w:val="center"/>
          </w:tcPr>
          <w:p w:rsidR="00067460" w:rsidRPr="00D45447" w:rsidRDefault="00067460" w:rsidP="00860F2E">
            <w:pPr>
              <w:jc w:val="center"/>
              <w:rPr>
                <w:b/>
                <w:szCs w:val="21"/>
              </w:rPr>
            </w:pPr>
            <w:r w:rsidRPr="00D45447">
              <w:rPr>
                <w:b/>
                <w:szCs w:val="21"/>
              </w:rPr>
              <w:t>符合要求</w:t>
            </w:r>
          </w:p>
          <w:p w:rsidR="00067460" w:rsidRPr="00D45447" w:rsidRDefault="00067460" w:rsidP="00860F2E">
            <w:pPr>
              <w:jc w:val="center"/>
              <w:rPr>
                <w:szCs w:val="21"/>
              </w:rPr>
            </w:pPr>
            <w:r w:rsidRPr="00D45447">
              <w:rPr>
                <w:szCs w:val="21"/>
              </w:rPr>
              <w:t>项目符合国家产业政策，厂区建有标准厂房和配套环保设施，不属于</w:t>
            </w:r>
            <w:r w:rsidRPr="00D45447">
              <w:rPr>
                <w:szCs w:val="21"/>
              </w:rPr>
              <w:t>“</w:t>
            </w:r>
            <w:r w:rsidRPr="00D45447">
              <w:rPr>
                <w:szCs w:val="21"/>
              </w:rPr>
              <w:t>散乱污</w:t>
            </w:r>
            <w:r w:rsidRPr="00D45447">
              <w:rPr>
                <w:szCs w:val="21"/>
              </w:rPr>
              <w:t>”</w:t>
            </w:r>
            <w:r w:rsidRPr="00D45447">
              <w:rPr>
                <w:szCs w:val="21"/>
              </w:rPr>
              <w:t>企业。</w:t>
            </w:r>
          </w:p>
        </w:tc>
      </w:tr>
      <w:tr w:rsidR="00067460" w:rsidRPr="00D45447" w:rsidTr="00860F2E">
        <w:trPr>
          <w:trHeight w:val="340"/>
          <w:jc w:val="center"/>
        </w:trPr>
        <w:tc>
          <w:tcPr>
            <w:tcW w:w="6629" w:type="dxa"/>
            <w:vAlign w:val="center"/>
          </w:tcPr>
          <w:p w:rsidR="00067460" w:rsidRPr="00D45447" w:rsidRDefault="00067460" w:rsidP="00860F2E">
            <w:pPr>
              <w:jc w:val="center"/>
              <w:rPr>
                <w:szCs w:val="21"/>
              </w:rPr>
            </w:pPr>
            <w:r w:rsidRPr="00D45447">
              <w:rPr>
                <w:kern w:val="0"/>
                <w:szCs w:val="21"/>
              </w:rPr>
              <w:t>严格建设项目环境准入。提高</w:t>
            </w:r>
            <w:r w:rsidRPr="00D45447">
              <w:rPr>
                <w:kern w:val="0"/>
                <w:szCs w:val="21"/>
              </w:rPr>
              <w:t>VOCs</w:t>
            </w:r>
            <w:r w:rsidRPr="00D45447">
              <w:rPr>
                <w:kern w:val="0"/>
                <w:szCs w:val="21"/>
              </w:rPr>
              <w:t>排放重点</w:t>
            </w:r>
            <w:proofErr w:type="gramStart"/>
            <w:r w:rsidRPr="00D45447">
              <w:rPr>
                <w:kern w:val="0"/>
                <w:szCs w:val="21"/>
              </w:rPr>
              <w:t>行业环</w:t>
            </w:r>
            <w:proofErr w:type="gramEnd"/>
            <w:r w:rsidRPr="00D45447">
              <w:rPr>
                <w:kern w:val="0"/>
                <w:szCs w:val="21"/>
              </w:rPr>
              <w:t>保准入门槛，严格控制新增污染物排放量。重点地区要严格限制石化、化工、包装印刷、工业涂装等高</w:t>
            </w:r>
            <w:r w:rsidRPr="00D45447">
              <w:rPr>
                <w:kern w:val="0"/>
                <w:szCs w:val="21"/>
              </w:rPr>
              <w:t>VOCs</w:t>
            </w:r>
            <w:r w:rsidRPr="00D45447">
              <w:rPr>
                <w:kern w:val="0"/>
                <w:szCs w:val="21"/>
              </w:rPr>
              <w:t>排放建设项目。新建涉</w:t>
            </w:r>
            <w:r w:rsidRPr="00D45447">
              <w:rPr>
                <w:kern w:val="0"/>
                <w:szCs w:val="21"/>
              </w:rPr>
              <w:t>VOCs</w:t>
            </w:r>
            <w:r w:rsidRPr="00D45447">
              <w:rPr>
                <w:kern w:val="0"/>
                <w:szCs w:val="21"/>
              </w:rPr>
              <w:t>排放的工业企业要入园区。未纳入《石化产业规划布局方案》的新建炼化项目一律不得建设。严格涉</w:t>
            </w:r>
            <w:r w:rsidRPr="00D45447">
              <w:rPr>
                <w:kern w:val="0"/>
                <w:szCs w:val="21"/>
              </w:rPr>
              <w:t>VOCs</w:t>
            </w:r>
            <w:r w:rsidRPr="00D45447">
              <w:rPr>
                <w:kern w:val="0"/>
                <w:szCs w:val="21"/>
              </w:rPr>
              <w:t>建设项目环境影响评价，实行区域内</w:t>
            </w:r>
            <w:r w:rsidRPr="00D45447">
              <w:rPr>
                <w:kern w:val="0"/>
                <w:szCs w:val="21"/>
              </w:rPr>
              <w:t>VOCs</w:t>
            </w:r>
            <w:r w:rsidRPr="00D45447">
              <w:rPr>
                <w:kern w:val="0"/>
                <w:szCs w:val="21"/>
              </w:rPr>
              <w:t>排放等量或</w:t>
            </w:r>
            <w:proofErr w:type="gramStart"/>
            <w:r w:rsidRPr="00D45447">
              <w:rPr>
                <w:kern w:val="0"/>
                <w:szCs w:val="21"/>
              </w:rPr>
              <w:t>倍</w:t>
            </w:r>
            <w:proofErr w:type="gramEnd"/>
            <w:r w:rsidRPr="00D45447">
              <w:rPr>
                <w:kern w:val="0"/>
                <w:szCs w:val="21"/>
              </w:rPr>
              <w:t>量削减替代，并将替代方案落实到企业排污许可证中，纳入环境执法管理。新、改、扩建涉</w:t>
            </w:r>
            <w:r w:rsidRPr="00D45447">
              <w:rPr>
                <w:kern w:val="0"/>
                <w:szCs w:val="21"/>
              </w:rPr>
              <w:t>VOCs</w:t>
            </w:r>
            <w:r w:rsidRPr="00D45447">
              <w:rPr>
                <w:kern w:val="0"/>
                <w:szCs w:val="21"/>
              </w:rPr>
              <w:t>排放项目，应从源头加强控制，使用低（无）</w:t>
            </w:r>
            <w:r w:rsidRPr="00D45447">
              <w:rPr>
                <w:kern w:val="0"/>
                <w:szCs w:val="21"/>
              </w:rPr>
              <w:t>VOCs</w:t>
            </w:r>
            <w:r w:rsidRPr="00D45447">
              <w:rPr>
                <w:kern w:val="0"/>
                <w:szCs w:val="21"/>
              </w:rPr>
              <w:t>含量的原辅材料，加强废气收集，安装高效治理设施。</w:t>
            </w:r>
          </w:p>
        </w:tc>
        <w:tc>
          <w:tcPr>
            <w:tcW w:w="2771" w:type="dxa"/>
            <w:vAlign w:val="center"/>
          </w:tcPr>
          <w:p w:rsidR="00067460" w:rsidRPr="00D45447" w:rsidRDefault="00067460" w:rsidP="00860F2E">
            <w:pPr>
              <w:jc w:val="center"/>
              <w:rPr>
                <w:b/>
                <w:szCs w:val="21"/>
              </w:rPr>
            </w:pPr>
            <w:r w:rsidRPr="00D45447">
              <w:rPr>
                <w:b/>
                <w:szCs w:val="21"/>
              </w:rPr>
              <w:t>符合要求</w:t>
            </w:r>
          </w:p>
          <w:p w:rsidR="00067460" w:rsidRPr="00D45447" w:rsidRDefault="00067460" w:rsidP="00067460">
            <w:pPr>
              <w:jc w:val="center"/>
              <w:rPr>
                <w:szCs w:val="21"/>
              </w:rPr>
            </w:pPr>
            <w:r w:rsidRPr="00D45447">
              <w:rPr>
                <w:szCs w:val="21"/>
              </w:rPr>
              <w:t>本项目位于宜都</w:t>
            </w:r>
            <w:r>
              <w:rPr>
                <w:rFonts w:hint="eastAsia"/>
                <w:szCs w:val="21"/>
              </w:rPr>
              <w:t>双创园内</w:t>
            </w:r>
            <w:r w:rsidRPr="00D45447">
              <w:rPr>
                <w:szCs w:val="21"/>
              </w:rPr>
              <w:t>，项目实现区域内</w:t>
            </w:r>
            <w:r w:rsidRPr="00D45447">
              <w:rPr>
                <w:szCs w:val="21"/>
              </w:rPr>
              <w:t>VOCs</w:t>
            </w:r>
            <w:r w:rsidRPr="00D45447">
              <w:rPr>
                <w:szCs w:val="21"/>
              </w:rPr>
              <w:t>排放等量削减替代。</w:t>
            </w:r>
          </w:p>
        </w:tc>
      </w:tr>
      <w:tr w:rsidR="00067460" w:rsidRPr="00D45447" w:rsidTr="00860F2E">
        <w:trPr>
          <w:trHeight w:val="340"/>
          <w:jc w:val="center"/>
        </w:trPr>
        <w:tc>
          <w:tcPr>
            <w:tcW w:w="6629" w:type="dxa"/>
            <w:vAlign w:val="center"/>
          </w:tcPr>
          <w:p w:rsidR="00067460" w:rsidRPr="00D45447" w:rsidRDefault="00067460" w:rsidP="00860F2E">
            <w:pPr>
              <w:jc w:val="center"/>
              <w:rPr>
                <w:szCs w:val="21"/>
              </w:rPr>
            </w:pPr>
            <w:r w:rsidRPr="00D45447">
              <w:rPr>
                <w:kern w:val="0"/>
                <w:szCs w:val="21"/>
              </w:rPr>
              <w:t>建立健全监测监控体系。加强环境质量和污染源排放</w:t>
            </w:r>
            <w:r w:rsidRPr="00D45447">
              <w:rPr>
                <w:kern w:val="0"/>
                <w:szCs w:val="21"/>
              </w:rPr>
              <w:t>VOCs</w:t>
            </w:r>
            <w:r w:rsidRPr="00D45447">
              <w:rPr>
                <w:kern w:val="0"/>
                <w:szCs w:val="21"/>
              </w:rPr>
              <w:t>自动监测工作，强化</w:t>
            </w:r>
            <w:r w:rsidRPr="00D45447">
              <w:rPr>
                <w:kern w:val="0"/>
                <w:szCs w:val="21"/>
              </w:rPr>
              <w:t>VOCs</w:t>
            </w:r>
            <w:r w:rsidRPr="00D45447">
              <w:rPr>
                <w:kern w:val="0"/>
                <w:szCs w:val="21"/>
              </w:rPr>
              <w:t>执法能力建设，全面提升</w:t>
            </w:r>
            <w:r w:rsidRPr="00D45447">
              <w:rPr>
                <w:kern w:val="0"/>
                <w:szCs w:val="21"/>
              </w:rPr>
              <w:t>VOCs</w:t>
            </w:r>
            <w:r w:rsidRPr="00D45447">
              <w:rPr>
                <w:kern w:val="0"/>
                <w:szCs w:val="21"/>
              </w:rPr>
              <w:t>环保监管能力。重点地区</w:t>
            </w:r>
            <w:r w:rsidRPr="00D45447">
              <w:rPr>
                <w:kern w:val="0"/>
                <w:szCs w:val="21"/>
              </w:rPr>
              <w:t>O3</w:t>
            </w:r>
            <w:r w:rsidRPr="00D45447">
              <w:rPr>
                <w:kern w:val="0"/>
                <w:szCs w:val="21"/>
              </w:rPr>
              <w:t>超标城市至少建成一套</w:t>
            </w:r>
            <w:r w:rsidRPr="00D45447">
              <w:rPr>
                <w:kern w:val="0"/>
                <w:szCs w:val="21"/>
              </w:rPr>
              <w:t>VOCs</w:t>
            </w:r>
            <w:r w:rsidRPr="00D45447">
              <w:rPr>
                <w:kern w:val="0"/>
                <w:szCs w:val="21"/>
              </w:rPr>
              <w:t>组分自动监测系统。将石化、化工、包装印刷、工业涂装等</w:t>
            </w:r>
            <w:r w:rsidRPr="00D45447">
              <w:rPr>
                <w:kern w:val="0"/>
                <w:szCs w:val="21"/>
              </w:rPr>
              <w:t>VOCs</w:t>
            </w:r>
            <w:r w:rsidRPr="00D45447">
              <w:rPr>
                <w:kern w:val="0"/>
                <w:szCs w:val="21"/>
              </w:rPr>
              <w:t>排放重点源纳入重点排污单位名录，主要排污口要安装污染物排放自动监测设备，并与环保部门联网，其他企业逐步配备自动监测设备或便携式</w:t>
            </w:r>
            <w:r w:rsidRPr="00D45447">
              <w:rPr>
                <w:kern w:val="0"/>
                <w:szCs w:val="21"/>
              </w:rPr>
              <w:t>VOCs</w:t>
            </w:r>
            <w:r w:rsidRPr="00D45447">
              <w:rPr>
                <w:kern w:val="0"/>
                <w:szCs w:val="21"/>
              </w:rPr>
              <w:t>检测仪。推进</w:t>
            </w:r>
            <w:r w:rsidRPr="00D45447">
              <w:rPr>
                <w:kern w:val="0"/>
                <w:szCs w:val="21"/>
              </w:rPr>
              <w:t>VOCs</w:t>
            </w:r>
            <w:r w:rsidRPr="00D45447">
              <w:rPr>
                <w:kern w:val="0"/>
                <w:szCs w:val="21"/>
              </w:rPr>
              <w:t>重点排放源厂界</w:t>
            </w:r>
            <w:r w:rsidRPr="00D45447">
              <w:rPr>
                <w:kern w:val="0"/>
                <w:szCs w:val="21"/>
              </w:rPr>
              <w:t>VOCs</w:t>
            </w:r>
            <w:r w:rsidRPr="00D45447">
              <w:rPr>
                <w:kern w:val="0"/>
                <w:szCs w:val="21"/>
              </w:rPr>
              <w:t>监测。加快石油炼制、石油化工、制</w:t>
            </w:r>
            <w:r w:rsidRPr="00D45447">
              <w:rPr>
                <w:kern w:val="0"/>
                <w:szCs w:val="21"/>
              </w:rPr>
              <w:lastRenderedPageBreak/>
              <w:t>药、农药、化学纤维制造、橡胶和塑料制品制造、纺织、皮革、喷涂、涂料油墨制造、人造板制造等行业自行监测技术指南制定。工业园区应结合园区排放特征，配置</w:t>
            </w:r>
            <w:r w:rsidRPr="00D45447">
              <w:rPr>
                <w:kern w:val="0"/>
                <w:szCs w:val="21"/>
              </w:rPr>
              <w:t>VOCs</w:t>
            </w:r>
            <w:r w:rsidRPr="00D45447">
              <w:rPr>
                <w:kern w:val="0"/>
                <w:szCs w:val="21"/>
              </w:rPr>
              <w:t>连续自动采样体系或符合园区排放特征的</w:t>
            </w:r>
            <w:r w:rsidRPr="00D45447">
              <w:rPr>
                <w:kern w:val="0"/>
                <w:szCs w:val="21"/>
              </w:rPr>
              <w:t>VOCs</w:t>
            </w:r>
            <w:r w:rsidRPr="00D45447">
              <w:rPr>
                <w:kern w:val="0"/>
                <w:szCs w:val="21"/>
              </w:rPr>
              <w:t>监测监控体系。</w:t>
            </w:r>
          </w:p>
        </w:tc>
        <w:tc>
          <w:tcPr>
            <w:tcW w:w="2771" w:type="dxa"/>
            <w:vAlign w:val="center"/>
          </w:tcPr>
          <w:p w:rsidR="00067460" w:rsidRPr="00D45447" w:rsidRDefault="00067460" w:rsidP="00860F2E">
            <w:pPr>
              <w:jc w:val="center"/>
              <w:rPr>
                <w:b/>
                <w:szCs w:val="21"/>
              </w:rPr>
            </w:pPr>
            <w:r w:rsidRPr="00D45447">
              <w:rPr>
                <w:b/>
                <w:szCs w:val="21"/>
              </w:rPr>
              <w:lastRenderedPageBreak/>
              <w:t>符合要求</w:t>
            </w:r>
          </w:p>
          <w:p w:rsidR="00067460" w:rsidRPr="00D45447" w:rsidRDefault="00067460" w:rsidP="00860F2E">
            <w:pPr>
              <w:jc w:val="center"/>
              <w:rPr>
                <w:szCs w:val="21"/>
              </w:rPr>
            </w:pPr>
            <w:proofErr w:type="gramStart"/>
            <w:r w:rsidRPr="00D45447">
              <w:rPr>
                <w:szCs w:val="21"/>
              </w:rPr>
              <w:t>本评价</w:t>
            </w:r>
            <w:proofErr w:type="gramEnd"/>
            <w:r w:rsidRPr="00D45447">
              <w:rPr>
                <w:szCs w:val="21"/>
              </w:rPr>
              <w:t>提出了项目环境监测计划，要求企业积极开展污染源的定期监测，并配合当地环境监测部门进行污染源年审监测。</w:t>
            </w:r>
          </w:p>
        </w:tc>
      </w:tr>
    </w:tbl>
    <w:p w:rsidR="00067460" w:rsidRPr="00D45447" w:rsidRDefault="00067460" w:rsidP="00067460">
      <w:pPr>
        <w:spacing w:line="360" w:lineRule="auto"/>
        <w:rPr>
          <w:sz w:val="24"/>
        </w:rPr>
      </w:pPr>
    </w:p>
    <w:p w:rsidR="00067460" w:rsidRPr="00D45447" w:rsidRDefault="00067460" w:rsidP="00067460">
      <w:pPr>
        <w:spacing w:line="360" w:lineRule="auto"/>
        <w:ind w:firstLineChars="200" w:firstLine="480"/>
        <w:rPr>
          <w:sz w:val="24"/>
        </w:rPr>
      </w:pPr>
      <w:r w:rsidRPr="00D45447">
        <w:rPr>
          <w:sz w:val="24"/>
        </w:rPr>
        <w:t>综上，本项目与《</w:t>
      </w:r>
      <w:r w:rsidRPr="00D45447">
        <w:rPr>
          <w:sz w:val="24"/>
        </w:rPr>
        <w:t>“</w:t>
      </w:r>
      <w:r w:rsidRPr="00D45447">
        <w:rPr>
          <w:sz w:val="24"/>
        </w:rPr>
        <w:t>十三五</w:t>
      </w:r>
      <w:r w:rsidRPr="00D45447">
        <w:rPr>
          <w:sz w:val="24"/>
        </w:rPr>
        <w:t>”</w:t>
      </w:r>
      <w:r w:rsidRPr="00D45447">
        <w:rPr>
          <w:sz w:val="24"/>
        </w:rPr>
        <w:t>挥发性有机物污染防治工作方案》（环大气〔</w:t>
      </w:r>
      <w:r w:rsidRPr="00D45447">
        <w:rPr>
          <w:sz w:val="24"/>
        </w:rPr>
        <w:t>2017</w:t>
      </w:r>
      <w:r w:rsidRPr="00D45447">
        <w:rPr>
          <w:sz w:val="24"/>
        </w:rPr>
        <w:t>〕</w:t>
      </w:r>
      <w:r w:rsidRPr="00D45447">
        <w:rPr>
          <w:sz w:val="24"/>
        </w:rPr>
        <w:t>121</w:t>
      </w:r>
      <w:r w:rsidRPr="00D45447">
        <w:rPr>
          <w:sz w:val="24"/>
        </w:rPr>
        <w:t>号文）相关要求相符。</w:t>
      </w:r>
    </w:p>
    <w:p w:rsidR="00067460" w:rsidRPr="00D45447" w:rsidRDefault="00067460" w:rsidP="00067460">
      <w:pPr>
        <w:pStyle w:val="4"/>
        <w:keepNext/>
        <w:keepLines/>
        <w:tabs>
          <w:tab w:val="clear" w:pos="36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w:t>
      </w:r>
      <w:r>
        <w:rPr>
          <w:rFonts w:ascii="Times New Roman" w:eastAsia="黑体" w:hint="eastAsia"/>
          <w:b/>
          <w:bCs/>
          <w:sz w:val="24"/>
          <w:szCs w:val="28"/>
        </w:rPr>
        <w:t>7.</w:t>
      </w:r>
      <w:r w:rsidRPr="00D45447">
        <w:rPr>
          <w:rFonts w:ascii="Times New Roman" w:eastAsia="黑体"/>
          <w:b/>
          <w:bCs/>
          <w:sz w:val="24"/>
          <w:szCs w:val="28"/>
        </w:rPr>
        <w:t>3</w:t>
      </w:r>
      <w:r w:rsidRPr="00D45447">
        <w:rPr>
          <w:rFonts w:ascii="Times New Roman" w:eastAsia="黑体"/>
          <w:b/>
          <w:bCs/>
          <w:sz w:val="24"/>
          <w:szCs w:val="28"/>
        </w:rPr>
        <w:t>与《重点行业挥发性有机物综合治理方案》符合性分析判定</w:t>
      </w:r>
    </w:p>
    <w:p w:rsidR="00067460" w:rsidRPr="00D45447" w:rsidRDefault="00067460" w:rsidP="00067460">
      <w:pPr>
        <w:spacing w:line="360" w:lineRule="auto"/>
        <w:ind w:firstLineChars="200" w:firstLine="480"/>
        <w:rPr>
          <w:sz w:val="24"/>
        </w:rPr>
      </w:pPr>
      <w:r w:rsidRPr="00D45447">
        <w:rPr>
          <w:sz w:val="24"/>
        </w:rPr>
        <w:t>项目与《重点行业挥发性有机物综合治理方案》（环大气</w:t>
      </w:r>
      <w:r w:rsidRPr="00D45447">
        <w:rPr>
          <w:sz w:val="24"/>
        </w:rPr>
        <w:t>[2019]53</w:t>
      </w:r>
      <w:r w:rsidRPr="00D45447">
        <w:rPr>
          <w:sz w:val="24"/>
        </w:rPr>
        <w:t>号）相符性分析情况见表</w:t>
      </w:r>
      <w:r w:rsidRPr="00D45447">
        <w:rPr>
          <w:sz w:val="24"/>
        </w:rPr>
        <w:t>1.9-</w:t>
      </w:r>
      <w:r>
        <w:rPr>
          <w:rFonts w:hint="eastAsia"/>
          <w:sz w:val="24"/>
        </w:rPr>
        <w:t>7</w:t>
      </w:r>
      <w:r w:rsidRPr="00D45447">
        <w:rPr>
          <w:sz w:val="24"/>
        </w:rPr>
        <w:t>。</w:t>
      </w:r>
    </w:p>
    <w:p w:rsidR="00067460" w:rsidRPr="00D45447" w:rsidRDefault="00067460" w:rsidP="00067460">
      <w:pPr>
        <w:spacing w:line="360" w:lineRule="auto"/>
        <w:jc w:val="center"/>
        <w:rPr>
          <w:b/>
          <w:sz w:val="24"/>
        </w:rPr>
      </w:pPr>
      <w:r w:rsidRPr="00D45447">
        <w:rPr>
          <w:b/>
          <w:sz w:val="24"/>
        </w:rPr>
        <w:t>表</w:t>
      </w:r>
      <w:r w:rsidRPr="00D45447">
        <w:rPr>
          <w:b/>
          <w:sz w:val="24"/>
        </w:rPr>
        <w:t>1.9-</w:t>
      </w:r>
      <w:r>
        <w:rPr>
          <w:rFonts w:hint="eastAsia"/>
          <w:b/>
          <w:sz w:val="24"/>
        </w:rPr>
        <w:t>7</w:t>
      </w:r>
      <w:r w:rsidRPr="00D45447">
        <w:rPr>
          <w:b/>
          <w:sz w:val="24"/>
        </w:rPr>
        <w:t>与《重点行业挥发性有机物综合治理方案》符合性分析</w:t>
      </w:r>
    </w:p>
    <w:tbl>
      <w:tblPr>
        <w:tblStyle w:val="affff4"/>
        <w:tblW w:w="0" w:type="auto"/>
        <w:tblLook w:val="04A0" w:firstRow="1" w:lastRow="0" w:firstColumn="1" w:lastColumn="0" w:noHBand="0" w:noVBand="1"/>
      </w:tblPr>
      <w:tblGrid>
        <w:gridCol w:w="4700"/>
        <w:gridCol w:w="4700"/>
      </w:tblGrid>
      <w:tr w:rsidR="00067460" w:rsidRPr="00D45447" w:rsidTr="00860F2E">
        <w:trPr>
          <w:trHeight w:val="340"/>
          <w:tblHeader/>
        </w:trPr>
        <w:tc>
          <w:tcPr>
            <w:tcW w:w="4700" w:type="dxa"/>
            <w:vAlign w:val="center"/>
          </w:tcPr>
          <w:p w:rsidR="00067460" w:rsidRPr="00D45447" w:rsidRDefault="00067460" w:rsidP="00860F2E">
            <w:pPr>
              <w:jc w:val="center"/>
              <w:rPr>
                <w:b/>
                <w:szCs w:val="21"/>
              </w:rPr>
            </w:pPr>
            <w:r w:rsidRPr="00D45447">
              <w:rPr>
                <w:b/>
                <w:szCs w:val="21"/>
              </w:rPr>
              <w:t>相关要求</w:t>
            </w:r>
          </w:p>
        </w:tc>
        <w:tc>
          <w:tcPr>
            <w:tcW w:w="4700" w:type="dxa"/>
            <w:vAlign w:val="center"/>
          </w:tcPr>
          <w:p w:rsidR="00067460" w:rsidRPr="00D45447" w:rsidRDefault="00067460" w:rsidP="00860F2E">
            <w:pPr>
              <w:jc w:val="center"/>
              <w:rPr>
                <w:b/>
                <w:szCs w:val="21"/>
              </w:rPr>
            </w:pPr>
            <w:r w:rsidRPr="00D45447">
              <w:rPr>
                <w:b/>
                <w:szCs w:val="21"/>
              </w:rPr>
              <w:t>本项目情况</w:t>
            </w:r>
          </w:p>
        </w:tc>
      </w:tr>
      <w:tr w:rsidR="00067460" w:rsidRPr="00D45447" w:rsidTr="00860F2E">
        <w:trPr>
          <w:trHeight w:val="340"/>
        </w:trPr>
        <w:tc>
          <w:tcPr>
            <w:tcW w:w="9400" w:type="dxa"/>
            <w:gridSpan w:val="2"/>
            <w:vAlign w:val="center"/>
          </w:tcPr>
          <w:p w:rsidR="00067460" w:rsidRPr="00D45447" w:rsidRDefault="00067460" w:rsidP="00860F2E">
            <w:pPr>
              <w:jc w:val="center"/>
              <w:rPr>
                <w:szCs w:val="21"/>
              </w:rPr>
            </w:pPr>
            <w:r w:rsidRPr="00D45447">
              <w:rPr>
                <w:szCs w:val="21"/>
              </w:rPr>
              <w:t>一、重点区域重点行业判定</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京津冀及周边地区、长三角、</w:t>
            </w:r>
            <w:proofErr w:type="gramStart"/>
            <w:r w:rsidRPr="00D45447">
              <w:rPr>
                <w:kern w:val="0"/>
                <w:szCs w:val="21"/>
              </w:rPr>
              <w:t>汾</w:t>
            </w:r>
            <w:proofErr w:type="gramEnd"/>
            <w:r w:rsidRPr="00D45447">
              <w:rPr>
                <w:kern w:val="0"/>
                <w:szCs w:val="21"/>
              </w:rPr>
              <w:t>渭平原</w:t>
            </w:r>
          </w:p>
        </w:tc>
        <w:tc>
          <w:tcPr>
            <w:tcW w:w="4700" w:type="dxa"/>
            <w:vAlign w:val="center"/>
          </w:tcPr>
          <w:p w:rsidR="00067460" w:rsidRPr="00D45447" w:rsidRDefault="00067460" w:rsidP="00860F2E">
            <w:pPr>
              <w:jc w:val="center"/>
              <w:rPr>
                <w:b/>
                <w:szCs w:val="21"/>
              </w:rPr>
            </w:pPr>
            <w:r w:rsidRPr="00D45447">
              <w:rPr>
                <w:b/>
                <w:szCs w:val="21"/>
              </w:rPr>
              <w:t>不属于重点区域</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石化、化工、工业涂装、包装印刷、油品储运销等</w:t>
            </w:r>
          </w:p>
        </w:tc>
        <w:tc>
          <w:tcPr>
            <w:tcW w:w="4700" w:type="dxa"/>
            <w:vAlign w:val="center"/>
          </w:tcPr>
          <w:p w:rsidR="00067460" w:rsidRPr="00D45447" w:rsidRDefault="00067460" w:rsidP="00860F2E">
            <w:pPr>
              <w:jc w:val="center"/>
              <w:rPr>
                <w:b/>
                <w:szCs w:val="21"/>
              </w:rPr>
            </w:pPr>
            <w:r w:rsidRPr="00D45447">
              <w:rPr>
                <w:b/>
                <w:szCs w:val="21"/>
              </w:rPr>
              <w:t>属于涉</w:t>
            </w:r>
            <w:r w:rsidRPr="00D45447">
              <w:rPr>
                <w:b/>
                <w:szCs w:val="21"/>
              </w:rPr>
              <w:t>VOCs</w:t>
            </w:r>
            <w:r w:rsidRPr="00D45447">
              <w:rPr>
                <w:b/>
                <w:szCs w:val="21"/>
              </w:rPr>
              <w:t>行业</w:t>
            </w:r>
          </w:p>
        </w:tc>
      </w:tr>
      <w:tr w:rsidR="00067460" w:rsidRPr="00D45447" w:rsidTr="00860F2E">
        <w:trPr>
          <w:trHeight w:val="340"/>
        </w:trPr>
        <w:tc>
          <w:tcPr>
            <w:tcW w:w="9400" w:type="dxa"/>
            <w:gridSpan w:val="2"/>
            <w:vAlign w:val="center"/>
          </w:tcPr>
          <w:p w:rsidR="00067460" w:rsidRPr="00D45447" w:rsidRDefault="00067460" w:rsidP="00860F2E">
            <w:pPr>
              <w:jc w:val="center"/>
              <w:rPr>
                <w:szCs w:val="21"/>
              </w:rPr>
            </w:pPr>
            <w:r w:rsidRPr="00D45447">
              <w:rPr>
                <w:kern w:val="0"/>
                <w:szCs w:val="21"/>
              </w:rPr>
              <w:t>二、控制思路与要求</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w:t>
            </w:r>
            <w:r w:rsidRPr="00D45447">
              <w:rPr>
                <w:kern w:val="0"/>
                <w:szCs w:val="21"/>
              </w:rPr>
              <w:t>1</w:t>
            </w:r>
            <w:r w:rsidRPr="00D45447">
              <w:rPr>
                <w:kern w:val="0"/>
                <w:szCs w:val="21"/>
              </w:rPr>
              <w:t>）大力推进源头替代。化工行业要推广使用低（无）</w:t>
            </w:r>
            <w:r w:rsidRPr="00D45447">
              <w:rPr>
                <w:kern w:val="0"/>
                <w:szCs w:val="21"/>
              </w:rPr>
              <w:t>VOCs</w:t>
            </w:r>
            <w:r w:rsidRPr="00D45447">
              <w:rPr>
                <w:kern w:val="0"/>
                <w:szCs w:val="21"/>
              </w:rPr>
              <w:t>含量、低反应活性的原辅材料，加快对芳香烃、含卤素有机化合物的绿色替代。</w:t>
            </w:r>
          </w:p>
        </w:tc>
        <w:tc>
          <w:tcPr>
            <w:tcW w:w="4700" w:type="dxa"/>
            <w:vAlign w:val="center"/>
          </w:tcPr>
          <w:p w:rsidR="00067460" w:rsidRPr="00D45447" w:rsidRDefault="00067460" w:rsidP="00860F2E">
            <w:pPr>
              <w:rPr>
                <w:b/>
                <w:szCs w:val="21"/>
              </w:rPr>
            </w:pPr>
            <w:r w:rsidRPr="00D45447">
              <w:rPr>
                <w:b/>
                <w:szCs w:val="21"/>
              </w:rPr>
              <w:t>符合要求</w:t>
            </w:r>
          </w:p>
          <w:p w:rsidR="00067460" w:rsidRPr="00D45447" w:rsidRDefault="00067460" w:rsidP="00860F2E">
            <w:pPr>
              <w:rPr>
                <w:szCs w:val="21"/>
              </w:rPr>
            </w:pPr>
            <w:r w:rsidRPr="00D45447">
              <w:rPr>
                <w:szCs w:val="21"/>
              </w:rPr>
              <w:t>本项目各原辅材料中尽可能的选用了低</w:t>
            </w:r>
            <w:r w:rsidRPr="00D45447">
              <w:rPr>
                <w:szCs w:val="21"/>
              </w:rPr>
              <w:t>VOCs</w:t>
            </w:r>
            <w:r w:rsidRPr="00D45447">
              <w:rPr>
                <w:szCs w:val="21"/>
              </w:rPr>
              <w:t>含量、低反应活性的原辅材料，从源头减少</w:t>
            </w:r>
            <w:r w:rsidRPr="00D45447">
              <w:rPr>
                <w:szCs w:val="21"/>
              </w:rPr>
              <w:t>VOCs</w:t>
            </w:r>
            <w:r w:rsidRPr="00D45447">
              <w:rPr>
                <w:szCs w:val="21"/>
              </w:rPr>
              <w:t>产生。</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w:t>
            </w:r>
            <w:r w:rsidRPr="00D45447">
              <w:rPr>
                <w:kern w:val="0"/>
                <w:szCs w:val="21"/>
              </w:rPr>
              <w:t>2</w:t>
            </w:r>
            <w:r w:rsidRPr="00D45447">
              <w:rPr>
                <w:kern w:val="0"/>
                <w:szCs w:val="21"/>
              </w:rPr>
              <w:t>）全面加强无组织排放控制。重点对含</w:t>
            </w:r>
            <w:r w:rsidRPr="00D45447">
              <w:rPr>
                <w:kern w:val="0"/>
                <w:szCs w:val="21"/>
              </w:rPr>
              <w:t>VOCs</w:t>
            </w:r>
            <w:r w:rsidRPr="00D45447">
              <w:rPr>
                <w:kern w:val="0"/>
                <w:szCs w:val="21"/>
              </w:rPr>
              <w:t>物料（包括含</w:t>
            </w:r>
            <w:r w:rsidRPr="00D45447">
              <w:rPr>
                <w:kern w:val="0"/>
                <w:szCs w:val="21"/>
              </w:rPr>
              <w:t>VOCs</w:t>
            </w:r>
            <w:r w:rsidRPr="00D45447">
              <w:rPr>
                <w:kern w:val="0"/>
                <w:szCs w:val="21"/>
              </w:rPr>
              <w:t>原辅材料、含</w:t>
            </w:r>
            <w:r w:rsidRPr="00D45447">
              <w:rPr>
                <w:kern w:val="0"/>
                <w:szCs w:val="21"/>
              </w:rPr>
              <w:t>VOCs</w:t>
            </w:r>
            <w:r w:rsidRPr="00D45447">
              <w:rPr>
                <w:kern w:val="0"/>
                <w:szCs w:val="21"/>
              </w:rPr>
              <w:t>产品、含</w:t>
            </w:r>
            <w:r w:rsidRPr="00D45447">
              <w:rPr>
                <w:kern w:val="0"/>
                <w:szCs w:val="21"/>
              </w:rPr>
              <w:t>VOCs</w:t>
            </w:r>
            <w:r w:rsidRPr="00D45447">
              <w:rPr>
                <w:kern w:val="0"/>
                <w:szCs w:val="21"/>
              </w:rPr>
              <w:t>废料以及有机聚合物材料等）储存、转移和输送、设备与管线组件泄漏、敞开液面逸散以及工艺过程等五类排放源实施管控，通过采取设备与场所密闭、工艺改进、废气有效收集等措施，削减</w:t>
            </w:r>
            <w:r w:rsidRPr="00D45447">
              <w:rPr>
                <w:kern w:val="0"/>
                <w:szCs w:val="21"/>
              </w:rPr>
              <w:t>VOCs</w:t>
            </w:r>
            <w:r w:rsidRPr="00D45447">
              <w:rPr>
                <w:kern w:val="0"/>
                <w:szCs w:val="21"/>
              </w:rPr>
              <w:t>无组织排放。</w:t>
            </w:r>
          </w:p>
        </w:tc>
        <w:tc>
          <w:tcPr>
            <w:tcW w:w="4700" w:type="dxa"/>
            <w:vAlign w:val="center"/>
          </w:tcPr>
          <w:p w:rsidR="00067460" w:rsidRPr="00D45447" w:rsidRDefault="00067460" w:rsidP="00860F2E">
            <w:pPr>
              <w:rPr>
                <w:b/>
                <w:szCs w:val="21"/>
              </w:rPr>
            </w:pPr>
            <w:r w:rsidRPr="00D45447">
              <w:rPr>
                <w:b/>
                <w:szCs w:val="21"/>
              </w:rPr>
              <w:t>符合要求</w:t>
            </w:r>
          </w:p>
          <w:p w:rsidR="00067460" w:rsidRPr="00D45447" w:rsidRDefault="00067460" w:rsidP="00860F2E">
            <w:pPr>
              <w:rPr>
                <w:szCs w:val="21"/>
              </w:rPr>
            </w:pPr>
            <w:r w:rsidRPr="00D45447">
              <w:rPr>
                <w:kern w:val="0"/>
                <w:szCs w:val="21"/>
              </w:rPr>
              <w:t>本项目对储存、转移和输送、设备与管线组件泄漏、敞开液面逸散以及工艺过程等五类排放源实施管控，采用高效集气罩收集尾气，同时，生产设备全部选用国内先进设备，密闭性较好，可以有效减少无组织</w:t>
            </w:r>
            <w:r w:rsidRPr="00D45447">
              <w:rPr>
                <w:kern w:val="0"/>
                <w:szCs w:val="21"/>
              </w:rPr>
              <w:t>VOCs</w:t>
            </w:r>
            <w:r w:rsidRPr="00D45447">
              <w:rPr>
                <w:kern w:val="0"/>
                <w:szCs w:val="21"/>
              </w:rPr>
              <w:t>排放。</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w:t>
            </w:r>
            <w:r w:rsidRPr="00D45447">
              <w:rPr>
                <w:kern w:val="0"/>
                <w:szCs w:val="21"/>
              </w:rPr>
              <w:t>3</w:t>
            </w:r>
            <w:r w:rsidRPr="00D45447">
              <w:rPr>
                <w:kern w:val="0"/>
                <w:szCs w:val="21"/>
              </w:rPr>
              <w:t>）推进建设适宜高效的治污设施</w:t>
            </w:r>
          </w:p>
        </w:tc>
        <w:tc>
          <w:tcPr>
            <w:tcW w:w="4700" w:type="dxa"/>
            <w:vAlign w:val="center"/>
          </w:tcPr>
          <w:p w:rsidR="00067460" w:rsidRPr="00D45447" w:rsidRDefault="00067460" w:rsidP="00860F2E">
            <w:pPr>
              <w:rPr>
                <w:b/>
                <w:kern w:val="0"/>
                <w:szCs w:val="21"/>
              </w:rPr>
            </w:pPr>
            <w:r w:rsidRPr="00D45447">
              <w:rPr>
                <w:b/>
                <w:kern w:val="0"/>
                <w:szCs w:val="21"/>
              </w:rPr>
              <w:t>符合要求</w:t>
            </w:r>
          </w:p>
          <w:p w:rsidR="00067460" w:rsidRPr="00D45447" w:rsidRDefault="00067460" w:rsidP="00860F2E">
            <w:pPr>
              <w:rPr>
                <w:szCs w:val="21"/>
              </w:rPr>
            </w:pPr>
            <w:r w:rsidRPr="00D45447">
              <w:rPr>
                <w:kern w:val="0"/>
                <w:szCs w:val="21"/>
              </w:rPr>
              <w:t>本项目采用适宜高效的治污设施，工艺成熟稳定，可确保挥发性有机物达标排放</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kern w:val="0"/>
                <w:szCs w:val="21"/>
              </w:rPr>
              <w:t>（</w:t>
            </w:r>
            <w:r w:rsidRPr="00D45447">
              <w:rPr>
                <w:kern w:val="0"/>
                <w:szCs w:val="21"/>
              </w:rPr>
              <w:t>4</w:t>
            </w:r>
            <w:r w:rsidRPr="00D45447">
              <w:rPr>
                <w:kern w:val="0"/>
                <w:szCs w:val="21"/>
              </w:rPr>
              <w:t>）深入实施精细化管控</w:t>
            </w:r>
          </w:p>
        </w:tc>
        <w:tc>
          <w:tcPr>
            <w:tcW w:w="4700" w:type="dxa"/>
            <w:vAlign w:val="center"/>
          </w:tcPr>
          <w:p w:rsidR="00067460" w:rsidRPr="00D45447" w:rsidRDefault="00067460" w:rsidP="00860F2E">
            <w:pPr>
              <w:rPr>
                <w:b/>
                <w:kern w:val="0"/>
                <w:szCs w:val="21"/>
              </w:rPr>
            </w:pPr>
            <w:r w:rsidRPr="00D45447">
              <w:rPr>
                <w:b/>
                <w:kern w:val="0"/>
                <w:szCs w:val="21"/>
              </w:rPr>
              <w:t>符合要求</w:t>
            </w:r>
          </w:p>
          <w:p w:rsidR="00067460" w:rsidRPr="00D45447" w:rsidRDefault="00067460" w:rsidP="00860F2E">
            <w:pPr>
              <w:rPr>
                <w:szCs w:val="21"/>
              </w:rPr>
            </w:pPr>
            <w:r w:rsidRPr="00D45447">
              <w:rPr>
                <w:kern w:val="0"/>
                <w:szCs w:val="21"/>
              </w:rPr>
              <w:t>本项目建设单位管理团队经验丰富，积累了较多污染物治理和环境管理经验，同时本项目也按照国家最新</w:t>
            </w:r>
            <w:r w:rsidRPr="00D45447">
              <w:rPr>
                <w:kern w:val="0"/>
                <w:szCs w:val="21"/>
              </w:rPr>
              <w:t>VOCs</w:t>
            </w:r>
            <w:r w:rsidRPr="00D45447">
              <w:rPr>
                <w:kern w:val="0"/>
                <w:szCs w:val="21"/>
              </w:rPr>
              <w:t>控制管理要求提出了相应的环境治理和控制管理指标，可以有效避免废气有组织和无组织排放及跑冒滴漏等问题</w:t>
            </w:r>
          </w:p>
        </w:tc>
      </w:tr>
    </w:tbl>
    <w:p w:rsidR="00067460" w:rsidRPr="00D45447" w:rsidRDefault="00067460" w:rsidP="00067460">
      <w:pPr>
        <w:spacing w:line="360" w:lineRule="auto"/>
        <w:jc w:val="center"/>
        <w:rPr>
          <w:sz w:val="24"/>
        </w:rPr>
      </w:pPr>
    </w:p>
    <w:p w:rsidR="00067460" w:rsidRPr="00D45447" w:rsidRDefault="00067460" w:rsidP="00067460">
      <w:pPr>
        <w:pStyle w:val="4"/>
        <w:keepNext/>
        <w:keepLines/>
        <w:tabs>
          <w:tab w:val="clear" w:pos="360"/>
        </w:tabs>
        <w:snapToGrid/>
        <w:spacing w:before="10" w:line="360" w:lineRule="auto"/>
        <w:jc w:val="left"/>
        <w:rPr>
          <w:rFonts w:ascii="Times New Roman" w:eastAsia="黑体"/>
          <w:b/>
          <w:bCs/>
          <w:sz w:val="24"/>
          <w:szCs w:val="28"/>
        </w:rPr>
      </w:pPr>
      <w:r w:rsidRPr="00D45447">
        <w:rPr>
          <w:rFonts w:ascii="Times New Roman" w:eastAsia="黑体"/>
          <w:b/>
          <w:bCs/>
          <w:sz w:val="24"/>
          <w:szCs w:val="28"/>
        </w:rPr>
        <w:t>1.9.6.4</w:t>
      </w:r>
      <w:r w:rsidRPr="00D45447">
        <w:rPr>
          <w:rFonts w:ascii="Times New Roman" w:eastAsia="黑体"/>
          <w:b/>
          <w:bCs/>
          <w:sz w:val="24"/>
          <w:szCs w:val="28"/>
        </w:rPr>
        <w:t>与《湖北省挥发性有机物污染防治三年行动实施方案》符合性分析判定</w:t>
      </w:r>
    </w:p>
    <w:p w:rsidR="00067460" w:rsidRPr="00D45447" w:rsidRDefault="00067460" w:rsidP="00067460">
      <w:pPr>
        <w:spacing w:line="360" w:lineRule="auto"/>
        <w:ind w:firstLineChars="200" w:firstLine="480"/>
        <w:rPr>
          <w:sz w:val="24"/>
        </w:rPr>
      </w:pPr>
      <w:r w:rsidRPr="00D45447">
        <w:rPr>
          <w:sz w:val="24"/>
        </w:rPr>
        <w:t>项目与《湖北省挥发性有机物污染防治三年行动实施方案》（</w:t>
      </w:r>
      <w:proofErr w:type="gramStart"/>
      <w:r w:rsidRPr="00D45447">
        <w:rPr>
          <w:sz w:val="24"/>
        </w:rPr>
        <w:t>鄂环发</w:t>
      </w:r>
      <w:proofErr w:type="gramEnd"/>
      <w:r w:rsidRPr="00D45447">
        <w:rPr>
          <w:sz w:val="24"/>
        </w:rPr>
        <w:t>〔</w:t>
      </w:r>
      <w:r w:rsidRPr="00D45447">
        <w:rPr>
          <w:sz w:val="24"/>
        </w:rPr>
        <w:t>2018</w:t>
      </w:r>
      <w:r w:rsidRPr="00D45447">
        <w:rPr>
          <w:sz w:val="24"/>
        </w:rPr>
        <w:t>〕</w:t>
      </w:r>
      <w:r w:rsidRPr="00D45447">
        <w:rPr>
          <w:sz w:val="24"/>
        </w:rPr>
        <w:t>7</w:t>
      </w:r>
      <w:r w:rsidRPr="00D45447">
        <w:rPr>
          <w:sz w:val="24"/>
        </w:rPr>
        <w:t>号文）相符性分析情况见表</w:t>
      </w:r>
      <w:r w:rsidRPr="00D45447">
        <w:rPr>
          <w:sz w:val="24"/>
        </w:rPr>
        <w:t>1.9-</w:t>
      </w:r>
      <w:r>
        <w:rPr>
          <w:rFonts w:hint="eastAsia"/>
          <w:sz w:val="24"/>
        </w:rPr>
        <w:t>8</w:t>
      </w:r>
      <w:r w:rsidRPr="00D45447">
        <w:rPr>
          <w:sz w:val="24"/>
        </w:rPr>
        <w:t>。</w:t>
      </w:r>
    </w:p>
    <w:p w:rsidR="00067460" w:rsidRPr="00D45447" w:rsidRDefault="00067460" w:rsidP="00067460">
      <w:pPr>
        <w:spacing w:line="360" w:lineRule="auto"/>
        <w:jc w:val="center"/>
        <w:rPr>
          <w:b/>
          <w:sz w:val="24"/>
        </w:rPr>
      </w:pPr>
      <w:r w:rsidRPr="00D45447">
        <w:rPr>
          <w:b/>
          <w:sz w:val="24"/>
        </w:rPr>
        <w:lastRenderedPageBreak/>
        <w:t>表</w:t>
      </w:r>
      <w:r w:rsidRPr="00D45447">
        <w:rPr>
          <w:b/>
          <w:sz w:val="24"/>
        </w:rPr>
        <w:t>1.9-</w:t>
      </w:r>
      <w:r>
        <w:rPr>
          <w:rFonts w:hint="eastAsia"/>
          <w:b/>
          <w:sz w:val="24"/>
        </w:rPr>
        <w:t>8</w:t>
      </w:r>
      <w:r w:rsidRPr="00D45447">
        <w:rPr>
          <w:b/>
          <w:sz w:val="24"/>
        </w:rPr>
        <w:t>与《湖北省挥发性有机物污染防治三年行动实施方案》符合性分析</w:t>
      </w:r>
    </w:p>
    <w:tbl>
      <w:tblPr>
        <w:tblStyle w:val="affff4"/>
        <w:tblW w:w="0" w:type="auto"/>
        <w:tblLook w:val="04A0" w:firstRow="1" w:lastRow="0" w:firstColumn="1" w:lastColumn="0" w:noHBand="0" w:noVBand="1"/>
      </w:tblPr>
      <w:tblGrid>
        <w:gridCol w:w="4700"/>
        <w:gridCol w:w="4700"/>
      </w:tblGrid>
      <w:tr w:rsidR="00067460" w:rsidRPr="00D45447" w:rsidTr="00860F2E">
        <w:trPr>
          <w:trHeight w:val="340"/>
          <w:tblHeader/>
        </w:trPr>
        <w:tc>
          <w:tcPr>
            <w:tcW w:w="4700" w:type="dxa"/>
            <w:vAlign w:val="center"/>
          </w:tcPr>
          <w:p w:rsidR="00067460" w:rsidRPr="00D45447" w:rsidRDefault="00067460" w:rsidP="00860F2E">
            <w:pPr>
              <w:jc w:val="center"/>
              <w:rPr>
                <w:b/>
                <w:szCs w:val="21"/>
              </w:rPr>
            </w:pPr>
            <w:r w:rsidRPr="00D45447">
              <w:rPr>
                <w:b/>
                <w:szCs w:val="21"/>
              </w:rPr>
              <w:t>相关要求</w:t>
            </w:r>
          </w:p>
        </w:tc>
        <w:tc>
          <w:tcPr>
            <w:tcW w:w="4700" w:type="dxa"/>
            <w:vAlign w:val="center"/>
          </w:tcPr>
          <w:p w:rsidR="00067460" w:rsidRPr="00D45447" w:rsidRDefault="00067460" w:rsidP="00860F2E">
            <w:pPr>
              <w:jc w:val="center"/>
              <w:rPr>
                <w:b/>
                <w:szCs w:val="21"/>
              </w:rPr>
            </w:pPr>
            <w:r w:rsidRPr="00D45447">
              <w:rPr>
                <w:b/>
                <w:szCs w:val="21"/>
              </w:rPr>
              <w:t>本项目情况</w:t>
            </w:r>
          </w:p>
        </w:tc>
      </w:tr>
      <w:tr w:rsidR="00067460" w:rsidRPr="00D45447" w:rsidTr="00860F2E">
        <w:trPr>
          <w:trHeight w:val="340"/>
        </w:trPr>
        <w:tc>
          <w:tcPr>
            <w:tcW w:w="9400" w:type="dxa"/>
            <w:gridSpan w:val="2"/>
            <w:vAlign w:val="center"/>
          </w:tcPr>
          <w:p w:rsidR="00067460" w:rsidRPr="00D45447" w:rsidRDefault="00067460" w:rsidP="00860F2E">
            <w:pPr>
              <w:jc w:val="center"/>
              <w:rPr>
                <w:szCs w:val="21"/>
              </w:rPr>
            </w:pPr>
            <w:r w:rsidRPr="00D45447">
              <w:rPr>
                <w:szCs w:val="21"/>
              </w:rPr>
              <w:t>一、重点区域重点行业判定</w:t>
            </w:r>
          </w:p>
        </w:tc>
      </w:tr>
      <w:tr w:rsidR="00067460" w:rsidRPr="00D45447" w:rsidTr="00860F2E">
        <w:trPr>
          <w:trHeight w:val="340"/>
        </w:trPr>
        <w:tc>
          <w:tcPr>
            <w:tcW w:w="4700" w:type="dxa"/>
            <w:vAlign w:val="center"/>
          </w:tcPr>
          <w:p w:rsidR="00067460" w:rsidRPr="00D45447" w:rsidRDefault="00067460" w:rsidP="00860F2E">
            <w:pPr>
              <w:jc w:val="center"/>
              <w:rPr>
                <w:kern w:val="0"/>
                <w:szCs w:val="21"/>
              </w:rPr>
            </w:pPr>
            <w:r w:rsidRPr="00D45447">
              <w:rPr>
                <w:kern w:val="0"/>
                <w:szCs w:val="21"/>
              </w:rPr>
              <w:t>武汉及其周边、宜昌、襄阳、荆州、荆门等地</w:t>
            </w:r>
          </w:p>
        </w:tc>
        <w:tc>
          <w:tcPr>
            <w:tcW w:w="4700" w:type="dxa"/>
            <w:vAlign w:val="center"/>
          </w:tcPr>
          <w:p w:rsidR="00067460" w:rsidRPr="00D45447" w:rsidRDefault="00067460" w:rsidP="00860F2E">
            <w:pPr>
              <w:jc w:val="center"/>
              <w:rPr>
                <w:b/>
                <w:szCs w:val="21"/>
              </w:rPr>
            </w:pPr>
            <w:r w:rsidRPr="00D45447">
              <w:rPr>
                <w:b/>
                <w:szCs w:val="21"/>
              </w:rPr>
              <w:t>属于重点区域</w:t>
            </w:r>
          </w:p>
        </w:tc>
      </w:tr>
      <w:tr w:rsidR="00067460" w:rsidRPr="00D45447" w:rsidTr="00860F2E">
        <w:trPr>
          <w:trHeight w:val="340"/>
        </w:trPr>
        <w:tc>
          <w:tcPr>
            <w:tcW w:w="4700" w:type="dxa"/>
            <w:vAlign w:val="center"/>
          </w:tcPr>
          <w:p w:rsidR="00067460" w:rsidRPr="00D45447" w:rsidRDefault="00067460" w:rsidP="00860F2E">
            <w:pPr>
              <w:rPr>
                <w:kern w:val="0"/>
                <w:szCs w:val="21"/>
              </w:rPr>
            </w:pPr>
            <w:r w:rsidRPr="00D45447">
              <w:rPr>
                <w:kern w:val="0"/>
                <w:szCs w:val="21"/>
              </w:rPr>
              <w:t>石化、化工、工业涂装、包装印刷、医药、电子信息、橡胶塑料制品、印染、焦化等</w:t>
            </w:r>
          </w:p>
        </w:tc>
        <w:tc>
          <w:tcPr>
            <w:tcW w:w="4700" w:type="dxa"/>
            <w:vAlign w:val="center"/>
          </w:tcPr>
          <w:p w:rsidR="00067460" w:rsidRPr="00D45447" w:rsidRDefault="00067460" w:rsidP="00860F2E">
            <w:pPr>
              <w:jc w:val="center"/>
              <w:rPr>
                <w:b/>
                <w:szCs w:val="21"/>
              </w:rPr>
            </w:pPr>
            <w:r w:rsidRPr="00D45447">
              <w:rPr>
                <w:b/>
                <w:szCs w:val="21"/>
              </w:rPr>
              <w:t>属于涉</w:t>
            </w:r>
            <w:r w:rsidRPr="00D45447">
              <w:rPr>
                <w:b/>
                <w:szCs w:val="21"/>
              </w:rPr>
              <w:t>VOCs</w:t>
            </w:r>
            <w:r w:rsidRPr="00D45447">
              <w:rPr>
                <w:b/>
                <w:szCs w:val="21"/>
              </w:rPr>
              <w:t>行业</w:t>
            </w:r>
          </w:p>
        </w:tc>
      </w:tr>
      <w:tr w:rsidR="00067460" w:rsidRPr="00D45447" w:rsidTr="00860F2E">
        <w:trPr>
          <w:trHeight w:val="340"/>
        </w:trPr>
        <w:tc>
          <w:tcPr>
            <w:tcW w:w="9400" w:type="dxa"/>
            <w:gridSpan w:val="2"/>
            <w:vAlign w:val="center"/>
          </w:tcPr>
          <w:p w:rsidR="00067460" w:rsidRPr="00D45447" w:rsidRDefault="00067460" w:rsidP="00860F2E">
            <w:pPr>
              <w:jc w:val="center"/>
              <w:rPr>
                <w:szCs w:val="21"/>
              </w:rPr>
            </w:pPr>
            <w:r w:rsidRPr="00D45447">
              <w:rPr>
                <w:kern w:val="0"/>
                <w:szCs w:val="21"/>
              </w:rPr>
              <w:t>二、重点行业主要治理任务</w:t>
            </w:r>
          </w:p>
        </w:tc>
      </w:tr>
      <w:tr w:rsidR="00067460" w:rsidRPr="00D45447" w:rsidTr="00860F2E">
        <w:trPr>
          <w:trHeight w:val="340"/>
        </w:trPr>
        <w:tc>
          <w:tcPr>
            <w:tcW w:w="4700" w:type="dxa"/>
            <w:vAlign w:val="center"/>
          </w:tcPr>
          <w:p w:rsidR="00067460" w:rsidRPr="00D45447" w:rsidRDefault="00067460" w:rsidP="00860F2E">
            <w:pPr>
              <w:rPr>
                <w:szCs w:val="18"/>
              </w:rPr>
            </w:pPr>
            <w:r w:rsidRPr="00D45447">
              <w:rPr>
                <w:szCs w:val="18"/>
              </w:rPr>
              <w:t>加快推进化工行业</w:t>
            </w:r>
            <w:r w:rsidRPr="00D45447">
              <w:rPr>
                <w:szCs w:val="18"/>
              </w:rPr>
              <w:t>VOCs</w:t>
            </w:r>
            <w:r w:rsidRPr="00D45447">
              <w:rPr>
                <w:szCs w:val="18"/>
              </w:rPr>
              <w:t>综合治理。加大医药、农药、煤化工（含现代煤化工、合成氨等）、涂料、油墨、胶粘剂、染料、日用化工等化工行业</w:t>
            </w:r>
            <w:r w:rsidRPr="00D45447">
              <w:rPr>
                <w:szCs w:val="18"/>
              </w:rPr>
              <w:t>VOCs</w:t>
            </w:r>
            <w:r w:rsidRPr="00D45447">
              <w:rPr>
                <w:szCs w:val="18"/>
              </w:rPr>
              <w:t>治理力度。</w:t>
            </w:r>
          </w:p>
          <w:p w:rsidR="00067460" w:rsidRPr="00D45447" w:rsidRDefault="00067460" w:rsidP="00860F2E">
            <w:pPr>
              <w:rPr>
                <w:szCs w:val="18"/>
              </w:rPr>
            </w:pPr>
            <w:r w:rsidRPr="00D45447">
              <w:rPr>
                <w:szCs w:val="18"/>
              </w:rPr>
              <w:t>参照石化行业</w:t>
            </w:r>
            <w:r w:rsidRPr="00D45447">
              <w:rPr>
                <w:szCs w:val="18"/>
              </w:rPr>
              <w:t>VOCs</w:t>
            </w:r>
            <w:r w:rsidRPr="00D45447">
              <w:rPr>
                <w:szCs w:val="18"/>
              </w:rPr>
              <w:t>治理任务要求，全面推进化工企业设备动静密封点、储存、装卸、废水系统、有组织工艺废气和非正常工况</w:t>
            </w:r>
            <w:proofErr w:type="gramStart"/>
            <w:r w:rsidRPr="00D45447">
              <w:rPr>
                <w:szCs w:val="18"/>
              </w:rPr>
              <w:t>等源项</w:t>
            </w:r>
            <w:proofErr w:type="gramEnd"/>
            <w:r w:rsidRPr="00D45447">
              <w:rPr>
                <w:szCs w:val="18"/>
              </w:rPr>
              <w:t>整治。</w:t>
            </w:r>
            <w:r w:rsidRPr="00D45447">
              <w:rPr>
                <w:szCs w:val="18"/>
              </w:rPr>
              <w:t>2018</w:t>
            </w:r>
            <w:r w:rsidRPr="00D45447">
              <w:rPr>
                <w:szCs w:val="18"/>
              </w:rPr>
              <w:t>年在医药、农药、涂料、油墨、胶粘剂、染料等行业逐步推广</w:t>
            </w:r>
            <w:r w:rsidRPr="00D45447">
              <w:rPr>
                <w:szCs w:val="18"/>
              </w:rPr>
              <w:t>LDAR</w:t>
            </w:r>
            <w:r w:rsidRPr="00D45447">
              <w:rPr>
                <w:szCs w:val="18"/>
              </w:rPr>
              <w:t>工作，</w:t>
            </w:r>
            <w:r w:rsidRPr="00D45447">
              <w:rPr>
                <w:szCs w:val="18"/>
              </w:rPr>
              <w:t>2019</w:t>
            </w:r>
            <w:r w:rsidRPr="00D45447">
              <w:rPr>
                <w:szCs w:val="18"/>
              </w:rPr>
              <w:t>年重点地区现代煤化工、医药、农药等行业全面实施</w:t>
            </w:r>
            <w:r w:rsidRPr="00D45447">
              <w:rPr>
                <w:szCs w:val="18"/>
              </w:rPr>
              <w:t>LDAR</w:t>
            </w:r>
            <w:r w:rsidRPr="00D45447">
              <w:rPr>
                <w:szCs w:val="18"/>
              </w:rPr>
              <w:t>。</w:t>
            </w:r>
          </w:p>
          <w:p w:rsidR="00067460" w:rsidRPr="00D45447" w:rsidRDefault="00067460" w:rsidP="00860F2E">
            <w:pPr>
              <w:rPr>
                <w:kern w:val="0"/>
                <w:szCs w:val="21"/>
              </w:rPr>
            </w:pPr>
            <w:r w:rsidRPr="00D45447">
              <w:rPr>
                <w:szCs w:val="18"/>
              </w:rPr>
              <w:t>加强无组织废气排放控制，含</w:t>
            </w:r>
            <w:r w:rsidRPr="00D45447">
              <w:rPr>
                <w:szCs w:val="18"/>
              </w:rPr>
              <w:t>VOCs</w:t>
            </w:r>
            <w:r w:rsidRPr="00D45447">
              <w:rPr>
                <w:szCs w:val="18"/>
              </w:rPr>
              <w:t>物料的储存、输送、投料、卸料。</w:t>
            </w:r>
            <w:r w:rsidRPr="00D45447">
              <w:rPr>
                <w:szCs w:val="18"/>
              </w:rPr>
              <w:t>2018</w:t>
            </w:r>
            <w:r w:rsidRPr="00D45447">
              <w:rPr>
                <w:szCs w:val="18"/>
              </w:rPr>
              <w:t>年完成化工行业挥发性有机物专项整治，企业</w:t>
            </w:r>
            <w:r w:rsidRPr="00D45447">
              <w:rPr>
                <w:szCs w:val="18"/>
              </w:rPr>
              <w:t>VOCs</w:t>
            </w:r>
            <w:r w:rsidRPr="00D45447">
              <w:rPr>
                <w:szCs w:val="18"/>
              </w:rPr>
              <w:t>物料的生产及含</w:t>
            </w:r>
            <w:r w:rsidRPr="00D45447">
              <w:rPr>
                <w:szCs w:val="18"/>
              </w:rPr>
              <w:t>VOCs</w:t>
            </w:r>
            <w:r w:rsidRPr="00D45447">
              <w:rPr>
                <w:szCs w:val="18"/>
              </w:rPr>
              <w:t>产品的分装等过程应密闭操作，反应尾气、蒸馏装臵</w:t>
            </w:r>
            <w:proofErr w:type="gramStart"/>
            <w:r w:rsidRPr="00D45447">
              <w:rPr>
                <w:szCs w:val="18"/>
              </w:rPr>
              <w:t>不</w:t>
            </w:r>
            <w:proofErr w:type="gramEnd"/>
            <w:r w:rsidRPr="00D45447">
              <w:rPr>
                <w:szCs w:val="18"/>
              </w:rPr>
              <w:t>凝尾气等工艺排气，工艺容器的臵换气、吹扫气、抽真空排气等应进行收集治理，对不符合要求企业应进行清单化销号管理，明确列出整改时间进度。</w:t>
            </w:r>
          </w:p>
        </w:tc>
        <w:tc>
          <w:tcPr>
            <w:tcW w:w="4700" w:type="dxa"/>
            <w:vAlign w:val="center"/>
          </w:tcPr>
          <w:p w:rsidR="00067460" w:rsidRPr="00D45447" w:rsidRDefault="00067460" w:rsidP="00860F2E">
            <w:pPr>
              <w:rPr>
                <w:b/>
                <w:szCs w:val="21"/>
              </w:rPr>
            </w:pPr>
            <w:r w:rsidRPr="00D45447">
              <w:rPr>
                <w:b/>
                <w:szCs w:val="21"/>
              </w:rPr>
              <w:t>符合要求</w:t>
            </w:r>
          </w:p>
          <w:p w:rsidR="00067460" w:rsidRPr="00D45447" w:rsidRDefault="00067460" w:rsidP="00860F2E">
            <w:pPr>
              <w:rPr>
                <w:szCs w:val="21"/>
              </w:rPr>
            </w:pPr>
            <w:r w:rsidRPr="00D45447">
              <w:rPr>
                <w:szCs w:val="21"/>
              </w:rPr>
              <w:t>本项目排放</w:t>
            </w:r>
            <w:r w:rsidRPr="00D45447">
              <w:rPr>
                <w:szCs w:val="21"/>
              </w:rPr>
              <w:t>VOCs</w:t>
            </w:r>
            <w:r w:rsidRPr="00D45447">
              <w:rPr>
                <w:szCs w:val="21"/>
              </w:rPr>
              <w:t>项目应严格落实有组织和无组织治理措施。</w:t>
            </w:r>
          </w:p>
        </w:tc>
      </w:tr>
      <w:tr w:rsidR="00067460" w:rsidRPr="00D45447" w:rsidTr="00860F2E">
        <w:trPr>
          <w:trHeight w:val="340"/>
        </w:trPr>
        <w:tc>
          <w:tcPr>
            <w:tcW w:w="4700" w:type="dxa"/>
            <w:vAlign w:val="center"/>
          </w:tcPr>
          <w:p w:rsidR="00067460" w:rsidRPr="00D45447" w:rsidRDefault="00067460" w:rsidP="00860F2E">
            <w:pPr>
              <w:rPr>
                <w:szCs w:val="18"/>
              </w:rPr>
            </w:pPr>
            <w:r w:rsidRPr="00D45447">
              <w:rPr>
                <w:szCs w:val="18"/>
              </w:rPr>
              <w:t>建立</w:t>
            </w:r>
            <w:r w:rsidRPr="00D45447">
              <w:rPr>
                <w:szCs w:val="18"/>
              </w:rPr>
              <w:t>VOCs</w:t>
            </w:r>
            <w:r w:rsidRPr="00D45447">
              <w:rPr>
                <w:szCs w:val="18"/>
              </w:rPr>
              <w:t>排放监控体系。将石化、化工、包装印刷、工业涂装等</w:t>
            </w:r>
            <w:r w:rsidRPr="00D45447">
              <w:rPr>
                <w:szCs w:val="18"/>
              </w:rPr>
              <w:t>VOCs</w:t>
            </w:r>
            <w:r w:rsidRPr="00D45447">
              <w:rPr>
                <w:szCs w:val="18"/>
              </w:rPr>
              <w:t>排放重点源纳入重点排污单位名录，主要排污口要安装污染物排放自动监测设备，并与环保部门联网，其他企业逐步配备自动监测设备或便携式</w:t>
            </w:r>
            <w:r w:rsidRPr="00D45447">
              <w:rPr>
                <w:szCs w:val="18"/>
              </w:rPr>
              <w:t>VOCs</w:t>
            </w:r>
            <w:r w:rsidRPr="00D45447">
              <w:rPr>
                <w:szCs w:val="18"/>
              </w:rPr>
              <w:t>检测仪。</w:t>
            </w:r>
          </w:p>
          <w:p w:rsidR="00067460" w:rsidRPr="00D45447" w:rsidRDefault="00067460" w:rsidP="00860F2E">
            <w:pPr>
              <w:rPr>
                <w:szCs w:val="21"/>
              </w:rPr>
            </w:pPr>
            <w:r w:rsidRPr="00D45447">
              <w:rPr>
                <w:szCs w:val="18"/>
              </w:rPr>
              <w:t>推进</w:t>
            </w:r>
            <w:r w:rsidRPr="00D45447">
              <w:rPr>
                <w:szCs w:val="18"/>
              </w:rPr>
              <w:t>VOCs</w:t>
            </w:r>
            <w:r w:rsidRPr="00D45447">
              <w:rPr>
                <w:szCs w:val="18"/>
              </w:rPr>
              <w:t>重点排放源厂界</w:t>
            </w:r>
            <w:r w:rsidRPr="00D45447">
              <w:rPr>
                <w:szCs w:val="18"/>
              </w:rPr>
              <w:t>VOCs</w:t>
            </w:r>
            <w:r w:rsidRPr="00D45447">
              <w:rPr>
                <w:szCs w:val="18"/>
              </w:rPr>
              <w:t>监测。全省典型工业园区应结合园区排放特征，配置</w:t>
            </w:r>
            <w:r w:rsidRPr="00D45447">
              <w:rPr>
                <w:szCs w:val="18"/>
              </w:rPr>
              <w:t>VOCs</w:t>
            </w:r>
            <w:r w:rsidRPr="00D45447">
              <w:rPr>
                <w:szCs w:val="18"/>
              </w:rPr>
              <w:t>连续自动采样体系或符合园区排放特征的</w:t>
            </w:r>
            <w:r w:rsidRPr="00D45447">
              <w:rPr>
                <w:szCs w:val="18"/>
              </w:rPr>
              <w:t>VOCs</w:t>
            </w:r>
            <w:r w:rsidRPr="00D45447">
              <w:rPr>
                <w:szCs w:val="18"/>
              </w:rPr>
              <w:t>监测监控体系。各级环境监测部门应按标准化建设要求逐步配备相关监测设备和技术人员，制定实施人才培训计划，全面提高</w:t>
            </w:r>
            <w:r w:rsidRPr="00D45447">
              <w:rPr>
                <w:szCs w:val="18"/>
              </w:rPr>
              <w:t>VOCs</w:t>
            </w:r>
            <w:r w:rsidRPr="00D45447">
              <w:rPr>
                <w:szCs w:val="18"/>
              </w:rPr>
              <w:t>监测能力和技术水平。按国家相关要求，逐步推进和规范挥发性有机物第三方市场监测。</w:t>
            </w:r>
          </w:p>
        </w:tc>
        <w:tc>
          <w:tcPr>
            <w:tcW w:w="4700" w:type="dxa"/>
            <w:vAlign w:val="center"/>
          </w:tcPr>
          <w:p w:rsidR="00067460" w:rsidRPr="00D45447" w:rsidRDefault="00067460" w:rsidP="00860F2E">
            <w:pPr>
              <w:rPr>
                <w:b/>
                <w:szCs w:val="21"/>
              </w:rPr>
            </w:pPr>
            <w:r w:rsidRPr="00D45447">
              <w:rPr>
                <w:b/>
                <w:szCs w:val="21"/>
              </w:rPr>
              <w:t>符合要求</w:t>
            </w:r>
          </w:p>
          <w:p w:rsidR="00067460" w:rsidRPr="00D45447" w:rsidRDefault="00067460" w:rsidP="00860F2E">
            <w:pPr>
              <w:rPr>
                <w:szCs w:val="21"/>
              </w:rPr>
            </w:pPr>
            <w:r w:rsidRPr="00D45447">
              <w:rPr>
                <w:szCs w:val="18"/>
              </w:rPr>
              <w:t>项目实现区域内</w:t>
            </w:r>
            <w:r w:rsidRPr="00D45447">
              <w:rPr>
                <w:szCs w:val="18"/>
              </w:rPr>
              <w:t>VOCs</w:t>
            </w:r>
            <w:r w:rsidRPr="00D45447">
              <w:rPr>
                <w:szCs w:val="18"/>
              </w:rPr>
              <w:t>排放等量或</w:t>
            </w:r>
            <w:proofErr w:type="gramStart"/>
            <w:r w:rsidRPr="00D45447">
              <w:rPr>
                <w:szCs w:val="18"/>
              </w:rPr>
              <w:t>倍</w:t>
            </w:r>
            <w:proofErr w:type="gramEnd"/>
            <w:r w:rsidRPr="00D45447">
              <w:rPr>
                <w:szCs w:val="18"/>
              </w:rPr>
              <w:t>量削减替代。本次评价提出了企业环境监测计划，积极创造条件进行企业污染源的定期监测，配合当地环境监测部门进行污染源年审监测。</w:t>
            </w:r>
          </w:p>
        </w:tc>
      </w:tr>
      <w:tr w:rsidR="00067460" w:rsidRPr="00D45447" w:rsidTr="00860F2E">
        <w:trPr>
          <w:trHeight w:val="340"/>
        </w:trPr>
        <w:tc>
          <w:tcPr>
            <w:tcW w:w="4700" w:type="dxa"/>
            <w:vAlign w:val="center"/>
          </w:tcPr>
          <w:p w:rsidR="00067460" w:rsidRPr="00D45447" w:rsidRDefault="00067460" w:rsidP="00860F2E">
            <w:pPr>
              <w:rPr>
                <w:szCs w:val="21"/>
              </w:rPr>
            </w:pPr>
            <w:r w:rsidRPr="00D45447">
              <w:rPr>
                <w:szCs w:val="18"/>
              </w:rPr>
              <w:t>实施排污许可制度。建立健全涉</w:t>
            </w:r>
            <w:r w:rsidRPr="00D45447">
              <w:rPr>
                <w:szCs w:val="18"/>
              </w:rPr>
              <w:t>VOCs</w:t>
            </w:r>
            <w:r w:rsidRPr="00D45447">
              <w:rPr>
                <w:szCs w:val="18"/>
              </w:rPr>
              <w:t>工业行业排污许可证相关技术规范及监督管理要求。到</w:t>
            </w:r>
            <w:r w:rsidRPr="00D45447">
              <w:rPr>
                <w:szCs w:val="18"/>
              </w:rPr>
              <w:t>2018</w:t>
            </w:r>
            <w:r w:rsidRPr="00D45447">
              <w:rPr>
                <w:szCs w:val="18"/>
              </w:rPr>
              <w:t>年底前，全省完成制药、农药等行业排污许可证核发工作。到</w:t>
            </w:r>
            <w:r w:rsidRPr="00D45447">
              <w:rPr>
                <w:szCs w:val="18"/>
              </w:rPr>
              <w:t>2020</w:t>
            </w:r>
            <w:r w:rsidRPr="00D45447">
              <w:rPr>
                <w:szCs w:val="18"/>
              </w:rPr>
              <w:t>年底前，全省基本完成排污许可管理名录规定的涉</w:t>
            </w:r>
            <w:r w:rsidRPr="00D45447">
              <w:rPr>
                <w:szCs w:val="18"/>
              </w:rPr>
              <w:t>VOCs</w:t>
            </w:r>
            <w:r w:rsidRPr="00D45447">
              <w:rPr>
                <w:szCs w:val="18"/>
              </w:rPr>
              <w:t>行业企业的许可证核发。通过排污许可管理，落实企业</w:t>
            </w:r>
            <w:r w:rsidRPr="00D45447">
              <w:rPr>
                <w:szCs w:val="18"/>
              </w:rPr>
              <w:t>VOCs</w:t>
            </w:r>
            <w:r w:rsidRPr="00D45447">
              <w:rPr>
                <w:szCs w:val="18"/>
              </w:rPr>
              <w:t>源头削减、过程控制和末端治理措施要求，逐步规范涉</w:t>
            </w:r>
            <w:r w:rsidRPr="00D45447">
              <w:rPr>
                <w:szCs w:val="18"/>
              </w:rPr>
              <w:t>VOCs</w:t>
            </w:r>
            <w:r w:rsidRPr="00D45447">
              <w:rPr>
                <w:szCs w:val="18"/>
              </w:rPr>
              <w:t>工业企业自行监测、台</w:t>
            </w:r>
            <w:proofErr w:type="gramStart"/>
            <w:r w:rsidRPr="00D45447">
              <w:rPr>
                <w:szCs w:val="18"/>
              </w:rPr>
              <w:t>账记录</w:t>
            </w:r>
            <w:proofErr w:type="gramEnd"/>
            <w:r w:rsidRPr="00D45447">
              <w:rPr>
                <w:szCs w:val="18"/>
              </w:rPr>
              <w:t>和定期报告的具体规定，推进企业持证、按证排污，严厉处罚无证和不按证排污行为。</w:t>
            </w:r>
          </w:p>
        </w:tc>
        <w:tc>
          <w:tcPr>
            <w:tcW w:w="4700" w:type="dxa"/>
            <w:vAlign w:val="center"/>
          </w:tcPr>
          <w:p w:rsidR="00067460" w:rsidRPr="00D45447" w:rsidRDefault="00067460" w:rsidP="00860F2E">
            <w:pPr>
              <w:rPr>
                <w:b/>
                <w:kern w:val="0"/>
                <w:szCs w:val="21"/>
              </w:rPr>
            </w:pPr>
            <w:r w:rsidRPr="00D45447">
              <w:rPr>
                <w:b/>
                <w:kern w:val="0"/>
                <w:szCs w:val="21"/>
              </w:rPr>
              <w:t>符合要求</w:t>
            </w:r>
          </w:p>
          <w:p w:rsidR="00067460" w:rsidRPr="00D45447" w:rsidRDefault="00067460" w:rsidP="00860F2E">
            <w:pPr>
              <w:rPr>
                <w:szCs w:val="21"/>
              </w:rPr>
            </w:pPr>
            <w:r w:rsidRPr="00D45447">
              <w:rPr>
                <w:szCs w:val="18"/>
              </w:rPr>
              <w:t>企业按照相关管理要求办理排污许可证；企业制定监测计划。</w:t>
            </w:r>
          </w:p>
        </w:tc>
      </w:tr>
      <w:tr w:rsidR="00067460" w:rsidRPr="00D45447" w:rsidTr="00860F2E">
        <w:trPr>
          <w:trHeight w:val="340"/>
        </w:trPr>
        <w:tc>
          <w:tcPr>
            <w:tcW w:w="4700" w:type="dxa"/>
            <w:vAlign w:val="center"/>
          </w:tcPr>
          <w:p w:rsidR="00067460" w:rsidRPr="00D45447" w:rsidRDefault="00067460" w:rsidP="00860F2E">
            <w:pPr>
              <w:rPr>
                <w:kern w:val="0"/>
                <w:szCs w:val="21"/>
              </w:rPr>
            </w:pPr>
            <w:r w:rsidRPr="00D45447">
              <w:rPr>
                <w:szCs w:val="18"/>
              </w:rPr>
              <w:lastRenderedPageBreak/>
              <w:t>规范企业内部环保管理。加强重点企业</w:t>
            </w:r>
            <w:r w:rsidRPr="00D45447">
              <w:rPr>
                <w:szCs w:val="18"/>
              </w:rPr>
              <w:t>VOCs</w:t>
            </w:r>
            <w:r w:rsidRPr="00D45447">
              <w:rPr>
                <w:szCs w:val="18"/>
              </w:rPr>
              <w:t>排放申报登记和环境统计，建立完善的</w:t>
            </w:r>
            <w:r w:rsidRPr="00D45447">
              <w:rPr>
                <w:szCs w:val="18"/>
              </w:rPr>
              <w:t>“</w:t>
            </w:r>
            <w:r w:rsidRPr="00D45447">
              <w:rPr>
                <w:szCs w:val="18"/>
              </w:rPr>
              <w:t>一厂一档</w:t>
            </w:r>
            <w:r w:rsidRPr="00D45447">
              <w:rPr>
                <w:szCs w:val="18"/>
              </w:rPr>
              <w:t>”</w:t>
            </w:r>
            <w:r w:rsidRPr="00D45447">
              <w:rPr>
                <w:szCs w:val="18"/>
              </w:rPr>
              <w:t>。企业应将</w:t>
            </w:r>
            <w:r w:rsidRPr="00D45447">
              <w:rPr>
                <w:szCs w:val="18"/>
              </w:rPr>
              <w:t>VOCs</w:t>
            </w:r>
            <w:r w:rsidRPr="00D45447">
              <w:rPr>
                <w:szCs w:val="18"/>
              </w:rPr>
              <w:t>的治理与监控纳入日常生产管理体系，建立基础数据与过程管理的动态档案，形成</w:t>
            </w:r>
            <w:r w:rsidRPr="00D45447">
              <w:rPr>
                <w:szCs w:val="18"/>
              </w:rPr>
              <w:t>VOCs</w:t>
            </w:r>
            <w:r w:rsidRPr="00D45447">
              <w:rPr>
                <w:szCs w:val="18"/>
              </w:rPr>
              <w:t>污染防治设施</w:t>
            </w:r>
            <w:proofErr w:type="gramStart"/>
            <w:r w:rsidRPr="00D45447">
              <w:rPr>
                <w:szCs w:val="18"/>
              </w:rPr>
              <w:t>运行台</w:t>
            </w:r>
            <w:proofErr w:type="gramEnd"/>
            <w:r w:rsidRPr="00D45447">
              <w:rPr>
                <w:szCs w:val="18"/>
              </w:rPr>
              <w:t>账，明确记录</w:t>
            </w:r>
            <w:r w:rsidRPr="00D45447">
              <w:rPr>
                <w:szCs w:val="18"/>
              </w:rPr>
              <w:t>VOCs</w:t>
            </w:r>
            <w:r w:rsidRPr="00D45447">
              <w:rPr>
                <w:szCs w:val="18"/>
              </w:rPr>
              <w:t>污染治理设施年度运行情况、处理效率、排放浓度等，并采用实测、物料衡算、模型计算、公式计算、排放系数等方法，估算</w:t>
            </w:r>
            <w:r w:rsidRPr="00D45447">
              <w:rPr>
                <w:szCs w:val="18"/>
              </w:rPr>
              <w:t>VOCs</w:t>
            </w:r>
            <w:r w:rsidRPr="00D45447">
              <w:rPr>
                <w:szCs w:val="18"/>
              </w:rPr>
              <w:t>排放量。企业还应建立与</w:t>
            </w:r>
            <w:r w:rsidRPr="00D45447">
              <w:rPr>
                <w:szCs w:val="18"/>
              </w:rPr>
              <w:t>VOCs</w:t>
            </w:r>
            <w:r w:rsidRPr="00D45447">
              <w:rPr>
                <w:szCs w:val="18"/>
              </w:rPr>
              <w:t>排放相关的原辅料、溶剂的使用、产品生产及输出、活性炭吸附剂、催化剂或吸收</w:t>
            </w:r>
            <w:proofErr w:type="gramStart"/>
            <w:r w:rsidRPr="00D45447">
              <w:rPr>
                <w:szCs w:val="18"/>
              </w:rPr>
              <w:t>液购买</w:t>
            </w:r>
            <w:proofErr w:type="gramEnd"/>
            <w:r w:rsidRPr="00D45447">
              <w:rPr>
                <w:szCs w:val="18"/>
              </w:rPr>
              <w:t>和更换等信息台</w:t>
            </w:r>
            <w:proofErr w:type="gramStart"/>
            <w:r w:rsidRPr="00D45447">
              <w:rPr>
                <w:szCs w:val="18"/>
              </w:rPr>
              <w:t>账并至少</w:t>
            </w:r>
            <w:proofErr w:type="gramEnd"/>
            <w:r w:rsidRPr="00D45447">
              <w:rPr>
                <w:szCs w:val="18"/>
              </w:rPr>
              <w:t>保存</w:t>
            </w:r>
            <w:r w:rsidRPr="00D45447">
              <w:rPr>
                <w:szCs w:val="18"/>
              </w:rPr>
              <w:t>3</w:t>
            </w:r>
            <w:r w:rsidRPr="00D45447">
              <w:rPr>
                <w:szCs w:val="18"/>
              </w:rPr>
              <w:t>年以上。</w:t>
            </w:r>
          </w:p>
        </w:tc>
        <w:tc>
          <w:tcPr>
            <w:tcW w:w="4700" w:type="dxa"/>
            <w:vAlign w:val="center"/>
          </w:tcPr>
          <w:p w:rsidR="00067460" w:rsidRPr="00D45447" w:rsidRDefault="00067460" w:rsidP="00860F2E">
            <w:pPr>
              <w:rPr>
                <w:b/>
                <w:kern w:val="0"/>
                <w:szCs w:val="21"/>
              </w:rPr>
            </w:pPr>
            <w:r w:rsidRPr="00D45447">
              <w:rPr>
                <w:b/>
                <w:kern w:val="0"/>
                <w:szCs w:val="21"/>
              </w:rPr>
              <w:t>符合要求</w:t>
            </w:r>
          </w:p>
          <w:p w:rsidR="00067460" w:rsidRPr="00D45447" w:rsidRDefault="00067460" w:rsidP="00860F2E">
            <w:pPr>
              <w:rPr>
                <w:szCs w:val="21"/>
              </w:rPr>
            </w:pPr>
            <w:r w:rsidRPr="00D45447">
              <w:rPr>
                <w:szCs w:val="18"/>
              </w:rPr>
              <w:t>企业拟定</w:t>
            </w:r>
            <w:r w:rsidRPr="00D45447">
              <w:rPr>
                <w:szCs w:val="18"/>
              </w:rPr>
              <w:t>VOCs</w:t>
            </w:r>
            <w:r w:rsidRPr="00D45447">
              <w:rPr>
                <w:szCs w:val="18"/>
              </w:rPr>
              <w:t>的治理方案，将监控纳入日常生产管理体系中。在项目运营后，逐步建立与</w:t>
            </w:r>
            <w:r w:rsidRPr="00D45447">
              <w:rPr>
                <w:szCs w:val="18"/>
              </w:rPr>
              <w:t>VOCs</w:t>
            </w:r>
            <w:r w:rsidRPr="00D45447">
              <w:rPr>
                <w:szCs w:val="18"/>
              </w:rPr>
              <w:t>排放相关的原辅料、溶剂的使用、产品生产及输出更换等信息台账。</w:t>
            </w:r>
          </w:p>
        </w:tc>
      </w:tr>
    </w:tbl>
    <w:p w:rsidR="00067460" w:rsidRPr="00067460" w:rsidRDefault="00067460" w:rsidP="00067460">
      <w:pPr>
        <w:pStyle w:val="19"/>
        <w:ind w:firstLine="480"/>
      </w:pPr>
    </w:p>
    <w:p w:rsidR="00AE5928" w:rsidRPr="00067460" w:rsidRDefault="0031478B" w:rsidP="001A3E7C">
      <w:pPr>
        <w:pStyle w:val="3"/>
        <w:rPr>
          <w:rFonts w:ascii="Times New Roman" w:eastAsia="宋体"/>
          <w:b/>
          <w:bCs/>
          <w:sz w:val="28"/>
          <w:szCs w:val="28"/>
        </w:rPr>
      </w:pPr>
      <w:r w:rsidRPr="00067460">
        <w:rPr>
          <w:rFonts w:ascii="Times New Roman" w:eastAsia="宋体" w:hint="eastAsia"/>
          <w:b/>
          <w:bCs/>
          <w:sz w:val="28"/>
          <w:szCs w:val="28"/>
        </w:rPr>
        <w:t>1.9.</w:t>
      </w:r>
      <w:r w:rsidR="00067460" w:rsidRPr="00067460">
        <w:rPr>
          <w:rFonts w:ascii="Times New Roman" w:eastAsia="宋体" w:hint="eastAsia"/>
          <w:b/>
          <w:bCs/>
          <w:sz w:val="28"/>
          <w:szCs w:val="28"/>
        </w:rPr>
        <w:t>8</w:t>
      </w:r>
      <w:r w:rsidR="00AE5928" w:rsidRPr="00067460">
        <w:rPr>
          <w:rFonts w:ascii="Times New Roman" w:eastAsia="宋体" w:hint="eastAsia"/>
          <w:b/>
          <w:bCs/>
          <w:sz w:val="28"/>
          <w:szCs w:val="28"/>
        </w:rPr>
        <w:t>选址合理性分析</w:t>
      </w:r>
    </w:p>
    <w:p w:rsidR="0031478B" w:rsidRPr="0092160D" w:rsidRDefault="0031478B" w:rsidP="0031478B">
      <w:pPr>
        <w:pStyle w:val="-RED0"/>
        <w:ind w:firstLineChars="200" w:firstLine="480"/>
        <w:jc w:val="both"/>
        <w:rPr>
          <w:color w:val="FF0000"/>
          <w:kern w:val="0"/>
          <w:szCs w:val="20"/>
        </w:rPr>
      </w:pPr>
      <w:r w:rsidRPr="00067460">
        <w:rPr>
          <w:kern w:val="0"/>
          <w:szCs w:val="20"/>
        </w:rPr>
        <w:t>项目位于宜都市</w:t>
      </w:r>
      <w:r w:rsidR="00067460" w:rsidRPr="00067460">
        <w:rPr>
          <w:rFonts w:hint="eastAsia"/>
          <w:kern w:val="0"/>
          <w:szCs w:val="20"/>
        </w:rPr>
        <w:t>双创</w:t>
      </w:r>
      <w:r w:rsidRPr="00067460">
        <w:rPr>
          <w:kern w:val="0"/>
          <w:szCs w:val="20"/>
        </w:rPr>
        <w:t>园区内，其选址符合宜昌市城市总体规划和环境总体规划，同时也符合国家、地方的法律法规和产业政策，</w:t>
      </w:r>
      <w:r w:rsidRPr="00067460">
        <w:rPr>
          <w:rFonts w:hint="eastAsia"/>
          <w:kern w:val="0"/>
          <w:szCs w:val="20"/>
        </w:rPr>
        <w:t>项目</w:t>
      </w:r>
      <w:r w:rsidRPr="00067460">
        <w:rPr>
          <w:kern w:val="0"/>
          <w:szCs w:val="20"/>
        </w:rPr>
        <w:t>在</w:t>
      </w:r>
      <w:proofErr w:type="gramStart"/>
      <w:r w:rsidRPr="00067460">
        <w:rPr>
          <w:kern w:val="0"/>
          <w:szCs w:val="20"/>
        </w:rPr>
        <w:t>落实本环评</w:t>
      </w:r>
      <w:proofErr w:type="gramEnd"/>
      <w:r w:rsidRPr="00067460">
        <w:rPr>
          <w:kern w:val="0"/>
          <w:szCs w:val="20"/>
        </w:rPr>
        <w:t>所提出的各项污染防治措施的前提下，从环境保护的角度</w:t>
      </w:r>
      <w:r w:rsidRPr="00067460">
        <w:rPr>
          <w:rFonts w:hint="eastAsia"/>
          <w:kern w:val="0"/>
          <w:szCs w:val="20"/>
        </w:rPr>
        <w:t>而言</w:t>
      </w:r>
      <w:r w:rsidRPr="00067460">
        <w:rPr>
          <w:kern w:val="0"/>
          <w:szCs w:val="20"/>
        </w:rPr>
        <w:t>本项目选址可行。</w:t>
      </w:r>
    </w:p>
    <w:p w:rsidR="00550E66" w:rsidRPr="0092160D" w:rsidRDefault="00550E66" w:rsidP="00550E66">
      <w:pPr>
        <w:jc w:val="center"/>
        <w:rPr>
          <w:color w:val="FF0000"/>
        </w:rPr>
      </w:pPr>
    </w:p>
    <w:p w:rsidR="00550E66" w:rsidRPr="0092160D" w:rsidRDefault="00550E66" w:rsidP="003662F0">
      <w:pPr>
        <w:pStyle w:val="afff1"/>
        <w:spacing w:beforeLines="50" w:before="120"/>
        <w:ind w:firstLineChars="0" w:firstLine="0"/>
        <w:jc w:val="center"/>
        <w:rPr>
          <w:rFonts w:ascii="黑体" w:hAnsi="黑体" w:cs="黑体"/>
          <w:b/>
          <w:bCs/>
          <w:snapToGrid w:val="0"/>
          <w:color w:val="FF0000"/>
          <w:kern w:val="0"/>
        </w:rPr>
      </w:pPr>
    </w:p>
    <w:p w:rsidR="00550E66" w:rsidRPr="0092160D" w:rsidRDefault="00550E66" w:rsidP="00550E66">
      <w:pPr>
        <w:adjustRightInd w:val="0"/>
        <w:snapToGrid w:val="0"/>
        <w:spacing w:line="360" w:lineRule="auto"/>
        <w:rPr>
          <w:rFonts w:ascii="黑体" w:eastAsia="黑体" w:hAnsi="黑体" w:cs="黑体"/>
          <w:snapToGrid w:val="0"/>
          <w:color w:val="FF0000"/>
          <w:kern w:val="0"/>
          <w:sz w:val="24"/>
        </w:rPr>
        <w:sectPr w:rsidR="00550E66" w:rsidRPr="0092160D" w:rsidSect="004E2D5F">
          <w:pgSz w:w="11906" w:h="16838"/>
          <w:pgMar w:top="1361" w:right="1361" w:bottom="1361" w:left="1361" w:header="851" w:footer="851" w:gutter="0"/>
          <w:cols w:space="720"/>
          <w:docGrid w:linePitch="312" w:charSpace="-4223"/>
        </w:sectPr>
      </w:pPr>
    </w:p>
    <w:p w:rsidR="00550E66" w:rsidRPr="00FF71B9" w:rsidRDefault="00550E66" w:rsidP="00802F79">
      <w:pPr>
        <w:pStyle w:val="1"/>
        <w:spacing w:beforeLines="0" w:afterLines="0"/>
        <w:jc w:val="left"/>
        <w:rPr>
          <w:rFonts w:ascii="Times New Roman" w:hAnsi="Times New Roman"/>
          <w:sz w:val="44"/>
        </w:rPr>
      </w:pPr>
      <w:bookmarkStart w:id="40" w:name="_Toc22116616"/>
      <w:bookmarkStart w:id="41" w:name="_Toc10095"/>
      <w:bookmarkStart w:id="42" w:name="_Toc102056324"/>
      <w:r w:rsidRPr="00FF71B9">
        <w:rPr>
          <w:rFonts w:ascii="Times New Roman" w:hAnsi="Times New Roman"/>
          <w:sz w:val="44"/>
        </w:rPr>
        <w:lastRenderedPageBreak/>
        <w:t>2</w:t>
      </w:r>
      <w:bookmarkEnd w:id="40"/>
      <w:bookmarkEnd w:id="41"/>
      <w:r w:rsidRPr="00FF71B9">
        <w:rPr>
          <w:rFonts w:ascii="Times New Roman" w:hAnsi="Times New Roman" w:hint="eastAsia"/>
          <w:sz w:val="44"/>
        </w:rPr>
        <w:t>现有工程概况</w:t>
      </w:r>
      <w:bookmarkEnd w:id="42"/>
    </w:p>
    <w:p w:rsidR="00550E66" w:rsidRPr="00FF71B9" w:rsidRDefault="00550E66" w:rsidP="00550E66">
      <w:pPr>
        <w:pStyle w:val="2"/>
        <w:tabs>
          <w:tab w:val="left" w:pos="6135"/>
        </w:tabs>
        <w:spacing w:beforeLines="0"/>
        <w:rPr>
          <w:rFonts w:ascii="Times New Roman" w:hAnsi="Times New Roman" w:cs="黑体"/>
          <w:b/>
          <w:bCs/>
          <w:sz w:val="32"/>
          <w:szCs w:val="32"/>
        </w:rPr>
      </w:pPr>
      <w:bookmarkStart w:id="43" w:name="_Toc26841"/>
      <w:bookmarkStart w:id="44" w:name="_Toc102056325"/>
      <w:r w:rsidRPr="00FF71B9">
        <w:rPr>
          <w:rFonts w:ascii="Times New Roman" w:hAnsi="Times New Roman" w:cs="黑体"/>
          <w:b/>
          <w:bCs/>
          <w:sz w:val="32"/>
          <w:szCs w:val="32"/>
        </w:rPr>
        <w:t>2.</w:t>
      </w:r>
      <w:r w:rsidRPr="00FF71B9">
        <w:rPr>
          <w:rFonts w:ascii="Times New Roman" w:hAnsi="Times New Roman" w:cs="黑体" w:hint="eastAsia"/>
          <w:b/>
          <w:bCs/>
          <w:sz w:val="32"/>
          <w:szCs w:val="32"/>
        </w:rPr>
        <w:t>1</w:t>
      </w:r>
      <w:r w:rsidR="00F961BE">
        <w:rPr>
          <w:rFonts w:ascii="Times New Roman" w:hAnsi="黑体" w:cs="黑体" w:hint="eastAsia"/>
          <w:b/>
          <w:bCs/>
          <w:sz w:val="32"/>
          <w:szCs w:val="32"/>
        </w:rPr>
        <w:t>企业</w:t>
      </w:r>
      <w:r w:rsidRPr="00FF71B9">
        <w:rPr>
          <w:rFonts w:ascii="Times New Roman" w:hAnsi="黑体" w:cs="黑体" w:hint="eastAsia"/>
          <w:b/>
          <w:bCs/>
          <w:sz w:val="32"/>
          <w:szCs w:val="32"/>
        </w:rPr>
        <w:t>概况</w:t>
      </w:r>
      <w:bookmarkEnd w:id="44"/>
    </w:p>
    <w:p w:rsidR="00BE6F50" w:rsidRDefault="00BE6F50" w:rsidP="00FF71B9">
      <w:pPr>
        <w:spacing w:line="360" w:lineRule="auto"/>
        <w:ind w:firstLineChars="200" w:firstLine="480"/>
        <w:rPr>
          <w:snapToGrid w:val="0"/>
          <w:kern w:val="0"/>
          <w:sz w:val="24"/>
        </w:rPr>
      </w:pPr>
      <w:r>
        <w:rPr>
          <w:rFonts w:hint="eastAsia"/>
          <w:snapToGrid w:val="0"/>
          <w:kern w:val="0"/>
          <w:sz w:val="24"/>
        </w:rPr>
        <w:t>1</w:t>
      </w:r>
      <w:r>
        <w:rPr>
          <w:rFonts w:hint="eastAsia"/>
          <w:snapToGrid w:val="0"/>
          <w:kern w:val="0"/>
          <w:sz w:val="24"/>
        </w:rPr>
        <w:t>、企业基本情况</w:t>
      </w:r>
    </w:p>
    <w:p w:rsidR="00BE6F50" w:rsidRDefault="00FF71B9" w:rsidP="00FF71B9">
      <w:pPr>
        <w:spacing w:line="360" w:lineRule="auto"/>
        <w:ind w:firstLineChars="200" w:firstLine="480"/>
        <w:rPr>
          <w:snapToGrid w:val="0"/>
          <w:kern w:val="0"/>
          <w:sz w:val="24"/>
        </w:rPr>
      </w:pPr>
      <w:r w:rsidRPr="00A13CCE">
        <w:rPr>
          <w:rFonts w:hint="eastAsia"/>
          <w:snapToGrid w:val="0"/>
          <w:kern w:val="0"/>
          <w:sz w:val="24"/>
        </w:rPr>
        <w:t>湖北宜都运机机电股份有限公司（原名湖北宜都运机机电设备有限公司，</w:t>
      </w:r>
      <w:r w:rsidRPr="00A13CCE">
        <w:rPr>
          <w:rFonts w:hint="eastAsia"/>
          <w:snapToGrid w:val="0"/>
          <w:kern w:val="0"/>
          <w:sz w:val="24"/>
        </w:rPr>
        <w:t>2014</w:t>
      </w:r>
      <w:r w:rsidRPr="00A13CCE">
        <w:rPr>
          <w:rFonts w:hint="eastAsia"/>
          <w:snapToGrid w:val="0"/>
          <w:kern w:val="0"/>
          <w:sz w:val="24"/>
        </w:rPr>
        <w:t>年</w:t>
      </w:r>
      <w:r w:rsidRPr="00A13CCE">
        <w:rPr>
          <w:rFonts w:hint="eastAsia"/>
          <w:snapToGrid w:val="0"/>
          <w:kern w:val="0"/>
          <w:sz w:val="24"/>
        </w:rPr>
        <w:t>7</w:t>
      </w:r>
      <w:r w:rsidRPr="00A13CCE">
        <w:rPr>
          <w:rFonts w:hint="eastAsia"/>
          <w:snapToGrid w:val="0"/>
          <w:kern w:val="0"/>
          <w:sz w:val="24"/>
        </w:rPr>
        <w:t>月</w:t>
      </w:r>
      <w:r w:rsidR="00F961BE" w:rsidRPr="00A13CCE">
        <w:rPr>
          <w:rFonts w:hint="eastAsia"/>
          <w:snapToGrid w:val="0"/>
          <w:kern w:val="0"/>
          <w:sz w:val="24"/>
        </w:rPr>
        <w:t>1</w:t>
      </w:r>
      <w:r w:rsidRPr="00A13CCE">
        <w:rPr>
          <w:rFonts w:hint="eastAsia"/>
          <w:snapToGrid w:val="0"/>
          <w:kern w:val="0"/>
          <w:sz w:val="24"/>
        </w:rPr>
        <w:t>日更名为湖北宜都运机机电股份有限公司）位于</w:t>
      </w:r>
      <w:r w:rsidR="00F961BE" w:rsidRPr="00A13CCE">
        <w:rPr>
          <w:rFonts w:hint="eastAsia"/>
          <w:snapToGrid w:val="0"/>
          <w:kern w:val="0"/>
          <w:sz w:val="24"/>
        </w:rPr>
        <w:t>湖北宜都工业园区（宜都市陆城街办中笔社区）</w:t>
      </w:r>
      <w:r w:rsidR="00A13CCE">
        <w:rPr>
          <w:rFonts w:hint="eastAsia"/>
          <w:snapToGrid w:val="0"/>
          <w:kern w:val="0"/>
          <w:sz w:val="24"/>
        </w:rPr>
        <w:t>，</w:t>
      </w:r>
      <w:r w:rsidR="00A13CCE" w:rsidRPr="00BE6F50">
        <w:rPr>
          <w:rFonts w:hint="eastAsia"/>
          <w:snapToGrid w:val="0"/>
          <w:kern w:val="0"/>
          <w:sz w:val="24"/>
        </w:rPr>
        <w:t>企业主要</w:t>
      </w:r>
      <w:r w:rsidRPr="00BE6F50">
        <w:rPr>
          <w:rFonts w:hint="eastAsia"/>
          <w:snapToGrid w:val="0"/>
          <w:kern w:val="0"/>
          <w:sz w:val="24"/>
        </w:rPr>
        <w:t>经营范围为</w:t>
      </w:r>
      <w:r w:rsidR="00A13CCE" w:rsidRPr="00BE6F50">
        <w:rPr>
          <w:rFonts w:hint="eastAsia"/>
          <w:snapToGrid w:val="0"/>
          <w:kern w:val="0"/>
          <w:sz w:val="24"/>
        </w:rPr>
        <w:t>起重运输机电设备、环保机电设备、</w:t>
      </w:r>
      <w:r w:rsidRPr="00BE6F50">
        <w:rPr>
          <w:rFonts w:hint="eastAsia"/>
          <w:snapToGrid w:val="0"/>
          <w:kern w:val="0"/>
          <w:sz w:val="24"/>
        </w:rPr>
        <w:t>埋刮板输送机、斗式提升机、螺旋输送机等封闭式环保散料输送机的设计、开发、制造及服务</w:t>
      </w:r>
      <w:r w:rsidR="00BE6F50">
        <w:rPr>
          <w:rFonts w:hint="eastAsia"/>
          <w:snapToGrid w:val="0"/>
          <w:kern w:val="0"/>
          <w:sz w:val="24"/>
        </w:rPr>
        <w:t>。</w:t>
      </w:r>
    </w:p>
    <w:p w:rsidR="00BE6F50" w:rsidRDefault="00BE6F50" w:rsidP="00FF71B9">
      <w:pPr>
        <w:spacing w:line="360" w:lineRule="auto"/>
        <w:ind w:firstLineChars="200" w:firstLine="480"/>
        <w:rPr>
          <w:snapToGrid w:val="0"/>
          <w:kern w:val="0"/>
          <w:sz w:val="24"/>
        </w:rPr>
      </w:pPr>
      <w:r>
        <w:rPr>
          <w:rFonts w:hint="eastAsia"/>
          <w:snapToGrid w:val="0"/>
          <w:kern w:val="0"/>
          <w:sz w:val="24"/>
        </w:rPr>
        <w:t>2</w:t>
      </w:r>
      <w:r>
        <w:rPr>
          <w:rFonts w:hint="eastAsia"/>
          <w:snapToGrid w:val="0"/>
          <w:kern w:val="0"/>
          <w:sz w:val="24"/>
        </w:rPr>
        <w:t>、现有项目历史建设情况回顾</w:t>
      </w:r>
    </w:p>
    <w:p w:rsidR="00BE6F50" w:rsidRDefault="00BE6F50" w:rsidP="00FF71B9">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1</w:t>
      </w:r>
      <w:r>
        <w:rPr>
          <w:rFonts w:hint="eastAsia"/>
          <w:snapToGrid w:val="0"/>
          <w:kern w:val="0"/>
          <w:sz w:val="24"/>
        </w:rPr>
        <w:t>）</w:t>
      </w:r>
      <w:r w:rsidRPr="00BE6F50">
        <w:rPr>
          <w:rFonts w:hint="eastAsia"/>
          <w:snapToGrid w:val="0"/>
          <w:kern w:val="0"/>
          <w:sz w:val="24"/>
        </w:rPr>
        <w:t>年产</w:t>
      </w:r>
      <w:r w:rsidRPr="00BE6F50">
        <w:rPr>
          <w:rFonts w:hint="eastAsia"/>
          <w:snapToGrid w:val="0"/>
          <w:kern w:val="0"/>
          <w:sz w:val="24"/>
        </w:rPr>
        <w:t>20000</w:t>
      </w:r>
      <w:r w:rsidRPr="00BE6F50">
        <w:rPr>
          <w:rFonts w:hint="eastAsia"/>
          <w:snapToGrid w:val="0"/>
          <w:kern w:val="0"/>
          <w:sz w:val="24"/>
        </w:rPr>
        <w:t>吨刮板输送机项目</w:t>
      </w:r>
    </w:p>
    <w:p w:rsidR="00FF71B9" w:rsidRPr="00BE6F50" w:rsidRDefault="00FF71B9" w:rsidP="00FF71B9">
      <w:pPr>
        <w:spacing w:line="360" w:lineRule="auto"/>
        <w:ind w:firstLineChars="200" w:firstLine="480"/>
        <w:rPr>
          <w:snapToGrid w:val="0"/>
          <w:kern w:val="0"/>
          <w:sz w:val="24"/>
        </w:rPr>
      </w:pPr>
      <w:r w:rsidRPr="00BE6F50">
        <w:rPr>
          <w:rFonts w:hint="eastAsia"/>
          <w:snapToGrid w:val="0"/>
          <w:kern w:val="0"/>
          <w:sz w:val="24"/>
        </w:rPr>
        <w:t>由于公司经营一直处于销大于产的状态，场地和产能受限，</w:t>
      </w:r>
      <w:r w:rsidRPr="00BE6F50">
        <w:rPr>
          <w:rFonts w:hint="eastAsia"/>
          <w:snapToGrid w:val="0"/>
          <w:kern w:val="0"/>
          <w:sz w:val="24"/>
        </w:rPr>
        <w:t>2014</w:t>
      </w:r>
      <w:r w:rsidRPr="00BE6F50">
        <w:rPr>
          <w:rFonts w:hint="eastAsia"/>
          <w:snapToGrid w:val="0"/>
          <w:kern w:val="0"/>
          <w:sz w:val="24"/>
        </w:rPr>
        <w:t>年，公司选址于新建年产</w:t>
      </w:r>
      <w:r w:rsidRPr="00BE6F50">
        <w:rPr>
          <w:rFonts w:hint="eastAsia"/>
          <w:snapToGrid w:val="0"/>
          <w:kern w:val="0"/>
          <w:sz w:val="24"/>
        </w:rPr>
        <w:t>20000</w:t>
      </w:r>
      <w:r w:rsidRPr="00BE6F50">
        <w:rPr>
          <w:rFonts w:hint="eastAsia"/>
          <w:snapToGrid w:val="0"/>
          <w:kern w:val="0"/>
          <w:sz w:val="24"/>
        </w:rPr>
        <w:t>吨刮板输送机项目，总投资</w:t>
      </w:r>
      <w:r w:rsidRPr="00BE6F50">
        <w:rPr>
          <w:rFonts w:hint="eastAsia"/>
          <w:snapToGrid w:val="0"/>
          <w:kern w:val="0"/>
          <w:sz w:val="24"/>
        </w:rPr>
        <w:t>13000</w:t>
      </w:r>
      <w:r w:rsidRPr="00BE6F50">
        <w:rPr>
          <w:rFonts w:hint="eastAsia"/>
          <w:snapToGrid w:val="0"/>
          <w:kern w:val="0"/>
          <w:sz w:val="24"/>
        </w:rPr>
        <w:t>万元，总用地面积为</w:t>
      </w:r>
      <w:r w:rsidRPr="00BE6F50">
        <w:rPr>
          <w:rFonts w:hint="eastAsia"/>
          <w:snapToGrid w:val="0"/>
          <w:kern w:val="0"/>
          <w:sz w:val="24"/>
        </w:rPr>
        <w:t>62287.26</w:t>
      </w:r>
      <w:r w:rsidR="00BE6F50">
        <w:rPr>
          <w:rFonts w:hint="eastAsia"/>
          <w:snapToGrid w:val="0"/>
          <w:kern w:val="0"/>
          <w:sz w:val="24"/>
        </w:rPr>
        <w:t>m</w:t>
      </w:r>
      <w:r w:rsidR="00BE6F50" w:rsidRPr="00BE6F50">
        <w:rPr>
          <w:rFonts w:hint="eastAsia"/>
          <w:snapToGrid w:val="0"/>
          <w:kern w:val="0"/>
          <w:sz w:val="24"/>
          <w:vertAlign w:val="superscript"/>
        </w:rPr>
        <w:t>2</w:t>
      </w:r>
      <w:r w:rsidRPr="00BE6F50">
        <w:rPr>
          <w:rFonts w:hint="eastAsia"/>
          <w:snapToGrid w:val="0"/>
          <w:kern w:val="0"/>
          <w:sz w:val="24"/>
        </w:rPr>
        <w:t>，总建筑面积为</w:t>
      </w:r>
      <w:r w:rsidRPr="00BE6F50">
        <w:rPr>
          <w:rFonts w:hint="eastAsia"/>
          <w:snapToGrid w:val="0"/>
          <w:kern w:val="0"/>
          <w:sz w:val="24"/>
        </w:rPr>
        <w:t>39758.71</w:t>
      </w:r>
      <w:r w:rsidR="00BE6F50">
        <w:rPr>
          <w:rFonts w:hint="eastAsia"/>
          <w:snapToGrid w:val="0"/>
          <w:kern w:val="0"/>
          <w:sz w:val="24"/>
        </w:rPr>
        <w:t>m</w:t>
      </w:r>
      <w:r w:rsidR="00BE6F50" w:rsidRPr="00BE6F50">
        <w:rPr>
          <w:rFonts w:hint="eastAsia"/>
          <w:snapToGrid w:val="0"/>
          <w:kern w:val="0"/>
          <w:sz w:val="24"/>
          <w:vertAlign w:val="superscript"/>
        </w:rPr>
        <w:t>2</w:t>
      </w:r>
      <w:r w:rsidRPr="00BE6F50">
        <w:rPr>
          <w:rFonts w:hint="eastAsia"/>
          <w:snapToGrid w:val="0"/>
          <w:kern w:val="0"/>
          <w:sz w:val="24"/>
        </w:rPr>
        <w:t>，</w:t>
      </w:r>
      <w:r w:rsidRPr="00BE6F50">
        <w:rPr>
          <w:rFonts w:hint="eastAsia"/>
          <w:snapToGrid w:val="0"/>
          <w:kern w:val="0"/>
          <w:sz w:val="24"/>
        </w:rPr>
        <w:t>2012</w:t>
      </w:r>
      <w:r w:rsidRPr="00BE6F50">
        <w:rPr>
          <w:rFonts w:hint="eastAsia"/>
          <w:snapToGrid w:val="0"/>
          <w:kern w:val="0"/>
          <w:sz w:val="24"/>
        </w:rPr>
        <w:t>年</w:t>
      </w:r>
      <w:r w:rsidRPr="00BE6F50">
        <w:rPr>
          <w:rFonts w:hint="eastAsia"/>
          <w:snapToGrid w:val="0"/>
          <w:kern w:val="0"/>
          <w:sz w:val="24"/>
        </w:rPr>
        <w:t>12</w:t>
      </w:r>
      <w:r w:rsidRPr="00BE6F50">
        <w:rPr>
          <w:rFonts w:hint="eastAsia"/>
          <w:snapToGrid w:val="0"/>
          <w:kern w:val="0"/>
          <w:sz w:val="24"/>
        </w:rPr>
        <w:t>月，湖北宜都运机机电设备有限公司委托宜昌市环保研究所编制了《湖北宜都运机机电设备有限公司年产</w:t>
      </w:r>
      <w:r w:rsidRPr="00BE6F50">
        <w:rPr>
          <w:rFonts w:hint="eastAsia"/>
          <w:snapToGrid w:val="0"/>
          <w:kern w:val="0"/>
          <w:sz w:val="24"/>
        </w:rPr>
        <w:t>20000</w:t>
      </w:r>
      <w:r w:rsidRPr="00BE6F50">
        <w:rPr>
          <w:rFonts w:hint="eastAsia"/>
          <w:snapToGrid w:val="0"/>
          <w:kern w:val="0"/>
          <w:sz w:val="24"/>
        </w:rPr>
        <w:t>吨刮板输送机项目环境影响报告表》，</w:t>
      </w:r>
      <w:r w:rsidRPr="00BE6F50">
        <w:rPr>
          <w:rFonts w:hint="eastAsia"/>
          <w:snapToGrid w:val="0"/>
          <w:kern w:val="0"/>
          <w:sz w:val="24"/>
        </w:rPr>
        <w:t>2013</w:t>
      </w:r>
      <w:r w:rsidRPr="00BE6F50">
        <w:rPr>
          <w:rFonts w:hint="eastAsia"/>
          <w:snapToGrid w:val="0"/>
          <w:kern w:val="0"/>
          <w:sz w:val="24"/>
        </w:rPr>
        <w:t>年</w:t>
      </w:r>
      <w:r w:rsidRPr="00BE6F50">
        <w:rPr>
          <w:rFonts w:hint="eastAsia"/>
          <w:snapToGrid w:val="0"/>
          <w:kern w:val="0"/>
          <w:sz w:val="24"/>
        </w:rPr>
        <w:t>4</w:t>
      </w:r>
      <w:r w:rsidRPr="00BE6F50">
        <w:rPr>
          <w:rFonts w:hint="eastAsia"/>
          <w:snapToGrid w:val="0"/>
          <w:kern w:val="0"/>
          <w:sz w:val="24"/>
        </w:rPr>
        <w:t>月</w:t>
      </w:r>
      <w:r w:rsidRPr="00BE6F50">
        <w:rPr>
          <w:rFonts w:hint="eastAsia"/>
          <w:snapToGrid w:val="0"/>
          <w:kern w:val="0"/>
          <w:sz w:val="24"/>
        </w:rPr>
        <w:t>18</w:t>
      </w:r>
      <w:r w:rsidRPr="00BE6F50">
        <w:rPr>
          <w:rFonts w:hint="eastAsia"/>
          <w:snapToGrid w:val="0"/>
          <w:kern w:val="0"/>
          <w:sz w:val="24"/>
        </w:rPr>
        <w:t>日，宜昌市环境保护局对该</w:t>
      </w:r>
      <w:proofErr w:type="gramStart"/>
      <w:r w:rsidRPr="00BE6F50">
        <w:rPr>
          <w:rFonts w:hint="eastAsia"/>
          <w:snapToGrid w:val="0"/>
          <w:kern w:val="0"/>
          <w:sz w:val="24"/>
        </w:rPr>
        <w:t>项目环评报告</w:t>
      </w:r>
      <w:proofErr w:type="gramEnd"/>
      <w:r w:rsidRPr="00BE6F50">
        <w:rPr>
          <w:rFonts w:hint="eastAsia"/>
          <w:snapToGrid w:val="0"/>
          <w:kern w:val="0"/>
          <w:sz w:val="24"/>
        </w:rPr>
        <w:t>予以了批复（</w:t>
      </w:r>
      <w:proofErr w:type="gramStart"/>
      <w:r w:rsidRPr="00BE6F50">
        <w:rPr>
          <w:rFonts w:hint="eastAsia"/>
          <w:snapToGrid w:val="0"/>
          <w:kern w:val="0"/>
          <w:sz w:val="24"/>
        </w:rPr>
        <w:t>宜市环审</w:t>
      </w:r>
      <w:proofErr w:type="gramEnd"/>
      <w:r w:rsidR="00BE6F50">
        <w:rPr>
          <w:rFonts w:hint="eastAsia"/>
          <w:snapToGrid w:val="0"/>
          <w:kern w:val="0"/>
          <w:sz w:val="24"/>
        </w:rPr>
        <w:t>[</w:t>
      </w:r>
      <w:r w:rsidRPr="00BE6F50">
        <w:rPr>
          <w:rFonts w:hint="eastAsia"/>
          <w:snapToGrid w:val="0"/>
          <w:kern w:val="0"/>
          <w:sz w:val="24"/>
        </w:rPr>
        <w:t>2013</w:t>
      </w:r>
      <w:r w:rsidR="00BE6F50">
        <w:rPr>
          <w:rFonts w:hint="eastAsia"/>
          <w:snapToGrid w:val="0"/>
          <w:kern w:val="0"/>
          <w:sz w:val="24"/>
        </w:rPr>
        <w:t>]</w:t>
      </w:r>
      <w:r w:rsidRPr="00BE6F50">
        <w:rPr>
          <w:rFonts w:hint="eastAsia"/>
          <w:snapToGrid w:val="0"/>
          <w:kern w:val="0"/>
          <w:sz w:val="24"/>
        </w:rPr>
        <w:t>158</w:t>
      </w:r>
      <w:r w:rsidRPr="00BE6F50">
        <w:rPr>
          <w:rFonts w:hint="eastAsia"/>
          <w:snapToGrid w:val="0"/>
          <w:kern w:val="0"/>
          <w:sz w:val="24"/>
        </w:rPr>
        <w:t>号）。</w:t>
      </w:r>
      <w:r w:rsidRPr="00BE6F50">
        <w:rPr>
          <w:rFonts w:hint="eastAsia"/>
          <w:snapToGrid w:val="0"/>
          <w:kern w:val="0"/>
          <w:sz w:val="24"/>
        </w:rPr>
        <w:t>2015</w:t>
      </w:r>
      <w:r w:rsidRPr="00BE6F50">
        <w:rPr>
          <w:rFonts w:hint="eastAsia"/>
          <w:snapToGrid w:val="0"/>
          <w:kern w:val="0"/>
          <w:sz w:val="24"/>
        </w:rPr>
        <w:t>年</w:t>
      </w:r>
      <w:r w:rsidRPr="00BE6F50">
        <w:rPr>
          <w:rFonts w:hint="eastAsia"/>
          <w:snapToGrid w:val="0"/>
          <w:kern w:val="0"/>
          <w:sz w:val="24"/>
        </w:rPr>
        <w:t>01</w:t>
      </w:r>
      <w:r w:rsidRPr="00BE6F50">
        <w:rPr>
          <w:rFonts w:hint="eastAsia"/>
          <w:snapToGrid w:val="0"/>
          <w:kern w:val="0"/>
          <w:sz w:val="24"/>
        </w:rPr>
        <w:t>月</w:t>
      </w:r>
      <w:r w:rsidRPr="00BE6F50">
        <w:rPr>
          <w:rFonts w:hint="eastAsia"/>
          <w:snapToGrid w:val="0"/>
          <w:kern w:val="0"/>
          <w:sz w:val="24"/>
        </w:rPr>
        <w:t>04</w:t>
      </w:r>
      <w:r w:rsidRPr="00BE6F50">
        <w:rPr>
          <w:rFonts w:hint="eastAsia"/>
          <w:snapToGrid w:val="0"/>
          <w:kern w:val="0"/>
          <w:sz w:val="24"/>
        </w:rPr>
        <w:t>日，宜昌市环境保护局下发了《市环保局关于湖北宜都运机机电股份有限公司年产</w:t>
      </w:r>
      <w:r w:rsidRPr="00BE6F50">
        <w:rPr>
          <w:rFonts w:hint="eastAsia"/>
          <w:snapToGrid w:val="0"/>
          <w:kern w:val="0"/>
          <w:sz w:val="24"/>
        </w:rPr>
        <w:t>20000</w:t>
      </w:r>
      <w:r w:rsidRPr="00BE6F50">
        <w:rPr>
          <w:rFonts w:hint="eastAsia"/>
          <w:snapToGrid w:val="0"/>
          <w:kern w:val="0"/>
          <w:sz w:val="24"/>
        </w:rPr>
        <w:t>吨刮板输送机项目（阶段性）竣工环境保护验收的批复》（</w:t>
      </w:r>
      <w:proofErr w:type="gramStart"/>
      <w:r w:rsidRPr="00BE6F50">
        <w:rPr>
          <w:rFonts w:hint="eastAsia"/>
          <w:snapToGrid w:val="0"/>
          <w:kern w:val="0"/>
          <w:sz w:val="24"/>
        </w:rPr>
        <w:t>宜市环验</w:t>
      </w:r>
      <w:r w:rsidR="00BE6F50">
        <w:rPr>
          <w:rFonts w:hint="eastAsia"/>
          <w:snapToGrid w:val="0"/>
          <w:kern w:val="0"/>
          <w:sz w:val="24"/>
        </w:rPr>
        <w:t>[</w:t>
      </w:r>
      <w:proofErr w:type="gramEnd"/>
      <w:r w:rsidRPr="00BE6F50">
        <w:rPr>
          <w:rFonts w:hint="eastAsia"/>
          <w:snapToGrid w:val="0"/>
          <w:kern w:val="0"/>
          <w:sz w:val="24"/>
        </w:rPr>
        <w:t>2015</w:t>
      </w:r>
      <w:r w:rsidR="00BE6F50">
        <w:rPr>
          <w:rFonts w:hint="eastAsia"/>
          <w:snapToGrid w:val="0"/>
          <w:kern w:val="0"/>
          <w:sz w:val="24"/>
        </w:rPr>
        <w:t>]</w:t>
      </w:r>
      <w:r w:rsidRPr="00BE6F50">
        <w:rPr>
          <w:rFonts w:hint="eastAsia"/>
          <w:snapToGrid w:val="0"/>
          <w:kern w:val="0"/>
          <w:sz w:val="24"/>
        </w:rPr>
        <w:t>2</w:t>
      </w:r>
      <w:r w:rsidRPr="00BE6F50">
        <w:rPr>
          <w:rFonts w:hint="eastAsia"/>
          <w:snapToGrid w:val="0"/>
          <w:kern w:val="0"/>
          <w:sz w:val="24"/>
        </w:rPr>
        <w:t>号）。</w:t>
      </w:r>
    </w:p>
    <w:p w:rsidR="00BE6F50" w:rsidRDefault="00BE6F50" w:rsidP="00FF71B9">
      <w:pPr>
        <w:spacing w:line="360" w:lineRule="auto"/>
        <w:ind w:firstLineChars="200" w:firstLine="480"/>
        <w:rPr>
          <w:snapToGrid w:val="0"/>
          <w:kern w:val="0"/>
          <w:sz w:val="24"/>
        </w:rPr>
      </w:pPr>
      <w:r w:rsidRPr="00BE6F50">
        <w:rPr>
          <w:rFonts w:hint="eastAsia"/>
          <w:snapToGrid w:val="0"/>
          <w:kern w:val="0"/>
          <w:sz w:val="24"/>
        </w:rPr>
        <w:t>主要</w:t>
      </w:r>
      <w:proofErr w:type="gramStart"/>
      <w:r w:rsidRPr="00BE6F50">
        <w:rPr>
          <w:rFonts w:hint="eastAsia"/>
          <w:snapToGrid w:val="0"/>
          <w:kern w:val="0"/>
          <w:sz w:val="24"/>
        </w:rPr>
        <w:t>建设机</w:t>
      </w:r>
      <w:proofErr w:type="gramEnd"/>
      <w:r w:rsidRPr="00BE6F50">
        <w:rPr>
          <w:rFonts w:hint="eastAsia"/>
          <w:snapToGrid w:val="0"/>
          <w:kern w:val="0"/>
          <w:sz w:val="24"/>
        </w:rPr>
        <w:t>加工车间、切割车间和装备车间，配套的道路、绿化、供电、通信、给排水、环保等生产辅助设施；</w:t>
      </w:r>
      <w:proofErr w:type="gramStart"/>
      <w:r w:rsidRPr="00BE6F50">
        <w:rPr>
          <w:rFonts w:hint="eastAsia"/>
          <w:snapToGrid w:val="0"/>
          <w:kern w:val="0"/>
          <w:sz w:val="24"/>
        </w:rPr>
        <w:t>现建设</w:t>
      </w:r>
      <w:proofErr w:type="gramEnd"/>
      <w:r w:rsidRPr="00BE6F50">
        <w:rPr>
          <w:rFonts w:hint="eastAsia"/>
          <w:snapToGrid w:val="0"/>
          <w:kern w:val="0"/>
          <w:sz w:val="24"/>
        </w:rPr>
        <w:t>完成第一阶段，年产量为</w:t>
      </w:r>
      <w:r w:rsidRPr="00BE6F50">
        <w:rPr>
          <w:rFonts w:hint="eastAsia"/>
          <w:snapToGrid w:val="0"/>
          <w:kern w:val="0"/>
          <w:sz w:val="24"/>
        </w:rPr>
        <w:t>14000</w:t>
      </w:r>
      <w:r w:rsidRPr="00BE6F50">
        <w:rPr>
          <w:rFonts w:hint="eastAsia"/>
          <w:snapToGrid w:val="0"/>
          <w:kern w:val="0"/>
          <w:sz w:val="24"/>
        </w:rPr>
        <w:t>吨刮板输送机。</w:t>
      </w:r>
    </w:p>
    <w:p w:rsidR="00BE6F50" w:rsidRPr="00BE6F50" w:rsidRDefault="00BE6F50" w:rsidP="00FF71B9">
      <w:pPr>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w:t>
      </w:r>
      <w:r w:rsidRPr="00BE6F50">
        <w:rPr>
          <w:rFonts w:hint="eastAsia"/>
          <w:snapToGrid w:val="0"/>
          <w:kern w:val="0"/>
          <w:sz w:val="24"/>
        </w:rPr>
        <w:t>喷涂生产线改造升级项目</w:t>
      </w:r>
    </w:p>
    <w:p w:rsidR="00FF71B9" w:rsidRPr="00BE6F50" w:rsidRDefault="00FF71B9" w:rsidP="00FF71B9">
      <w:pPr>
        <w:spacing w:line="360" w:lineRule="auto"/>
        <w:ind w:firstLineChars="200" w:firstLine="480"/>
        <w:rPr>
          <w:snapToGrid w:val="0"/>
          <w:kern w:val="0"/>
          <w:sz w:val="24"/>
        </w:rPr>
      </w:pPr>
      <w:r w:rsidRPr="00BE6F50">
        <w:rPr>
          <w:rFonts w:hint="eastAsia"/>
          <w:snapToGrid w:val="0"/>
          <w:kern w:val="0"/>
          <w:sz w:val="24"/>
        </w:rPr>
        <w:t>原环评时企业喷涂工序委托其他厂家进行，随着市场的需求及成本控制要求，建设方在厂区现有车间内新上喷粉、喷漆生产线及其配套环保设施，项目其它主体工艺及建设规模</w:t>
      </w:r>
      <w:r w:rsidR="00067460" w:rsidRPr="00BE6F50">
        <w:rPr>
          <w:rFonts w:hint="eastAsia"/>
          <w:snapToGrid w:val="0"/>
          <w:kern w:val="0"/>
          <w:sz w:val="24"/>
        </w:rPr>
        <w:t>均</w:t>
      </w:r>
      <w:r w:rsidRPr="00BE6F50">
        <w:rPr>
          <w:rFonts w:hint="eastAsia"/>
          <w:snapToGrid w:val="0"/>
          <w:kern w:val="0"/>
          <w:sz w:val="24"/>
        </w:rPr>
        <w:t>未发生变化，该项目已于</w:t>
      </w:r>
      <w:r w:rsidRPr="00BE6F50">
        <w:rPr>
          <w:rFonts w:hint="eastAsia"/>
          <w:snapToGrid w:val="0"/>
          <w:kern w:val="0"/>
          <w:sz w:val="24"/>
        </w:rPr>
        <w:t>2015</w:t>
      </w:r>
      <w:r w:rsidRPr="00BE6F50">
        <w:rPr>
          <w:rFonts w:hint="eastAsia"/>
          <w:snapToGrid w:val="0"/>
          <w:kern w:val="0"/>
          <w:sz w:val="24"/>
        </w:rPr>
        <w:t>年建成，</w:t>
      </w:r>
      <w:r w:rsidR="00BE6F50" w:rsidRPr="00BE6F50">
        <w:rPr>
          <w:rFonts w:hint="eastAsia"/>
          <w:snapToGrid w:val="0"/>
          <w:kern w:val="0"/>
          <w:sz w:val="24"/>
        </w:rPr>
        <w:t>主要建设喷漆房一间，建筑面积</w:t>
      </w:r>
      <w:r w:rsidR="00BE6F50" w:rsidRPr="00BE6F50">
        <w:rPr>
          <w:rFonts w:hint="eastAsia"/>
          <w:snapToGrid w:val="0"/>
          <w:kern w:val="0"/>
          <w:sz w:val="24"/>
        </w:rPr>
        <w:t>100</w:t>
      </w:r>
      <w:r w:rsidR="00BE6F50" w:rsidRPr="00BE6F50">
        <w:rPr>
          <w:rFonts w:hint="eastAsia"/>
          <w:snapToGrid w:val="0"/>
          <w:kern w:val="0"/>
          <w:sz w:val="24"/>
        </w:rPr>
        <w:t>平方米，喷粉房一间，建筑面积</w:t>
      </w:r>
      <w:r w:rsidR="00BE6F50" w:rsidRPr="00BE6F50">
        <w:rPr>
          <w:rFonts w:hint="eastAsia"/>
          <w:snapToGrid w:val="0"/>
          <w:kern w:val="0"/>
          <w:sz w:val="24"/>
        </w:rPr>
        <w:t>100</w:t>
      </w:r>
      <w:r w:rsidR="00BE6F50" w:rsidRPr="00BE6F50">
        <w:rPr>
          <w:rFonts w:hint="eastAsia"/>
          <w:snapToGrid w:val="0"/>
          <w:kern w:val="0"/>
          <w:sz w:val="24"/>
        </w:rPr>
        <w:t>平方米。新增喷粉、喷漆等设备</w:t>
      </w:r>
      <w:r w:rsidR="00BE6F50" w:rsidRPr="00BE6F50">
        <w:rPr>
          <w:rFonts w:hint="eastAsia"/>
          <w:snapToGrid w:val="0"/>
          <w:kern w:val="0"/>
          <w:sz w:val="24"/>
        </w:rPr>
        <w:t>10</w:t>
      </w:r>
      <w:r w:rsidR="00BE6F50" w:rsidRPr="00BE6F50">
        <w:rPr>
          <w:rFonts w:hint="eastAsia"/>
          <w:snapToGrid w:val="0"/>
          <w:kern w:val="0"/>
          <w:sz w:val="24"/>
        </w:rPr>
        <w:t>台（套），升级喷漆生产线一条、喷粉生产线一条；</w:t>
      </w:r>
      <w:r w:rsidRPr="00BE6F50">
        <w:rPr>
          <w:rFonts w:hint="eastAsia"/>
          <w:snapToGrid w:val="0"/>
          <w:kern w:val="0"/>
          <w:sz w:val="24"/>
        </w:rPr>
        <w:t>建成后年喷涂工件</w:t>
      </w:r>
      <w:r w:rsidRPr="00BE6F50">
        <w:rPr>
          <w:rFonts w:hint="eastAsia"/>
          <w:snapToGrid w:val="0"/>
          <w:kern w:val="0"/>
          <w:sz w:val="24"/>
        </w:rPr>
        <w:t>3000t</w:t>
      </w:r>
      <w:r w:rsidRPr="00BE6F50">
        <w:rPr>
          <w:rFonts w:hint="eastAsia"/>
          <w:snapToGrid w:val="0"/>
          <w:kern w:val="0"/>
          <w:sz w:val="24"/>
        </w:rPr>
        <w:t>。</w:t>
      </w:r>
    </w:p>
    <w:p w:rsidR="00BE6F50" w:rsidRDefault="00BE6F50" w:rsidP="00BE6F50">
      <w:pPr>
        <w:spacing w:line="360" w:lineRule="auto"/>
        <w:ind w:firstLineChars="200" w:firstLine="480"/>
        <w:rPr>
          <w:snapToGrid w:val="0"/>
          <w:kern w:val="0"/>
          <w:sz w:val="24"/>
        </w:rPr>
      </w:pPr>
      <w:r w:rsidRPr="00BE6F50">
        <w:rPr>
          <w:rFonts w:hint="eastAsia"/>
          <w:snapToGrid w:val="0"/>
          <w:kern w:val="0"/>
          <w:sz w:val="24"/>
        </w:rPr>
        <w:t>2019</w:t>
      </w:r>
      <w:r w:rsidRPr="00BE6F50">
        <w:rPr>
          <w:rFonts w:hint="eastAsia"/>
          <w:snapToGrid w:val="0"/>
          <w:kern w:val="0"/>
          <w:sz w:val="24"/>
        </w:rPr>
        <w:t>年</w:t>
      </w:r>
      <w:r w:rsidRPr="00BE6F50">
        <w:rPr>
          <w:rFonts w:hint="eastAsia"/>
          <w:snapToGrid w:val="0"/>
          <w:kern w:val="0"/>
          <w:sz w:val="24"/>
        </w:rPr>
        <w:t>4</w:t>
      </w:r>
      <w:r w:rsidRPr="00BE6F50">
        <w:rPr>
          <w:rFonts w:hint="eastAsia"/>
          <w:snapToGrid w:val="0"/>
          <w:kern w:val="0"/>
          <w:sz w:val="24"/>
        </w:rPr>
        <w:t>月，湖北宜都运机机电设备有限公司委托湖北润天环保科技有限公司编制了《湖北宜都运机机电股份有限公司喷涂生产线改造升级项目环境影响报告表》，宜都市环境保护局于</w:t>
      </w:r>
      <w:r w:rsidRPr="00BE6F50">
        <w:rPr>
          <w:rFonts w:hint="eastAsia"/>
          <w:snapToGrid w:val="0"/>
          <w:kern w:val="0"/>
          <w:sz w:val="24"/>
        </w:rPr>
        <w:t>2020</w:t>
      </w:r>
      <w:r w:rsidRPr="00BE6F50">
        <w:rPr>
          <w:rFonts w:hint="eastAsia"/>
          <w:snapToGrid w:val="0"/>
          <w:kern w:val="0"/>
          <w:sz w:val="24"/>
        </w:rPr>
        <w:t>年</w:t>
      </w:r>
      <w:r w:rsidRPr="00BE6F50">
        <w:rPr>
          <w:rFonts w:hint="eastAsia"/>
          <w:snapToGrid w:val="0"/>
          <w:kern w:val="0"/>
          <w:sz w:val="24"/>
        </w:rPr>
        <w:t>1</w:t>
      </w:r>
      <w:r w:rsidRPr="00BE6F50">
        <w:rPr>
          <w:rFonts w:hint="eastAsia"/>
          <w:snapToGrid w:val="0"/>
          <w:kern w:val="0"/>
          <w:sz w:val="24"/>
        </w:rPr>
        <w:t>月</w:t>
      </w:r>
      <w:r w:rsidRPr="00BE6F50">
        <w:rPr>
          <w:rFonts w:hint="eastAsia"/>
          <w:snapToGrid w:val="0"/>
          <w:kern w:val="0"/>
          <w:sz w:val="24"/>
        </w:rPr>
        <w:t>7</w:t>
      </w:r>
      <w:r w:rsidRPr="00BE6F50">
        <w:rPr>
          <w:rFonts w:hint="eastAsia"/>
          <w:snapToGrid w:val="0"/>
          <w:kern w:val="0"/>
          <w:sz w:val="24"/>
        </w:rPr>
        <w:t>日进行环评批复（</w:t>
      </w:r>
      <w:proofErr w:type="gramStart"/>
      <w:r w:rsidRPr="00BE6F50">
        <w:rPr>
          <w:rFonts w:hint="eastAsia"/>
          <w:snapToGrid w:val="0"/>
          <w:kern w:val="0"/>
          <w:sz w:val="24"/>
        </w:rPr>
        <w:t>都环保函</w:t>
      </w:r>
      <w:proofErr w:type="gramEnd"/>
      <w:r w:rsidRPr="00BE6F50">
        <w:rPr>
          <w:rFonts w:hint="eastAsia"/>
          <w:snapToGrid w:val="0"/>
          <w:kern w:val="0"/>
          <w:sz w:val="24"/>
        </w:rPr>
        <w:t>【</w:t>
      </w:r>
      <w:r w:rsidRPr="00BE6F50">
        <w:rPr>
          <w:rFonts w:hint="eastAsia"/>
          <w:snapToGrid w:val="0"/>
          <w:kern w:val="0"/>
          <w:sz w:val="24"/>
        </w:rPr>
        <w:t>2020</w:t>
      </w:r>
      <w:r w:rsidRPr="00BE6F50">
        <w:rPr>
          <w:rFonts w:hint="eastAsia"/>
          <w:snapToGrid w:val="0"/>
          <w:kern w:val="0"/>
          <w:sz w:val="24"/>
        </w:rPr>
        <w:t>】</w:t>
      </w:r>
      <w:r w:rsidRPr="00BE6F50">
        <w:rPr>
          <w:rFonts w:hint="eastAsia"/>
          <w:snapToGrid w:val="0"/>
          <w:kern w:val="0"/>
          <w:sz w:val="24"/>
        </w:rPr>
        <w:t>3</w:t>
      </w:r>
      <w:r w:rsidRPr="00BE6F50">
        <w:rPr>
          <w:rFonts w:hint="eastAsia"/>
          <w:snapToGrid w:val="0"/>
          <w:kern w:val="0"/>
          <w:sz w:val="24"/>
        </w:rPr>
        <w:t>号），并于</w:t>
      </w:r>
      <w:r w:rsidRPr="00BE6F50">
        <w:rPr>
          <w:rFonts w:hint="eastAsia"/>
          <w:snapToGrid w:val="0"/>
          <w:kern w:val="0"/>
          <w:sz w:val="24"/>
        </w:rPr>
        <w:t>2020</w:t>
      </w:r>
      <w:r w:rsidRPr="00BE6F50">
        <w:rPr>
          <w:rFonts w:hint="eastAsia"/>
          <w:snapToGrid w:val="0"/>
          <w:kern w:val="0"/>
          <w:sz w:val="24"/>
        </w:rPr>
        <w:t>年</w:t>
      </w:r>
      <w:r w:rsidRPr="00BE6F50">
        <w:rPr>
          <w:rFonts w:hint="eastAsia"/>
          <w:snapToGrid w:val="0"/>
          <w:kern w:val="0"/>
          <w:sz w:val="24"/>
        </w:rPr>
        <w:t>9</w:t>
      </w:r>
      <w:r w:rsidRPr="00BE6F50">
        <w:rPr>
          <w:rFonts w:hint="eastAsia"/>
          <w:snapToGrid w:val="0"/>
          <w:kern w:val="0"/>
          <w:sz w:val="24"/>
        </w:rPr>
        <w:t>月企业</w:t>
      </w:r>
      <w:r w:rsidR="000425A4">
        <w:rPr>
          <w:rFonts w:hint="eastAsia"/>
          <w:snapToGrid w:val="0"/>
          <w:kern w:val="0"/>
          <w:sz w:val="24"/>
        </w:rPr>
        <w:t>通过</w:t>
      </w:r>
      <w:r w:rsidRPr="00BE6F50">
        <w:rPr>
          <w:rFonts w:hint="eastAsia"/>
          <w:snapToGrid w:val="0"/>
          <w:kern w:val="0"/>
          <w:sz w:val="24"/>
        </w:rPr>
        <w:t>自主验收。</w:t>
      </w:r>
    </w:p>
    <w:p w:rsidR="00BE6F50" w:rsidRPr="004C42BA" w:rsidRDefault="00BE6F50" w:rsidP="00BE6F50">
      <w:pPr>
        <w:spacing w:line="360" w:lineRule="auto"/>
        <w:ind w:firstLineChars="200" w:firstLine="480"/>
        <w:rPr>
          <w:color w:val="000000" w:themeColor="text1"/>
          <w:sz w:val="24"/>
        </w:rPr>
      </w:pPr>
      <w:r w:rsidRPr="004C42BA">
        <w:rPr>
          <w:color w:val="000000" w:themeColor="text1"/>
          <w:sz w:val="24"/>
        </w:rPr>
        <w:lastRenderedPageBreak/>
        <w:t>公司现有、在建项目环保手续履行情况见下表。</w:t>
      </w:r>
    </w:p>
    <w:p w:rsidR="00BE6F50" w:rsidRPr="00BE6F50" w:rsidRDefault="00BE6F50" w:rsidP="00BE6F50">
      <w:pPr>
        <w:pStyle w:val="001"/>
        <w:adjustRightInd w:val="0"/>
        <w:snapToGrid w:val="0"/>
        <w:spacing w:before="0" w:line="360" w:lineRule="auto"/>
        <w:ind w:firstLine="0"/>
        <w:jc w:val="center"/>
        <w:rPr>
          <w:rFonts w:ascii="Times New Roman" w:hAnsi="Times New Roman"/>
          <w:bCs/>
          <w:snapToGrid w:val="0"/>
          <w:color w:val="000000" w:themeColor="text1"/>
          <w:kern w:val="0"/>
          <w:szCs w:val="21"/>
        </w:rPr>
      </w:pPr>
      <w:r w:rsidRPr="00BE6F50">
        <w:rPr>
          <w:rFonts w:ascii="Times New Roman" w:hAnsi="Times New Roman"/>
          <w:b/>
          <w:color w:val="000000" w:themeColor="text1"/>
          <w:szCs w:val="24"/>
        </w:rPr>
        <w:t>表</w:t>
      </w:r>
      <w:r w:rsidRPr="00BE6F50">
        <w:rPr>
          <w:rFonts w:ascii="Times New Roman" w:hAnsi="Times New Roman"/>
          <w:b/>
          <w:color w:val="000000" w:themeColor="text1"/>
          <w:szCs w:val="24"/>
        </w:rPr>
        <w:t xml:space="preserve">2.1-1   </w:t>
      </w:r>
      <w:r w:rsidRPr="00BE6F50">
        <w:rPr>
          <w:rFonts w:ascii="Times New Roman" w:hAnsi="Times New Roman"/>
          <w:b/>
          <w:color w:val="000000" w:themeColor="text1"/>
          <w:szCs w:val="24"/>
        </w:rPr>
        <w:t>公司现有项目环保手续履行情况汇总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01"/>
        <w:gridCol w:w="1983"/>
        <w:gridCol w:w="1701"/>
        <w:gridCol w:w="1276"/>
        <w:gridCol w:w="2155"/>
      </w:tblGrid>
      <w:tr w:rsidR="00BE6F50" w:rsidRPr="004C42BA" w:rsidTr="00860F2E">
        <w:trPr>
          <w:cantSplit/>
          <w:trHeight w:val="397"/>
          <w:tblHeader/>
          <w:jc w:val="center"/>
        </w:trPr>
        <w:tc>
          <w:tcPr>
            <w:tcW w:w="262" w:type="pct"/>
            <w:tcMar>
              <w:top w:w="0" w:type="dxa"/>
              <w:left w:w="11" w:type="dxa"/>
              <w:bottom w:w="0" w:type="dxa"/>
              <w:right w:w="11" w:type="dxa"/>
            </w:tcMar>
            <w:vAlign w:val="center"/>
          </w:tcPr>
          <w:p w:rsidR="00BE6F50" w:rsidRPr="004C42BA" w:rsidRDefault="00BE6F50" w:rsidP="00BE6F50">
            <w:pPr>
              <w:jc w:val="center"/>
              <w:rPr>
                <w:b/>
                <w:color w:val="000000" w:themeColor="text1"/>
                <w:szCs w:val="21"/>
                <w:lang w:val="zh-CN"/>
              </w:rPr>
            </w:pPr>
            <w:r w:rsidRPr="004C42BA">
              <w:rPr>
                <w:b/>
                <w:color w:val="000000" w:themeColor="text1"/>
                <w:szCs w:val="21"/>
                <w:lang w:val="zh-CN"/>
              </w:rPr>
              <w:t>序号</w:t>
            </w:r>
          </w:p>
        </w:tc>
        <w:tc>
          <w:tcPr>
            <w:tcW w:w="914" w:type="pct"/>
            <w:vAlign w:val="center"/>
          </w:tcPr>
          <w:p w:rsidR="00BE6F50" w:rsidRPr="004C42BA" w:rsidRDefault="00BE6F50" w:rsidP="00BE6F50">
            <w:pPr>
              <w:jc w:val="center"/>
              <w:rPr>
                <w:b/>
                <w:color w:val="000000" w:themeColor="text1"/>
                <w:szCs w:val="21"/>
              </w:rPr>
            </w:pPr>
            <w:r w:rsidRPr="004C42BA">
              <w:rPr>
                <w:b/>
                <w:color w:val="000000" w:themeColor="text1"/>
                <w:szCs w:val="21"/>
                <w:lang w:val="zh-CN"/>
              </w:rPr>
              <w:t>项目名称</w:t>
            </w:r>
          </w:p>
        </w:tc>
        <w:tc>
          <w:tcPr>
            <w:tcW w:w="1066" w:type="pct"/>
            <w:vAlign w:val="center"/>
          </w:tcPr>
          <w:p w:rsidR="00BE6F50" w:rsidRPr="004C42BA" w:rsidRDefault="00BE6F50" w:rsidP="00BE6F50">
            <w:pPr>
              <w:jc w:val="center"/>
              <w:rPr>
                <w:b/>
                <w:color w:val="000000" w:themeColor="text1"/>
                <w:szCs w:val="21"/>
              </w:rPr>
            </w:pPr>
            <w:r w:rsidRPr="004C42BA">
              <w:rPr>
                <w:b/>
                <w:color w:val="000000" w:themeColor="text1"/>
                <w:szCs w:val="21"/>
                <w:lang w:val="zh-CN"/>
              </w:rPr>
              <w:t>设计建设规模</w:t>
            </w:r>
          </w:p>
        </w:tc>
        <w:tc>
          <w:tcPr>
            <w:tcW w:w="914" w:type="pct"/>
            <w:vAlign w:val="center"/>
          </w:tcPr>
          <w:p w:rsidR="00BE6F50" w:rsidRPr="004C42BA" w:rsidRDefault="00BE6F50" w:rsidP="00BE6F50">
            <w:pPr>
              <w:jc w:val="center"/>
              <w:rPr>
                <w:b/>
                <w:color w:val="000000" w:themeColor="text1"/>
                <w:szCs w:val="21"/>
              </w:rPr>
            </w:pPr>
            <w:r w:rsidRPr="004C42BA">
              <w:rPr>
                <w:b/>
                <w:color w:val="000000" w:themeColor="text1"/>
                <w:szCs w:val="21"/>
                <w:lang w:val="zh-CN"/>
              </w:rPr>
              <w:t>环评批复文号</w:t>
            </w:r>
          </w:p>
        </w:tc>
        <w:tc>
          <w:tcPr>
            <w:tcW w:w="686" w:type="pct"/>
            <w:vAlign w:val="center"/>
          </w:tcPr>
          <w:p w:rsidR="00BE6F50" w:rsidRPr="004C42BA" w:rsidRDefault="00BE6F50" w:rsidP="00BE6F50">
            <w:pPr>
              <w:jc w:val="center"/>
              <w:rPr>
                <w:b/>
                <w:color w:val="000000" w:themeColor="text1"/>
                <w:szCs w:val="21"/>
              </w:rPr>
            </w:pPr>
            <w:r w:rsidRPr="004C42BA">
              <w:rPr>
                <w:b/>
                <w:color w:val="000000" w:themeColor="text1"/>
                <w:szCs w:val="21"/>
                <w:lang w:val="zh-CN"/>
              </w:rPr>
              <w:t>三同时验收批复文号</w:t>
            </w:r>
          </w:p>
        </w:tc>
        <w:tc>
          <w:tcPr>
            <w:tcW w:w="1158" w:type="pct"/>
            <w:vAlign w:val="center"/>
          </w:tcPr>
          <w:p w:rsidR="00BE6F50" w:rsidRPr="004C42BA" w:rsidRDefault="00BE6F50" w:rsidP="00BE6F50">
            <w:pPr>
              <w:jc w:val="center"/>
              <w:rPr>
                <w:b/>
                <w:szCs w:val="21"/>
              </w:rPr>
            </w:pPr>
            <w:r w:rsidRPr="004C42BA">
              <w:rPr>
                <w:b/>
                <w:szCs w:val="21"/>
              </w:rPr>
              <w:t>实际建设情况</w:t>
            </w:r>
          </w:p>
        </w:tc>
      </w:tr>
      <w:tr w:rsidR="00BE6F50" w:rsidRPr="004C42BA" w:rsidTr="00860F2E">
        <w:trPr>
          <w:cantSplit/>
          <w:trHeight w:val="397"/>
          <w:jc w:val="center"/>
        </w:trPr>
        <w:tc>
          <w:tcPr>
            <w:tcW w:w="262" w:type="pct"/>
            <w:vAlign w:val="center"/>
          </w:tcPr>
          <w:p w:rsidR="00BE6F50" w:rsidRPr="004C42BA" w:rsidRDefault="00BE6F50" w:rsidP="00BE6F50">
            <w:pPr>
              <w:jc w:val="center"/>
              <w:rPr>
                <w:color w:val="000000" w:themeColor="text1"/>
                <w:szCs w:val="21"/>
              </w:rPr>
            </w:pPr>
            <w:r w:rsidRPr="004C42BA">
              <w:rPr>
                <w:color w:val="000000" w:themeColor="text1"/>
                <w:szCs w:val="21"/>
              </w:rPr>
              <w:t>1</w:t>
            </w:r>
          </w:p>
        </w:tc>
        <w:tc>
          <w:tcPr>
            <w:tcW w:w="914" w:type="pct"/>
            <w:vAlign w:val="center"/>
          </w:tcPr>
          <w:p w:rsidR="00BE6F50" w:rsidRPr="00BE6F50" w:rsidRDefault="00BE6F50" w:rsidP="00BE6F50">
            <w:pPr>
              <w:jc w:val="center"/>
              <w:rPr>
                <w:color w:val="000000" w:themeColor="text1"/>
                <w:szCs w:val="21"/>
              </w:rPr>
            </w:pPr>
            <w:r w:rsidRPr="00BE6F50">
              <w:rPr>
                <w:rFonts w:hint="eastAsia"/>
                <w:snapToGrid w:val="0"/>
                <w:kern w:val="0"/>
              </w:rPr>
              <w:t>年产</w:t>
            </w:r>
            <w:r w:rsidRPr="00BE6F50">
              <w:rPr>
                <w:rFonts w:hint="eastAsia"/>
                <w:snapToGrid w:val="0"/>
                <w:kern w:val="0"/>
              </w:rPr>
              <w:t>20000</w:t>
            </w:r>
            <w:r w:rsidRPr="00BE6F50">
              <w:rPr>
                <w:rFonts w:hint="eastAsia"/>
                <w:snapToGrid w:val="0"/>
                <w:kern w:val="0"/>
              </w:rPr>
              <w:t>吨刮板输送机项目</w:t>
            </w:r>
          </w:p>
        </w:tc>
        <w:tc>
          <w:tcPr>
            <w:tcW w:w="1066" w:type="pct"/>
            <w:vAlign w:val="center"/>
          </w:tcPr>
          <w:p w:rsidR="00BE6F50" w:rsidRPr="004C42BA" w:rsidRDefault="00BE6F50" w:rsidP="00BE6F50">
            <w:pPr>
              <w:jc w:val="center"/>
              <w:rPr>
                <w:color w:val="000000" w:themeColor="text1"/>
                <w:szCs w:val="21"/>
              </w:rPr>
            </w:pPr>
            <w:r>
              <w:rPr>
                <w:rFonts w:hint="eastAsia"/>
                <w:color w:val="000000" w:themeColor="text1"/>
                <w:szCs w:val="21"/>
              </w:rPr>
              <w:t>刮板输送机</w:t>
            </w:r>
            <w:r w:rsidRPr="004C42BA">
              <w:rPr>
                <w:color w:val="000000" w:themeColor="text1"/>
                <w:szCs w:val="21"/>
              </w:rPr>
              <w:t xml:space="preserve"> </w:t>
            </w:r>
            <w:r>
              <w:rPr>
                <w:rFonts w:hint="eastAsia"/>
                <w:color w:val="000000" w:themeColor="text1"/>
                <w:szCs w:val="21"/>
              </w:rPr>
              <w:t>20</w:t>
            </w:r>
            <w:r w:rsidRPr="004C42BA">
              <w:rPr>
                <w:color w:val="000000" w:themeColor="text1"/>
                <w:szCs w:val="21"/>
              </w:rPr>
              <w:t>000t/a</w:t>
            </w:r>
          </w:p>
        </w:tc>
        <w:tc>
          <w:tcPr>
            <w:tcW w:w="914" w:type="pct"/>
            <w:vAlign w:val="center"/>
          </w:tcPr>
          <w:p w:rsidR="00BE6F50" w:rsidRPr="004C42BA" w:rsidRDefault="00BE6F50" w:rsidP="00BE6F50">
            <w:pPr>
              <w:jc w:val="center"/>
              <w:rPr>
                <w:color w:val="000000" w:themeColor="text1"/>
                <w:szCs w:val="21"/>
              </w:rPr>
            </w:pPr>
            <w:proofErr w:type="gramStart"/>
            <w:r w:rsidRPr="00BE6F50">
              <w:rPr>
                <w:rFonts w:hint="eastAsia"/>
                <w:color w:val="000000" w:themeColor="text1"/>
                <w:szCs w:val="21"/>
              </w:rPr>
              <w:t>宜市环审</w:t>
            </w:r>
            <w:proofErr w:type="gramEnd"/>
            <w:r w:rsidRPr="00BE6F50">
              <w:rPr>
                <w:rFonts w:hint="eastAsia"/>
                <w:color w:val="000000" w:themeColor="text1"/>
                <w:szCs w:val="21"/>
              </w:rPr>
              <w:t>[2013]158</w:t>
            </w:r>
            <w:r w:rsidRPr="00BE6F50">
              <w:rPr>
                <w:rFonts w:hint="eastAsia"/>
                <w:color w:val="000000" w:themeColor="text1"/>
                <w:szCs w:val="21"/>
              </w:rPr>
              <w:t>号</w:t>
            </w:r>
          </w:p>
        </w:tc>
        <w:tc>
          <w:tcPr>
            <w:tcW w:w="686" w:type="pct"/>
            <w:vAlign w:val="center"/>
          </w:tcPr>
          <w:p w:rsidR="00BE6F50" w:rsidRPr="004C42BA" w:rsidRDefault="00BE6F50" w:rsidP="00BE6F50">
            <w:pPr>
              <w:jc w:val="center"/>
              <w:rPr>
                <w:color w:val="000000" w:themeColor="text1"/>
                <w:szCs w:val="21"/>
              </w:rPr>
            </w:pPr>
            <w:proofErr w:type="gramStart"/>
            <w:r w:rsidRPr="00BE6F50">
              <w:rPr>
                <w:rFonts w:hint="eastAsia"/>
                <w:snapToGrid w:val="0"/>
                <w:kern w:val="0"/>
              </w:rPr>
              <w:t>宜市环验</w:t>
            </w:r>
            <w:r w:rsidRPr="00BE6F50">
              <w:rPr>
                <w:rFonts w:hint="eastAsia"/>
                <w:snapToGrid w:val="0"/>
                <w:kern w:val="0"/>
              </w:rPr>
              <w:t>[</w:t>
            </w:r>
            <w:proofErr w:type="gramEnd"/>
            <w:r w:rsidRPr="00BE6F50">
              <w:rPr>
                <w:rFonts w:hint="eastAsia"/>
                <w:snapToGrid w:val="0"/>
                <w:kern w:val="0"/>
              </w:rPr>
              <w:t>2015]2</w:t>
            </w:r>
            <w:r w:rsidRPr="00BE6F50">
              <w:rPr>
                <w:rFonts w:hint="eastAsia"/>
                <w:snapToGrid w:val="0"/>
                <w:kern w:val="0"/>
              </w:rPr>
              <w:t>号</w:t>
            </w:r>
          </w:p>
        </w:tc>
        <w:tc>
          <w:tcPr>
            <w:tcW w:w="1158" w:type="pct"/>
            <w:vAlign w:val="center"/>
          </w:tcPr>
          <w:p w:rsidR="00BE6F50" w:rsidRPr="004C42BA" w:rsidRDefault="00BE6F50" w:rsidP="00BE6F50">
            <w:pPr>
              <w:jc w:val="center"/>
              <w:rPr>
                <w:color w:val="000000" w:themeColor="text1"/>
                <w:szCs w:val="21"/>
              </w:rPr>
            </w:pPr>
            <w:r>
              <w:rPr>
                <w:rFonts w:hint="eastAsia"/>
                <w:color w:val="000000" w:themeColor="text1"/>
                <w:szCs w:val="21"/>
              </w:rPr>
              <w:t>刮板输送机</w:t>
            </w:r>
            <w:r w:rsidRPr="004C42BA">
              <w:rPr>
                <w:color w:val="000000" w:themeColor="text1"/>
                <w:szCs w:val="21"/>
              </w:rPr>
              <w:t xml:space="preserve">  1</w:t>
            </w:r>
            <w:r>
              <w:rPr>
                <w:rFonts w:hint="eastAsia"/>
                <w:color w:val="000000" w:themeColor="text1"/>
                <w:szCs w:val="21"/>
              </w:rPr>
              <w:t>4</w:t>
            </w:r>
            <w:r w:rsidRPr="004C42BA">
              <w:rPr>
                <w:color w:val="000000" w:themeColor="text1"/>
                <w:szCs w:val="21"/>
              </w:rPr>
              <w:t>000t/a</w:t>
            </w:r>
          </w:p>
        </w:tc>
      </w:tr>
      <w:tr w:rsidR="00BE6F50" w:rsidRPr="004C42BA" w:rsidTr="00860F2E">
        <w:trPr>
          <w:cantSplit/>
          <w:trHeight w:val="397"/>
          <w:jc w:val="center"/>
        </w:trPr>
        <w:tc>
          <w:tcPr>
            <w:tcW w:w="262" w:type="pct"/>
            <w:vAlign w:val="center"/>
          </w:tcPr>
          <w:p w:rsidR="00BE6F50" w:rsidRPr="004C42BA" w:rsidRDefault="00BE6F50" w:rsidP="00BE6F50">
            <w:pPr>
              <w:jc w:val="center"/>
              <w:rPr>
                <w:color w:val="000000" w:themeColor="text1"/>
                <w:szCs w:val="21"/>
              </w:rPr>
            </w:pPr>
            <w:r w:rsidRPr="004C42BA">
              <w:rPr>
                <w:color w:val="000000" w:themeColor="text1"/>
                <w:szCs w:val="21"/>
              </w:rPr>
              <w:t>2</w:t>
            </w:r>
          </w:p>
        </w:tc>
        <w:tc>
          <w:tcPr>
            <w:tcW w:w="914" w:type="pct"/>
            <w:vAlign w:val="center"/>
          </w:tcPr>
          <w:p w:rsidR="00BE6F50" w:rsidRPr="00BE6F50" w:rsidRDefault="00BE6F50" w:rsidP="00BE6F50">
            <w:pPr>
              <w:jc w:val="center"/>
              <w:rPr>
                <w:color w:val="000000" w:themeColor="text1"/>
                <w:szCs w:val="21"/>
              </w:rPr>
            </w:pPr>
            <w:r w:rsidRPr="00BE6F50">
              <w:rPr>
                <w:rFonts w:hint="eastAsia"/>
                <w:snapToGrid w:val="0"/>
                <w:kern w:val="0"/>
              </w:rPr>
              <w:t>喷涂生产线改造升级项目</w:t>
            </w:r>
          </w:p>
        </w:tc>
        <w:tc>
          <w:tcPr>
            <w:tcW w:w="1066" w:type="pct"/>
            <w:vAlign w:val="center"/>
          </w:tcPr>
          <w:p w:rsidR="00BE6F50" w:rsidRPr="004C42BA" w:rsidRDefault="00860F2E" w:rsidP="00BE6F50">
            <w:pPr>
              <w:jc w:val="center"/>
              <w:rPr>
                <w:color w:val="000000" w:themeColor="text1"/>
                <w:szCs w:val="21"/>
              </w:rPr>
            </w:pPr>
            <w:r>
              <w:rPr>
                <w:rFonts w:hint="eastAsia"/>
                <w:color w:val="000000" w:themeColor="text1"/>
                <w:szCs w:val="21"/>
              </w:rPr>
              <w:t>喷涂工件</w:t>
            </w:r>
            <w:r>
              <w:rPr>
                <w:rFonts w:hint="eastAsia"/>
                <w:color w:val="000000" w:themeColor="text1"/>
                <w:szCs w:val="21"/>
              </w:rPr>
              <w:t>3000t/a</w:t>
            </w:r>
          </w:p>
        </w:tc>
        <w:tc>
          <w:tcPr>
            <w:tcW w:w="914" w:type="pct"/>
            <w:vAlign w:val="center"/>
          </w:tcPr>
          <w:p w:rsidR="00BE6F50" w:rsidRPr="004C42BA" w:rsidRDefault="00BE6F50" w:rsidP="00BE6F50">
            <w:pPr>
              <w:jc w:val="center"/>
              <w:rPr>
                <w:color w:val="000000" w:themeColor="text1"/>
                <w:szCs w:val="21"/>
              </w:rPr>
            </w:pPr>
            <w:proofErr w:type="gramStart"/>
            <w:r w:rsidRPr="004C42BA">
              <w:rPr>
                <w:color w:val="000000" w:themeColor="text1"/>
                <w:szCs w:val="21"/>
              </w:rPr>
              <w:t>宜市环审</w:t>
            </w:r>
            <w:proofErr w:type="gramEnd"/>
            <w:r w:rsidRPr="004C42BA">
              <w:rPr>
                <w:color w:val="000000" w:themeColor="text1"/>
                <w:szCs w:val="21"/>
              </w:rPr>
              <w:t>[2021]48</w:t>
            </w:r>
            <w:r w:rsidRPr="004C42BA">
              <w:rPr>
                <w:color w:val="000000" w:themeColor="text1"/>
                <w:szCs w:val="21"/>
              </w:rPr>
              <w:t>号</w:t>
            </w:r>
          </w:p>
        </w:tc>
        <w:tc>
          <w:tcPr>
            <w:tcW w:w="686" w:type="pct"/>
            <w:vAlign w:val="center"/>
          </w:tcPr>
          <w:p w:rsidR="00BE6F50" w:rsidRPr="004C42BA" w:rsidRDefault="00BE6F50" w:rsidP="00BE6F50">
            <w:pPr>
              <w:jc w:val="center"/>
              <w:rPr>
                <w:color w:val="000000" w:themeColor="text1"/>
                <w:szCs w:val="21"/>
              </w:rPr>
            </w:pPr>
            <w:r w:rsidRPr="004C42BA">
              <w:rPr>
                <w:color w:val="000000" w:themeColor="text1"/>
                <w:szCs w:val="21"/>
              </w:rPr>
              <w:t>自主验收</w:t>
            </w:r>
          </w:p>
        </w:tc>
        <w:tc>
          <w:tcPr>
            <w:tcW w:w="1158" w:type="pct"/>
            <w:vAlign w:val="center"/>
          </w:tcPr>
          <w:p w:rsidR="00BE6F50" w:rsidRPr="004C42BA" w:rsidRDefault="00860F2E" w:rsidP="00BE6F50">
            <w:pPr>
              <w:jc w:val="center"/>
              <w:rPr>
                <w:color w:val="000000" w:themeColor="text1"/>
                <w:szCs w:val="21"/>
              </w:rPr>
            </w:pPr>
            <w:r>
              <w:rPr>
                <w:rFonts w:hint="eastAsia"/>
                <w:color w:val="000000" w:themeColor="text1"/>
                <w:szCs w:val="21"/>
              </w:rPr>
              <w:t>喷涂工件</w:t>
            </w:r>
            <w:r>
              <w:rPr>
                <w:rFonts w:hint="eastAsia"/>
                <w:color w:val="000000" w:themeColor="text1"/>
                <w:szCs w:val="21"/>
              </w:rPr>
              <w:t>3000t/a</w:t>
            </w:r>
          </w:p>
        </w:tc>
      </w:tr>
    </w:tbl>
    <w:p w:rsidR="00BE6F50" w:rsidRPr="00FF71B9" w:rsidRDefault="00BE6F50" w:rsidP="00BE6F50">
      <w:pPr>
        <w:spacing w:line="360" w:lineRule="auto"/>
        <w:ind w:firstLineChars="200" w:firstLine="480"/>
        <w:rPr>
          <w:snapToGrid w:val="0"/>
          <w:color w:val="FF0000"/>
          <w:kern w:val="0"/>
          <w:sz w:val="24"/>
        </w:rPr>
      </w:pPr>
    </w:p>
    <w:p w:rsidR="00550E66" w:rsidRPr="00860F2E" w:rsidRDefault="00550E66" w:rsidP="00550E66">
      <w:pPr>
        <w:pStyle w:val="2"/>
        <w:tabs>
          <w:tab w:val="left" w:pos="6135"/>
        </w:tabs>
        <w:spacing w:beforeLines="0"/>
        <w:rPr>
          <w:rFonts w:ascii="Times New Roman" w:hAnsi="Times New Roman" w:cs="黑体"/>
          <w:b/>
          <w:bCs/>
          <w:sz w:val="32"/>
          <w:szCs w:val="32"/>
        </w:rPr>
      </w:pPr>
      <w:bookmarkStart w:id="45" w:name="_Toc102056326"/>
      <w:r w:rsidRPr="00860F2E">
        <w:rPr>
          <w:rFonts w:ascii="Times New Roman" w:hAnsi="Times New Roman" w:cs="黑体"/>
          <w:b/>
          <w:bCs/>
          <w:sz w:val="32"/>
          <w:szCs w:val="32"/>
        </w:rPr>
        <w:t>2.</w:t>
      </w:r>
      <w:r w:rsidRPr="00860F2E">
        <w:rPr>
          <w:rFonts w:ascii="Times New Roman" w:hAnsi="Times New Roman" w:cs="黑体" w:hint="eastAsia"/>
          <w:b/>
          <w:bCs/>
          <w:sz w:val="32"/>
          <w:szCs w:val="32"/>
        </w:rPr>
        <w:t>2</w:t>
      </w:r>
      <w:r w:rsidR="00860F2E" w:rsidRPr="00860F2E">
        <w:rPr>
          <w:rFonts w:ascii="Times New Roman" w:hAnsi="Times New Roman" w:cs="黑体" w:hint="eastAsia"/>
          <w:b/>
          <w:bCs/>
          <w:sz w:val="32"/>
          <w:szCs w:val="32"/>
        </w:rPr>
        <w:t>产品方案</w:t>
      </w:r>
      <w:bookmarkEnd w:id="45"/>
    </w:p>
    <w:p w:rsidR="006A5925" w:rsidRPr="0092160D" w:rsidRDefault="00860F2E" w:rsidP="006A5925">
      <w:pPr>
        <w:spacing w:line="360" w:lineRule="auto"/>
        <w:ind w:firstLineChars="200" w:firstLine="480"/>
        <w:rPr>
          <w:snapToGrid w:val="0"/>
          <w:color w:val="FF0000"/>
          <w:kern w:val="0"/>
          <w:sz w:val="24"/>
        </w:rPr>
      </w:pPr>
      <w:r w:rsidRPr="004C42BA">
        <w:rPr>
          <w:color w:val="000000" w:themeColor="text1"/>
          <w:sz w:val="24"/>
        </w:rPr>
        <w:t>公司现有</w:t>
      </w:r>
      <w:r>
        <w:rPr>
          <w:rFonts w:hint="eastAsia"/>
          <w:color w:val="000000" w:themeColor="text1"/>
          <w:sz w:val="24"/>
        </w:rPr>
        <w:t>产品产量为年生产</w:t>
      </w:r>
      <w:r w:rsidRPr="00860F2E">
        <w:rPr>
          <w:rFonts w:hint="eastAsia"/>
          <w:color w:val="000000" w:themeColor="text1"/>
          <w:sz w:val="24"/>
          <w:szCs w:val="21"/>
        </w:rPr>
        <w:t>刮板输送机</w:t>
      </w:r>
      <w:r w:rsidRPr="00860F2E">
        <w:rPr>
          <w:rFonts w:hint="eastAsia"/>
          <w:color w:val="000000" w:themeColor="text1"/>
          <w:sz w:val="24"/>
          <w:szCs w:val="21"/>
        </w:rPr>
        <w:t>14000t/a</w:t>
      </w:r>
      <w:r>
        <w:rPr>
          <w:rFonts w:hint="eastAsia"/>
          <w:color w:val="000000" w:themeColor="text1"/>
          <w:sz w:val="24"/>
          <w:szCs w:val="21"/>
        </w:rPr>
        <w:t>；其中喷涂工件</w:t>
      </w:r>
      <w:r>
        <w:rPr>
          <w:rFonts w:hint="eastAsia"/>
          <w:color w:val="000000" w:themeColor="text1"/>
          <w:sz w:val="24"/>
          <w:szCs w:val="21"/>
        </w:rPr>
        <w:t>3000t/a</w:t>
      </w:r>
      <w:r>
        <w:rPr>
          <w:rFonts w:hint="eastAsia"/>
          <w:color w:val="000000" w:themeColor="text1"/>
          <w:sz w:val="24"/>
          <w:szCs w:val="21"/>
        </w:rPr>
        <w:t>。</w:t>
      </w:r>
    </w:p>
    <w:p w:rsidR="00550E66" w:rsidRPr="00860F2E" w:rsidRDefault="00550E66" w:rsidP="00550E66">
      <w:pPr>
        <w:pStyle w:val="2"/>
        <w:tabs>
          <w:tab w:val="left" w:pos="6135"/>
        </w:tabs>
        <w:spacing w:beforeLines="0"/>
        <w:rPr>
          <w:rFonts w:ascii="Times New Roman" w:hAnsi="Times New Roman" w:cs="黑体"/>
          <w:b/>
          <w:bCs/>
          <w:sz w:val="32"/>
          <w:szCs w:val="32"/>
        </w:rPr>
      </w:pPr>
      <w:bookmarkStart w:id="46" w:name="_Toc102056327"/>
      <w:r w:rsidRPr="00860F2E">
        <w:rPr>
          <w:rFonts w:ascii="Times New Roman" w:hAnsi="Times New Roman" w:cs="黑体"/>
          <w:b/>
          <w:bCs/>
          <w:sz w:val="32"/>
          <w:szCs w:val="32"/>
        </w:rPr>
        <w:t>2.</w:t>
      </w:r>
      <w:r w:rsidRPr="00860F2E">
        <w:rPr>
          <w:rFonts w:ascii="Times New Roman" w:hAnsi="Times New Roman" w:cs="黑体" w:hint="eastAsia"/>
          <w:b/>
          <w:bCs/>
          <w:sz w:val="32"/>
          <w:szCs w:val="32"/>
        </w:rPr>
        <w:t>3</w:t>
      </w:r>
      <w:r w:rsidRPr="00860F2E">
        <w:rPr>
          <w:rFonts w:ascii="Times New Roman" w:hAnsi="Times New Roman" w:cs="黑体" w:hint="eastAsia"/>
          <w:b/>
          <w:bCs/>
          <w:sz w:val="32"/>
          <w:szCs w:val="32"/>
        </w:rPr>
        <w:t>现有工程建设情况</w:t>
      </w:r>
      <w:bookmarkEnd w:id="46"/>
    </w:p>
    <w:p w:rsidR="00860F2E" w:rsidRPr="004C42BA" w:rsidRDefault="00860F2E" w:rsidP="00860F2E">
      <w:pPr>
        <w:pStyle w:val="3"/>
        <w:rPr>
          <w:rFonts w:ascii="Times New Roman" w:eastAsia="宋体"/>
          <w:b/>
          <w:bCs/>
          <w:color w:val="000000" w:themeColor="text1"/>
          <w:sz w:val="28"/>
          <w:szCs w:val="28"/>
        </w:rPr>
      </w:pPr>
      <w:r w:rsidRPr="004C42BA">
        <w:rPr>
          <w:rFonts w:ascii="Times New Roman" w:eastAsia="宋体"/>
          <w:b/>
          <w:bCs/>
          <w:color w:val="000000" w:themeColor="text1"/>
          <w:sz w:val="28"/>
          <w:szCs w:val="28"/>
        </w:rPr>
        <w:t>2.3.1</w:t>
      </w:r>
      <w:r w:rsidRPr="004C42BA">
        <w:rPr>
          <w:rFonts w:ascii="Times New Roman" w:eastAsia="宋体"/>
          <w:b/>
          <w:bCs/>
          <w:color w:val="000000" w:themeColor="text1"/>
          <w:sz w:val="28"/>
          <w:szCs w:val="28"/>
        </w:rPr>
        <w:t>项目工程组成</w:t>
      </w:r>
    </w:p>
    <w:p w:rsidR="00550E66" w:rsidRPr="00860F2E" w:rsidRDefault="00C4537F" w:rsidP="00550E66">
      <w:pPr>
        <w:spacing w:line="360" w:lineRule="auto"/>
        <w:ind w:firstLineChars="200" w:firstLine="480"/>
        <w:rPr>
          <w:snapToGrid w:val="0"/>
          <w:kern w:val="0"/>
          <w:sz w:val="24"/>
        </w:rPr>
      </w:pPr>
      <w:r w:rsidRPr="00860F2E">
        <w:rPr>
          <w:rFonts w:hint="eastAsia"/>
          <w:snapToGrid w:val="0"/>
          <w:kern w:val="0"/>
          <w:sz w:val="24"/>
        </w:rPr>
        <w:t>企业</w:t>
      </w:r>
      <w:r w:rsidR="0021224E" w:rsidRPr="00860F2E">
        <w:rPr>
          <w:rFonts w:hint="eastAsia"/>
          <w:snapToGrid w:val="0"/>
          <w:kern w:val="0"/>
          <w:sz w:val="24"/>
        </w:rPr>
        <w:t>现有</w:t>
      </w:r>
      <w:r w:rsidR="00550E66" w:rsidRPr="00860F2E">
        <w:rPr>
          <w:rFonts w:hint="eastAsia"/>
          <w:snapToGrid w:val="0"/>
          <w:kern w:val="0"/>
          <w:sz w:val="24"/>
        </w:rPr>
        <w:t>工程组成详见表</w:t>
      </w:r>
      <w:r w:rsidR="00D64DEF" w:rsidRPr="00860F2E">
        <w:rPr>
          <w:rFonts w:hint="eastAsia"/>
          <w:snapToGrid w:val="0"/>
          <w:kern w:val="0"/>
          <w:sz w:val="24"/>
        </w:rPr>
        <w:t>2.3</w:t>
      </w:r>
      <w:r w:rsidR="00550E66" w:rsidRPr="00860F2E">
        <w:rPr>
          <w:rFonts w:hint="eastAsia"/>
          <w:snapToGrid w:val="0"/>
          <w:kern w:val="0"/>
          <w:sz w:val="24"/>
        </w:rPr>
        <w:t>-1</w:t>
      </w:r>
      <w:r w:rsidR="00550E66" w:rsidRPr="00860F2E">
        <w:rPr>
          <w:rFonts w:hint="eastAsia"/>
          <w:snapToGrid w:val="0"/>
          <w:kern w:val="0"/>
          <w:sz w:val="24"/>
        </w:rPr>
        <w:t>。</w:t>
      </w:r>
    </w:p>
    <w:p w:rsidR="00550E66" w:rsidRPr="00860F2E" w:rsidRDefault="00550E66" w:rsidP="0064436C">
      <w:pPr>
        <w:spacing w:line="360" w:lineRule="auto"/>
        <w:jc w:val="center"/>
        <w:rPr>
          <w:b/>
          <w:sz w:val="24"/>
        </w:rPr>
      </w:pPr>
      <w:r w:rsidRPr="00860F2E">
        <w:rPr>
          <w:b/>
          <w:sz w:val="24"/>
        </w:rPr>
        <w:t>表</w:t>
      </w:r>
      <w:r w:rsidR="00D64DEF" w:rsidRPr="00860F2E">
        <w:rPr>
          <w:rFonts w:hint="eastAsia"/>
          <w:b/>
          <w:sz w:val="24"/>
        </w:rPr>
        <w:t>2.3</w:t>
      </w:r>
      <w:r w:rsidRPr="00860F2E">
        <w:rPr>
          <w:rFonts w:hint="eastAsia"/>
          <w:b/>
          <w:sz w:val="24"/>
        </w:rPr>
        <w:t>-1</w:t>
      </w:r>
      <w:r w:rsidRPr="00860F2E">
        <w:rPr>
          <w:rFonts w:hint="eastAsia"/>
          <w:b/>
          <w:sz w:val="24"/>
        </w:rPr>
        <w:t>现有</w:t>
      </w:r>
      <w:r w:rsidRPr="00860F2E">
        <w:rPr>
          <w:b/>
          <w:sz w:val="24"/>
        </w:rPr>
        <w:t>工程</w:t>
      </w:r>
      <w:r w:rsidRPr="00860F2E">
        <w:rPr>
          <w:rFonts w:hint="eastAsia"/>
          <w:b/>
          <w:sz w:val="24"/>
        </w:rPr>
        <w:t>组成</w:t>
      </w:r>
      <w:r w:rsidRPr="00860F2E">
        <w:rPr>
          <w:b/>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683"/>
        <w:gridCol w:w="6881"/>
      </w:tblGrid>
      <w:tr w:rsidR="00860F2E" w:rsidRPr="00860F2E" w:rsidTr="00860F2E">
        <w:trPr>
          <w:cantSplit/>
          <w:trHeight w:val="340"/>
          <w:tblHeader/>
          <w:jc w:val="center"/>
        </w:trPr>
        <w:tc>
          <w:tcPr>
            <w:tcW w:w="1339" w:type="pct"/>
            <w:gridSpan w:val="2"/>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b/>
                <w:szCs w:val="21"/>
              </w:rPr>
            </w:pPr>
            <w:r w:rsidRPr="00860F2E">
              <w:rPr>
                <w:b/>
                <w:szCs w:val="21"/>
              </w:rPr>
              <w:t>名称</w:t>
            </w: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b/>
                <w:szCs w:val="21"/>
              </w:rPr>
            </w:pPr>
            <w:r w:rsidRPr="00860F2E">
              <w:rPr>
                <w:b/>
                <w:szCs w:val="21"/>
              </w:rPr>
              <w:t>建设内容</w:t>
            </w:r>
          </w:p>
        </w:tc>
      </w:tr>
      <w:tr w:rsidR="00860F2E" w:rsidRPr="00860F2E" w:rsidTr="00860F2E">
        <w:trPr>
          <w:cantSplit/>
          <w:trHeight w:val="340"/>
          <w:jc w:val="center"/>
        </w:trPr>
        <w:tc>
          <w:tcPr>
            <w:tcW w:w="445" w:type="pct"/>
            <w:vMerge w:val="restar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主体工程</w:t>
            </w:r>
          </w:p>
        </w:tc>
        <w:tc>
          <w:tcPr>
            <w:tcW w:w="895"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机加车间</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5351.84m</w:t>
            </w:r>
            <w:r w:rsidRPr="00860F2E">
              <w:rPr>
                <w:szCs w:val="21"/>
                <w:vertAlign w:val="superscript"/>
              </w:rPr>
              <w:t>2</w:t>
            </w:r>
            <w:r w:rsidRPr="00860F2E">
              <w:rPr>
                <w:szCs w:val="21"/>
              </w:rPr>
              <w:t>；</w:t>
            </w:r>
            <w:proofErr w:type="gramStart"/>
            <w:r w:rsidRPr="00860F2E">
              <w:rPr>
                <w:szCs w:val="21"/>
              </w:rPr>
              <w:t>内设机</w:t>
            </w:r>
            <w:proofErr w:type="gramEnd"/>
            <w:r w:rsidRPr="00860F2E">
              <w:rPr>
                <w:szCs w:val="21"/>
              </w:rPr>
              <w:t>加工生产线和</w:t>
            </w:r>
            <w:r w:rsidRPr="00860F2E">
              <w:rPr>
                <w:rFonts w:hint="eastAsia"/>
                <w:szCs w:val="21"/>
              </w:rPr>
              <w:t>钢材棒料</w:t>
            </w:r>
            <w:r w:rsidRPr="00860F2E">
              <w:rPr>
                <w:szCs w:val="21"/>
              </w:rPr>
              <w:t>堆场</w:t>
            </w:r>
            <w:r w:rsidRPr="00860F2E">
              <w:rPr>
                <w:rFonts w:hint="eastAsia"/>
                <w:szCs w:val="21"/>
              </w:rPr>
              <w:t>及半成品、成品库。</w:t>
            </w:r>
          </w:p>
        </w:tc>
      </w:tr>
      <w:tr w:rsidR="00860F2E" w:rsidRPr="00860F2E" w:rsidTr="00860F2E">
        <w:trPr>
          <w:cantSplit/>
          <w:trHeight w:val="340"/>
          <w:jc w:val="center"/>
        </w:trPr>
        <w:tc>
          <w:tcPr>
            <w:tcW w:w="44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切割车间</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5113.67m</w:t>
            </w:r>
            <w:r w:rsidRPr="00860F2E">
              <w:rPr>
                <w:szCs w:val="21"/>
                <w:vertAlign w:val="superscript"/>
              </w:rPr>
              <w:t>2</w:t>
            </w:r>
            <w:r w:rsidRPr="00860F2E">
              <w:rPr>
                <w:szCs w:val="21"/>
              </w:rPr>
              <w:t>；内设切割生产线和原料</w:t>
            </w:r>
            <w:r w:rsidRPr="00860F2E">
              <w:rPr>
                <w:rFonts w:hint="eastAsia"/>
                <w:szCs w:val="21"/>
              </w:rPr>
              <w:t>（板材、型材）</w:t>
            </w:r>
            <w:r w:rsidRPr="00860F2E">
              <w:rPr>
                <w:szCs w:val="21"/>
              </w:rPr>
              <w:t>堆场</w:t>
            </w:r>
            <w:r w:rsidRPr="00860F2E">
              <w:rPr>
                <w:rFonts w:hint="eastAsia"/>
                <w:szCs w:val="21"/>
              </w:rPr>
              <w:t>。</w:t>
            </w:r>
          </w:p>
        </w:tc>
      </w:tr>
      <w:tr w:rsidR="00860F2E" w:rsidRPr="00860F2E" w:rsidTr="00860F2E">
        <w:trPr>
          <w:cantSplit/>
          <w:trHeight w:val="340"/>
          <w:jc w:val="center"/>
        </w:trPr>
        <w:tc>
          <w:tcPr>
            <w:tcW w:w="44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装配测试车间</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rFonts w:hint="eastAsia"/>
                <w:szCs w:val="21"/>
              </w:rPr>
              <w:t>7149.83</w:t>
            </w:r>
            <w:r w:rsidRPr="00860F2E">
              <w:rPr>
                <w:szCs w:val="21"/>
              </w:rPr>
              <w:t>m</w:t>
            </w:r>
            <w:r w:rsidRPr="00860F2E">
              <w:rPr>
                <w:szCs w:val="21"/>
                <w:vertAlign w:val="superscript"/>
              </w:rPr>
              <w:t>2</w:t>
            </w:r>
            <w:r w:rsidRPr="00860F2E">
              <w:rPr>
                <w:szCs w:val="21"/>
              </w:rPr>
              <w:t>；内设</w:t>
            </w:r>
            <w:r w:rsidRPr="00860F2E">
              <w:rPr>
                <w:rFonts w:hint="eastAsia"/>
                <w:szCs w:val="21"/>
              </w:rPr>
              <w:t>输送机中间段、头部、尾部壳体</w:t>
            </w:r>
            <w:proofErr w:type="gramStart"/>
            <w:r w:rsidRPr="00860F2E">
              <w:rPr>
                <w:rFonts w:hint="eastAsia"/>
                <w:szCs w:val="21"/>
              </w:rPr>
              <w:t>钣</w:t>
            </w:r>
            <w:proofErr w:type="gramEnd"/>
            <w:r w:rsidRPr="00860F2E">
              <w:rPr>
                <w:rFonts w:hint="eastAsia"/>
                <w:szCs w:val="21"/>
              </w:rPr>
              <w:t>金加工</w:t>
            </w:r>
          </w:p>
        </w:tc>
      </w:tr>
      <w:tr w:rsidR="00860F2E" w:rsidRPr="00860F2E" w:rsidTr="00860F2E">
        <w:trPr>
          <w:cantSplit/>
          <w:trHeight w:val="340"/>
          <w:jc w:val="center"/>
        </w:trPr>
        <w:tc>
          <w:tcPr>
            <w:tcW w:w="44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装配车间</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原有装配车间改建为涂装车间（喷漆和喷粉），单层钢结构，层高</w:t>
            </w:r>
            <w:r w:rsidRPr="00860F2E">
              <w:rPr>
                <w:rFonts w:hint="eastAsia"/>
                <w:szCs w:val="21"/>
              </w:rPr>
              <w:t>11.3</w:t>
            </w:r>
            <w:r w:rsidRPr="00860F2E">
              <w:rPr>
                <w:szCs w:val="21"/>
              </w:rPr>
              <w:t>m</w:t>
            </w:r>
            <w:r w:rsidRPr="00860F2E">
              <w:rPr>
                <w:szCs w:val="21"/>
              </w:rPr>
              <w:t>、建筑面积</w:t>
            </w:r>
            <w:r w:rsidRPr="00860F2E">
              <w:rPr>
                <w:szCs w:val="21"/>
              </w:rPr>
              <w:t>3252.75m</w:t>
            </w:r>
            <w:r w:rsidRPr="00860F2E">
              <w:rPr>
                <w:szCs w:val="21"/>
                <w:vertAlign w:val="superscript"/>
              </w:rPr>
              <w:t>2</w:t>
            </w:r>
            <w:r w:rsidRPr="00860F2E">
              <w:rPr>
                <w:szCs w:val="21"/>
              </w:rPr>
              <w:t>；内设</w:t>
            </w:r>
            <w:r w:rsidRPr="00860F2E">
              <w:rPr>
                <w:szCs w:val="21"/>
              </w:rPr>
              <w:t>2</w:t>
            </w:r>
            <w:r w:rsidRPr="00860F2E">
              <w:rPr>
                <w:szCs w:val="21"/>
              </w:rPr>
              <w:t>条喷漆生产线和</w:t>
            </w:r>
            <w:r w:rsidRPr="00860F2E">
              <w:rPr>
                <w:szCs w:val="21"/>
              </w:rPr>
              <w:t>1</w:t>
            </w:r>
            <w:r w:rsidRPr="00860F2E">
              <w:rPr>
                <w:szCs w:val="21"/>
              </w:rPr>
              <w:t>条喷粉生产线</w:t>
            </w:r>
          </w:p>
        </w:tc>
      </w:tr>
      <w:tr w:rsidR="00860F2E" w:rsidRPr="00860F2E" w:rsidTr="00860F2E">
        <w:trPr>
          <w:cantSplit/>
          <w:trHeight w:val="340"/>
          <w:jc w:val="center"/>
        </w:trPr>
        <w:tc>
          <w:tcPr>
            <w:tcW w:w="445" w:type="pct"/>
            <w:vMerge w:val="restar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公用工程</w:t>
            </w:r>
          </w:p>
        </w:tc>
        <w:tc>
          <w:tcPr>
            <w:tcW w:w="895" w:type="pct"/>
            <w:vMerge w:val="restar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给排水</w:t>
            </w: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给水引自园区已有的市政给水管网，引入管管</w:t>
            </w:r>
            <w:proofErr w:type="gramStart"/>
            <w:r w:rsidRPr="00860F2E">
              <w:rPr>
                <w:szCs w:val="21"/>
              </w:rPr>
              <w:t>径</w:t>
            </w:r>
            <w:proofErr w:type="gramEnd"/>
            <w:r w:rsidRPr="00860F2E">
              <w:rPr>
                <w:szCs w:val="21"/>
              </w:rPr>
              <w:t xml:space="preserve">DN200 </w:t>
            </w:r>
          </w:p>
        </w:tc>
      </w:tr>
      <w:tr w:rsidR="00860F2E" w:rsidRPr="00860F2E" w:rsidTr="00860F2E">
        <w:trPr>
          <w:cantSplit/>
          <w:trHeight w:val="340"/>
          <w:jc w:val="center"/>
        </w:trPr>
        <w:tc>
          <w:tcPr>
            <w:tcW w:w="44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895" w:type="pct"/>
            <w:vMerge/>
            <w:tcBorders>
              <w:left w:val="single" w:sz="4" w:space="0" w:color="auto"/>
              <w:bottom w:val="single" w:sz="4" w:space="0" w:color="auto"/>
              <w:right w:val="single" w:sz="4" w:space="0" w:color="auto"/>
            </w:tcBorders>
            <w:vAlign w:val="center"/>
          </w:tcPr>
          <w:p w:rsidR="00860F2E" w:rsidRPr="00860F2E" w:rsidRDefault="00860F2E" w:rsidP="00860F2E">
            <w:pPr>
              <w:pStyle w:val="affe"/>
              <w:adjustRightInd w:val="0"/>
              <w:snapToGrid w:val="0"/>
              <w:rPr>
                <w:sz w:val="21"/>
              </w:rPr>
            </w:pP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snapToGrid w:val="0"/>
              <w:jc w:val="center"/>
              <w:rPr>
                <w:szCs w:val="21"/>
              </w:rPr>
            </w:pPr>
            <w:r w:rsidRPr="00860F2E">
              <w:rPr>
                <w:szCs w:val="21"/>
              </w:rPr>
              <w:t>排水：</w:t>
            </w:r>
            <w:r w:rsidRPr="00860F2E">
              <w:rPr>
                <w:kern w:val="0"/>
                <w:szCs w:val="21"/>
              </w:rPr>
              <w:t>本项目排水采用清、污水分流制排水系统，</w:t>
            </w:r>
            <w:r w:rsidRPr="00860F2E">
              <w:rPr>
                <w:szCs w:val="21"/>
              </w:rPr>
              <w:t>员工生活污水依托现有</w:t>
            </w:r>
            <w:r w:rsidRPr="00860F2E">
              <w:rPr>
                <w:szCs w:val="21"/>
              </w:rPr>
              <w:t>4</w:t>
            </w:r>
            <w:r w:rsidRPr="00860F2E">
              <w:rPr>
                <w:szCs w:val="21"/>
              </w:rPr>
              <w:t>个化粪池（共</w:t>
            </w:r>
            <w:r w:rsidRPr="00860F2E">
              <w:rPr>
                <w:szCs w:val="21"/>
              </w:rPr>
              <w:t>62m</w:t>
            </w:r>
            <w:r w:rsidRPr="00860F2E">
              <w:rPr>
                <w:szCs w:val="21"/>
                <w:vertAlign w:val="superscript"/>
              </w:rPr>
              <w:t>3</w:t>
            </w:r>
            <w:r w:rsidRPr="00860F2E">
              <w:rPr>
                <w:szCs w:val="21"/>
              </w:rPr>
              <w:t>）处理后接入市政管网排入</w:t>
            </w:r>
            <w:r w:rsidRPr="00860F2E">
              <w:rPr>
                <w:rFonts w:eastAsia="新宋体" w:hint="eastAsia"/>
                <w:szCs w:val="21"/>
              </w:rPr>
              <w:t>杨家湖</w:t>
            </w:r>
            <w:r w:rsidRPr="00860F2E">
              <w:rPr>
                <w:rFonts w:eastAsia="新宋体"/>
                <w:szCs w:val="21"/>
              </w:rPr>
              <w:t>污水处理厂</w:t>
            </w:r>
          </w:p>
        </w:tc>
      </w:tr>
      <w:tr w:rsidR="00860F2E" w:rsidRPr="00860F2E" w:rsidTr="00860F2E">
        <w:trPr>
          <w:cantSplit/>
          <w:trHeight w:val="340"/>
          <w:jc w:val="center"/>
        </w:trPr>
        <w:tc>
          <w:tcPr>
            <w:tcW w:w="44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snapToGrid w:val="0"/>
              <w:jc w:val="center"/>
              <w:rPr>
                <w:szCs w:val="21"/>
              </w:rPr>
            </w:pPr>
            <w:r w:rsidRPr="00860F2E">
              <w:rPr>
                <w:szCs w:val="21"/>
              </w:rPr>
              <w:t>供配电</w:t>
            </w: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snapToGrid w:val="0"/>
              <w:jc w:val="center"/>
              <w:rPr>
                <w:szCs w:val="21"/>
              </w:rPr>
            </w:pPr>
            <w:r w:rsidRPr="00860F2E">
              <w:rPr>
                <w:szCs w:val="21"/>
              </w:rPr>
              <w:t>建设供配电站</w:t>
            </w:r>
          </w:p>
        </w:tc>
      </w:tr>
      <w:tr w:rsidR="00860F2E" w:rsidRPr="00860F2E" w:rsidTr="00860F2E">
        <w:trPr>
          <w:cantSplit/>
          <w:trHeight w:val="340"/>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环保工程</w:t>
            </w:r>
          </w:p>
        </w:tc>
        <w:tc>
          <w:tcPr>
            <w:tcW w:w="895"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废水处理设施</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pStyle w:val="25"/>
              <w:spacing w:line="240" w:lineRule="auto"/>
              <w:ind w:firstLineChars="0" w:firstLine="0"/>
              <w:jc w:val="center"/>
              <w:rPr>
                <w:rFonts w:ascii="Times New Roman" w:hAnsi="Times New Roman"/>
                <w:sz w:val="21"/>
                <w:szCs w:val="21"/>
              </w:rPr>
            </w:pPr>
            <w:r w:rsidRPr="00860F2E">
              <w:rPr>
                <w:rFonts w:ascii="Times New Roman" w:hAnsi="Times New Roman"/>
                <w:sz w:val="21"/>
                <w:szCs w:val="21"/>
              </w:rPr>
              <w:t>员工生活污水依托现有</w:t>
            </w:r>
            <w:r w:rsidRPr="00860F2E">
              <w:rPr>
                <w:rFonts w:ascii="Times New Roman" w:hAnsi="Times New Roman"/>
                <w:sz w:val="21"/>
                <w:szCs w:val="21"/>
              </w:rPr>
              <w:t>4</w:t>
            </w:r>
            <w:r w:rsidRPr="00860F2E">
              <w:rPr>
                <w:rFonts w:ascii="Times New Roman" w:hAnsi="Times New Roman"/>
                <w:sz w:val="21"/>
                <w:szCs w:val="21"/>
              </w:rPr>
              <w:t>个化粪池（共</w:t>
            </w:r>
            <w:r w:rsidRPr="00860F2E">
              <w:rPr>
                <w:rFonts w:ascii="Times New Roman" w:hAnsi="Times New Roman"/>
                <w:sz w:val="21"/>
                <w:szCs w:val="21"/>
              </w:rPr>
              <w:t>62m</w:t>
            </w:r>
            <w:r w:rsidRPr="00860F2E">
              <w:rPr>
                <w:rFonts w:ascii="Times New Roman" w:hAnsi="Times New Roman"/>
                <w:sz w:val="21"/>
                <w:szCs w:val="21"/>
                <w:vertAlign w:val="superscript"/>
              </w:rPr>
              <w:t>3</w:t>
            </w:r>
            <w:r w:rsidRPr="00860F2E">
              <w:rPr>
                <w:rFonts w:ascii="Times New Roman" w:hAnsi="Times New Roman"/>
                <w:sz w:val="21"/>
                <w:szCs w:val="21"/>
              </w:rPr>
              <w:t>）处理后接入市政管网排入</w:t>
            </w:r>
            <w:r w:rsidRPr="00860F2E">
              <w:rPr>
                <w:rFonts w:eastAsia="新宋体" w:hint="eastAsia"/>
                <w:sz w:val="21"/>
                <w:szCs w:val="21"/>
              </w:rPr>
              <w:t>杨家湖</w:t>
            </w:r>
            <w:r w:rsidRPr="00860F2E">
              <w:rPr>
                <w:rFonts w:ascii="Times New Roman" w:eastAsia="新宋体" w:hAnsi="Times New Roman"/>
                <w:sz w:val="21"/>
                <w:szCs w:val="21"/>
              </w:rPr>
              <w:t>污水处理厂</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vMerge w:val="restar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废气处理设施</w:t>
            </w: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小部件喷漆房内通过风机使喷漆房处于负压状态将废气从喷漆房底部进行抽走，小部件喷漆、晾干废气经过水帘</w:t>
            </w:r>
            <w:r w:rsidRPr="00860F2E">
              <w:rPr>
                <w:szCs w:val="21"/>
              </w:rPr>
              <w:t>+</w:t>
            </w:r>
            <w:r w:rsidRPr="00860F2E">
              <w:rPr>
                <w:szCs w:val="21"/>
              </w:rPr>
              <w:t>干式过滤</w:t>
            </w:r>
            <w:proofErr w:type="gramStart"/>
            <w:r w:rsidRPr="00860F2E">
              <w:rPr>
                <w:szCs w:val="21"/>
              </w:rPr>
              <w:t>棉处理</w:t>
            </w:r>
            <w:proofErr w:type="gramEnd"/>
            <w:r w:rsidRPr="00860F2E">
              <w:rPr>
                <w:szCs w:val="21"/>
              </w:rPr>
              <w:t>+UV</w:t>
            </w:r>
            <w:proofErr w:type="gramStart"/>
            <w:r w:rsidRPr="00860F2E">
              <w:rPr>
                <w:szCs w:val="21"/>
              </w:rPr>
              <w:t>光氧催化</w:t>
            </w:r>
            <w:proofErr w:type="gramEnd"/>
            <w:r w:rsidRPr="00860F2E">
              <w:rPr>
                <w:szCs w:val="21"/>
              </w:rPr>
              <w:t>+</w:t>
            </w:r>
            <w:r w:rsidRPr="00860F2E">
              <w:rPr>
                <w:szCs w:val="21"/>
              </w:rPr>
              <w:t>活性炭吸附</w:t>
            </w:r>
            <w:r w:rsidRPr="00860F2E">
              <w:rPr>
                <w:szCs w:val="21"/>
              </w:rPr>
              <w:t>+15m</w:t>
            </w:r>
            <w:r w:rsidRPr="00860F2E">
              <w:rPr>
                <w:szCs w:val="21"/>
              </w:rPr>
              <w:t>高（</w:t>
            </w:r>
            <w:r w:rsidRPr="00860F2E">
              <w:rPr>
                <w:szCs w:val="21"/>
              </w:rPr>
              <w:t>DA001</w:t>
            </w:r>
            <w:r w:rsidRPr="00860F2E">
              <w:rPr>
                <w:szCs w:val="21"/>
              </w:rPr>
              <w:t>）排气筒排放</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大部件喷漆、晾干废气经过干式过滤</w:t>
            </w:r>
            <w:proofErr w:type="gramStart"/>
            <w:r w:rsidRPr="00860F2E">
              <w:rPr>
                <w:szCs w:val="21"/>
              </w:rPr>
              <w:t>棉处理</w:t>
            </w:r>
            <w:proofErr w:type="gramEnd"/>
            <w:r w:rsidRPr="00860F2E">
              <w:rPr>
                <w:szCs w:val="21"/>
              </w:rPr>
              <w:t>+UV</w:t>
            </w:r>
            <w:proofErr w:type="gramStart"/>
            <w:r w:rsidRPr="00860F2E">
              <w:rPr>
                <w:szCs w:val="21"/>
              </w:rPr>
              <w:t>光氧催化</w:t>
            </w:r>
            <w:proofErr w:type="gramEnd"/>
            <w:r w:rsidRPr="00860F2E">
              <w:rPr>
                <w:szCs w:val="21"/>
              </w:rPr>
              <w:t>+</w:t>
            </w:r>
            <w:r w:rsidRPr="00860F2E">
              <w:rPr>
                <w:szCs w:val="21"/>
              </w:rPr>
              <w:t>活性炭吸附</w:t>
            </w:r>
            <w:r w:rsidRPr="00860F2E">
              <w:rPr>
                <w:szCs w:val="21"/>
              </w:rPr>
              <w:t>+20m</w:t>
            </w:r>
            <w:r w:rsidRPr="00860F2E">
              <w:rPr>
                <w:szCs w:val="21"/>
              </w:rPr>
              <w:t>高（</w:t>
            </w:r>
            <w:r w:rsidRPr="00860F2E">
              <w:rPr>
                <w:szCs w:val="21"/>
              </w:rPr>
              <w:t>DA002</w:t>
            </w:r>
            <w:r w:rsidRPr="00860F2E">
              <w:rPr>
                <w:szCs w:val="21"/>
              </w:rPr>
              <w:t>）排气筒排放</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喷粉废气经过滤筒收集后经一根</w:t>
            </w:r>
            <w:r w:rsidRPr="00860F2E">
              <w:rPr>
                <w:szCs w:val="21"/>
              </w:rPr>
              <w:t>20m</w:t>
            </w:r>
            <w:r w:rsidRPr="00860F2E">
              <w:rPr>
                <w:szCs w:val="21"/>
              </w:rPr>
              <w:t>高（</w:t>
            </w:r>
            <w:r w:rsidRPr="00860F2E">
              <w:rPr>
                <w:szCs w:val="21"/>
              </w:rPr>
              <w:t>DA003</w:t>
            </w:r>
            <w:r w:rsidRPr="00860F2E">
              <w:rPr>
                <w:szCs w:val="21"/>
              </w:rPr>
              <w:t>）排气筒排放</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vMerge/>
            <w:tcBorders>
              <w:left w:val="single" w:sz="4" w:space="0" w:color="auto"/>
              <w:right w:val="single" w:sz="4" w:space="0" w:color="auto"/>
            </w:tcBorders>
            <w:vAlign w:val="center"/>
          </w:tcPr>
          <w:p w:rsidR="00860F2E" w:rsidRPr="00860F2E" w:rsidRDefault="00860F2E" w:rsidP="00860F2E">
            <w:pPr>
              <w:jc w:val="center"/>
              <w:rPr>
                <w:szCs w:val="21"/>
              </w:rPr>
            </w:pPr>
          </w:p>
        </w:tc>
        <w:tc>
          <w:tcPr>
            <w:tcW w:w="3661" w:type="pct"/>
            <w:tcBorders>
              <w:top w:val="single" w:sz="4" w:space="0" w:color="auto"/>
              <w:left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喷粉烘干废气与天然气废气经集气罩收集后经一根</w:t>
            </w:r>
            <w:r w:rsidRPr="00860F2E">
              <w:rPr>
                <w:szCs w:val="21"/>
              </w:rPr>
              <w:t>20m</w:t>
            </w:r>
            <w:r w:rsidRPr="00860F2E">
              <w:rPr>
                <w:szCs w:val="21"/>
              </w:rPr>
              <w:t>高（</w:t>
            </w:r>
            <w:r w:rsidRPr="00860F2E">
              <w:rPr>
                <w:szCs w:val="21"/>
              </w:rPr>
              <w:t>DA004</w:t>
            </w:r>
            <w:r w:rsidRPr="00860F2E">
              <w:rPr>
                <w:szCs w:val="21"/>
              </w:rPr>
              <w:t>）排气筒排放</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噪声治理</w:t>
            </w: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隔声、减震、消声等</w:t>
            </w:r>
          </w:p>
        </w:tc>
      </w:tr>
      <w:tr w:rsidR="00860F2E" w:rsidRPr="00860F2E" w:rsidTr="00860F2E">
        <w:trPr>
          <w:cantSplit/>
          <w:trHeight w:val="340"/>
          <w:jc w:val="center"/>
        </w:trPr>
        <w:tc>
          <w:tcPr>
            <w:tcW w:w="445" w:type="pct"/>
            <w:vMerge/>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固</w:t>
            </w:r>
            <w:proofErr w:type="gramStart"/>
            <w:r w:rsidRPr="00860F2E">
              <w:rPr>
                <w:szCs w:val="21"/>
              </w:rPr>
              <w:t>废处理</w:t>
            </w:r>
            <w:proofErr w:type="gramEnd"/>
            <w:r w:rsidRPr="00860F2E">
              <w:rPr>
                <w:szCs w:val="21"/>
              </w:rPr>
              <w:t>设施</w:t>
            </w:r>
          </w:p>
        </w:tc>
        <w:tc>
          <w:tcPr>
            <w:tcW w:w="3661" w:type="pct"/>
            <w:tcBorders>
              <w:top w:val="single" w:sz="4" w:space="0" w:color="auto"/>
              <w:left w:val="single" w:sz="4" w:space="0" w:color="auto"/>
              <w:bottom w:val="single" w:sz="4" w:space="0" w:color="auto"/>
              <w:right w:val="single" w:sz="4" w:space="0" w:color="auto"/>
            </w:tcBorders>
            <w:vAlign w:val="center"/>
          </w:tcPr>
          <w:p w:rsidR="00860F2E" w:rsidRPr="00860F2E" w:rsidRDefault="00860F2E" w:rsidP="00860F2E">
            <w:pPr>
              <w:jc w:val="center"/>
              <w:rPr>
                <w:szCs w:val="21"/>
              </w:rPr>
            </w:pPr>
            <w:r w:rsidRPr="00860F2E">
              <w:rPr>
                <w:szCs w:val="21"/>
              </w:rPr>
              <w:t>依托</w:t>
            </w:r>
            <w:proofErr w:type="gramStart"/>
            <w:r w:rsidRPr="00860F2E">
              <w:rPr>
                <w:szCs w:val="21"/>
              </w:rPr>
              <w:t>建设危废暂存</w:t>
            </w:r>
            <w:proofErr w:type="gramEnd"/>
            <w:r w:rsidRPr="00860F2E">
              <w:rPr>
                <w:szCs w:val="21"/>
              </w:rPr>
              <w:t>间，面积</w:t>
            </w:r>
            <w:r w:rsidRPr="00860F2E">
              <w:rPr>
                <w:rFonts w:hint="eastAsia"/>
                <w:szCs w:val="21"/>
              </w:rPr>
              <w:t>16</w:t>
            </w:r>
            <w:r w:rsidRPr="00860F2E">
              <w:rPr>
                <w:szCs w:val="21"/>
              </w:rPr>
              <w:t>m</w:t>
            </w:r>
            <w:r w:rsidRPr="00860F2E">
              <w:rPr>
                <w:szCs w:val="21"/>
                <w:vertAlign w:val="superscript"/>
              </w:rPr>
              <w:t>2</w:t>
            </w:r>
          </w:p>
        </w:tc>
      </w:tr>
    </w:tbl>
    <w:p w:rsidR="00860F2E" w:rsidRDefault="00860F2E" w:rsidP="0064436C">
      <w:pPr>
        <w:spacing w:line="360" w:lineRule="auto"/>
        <w:jc w:val="center"/>
        <w:rPr>
          <w:color w:val="FF0000"/>
          <w:sz w:val="24"/>
        </w:rPr>
      </w:pPr>
    </w:p>
    <w:p w:rsidR="00860F2E" w:rsidRPr="004C42BA" w:rsidRDefault="00860F2E" w:rsidP="00860F2E">
      <w:pPr>
        <w:pStyle w:val="3"/>
        <w:rPr>
          <w:rFonts w:ascii="Times New Roman" w:eastAsia="宋体"/>
          <w:b/>
          <w:bCs/>
          <w:sz w:val="28"/>
          <w:szCs w:val="28"/>
        </w:rPr>
      </w:pPr>
      <w:r w:rsidRPr="004C42BA">
        <w:rPr>
          <w:rFonts w:ascii="Times New Roman" w:eastAsia="宋体"/>
          <w:b/>
          <w:bCs/>
          <w:color w:val="000000" w:themeColor="text1"/>
          <w:sz w:val="28"/>
          <w:szCs w:val="28"/>
        </w:rPr>
        <w:lastRenderedPageBreak/>
        <w:t>2.3.2</w:t>
      </w:r>
      <w:r w:rsidRPr="004C42BA">
        <w:rPr>
          <w:rFonts w:ascii="Times New Roman" w:eastAsia="宋体"/>
          <w:b/>
          <w:bCs/>
          <w:sz w:val="28"/>
          <w:szCs w:val="28"/>
        </w:rPr>
        <w:t>主要污染源及</w:t>
      </w:r>
      <w:r w:rsidRPr="004C42BA">
        <w:rPr>
          <w:rFonts w:ascii="Times New Roman" w:eastAsia="宋体"/>
          <w:b/>
          <w:bCs/>
          <w:sz w:val="28"/>
          <w:szCs w:val="28"/>
        </w:rPr>
        <w:t>“</w:t>
      </w:r>
      <w:r w:rsidRPr="004C42BA">
        <w:rPr>
          <w:rFonts w:ascii="Times New Roman" w:eastAsia="宋体"/>
          <w:b/>
          <w:bCs/>
          <w:sz w:val="28"/>
          <w:szCs w:val="28"/>
        </w:rPr>
        <w:t>三废</w:t>
      </w:r>
      <w:r w:rsidRPr="004C42BA">
        <w:rPr>
          <w:rFonts w:ascii="Times New Roman" w:eastAsia="宋体"/>
          <w:b/>
          <w:bCs/>
          <w:sz w:val="28"/>
          <w:szCs w:val="28"/>
        </w:rPr>
        <w:t>”</w:t>
      </w:r>
      <w:r w:rsidRPr="004C42BA">
        <w:rPr>
          <w:rFonts w:ascii="Times New Roman" w:eastAsia="宋体"/>
          <w:b/>
          <w:bCs/>
          <w:sz w:val="28"/>
          <w:szCs w:val="28"/>
        </w:rPr>
        <w:t>处置情况</w:t>
      </w:r>
    </w:p>
    <w:p w:rsidR="00B117F3" w:rsidRDefault="00860F2E" w:rsidP="00B117F3">
      <w:pPr>
        <w:pStyle w:val="19"/>
        <w:ind w:firstLine="480"/>
      </w:pPr>
      <w:r>
        <w:rPr>
          <w:rFonts w:hint="eastAsia"/>
        </w:rPr>
        <w:t>根据</w:t>
      </w:r>
      <w:r w:rsidRPr="004C42BA">
        <w:t>《</w:t>
      </w:r>
      <w:r w:rsidRPr="00860F2E">
        <w:rPr>
          <w:rFonts w:hint="eastAsia"/>
        </w:rPr>
        <w:t>湖北宜都运机机电股份有限公司</w:t>
      </w:r>
      <w:r w:rsidRPr="00BE6F50">
        <w:rPr>
          <w:rFonts w:hint="eastAsia"/>
          <w:snapToGrid w:val="0"/>
          <w:kern w:val="0"/>
        </w:rPr>
        <w:t>年产</w:t>
      </w:r>
      <w:r w:rsidRPr="00BE6F50">
        <w:rPr>
          <w:rFonts w:hint="eastAsia"/>
          <w:snapToGrid w:val="0"/>
          <w:kern w:val="0"/>
        </w:rPr>
        <w:t>20000</w:t>
      </w:r>
      <w:r w:rsidRPr="00BE6F50">
        <w:rPr>
          <w:rFonts w:hint="eastAsia"/>
          <w:snapToGrid w:val="0"/>
          <w:kern w:val="0"/>
        </w:rPr>
        <w:t>吨刮板输送机项目（阶段性）竣工环境保护验收</w:t>
      </w:r>
      <w:r w:rsidRPr="004C42BA">
        <w:t>监测报告》（</w:t>
      </w:r>
      <w:r w:rsidRPr="004C42BA">
        <w:t>20</w:t>
      </w:r>
      <w:r w:rsidR="00B117F3">
        <w:rPr>
          <w:rFonts w:hint="eastAsia"/>
        </w:rPr>
        <w:t>14.12</w:t>
      </w:r>
      <w:r w:rsidRPr="004C42BA">
        <w:t>）</w:t>
      </w:r>
      <w:r>
        <w:rPr>
          <w:rFonts w:hint="eastAsia"/>
        </w:rPr>
        <w:t>和</w:t>
      </w:r>
      <w:r w:rsidR="00B117F3">
        <w:rPr>
          <w:rFonts w:hint="eastAsia"/>
        </w:rPr>
        <w:t>《</w:t>
      </w:r>
      <w:r w:rsidR="00B117F3" w:rsidRPr="00860F2E">
        <w:rPr>
          <w:rFonts w:hint="eastAsia"/>
        </w:rPr>
        <w:t>湖北宜都运机机电股份有限公司</w:t>
      </w:r>
      <w:r w:rsidR="00B117F3">
        <w:rPr>
          <w:rFonts w:hint="eastAsia"/>
        </w:rPr>
        <w:t>喷涂生产线改造项目竣工环境保护验收监测报告》（</w:t>
      </w:r>
      <w:r w:rsidR="00B117F3">
        <w:rPr>
          <w:rFonts w:hint="eastAsia"/>
        </w:rPr>
        <w:t>2020.9</w:t>
      </w:r>
      <w:r w:rsidR="00B117F3">
        <w:rPr>
          <w:rFonts w:hint="eastAsia"/>
        </w:rPr>
        <w:t>）</w:t>
      </w:r>
      <w:r w:rsidRPr="004C42BA">
        <w:t>可知，公司现有工程的污染物排放情况及其治理措施详见表</w:t>
      </w:r>
      <w:r w:rsidRPr="004C42BA">
        <w:t>2.3-2</w:t>
      </w:r>
      <w:r w:rsidRPr="004C42BA">
        <w:t>。</w:t>
      </w:r>
    </w:p>
    <w:p w:rsidR="006656AC" w:rsidRDefault="006656AC" w:rsidP="00B117F3">
      <w:pPr>
        <w:pStyle w:val="19"/>
        <w:ind w:firstLine="480"/>
      </w:pPr>
      <w:r w:rsidRPr="004C42BA">
        <w:t>由表</w:t>
      </w:r>
      <w:r w:rsidRPr="004C42BA">
        <w:t>2.3-2</w:t>
      </w:r>
      <w:r w:rsidRPr="004C42BA">
        <w:t>可知，公司已建工程的各项污染均能达标排放，具体如下：</w:t>
      </w:r>
    </w:p>
    <w:p w:rsidR="006656AC" w:rsidRPr="004C42BA" w:rsidRDefault="006656AC" w:rsidP="006656AC">
      <w:pPr>
        <w:spacing w:line="360" w:lineRule="auto"/>
        <w:ind w:firstLineChars="200" w:firstLine="480"/>
        <w:rPr>
          <w:sz w:val="24"/>
        </w:rPr>
      </w:pPr>
      <w:r w:rsidRPr="004C42BA">
        <w:rPr>
          <w:sz w:val="24"/>
        </w:rPr>
        <w:t>（</w:t>
      </w:r>
      <w:r w:rsidRPr="004C42BA">
        <w:rPr>
          <w:sz w:val="24"/>
        </w:rPr>
        <w:t>1</w:t>
      </w:r>
      <w:r w:rsidRPr="004C42BA">
        <w:rPr>
          <w:sz w:val="24"/>
        </w:rPr>
        <w:t>）</w:t>
      </w:r>
      <w:r w:rsidRPr="006656AC">
        <w:rPr>
          <w:rFonts w:hint="eastAsia"/>
          <w:sz w:val="24"/>
        </w:rPr>
        <w:t>喷粉晾干及烘干天然气燃烧尾气</w:t>
      </w:r>
      <w:r w:rsidRPr="004C42BA">
        <w:rPr>
          <w:sz w:val="24"/>
        </w:rPr>
        <w:t>中二氧化硫、氮氧化物、颗粒物和</w:t>
      </w:r>
      <w:r>
        <w:rPr>
          <w:rFonts w:hint="eastAsia"/>
          <w:sz w:val="24"/>
        </w:rPr>
        <w:t>非甲烷总烃</w:t>
      </w:r>
      <w:r w:rsidRPr="004C42BA">
        <w:rPr>
          <w:sz w:val="24"/>
        </w:rPr>
        <w:t>的排放浓度满足</w:t>
      </w:r>
      <w:r w:rsidRPr="006656AC">
        <w:rPr>
          <w:rFonts w:hint="eastAsia"/>
          <w:sz w:val="24"/>
        </w:rPr>
        <w:t>《大气污染物综合排放标准》（</w:t>
      </w:r>
      <w:r w:rsidRPr="006656AC">
        <w:rPr>
          <w:rFonts w:hint="eastAsia"/>
          <w:sz w:val="24"/>
        </w:rPr>
        <w:t>GB16297-1996</w:t>
      </w:r>
      <w:r w:rsidRPr="006656AC">
        <w:rPr>
          <w:rFonts w:hint="eastAsia"/>
          <w:sz w:val="24"/>
        </w:rPr>
        <w:t>）中表</w:t>
      </w:r>
      <w:r w:rsidRPr="006656AC">
        <w:rPr>
          <w:rFonts w:hint="eastAsia"/>
          <w:sz w:val="24"/>
        </w:rPr>
        <w:t>2</w:t>
      </w:r>
      <w:r w:rsidRPr="006656AC">
        <w:rPr>
          <w:rFonts w:hint="eastAsia"/>
          <w:sz w:val="24"/>
        </w:rPr>
        <w:t>标准</w:t>
      </w:r>
      <w:r>
        <w:rPr>
          <w:rFonts w:hint="eastAsia"/>
          <w:sz w:val="24"/>
        </w:rPr>
        <w:t>和</w:t>
      </w:r>
      <w:r w:rsidRPr="006656AC">
        <w:rPr>
          <w:rFonts w:hint="eastAsia"/>
          <w:sz w:val="24"/>
        </w:rPr>
        <w:t>《工业企业挥发性有机物排放控制标准》（</w:t>
      </w:r>
      <w:r w:rsidRPr="006656AC">
        <w:rPr>
          <w:rFonts w:hint="eastAsia"/>
          <w:sz w:val="24"/>
        </w:rPr>
        <w:t>DB12/524-2014</w:t>
      </w:r>
      <w:r w:rsidRPr="006656AC">
        <w:rPr>
          <w:rFonts w:hint="eastAsia"/>
          <w:sz w:val="24"/>
        </w:rPr>
        <w:t>）</w:t>
      </w:r>
      <w:r>
        <w:rPr>
          <w:rFonts w:hint="eastAsia"/>
          <w:sz w:val="24"/>
        </w:rPr>
        <w:t>表</w:t>
      </w:r>
      <w:r>
        <w:rPr>
          <w:rFonts w:hint="eastAsia"/>
          <w:sz w:val="24"/>
        </w:rPr>
        <w:t>1</w:t>
      </w:r>
      <w:r>
        <w:rPr>
          <w:rFonts w:hint="eastAsia"/>
          <w:sz w:val="24"/>
        </w:rPr>
        <w:t>标准</w:t>
      </w:r>
      <w:r w:rsidRPr="004C42BA">
        <w:rPr>
          <w:sz w:val="24"/>
        </w:rPr>
        <w:t>；</w:t>
      </w:r>
      <w:r>
        <w:rPr>
          <w:rFonts w:hint="eastAsia"/>
          <w:sz w:val="24"/>
        </w:rPr>
        <w:t>喷漆</w:t>
      </w:r>
      <w:r w:rsidRPr="004C42BA">
        <w:rPr>
          <w:sz w:val="24"/>
        </w:rPr>
        <w:t>中废气颗粒物、非甲烷总烃排放浓度满足《大气污染物综合排放标准》（</w:t>
      </w:r>
      <w:r w:rsidRPr="004C42BA">
        <w:rPr>
          <w:sz w:val="24"/>
        </w:rPr>
        <w:t>GB16297-1996</w:t>
      </w:r>
      <w:r w:rsidRPr="004C42BA">
        <w:rPr>
          <w:sz w:val="24"/>
        </w:rPr>
        <w:t>）中表</w:t>
      </w:r>
      <w:r w:rsidRPr="004C42BA">
        <w:rPr>
          <w:sz w:val="24"/>
        </w:rPr>
        <w:t>2</w:t>
      </w:r>
      <w:r w:rsidRPr="004C42BA">
        <w:rPr>
          <w:sz w:val="24"/>
        </w:rPr>
        <w:t>的相关要求</w:t>
      </w:r>
      <w:r>
        <w:rPr>
          <w:rFonts w:hint="eastAsia"/>
          <w:sz w:val="24"/>
        </w:rPr>
        <w:t>和</w:t>
      </w:r>
      <w:r w:rsidRPr="006656AC">
        <w:rPr>
          <w:rFonts w:hint="eastAsia"/>
          <w:sz w:val="24"/>
        </w:rPr>
        <w:t>《工业企业挥发性有机物排放控制标准》（</w:t>
      </w:r>
      <w:r w:rsidRPr="006656AC">
        <w:rPr>
          <w:rFonts w:hint="eastAsia"/>
          <w:sz w:val="24"/>
        </w:rPr>
        <w:t>DB12/524-2014</w:t>
      </w:r>
      <w:r w:rsidRPr="006656AC">
        <w:rPr>
          <w:rFonts w:hint="eastAsia"/>
          <w:sz w:val="24"/>
        </w:rPr>
        <w:t>）</w:t>
      </w:r>
      <w:r>
        <w:rPr>
          <w:rFonts w:hint="eastAsia"/>
          <w:sz w:val="24"/>
        </w:rPr>
        <w:t>表</w:t>
      </w:r>
      <w:r>
        <w:rPr>
          <w:rFonts w:hint="eastAsia"/>
          <w:sz w:val="24"/>
        </w:rPr>
        <w:t>1</w:t>
      </w:r>
      <w:r>
        <w:rPr>
          <w:rFonts w:hint="eastAsia"/>
          <w:sz w:val="24"/>
        </w:rPr>
        <w:t>标准；喷粉中废气颗粒物</w:t>
      </w:r>
      <w:r w:rsidRPr="004C42BA">
        <w:rPr>
          <w:sz w:val="24"/>
        </w:rPr>
        <w:t>排放浓度满足《大气污染物综合排放标准》（</w:t>
      </w:r>
      <w:r w:rsidRPr="004C42BA">
        <w:rPr>
          <w:sz w:val="24"/>
        </w:rPr>
        <w:t>GB16297-1996</w:t>
      </w:r>
      <w:r w:rsidRPr="004C42BA">
        <w:rPr>
          <w:sz w:val="24"/>
        </w:rPr>
        <w:t>）中表</w:t>
      </w:r>
      <w:r w:rsidRPr="004C42BA">
        <w:rPr>
          <w:sz w:val="24"/>
        </w:rPr>
        <w:t>2</w:t>
      </w:r>
      <w:r w:rsidRPr="004C42BA">
        <w:rPr>
          <w:sz w:val="24"/>
        </w:rPr>
        <w:t>的相关要求</w:t>
      </w:r>
      <w:r>
        <w:rPr>
          <w:rFonts w:hint="eastAsia"/>
          <w:sz w:val="24"/>
        </w:rPr>
        <w:t>。</w:t>
      </w:r>
    </w:p>
    <w:p w:rsidR="006656AC" w:rsidRPr="004C42BA" w:rsidRDefault="006656AC" w:rsidP="006656AC">
      <w:pPr>
        <w:spacing w:line="360" w:lineRule="auto"/>
        <w:ind w:firstLineChars="200" w:firstLine="480"/>
        <w:rPr>
          <w:kern w:val="0"/>
          <w:sz w:val="24"/>
        </w:rPr>
      </w:pPr>
      <w:r w:rsidRPr="004C42BA">
        <w:rPr>
          <w:sz w:val="24"/>
        </w:rPr>
        <w:t>（</w:t>
      </w:r>
      <w:r w:rsidRPr="004C42BA">
        <w:rPr>
          <w:sz w:val="24"/>
        </w:rPr>
        <w:t>2</w:t>
      </w:r>
      <w:r w:rsidRPr="004C42BA">
        <w:rPr>
          <w:sz w:val="24"/>
        </w:rPr>
        <w:t>）项目废水经污水处理站处理后，其</w:t>
      </w:r>
      <w:r w:rsidRPr="004C42BA">
        <w:rPr>
          <w:sz w:val="24"/>
        </w:rPr>
        <w:t>COD</w:t>
      </w:r>
      <w:r w:rsidRPr="004C42BA">
        <w:rPr>
          <w:sz w:val="24"/>
        </w:rPr>
        <w:t>、氨氮、总磷等污染物的排放浓度均满足</w:t>
      </w:r>
      <w:r w:rsidRPr="004C42BA">
        <w:rPr>
          <w:kern w:val="0"/>
          <w:sz w:val="24"/>
        </w:rPr>
        <w:t>《污水综合排放标准》（</w:t>
      </w:r>
      <w:r w:rsidRPr="004C42BA">
        <w:rPr>
          <w:kern w:val="0"/>
          <w:sz w:val="24"/>
        </w:rPr>
        <w:t>GB8978-1996</w:t>
      </w:r>
      <w:r w:rsidRPr="004C42BA">
        <w:rPr>
          <w:kern w:val="0"/>
          <w:sz w:val="24"/>
        </w:rPr>
        <w:t>）中的三级标准</w:t>
      </w:r>
      <w:r>
        <w:rPr>
          <w:rFonts w:hint="eastAsia"/>
          <w:kern w:val="0"/>
          <w:sz w:val="24"/>
        </w:rPr>
        <w:t>和杨家</w:t>
      </w:r>
      <w:r w:rsidRPr="004C42BA">
        <w:rPr>
          <w:kern w:val="0"/>
          <w:sz w:val="24"/>
        </w:rPr>
        <w:t>湖污水处理厂的接管标准。</w:t>
      </w:r>
    </w:p>
    <w:p w:rsidR="006656AC" w:rsidRPr="004C42BA" w:rsidRDefault="006656AC" w:rsidP="006656AC">
      <w:pPr>
        <w:spacing w:line="360" w:lineRule="auto"/>
        <w:ind w:firstLineChars="200" w:firstLine="480"/>
        <w:rPr>
          <w:kern w:val="0"/>
          <w:sz w:val="24"/>
        </w:rPr>
      </w:pPr>
      <w:r w:rsidRPr="004C42BA">
        <w:rPr>
          <w:kern w:val="0"/>
          <w:sz w:val="24"/>
        </w:rPr>
        <w:t>（</w:t>
      </w:r>
      <w:r w:rsidRPr="004C42BA">
        <w:rPr>
          <w:kern w:val="0"/>
          <w:sz w:val="24"/>
        </w:rPr>
        <w:t>3</w:t>
      </w:r>
      <w:r w:rsidRPr="004C42BA">
        <w:rPr>
          <w:kern w:val="0"/>
          <w:sz w:val="24"/>
        </w:rPr>
        <w:t>）项目厂界处的噪声监测值均满足《工业企业厂界环境噪声排放标准》（</w:t>
      </w:r>
      <w:r w:rsidRPr="004C42BA">
        <w:rPr>
          <w:kern w:val="0"/>
          <w:sz w:val="24"/>
        </w:rPr>
        <w:t>GB 12348-2008</w:t>
      </w:r>
      <w:r w:rsidRPr="004C42BA">
        <w:rPr>
          <w:kern w:val="0"/>
          <w:sz w:val="24"/>
        </w:rPr>
        <w:t>）</w:t>
      </w:r>
      <w:r w:rsidRPr="004C42BA">
        <w:rPr>
          <w:kern w:val="0"/>
          <w:sz w:val="24"/>
        </w:rPr>
        <w:t>3</w:t>
      </w:r>
      <w:r w:rsidRPr="004C42BA">
        <w:rPr>
          <w:kern w:val="0"/>
          <w:sz w:val="24"/>
        </w:rPr>
        <w:t>类、</w:t>
      </w:r>
      <w:r w:rsidRPr="004C42BA">
        <w:rPr>
          <w:kern w:val="0"/>
          <w:sz w:val="24"/>
        </w:rPr>
        <w:t>4</w:t>
      </w:r>
      <w:r w:rsidRPr="004C42BA">
        <w:rPr>
          <w:kern w:val="0"/>
          <w:sz w:val="24"/>
        </w:rPr>
        <w:t>类标准。</w:t>
      </w:r>
    </w:p>
    <w:p w:rsidR="006656AC" w:rsidRDefault="006656AC" w:rsidP="006656AC">
      <w:pPr>
        <w:pStyle w:val="19"/>
        <w:ind w:firstLine="480"/>
      </w:pPr>
      <w:r w:rsidRPr="004C42BA">
        <w:rPr>
          <w:kern w:val="0"/>
        </w:rPr>
        <w:t>（</w:t>
      </w:r>
      <w:r w:rsidRPr="004C42BA">
        <w:rPr>
          <w:kern w:val="0"/>
        </w:rPr>
        <w:t>4</w:t>
      </w:r>
      <w:r w:rsidRPr="004C42BA">
        <w:rPr>
          <w:kern w:val="0"/>
        </w:rPr>
        <w:t>）项目</w:t>
      </w:r>
      <w:proofErr w:type="gramStart"/>
      <w:r w:rsidRPr="004C42BA">
        <w:rPr>
          <w:kern w:val="0"/>
        </w:rPr>
        <w:t>固废均得到</w:t>
      </w:r>
      <w:proofErr w:type="gramEnd"/>
      <w:r w:rsidRPr="004C42BA">
        <w:rPr>
          <w:kern w:val="0"/>
        </w:rPr>
        <w:t>了合理处置，不会对周围环境产生太大的影响。</w:t>
      </w:r>
    </w:p>
    <w:p w:rsidR="00B117F3" w:rsidRDefault="00B117F3" w:rsidP="00B117F3">
      <w:pPr>
        <w:pStyle w:val="19"/>
        <w:ind w:firstLine="480"/>
        <w:sectPr w:rsidR="00B117F3" w:rsidSect="004E2D5F">
          <w:pgSz w:w="11906" w:h="16838"/>
          <w:pgMar w:top="1361" w:right="1361" w:bottom="1361" w:left="1361" w:header="851" w:footer="851" w:gutter="0"/>
          <w:cols w:space="720"/>
          <w:docGrid w:linePitch="422" w:charSpace="-4223"/>
        </w:sectPr>
      </w:pPr>
    </w:p>
    <w:p w:rsidR="00B117F3" w:rsidRPr="00B117F3" w:rsidRDefault="00B117F3" w:rsidP="00B117F3">
      <w:pPr>
        <w:pStyle w:val="001"/>
        <w:adjustRightInd w:val="0"/>
        <w:snapToGrid w:val="0"/>
        <w:spacing w:before="0" w:line="360" w:lineRule="auto"/>
        <w:ind w:firstLine="0"/>
        <w:jc w:val="center"/>
        <w:rPr>
          <w:rFonts w:ascii="Times New Roman" w:hAnsi="Times New Roman"/>
          <w:b/>
          <w:szCs w:val="24"/>
        </w:rPr>
      </w:pPr>
      <w:r w:rsidRPr="00B117F3">
        <w:rPr>
          <w:rFonts w:ascii="Times New Roman" w:hAnsi="Times New Roman"/>
          <w:b/>
          <w:szCs w:val="24"/>
        </w:rPr>
        <w:lastRenderedPageBreak/>
        <w:t>表</w:t>
      </w:r>
      <w:r w:rsidRPr="00B117F3">
        <w:rPr>
          <w:rFonts w:ascii="Times New Roman" w:hAnsi="Times New Roman"/>
          <w:b/>
          <w:szCs w:val="24"/>
        </w:rPr>
        <w:t xml:space="preserve">2.3-2  </w:t>
      </w:r>
      <w:r w:rsidRPr="00B117F3">
        <w:rPr>
          <w:rFonts w:ascii="Times New Roman" w:hAnsi="Times New Roman"/>
          <w:b/>
          <w:szCs w:val="24"/>
        </w:rPr>
        <w:t>现有工程</w:t>
      </w:r>
      <w:r w:rsidRPr="00B117F3">
        <w:rPr>
          <w:rFonts w:ascii="Times New Roman" w:hAnsi="Times New Roman"/>
          <w:b/>
          <w:szCs w:val="24"/>
        </w:rPr>
        <w:t>“</w:t>
      </w:r>
      <w:r w:rsidRPr="00B117F3">
        <w:rPr>
          <w:rFonts w:ascii="Times New Roman" w:hAnsi="Times New Roman"/>
          <w:b/>
          <w:szCs w:val="24"/>
        </w:rPr>
        <w:t>三废</w:t>
      </w:r>
      <w:r w:rsidRPr="00B117F3">
        <w:rPr>
          <w:rFonts w:ascii="Times New Roman" w:hAnsi="Times New Roman"/>
          <w:b/>
          <w:szCs w:val="24"/>
        </w:rPr>
        <w:t>”</w:t>
      </w:r>
      <w:r w:rsidRPr="00B117F3">
        <w:rPr>
          <w:rFonts w:ascii="Times New Roman" w:hAnsi="Times New Roman"/>
          <w:b/>
          <w:szCs w:val="24"/>
        </w:rPr>
        <w:t>排放情况一览表</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64"/>
        <w:gridCol w:w="864"/>
        <w:gridCol w:w="1279"/>
        <w:gridCol w:w="1474"/>
        <w:gridCol w:w="1701"/>
        <w:gridCol w:w="1276"/>
        <w:gridCol w:w="991"/>
        <w:gridCol w:w="4256"/>
        <w:gridCol w:w="1015"/>
      </w:tblGrid>
      <w:tr w:rsidR="000F6F69" w:rsidRPr="004C42BA" w:rsidTr="000F6F69">
        <w:trPr>
          <w:cantSplit/>
          <w:trHeight w:val="227"/>
          <w:tblHeader/>
          <w:jc w:val="center"/>
        </w:trPr>
        <w:tc>
          <w:tcPr>
            <w:tcW w:w="315"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类型</w:t>
            </w:r>
          </w:p>
        </w:tc>
        <w:tc>
          <w:tcPr>
            <w:tcW w:w="315"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排放口</w:t>
            </w:r>
          </w:p>
          <w:p w:rsidR="00B117F3" w:rsidRPr="004C42BA" w:rsidRDefault="00B117F3" w:rsidP="008A11E8">
            <w:pPr>
              <w:jc w:val="center"/>
              <w:rPr>
                <w:b/>
                <w:szCs w:val="21"/>
              </w:rPr>
            </w:pPr>
            <w:r w:rsidRPr="004C42BA">
              <w:rPr>
                <w:b/>
                <w:szCs w:val="21"/>
              </w:rPr>
              <w:t>编号</w:t>
            </w:r>
          </w:p>
        </w:tc>
        <w:tc>
          <w:tcPr>
            <w:tcW w:w="466"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污染源</w:t>
            </w:r>
          </w:p>
        </w:tc>
        <w:tc>
          <w:tcPr>
            <w:tcW w:w="537"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污染物</w:t>
            </w:r>
          </w:p>
          <w:p w:rsidR="00B117F3" w:rsidRPr="004C42BA" w:rsidRDefault="00B117F3" w:rsidP="008A11E8">
            <w:pPr>
              <w:jc w:val="center"/>
              <w:rPr>
                <w:b/>
                <w:szCs w:val="21"/>
              </w:rPr>
            </w:pPr>
            <w:r w:rsidRPr="004C42BA">
              <w:rPr>
                <w:b/>
                <w:szCs w:val="21"/>
              </w:rPr>
              <w:t>种类</w:t>
            </w:r>
          </w:p>
        </w:tc>
        <w:tc>
          <w:tcPr>
            <w:tcW w:w="620"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治理措施</w:t>
            </w:r>
          </w:p>
        </w:tc>
        <w:tc>
          <w:tcPr>
            <w:tcW w:w="465"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排放浓度</w:t>
            </w:r>
          </w:p>
          <w:p w:rsidR="00B117F3" w:rsidRPr="004C42BA" w:rsidRDefault="00B117F3" w:rsidP="008A11E8">
            <w:pPr>
              <w:jc w:val="center"/>
              <w:rPr>
                <w:b/>
                <w:szCs w:val="21"/>
              </w:rPr>
            </w:pPr>
            <w:r w:rsidRPr="004C42BA">
              <w:rPr>
                <w:b/>
                <w:szCs w:val="21"/>
              </w:rPr>
              <w:t>mg/m</w:t>
            </w:r>
            <w:r w:rsidRPr="004C42BA">
              <w:rPr>
                <w:b/>
                <w:szCs w:val="21"/>
                <w:vertAlign w:val="superscript"/>
              </w:rPr>
              <w:t>3</w:t>
            </w:r>
          </w:p>
        </w:tc>
        <w:tc>
          <w:tcPr>
            <w:tcW w:w="36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标准值</w:t>
            </w:r>
          </w:p>
          <w:p w:rsidR="00B117F3" w:rsidRPr="004C42BA" w:rsidRDefault="00B117F3" w:rsidP="008A11E8">
            <w:pPr>
              <w:jc w:val="center"/>
              <w:rPr>
                <w:b/>
                <w:szCs w:val="21"/>
              </w:rPr>
            </w:pPr>
            <w:r w:rsidRPr="004C42BA">
              <w:rPr>
                <w:b/>
                <w:szCs w:val="21"/>
              </w:rPr>
              <w:t>mg/m</w:t>
            </w:r>
            <w:r w:rsidRPr="004C42BA">
              <w:rPr>
                <w:b/>
                <w:szCs w:val="21"/>
                <w:vertAlign w:val="superscript"/>
              </w:rPr>
              <w:t>3</w:t>
            </w:r>
          </w:p>
        </w:tc>
        <w:tc>
          <w:tcPr>
            <w:tcW w:w="155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标准来源</w:t>
            </w:r>
          </w:p>
        </w:tc>
        <w:tc>
          <w:tcPr>
            <w:tcW w:w="370"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b/>
                <w:szCs w:val="21"/>
              </w:rPr>
            </w:pPr>
            <w:r w:rsidRPr="004C42BA">
              <w:rPr>
                <w:b/>
                <w:szCs w:val="21"/>
              </w:rPr>
              <w:t>排放</w:t>
            </w:r>
          </w:p>
          <w:p w:rsidR="00B117F3" w:rsidRPr="004C42BA" w:rsidRDefault="00B117F3" w:rsidP="008A11E8">
            <w:pPr>
              <w:jc w:val="center"/>
              <w:rPr>
                <w:b/>
                <w:szCs w:val="21"/>
              </w:rPr>
            </w:pPr>
            <w:r w:rsidRPr="004C42BA">
              <w:rPr>
                <w:b/>
                <w:szCs w:val="21"/>
              </w:rPr>
              <w:t>去向</w:t>
            </w:r>
          </w:p>
        </w:tc>
      </w:tr>
      <w:tr w:rsidR="000F6F69" w:rsidRPr="004C42BA" w:rsidTr="000F6F69">
        <w:trPr>
          <w:cantSplit/>
          <w:trHeight w:val="227"/>
          <w:jc w:val="center"/>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szCs w:val="21"/>
              </w:rPr>
            </w:pPr>
            <w:r w:rsidRPr="004C42BA">
              <w:rPr>
                <w:szCs w:val="21"/>
              </w:rPr>
              <w:t>废气</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jc w:val="center"/>
              <w:rPr>
                <w:szCs w:val="21"/>
              </w:rPr>
            </w:pPr>
            <w:r w:rsidRPr="004C42BA">
              <w:rPr>
                <w:szCs w:val="21"/>
              </w:rPr>
              <w:t>DA001</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Pr>
                <w:rFonts w:hint="eastAsia"/>
                <w:szCs w:val="21"/>
              </w:rPr>
              <w:t>小部件喷漆废气</w:t>
            </w:r>
          </w:p>
        </w:tc>
        <w:tc>
          <w:tcPr>
            <w:tcW w:w="537"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Pr>
                <w:rFonts w:hint="eastAsia"/>
                <w:szCs w:val="21"/>
              </w:rPr>
              <w:t>颗粒物</w:t>
            </w:r>
          </w:p>
        </w:tc>
        <w:tc>
          <w:tcPr>
            <w:tcW w:w="620" w:type="pct"/>
            <w:vMerge w:val="restar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sidRPr="00B117F3">
              <w:rPr>
                <w:rFonts w:hint="eastAsia"/>
                <w:szCs w:val="21"/>
              </w:rPr>
              <w:t>水帘</w:t>
            </w:r>
            <w:r w:rsidRPr="00B117F3">
              <w:rPr>
                <w:rFonts w:hint="eastAsia"/>
                <w:szCs w:val="21"/>
              </w:rPr>
              <w:t>+</w:t>
            </w:r>
            <w:r w:rsidRPr="00B117F3">
              <w:rPr>
                <w:rFonts w:hint="eastAsia"/>
                <w:szCs w:val="21"/>
              </w:rPr>
              <w:t>干式过滤</w:t>
            </w:r>
            <w:proofErr w:type="gramStart"/>
            <w:r w:rsidRPr="00B117F3">
              <w:rPr>
                <w:rFonts w:hint="eastAsia"/>
                <w:szCs w:val="21"/>
              </w:rPr>
              <w:t>棉处理</w:t>
            </w:r>
            <w:proofErr w:type="gramEnd"/>
            <w:r w:rsidRPr="00B117F3">
              <w:rPr>
                <w:rFonts w:hint="eastAsia"/>
                <w:szCs w:val="21"/>
              </w:rPr>
              <w:t>+UV</w:t>
            </w:r>
            <w:proofErr w:type="gramStart"/>
            <w:r w:rsidRPr="00B117F3">
              <w:rPr>
                <w:rFonts w:hint="eastAsia"/>
                <w:szCs w:val="21"/>
              </w:rPr>
              <w:t>光氧催化</w:t>
            </w:r>
            <w:proofErr w:type="gramEnd"/>
            <w:r w:rsidRPr="00B117F3">
              <w:rPr>
                <w:rFonts w:hint="eastAsia"/>
                <w:szCs w:val="21"/>
              </w:rPr>
              <w:t>+</w:t>
            </w:r>
            <w:r w:rsidRPr="00B117F3">
              <w:rPr>
                <w:rFonts w:hint="eastAsia"/>
                <w:szCs w:val="21"/>
              </w:rPr>
              <w:t>活性炭吸附</w:t>
            </w:r>
          </w:p>
        </w:tc>
        <w:tc>
          <w:tcPr>
            <w:tcW w:w="465"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Pr>
                <w:rFonts w:hint="eastAsia"/>
                <w:szCs w:val="21"/>
              </w:rPr>
              <w:t>＜</w:t>
            </w:r>
            <w:r>
              <w:rPr>
                <w:rFonts w:hint="eastAsia"/>
                <w:szCs w:val="21"/>
              </w:rPr>
              <w:t>20</w:t>
            </w:r>
          </w:p>
        </w:tc>
        <w:tc>
          <w:tcPr>
            <w:tcW w:w="36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Pr>
                <w:rFonts w:hint="eastAsia"/>
                <w:szCs w:val="21"/>
              </w:rPr>
              <w:t>120</w:t>
            </w:r>
          </w:p>
        </w:tc>
        <w:tc>
          <w:tcPr>
            <w:tcW w:w="155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0F6F69" w:rsidP="000F6F69">
            <w:pPr>
              <w:rPr>
                <w:szCs w:val="21"/>
              </w:rPr>
            </w:pPr>
            <w:r w:rsidRPr="004C42BA">
              <w:rPr>
                <w:szCs w:val="21"/>
              </w:rPr>
              <w:t>《大气污染物综合排放标准》</w:t>
            </w:r>
            <w:r>
              <w:rPr>
                <w:rFonts w:hint="eastAsia"/>
                <w:szCs w:val="21"/>
              </w:rPr>
              <w:t>（</w:t>
            </w:r>
            <w:r w:rsidRPr="004C42BA">
              <w:rPr>
                <w:szCs w:val="21"/>
              </w:rPr>
              <w:t>GB16297-1996</w:t>
            </w:r>
            <w:r>
              <w:rPr>
                <w:rFonts w:hint="eastAsia"/>
                <w:szCs w:val="21"/>
              </w:rPr>
              <w:t>）</w:t>
            </w:r>
            <w:r w:rsidR="00B117F3" w:rsidRPr="004C42BA">
              <w:t>中表</w:t>
            </w:r>
            <w:r>
              <w:rPr>
                <w:rFonts w:hint="eastAsia"/>
              </w:rPr>
              <w:t>2</w:t>
            </w:r>
            <w:r w:rsidR="00B117F3" w:rsidRPr="004C42BA">
              <w:t>标准</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sidRPr="004C42BA">
              <w:rPr>
                <w:szCs w:val="21"/>
              </w:rPr>
              <w:t>15m</w:t>
            </w:r>
          </w:p>
          <w:p w:rsidR="00B117F3" w:rsidRPr="004C42BA" w:rsidRDefault="00B117F3" w:rsidP="008A11E8">
            <w:pPr>
              <w:widowControl/>
              <w:adjustRightInd w:val="0"/>
              <w:snapToGrid w:val="0"/>
              <w:jc w:val="center"/>
              <w:rPr>
                <w:szCs w:val="21"/>
              </w:rPr>
            </w:pPr>
            <w:r w:rsidRPr="004C42BA">
              <w:rPr>
                <w:szCs w:val="21"/>
              </w:rPr>
              <w:t>排气筒</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jc w:val="left"/>
              <w:rPr>
                <w:szCs w:val="21"/>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sidRPr="004C42BA">
              <w:rPr>
                <w:szCs w:val="21"/>
              </w:rPr>
              <w:t>挥发性有机物</w:t>
            </w: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adjustRightInd w:val="0"/>
              <w:snapToGrid w:val="0"/>
              <w:jc w:val="center"/>
              <w:rPr>
                <w:szCs w:val="21"/>
              </w:rPr>
            </w:pPr>
            <w:r>
              <w:rPr>
                <w:rFonts w:hint="eastAsia"/>
                <w:szCs w:val="21"/>
              </w:rPr>
              <w:t>14.9</w:t>
            </w:r>
          </w:p>
        </w:tc>
        <w:tc>
          <w:tcPr>
            <w:tcW w:w="36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0F6F69" w:rsidP="008A11E8">
            <w:pPr>
              <w:widowControl/>
              <w:adjustRightInd w:val="0"/>
              <w:snapToGrid w:val="0"/>
              <w:jc w:val="center"/>
              <w:rPr>
                <w:szCs w:val="21"/>
              </w:rPr>
            </w:pPr>
            <w:r>
              <w:rPr>
                <w:rFonts w:hint="eastAsia"/>
                <w:szCs w:val="21"/>
              </w:rPr>
              <w:t>80</w:t>
            </w:r>
          </w:p>
        </w:tc>
        <w:tc>
          <w:tcPr>
            <w:tcW w:w="1551" w:type="pct"/>
            <w:tcBorders>
              <w:top w:val="single" w:sz="4" w:space="0" w:color="auto"/>
              <w:left w:val="single" w:sz="4" w:space="0" w:color="auto"/>
              <w:bottom w:val="single" w:sz="4" w:space="0" w:color="auto"/>
              <w:right w:val="single" w:sz="4" w:space="0" w:color="auto"/>
            </w:tcBorders>
            <w:vAlign w:val="center"/>
            <w:hideMark/>
          </w:tcPr>
          <w:p w:rsidR="00B117F3" w:rsidRPr="004C42BA" w:rsidRDefault="000F6F69" w:rsidP="008A11E8">
            <w:pPr>
              <w:widowControl/>
              <w:jc w:val="left"/>
              <w:rPr>
                <w:szCs w:val="21"/>
              </w:rPr>
            </w:pPr>
            <w:r>
              <w:rPr>
                <w:rFonts w:hint="eastAsia"/>
                <w:szCs w:val="21"/>
              </w:rPr>
              <w:t>《工业企业挥发性有机物排放控制标准》（</w:t>
            </w:r>
            <w:r>
              <w:rPr>
                <w:rFonts w:hint="eastAsia"/>
                <w:szCs w:val="21"/>
              </w:rPr>
              <w:t>DB12/524-2014</w:t>
            </w:r>
            <w:r>
              <w:rPr>
                <w:rFonts w:hint="eastAsia"/>
                <w:szCs w:val="21"/>
              </w:rPr>
              <w:t>）</w:t>
            </w: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117F3" w:rsidRPr="004C42BA" w:rsidRDefault="00B117F3" w:rsidP="008A11E8">
            <w:pPr>
              <w:widowControl/>
              <w:jc w:val="left"/>
              <w:rPr>
                <w:szCs w:val="21"/>
              </w:rPr>
            </w:pPr>
          </w:p>
        </w:tc>
      </w:tr>
      <w:tr w:rsidR="000F6F69" w:rsidRPr="004C42BA" w:rsidTr="000F6F69">
        <w:trPr>
          <w:cantSplit/>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val="restart"/>
            <w:tcBorders>
              <w:top w:val="single" w:sz="4" w:space="0" w:color="auto"/>
              <w:left w:val="single" w:sz="4" w:space="0" w:color="auto"/>
              <w:right w:val="single" w:sz="4" w:space="0" w:color="auto"/>
            </w:tcBorders>
            <w:vAlign w:val="center"/>
            <w:hideMark/>
          </w:tcPr>
          <w:p w:rsidR="000F6F69" w:rsidRPr="004C42BA" w:rsidRDefault="000F6F69" w:rsidP="000F6F69">
            <w:pPr>
              <w:jc w:val="center"/>
              <w:rPr>
                <w:szCs w:val="21"/>
              </w:rPr>
            </w:pPr>
            <w:r w:rsidRPr="004C42BA">
              <w:rPr>
                <w:szCs w:val="21"/>
              </w:rPr>
              <w:t>DA00</w:t>
            </w:r>
            <w:r>
              <w:rPr>
                <w:rFonts w:hint="eastAsia"/>
                <w:szCs w:val="21"/>
              </w:rPr>
              <w:t>2</w:t>
            </w:r>
          </w:p>
        </w:tc>
        <w:tc>
          <w:tcPr>
            <w:tcW w:w="466"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大部件喷漆</w:t>
            </w:r>
            <w:r w:rsidRPr="004C42BA">
              <w:rPr>
                <w:szCs w:val="21"/>
              </w:rPr>
              <w:t>废气</w:t>
            </w: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颗粒物</w:t>
            </w:r>
          </w:p>
        </w:tc>
        <w:tc>
          <w:tcPr>
            <w:tcW w:w="620"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860F2E">
              <w:rPr>
                <w:szCs w:val="21"/>
              </w:rPr>
              <w:t>干式过滤</w:t>
            </w:r>
            <w:proofErr w:type="gramStart"/>
            <w:r w:rsidRPr="00860F2E">
              <w:rPr>
                <w:szCs w:val="21"/>
              </w:rPr>
              <w:t>棉处理</w:t>
            </w:r>
            <w:proofErr w:type="gramEnd"/>
            <w:r w:rsidRPr="00860F2E">
              <w:rPr>
                <w:szCs w:val="21"/>
              </w:rPr>
              <w:t>+UV</w:t>
            </w:r>
            <w:proofErr w:type="gramStart"/>
            <w:r w:rsidRPr="00860F2E">
              <w:rPr>
                <w:szCs w:val="21"/>
              </w:rPr>
              <w:t>光氧催化</w:t>
            </w:r>
            <w:proofErr w:type="gramEnd"/>
            <w:r w:rsidRPr="00860F2E">
              <w:rPr>
                <w:szCs w:val="21"/>
              </w:rPr>
              <w:t>+</w:t>
            </w:r>
            <w:r w:rsidRPr="00860F2E">
              <w:rPr>
                <w:szCs w:val="21"/>
              </w:rPr>
              <w:t>活性炭吸附</w:t>
            </w: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w:t>
            </w:r>
            <w:r>
              <w:rPr>
                <w:rFonts w:hint="eastAsia"/>
                <w:szCs w:val="21"/>
              </w:rPr>
              <w:t>20</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120</w:t>
            </w:r>
          </w:p>
        </w:tc>
        <w:tc>
          <w:tcPr>
            <w:tcW w:w="1551" w:type="pct"/>
            <w:tcBorders>
              <w:top w:val="single" w:sz="4" w:space="0" w:color="auto"/>
              <w:left w:val="single" w:sz="4" w:space="0" w:color="auto"/>
              <w:right w:val="single" w:sz="4" w:space="0" w:color="auto"/>
            </w:tcBorders>
            <w:vAlign w:val="center"/>
            <w:hideMark/>
          </w:tcPr>
          <w:p w:rsidR="000F6F69" w:rsidRPr="004C42BA" w:rsidRDefault="000F6F69" w:rsidP="008A11E8">
            <w:pPr>
              <w:rPr>
                <w:szCs w:val="21"/>
              </w:rPr>
            </w:pPr>
            <w:r w:rsidRPr="004C42BA">
              <w:rPr>
                <w:szCs w:val="21"/>
              </w:rPr>
              <w:t>《大气污染物综合排放标准》</w:t>
            </w:r>
            <w:r>
              <w:rPr>
                <w:rFonts w:hint="eastAsia"/>
                <w:szCs w:val="21"/>
              </w:rPr>
              <w:t>（</w:t>
            </w:r>
            <w:r w:rsidRPr="004C42BA">
              <w:rPr>
                <w:szCs w:val="21"/>
              </w:rPr>
              <w:t>GB16297-1996</w:t>
            </w:r>
            <w:r>
              <w:rPr>
                <w:rFonts w:hint="eastAsia"/>
                <w:szCs w:val="21"/>
              </w:rPr>
              <w:t>）</w:t>
            </w:r>
            <w:r w:rsidRPr="004C42BA">
              <w:t>中表</w:t>
            </w:r>
            <w:r>
              <w:rPr>
                <w:rFonts w:hint="eastAsia"/>
              </w:rPr>
              <w:t>2</w:t>
            </w:r>
            <w:r w:rsidRPr="004C42BA">
              <w:t>标准</w:t>
            </w:r>
          </w:p>
        </w:tc>
        <w:tc>
          <w:tcPr>
            <w:tcW w:w="370"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2</w:t>
            </w:r>
            <w:r>
              <w:rPr>
                <w:rFonts w:hint="eastAsia"/>
                <w:szCs w:val="21"/>
              </w:rPr>
              <w:t>0</w:t>
            </w:r>
            <w:r w:rsidRPr="004C42BA">
              <w:rPr>
                <w:szCs w:val="21"/>
              </w:rPr>
              <w:t>m</w:t>
            </w:r>
          </w:p>
          <w:p w:rsidR="000F6F69" w:rsidRPr="004C42BA" w:rsidRDefault="000F6F69" w:rsidP="008A11E8">
            <w:pPr>
              <w:widowControl/>
              <w:adjustRightInd w:val="0"/>
              <w:snapToGrid w:val="0"/>
              <w:jc w:val="center"/>
              <w:rPr>
                <w:szCs w:val="21"/>
              </w:rPr>
            </w:pPr>
            <w:r w:rsidRPr="004C42BA">
              <w:rPr>
                <w:szCs w:val="21"/>
              </w:rPr>
              <w:t>排气筒</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left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left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挥发性有机物</w:t>
            </w:r>
          </w:p>
        </w:tc>
        <w:tc>
          <w:tcPr>
            <w:tcW w:w="620" w:type="pct"/>
            <w:vMerge/>
            <w:tcBorders>
              <w:left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7.39</w:t>
            </w:r>
          </w:p>
        </w:tc>
        <w:tc>
          <w:tcPr>
            <w:tcW w:w="36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80</w:t>
            </w:r>
          </w:p>
        </w:tc>
        <w:tc>
          <w:tcPr>
            <w:tcW w:w="1551" w:type="pct"/>
            <w:tcBorders>
              <w:left w:val="single" w:sz="4" w:space="0" w:color="auto"/>
              <w:right w:val="single" w:sz="4" w:space="0" w:color="auto"/>
            </w:tcBorders>
            <w:vAlign w:val="center"/>
            <w:hideMark/>
          </w:tcPr>
          <w:p w:rsidR="000F6F69" w:rsidRPr="004C42BA" w:rsidRDefault="000F6F69" w:rsidP="008A11E8">
            <w:pPr>
              <w:widowControl/>
              <w:jc w:val="left"/>
              <w:rPr>
                <w:szCs w:val="21"/>
              </w:rPr>
            </w:pPr>
            <w:r>
              <w:rPr>
                <w:rFonts w:hint="eastAsia"/>
                <w:szCs w:val="21"/>
              </w:rPr>
              <w:t>《工业企业挥发性有机物排放控制标准》（</w:t>
            </w:r>
            <w:r>
              <w:rPr>
                <w:rFonts w:hint="eastAsia"/>
                <w:szCs w:val="21"/>
              </w:rPr>
              <w:t>DB12/524-2014</w:t>
            </w:r>
            <w:r>
              <w:rPr>
                <w:rFonts w:hint="eastAsia"/>
                <w:szCs w:val="21"/>
              </w:rPr>
              <w:t>）</w:t>
            </w:r>
          </w:p>
        </w:tc>
        <w:tc>
          <w:tcPr>
            <w:tcW w:w="370" w:type="pct"/>
            <w:vMerge/>
            <w:tcBorders>
              <w:left w:val="single" w:sz="4" w:space="0" w:color="auto"/>
              <w:right w:val="single" w:sz="4" w:space="0" w:color="auto"/>
            </w:tcBorders>
            <w:vAlign w:val="center"/>
            <w:hideMark/>
          </w:tcPr>
          <w:p w:rsidR="000F6F69" w:rsidRPr="004C42BA" w:rsidRDefault="000F6F69" w:rsidP="008A11E8">
            <w:pPr>
              <w:widowControl/>
              <w:jc w:val="left"/>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0F6F69">
            <w:pPr>
              <w:jc w:val="center"/>
              <w:rPr>
                <w:szCs w:val="21"/>
              </w:rPr>
            </w:pPr>
            <w:r w:rsidRPr="004C42BA">
              <w:rPr>
                <w:szCs w:val="21"/>
              </w:rPr>
              <w:t>DA00</w:t>
            </w:r>
            <w:r>
              <w:rPr>
                <w:rFonts w:hint="eastAsia"/>
                <w:szCs w:val="21"/>
              </w:rP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喷粉废气</w:t>
            </w: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颗粒物</w:t>
            </w:r>
          </w:p>
        </w:tc>
        <w:tc>
          <w:tcPr>
            <w:tcW w:w="620"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860F2E">
              <w:rPr>
                <w:szCs w:val="21"/>
              </w:rPr>
              <w:t>滤筒</w:t>
            </w: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111</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120</w:t>
            </w:r>
          </w:p>
        </w:tc>
        <w:tc>
          <w:tcPr>
            <w:tcW w:w="155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《大气污染物综合排放标准》</w:t>
            </w:r>
            <w:r>
              <w:rPr>
                <w:rFonts w:hint="eastAsia"/>
                <w:szCs w:val="21"/>
              </w:rPr>
              <w:t>（</w:t>
            </w:r>
            <w:r w:rsidRPr="004C42BA">
              <w:rPr>
                <w:szCs w:val="21"/>
              </w:rPr>
              <w:t>GB16297-1996</w:t>
            </w:r>
            <w:r>
              <w:rPr>
                <w:rFonts w:hint="eastAsia"/>
                <w:szCs w:val="21"/>
              </w:rPr>
              <w:t>）</w:t>
            </w:r>
            <w:r w:rsidRPr="004C42BA">
              <w:t>中表</w:t>
            </w:r>
            <w:r>
              <w:rPr>
                <w:rFonts w:hint="eastAsia"/>
              </w:rPr>
              <w:t>2</w:t>
            </w:r>
            <w:r w:rsidRPr="004C42BA">
              <w:t>标准</w:t>
            </w:r>
          </w:p>
        </w:tc>
        <w:tc>
          <w:tcPr>
            <w:tcW w:w="370"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20</w:t>
            </w:r>
            <w:r w:rsidRPr="004C42BA">
              <w:rPr>
                <w:szCs w:val="21"/>
              </w:rPr>
              <w:t>m</w:t>
            </w:r>
          </w:p>
          <w:p w:rsidR="000F6F69" w:rsidRPr="004C42BA" w:rsidRDefault="000F6F69" w:rsidP="008A11E8">
            <w:pPr>
              <w:widowControl/>
              <w:adjustRightInd w:val="0"/>
              <w:snapToGrid w:val="0"/>
              <w:jc w:val="center"/>
              <w:rPr>
                <w:szCs w:val="21"/>
              </w:rPr>
            </w:pPr>
            <w:r w:rsidRPr="004C42BA">
              <w:rPr>
                <w:szCs w:val="21"/>
              </w:rPr>
              <w:t>排气筒</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val="restart"/>
            <w:tcBorders>
              <w:top w:val="single" w:sz="4" w:space="0" w:color="auto"/>
              <w:left w:val="single" w:sz="4" w:space="0" w:color="auto"/>
              <w:right w:val="single" w:sz="4" w:space="0" w:color="auto"/>
            </w:tcBorders>
            <w:vAlign w:val="center"/>
            <w:hideMark/>
          </w:tcPr>
          <w:p w:rsidR="000F6F69" w:rsidRPr="004C42BA" w:rsidRDefault="000F6F69" w:rsidP="000F6F69">
            <w:pPr>
              <w:jc w:val="center"/>
              <w:rPr>
                <w:szCs w:val="21"/>
              </w:rPr>
            </w:pPr>
            <w:r w:rsidRPr="004C42BA">
              <w:rPr>
                <w:szCs w:val="21"/>
              </w:rPr>
              <w:t>DA00</w:t>
            </w:r>
            <w:r>
              <w:rPr>
                <w:rFonts w:hint="eastAsia"/>
                <w:szCs w:val="21"/>
              </w:rPr>
              <w:t>4</w:t>
            </w:r>
          </w:p>
        </w:tc>
        <w:tc>
          <w:tcPr>
            <w:tcW w:w="466"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喷粉晾干及</w:t>
            </w:r>
            <w:r w:rsidR="006656AC">
              <w:rPr>
                <w:rFonts w:hint="eastAsia"/>
                <w:szCs w:val="21"/>
              </w:rPr>
              <w:t>烘干</w:t>
            </w:r>
            <w:r>
              <w:rPr>
                <w:rFonts w:hint="eastAsia"/>
                <w:szCs w:val="21"/>
              </w:rPr>
              <w:t>天然气燃烧</w:t>
            </w:r>
            <w:r w:rsidRPr="004C42BA">
              <w:rPr>
                <w:szCs w:val="21"/>
              </w:rPr>
              <w:t>尾气</w:t>
            </w: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颗粒物</w:t>
            </w:r>
          </w:p>
        </w:tc>
        <w:tc>
          <w:tcPr>
            <w:tcW w:w="620"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w:t>
            </w:r>
            <w:r>
              <w:rPr>
                <w:rFonts w:hint="eastAsia"/>
                <w:szCs w:val="21"/>
              </w:rPr>
              <w:t>20</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120</w:t>
            </w:r>
          </w:p>
        </w:tc>
        <w:tc>
          <w:tcPr>
            <w:tcW w:w="1551"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《大气污染物综合排放标准》</w:t>
            </w:r>
            <w:r>
              <w:rPr>
                <w:rFonts w:hint="eastAsia"/>
                <w:szCs w:val="21"/>
              </w:rPr>
              <w:t>（</w:t>
            </w:r>
            <w:r w:rsidRPr="004C42BA">
              <w:rPr>
                <w:szCs w:val="21"/>
              </w:rPr>
              <w:t>GB16297-1996</w:t>
            </w:r>
            <w:r>
              <w:rPr>
                <w:rFonts w:hint="eastAsia"/>
                <w:szCs w:val="21"/>
              </w:rPr>
              <w:t>）</w:t>
            </w:r>
            <w:r w:rsidRPr="004C42BA">
              <w:t>中表</w:t>
            </w:r>
            <w:r>
              <w:rPr>
                <w:rFonts w:hint="eastAsia"/>
              </w:rPr>
              <w:t>2</w:t>
            </w:r>
            <w:r w:rsidRPr="004C42BA">
              <w:t>标准</w:t>
            </w:r>
          </w:p>
        </w:tc>
        <w:tc>
          <w:tcPr>
            <w:tcW w:w="370" w:type="pct"/>
            <w:vMerge w:val="restart"/>
            <w:tcBorders>
              <w:top w:val="single" w:sz="4" w:space="0" w:color="auto"/>
              <w:left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20</w:t>
            </w:r>
            <w:r w:rsidRPr="004C42BA">
              <w:rPr>
                <w:szCs w:val="21"/>
              </w:rPr>
              <w:t>m</w:t>
            </w:r>
          </w:p>
          <w:p w:rsidR="000F6F69" w:rsidRPr="004C42BA" w:rsidRDefault="000F6F69" w:rsidP="008A11E8">
            <w:pPr>
              <w:widowControl/>
              <w:adjustRightInd w:val="0"/>
              <w:snapToGrid w:val="0"/>
              <w:jc w:val="center"/>
              <w:rPr>
                <w:szCs w:val="21"/>
              </w:rPr>
            </w:pPr>
            <w:r w:rsidRPr="004C42BA">
              <w:rPr>
                <w:szCs w:val="21"/>
              </w:rPr>
              <w:t>排气筒</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jc w:val="left"/>
              <w:rPr>
                <w:szCs w:val="21"/>
              </w:rPr>
            </w:pPr>
          </w:p>
        </w:tc>
        <w:tc>
          <w:tcPr>
            <w:tcW w:w="315" w:type="pct"/>
            <w:vMerge/>
            <w:tcBorders>
              <w:left w:val="single" w:sz="4" w:space="0" w:color="auto"/>
              <w:right w:val="single" w:sz="4" w:space="0" w:color="auto"/>
            </w:tcBorders>
            <w:vAlign w:val="center"/>
          </w:tcPr>
          <w:p w:rsidR="000F6F69" w:rsidRPr="004C42BA" w:rsidRDefault="000F6F69" w:rsidP="008A11E8">
            <w:pPr>
              <w:jc w:val="center"/>
              <w:rPr>
                <w:szCs w:val="21"/>
              </w:rPr>
            </w:pPr>
          </w:p>
        </w:tc>
        <w:tc>
          <w:tcPr>
            <w:tcW w:w="466"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二氧化硫</w:t>
            </w:r>
          </w:p>
        </w:tc>
        <w:tc>
          <w:tcPr>
            <w:tcW w:w="620"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pPr>
          </w:p>
        </w:tc>
        <w:tc>
          <w:tcPr>
            <w:tcW w:w="465"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14</w:t>
            </w:r>
          </w:p>
        </w:tc>
        <w:tc>
          <w:tcPr>
            <w:tcW w:w="36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550</w:t>
            </w:r>
          </w:p>
        </w:tc>
        <w:tc>
          <w:tcPr>
            <w:tcW w:w="1551"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c>
          <w:tcPr>
            <w:tcW w:w="370"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jc w:val="left"/>
              <w:rPr>
                <w:szCs w:val="21"/>
              </w:rPr>
            </w:pPr>
          </w:p>
        </w:tc>
        <w:tc>
          <w:tcPr>
            <w:tcW w:w="315" w:type="pct"/>
            <w:vMerge/>
            <w:tcBorders>
              <w:left w:val="single" w:sz="4" w:space="0" w:color="auto"/>
              <w:right w:val="single" w:sz="4" w:space="0" w:color="auto"/>
            </w:tcBorders>
            <w:vAlign w:val="center"/>
          </w:tcPr>
          <w:p w:rsidR="000F6F69" w:rsidRPr="004C42BA" w:rsidRDefault="000F6F69" w:rsidP="008A11E8">
            <w:pPr>
              <w:jc w:val="center"/>
              <w:rPr>
                <w:szCs w:val="21"/>
              </w:rPr>
            </w:pPr>
          </w:p>
        </w:tc>
        <w:tc>
          <w:tcPr>
            <w:tcW w:w="466"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0F6F69" w:rsidRDefault="000F6F69" w:rsidP="008A11E8">
            <w:pPr>
              <w:widowControl/>
              <w:adjustRightInd w:val="0"/>
              <w:snapToGrid w:val="0"/>
              <w:jc w:val="center"/>
              <w:rPr>
                <w:szCs w:val="21"/>
              </w:rPr>
            </w:pPr>
            <w:r>
              <w:rPr>
                <w:rFonts w:hint="eastAsia"/>
                <w:szCs w:val="21"/>
              </w:rPr>
              <w:t>氮氧化物</w:t>
            </w:r>
          </w:p>
        </w:tc>
        <w:tc>
          <w:tcPr>
            <w:tcW w:w="620"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pPr>
          </w:p>
        </w:tc>
        <w:tc>
          <w:tcPr>
            <w:tcW w:w="465"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74</w:t>
            </w:r>
          </w:p>
        </w:tc>
        <w:tc>
          <w:tcPr>
            <w:tcW w:w="36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240</w:t>
            </w:r>
          </w:p>
        </w:tc>
        <w:tc>
          <w:tcPr>
            <w:tcW w:w="1551" w:type="pct"/>
            <w:vMerge/>
            <w:tcBorders>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c>
          <w:tcPr>
            <w:tcW w:w="370" w:type="pct"/>
            <w:vMerge/>
            <w:tcBorders>
              <w:left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jc w:val="left"/>
              <w:rPr>
                <w:szCs w:val="21"/>
              </w:rPr>
            </w:pPr>
          </w:p>
        </w:tc>
        <w:tc>
          <w:tcPr>
            <w:tcW w:w="315" w:type="pct"/>
            <w:vMerge/>
            <w:tcBorders>
              <w:left w:val="single" w:sz="4" w:space="0" w:color="auto"/>
              <w:bottom w:val="single" w:sz="4" w:space="0" w:color="auto"/>
              <w:right w:val="single" w:sz="4" w:space="0" w:color="auto"/>
            </w:tcBorders>
            <w:vAlign w:val="center"/>
          </w:tcPr>
          <w:p w:rsidR="000F6F69" w:rsidRPr="004C42BA" w:rsidRDefault="000F6F69" w:rsidP="008A11E8">
            <w:pPr>
              <w:jc w:val="center"/>
              <w:rPr>
                <w:szCs w:val="21"/>
              </w:rPr>
            </w:pPr>
          </w:p>
        </w:tc>
        <w:tc>
          <w:tcPr>
            <w:tcW w:w="466" w:type="pct"/>
            <w:vMerge/>
            <w:tcBorders>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sidRPr="004C42BA">
              <w:rPr>
                <w:szCs w:val="21"/>
              </w:rPr>
              <w:t>挥发性有机物</w:t>
            </w:r>
          </w:p>
        </w:tc>
        <w:tc>
          <w:tcPr>
            <w:tcW w:w="620" w:type="pct"/>
            <w:vMerge/>
            <w:tcBorders>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pPr>
          </w:p>
        </w:tc>
        <w:tc>
          <w:tcPr>
            <w:tcW w:w="465"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26.1</w:t>
            </w:r>
          </w:p>
        </w:tc>
        <w:tc>
          <w:tcPr>
            <w:tcW w:w="36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80</w:t>
            </w:r>
          </w:p>
        </w:tc>
        <w:tc>
          <w:tcPr>
            <w:tcW w:w="155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《工业企业挥发性有机物排放控制标准》（</w:t>
            </w:r>
            <w:r>
              <w:rPr>
                <w:rFonts w:hint="eastAsia"/>
                <w:szCs w:val="21"/>
              </w:rPr>
              <w:t>DB12/524-2014</w:t>
            </w:r>
            <w:r>
              <w:rPr>
                <w:rFonts w:hint="eastAsia"/>
                <w:szCs w:val="21"/>
              </w:rPr>
              <w:t>）</w:t>
            </w:r>
          </w:p>
        </w:tc>
        <w:tc>
          <w:tcPr>
            <w:tcW w:w="370" w:type="pct"/>
            <w:vMerge/>
            <w:tcBorders>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jc w:val="left"/>
              <w:rPr>
                <w:szCs w:val="21"/>
              </w:rPr>
            </w:pPr>
          </w:p>
        </w:tc>
        <w:tc>
          <w:tcPr>
            <w:tcW w:w="315" w:type="pct"/>
            <w:vMerge w:val="restart"/>
            <w:tcBorders>
              <w:top w:val="single" w:sz="4" w:space="0" w:color="auto"/>
              <w:left w:val="single" w:sz="4" w:space="0" w:color="auto"/>
              <w:right w:val="single" w:sz="4" w:space="0" w:color="auto"/>
            </w:tcBorders>
            <w:vAlign w:val="center"/>
          </w:tcPr>
          <w:p w:rsidR="000F6F69" w:rsidRPr="004C42BA" w:rsidRDefault="000F6F69" w:rsidP="008A11E8">
            <w:pPr>
              <w:jc w:val="center"/>
              <w:rPr>
                <w:szCs w:val="21"/>
              </w:rPr>
            </w:pPr>
            <w:r w:rsidRPr="004C42BA">
              <w:rPr>
                <w:szCs w:val="21"/>
              </w:rPr>
              <w:t>厂界</w:t>
            </w:r>
          </w:p>
        </w:tc>
        <w:tc>
          <w:tcPr>
            <w:tcW w:w="466" w:type="pct"/>
            <w:vMerge w:val="restart"/>
            <w:tcBorders>
              <w:top w:val="single" w:sz="4" w:space="0" w:color="auto"/>
              <w:left w:val="single" w:sz="4" w:space="0" w:color="auto"/>
              <w:right w:val="single" w:sz="4" w:space="0" w:color="auto"/>
            </w:tcBorders>
            <w:vAlign w:val="center"/>
          </w:tcPr>
          <w:p w:rsidR="000F6F69" w:rsidRPr="004C42BA" w:rsidRDefault="000F6F69" w:rsidP="000F6F69">
            <w:pPr>
              <w:adjustRightInd w:val="0"/>
              <w:snapToGrid w:val="0"/>
              <w:jc w:val="center"/>
              <w:rPr>
                <w:szCs w:val="21"/>
              </w:rPr>
            </w:pPr>
            <w:r>
              <w:rPr>
                <w:szCs w:val="21"/>
              </w:rPr>
              <w:t>生产装置</w:t>
            </w:r>
          </w:p>
        </w:tc>
        <w:tc>
          <w:tcPr>
            <w:tcW w:w="537"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颗粒物</w:t>
            </w:r>
          </w:p>
        </w:tc>
        <w:tc>
          <w:tcPr>
            <w:tcW w:w="620" w:type="pct"/>
            <w:vMerge w:val="restart"/>
            <w:tcBorders>
              <w:top w:val="single" w:sz="4" w:space="0" w:color="auto"/>
              <w:left w:val="single" w:sz="4" w:space="0" w:color="auto"/>
              <w:right w:val="single" w:sz="4" w:space="0" w:color="auto"/>
            </w:tcBorders>
            <w:vAlign w:val="center"/>
          </w:tcPr>
          <w:p w:rsidR="000F6F69" w:rsidRPr="004C42BA" w:rsidRDefault="000F6F69" w:rsidP="000F6F69">
            <w:pPr>
              <w:adjustRightInd w:val="0"/>
              <w:snapToGrid w:val="0"/>
              <w:jc w:val="center"/>
              <w:rPr>
                <w:szCs w:val="21"/>
              </w:rPr>
            </w:pPr>
            <w:r w:rsidRPr="004C42BA">
              <w:rPr>
                <w:szCs w:val="21"/>
              </w:rPr>
              <w:t>加强管理</w:t>
            </w:r>
          </w:p>
        </w:tc>
        <w:tc>
          <w:tcPr>
            <w:tcW w:w="465"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8A11E8">
            <w:pPr>
              <w:widowControl/>
              <w:adjustRightInd w:val="0"/>
              <w:snapToGrid w:val="0"/>
              <w:jc w:val="center"/>
              <w:rPr>
                <w:szCs w:val="21"/>
              </w:rPr>
            </w:pPr>
            <w:r>
              <w:rPr>
                <w:rFonts w:hint="eastAsia"/>
                <w:szCs w:val="21"/>
              </w:rPr>
              <w:t>0.324</w:t>
            </w:r>
          </w:p>
        </w:tc>
        <w:tc>
          <w:tcPr>
            <w:tcW w:w="361" w:type="pct"/>
            <w:tcBorders>
              <w:top w:val="single" w:sz="4" w:space="0" w:color="auto"/>
              <w:left w:val="single" w:sz="4" w:space="0" w:color="auto"/>
              <w:bottom w:val="single" w:sz="4" w:space="0" w:color="auto"/>
              <w:right w:val="single" w:sz="4" w:space="0" w:color="auto"/>
            </w:tcBorders>
            <w:vAlign w:val="center"/>
          </w:tcPr>
          <w:p w:rsidR="000F6F69" w:rsidRPr="004C42BA" w:rsidRDefault="000F6F69" w:rsidP="000F6F69">
            <w:pPr>
              <w:widowControl/>
              <w:adjustRightInd w:val="0"/>
              <w:snapToGrid w:val="0"/>
              <w:jc w:val="center"/>
              <w:rPr>
                <w:szCs w:val="21"/>
              </w:rPr>
            </w:pPr>
            <w:r w:rsidRPr="004C42BA">
              <w:rPr>
                <w:szCs w:val="21"/>
              </w:rPr>
              <w:t>1.</w:t>
            </w:r>
            <w:r>
              <w:rPr>
                <w:rFonts w:hint="eastAsia"/>
                <w:szCs w:val="21"/>
              </w:rPr>
              <w:t>0</w:t>
            </w:r>
          </w:p>
        </w:tc>
        <w:tc>
          <w:tcPr>
            <w:tcW w:w="1551" w:type="pct"/>
            <w:tcBorders>
              <w:top w:val="single" w:sz="4" w:space="0" w:color="auto"/>
              <w:left w:val="single" w:sz="4" w:space="0" w:color="auto"/>
              <w:right w:val="single" w:sz="4" w:space="0" w:color="auto"/>
            </w:tcBorders>
            <w:vAlign w:val="center"/>
          </w:tcPr>
          <w:p w:rsidR="000F6F69" w:rsidRPr="004C42BA" w:rsidRDefault="000F6F69" w:rsidP="008A11E8">
            <w:pPr>
              <w:rPr>
                <w:szCs w:val="21"/>
              </w:rPr>
            </w:pPr>
            <w:r w:rsidRPr="004C42BA">
              <w:rPr>
                <w:szCs w:val="21"/>
              </w:rPr>
              <w:t>《大气污染物综合排放标准》</w:t>
            </w:r>
            <w:r>
              <w:rPr>
                <w:rFonts w:hint="eastAsia"/>
                <w:szCs w:val="21"/>
              </w:rPr>
              <w:t>（</w:t>
            </w:r>
            <w:r w:rsidRPr="004C42BA">
              <w:rPr>
                <w:szCs w:val="21"/>
              </w:rPr>
              <w:t>GB16297-1996</w:t>
            </w:r>
            <w:r>
              <w:rPr>
                <w:rFonts w:hint="eastAsia"/>
                <w:szCs w:val="21"/>
              </w:rPr>
              <w:t>）</w:t>
            </w:r>
            <w:r w:rsidRPr="004C42BA">
              <w:t>中表</w:t>
            </w:r>
            <w:r>
              <w:rPr>
                <w:rFonts w:hint="eastAsia"/>
              </w:rPr>
              <w:t>2</w:t>
            </w:r>
            <w:r w:rsidRPr="004C42BA">
              <w:t>标准</w:t>
            </w:r>
          </w:p>
        </w:tc>
        <w:tc>
          <w:tcPr>
            <w:tcW w:w="370" w:type="pct"/>
            <w:vMerge w:val="restart"/>
            <w:tcBorders>
              <w:top w:val="single" w:sz="4" w:space="0" w:color="auto"/>
              <w:left w:val="single" w:sz="4" w:space="0" w:color="auto"/>
              <w:right w:val="single" w:sz="4" w:space="0" w:color="auto"/>
            </w:tcBorders>
            <w:vAlign w:val="center"/>
          </w:tcPr>
          <w:p w:rsidR="000F6F69" w:rsidRPr="004C42BA" w:rsidRDefault="000F6F69" w:rsidP="008A11E8">
            <w:pPr>
              <w:adjustRightInd w:val="0"/>
              <w:snapToGrid w:val="0"/>
              <w:jc w:val="center"/>
              <w:rPr>
                <w:szCs w:val="21"/>
              </w:rPr>
            </w:pPr>
            <w:r w:rsidRPr="004C42BA">
              <w:rPr>
                <w:szCs w:val="21"/>
              </w:rPr>
              <w:t>无组织</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挥发性有机物</w:t>
            </w:r>
          </w:p>
        </w:tc>
        <w:tc>
          <w:tcPr>
            <w:tcW w:w="620" w:type="pct"/>
            <w:vMerge/>
            <w:tcBorders>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0F6F69">
            <w:pPr>
              <w:widowControl/>
              <w:adjustRightInd w:val="0"/>
              <w:snapToGrid w:val="0"/>
              <w:jc w:val="center"/>
              <w:rPr>
                <w:szCs w:val="21"/>
              </w:rPr>
            </w:pPr>
            <w:r w:rsidRPr="004C42BA">
              <w:rPr>
                <w:szCs w:val="21"/>
              </w:rPr>
              <w:t>0.</w:t>
            </w:r>
            <w:r>
              <w:rPr>
                <w:rFonts w:hint="eastAsia"/>
                <w:szCs w:val="21"/>
              </w:rPr>
              <w:t>442</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2.0</w:t>
            </w:r>
          </w:p>
        </w:tc>
        <w:tc>
          <w:tcPr>
            <w:tcW w:w="1551" w:type="pct"/>
            <w:tcBorders>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r>
              <w:rPr>
                <w:rFonts w:hint="eastAsia"/>
                <w:szCs w:val="21"/>
              </w:rPr>
              <w:t>《工业企业挥发性有机物排放控制标准》（</w:t>
            </w:r>
            <w:r>
              <w:rPr>
                <w:rFonts w:hint="eastAsia"/>
                <w:szCs w:val="21"/>
              </w:rPr>
              <w:t>DB12/524-2014</w:t>
            </w:r>
            <w:r>
              <w:rPr>
                <w:rFonts w:hint="eastAsia"/>
                <w:szCs w:val="21"/>
              </w:rPr>
              <w:t>）</w:t>
            </w:r>
          </w:p>
        </w:tc>
        <w:tc>
          <w:tcPr>
            <w:tcW w:w="370" w:type="pct"/>
            <w:vMerge/>
            <w:tcBorders>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r>
      <w:tr w:rsidR="000F6F69" w:rsidRPr="004C42BA" w:rsidTr="000F6F69">
        <w:trPr>
          <w:cantSplit/>
          <w:trHeight w:val="227"/>
          <w:jc w:val="center"/>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jc w:val="center"/>
              <w:rPr>
                <w:szCs w:val="21"/>
              </w:rPr>
            </w:pPr>
            <w:r w:rsidRPr="004C42BA">
              <w:rPr>
                <w:szCs w:val="21"/>
              </w:rPr>
              <w:t>废水</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0F6F69">
            <w:pPr>
              <w:jc w:val="center"/>
              <w:rPr>
                <w:szCs w:val="21"/>
              </w:rPr>
            </w:pPr>
            <w:r w:rsidRPr="004C42BA">
              <w:rPr>
                <w:szCs w:val="21"/>
              </w:rPr>
              <w:t>DW00</w:t>
            </w:r>
            <w:r>
              <w:rPr>
                <w:rFonts w:hint="eastAsia"/>
                <w:szCs w:val="21"/>
              </w:rPr>
              <w:t>1</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Pr>
                <w:rFonts w:hint="eastAsia"/>
                <w:szCs w:val="21"/>
              </w:rPr>
              <w:t>生活污水</w:t>
            </w: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pH</w:t>
            </w:r>
          </w:p>
        </w:tc>
        <w:tc>
          <w:tcPr>
            <w:tcW w:w="620"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0F6F69">
            <w:pPr>
              <w:widowControl/>
              <w:adjustRightInd w:val="0"/>
              <w:snapToGrid w:val="0"/>
              <w:jc w:val="center"/>
              <w:rPr>
                <w:szCs w:val="21"/>
              </w:rPr>
            </w:pPr>
            <w:r w:rsidRPr="00860F2E">
              <w:rPr>
                <w:szCs w:val="21"/>
              </w:rPr>
              <w:t>4</w:t>
            </w:r>
            <w:r w:rsidRPr="00860F2E">
              <w:rPr>
                <w:szCs w:val="21"/>
              </w:rPr>
              <w:t>个化粪池（共</w:t>
            </w:r>
            <w:r w:rsidRPr="00860F2E">
              <w:rPr>
                <w:szCs w:val="21"/>
              </w:rPr>
              <w:t>62m</w:t>
            </w:r>
            <w:r w:rsidRPr="00860F2E">
              <w:rPr>
                <w:szCs w:val="21"/>
                <w:vertAlign w:val="superscript"/>
              </w:rPr>
              <w:t>3</w:t>
            </w:r>
            <w:r w:rsidRPr="00860F2E">
              <w:rPr>
                <w:szCs w:val="21"/>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7.6</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6~9</w:t>
            </w:r>
          </w:p>
        </w:tc>
        <w:tc>
          <w:tcPr>
            <w:tcW w:w="1551"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C94ABA">
            <w:pPr>
              <w:widowControl/>
              <w:adjustRightInd w:val="0"/>
              <w:snapToGrid w:val="0"/>
              <w:jc w:val="center"/>
              <w:rPr>
                <w:szCs w:val="21"/>
              </w:rPr>
            </w:pPr>
            <w:r w:rsidRPr="004C42BA">
              <w:rPr>
                <w:szCs w:val="21"/>
              </w:rPr>
              <w:t>GB8978-1996</w:t>
            </w:r>
            <w:r w:rsidRPr="004C42BA">
              <w:rPr>
                <w:szCs w:val="21"/>
              </w:rPr>
              <w:t>《污水综合排放标准》和</w:t>
            </w:r>
            <w:r w:rsidR="00C94ABA">
              <w:rPr>
                <w:rFonts w:hint="eastAsia"/>
              </w:rPr>
              <w:t>杨家湖</w:t>
            </w:r>
            <w:r w:rsidRPr="004C42BA">
              <w:t>污水处理厂接管标椎</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杨家湖</w:t>
            </w:r>
            <w:r w:rsidR="000F6F69" w:rsidRPr="004C42BA">
              <w:rPr>
                <w:szCs w:val="21"/>
              </w:rPr>
              <w:t>污水处理厂</w:t>
            </w: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COD</w:t>
            </w: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65</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150</w:t>
            </w:r>
          </w:p>
        </w:tc>
        <w:tc>
          <w:tcPr>
            <w:tcW w:w="1551"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氨氮</w:t>
            </w: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3.48</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30</w:t>
            </w:r>
          </w:p>
        </w:tc>
        <w:tc>
          <w:tcPr>
            <w:tcW w:w="1551"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r>
      <w:tr w:rsidR="000F6F69" w:rsidRPr="004C42BA" w:rsidTr="000F6F69">
        <w:trPr>
          <w:cantSplit/>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总磷</w:t>
            </w: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0.346</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8</w:t>
            </w:r>
          </w:p>
        </w:tc>
        <w:tc>
          <w:tcPr>
            <w:tcW w:w="1551"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r>
      <w:tr w:rsidR="000F6F69"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动植物油</w:t>
            </w: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C94ABA" w:rsidP="008A11E8">
            <w:pPr>
              <w:widowControl/>
              <w:adjustRightInd w:val="0"/>
              <w:snapToGrid w:val="0"/>
              <w:jc w:val="center"/>
              <w:rPr>
                <w:szCs w:val="21"/>
              </w:rPr>
            </w:pPr>
            <w:r>
              <w:rPr>
                <w:rFonts w:hint="eastAsia"/>
                <w:szCs w:val="21"/>
              </w:rPr>
              <w:t>1.39</w:t>
            </w:r>
          </w:p>
        </w:tc>
        <w:tc>
          <w:tcPr>
            <w:tcW w:w="361" w:type="pct"/>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adjustRightInd w:val="0"/>
              <w:snapToGrid w:val="0"/>
              <w:jc w:val="center"/>
              <w:rPr>
                <w:szCs w:val="21"/>
              </w:rPr>
            </w:pPr>
            <w:r w:rsidRPr="004C42BA">
              <w:rPr>
                <w:szCs w:val="21"/>
              </w:rPr>
              <w:t>60</w:t>
            </w:r>
          </w:p>
        </w:tc>
        <w:tc>
          <w:tcPr>
            <w:tcW w:w="1551"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0F6F69" w:rsidRPr="004C42BA" w:rsidRDefault="000F6F69" w:rsidP="008A11E8">
            <w:pPr>
              <w:widowControl/>
              <w:jc w:val="left"/>
              <w:rPr>
                <w:szCs w:val="21"/>
              </w:rPr>
            </w:pPr>
          </w:p>
        </w:tc>
      </w:tr>
      <w:tr w:rsidR="00C94ABA" w:rsidRPr="004C42BA" w:rsidTr="008A11E8">
        <w:trPr>
          <w:cantSplit/>
          <w:trHeight w:val="227"/>
          <w:jc w:val="center"/>
        </w:trPr>
        <w:tc>
          <w:tcPr>
            <w:tcW w:w="315"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jc w:val="center"/>
              <w:rPr>
                <w:szCs w:val="21"/>
              </w:rPr>
            </w:pPr>
            <w:r w:rsidRPr="004C42BA">
              <w:rPr>
                <w:szCs w:val="21"/>
              </w:rPr>
              <w:t>噪声</w:t>
            </w:r>
          </w:p>
        </w:tc>
        <w:tc>
          <w:tcPr>
            <w:tcW w:w="315"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jc w:val="center"/>
              <w:rPr>
                <w:szCs w:val="21"/>
              </w:rPr>
            </w:pPr>
            <w:r w:rsidRPr="004C42BA">
              <w:rPr>
                <w:szCs w:val="21"/>
              </w:rPr>
              <w:t>/</w:t>
            </w:r>
          </w:p>
        </w:tc>
        <w:tc>
          <w:tcPr>
            <w:tcW w:w="466"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生产装置</w:t>
            </w:r>
          </w:p>
        </w:tc>
        <w:tc>
          <w:tcPr>
            <w:tcW w:w="537"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噪声</w:t>
            </w:r>
          </w:p>
        </w:tc>
        <w:tc>
          <w:tcPr>
            <w:tcW w:w="620"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低噪声设备、隔声、减震等</w:t>
            </w:r>
          </w:p>
        </w:tc>
        <w:tc>
          <w:tcPr>
            <w:tcW w:w="465"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昼间</w:t>
            </w:r>
            <w:r w:rsidRPr="004C42BA">
              <w:rPr>
                <w:szCs w:val="21"/>
              </w:rPr>
              <w:t>≤65 dB(A)</w:t>
            </w:r>
          </w:p>
          <w:p w:rsidR="00C94ABA" w:rsidRPr="004C42BA" w:rsidRDefault="00C94ABA" w:rsidP="008A11E8">
            <w:pPr>
              <w:widowControl/>
              <w:adjustRightInd w:val="0"/>
              <w:snapToGrid w:val="0"/>
              <w:jc w:val="center"/>
              <w:rPr>
                <w:szCs w:val="21"/>
              </w:rPr>
            </w:pPr>
            <w:r w:rsidRPr="004C42BA">
              <w:rPr>
                <w:szCs w:val="21"/>
              </w:rPr>
              <w:t>夜间</w:t>
            </w:r>
            <w:r w:rsidRPr="004C42BA">
              <w:rPr>
                <w:szCs w:val="21"/>
              </w:rPr>
              <w:t>≤55dB(A)</w:t>
            </w:r>
          </w:p>
        </w:tc>
        <w:tc>
          <w:tcPr>
            <w:tcW w:w="361"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昼间</w:t>
            </w:r>
            <w:r w:rsidRPr="004C42BA">
              <w:rPr>
                <w:szCs w:val="21"/>
              </w:rPr>
              <w:t>≤65 dB(A)</w:t>
            </w:r>
          </w:p>
          <w:p w:rsidR="00C94ABA" w:rsidRPr="004C42BA" w:rsidRDefault="00C94ABA" w:rsidP="008A11E8">
            <w:pPr>
              <w:widowControl/>
              <w:adjustRightInd w:val="0"/>
              <w:snapToGrid w:val="0"/>
              <w:jc w:val="center"/>
              <w:rPr>
                <w:szCs w:val="21"/>
              </w:rPr>
            </w:pPr>
            <w:r w:rsidRPr="004C42BA">
              <w:rPr>
                <w:szCs w:val="21"/>
              </w:rPr>
              <w:t>夜间</w:t>
            </w:r>
            <w:r w:rsidRPr="004C42BA">
              <w:rPr>
                <w:szCs w:val="21"/>
              </w:rPr>
              <w:t>≤55dB(A)</w:t>
            </w:r>
          </w:p>
        </w:tc>
        <w:tc>
          <w:tcPr>
            <w:tcW w:w="1551"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GB 12348-2008</w:t>
            </w:r>
            <w:r w:rsidRPr="004C42BA">
              <w:rPr>
                <w:szCs w:val="21"/>
              </w:rPr>
              <w:t>《工业企业厂界环境噪声排放标准》</w:t>
            </w:r>
            <w:r w:rsidRPr="004C42BA">
              <w:rPr>
                <w:szCs w:val="21"/>
              </w:rPr>
              <w:t>3</w:t>
            </w:r>
            <w:r w:rsidRPr="004C42BA">
              <w:rPr>
                <w:szCs w:val="21"/>
              </w:rPr>
              <w:t>类</w:t>
            </w:r>
            <w:r>
              <w:rPr>
                <w:rFonts w:hint="eastAsia"/>
                <w:szCs w:val="21"/>
              </w:rPr>
              <w:t>、</w:t>
            </w:r>
            <w:r>
              <w:rPr>
                <w:rFonts w:hint="eastAsia"/>
                <w:szCs w:val="21"/>
              </w:rPr>
              <w:t>4</w:t>
            </w:r>
            <w:r>
              <w:rPr>
                <w:rFonts w:hint="eastAsia"/>
                <w:szCs w:val="21"/>
              </w:rPr>
              <w:t>类</w:t>
            </w:r>
          </w:p>
        </w:tc>
        <w:tc>
          <w:tcPr>
            <w:tcW w:w="370"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r>
      <w:tr w:rsidR="00C94ABA" w:rsidRPr="004C42BA" w:rsidTr="008A11E8">
        <w:trPr>
          <w:cantSplit/>
          <w:trHeight w:val="227"/>
          <w:jc w:val="center"/>
        </w:trPr>
        <w:tc>
          <w:tcPr>
            <w:tcW w:w="315" w:type="pct"/>
            <w:vMerge/>
            <w:tcBorders>
              <w:left w:val="single" w:sz="4" w:space="0" w:color="auto"/>
              <w:bottom w:val="single" w:sz="4" w:space="0" w:color="auto"/>
              <w:right w:val="single" w:sz="4" w:space="0" w:color="auto"/>
            </w:tcBorders>
            <w:vAlign w:val="center"/>
          </w:tcPr>
          <w:p w:rsidR="00C94ABA" w:rsidRPr="004C42BA" w:rsidRDefault="00C94ABA" w:rsidP="008A11E8">
            <w:pPr>
              <w:jc w:val="center"/>
              <w:rPr>
                <w:szCs w:val="21"/>
              </w:rPr>
            </w:pPr>
          </w:p>
        </w:tc>
        <w:tc>
          <w:tcPr>
            <w:tcW w:w="315" w:type="pct"/>
            <w:vMerge/>
            <w:tcBorders>
              <w:left w:val="single" w:sz="4" w:space="0" w:color="auto"/>
              <w:bottom w:val="single" w:sz="4" w:space="0" w:color="auto"/>
              <w:right w:val="single" w:sz="4" w:space="0" w:color="auto"/>
            </w:tcBorders>
            <w:vAlign w:val="center"/>
          </w:tcPr>
          <w:p w:rsidR="00C94ABA" w:rsidRPr="004C42BA" w:rsidRDefault="00C94ABA" w:rsidP="008A11E8">
            <w:pPr>
              <w:jc w:val="center"/>
              <w:rPr>
                <w:szCs w:val="21"/>
              </w:rPr>
            </w:pPr>
          </w:p>
        </w:tc>
        <w:tc>
          <w:tcPr>
            <w:tcW w:w="466" w:type="pct"/>
            <w:vMerge/>
            <w:tcBorders>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c>
          <w:tcPr>
            <w:tcW w:w="537" w:type="pct"/>
            <w:vMerge/>
            <w:tcBorders>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c>
          <w:tcPr>
            <w:tcW w:w="620" w:type="pct"/>
            <w:vMerge/>
            <w:tcBorders>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sidRPr="004C42BA">
              <w:rPr>
                <w:szCs w:val="21"/>
              </w:rPr>
              <w:t>昼间</w:t>
            </w:r>
            <w:r w:rsidRPr="004C42BA">
              <w:rPr>
                <w:szCs w:val="21"/>
              </w:rPr>
              <w:t>≤</w:t>
            </w:r>
            <w:r>
              <w:rPr>
                <w:rFonts w:hint="eastAsia"/>
                <w:szCs w:val="21"/>
              </w:rPr>
              <w:t>70</w:t>
            </w:r>
            <w:r w:rsidRPr="004C42BA">
              <w:rPr>
                <w:szCs w:val="21"/>
              </w:rPr>
              <w:t xml:space="preserve"> dB(A)</w:t>
            </w:r>
          </w:p>
          <w:p w:rsidR="00C94ABA" w:rsidRPr="004C42BA" w:rsidRDefault="00C94ABA" w:rsidP="008A11E8">
            <w:pPr>
              <w:widowControl/>
              <w:adjustRightInd w:val="0"/>
              <w:snapToGrid w:val="0"/>
              <w:jc w:val="center"/>
              <w:rPr>
                <w:szCs w:val="21"/>
              </w:rPr>
            </w:pPr>
            <w:r w:rsidRPr="004C42BA">
              <w:rPr>
                <w:szCs w:val="21"/>
              </w:rPr>
              <w:t>夜间</w:t>
            </w:r>
            <w:r w:rsidRPr="004C42BA">
              <w:rPr>
                <w:szCs w:val="21"/>
              </w:rPr>
              <w:t>≤55dB(A)</w:t>
            </w:r>
          </w:p>
        </w:tc>
        <w:tc>
          <w:tcPr>
            <w:tcW w:w="361"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sidRPr="004C42BA">
              <w:rPr>
                <w:szCs w:val="21"/>
              </w:rPr>
              <w:t>昼间</w:t>
            </w:r>
            <w:r w:rsidRPr="004C42BA">
              <w:rPr>
                <w:szCs w:val="21"/>
              </w:rPr>
              <w:t>≤</w:t>
            </w:r>
            <w:r>
              <w:rPr>
                <w:rFonts w:hint="eastAsia"/>
                <w:szCs w:val="21"/>
              </w:rPr>
              <w:t>70</w:t>
            </w:r>
            <w:r w:rsidRPr="004C42BA">
              <w:rPr>
                <w:szCs w:val="21"/>
              </w:rPr>
              <w:t xml:space="preserve"> dB(A)</w:t>
            </w:r>
          </w:p>
          <w:p w:rsidR="00C94ABA" w:rsidRPr="004C42BA" w:rsidRDefault="00C94ABA" w:rsidP="008A11E8">
            <w:pPr>
              <w:widowControl/>
              <w:adjustRightInd w:val="0"/>
              <w:snapToGrid w:val="0"/>
              <w:jc w:val="center"/>
              <w:rPr>
                <w:szCs w:val="21"/>
              </w:rPr>
            </w:pPr>
            <w:r w:rsidRPr="004C42BA">
              <w:rPr>
                <w:szCs w:val="21"/>
              </w:rPr>
              <w:t>夜间</w:t>
            </w:r>
            <w:r w:rsidRPr="004C42BA">
              <w:rPr>
                <w:szCs w:val="21"/>
              </w:rPr>
              <w:t>≤55dB(A)</w:t>
            </w:r>
          </w:p>
        </w:tc>
        <w:tc>
          <w:tcPr>
            <w:tcW w:w="1551" w:type="pct"/>
            <w:vMerge/>
            <w:tcBorders>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c>
          <w:tcPr>
            <w:tcW w:w="370"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r>
      <w:tr w:rsidR="00C94ABA" w:rsidRPr="004C42BA" w:rsidTr="000F6F69">
        <w:trPr>
          <w:cantSplit/>
          <w:trHeight w:val="227"/>
          <w:jc w:val="center"/>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jc w:val="center"/>
              <w:rPr>
                <w:szCs w:val="21"/>
              </w:rPr>
            </w:pPr>
            <w:r w:rsidRPr="004C42BA">
              <w:rPr>
                <w:szCs w:val="21"/>
              </w:rPr>
              <w:t>固废</w:t>
            </w:r>
          </w:p>
        </w:tc>
        <w:tc>
          <w:tcPr>
            <w:tcW w:w="315"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466" w:type="pct"/>
            <w:vMerge w:val="restart"/>
            <w:tcBorders>
              <w:top w:val="single" w:sz="4" w:space="0" w:color="auto"/>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生产装置及仓库</w:t>
            </w:r>
          </w:p>
        </w:tc>
        <w:tc>
          <w:tcPr>
            <w:tcW w:w="537"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C94ABA">
            <w:pPr>
              <w:widowControl/>
              <w:adjustRightInd w:val="0"/>
              <w:snapToGrid w:val="0"/>
              <w:jc w:val="center"/>
              <w:rPr>
                <w:szCs w:val="21"/>
              </w:rPr>
            </w:pPr>
            <w:r>
              <w:rPr>
                <w:rFonts w:hint="eastAsia"/>
                <w:szCs w:val="21"/>
              </w:rPr>
              <w:t>废润滑油</w:t>
            </w:r>
            <w:r w:rsidRPr="004C42BA">
              <w:rPr>
                <w:szCs w:val="21"/>
              </w:rPr>
              <w:t>HW</w:t>
            </w:r>
            <w:r>
              <w:rPr>
                <w:rFonts w:hint="eastAsia"/>
                <w:szCs w:val="21"/>
              </w:rPr>
              <w:t>08</w:t>
            </w:r>
          </w:p>
        </w:tc>
        <w:tc>
          <w:tcPr>
            <w:tcW w:w="620"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r>
      <w:tr w:rsidR="00C94ABA"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466" w:type="pct"/>
            <w:vMerge/>
            <w:tcBorders>
              <w:left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C94ABA">
            <w:pPr>
              <w:widowControl/>
              <w:adjustRightInd w:val="0"/>
              <w:snapToGrid w:val="0"/>
              <w:jc w:val="center"/>
              <w:rPr>
                <w:szCs w:val="21"/>
              </w:rPr>
            </w:pPr>
            <w:r>
              <w:rPr>
                <w:rFonts w:hint="eastAsia"/>
                <w:szCs w:val="21"/>
              </w:rPr>
              <w:t>废切削液</w:t>
            </w:r>
            <w:r w:rsidRPr="004C42BA">
              <w:rPr>
                <w:szCs w:val="21"/>
              </w:rPr>
              <w:t>HW</w:t>
            </w:r>
            <w:r>
              <w:rPr>
                <w:rFonts w:hint="eastAsia"/>
                <w:szCs w:val="21"/>
              </w:rPr>
              <w:t>09</w:t>
            </w:r>
          </w:p>
        </w:tc>
        <w:tc>
          <w:tcPr>
            <w:tcW w:w="620"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C94ABA" w:rsidRPr="004C42BA" w:rsidRDefault="00C94ABA" w:rsidP="008A11E8">
            <w:pPr>
              <w:widowControl/>
              <w:adjustRightInd w:val="0"/>
              <w:snapToGrid w:val="0"/>
              <w:jc w:val="center"/>
              <w:rPr>
                <w:szCs w:val="21"/>
              </w:rPr>
            </w:pPr>
            <w:r w:rsidRPr="004C42BA">
              <w:rPr>
                <w:szCs w:val="21"/>
              </w:rPr>
              <w:t>/</w:t>
            </w:r>
          </w:p>
        </w:tc>
      </w:tr>
      <w:tr w:rsidR="00C94ABA"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Pr>
                <w:rFonts w:hint="eastAsia"/>
                <w:szCs w:val="21"/>
              </w:rPr>
              <w:t>/</w:t>
            </w:r>
          </w:p>
        </w:tc>
        <w:tc>
          <w:tcPr>
            <w:tcW w:w="466" w:type="pct"/>
            <w:vMerge/>
            <w:tcBorders>
              <w:left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C94ABA" w:rsidRDefault="00C94ABA" w:rsidP="00C94ABA">
            <w:pPr>
              <w:widowControl/>
              <w:adjustRightInd w:val="0"/>
              <w:snapToGrid w:val="0"/>
              <w:jc w:val="center"/>
              <w:rPr>
                <w:szCs w:val="21"/>
              </w:rPr>
            </w:pPr>
            <w:r>
              <w:rPr>
                <w:rFonts w:hint="eastAsia"/>
                <w:szCs w:val="21"/>
              </w:rPr>
              <w:t>废含油抹布</w:t>
            </w:r>
            <w:r>
              <w:rPr>
                <w:rFonts w:hint="eastAsia"/>
                <w:szCs w:val="21"/>
              </w:rPr>
              <w:t>HW49</w:t>
            </w:r>
          </w:p>
        </w:tc>
        <w:tc>
          <w:tcPr>
            <w:tcW w:w="620"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sidRPr="004C42BA">
              <w:rPr>
                <w:szCs w:val="21"/>
              </w:rPr>
              <w:t>环卫处理</w:t>
            </w:r>
          </w:p>
        </w:tc>
        <w:tc>
          <w:tcPr>
            <w:tcW w:w="465"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Pr>
                <w:rFonts w:hint="eastAsia"/>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Pr>
                <w:rFonts w:hint="eastAsia"/>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C94ABA" w:rsidRPr="004C42BA" w:rsidRDefault="00C94ABA"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Default="006656AC" w:rsidP="008A11E8">
            <w:pPr>
              <w:widowControl/>
              <w:adjustRightInd w:val="0"/>
              <w:snapToGrid w:val="0"/>
              <w:jc w:val="center"/>
              <w:rPr>
                <w:szCs w:val="21"/>
              </w:rPr>
            </w:pP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6656AC" w:rsidRDefault="006656AC" w:rsidP="00C94ABA">
            <w:pPr>
              <w:widowControl/>
              <w:adjustRightInd w:val="0"/>
              <w:snapToGrid w:val="0"/>
              <w:jc w:val="center"/>
              <w:rPr>
                <w:szCs w:val="21"/>
              </w:rPr>
            </w:pPr>
            <w:proofErr w:type="gramStart"/>
            <w:r>
              <w:rPr>
                <w:rFonts w:hint="eastAsia"/>
                <w:szCs w:val="21"/>
              </w:rPr>
              <w:t>漆渣</w:t>
            </w:r>
            <w:proofErr w:type="gramEnd"/>
            <w:r>
              <w:rPr>
                <w:rFonts w:hint="eastAsia"/>
                <w:szCs w:val="21"/>
              </w:rPr>
              <w:t>HW49</w:t>
            </w:r>
          </w:p>
        </w:tc>
        <w:tc>
          <w:tcPr>
            <w:tcW w:w="62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Default="006656AC" w:rsidP="008A11E8">
            <w:pPr>
              <w:widowControl/>
              <w:adjustRightInd w:val="0"/>
              <w:snapToGrid w:val="0"/>
              <w:jc w:val="center"/>
              <w:rPr>
                <w:szCs w:val="21"/>
              </w:rPr>
            </w:pP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6656AC" w:rsidRDefault="006656AC" w:rsidP="00C94ABA">
            <w:pPr>
              <w:widowControl/>
              <w:adjustRightInd w:val="0"/>
              <w:snapToGrid w:val="0"/>
              <w:jc w:val="center"/>
              <w:rPr>
                <w:szCs w:val="21"/>
              </w:rPr>
            </w:pPr>
            <w:r>
              <w:rPr>
                <w:rFonts w:hint="eastAsia"/>
                <w:szCs w:val="21"/>
              </w:rPr>
              <w:t>废活性炭</w:t>
            </w:r>
            <w:r>
              <w:rPr>
                <w:rFonts w:hint="eastAsia"/>
                <w:szCs w:val="21"/>
              </w:rPr>
              <w:t>HW49</w:t>
            </w:r>
          </w:p>
        </w:tc>
        <w:tc>
          <w:tcPr>
            <w:tcW w:w="62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Default="006656AC" w:rsidP="008A11E8">
            <w:pPr>
              <w:widowControl/>
              <w:adjustRightInd w:val="0"/>
              <w:snapToGrid w:val="0"/>
              <w:jc w:val="center"/>
              <w:rPr>
                <w:szCs w:val="21"/>
              </w:rPr>
            </w:pP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6656AC" w:rsidRDefault="006656AC" w:rsidP="00C94ABA">
            <w:pPr>
              <w:widowControl/>
              <w:adjustRightInd w:val="0"/>
              <w:snapToGrid w:val="0"/>
              <w:jc w:val="center"/>
              <w:rPr>
                <w:szCs w:val="21"/>
              </w:rPr>
            </w:pPr>
            <w:r>
              <w:rPr>
                <w:rFonts w:hint="eastAsia"/>
                <w:szCs w:val="21"/>
              </w:rPr>
              <w:t>废油漆桶</w:t>
            </w:r>
            <w:r>
              <w:rPr>
                <w:rFonts w:hint="eastAsia"/>
                <w:szCs w:val="21"/>
              </w:rPr>
              <w:t>HW49</w:t>
            </w:r>
          </w:p>
        </w:tc>
        <w:tc>
          <w:tcPr>
            <w:tcW w:w="62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Default="006656AC" w:rsidP="008A11E8">
            <w:pPr>
              <w:widowControl/>
              <w:adjustRightInd w:val="0"/>
              <w:snapToGrid w:val="0"/>
              <w:jc w:val="center"/>
              <w:rPr>
                <w:szCs w:val="21"/>
              </w:rPr>
            </w:pP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vAlign w:val="center"/>
          </w:tcPr>
          <w:p w:rsidR="006656AC" w:rsidRDefault="006656AC" w:rsidP="00C94ABA">
            <w:pPr>
              <w:widowControl/>
              <w:adjustRightInd w:val="0"/>
              <w:snapToGrid w:val="0"/>
              <w:jc w:val="center"/>
              <w:rPr>
                <w:szCs w:val="21"/>
              </w:rPr>
            </w:pPr>
            <w:r>
              <w:rPr>
                <w:rFonts w:hint="eastAsia"/>
                <w:szCs w:val="21"/>
              </w:rPr>
              <w:t>废过滤棉</w:t>
            </w:r>
            <w:r>
              <w:rPr>
                <w:rFonts w:hint="eastAsia"/>
                <w:szCs w:val="21"/>
              </w:rPr>
              <w:t>HW49</w:t>
            </w:r>
          </w:p>
        </w:tc>
        <w:tc>
          <w:tcPr>
            <w:tcW w:w="62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委托处置</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边角废料及废金属屑</w:t>
            </w:r>
          </w:p>
        </w:tc>
        <w:tc>
          <w:tcPr>
            <w:tcW w:w="620"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外售至废品收购站</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466" w:type="pct"/>
            <w:vMerge/>
            <w:tcBorders>
              <w:left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废焊头</w:t>
            </w:r>
          </w:p>
        </w:tc>
        <w:tc>
          <w:tcPr>
            <w:tcW w:w="620"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外售至废品收购站</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8A11E8">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466" w:type="pct"/>
            <w:vMerge/>
            <w:tcBorders>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p>
        </w:tc>
        <w:tc>
          <w:tcPr>
            <w:tcW w:w="537"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废砂轮片</w:t>
            </w:r>
          </w:p>
        </w:tc>
        <w:tc>
          <w:tcPr>
            <w:tcW w:w="620" w:type="pct"/>
            <w:tcBorders>
              <w:top w:val="single" w:sz="4" w:space="0" w:color="auto"/>
              <w:left w:val="single" w:sz="4" w:space="0" w:color="auto"/>
              <w:bottom w:val="single" w:sz="4" w:space="0" w:color="auto"/>
              <w:right w:val="single" w:sz="4" w:space="0" w:color="auto"/>
            </w:tcBorders>
          </w:tcPr>
          <w:p w:rsidR="006656AC" w:rsidRPr="00795FE4" w:rsidRDefault="006656AC" w:rsidP="008A11E8">
            <w:pPr>
              <w:jc w:val="center"/>
              <w:rPr>
                <w:rFonts w:ascii="Arial" w:hAnsi="Arial"/>
              </w:rPr>
            </w:pPr>
            <w:r w:rsidRPr="00795FE4">
              <w:rPr>
                <w:rFonts w:ascii="Arial" w:hAnsi="Arial" w:hint="eastAsia"/>
              </w:rPr>
              <w:t>外售至废品收购站</w:t>
            </w:r>
          </w:p>
        </w:tc>
        <w:tc>
          <w:tcPr>
            <w:tcW w:w="465"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0</w:t>
            </w:r>
          </w:p>
        </w:tc>
        <w:tc>
          <w:tcPr>
            <w:tcW w:w="36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Pr>
                <w:rFonts w:hint="eastAsia"/>
                <w:szCs w:val="21"/>
              </w:rPr>
              <w:t>/</w:t>
            </w:r>
          </w:p>
        </w:tc>
        <w:tc>
          <w:tcPr>
            <w:tcW w:w="1551"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tcPr>
          <w:p w:rsidR="006656AC" w:rsidRPr="004C42BA" w:rsidRDefault="006656AC" w:rsidP="008A11E8">
            <w:pPr>
              <w:widowControl/>
              <w:adjustRightInd w:val="0"/>
              <w:snapToGrid w:val="0"/>
              <w:jc w:val="center"/>
              <w:rPr>
                <w:szCs w:val="21"/>
              </w:rPr>
            </w:pPr>
            <w:r w:rsidRPr="004C42BA">
              <w:rPr>
                <w:szCs w:val="21"/>
              </w:rPr>
              <w:t>/</w:t>
            </w:r>
          </w:p>
        </w:tc>
      </w:tr>
      <w:tr w:rsidR="006656AC" w:rsidRPr="004C42BA" w:rsidTr="000F6F69">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jc w:val="left"/>
              <w:rPr>
                <w:szCs w:val="21"/>
              </w:rPr>
            </w:pPr>
          </w:p>
        </w:tc>
        <w:tc>
          <w:tcPr>
            <w:tcW w:w="315"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员工生活</w:t>
            </w:r>
          </w:p>
        </w:tc>
        <w:tc>
          <w:tcPr>
            <w:tcW w:w="537"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生活垃圾</w:t>
            </w:r>
          </w:p>
        </w:tc>
        <w:tc>
          <w:tcPr>
            <w:tcW w:w="620"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环卫处理</w:t>
            </w:r>
          </w:p>
        </w:tc>
        <w:tc>
          <w:tcPr>
            <w:tcW w:w="465"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w:t>
            </w:r>
          </w:p>
        </w:tc>
        <w:tc>
          <w:tcPr>
            <w:tcW w:w="1551"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w:t>
            </w:r>
          </w:p>
        </w:tc>
        <w:tc>
          <w:tcPr>
            <w:tcW w:w="370" w:type="pct"/>
            <w:tcBorders>
              <w:top w:val="single" w:sz="4" w:space="0" w:color="auto"/>
              <w:left w:val="single" w:sz="4" w:space="0" w:color="auto"/>
              <w:bottom w:val="single" w:sz="4" w:space="0" w:color="auto"/>
              <w:right w:val="single" w:sz="4" w:space="0" w:color="auto"/>
            </w:tcBorders>
            <w:vAlign w:val="center"/>
            <w:hideMark/>
          </w:tcPr>
          <w:p w:rsidR="006656AC" w:rsidRPr="004C42BA" w:rsidRDefault="006656AC" w:rsidP="008A11E8">
            <w:pPr>
              <w:widowControl/>
              <w:adjustRightInd w:val="0"/>
              <w:snapToGrid w:val="0"/>
              <w:jc w:val="center"/>
              <w:rPr>
                <w:szCs w:val="21"/>
              </w:rPr>
            </w:pPr>
            <w:r w:rsidRPr="004C42BA">
              <w:rPr>
                <w:szCs w:val="21"/>
              </w:rPr>
              <w:t>/</w:t>
            </w:r>
          </w:p>
        </w:tc>
      </w:tr>
    </w:tbl>
    <w:p w:rsidR="00B117F3" w:rsidRDefault="00B117F3" w:rsidP="006656AC">
      <w:pPr>
        <w:pStyle w:val="19"/>
        <w:ind w:firstLine="480"/>
        <w:sectPr w:rsidR="00B117F3" w:rsidSect="00B117F3">
          <w:pgSz w:w="16838" w:h="11906" w:orient="landscape"/>
          <w:pgMar w:top="1361" w:right="1361" w:bottom="1361" w:left="1361" w:header="851" w:footer="851" w:gutter="0"/>
          <w:cols w:space="720"/>
          <w:docGrid w:linePitch="422" w:charSpace="-4223"/>
        </w:sectPr>
      </w:pPr>
    </w:p>
    <w:p w:rsidR="00550E66" w:rsidRPr="000425A4" w:rsidRDefault="00550E66" w:rsidP="00550E66">
      <w:pPr>
        <w:pStyle w:val="2"/>
        <w:tabs>
          <w:tab w:val="left" w:pos="6135"/>
        </w:tabs>
        <w:spacing w:beforeLines="0"/>
        <w:rPr>
          <w:rFonts w:ascii="Times New Roman" w:hAnsi="Times New Roman" w:cs="黑体"/>
          <w:b/>
          <w:bCs/>
          <w:sz w:val="32"/>
          <w:szCs w:val="32"/>
        </w:rPr>
      </w:pPr>
      <w:bookmarkStart w:id="47" w:name="_Toc102056328"/>
      <w:r w:rsidRPr="000425A4">
        <w:rPr>
          <w:rFonts w:ascii="Times New Roman" w:hAnsi="Times New Roman" w:cs="黑体"/>
          <w:b/>
          <w:bCs/>
          <w:sz w:val="32"/>
          <w:szCs w:val="32"/>
        </w:rPr>
        <w:lastRenderedPageBreak/>
        <w:t>2.</w:t>
      </w:r>
      <w:r w:rsidRPr="000425A4">
        <w:rPr>
          <w:rFonts w:ascii="Times New Roman" w:hAnsi="Times New Roman" w:cs="黑体" w:hint="eastAsia"/>
          <w:b/>
          <w:bCs/>
          <w:sz w:val="32"/>
          <w:szCs w:val="32"/>
        </w:rPr>
        <w:t>4</w:t>
      </w:r>
      <w:r w:rsidRPr="000425A4">
        <w:rPr>
          <w:rFonts w:ascii="Times New Roman" w:hAnsi="Times New Roman" w:cs="黑体" w:hint="eastAsia"/>
          <w:b/>
          <w:bCs/>
          <w:sz w:val="32"/>
          <w:szCs w:val="32"/>
        </w:rPr>
        <w:t>现有</w:t>
      </w:r>
      <w:r w:rsidR="000425A4" w:rsidRPr="000425A4">
        <w:rPr>
          <w:rFonts w:ascii="Times New Roman" w:hAnsi="Times New Roman" w:cs="黑体" w:hint="eastAsia"/>
          <w:b/>
          <w:bCs/>
          <w:sz w:val="32"/>
          <w:szCs w:val="32"/>
        </w:rPr>
        <w:t>喷涂工段相关情况</w:t>
      </w:r>
      <w:bookmarkEnd w:id="47"/>
    </w:p>
    <w:p w:rsidR="000425A4" w:rsidRDefault="000425A4" w:rsidP="000425A4">
      <w:pPr>
        <w:pStyle w:val="19"/>
        <w:ind w:firstLine="480"/>
      </w:pPr>
      <w:r w:rsidRPr="000425A4">
        <w:rPr>
          <w:rFonts w:hint="eastAsia"/>
        </w:rPr>
        <w:t>项目为技改项目，主要利用已</w:t>
      </w:r>
      <w:r>
        <w:rPr>
          <w:rFonts w:hint="eastAsia"/>
        </w:rPr>
        <w:t>建</w:t>
      </w:r>
      <w:proofErr w:type="gramStart"/>
      <w:r>
        <w:rPr>
          <w:rFonts w:hint="eastAsia"/>
        </w:rPr>
        <w:t>喷漆间</w:t>
      </w:r>
      <w:proofErr w:type="gramEnd"/>
      <w:r>
        <w:rPr>
          <w:rFonts w:hint="eastAsia"/>
        </w:rPr>
        <w:t>和喷粉间进行升级改造。本次评价对拟升级的喷漆间、喷粉间的介绍主要参考《</w:t>
      </w:r>
      <w:r w:rsidRPr="00BE6F50">
        <w:rPr>
          <w:rFonts w:hint="eastAsia"/>
          <w:snapToGrid w:val="0"/>
          <w:kern w:val="0"/>
        </w:rPr>
        <w:t>湖北宜都运机机电股份有限公司喷涂生产线改造升级项目环境影响报告表</w:t>
      </w:r>
      <w:r>
        <w:rPr>
          <w:rFonts w:hint="eastAsia"/>
        </w:rPr>
        <w:t>》和《</w:t>
      </w:r>
      <w:r w:rsidRPr="00BE6F50">
        <w:rPr>
          <w:rFonts w:hint="eastAsia"/>
          <w:snapToGrid w:val="0"/>
          <w:kern w:val="0"/>
        </w:rPr>
        <w:t>湖北宜都运机机电股份有限公司喷涂生产线改造升级项目</w:t>
      </w:r>
      <w:r>
        <w:rPr>
          <w:rFonts w:hint="eastAsia"/>
          <w:snapToGrid w:val="0"/>
          <w:kern w:val="0"/>
        </w:rPr>
        <w:t>竣工环境验收监测报告表</w:t>
      </w:r>
      <w:r>
        <w:rPr>
          <w:rFonts w:hint="eastAsia"/>
        </w:rPr>
        <w:t>》中相关内容，具体如下：</w:t>
      </w:r>
    </w:p>
    <w:p w:rsidR="000425A4" w:rsidRPr="000425A4" w:rsidRDefault="000425A4" w:rsidP="000425A4">
      <w:pPr>
        <w:pStyle w:val="3"/>
        <w:rPr>
          <w:rFonts w:ascii="Times New Roman"/>
          <w:b/>
          <w:bCs/>
          <w:sz w:val="28"/>
          <w:szCs w:val="28"/>
        </w:rPr>
      </w:pPr>
      <w:r w:rsidRPr="000425A4">
        <w:rPr>
          <w:rFonts w:ascii="Times New Roman" w:hint="eastAsia"/>
          <w:b/>
          <w:bCs/>
          <w:sz w:val="28"/>
          <w:szCs w:val="28"/>
        </w:rPr>
        <w:t>2.4.1</w:t>
      </w:r>
      <w:r w:rsidRPr="000425A4">
        <w:rPr>
          <w:rFonts w:ascii="Times New Roman" w:hint="eastAsia"/>
          <w:b/>
          <w:bCs/>
          <w:sz w:val="28"/>
          <w:szCs w:val="28"/>
        </w:rPr>
        <w:t>主要建设内容</w:t>
      </w:r>
    </w:p>
    <w:p w:rsidR="000425A4" w:rsidRDefault="008A11E8" w:rsidP="000425A4">
      <w:pPr>
        <w:spacing w:line="360" w:lineRule="auto"/>
        <w:ind w:firstLineChars="200" w:firstLine="480"/>
        <w:rPr>
          <w:sz w:val="24"/>
        </w:rPr>
      </w:pPr>
      <w:r>
        <w:rPr>
          <w:rFonts w:hint="eastAsia"/>
          <w:sz w:val="24"/>
        </w:rPr>
        <w:t>具体建设内容入下表</w:t>
      </w:r>
      <w:r>
        <w:rPr>
          <w:rFonts w:hint="eastAsia"/>
          <w:sz w:val="24"/>
        </w:rPr>
        <w:t>2.4-1</w:t>
      </w:r>
      <w:r>
        <w:rPr>
          <w:rFonts w:hint="eastAsia"/>
          <w:sz w:val="24"/>
        </w:rPr>
        <w:t>。</w:t>
      </w:r>
    </w:p>
    <w:p w:rsidR="008A11E8" w:rsidRPr="008A11E8" w:rsidRDefault="008A11E8" w:rsidP="008A11E8">
      <w:pPr>
        <w:spacing w:line="360" w:lineRule="auto"/>
        <w:jc w:val="center"/>
        <w:rPr>
          <w:b/>
          <w:sz w:val="24"/>
        </w:rPr>
      </w:pPr>
      <w:r w:rsidRPr="008A11E8">
        <w:rPr>
          <w:rFonts w:hint="eastAsia"/>
          <w:b/>
          <w:sz w:val="24"/>
        </w:rPr>
        <w:t>表</w:t>
      </w:r>
      <w:r w:rsidRPr="008A11E8">
        <w:rPr>
          <w:rFonts w:hint="eastAsia"/>
          <w:b/>
          <w:sz w:val="24"/>
        </w:rPr>
        <w:t>2.4-1</w:t>
      </w:r>
      <w:r w:rsidRPr="008A11E8">
        <w:rPr>
          <w:rFonts w:hint="eastAsia"/>
          <w:b/>
          <w:sz w:val="24"/>
        </w:rPr>
        <w:t>喷涂工段主要建设内容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985"/>
        <w:gridCol w:w="6740"/>
      </w:tblGrid>
      <w:tr w:rsidR="008A11E8" w:rsidTr="008A11E8">
        <w:trPr>
          <w:trHeight w:val="20"/>
        </w:trPr>
        <w:tc>
          <w:tcPr>
            <w:tcW w:w="1415" w:type="pct"/>
            <w:gridSpan w:val="2"/>
            <w:vAlign w:val="center"/>
          </w:tcPr>
          <w:p w:rsidR="008A11E8" w:rsidRDefault="008A11E8" w:rsidP="008A11E8">
            <w:pPr>
              <w:tabs>
                <w:tab w:val="left" w:pos="420"/>
                <w:tab w:val="left" w:pos="755"/>
              </w:tabs>
              <w:jc w:val="center"/>
              <w:rPr>
                <w:b/>
                <w:bCs/>
                <w:szCs w:val="21"/>
              </w:rPr>
            </w:pPr>
            <w:r>
              <w:rPr>
                <w:b/>
                <w:bCs/>
                <w:szCs w:val="21"/>
              </w:rPr>
              <w:t>项目组成</w:t>
            </w:r>
          </w:p>
        </w:tc>
        <w:tc>
          <w:tcPr>
            <w:tcW w:w="3585" w:type="pct"/>
            <w:vAlign w:val="center"/>
          </w:tcPr>
          <w:p w:rsidR="008A11E8" w:rsidRDefault="008A11E8" w:rsidP="008A11E8">
            <w:pPr>
              <w:tabs>
                <w:tab w:val="left" w:pos="420"/>
                <w:tab w:val="left" w:pos="755"/>
              </w:tabs>
              <w:jc w:val="center"/>
              <w:rPr>
                <w:b/>
                <w:bCs/>
                <w:szCs w:val="21"/>
              </w:rPr>
            </w:pPr>
            <w:r>
              <w:rPr>
                <w:b/>
                <w:bCs/>
                <w:szCs w:val="21"/>
              </w:rPr>
              <w:t>实际建设内容</w:t>
            </w:r>
          </w:p>
        </w:tc>
      </w:tr>
      <w:tr w:rsidR="008A11E8" w:rsidTr="008A11E8">
        <w:trPr>
          <w:trHeight w:val="20"/>
        </w:trPr>
        <w:tc>
          <w:tcPr>
            <w:tcW w:w="359" w:type="pct"/>
            <w:vMerge w:val="restart"/>
            <w:vAlign w:val="center"/>
          </w:tcPr>
          <w:p w:rsidR="008A11E8" w:rsidRDefault="008A11E8" w:rsidP="008A11E8">
            <w:pPr>
              <w:tabs>
                <w:tab w:val="left" w:pos="420"/>
                <w:tab w:val="left" w:pos="755"/>
              </w:tabs>
              <w:jc w:val="center"/>
              <w:rPr>
                <w:szCs w:val="21"/>
              </w:rPr>
            </w:pPr>
            <w:r>
              <w:rPr>
                <w:szCs w:val="21"/>
              </w:rPr>
              <w:t>主体</w:t>
            </w:r>
          </w:p>
          <w:p w:rsidR="008A11E8" w:rsidRDefault="008A11E8" w:rsidP="008A11E8">
            <w:pPr>
              <w:tabs>
                <w:tab w:val="left" w:pos="420"/>
                <w:tab w:val="left" w:pos="755"/>
              </w:tabs>
              <w:jc w:val="center"/>
              <w:rPr>
                <w:szCs w:val="21"/>
              </w:rPr>
            </w:pPr>
            <w:r>
              <w:rPr>
                <w:szCs w:val="21"/>
              </w:rPr>
              <w:t>工程</w:t>
            </w:r>
          </w:p>
        </w:tc>
        <w:tc>
          <w:tcPr>
            <w:tcW w:w="1056" w:type="pct"/>
            <w:vAlign w:val="center"/>
          </w:tcPr>
          <w:p w:rsidR="008A11E8" w:rsidRDefault="008A11E8" w:rsidP="008A11E8">
            <w:pPr>
              <w:tabs>
                <w:tab w:val="left" w:pos="420"/>
                <w:tab w:val="left" w:pos="755"/>
              </w:tabs>
              <w:jc w:val="center"/>
              <w:rPr>
                <w:szCs w:val="21"/>
              </w:rPr>
            </w:pPr>
            <w:r>
              <w:rPr>
                <w:rFonts w:hint="eastAsia"/>
                <w:szCs w:val="21"/>
              </w:rPr>
              <w:t>小部件喷漆生产线</w:t>
            </w:r>
          </w:p>
        </w:tc>
        <w:tc>
          <w:tcPr>
            <w:tcW w:w="3585" w:type="pct"/>
            <w:vAlign w:val="center"/>
          </w:tcPr>
          <w:p w:rsidR="008A11E8" w:rsidRDefault="008A11E8" w:rsidP="008A11E8">
            <w:pPr>
              <w:tabs>
                <w:tab w:val="left" w:pos="420"/>
                <w:tab w:val="left" w:pos="755"/>
              </w:tabs>
              <w:jc w:val="center"/>
              <w:rPr>
                <w:szCs w:val="21"/>
              </w:rPr>
            </w:pPr>
            <w:r>
              <w:rPr>
                <w:rFonts w:hint="eastAsia"/>
                <w:szCs w:val="21"/>
              </w:rPr>
              <w:t>本项目小部件喷漆生产线占地面积</w:t>
            </w:r>
            <w:r>
              <w:rPr>
                <w:rFonts w:hint="eastAsia"/>
                <w:szCs w:val="21"/>
              </w:rPr>
              <w:t>400m</w:t>
            </w:r>
            <w:r>
              <w:rPr>
                <w:rFonts w:hint="eastAsia"/>
                <w:szCs w:val="21"/>
                <w:vertAlign w:val="superscript"/>
              </w:rPr>
              <w:t>2</w:t>
            </w:r>
            <w:r>
              <w:rPr>
                <w:rFonts w:hint="eastAsia"/>
                <w:szCs w:val="21"/>
              </w:rPr>
              <w:t>，其中喷漆房占地</w:t>
            </w:r>
            <w:r>
              <w:rPr>
                <w:rFonts w:hint="eastAsia"/>
                <w:szCs w:val="21"/>
              </w:rPr>
              <w:t>100m</w:t>
            </w:r>
            <w:r>
              <w:rPr>
                <w:rFonts w:hint="eastAsia"/>
                <w:szCs w:val="21"/>
                <w:vertAlign w:val="superscript"/>
              </w:rPr>
              <w:t>2</w:t>
            </w:r>
          </w:p>
        </w:tc>
      </w:tr>
      <w:tr w:rsidR="008A11E8" w:rsidTr="008A11E8">
        <w:trPr>
          <w:trHeight w:val="20"/>
        </w:trPr>
        <w:tc>
          <w:tcPr>
            <w:tcW w:w="359" w:type="pct"/>
            <w:vMerge/>
            <w:vAlign w:val="center"/>
          </w:tcPr>
          <w:p w:rsidR="008A11E8" w:rsidRDefault="008A11E8" w:rsidP="008A11E8">
            <w:pPr>
              <w:tabs>
                <w:tab w:val="left" w:pos="420"/>
                <w:tab w:val="left" w:pos="755"/>
              </w:tabs>
              <w:ind w:firstLine="420"/>
              <w:jc w:val="center"/>
              <w:rPr>
                <w:szCs w:val="21"/>
              </w:rPr>
            </w:pPr>
          </w:p>
        </w:tc>
        <w:tc>
          <w:tcPr>
            <w:tcW w:w="1056" w:type="pct"/>
            <w:vAlign w:val="center"/>
          </w:tcPr>
          <w:p w:rsidR="008A11E8" w:rsidRDefault="008A11E8" w:rsidP="008A11E8">
            <w:pPr>
              <w:tabs>
                <w:tab w:val="left" w:pos="420"/>
                <w:tab w:val="left" w:pos="755"/>
              </w:tabs>
              <w:jc w:val="center"/>
              <w:rPr>
                <w:szCs w:val="21"/>
              </w:rPr>
            </w:pPr>
            <w:r>
              <w:rPr>
                <w:rFonts w:hint="eastAsia"/>
                <w:szCs w:val="21"/>
              </w:rPr>
              <w:t>喷粉生产线</w:t>
            </w:r>
          </w:p>
        </w:tc>
        <w:tc>
          <w:tcPr>
            <w:tcW w:w="3585" w:type="pct"/>
            <w:vAlign w:val="center"/>
          </w:tcPr>
          <w:p w:rsidR="008A11E8" w:rsidRDefault="008A11E8" w:rsidP="008A11E8">
            <w:pPr>
              <w:tabs>
                <w:tab w:val="left" w:pos="420"/>
                <w:tab w:val="left" w:pos="755"/>
              </w:tabs>
              <w:jc w:val="center"/>
              <w:rPr>
                <w:szCs w:val="21"/>
              </w:rPr>
            </w:pPr>
            <w:r>
              <w:rPr>
                <w:rFonts w:hint="eastAsia"/>
                <w:szCs w:val="21"/>
              </w:rPr>
              <w:t>本项目</w:t>
            </w:r>
            <w:r>
              <w:rPr>
                <w:szCs w:val="21"/>
              </w:rPr>
              <w:t>喷</w:t>
            </w:r>
            <w:r>
              <w:rPr>
                <w:rFonts w:hint="eastAsia"/>
                <w:szCs w:val="21"/>
              </w:rPr>
              <w:t>粉</w:t>
            </w:r>
            <w:r>
              <w:rPr>
                <w:szCs w:val="21"/>
              </w:rPr>
              <w:t>生产线</w:t>
            </w:r>
            <w:r>
              <w:rPr>
                <w:rFonts w:hint="eastAsia"/>
                <w:szCs w:val="21"/>
              </w:rPr>
              <w:t>占地</w:t>
            </w:r>
            <w:r>
              <w:rPr>
                <w:rFonts w:hint="eastAsia"/>
                <w:szCs w:val="21"/>
              </w:rPr>
              <w:t>500m</w:t>
            </w:r>
            <w:r>
              <w:rPr>
                <w:rFonts w:hint="eastAsia"/>
                <w:szCs w:val="21"/>
                <w:vertAlign w:val="superscript"/>
              </w:rPr>
              <w:t>2</w:t>
            </w:r>
            <w:r>
              <w:rPr>
                <w:rFonts w:hint="eastAsia"/>
                <w:szCs w:val="21"/>
              </w:rPr>
              <w:t>，位于</w:t>
            </w:r>
            <w:r>
              <w:rPr>
                <w:szCs w:val="21"/>
              </w:rPr>
              <w:t>厂房</w:t>
            </w:r>
            <w:r>
              <w:rPr>
                <w:rFonts w:hint="eastAsia"/>
                <w:szCs w:val="21"/>
              </w:rPr>
              <w:t>北侧</w:t>
            </w:r>
            <w:r>
              <w:rPr>
                <w:szCs w:val="21"/>
              </w:rPr>
              <w:t>，</w:t>
            </w:r>
            <w:r>
              <w:rPr>
                <w:rFonts w:hint="eastAsia"/>
                <w:szCs w:val="21"/>
              </w:rPr>
              <w:t>包括密闭的喷粉房和烘干通道，烘干供热系统的热源来源于天然气燃烧产生的热气，厂区</w:t>
            </w:r>
            <w:r>
              <w:rPr>
                <w:szCs w:val="21"/>
              </w:rPr>
              <w:t>内</w:t>
            </w:r>
            <w:r>
              <w:rPr>
                <w:rFonts w:hint="eastAsia"/>
                <w:szCs w:val="21"/>
              </w:rPr>
              <w:t>未设置天然气锅炉</w:t>
            </w:r>
          </w:p>
        </w:tc>
      </w:tr>
      <w:tr w:rsidR="008A11E8" w:rsidTr="008A11E8">
        <w:trPr>
          <w:trHeight w:val="20"/>
        </w:trPr>
        <w:tc>
          <w:tcPr>
            <w:tcW w:w="359" w:type="pct"/>
            <w:vMerge/>
            <w:vAlign w:val="center"/>
          </w:tcPr>
          <w:p w:rsidR="008A11E8" w:rsidRDefault="008A11E8" w:rsidP="008A11E8">
            <w:pPr>
              <w:tabs>
                <w:tab w:val="left" w:pos="420"/>
                <w:tab w:val="left" w:pos="755"/>
              </w:tabs>
              <w:ind w:firstLine="420"/>
              <w:jc w:val="center"/>
              <w:rPr>
                <w:szCs w:val="21"/>
              </w:rPr>
            </w:pPr>
          </w:p>
        </w:tc>
        <w:tc>
          <w:tcPr>
            <w:tcW w:w="1056" w:type="pct"/>
            <w:vAlign w:val="center"/>
          </w:tcPr>
          <w:p w:rsidR="008A11E8" w:rsidRDefault="008A11E8" w:rsidP="008A11E8">
            <w:pPr>
              <w:tabs>
                <w:tab w:val="left" w:pos="420"/>
                <w:tab w:val="left" w:pos="755"/>
              </w:tabs>
              <w:jc w:val="center"/>
              <w:rPr>
                <w:szCs w:val="21"/>
              </w:rPr>
            </w:pPr>
            <w:r>
              <w:rPr>
                <w:rFonts w:hint="eastAsia"/>
                <w:szCs w:val="21"/>
              </w:rPr>
              <w:t>大部件喷漆区域</w:t>
            </w:r>
          </w:p>
        </w:tc>
        <w:tc>
          <w:tcPr>
            <w:tcW w:w="3585" w:type="pct"/>
            <w:vAlign w:val="center"/>
          </w:tcPr>
          <w:p w:rsidR="008A11E8" w:rsidRDefault="008A11E8" w:rsidP="008A11E8">
            <w:pPr>
              <w:tabs>
                <w:tab w:val="left" w:pos="420"/>
                <w:tab w:val="left" w:pos="755"/>
              </w:tabs>
              <w:jc w:val="center"/>
              <w:rPr>
                <w:szCs w:val="21"/>
              </w:rPr>
            </w:pPr>
            <w:r>
              <w:rPr>
                <w:rFonts w:hint="eastAsia"/>
                <w:szCs w:val="21"/>
              </w:rPr>
              <w:t>本项目</w:t>
            </w:r>
            <w:r>
              <w:rPr>
                <w:szCs w:val="21"/>
              </w:rPr>
              <w:t>大部件喷漆生产线</w:t>
            </w:r>
            <w:r>
              <w:rPr>
                <w:rFonts w:hint="eastAsia"/>
                <w:szCs w:val="21"/>
              </w:rPr>
              <w:t>占地</w:t>
            </w:r>
            <w:r>
              <w:rPr>
                <w:rFonts w:hint="eastAsia"/>
                <w:szCs w:val="21"/>
              </w:rPr>
              <w:t>400m</w:t>
            </w:r>
            <w:r>
              <w:rPr>
                <w:rFonts w:hint="eastAsia"/>
                <w:szCs w:val="21"/>
                <w:vertAlign w:val="superscript"/>
              </w:rPr>
              <w:t>2</w:t>
            </w:r>
            <w:r>
              <w:rPr>
                <w:rFonts w:hint="eastAsia"/>
                <w:szCs w:val="21"/>
              </w:rPr>
              <w:t>，位于厂房西部，建有移动式伸缩喷漆房，大部件喷漆房占地</w:t>
            </w:r>
            <w:r>
              <w:rPr>
                <w:rFonts w:hint="eastAsia"/>
                <w:szCs w:val="21"/>
              </w:rPr>
              <w:t>200m</w:t>
            </w:r>
            <w:r>
              <w:rPr>
                <w:rFonts w:hint="eastAsia"/>
                <w:szCs w:val="21"/>
                <w:vertAlign w:val="superscript"/>
              </w:rPr>
              <w:t>2</w:t>
            </w:r>
          </w:p>
        </w:tc>
      </w:tr>
      <w:tr w:rsidR="008A11E8" w:rsidTr="008A11E8">
        <w:trPr>
          <w:trHeight w:val="20"/>
        </w:trPr>
        <w:tc>
          <w:tcPr>
            <w:tcW w:w="359" w:type="pct"/>
            <w:vAlign w:val="center"/>
          </w:tcPr>
          <w:p w:rsidR="008A11E8" w:rsidRDefault="008A11E8" w:rsidP="008A11E8">
            <w:pPr>
              <w:tabs>
                <w:tab w:val="left" w:pos="420"/>
                <w:tab w:val="left" w:pos="755"/>
              </w:tabs>
              <w:jc w:val="center"/>
              <w:rPr>
                <w:szCs w:val="21"/>
              </w:rPr>
            </w:pPr>
            <w:r>
              <w:rPr>
                <w:szCs w:val="21"/>
              </w:rPr>
              <w:t>储运</w:t>
            </w:r>
          </w:p>
          <w:p w:rsidR="008A11E8" w:rsidRDefault="008A11E8" w:rsidP="008A11E8">
            <w:pPr>
              <w:tabs>
                <w:tab w:val="left" w:pos="420"/>
                <w:tab w:val="left" w:pos="755"/>
              </w:tabs>
              <w:jc w:val="center"/>
              <w:rPr>
                <w:szCs w:val="21"/>
              </w:rPr>
            </w:pPr>
            <w:r>
              <w:rPr>
                <w:szCs w:val="21"/>
              </w:rPr>
              <w:t>工程</w:t>
            </w:r>
          </w:p>
        </w:tc>
        <w:tc>
          <w:tcPr>
            <w:tcW w:w="1056" w:type="pct"/>
            <w:vAlign w:val="center"/>
          </w:tcPr>
          <w:p w:rsidR="008A11E8" w:rsidRDefault="008A11E8" w:rsidP="008A11E8">
            <w:pPr>
              <w:tabs>
                <w:tab w:val="left" w:pos="420"/>
                <w:tab w:val="left" w:pos="755"/>
              </w:tabs>
              <w:jc w:val="center"/>
              <w:rPr>
                <w:szCs w:val="21"/>
              </w:rPr>
            </w:pPr>
            <w:r>
              <w:rPr>
                <w:szCs w:val="21"/>
              </w:rPr>
              <w:t>原料库</w:t>
            </w:r>
          </w:p>
        </w:tc>
        <w:tc>
          <w:tcPr>
            <w:tcW w:w="3585" w:type="pct"/>
            <w:vAlign w:val="center"/>
          </w:tcPr>
          <w:p w:rsidR="008A11E8" w:rsidRDefault="008A11E8" w:rsidP="008A11E8">
            <w:pPr>
              <w:tabs>
                <w:tab w:val="left" w:pos="420"/>
                <w:tab w:val="left" w:pos="755"/>
              </w:tabs>
              <w:jc w:val="center"/>
              <w:rPr>
                <w:szCs w:val="21"/>
                <w:highlight w:val="yellow"/>
              </w:rPr>
            </w:pPr>
            <w:r>
              <w:rPr>
                <w:rFonts w:hint="eastAsia"/>
                <w:szCs w:val="21"/>
              </w:rPr>
              <w:t>本项目</w:t>
            </w:r>
            <w:r>
              <w:rPr>
                <w:szCs w:val="21"/>
              </w:rPr>
              <w:t>原料</w:t>
            </w:r>
            <w:proofErr w:type="gramStart"/>
            <w:r>
              <w:rPr>
                <w:szCs w:val="21"/>
              </w:rPr>
              <w:t>库</w:t>
            </w:r>
            <w:r>
              <w:rPr>
                <w:rFonts w:hint="eastAsia"/>
                <w:szCs w:val="21"/>
              </w:rPr>
              <w:t>位于</w:t>
            </w:r>
            <w:proofErr w:type="gramEnd"/>
            <w:r>
              <w:rPr>
                <w:rFonts w:hint="eastAsia"/>
                <w:szCs w:val="21"/>
              </w:rPr>
              <w:t>厂房南侧，占地</w:t>
            </w:r>
            <w:r>
              <w:rPr>
                <w:rFonts w:hint="eastAsia"/>
                <w:szCs w:val="21"/>
              </w:rPr>
              <w:t>100m</w:t>
            </w:r>
            <w:r>
              <w:rPr>
                <w:rFonts w:hint="eastAsia"/>
                <w:szCs w:val="21"/>
                <w:vertAlign w:val="superscript"/>
              </w:rPr>
              <w:t>2</w:t>
            </w:r>
          </w:p>
        </w:tc>
      </w:tr>
      <w:tr w:rsidR="008A11E8" w:rsidTr="008A11E8">
        <w:trPr>
          <w:trHeight w:val="20"/>
        </w:trPr>
        <w:tc>
          <w:tcPr>
            <w:tcW w:w="359" w:type="pct"/>
            <w:vMerge w:val="restart"/>
            <w:vAlign w:val="center"/>
          </w:tcPr>
          <w:p w:rsidR="008A11E8" w:rsidRDefault="008A11E8" w:rsidP="008A11E8">
            <w:pPr>
              <w:tabs>
                <w:tab w:val="left" w:pos="420"/>
                <w:tab w:val="left" w:pos="755"/>
              </w:tabs>
              <w:jc w:val="center"/>
              <w:rPr>
                <w:szCs w:val="21"/>
              </w:rPr>
            </w:pPr>
            <w:r>
              <w:rPr>
                <w:szCs w:val="21"/>
              </w:rPr>
              <w:t>公用工程</w:t>
            </w:r>
          </w:p>
        </w:tc>
        <w:tc>
          <w:tcPr>
            <w:tcW w:w="1056" w:type="pct"/>
            <w:vAlign w:val="center"/>
          </w:tcPr>
          <w:p w:rsidR="008A11E8" w:rsidRDefault="008A11E8" w:rsidP="008A11E8">
            <w:pPr>
              <w:tabs>
                <w:tab w:val="left" w:pos="420"/>
                <w:tab w:val="left" w:pos="755"/>
              </w:tabs>
              <w:jc w:val="center"/>
              <w:rPr>
                <w:szCs w:val="21"/>
              </w:rPr>
            </w:pPr>
            <w:r>
              <w:rPr>
                <w:rFonts w:hint="eastAsia"/>
                <w:szCs w:val="21"/>
              </w:rPr>
              <w:t>给水</w:t>
            </w:r>
          </w:p>
        </w:tc>
        <w:tc>
          <w:tcPr>
            <w:tcW w:w="3585" w:type="pct"/>
            <w:vAlign w:val="center"/>
          </w:tcPr>
          <w:p w:rsidR="008A11E8" w:rsidRDefault="008A11E8" w:rsidP="008A11E8">
            <w:pPr>
              <w:tabs>
                <w:tab w:val="left" w:pos="420"/>
                <w:tab w:val="left" w:pos="755"/>
              </w:tabs>
              <w:jc w:val="center"/>
              <w:rPr>
                <w:szCs w:val="21"/>
              </w:rPr>
            </w:pPr>
            <w:r>
              <w:rPr>
                <w:rFonts w:hint="eastAsia"/>
                <w:szCs w:val="21"/>
              </w:rPr>
              <w:t>本项目小部件废气处理过程需要的水定期补充，原厂区已建设完善的供水设施</w:t>
            </w:r>
          </w:p>
        </w:tc>
      </w:tr>
      <w:tr w:rsidR="008A11E8" w:rsidTr="008A11E8">
        <w:trPr>
          <w:trHeight w:val="20"/>
        </w:trPr>
        <w:tc>
          <w:tcPr>
            <w:tcW w:w="359" w:type="pct"/>
            <w:vMerge/>
            <w:vAlign w:val="center"/>
          </w:tcPr>
          <w:p w:rsidR="008A11E8" w:rsidRDefault="008A11E8" w:rsidP="008A11E8">
            <w:pPr>
              <w:tabs>
                <w:tab w:val="left" w:pos="420"/>
                <w:tab w:val="left" w:pos="755"/>
              </w:tabs>
              <w:jc w:val="center"/>
              <w:rPr>
                <w:szCs w:val="21"/>
              </w:rPr>
            </w:pPr>
          </w:p>
        </w:tc>
        <w:tc>
          <w:tcPr>
            <w:tcW w:w="1056" w:type="pct"/>
            <w:vAlign w:val="center"/>
          </w:tcPr>
          <w:p w:rsidR="008A11E8" w:rsidRDefault="008A11E8" w:rsidP="008A11E8">
            <w:pPr>
              <w:tabs>
                <w:tab w:val="left" w:pos="420"/>
                <w:tab w:val="left" w:pos="755"/>
              </w:tabs>
              <w:jc w:val="center"/>
              <w:rPr>
                <w:szCs w:val="21"/>
              </w:rPr>
            </w:pPr>
            <w:r>
              <w:rPr>
                <w:rFonts w:hint="eastAsia"/>
                <w:szCs w:val="21"/>
              </w:rPr>
              <w:t>排</w:t>
            </w:r>
            <w:r>
              <w:rPr>
                <w:szCs w:val="21"/>
              </w:rPr>
              <w:t>水</w:t>
            </w:r>
          </w:p>
        </w:tc>
        <w:tc>
          <w:tcPr>
            <w:tcW w:w="3585" w:type="pct"/>
            <w:vAlign w:val="center"/>
          </w:tcPr>
          <w:p w:rsidR="008A11E8" w:rsidRDefault="008A11E8" w:rsidP="008A11E8">
            <w:pPr>
              <w:tabs>
                <w:tab w:val="left" w:pos="420"/>
                <w:tab w:val="left" w:pos="755"/>
              </w:tabs>
              <w:jc w:val="center"/>
              <w:rPr>
                <w:szCs w:val="21"/>
              </w:rPr>
            </w:pPr>
            <w:r>
              <w:rPr>
                <w:rFonts w:hint="eastAsia"/>
                <w:szCs w:val="21"/>
              </w:rPr>
              <w:t>本项目无新增人员，无生活废水排放，本项目小部件废气处理过程水池的定期补充，循环利用，不外排，故生产过程不产生废水</w:t>
            </w:r>
          </w:p>
        </w:tc>
      </w:tr>
      <w:tr w:rsidR="008A11E8" w:rsidTr="008A11E8">
        <w:trPr>
          <w:trHeight w:val="20"/>
        </w:trPr>
        <w:tc>
          <w:tcPr>
            <w:tcW w:w="359" w:type="pct"/>
            <w:vMerge/>
            <w:vAlign w:val="center"/>
          </w:tcPr>
          <w:p w:rsidR="008A11E8" w:rsidRDefault="008A11E8" w:rsidP="008A11E8">
            <w:pPr>
              <w:tabs>
                <w:tab w:val="left" w:pos="420"/>
                <w:tab w:val="left" w:pos="755"/>
              </w:tabs>
              <w:ind w:firstLine="420"/>
              <w:jc w:val="center"/>
              <w:rPr>
                <w:szCs w:val="21"/>
              </w:rPr>
            </w:pPr>
          </w:p>
        </w:tc>
        <w:tc>
          <w:tcPr>
            <w:tcW w:w="1056" w:type="pct"/>
            <w:vAlign w:val="center"/>
          </w:tcPr>
          <w:p w:rsidR="008A11E8" w:rsidRDefault="008A11E8" w:rsidP="008A11E8">
            <w:pPr>
              <w:tabs>
                <w:tab w:val="left" w:pos="420"/>
                <w:tab w:val="left" w:pos="755"/>
              </w:tabs>
              <w:jc w:val="center"/>
              <w:rPr>
                <w:szCs w:val="21"/>
              </w:rPr>
            </w:pPr>
            <w:r>
              <w:rPr>
                <w:szCs w:val="21"/>
              </w:rPr>
              <w:t>供电</w:t>
            </w:r>
          </w:p>
        </w:tc>
        <w:tc>
          <w:tcPr>
            <w:tcW w:w="3585" w:type="pct"/>
            <w:vAlign w:val="center"/>
          </w:tcPr>
          <w:p w:rsidR="008A11E8" w:rsidRDefault="008A11E8" w:rsidP="008A11E8">
            <w:pPr>
              <w:tabs>
                <w:tab w:val="left" w:pos="420"/>
                <w:tab w:val="left" w:pos="755"/>
              </w:tabs>
              <w:jc w:val="center"/>
              <w:rPr>
                <w:szCs w:val="21"/>
              </w:rPr>
            </w:pPr>
            <w:r>
              <w:rPr>
                <w:rFonts w:hint="eastAsia"/>
                <w:szCs w:val="21"/>
              </w:rPr>
              <w:t>依托厂区现有供电设施</w:t>
            </w:r>
          </w:p>
        </w:tc>
      </w:tr>
      <w:tr w:rsidR="008A11E8" w:rsidTr="008A11E8">
        <w:trPr>
          <w:trHeight w:val="20"/>
        </w:trPr>
        <w:tc>
          <w:tcPr>
            <w:tcW w:w="359" w:type="pct"/>
            <w:vMerge w:val="restart"/>
            <w:vAlign w:val="center"/>
          </w:tcPr>
          <w:p w:rsidR="008A11E8" w:rsidRDefault="008A11E8" w:rsidP="008A11E8">
            <w:pPr>
              <w:tabs>
                <w:tab w:val="left" w:pos="420"/>
                <w:tab w:val="left" w:pos="755"/>
              </w:tabs>
              <w:jc w:val="center"/>
              <w:rPr>
                <w:szCs w:val="21"/>
              </w:rPr>
            </w:pPr>
            <w:r>
              <w:rPr>
                <w:szCs w:val="21"/>
              </w:rPr>
              <w:t>环保</w:t>
            </w:r>
          </w:p>
          <w:p w:rsidR="008A11E8" w:rsidRDefault="008A11E8" w:rsidP="008A11E8">
            <w:pPr>
              <w:tabs>
                <w:tab w:val="left" w:pos="420"/>
                <w:tab w:val="left" w:pos="755"/>
              </w:tabs>
              <w:jc w:val="center"/>
              <w:rPr>
                <w:szCs w:val="21"/>
              </w:rPr>
            </w:pPr>
            <w:r>
              <w:rPr>
                <w:szCs w:val="21"/>
              </w:rPr>
              <w:t>工程</w:t>
            </w:r>
          </w:p>
        </w:tc>
        <w:tc>
          <w:tcPr>
            <w:tcW w:w="1056" w:type="pct"/>
            <w:vMerge w:val="restart"/>
            <w:vAlign w:val="center"/>
          </w:tcPr>
          <w:p w:rsidR="008A11E8" w:rsidRDefault="008A11E8" w:rsidP="008A11E8">
            <w:pPr>
              <w:jc w:val="center"/>
              <w:rPr>
                <w:szCs w:val="21"/>
              </w:rPr>
            </w:pPr>
            <w:r>
              <w:rPr>
                <w:rFonts w:hint="eastAsia"/>
                <w:szCs w:val="21"/>
              </w:rPr>
              <w:t>废气治理</w:t>
            </w:r>
          </w:p>
        </w:tc>
        <w:tc>
          <w:tcPr>
            <w:tcW w:w="3585" w:type="pct"/>
            <w:vAlign w:val="center"/>
          </w:tcPr>
          <w:p w:rsidR="008A11E8" w:rsidRDefault="008A11E8" w:rsidP="008A11E8">
            <w:pPr>
              <w:ind w:firstLineChars="50" w:firstLine="105"/>
              <w:jc w:val="center"/>
              <w:rPr>
                <w:szCs w:val="21"/>
              </w:rPr>
            </w:pPr>
            <w:r>
              <w:rPr>
                <w:rFonts w:hint="eastAsia"/>
                <w:szCs w:val="21"/>
              </w:rPr>
              <w:t>本项目小部件喷漆、晾干废气收集后经过水帘</w:t>
            </w:r>
            <w:r>
              <w:rPr>
                <w:rFonts w:hint="eastAsia"/>
                <w:szCs w:val="21"/>
              </w:rPr>
              <w:t>+</w:t>
            </w:r>
            <w:r>
              <w:rPr>
                <w:rFonts w:hint="eastAsia"/>
                <w:szCs w:val="21"/>
              </w:rPr>
              <w:t>过滤棉</w:t>
            </w:r>
            <w:r>
              <w:rPr>
                <w:rFonts w:hint="eastAsia"/>
                <w:szCs w:val="21"/>
              </w:rPr>
              <w:t>+UV</w:t>
            </w:r>
            <w:proofErr w:type="gramStart"/>
            <w:r>
              <w:rPr>
                <w:rFonts w:hint="eastAsia"/>
                <w:szCs w:val="21"/>
              </w:rPr>
              <w:t>光氧催化</w:t>
            </w:r>
            <w:proofErr w:type="gramEnd"/>
            <w:r>
              <w:rPr>
                <w:rFonts w:hint="eastAsia"/>
                <w:szCs w:val="21"/>
              </w:rPr>
              <w:t>+</w:t>
            </w:r>
            <w:r>
              <w:rPr>
                <w:rFonts w:hint="eastAsia"/>
                <w:szCs w:val="21"/>
              </w:rPr>
              <w:t>活性炭吸附后</w:t>
            </w:r>
            <w:r>
              <w:rPr>
                <w:szCs w:val="21"/>
              </w:rPr>
              <w:t>经过</w:t>
            </w:r>
            <w:r>
              <w:rPr>
                <w:rFonts w:hint="eastAsia"/>
                <w:szCs w:val="21"/>
              </w:rPr>
              <w:t>15m</w:t>
            </w:r>
            <w:r>
              <w:rPr>
                <w:rFonts w:hint="eastAsia"/>
                <w:szCs w:val="21"/>
              </w:rPr>
              <w:t>高</w:t>
            </w:r>
            <w:r>
              <w:rPr>
                <w:rFonts w:hint="eastAsia"/>
                <w:szCs w:val="21"/>
              </w:rPr>
              <w:t>1#</w:t>
            </w:r>
            <w:r>
              <w:rPr>
                <w:rFonts w:hint="eastAsia"/>
                <w:szCs w:val="21"/>
              </w:rPr>
              <w:t>排气筒排放</w:t>
            </w:r>
          </w:p>
        </w:tc>
      </w:tr>
      <w:tr w:rsidR="008A11E8" w:rsidTr="008A11E8">
        <w:trPr>
          <w:trHeight w:val="20"/>
        </w:trPr>
        <w:tc>
          <w:tcPr>
            <w:tcW w:w="359" w:type="pct"/>
            <w:vMerge/>
            <w:vAlign w:val="center"/>
          </w:tcPr>
          <w:p w:rsidR="008A11E8" w:rsidRDefault="008A11E8" w:rsidP="008A11E8">
            <w:pPr>
              <w:tabs>
                <w:tab w:val="left" w:pos="420"/>
                <w:tab w:val="left" w:pos="755"/>
              </w:tabs>
              <w:jc w:val="center"/>
              <w:rPr>
                <w:szCs w:val="21"/>
              </w:rPr>
            </w:pPr>
          </w:p>
        </w:tc>
        <w:tc>
          <w:tcPr>
            <w:tcW w:w="1056" w:type="pct"/>
            <w:vMerge/>
            <w:vAlign w:val="center"/>
          </w:tcPr>
          <w:p w:rsidR="008A11E8" w:rsidRDefault="008A11E8" w:rsidP="008A11E8">
            <w:pPr>
              <w:jc w:val="center"/>
              <w:rPr>
                <w:szCs w:val="21"/>
              </w:rPr>
            </w:pPr>
          </w:p>
        </w:tc>
        <w:tc>
          <w:tcPr>
            <w:tcW w:w="3585" w:type="pct"/>
            <w:vAlign w:val="center"/>
          </w:tcPr>
          <w:p w:rsidR="008A11E8" w:rsidRDefault="008A11E8" w:rsidP="008A11E8">
            <w:pPr>
              <w:ind w:firstLineChars="50" w:firstLine="105"/>
              <w:jc w:val="center"/>
              <w:rPr>
                <w:bCs/>
                <w:szCs w:val="21"/>
              </w:rPr>
            </w:pPr>
            <w:r>
              <w:rPr>
                <w:rFonts w:hint="eastAsia"/>
                <w:szCs w:val="21"/>
              </w:rPr>
              <w:t>本项目</w:t>
            </w:r>
            <w:r>
              <w:rPr>
                <w:szCs w:val="21"/>
              </w:rPr>
              <w:t>大部件</w:t>
            </w:r>
            <w:r>
              <w:rPr>
                <w:rFonts w:hint="eastAsia"/>
                <w:bCs/>
                <w:szCs w:val="21"/>
              </w:rPr>
              <w:t>喷漆、晾干废气经过过滤棉干式处理</w:t>
            </w:r>
            <w:r>
              <w:rPr>
                <w:rFonts w:hint="eastAsia"/>
                <w:bCs/>
                <w:szCs w:val="21"/>
              </w:rPr>
              <w:t>+UV</w:t>
            </w:r>
            <w:proofErr w:type="gramStart"/>
            <w:r>
              <w:rPr>
                <w:rFonts w:hint="eastAsia"/>
                <w:bCs/>
                <w:szCs w:val="21"/>
              </w:rPr>
              <w:t>光氧催化</w:t>
            </w:r>
            <w:proofErr w:type="gramEnd"/>
            <w:r>
              <w:rPr>
                <w:rFonts w:hint="eastAsia"/>
                <w:bCs/>
                <w:szCs w:val="21"/>
              </w:rPr>
              <w:t>+</w:t>
            </w:r>
            <w:r>
              <w:rPr>
                <w:rFonts w:hint="eastAsia"/>
                <w:bCs/>
                <w:szCs w:val="21"/>
              </w:rPr>
              <w:t>活性炭吸附后</w:t>
            </w:r>
            <w:r>
              <w:rPr>
                <w:bCs/>
                <w:szCs w:val="21"/>
              </w:rPr>
              <w:t>经过</w:t>
            </w:r>
            <w:r>
              <w:rPr>
                <w:rFonts w:hint="eastAsia"/>
                <w:bCs/>
                <w:szCs w:val="21"/>
              </w:rPr>
              <w:t>20m</w:t>
            </w:r>
            <w:r>
              <w:rPr>
                <w:rFonts w:hint="eastAsia"/>
                <w:bCs/>
                <w:szCs w:val="21"/>
              </w:rPr>
              <w:t>高</w:t>
            </w:r>
            <w:r>
              <w:rPr>
                <w:rFonts w:hint="eastAsia"/>
                <w:bCs/>
                <w:szCs w:val="21"/>
              </w:rPr>
              <w:t>2#</w:t>
            </w:r>
            <w:r>
              <w:rPr>
                <w:rFonts w:hint="eastAsia"/>
                <w:bCs/>
                <w:szCs w:val="21"/>
              </w:rPr>
              <w:t>排气筒排放</w:t>
            </w:r>
          </w:p>
        </w:tc>
      </w:tr>
      <w:tr w:rsidR="008A11E8" w:rsidTr="008A11E8">
        <w:trPr>
          <w:trHeight w:val="20"/>
        </w:trPr>
        <w:tc>
          <w:tcPr>
            <w:tcW w:w="359" w:type="pct"/>
            <w:vMerge/>
            <w:vAlign w:val="center"/>
          </w:tcPr>
          <w:p w:rsidR="008A11E8" w:rsidRDefault="008A11E8" w:rsidP="008A11E8">
            <w:pPr>
              <w:tabs>
                <w:tab w:val="left" w:pos="420"/>
                <w:tab w:val="left" w:pos="755"/>
              </w:tabs>
              <w:jc w:val="center"/>
              <w:rPr>
                <w:szCs w:val="21"/>
              </w:rPr>
            </w:pPr>
          </w:p>
        </w:tc>
        <w:tc>
          <w:tcPr>
            <w:tcW w:w="1056" w:type="pct"/>
            <w:vMerge/>
            <w:vAlign w:val="center"/>
          </w:tcPr>
          <w:p w:rsidR="008A11E8" w:rsidRDefault="008A11E8" w:rsidP="008A11E8">
            <w:pPr>
              <w:jc w:val="center"/>
              <w:rPr>
                <w:szCs w:val="21"/>
              </w:rPr>
            </w:pPr>
          </w:p>
        </w:tc>
        <w:tc>
          <w:tcPr>
            <w:tcW w:w="3585" w:type="pct"/>
            <w:vAlign w:val="center"/>
          </w:tcPr>
          <w:p w:rsidR="008A11E8" w:rsidRDefault="008A11E8" w:rsidP="008A11E8">
            <w:pPr>
              <w:ind w:firstLineChars="50" w:firstLine="105"/>
              <w:jc w:val="center"/>
              <w:rPr>
                <w:szCs w:val="21"/>
              </w:rPr>
            </w:pPr>
            <w:r>
              <w:rPr>
                <w:szCs w:val="21"/>
              </w:rPr>
              <w:t>喷粉</w:t>
            </w:r>
            <w:r>
              <w:rPr>
                <w:rFonts w:hint="eastAsia"/>
                <w:szCs w:val="21"/>
              </w:rPr>
              <w:t>废气经过滤筒收集后</w:t>
            </w:r>
            <w:r>
              <w:rPr>
                <w:szCs w:val="21"/>
              </w:rPr>
              <w:t>由</w:t>
            </w:r>
            <w:r>
              <w:rPr>
                <w:rFonts w:hint="eastAsia"/>
                <w:szCs w:val="21"/>
              </w:rPr>
              <w:t>一根</w:t>
            </w:r>
            <w:r>
              <w:rPr>
                <w:rFonts w:hint="eastAsia"/>
                <w:szCs w:val="21"/>
              </w:rPr>
              <w:t>20m</w:t>
            </w:r>
            <w:r>
              <w:rPr>
                <w:rFonts w:hint="eastAsia"/>
                <w:szCs w:val="21"/>
              </w:rPr>
              <w:t>高</w:t>
            </w:r>
            <w:r>
              <w:rPr>
                <w:rFonts w:hint="eastAsia"/>
                <w:szCs w:val="21"/>
              </w:rPr>
              <w:t>3#</w:t>
            </w:r>
            <w:r>
              <w:rPr>
                <w:rFonts w:hint="eastAsia"/>
                <w:szCs w:val="21"/>
              </w:rPr>
              <w:t>排气筒排放，其中收集的粉尘回用于生产</w:t>
            </w:r>
          </w:p>
        </w:tc>
      </w:tr>
      <w:tr w:rsidR="008A11E8" w:rsidTr="008A11E8">
        <w:trPr>
          <w:trHeight w:val="20"/>
        </w:trPr>
        <w:tc>
          <w:tcPr>
            <w:tcW w:w="359" w:type="pct"/>
            <w:vMerge/>
            <w:vAlign w:val="center"/>
          </w:tcPr>
          <w:p w:rsidR="008A11E8" w:rsidRDefault="008A11E8" w:rsidP="008A11E8">
            <w:pPr>
              <w:tabs>
                <w:tab w:val="left" w:pos="420"/>
                <w:tab w:val="left" w:pos="755"/>
              </w:tabs>
              <w:jc w:val="center"/>
              <w:rPr>
                <w:szCs w:val="21"/>
              </w:rPr>
            </w:pPr>
          </w:p>
        </w:tc>
        <w:tc>
          <w:tcPr>
            <w:tcW w:w="1056" w:type="pct"/>
            <w:vMerge/>
            <w:vAlign w:val="center"/>
          </w:tcPr>
          <w:p w:rsidR="008A11E8" w:rsidRDefault="008A11E8" w:rsidP="008A11E8">
            <w:pPr>
              <w:jc w:val="center"/>
              <w:rPr>
                <w:szCs w:val="21"/>
              </w:rPr>
            </w:pPr>
          </w:p>
        </w:tc>
        <w:tc>
          <w:tcPr>
            <w:tcW w:w="3585" w:type="pct"/>
            <w:vAlign w:val="center"/>
          </w:tcPr>
          <w:p w:rsidR="008A11E8" w:rsidRDefault="008A11E8" w:rsidP="008A11E8">
            <w:pPr>
              <w:ind w:firstLineChars="50" w:firstLine="105"/>
              <w:jc w:val="center"/>
              <w:rPr>
                <w:szCs w:val="21"/>
              </w:rPr>
            </w:pPr>
            <w:r>
              <w:rPr>
                <w:rFonts w:hint="eastAsia"/>
                <w:szCs w:val="21"/>
              </w:rPr>
              <w:t>烘干通道产生的</w:t>
            </w:r>
            <w:r>
              <w:rPr>
                <w:szCs w:val="21"/>
              </w:rPr>
              <w:t>废气、天然气</w:t>
            </w:r>
            <w:r>
              <w:rPr>
                <w:rFonts w:hint="eastAsia"/>
                <w:szCs w:val="21"/>
              </w:rPr>
              <w:t>燃烧</w:t>
            </w:r>
            <w:r>
              <w:rPr>
                <w:szCs w:val="21"/>
              </w:rPr>
              <w:t>废</w:t>
            </w:r>
            <w:r>
              <w:rPr>
                <w:rFonts w:hint="eastAsia"/>
                <w:szCs w:val="21"/>
              </w:rPr>
              <w:t>气经集气罩收集</w:t>
            </w:r>
            <w:r>
              <w:rPr>
                <w:szCs w:val="21"/>
              </w:rPr>
              <w:t>后</w:t>
            </w:r>
            <w:r>
              <w:rPr>
                <w:rFonts w:hint="eastAsia"/>
                <w:szCs w:val="21"/>
              </w:rPr>
              <w:t>由</w:t>
            </w:r>
            <w:r>
              <w:rPr>
                <w:rFonts w:hint="eastAsia"/>
                <w:szCs w:val="21"/>
              </w:rPr>
              <w:t>20m</w:t>
            </w:r>
            <w:r>
              <w:rPr>
                <w:rFonts w:hint="eastAsia"/>
                <w:szCs w:val="21"/>
              </w:rPr>
              <w:t>高</w:t>
            </w:r>
            <w:r>
              <w:rPr>
                <w:rFonts w:hint="eastAsia"/>
                <w:szCs w:val="21"/>
              </w:rPr>
              <w:t>4#</w:t>
            </w:r>
            <w:r>
              <w:rPr>
                <w:szCs w:val="21"/>
              </w:rPr>
              <w:t>排气筒排放</w:t>
            </w:r>
          </w:p>
        </w:tc>
      </w:tr>
      <w:tr w:rsidR="008A11E8" w:rsidTr="008A11E8">
        <w:trPr>
          <w:trHeight w:val="20"/>
        </w:trPr>
        <w:tc>
          <w:tcPr>
            <w:tcW w:w="359" w:type="pct"/>
            <w:vMerge/>
            <w:vAlign w:val="center"/>
          </w:tcPr>
          <w:p w:rsidR="008A11E8" w:rsidRDefault="008A11E8" w:rsidP="008A11E8">
            <w:pPr>
              <w:tabs>
                <w:tab w:val="left" w:pos="420"/>
                <w:tab w:val="left" w:pos="755"/>
              </w:tabs>
              <w:jc w:val="center"/>
              <w:rPr>
                <w:szCs w:val="21"/>
              </w:rPr>
            </w:pPr>
          </w:p>
        </w:tc>
        <w:tc>
          <w:tcPr>
            <w:tcW w:w="1056" w:type="pct"/>
            <w:vMerge/>
            <w:vAlign w:val="center"/>
          </w:tcPr>
          <w:p w:rsidR="008A11E8" w:rsidRDefault="008A11E8" w:rsidP="008A11E8">
            <w:pPr>
              <w:jc w:val="center"/>
              <w:rPr>
                <w:szCs w:val="21"/>
              </w:rPr>
            </w:pPr>
          </w:p>
        </w:tc>
        <w:tc>
          <w:tcPr>
            <w:tcW w:w="3585" w:type="pct"/>
            <w:vAlign w:val="center"/>
          </w:tcPr>
          <w:p w:rsidR="008A11E8" w:rsidRDefault="008A11E8" w:rsidP="008A11E8">
            <w:pPr>
              <w:ind w:firstLineChars="50" w:firstLine="105"/>
              <w:jc w:val="center"/>
              <w:rPr>
                <w:szCs w:val="21"/>
              </w:rPr>
            </w:pPr>
            <w:r>
              <w:rPr>
                <w:rFonts w:hint="eastAsia"/>
                <w:szCs w:val="21"/>
              </w:rPr>
              <w:t>无组织</w:t>
            </w:r>
            <w:r>
              <w:rPr>
                <w:szCs w:val="21"/>
              </w:rPr>
              <w:t>废气（</w:t>
            </w:r>
            <w:r>
              <w:rPr>
                <w:rFonts w:hint="eastAsia"/>
                <w:szCs w:val="21"/>
              </w:rPr>
              <w:t>粉尘、</w:t>
            </w:r>
            <w:r>
              <w:rPr>
                <w:rFonts w:hint="eastAsia"/>
                <w:szCs w:val="21"/>
              </w:rPr>
              <w:t>SO</w:t>
            </w:r>
            <w:r>
              <w:rPr>
                <w:rFonts w:hint="eastAsia"/>
                <w:szCs w:val="21"/>
                <w:vertAlign w:val="subscript"/>
              </w:rPr>
              <w:t>2</w:t>
            </w:r>
            <w:r>
              <w:rPr>
                <w:rFonts w:hint="eastAsia"/>
                <w:szCs w:val="21"/>
              </w:rPr>
              <w:t>、</w:t>
            </w:r>
            <w:r>
              <w:rPr>
                <w:rFonts w:hint="eastAsia"/>
                <w:szCs w:val="21"/>
              </w:rPr>
              <w:t>NOx</w:t>
            </w:r>
            <w:r>
              <w:rPr>
                <w:rFonts w:hint="eastAsia"/>
                <w:szCs w:val="21"/>
              </w:rPr>
              <w:t>、</w:t>
            </w:r>
            <w:r>
              <w:rPr>
                <w:rFonts w:hint="eastAsia"/>
                <w:szCs w:val="21"/>
              </w:rPr>
              <w:t>VOCs</w:t>
            </w:r>
            <w:r>
              <w:rPr>
                <w:szCs w:val="21"/>
              </w:rPr>
              <w:t>）</w:t>
            </w:r>
            <w:r>
              <w:rPr>
                <w:rFonts w:hint="eastAsia"/>
                <w:szCs w:val="21"/>
              </w:rPr>
              <w:t>通过加强车间通风后排放</w:t>
            </w:r>
          </w:p>
        </w:tc>
      </w:tr>
      <w:tr w:rsidR="008A11E8" w:rsidTr="008A11E8">
        <w:trPr>
          <w:trHeight w:val="20"/>
        </w:trPr>
        <w:tc>
          <w:tcPr>
            <w:tcW w:w="359" w:type="pct"/>
            <w:vMerge/>
            <w:vAlign w:val="center"/>
          </w:tcPr>
          <w:p w:rsidR="008A11E8" w:rsidRDefault="008A11E8" w:rsidP="008A11E8">
            <w:pPr>
              <w:tabs>
                <w:tab w:val="left" w:pos="420"/>
                <w:tab w:val="left" w:pos="755"/>
              </w:tabs>
              <w:ind w:firstLine="420"/>
              <w:jc w:val="center"/>
              <w:rPr>
                <w:szCs w:val="21"/>
              </w:rPr>
            </w:pPr>
          </w:p>
        </w:tc>
        <w:tc>
          <w:tcPr>
            <w:tcW w:w="1056" w:type="pct"/>
            <w:vAlign w:val="center"/>
          </w:tcPr>
          <w:p w:rsidR="008A11E8" w:rsidRDefault="008A11E8" w:rsidP="008A11E8">
            <w:pPr>
              <w:jc w:val="center"/>
              <w:rPr>
                <w:szCs w:val="21"/>
              </w:rPr>
            </w:pPr>
            <w:r>
              <w:rPr>
                <w:szCs w:val="21"/>
              </w:rPr>
              <w:t>噪声治理</w:t>
            </w:r>
          </w:p>
        </w:tc>
        <w:tc>
          <w:tcPr>
            <w:tcW w:w="3585" w:type="pct"/>
            <w:vAlign w:val="center"/>
          </w:tcPr>
          <w:p w:rsidR="008A11E8" w:rsidRDefault="008A11E8" w:rsidP="008A11E8">
            <w:pPr>
              <w:jc w:val="center"/>
              <w:rPr>
                <w:szCs w:val="21"/>
              </w:rPr>
            </w:pPr>
            <w:r>
              <w:rPr>
                <w:rFonts w:hint="eastAsia"/>
                <w:bCs/>
                <w:szCs w:val="21"/>
              </w:rPr>
              <w:t>本项目选用低噪设备，设置隔声间、基础减震垫</w:t>
            </w:r>
          </w:p>
        </w:tc>
      </w:tr>
      <w:tr w:rsidR="008A11E8" w:rsidTr="008A11E8">
        <w:trPr>
          <w:trHeight w:val="20"/>
        </w:trPr>
        <w:tc>
          <w:tcPr>
            <w:tcW w:w="359" w:type="pct"/>
            <w:vMerge/>
            <w:vAlign w:val="center"/>
          </w:tcPr>
          <w:p w:rsidR="008A11E8" w:rsidRDefault="008A11E8" w:rsidP="008A11E8">
            <w:pPr>
              <w:tabs>
                <w:tab w:val="left" w:pos="420"/>
                <w:tab w:val="left" w:pos="755"/>
              </w:tabs>
              <w:ind w:firstLine="420"/>
              <w:jc w:val="center"/>
              <w:rPr>
                <w:szCs w:val="21"/>
              </w:rPr>
            </w:pPr>
          </w:p>
        </w:tc>
        <w:tc>
          <w:tcPr>
            <w:tcW w:w="1056" w:type="pct"/>
            <w:vAlign w:val="center"/>
          </w:tcPr>
          <w:p w:rsidR="008A11E8" w:rsidRDefault="008A11E8" w:rsidP="008A11E8">
            <w:pPr>
              <w:jc w:val="center"/>
              <w:rPr>
                <w:szCs w:val="21"/>
              </w:rPr>
            </w:pPr>
            <w:r>
              <w:rPr>
                <w:szCs w:val="21"/>
              </w:rPr>
              <w:t>固</w:t>
            </w:r>
            <w:proofErr w:type="gramStart"/>
            <w:r>
              <w:rPr>
                <w:szCs w:val="21"/>
              </w:rPr>
              <w:t>废治理</w:t>
            </w:r>
            <w:proofErr w:type="gramEnd"/>
          </w:p>
        </w:tc>
        <w:tc>
          <w:tcPr>
            <w:tcW w:w="3585" w:type="pct"/>
            <w:vAlign w:val="center"/>
          </w:tcPr>
          <w:p w:rsidR="008A11E8" w:rsidRDefault="008A11E8" w:rsidP="008A11E8">
            <w:pPr>
              <w:jc w:val="center"/>
              <w:rPr>
                <w:szCs w:val="21"/>
              </w:rPr>
            </w:pPr>
            <w:r>
              <w:rPr>
                <w:rFonts w:hint="eastAsia"/>
                <w:bCs/>
                <w:szCs w:val="21"/>
              </w:rPr>
              <w:t>漆渣、废活性炭、废油漆桶、废过滤棉暂存于</w:t>
            </w:r>
            <w:r>
              <w:rPr>
                <w:bCs/>
                <w:szCs w:val="21"/>
              </w:rPr>
              <w:t>9</w:t>
            </w:r>
            <w:r>
              <w:rPr>
                <w:rFonts w:hint="eastAsia"/>
                <w:bCs/>
                <w:szCs w:val="21"/>
              </w:rPr>
              <w:t>m</w:t>
            </w:r>
            <w:r>
              <w:rPr>
                <w:rFonts w:hint="eastAsia"/>
                <w:bCs/>
                <w:szCs w:val="21"/>
                <w:vertAlign w:val="superscript"/>
              </w:rPr>
              <w:t>2</w:t>
            </w:r>
            <w:proofErr w:type="gramStart"/>
            <w:r>
              <w:rPr>
                <w:rFonts w:hint="eastAsia"/>
                <w:bCs/>
                <w:szCs w:val="21"/>
              </w:rPr>
              <w:t>的</w:t>
            </w:r>
            <w:r>
              <w:rPr>
                <w:bCs/>
                <w:szCs w:val="21"/>
              </w:rPr>
              <w:t>危</w:t>
            </w:r>
            <w:r>
              <w:rPr>
                <w:rFonts w:hint="eastAsia"/>
                <w:bCs/>
                <w:szCs w:val="21"/>
              </w:rPr>
              <w:t>废</w:t>
            </w:r>
            <w:r>
              <w:rPr>
                <w:bCs/>
                <w:szCs w:val="21"/>
              </w:rPr>
              <w:t>暂存</w:t>
            </w:r>
            <w:proofErr w:type="gramEnd"/>
            <w:r>
              <w:rPr>
                <w:bCs/>
                <w:szCs w:val="21"/>
              </w:rPr>
              <w:t>间，</w:t>
            </w:r>
            <w:r>
              <w:rPr>
                <w:rFonts w:hint="eastAsia"/>
                <w:szCs w:val="21"/>
              </w:rPr>
              <w:t>委托北控城市环境资源（宜昌）有限公司进行外运处理</w:t>
            </w:r>
          </w:p>
        </w:tc>
      </w:tr>
    </w:tbl>
    <w:p w:rsidR="000425A4" w:rsidRDefault="000425A4" w:rsidP="008A11E8">
      <w:pPr>
        <w:pStyle w:val="19"/>
        <w:ind w:firstLineChars="0" w:firstLine="0"/>
      </w:pPr>
    </w:p>
    <w:p w:rsidR="008A11E8" w:rsidRPr="000425A4" w:rsidRDefault="008A11E8" w:rsidP="008A11E8">
      <w:pPr>
        <w:pStyle w:val="3"/>
        <w:rPr>
          <w:rFonts w:ascii="Times New Roman"/>
          <w:b/>
          <w:bCs/>
          <w:sz w:val="28"/>
          <w:szCs w:val="28"/>
        </w:rPr>
      </w:pPr>
      <w:r w:rsidRPr="000425A4">
        <w:rPr>
          <w:rFonts w:ascii="Times New Roman" w:hint="eastAsia"/>
          <w:b/>
          <w:bCs/>
          <w:sz w:val="28"/>
          <w:szCs w:val="28"/>
        </w:rPr>
        <w:t>2.4.</w:t>
      </w:r>
      <w:r>
        <w:rPr>
          <w:rFonts w:ascii="Times New Roman" w:hint="eastAsia"/>
          <w:b/>
          <w:bCs/>
          <w:sz w:val="28"/>
          <w:szCs w:val="28"/>
        </w:rPr>
        <w:t>2</w:t>
      </w:r>
      <w:r>
        <w:rPr>
          <w:rFonts w:ascii="Times New Roman" w:hint="eastAsia"/>
          <w:b/>
          <w:bCs/>
          <w:sz w:val="28"/>
          <w:szCs w:val="28"/>
        </w:rPr>
        <w:t>产品方案</w:t>
      </w:r>
    </w:p>
    <w:p w:rsidR="008A11E8" w:rsidRDefault="008A11E8" w:rsidP="008A11E8">
      <w:pPr>
        <w:spacing w:line="360" w:lineRule="auto"/>
        <w:ind w:firstLineChars="200" w:firstLine="480"/>
        <w:rPr>
          <w:sz w:val="24"/>
        </w:rPr>
      </w:pPr>
      <w:r>
        <w:rPr>
          <w:rFonts w:hint="eastAsia"/>
          <w:sz w:val="24"/>
        </w:rPr>
        <w:t>公司喷涂</w:t>
      </w:r>
      <w:r>
        <w:rPr>
          <w:rFonts w:hint="eastAsia"/>
          <w:sz w:val="24"/>
        </w:rPr>
        <w:t>3000</w:t>
      </w:r>
      <w:r>
        <w:rPr>
          <w:rFonts w:hint="eastAsia"/>
          <w:sz w:val="24"/>
        </w:rPr>
        <w:t>吨工件。具体产品方案如下表</w:t>
      </w:r>
      <w:r>
        <w:rPr>
          <w:rFonts w:hint="eastAsia"/>
          <w:sz w:val="24"/>
        </w:rPr>
        <w:t>2.4-2</w:t>
      </w:r>
      <w:r>
        <w:rPr>
          <w:rFonts w:hint="eastAsia"/>
          <w:sz w:val="24"/>
        </w:rPr>
        <w:t>。</w:t>
      </w:r>
    </w:p>
    <w:p w:rsidR="008A11E8" w:rsidRPr="008A11E8" w:rsidRDefault="008A11E8" w:rsidP="008A11E8">
      <w:pPr>
        <w:pStyle w:val="19"/>
        <w:ind w:firstLineChars="0" w:firstLine="0"/>
        <w:jc w:val="center"/>
        <w:rPr>
          <w:b/>
        </w:rPr>
      </w:pPr>
      <w:r w:rsidRPr="008A11E8">
        <w:rPr>
          <w:rFonts w:hint="eastAsia"/>
          <w:b/>
        </w:rPr>
        <w:t>表</w:t>
      </w:r>
      <w:r w:rsidRPr="008A11E8">
        <w:rPr>
          <w:rFonts w:hint="eastAsia"/>
          <w:b/>
        </w:rPr>
        <w:t>2.4-2</w:t>
      </w:r>
      <w:r w:rsidRPr="008A11E8">
        <w:rPr>
          <w:rFonts w:hint="eastAsia"/>
          <w:b/>
        </w:rPr>
        <w:t>喷涂产品方案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2382"/>
        <w:gridCol w:w="972"/>
        <w:gridCol w:w="972"/>
        <w:gridCol w:w="1128"/>
        <w:gridCol w:w="2190"/>
      </w:tblGrid>
      <w:tr w:rsidR="008A11E8" w:rsidRPr="008A11E8" w:rsidTr="008A11E8">
        <w:trPr>
          <w:tblHeader/>
          <w:jc w:val="center"/>
        </w:trPr>
        <w:tc>
          <w:tcPr>
            <w:tcW w:w="934"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项目</w:t>
            </w:r>
          </w:p>
        </w:tc>
        <w:tc>
          <w:tcPr>
            <w:tcW w:w="1267"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主要喷涂设备</w:t>
            </w:r>
          </w:p>
        </w:tc>
        <w:tc>
          <w:tcPr>
            <w:tcW w:w="517"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重量</w:t>
            </w:r>
            <w:r w:rsidRPr="008A11E8">
              <w:rPr>
                <w:rFonts w:ascii="Times New Roman" w:hAnsi="Times New Roman"/>
                <w:b/>
                <w:bCs/>
                <w:szCs w:val="18"/>
              </w:rPr>
              <w:t>t</w:t>
            </w:r>
          </w:p>
        </w:tc>
        <w:tc>
          <w:tcPr>
            <w:tcW w:w="517"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单位</w:t>
            </w:r>
          </w:p>
        </w:tc>
        <w:tc>
          <w:tcPr>
            <w:tcW w:w="600"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喷涂面积</w:t>
            </w:r>
          </w:p>
        </w:tc>
        <w:tc>
          <w:tcPr>
            <w:tcW w:w="1165" w:type="pct"/>
            <w:vAlign w:val="center"/>
            <w:hideMark/>
          </w:tcPr>
          <w:p w:rsidR="008A11E8" w:rsidRPr="008A11E8" w:rsidRDefault="008A11E8" w:rsidP="008A11E8">
            <w:pPr>
              <w:pStyle w:val="af0"/>
              <w:spacing w:after="0"/>
              <w:jc w:val="center"/>
              <w:rPr>
                <w:rFonts w:ascii="Times New Roman" w:hAnsi="Times New Roman"/>
                <w:b/>
                <w:bCs/>
                <w:szCs w:val="18"/>
              </w:rPr>
            </w:pPr>
            <w:r w:rsidRPr="008A11E8">
              <w:rPr>
                <w:rFonts w:ascii="Times New Roman" w:hAnsi="Times New Roman"/>
                <w:b/>
                <w:bCs/>
                <w:szCs w:val="18"/>
              </w:rPr>
              <w:t>所占比例</w:t>
            </w:r>
          </w:p>
        </w:tc>
      </w:tr>
      <w:tr w:rsidR="008A11E8" w:rsidRPr="008A11E8" w:rsidTr="008A11E8">
        <w:trPr>
          <w:jc w:val="center"/>
        </w:trPr>
        <w:tc>
          <w:tcPr>
            <w:tcW w:w="934"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小部件工件喷漆</w:t>
            </w:r>
          </w:p>
        </w:tc>
        <w:tc>
          <w:tcPr>
            <w:tcW w:w="126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埋刮板输送机、斗式提升机产品的中间段</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2580</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m</w:t>
            </w:r>
            <w:r w:rsidRPr="008A11E8">
              <w:rPr>
                <w:rFonts w:ascii="Times New Roman" w:hAnsi="Times New Roman"/>
                <w:bCs/>
                <w:szCs w:val="18"/>
                <w:vertAlign w:val="superscript"/>
              </w:rPr>
              <w:t>2</w:t>
            </w:r>
          </w:p>
        </w:tc>
        <w:tc>
          <w:tcPr>
            <w:tcW w:w="600"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25800</w:t>
            </w:r>
          </w:p>
        </w:tc>
        <w:tc>
          <w:tcPr>
            <w:tcW w:w="1165"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86%</w:t>
            </w:r>
          </w:p>
        </w:tc>
      </w:tr>
      <w:tr w:rsidR="008A11E8" w:rsidRPr="008A11E8" w:rsidTr="008A11E8">
        <w:trPr>
          <w:jc w:val="center"/>
        </w:trPr>
        <w:tc>
          <w:tcPr>
            <w:tcW w:w="934"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lastRenderedPageBreak/>
              <w:t>大部件工件喷漆</w:t>
            </w:r>
          </w:p>
        </w:tc>
        <w:tc>
          <w:tcPr>
            <w:tcW w:w="126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输送机头部、尾部</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210</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m</w:t>
            </w:r>
            <w:r w:rsidRPr="008A11E8">
              <w:rPr>
                <w:rFonts w:ascii="Times New Roman" w:hAnsi="Times New Roman"/>
                <w:bCs/>
                <w:szCs w:val="18"/>
                <w:vertAlign w:val="superscript"/>
              </w:rPr>
              <w:t>2</w:t>
            </w:r>
          </w:p>
        </w:tc>
        <w:tc>
          <w:tcPr>
            <w:tcW w:w="600"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2100</w:t>
            </w:r>
          </w:p>
        </w:tc>
        <w:tc>
          <w:tcPr>
            <w:tcW w:w="1165"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7%</w:t>
            </w:r>
          </w:p>
        </w:tc>
      </w:tr>
      <w:tr w:rsidR="008A11E8" w:rsidRPr="008A11E8" w:rsidTr="008A11E8">
        <w:trPr>
          <w:jc w:val="center"/>
        </w:trPr>
        <w:tc>
          <w:tcPr>
            <w:tcW w:w="934"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喷粉</w:t>
            </w:r>
          </w:p>
        </w:tc>
        <w:tc>
          <w:tcPr>
            <w:tcW w:w="126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埋刮板输送机、斗式提升机产品的中间段</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210</w:t>
            </w:r>
          </w:p>
        </w:tc>
        <w:tc>
          <w:tcPr>
            <w:tcW w:w="517"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m</w:t>
            </w:r>
            <w:r w:rsidRPr="008A11E8">
              <w:rPr>
                <w:rFonts w:ascii="Times New Roman" w:hAnsi="Times New Roman"/>
                <w:bCs/>
                <w:szCs w:val="18"/>
                <w:vertAlign w:val="superscript"/>
              </w:rPr>
              <w:t>2</w:t>
            </w:r>
          </w:p>
        </w:tc>
        <w:tc>
          <w:tcPr>
            <w:tcW w:w="600"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2100</w:t>
            </w:r>
          </w:p>
        </w:tc>
        <w:tc>
          <w:tcPr>
            <w:tcW w:w="1165" w:type="pct"/>
            <w:vAlign w:val="center"/>
            <w:hideMark/>
          </w:tcPr>
          <w:p w:rsidR="008A11E8" w:rsidRPr="008A11E8" w:rsidRDefault="008A11E8" w:rsidP="008A11E8">
            <w:pPr>
              <w:pStyle w:val="af0"/>
              <w:spacing w:after="0"/>
              <w:jc w:val="center"/>
              <w:rPr>
                <w:rFonts w:ascii="Times New Roman" w:hAnsi="Times New Roman"/>
                <w:bCs/>
                <w:szCs w:val="18"/>
              </w:rPr>
            </w:pPr>
            <w:r w:rsidRPr="008A11E8">
              <w:rPr>
                <w:rFonts w:ascii="Times New Roman" w:hAnsi="Times New Roman"/>
                <w:bCs/>
                <w:szCs w:val="18"/>
              </w:rPr>
              <w:t>7%</w:t>
            </w:r>
          </w:p>
        </w:tc>
      </w:tr>
    </w:tbl>
    <w:p w:rsidR="008A11E8" w:rsidRDefault="008A11E8" w:rsidP="008A11E8">
      <w:pPr>
        <w:pStyle w:val="19"/>
        <w:ind w:firstLineChars="0" w:firstLine="0"/>
      </w:pPr>
    </w:p>
    <w:p w:rsidR="008A11E8" w:rsidRPr="000425A4" w:rsidRDefault="008A11E8" w:rsidP="008A11E8">
      <w:pPr>
        <w:pStyle w:val="3"/>
        <w:rPr>
          <w:rFonts w:ascii="Times New Roman"/>
          <w:b/>
          <w:bCs/>
          <w:sz w:val="28"/>
          <w:szCs w:val="28"/>
        </w:rPr>
      </w:pPr>
      <w:r w:rsidRPr="000425A4">
        <w:rPr>
          <w:rFonts w:ascii="Times New Roman" w:hint="eastAsia"/>
          <w:b/>
          <w:bCs/>
          <w:sz w:val="28"/>
          <w:szCs w:val="28"/>
        </w:rPr>
        <w:t>2.4.</w:t>
      </w:r>
      <w:r>
        <w:rPr>
          <w:rFonts w:ascii="Times New Roman" w:hint="eastAsia"/>
          <w:b/>
          <w:bCs/>
          <w:sz w:val="28"/>
          <w:szCs w:val="28"/>
        </w:rPr>
        <w:t>3</w:t>
      </w:r>
      <w:r>
        <w:rPr>
          <w:rFonts w:ascii="Times New Roman" w:hint="eastAsia"/>
          <w:b/>
          <w:bCs/>
          <w:sz w:val="28"/>
          <w:szCs w:val="28"/>
        </w:rPr>
        <w:t>主要原辅材料消耗</w:t>
      </w:r>
    </w:p>
    <w:p w:rsidR="008A11E8" w:rsidRPr="008A11E8" w:rsidRDefault="008A11E8" w:rsidP="008A11E8">
      <w:pPr>
        <w:spacing w:line="360" w:lineRule="auto"/>
        <w:jc w:val="center"/>
        <w:rPr>
          <w:b/>
          <w:sz w:val="24"/>
        </w:rPr>
      </w:pPr>
      <w:r w:rsidRPr="008A11E8">
        <w:rPr>
          <w:rFonts w:hint="eastAsia"/>
          <w:b/>
          <w:sz w:val="24"/>
        </w:rPr>
        <w:t>表</w:t>
      </w:r>
      <w:r w:rsidRPr="008A11E8">
        <w:rPr>
          <w:rFonts w:hint="eastAsia"/>
          <w:b/>
          <w:sz w:val="24"/>
        </w:rPr>
        <w:t>2.4-3</w:t>
      </w:r>
      <w:r w:rsidRPr="008A11E8">
        <w:rPr>
          <w:rFonts w:hint="eastAsia"/>
          <w:b/>
          <w:sz w:val="24"/>
        </w:rPr>
        <w:t>喷涂工段原辅材料消耗情况表</w:t>
      </w:r>
    </w:p>
    <w:tbl>
      <w:tblPr>
        <w:tblW w:w="5075" w:type="pct"/>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4"/>
        <w:gridCol w:w="2748"/>
        <w:gridCol w:w="990"/>
        <w:gridCol w:w="1135"/>
        <w:gridCol w:w="1700"/>
        <w:gridCol w:w="1745"/>
      </w:tblGrid>
      <w:tr w:rsidR="008A11E8" w:rsidRPr="008A11E8" w:rsidTr="008A11E8">
        <w:trPr>
          <w:trHeight w:val="358"/>
          <w:tblHeader/>
          <w:jc w:val="center"/>
        </w:trPr>
        <w:tc>
          <w:tcPr>
            <w:tcW w:w="543"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序号</w:t>
            </w:r>
          </w:p>
        </w:tc>
        <w:tc>
          <w:tcPr>
            <w:tcW w:w="1472"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原料名称</w:t>
            </w:r>
          </w:p>
        </w:tc>
        <w:tc>
          <w:tcPr>
            <w:tcW w:w="530"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单位</w:t>
            </w:r>
          </w:p>
        </w:tc>
        <w:tc>
          <w:tcPr>
            <w:tcW w:w="608"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数量</w:t>
            </w:r>
          </w:p>
        </w:tc>
        <w:tc>
          <w:tcPr>
            <w:tcW w:w="911"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储存介质</w:t>
            </w:r>
          </w:p>
        </w:tc>
        <w:tc>
          <w:tcPr>
            <w:tcW w:w="935" w:type="pct"/>
            <w:vAlign w:val="center"/>
            <w:hideMark/>
          </w:tcPr>
          <w:p w:rsidR="008A11E8" w:rsidRPr="008A11E8" w:rsidRDefault="008A11E8" w:rsidP="008A11E8">
            <w:pPr>
              <w:pStyle w:val="affff6"/>
              <w:spacing w:before="60" w:line="240" w:lineRule="exact"/>
              <w:ind w:left="560" w:hanging="560"/>
              <w:rPr>
                <w:b/>
                <w:kern w:val="2"/>
                <w:sz w:val="21"/>
              </w:rPr>
            </w:pPr>
            <w:r w:rsidRPr="008A11E8">
              <w:rPr>
                <w:b/>
                <w:kern w:val="2"/>
                <w:sz w:val="21"/>
              </w:rPr>
              <w:t>用于工序</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w:t>
            </w:r>
          </w:p>
        </w:tc>
        <w:tc>
          <w:tcPr>
            <w:tcW w:w="1472"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聚酯树脂粉</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0.5</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100kg/</w:t>
            </w:r>
            <w:r w:rsidRPr="008A11E8">
              <w:rPr>
                <w:color w:val="000000"/>
                <w:kern w:val="2"/>
                <w:sz w:val="21"/>
              </w:rPr>
              <w:t>袋</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喷粉</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w:t>
            </w:r>
          </w:p>
        </w:tc>
        <w:tc>
          <w:tcPr>
            <w:tcW w:w="1472" w:type="pct"/>
            <w:vAlign w:val="center"/>
            <w:hideMark/>
          </w:tcPr>
          <w:p w:rsidR="008A11E8" w:rsidRPr="008A11E8" w:rsidRDefault="008A11E8" w:rsidP="008A11E8">
            <w:pPr>
              <w:pStyle w:val="affff6"/>
              <w:spacing w:before="60" w:line="240" w:lineRule="exact"/>
              <w:ind w:left="562" w:hanging="562"/>
              <w:rPr>
                <w:kern w:val="2"/>
                <w:sz w:val="21"/>
              </w:rPr>
            </w:pPr>
            <w:r w:rsidRPr="008A11E8">
              <w:rPr>
                <w:bCs/>
                <w:kern w:val="2"/>
                <w:sz w:val="21"/>
                <w:szCs w:val="18"/>
              </w:rPr>
              <w:t>固化剂</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1.08</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10kg/</w:t>
            </w:r>
            <w:r w:rsidRPr="008A11E8">
              <w:rPr>
                <w:color w:val="000000"/>
                <w:kern w:val="2"/>
                <w:sz w:val="21"/>
              </w:rPr>
              <w:t>桶</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喷漆</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3</w:t>
            </w:r>
          </w:p>
        </w:tc>
        <w:tc>
          <w:tcPr>
            <w:tcW w:w="1472"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稀释剂</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2.25</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10kg/</w:t>
            </w:r>
            <w:r w:rsidRPr="008A11E8">
              <w:rPr>
                <w:color w:val="000000"/>
                <w:kern w:val="2"/>
                <w:sz w:val="21"/>
              </w:rPr>
              <w:t>桶</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喷漆</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4</w:t>
            </w:r>
          </w:p>
        </w:tc>
        <w:tc>
          <w:tcPr>
            <w:tcW w:w="1472"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丙烯酸聚氨酯面漆</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2.835</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20kg/</w:t>
            </w:r>
            <w:r w:rsidRPr="008A11E8">
              <w:rPr>
                <w:color w:val="000000"/>
                <w:kern w:val="2"/>
                <w:sz w:val="21"/>
              </w:rPr>
              <w:t>桶</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喷漆</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5</w:t>
            </w:r>
          </w:p>
        </w:tc>
        <w:tc>
          <w:tcPr>
            <w:tcW w:w="1472"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环氧漆底漆</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2.835</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20kg/</w:t>
            </w:r>
            <w:r w:rsidRPr="008A11E8">
              <w:rPr>
                <w:color w:val="000000"/>
                <w:kern w:val="2"/>
                <w:sz w:val="21"/>
              </w:rPr>
              <w:t>桶</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喷漆</w:t>
            </w:r>
          </w:p>
        </w:tc>
      </w:tr>
      <w:tr w:rsidR="008A11E8" w:rsidRPr="008A11E8" w:rsidTr="008A11E8">
        <w:trPr>
          <w:trHeight w:val="329"/>
          <w:jc w:val="center"/>
        </w:trPr>
        <w:tc>
          <w:tcPr>
            <w:tcW w:w="543"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6</w:t>
            </w:r>
          </w:p>
        </w:tc>
        <w:tc>
          <w:tcPr>
            <w:tcW w:w="1472"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天然气</w:t>
            </w:r>
          </w:p>
        </w:tc>
        <w:tc>
          <w:tcPr>
            <w:tcW w:w="530"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m</w:t>
            </w:r>
            <w:r w:rsidRPr="008A11E8">
              <w:rPr>
                <w:color w:val="000000"/>
                <w:kern w:val="2"/>
                <w:sz w:val="21"/>
                <w:vertAlign w:val="superscript"/>
              </w:rPr>
              <w:t>3</w:t>
            </w:r>
            <w:r w:rsidRPr="008A11E8">
              <w:rPr>
                <w:color w:val="000000"/>
                <w:kern w:val="2"/>
                <w:sz w:val="21"/>
              </w:rPr>
              <w:t>/a</w:t>
            </w:r>
          </w:p>
        </w:tc>
        <w:tc>
          <w:tcPr>
            <w:tcW w:w="608"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1000</w:t>
            </w:r>
          </w:p>
        </w:tc>
        <w:tc>
          <w:tcPr>
            <w:tcW w:w="911"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w:t>
            </w:r>
          </w:p>
        </w:tc>
        <w:tc>
          <w:tcPr>
            <w:tcW w:w="935" w:type="pct"/>
            <w:vAlign w:val="center"/>
            <w:hideMark/>
          </w:tcPr>
          <w:p w:rsidR="008A11E8" w:rsidRPr="008A11E8" w:rsidRDefault="008A11E8" w:rsidP="008A11E8">
            <w:pPr>
              <w:pStyle w:val="affff6"/>
              <w:spacing w:before="60" w:line="240" w:lineRule="exact"/>
              <w:ind w:left="562" w:hanging="562"/>
              <w:rPr>
                <w:color w:val="000000"/>
                <w:kern w:val="2"/>
                <w:sz w:val="21"/>
              </w:rPr>
            </w:pPr>
            <w:r w:rsidRPr="008A11E8">
              <w:rPr>
                <w:color w:val="000000"/>
                <w:kern w:val="2"/>
                <w:sz w:val="21"/>
              </w:rPr>
              <w:t>喷粉</w:t>
            </w:r>
          </w:p>
        </w:tc>
      </w:tr>
    </w:tbl>
    <w:p w:rsidR="008A11E8" w:rsidRPr="008A11E8" w:rsidRDefault="008A11E8" w:rsidP="008A11E8">
      <w:pPr>
        <w:spacing w:line="360" w:lineRule="auto"/>
        <w:jc w:val="center"/>
        <w:rPr>
          <w:sz w:val="24"/>
        </w:rPr>
      </w:pPr>
    </w:p>
    <w:p w:rsidR="008A11E8" w:rsidRPr="000425A4" w:rsidRDefault="008A11E8" w:rsidP="008A11E8">
      <w:pPr>
        <w:pStyle w:val="3"/>
        <w:rPr>
          <w:rFonts w:ascii="Times New Roman"/>
          <w:b/>
          <w:bCs/>
          <w:sz w:val="28"/>
          <w:szCs w:val="28"/>
        </w:rPr>
      </w:pPr>
      <w:r w:rsidRPr="000425A4">
        <w:rPr>
          <w:rFonts w:ascii="Times New Roman" w:hint="eastAsia"/>
          <w:b/>
          <w:bCs/>
          <w:sz w:val="28"/>
          <w:szCs w:val="28"/>
        </w:rPr>
        <w:t>2.4.</w:t>
      </w:r>
      <w:r>
        <w:rPr>
          <w:rFonts w:ascii="Times New Roman" w:hint="eastAsia"/>
          <w:b/>
          <w:bCs/>
          <w:sz w:val="28"/>
          <w:szCs w:val="28"/>
        </w:rPr>
        <w:t>4</w:t>
      </w:r>
      <w:r>
        <w:rPr>
          <w:rFonts w:ascii="Times New Roman" w:hint="eastAsia"/>
          <w:b/>
          <w:bCs/>
          <w:sz w:val="28"/>
          <w:szCs w:val="28"/>
        </w:rPr>
        <w:t>主要设备清单</w:t>
      </w:r>
    </w:p>
    <w:p w:rsidR="008A11E8" w:rsidRDefault="008A11E8" w:rsidP="008A11E8">
      <w:pPr>
        <w:pStyle w:val="19"/>
        <w:ind w:firstLineChars="0" w:firstLine="0"/>
        <w:jc w:val="center"/>
        <w:rPr>
          <w:b/>
        </w:rPr>
      </w:pPr>
      <w:r w:rsidRPr="008A11E8">
        <w:rPr>
          <w:rFonts w:hint="eastAsia"/>
          <w:b/>
        </w:rPr>
        <w:t>表</w:t>
      </w:r>
      <w:r w:rsidRPr="008A11E8">
        <w:rPr>
          <w:rFonts w:hint="eastAsia"/>
          <w:b/>
        </w:rPr>
        <w:t>2.4-</w:t>
      </w:r>
      <w:r>
        <w:rPr>
          <w:rFonts w:hint="eastAsia"/>
          <w:b/>
        </w:rPr>
        <w:t>4</w:t>
      </w:r>
      <w:r w:rsidRPr="008A11E8">
        <w:rPr>
          <w:rFonts w:hint="eastAsia"/>
          <w:b/>
        </w:rPr>
        <w:t>喷涂</w:t>
      </w:r>
      <w:r>
        <w:rPr>
          <w:rFonts w:hint="eastAsia"/>
          <w:b/>
        </w:rPr>
        <w:t>工段主要设备一览表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711"/>
        <w:gridCol w:w="1134"/>
        <w:gridCol w:w="4395"/>
        <w:gridCol w:w="1273"/>
        <w:gridCol w:w="1213"/>
      </w:tblGrid>
      <w:tr w:rsidR="008A11E8" w:rsidTr="000B52D6">
        <w:tc>
          <w:tcPr>
            <w:tcW w:w="359" w:type="pct"/>
            <w:vAlign w:val="center"/>
          </w:tcPr>
          <w:p w:rsidR="008A11E8" w:rsidRDefault="008A11E8" w:rsidP="008A11E8">
            <w:pPr>
              <w:jc w:val="center"/>
              <w:rPr>
                <w:b/>
                <w:bCs/>
                <w:szCs w:val="21"/>
              </w:rPr>
            </w:pPr>
            <w:r>
              <w:rPr>
                <w:rFonts w:hint="eastAsia"/>
                <w:b/>
                <w:bCs/>
                <w:szCs w:val="21"/>
              </w:rPr>
              <w:t>序号</w:t>
            </w:r>
          </w:p>
        </w:tc>
        <w:tc>
          <w:tcPr>
            <w:tcW w:w="378" w:type="pct"/>
            <w:vAlign w:val="center"/>
          </w:tcPr>
          <w:p w:rsidR="008A11E8" w:rsidRDefault="008A11E8" w:rsidP="008A11E8">
            <w:pPr>
              <w:jc w:val="center"/>
              <w:rPr>
                <w:b/>
                <w:bCs/>
                <w:szCs w:val="21"/>
              </w:rPr>
            </w:pPr>
            <w:r>
              <w:rPr>
                <w:rFonts w:hint="eastAsia"/>
                <w:b/>
                <w:bCs/>
                <w:szCs w:val="21"/>
              </w:rPr>
              <w:t>类别</w:t>
            </w:r>
          </w:p>
        </w:tc>
        <w:tc>
          <w:tcPr>
            <w:tcW w:w="3618" w:type="pct"/>
            <w:gridSpan w:val="3"/>
            <w:vAlign w:val="center"/>
          </w:tcPr>
          <w:p w:rsidR="008A11E8" w:rsidRDefault="008A11E8" w:rsidP="008A11E8">
            <w:pPr>
              <w:jc w:val="center"/>
              <w:rPr>
                <w:b/>
                <w:bCs/>
                <w:szCs w:val="21"/>
              </w:rPr>
            </w:pPr>
            <w:r>
              <w:rPr>
                <w:rFonts w:hint="eastAsia"/>
                <w:b/>
                <w:bCs/>
                <w:szCs w:val="21"/>
              </w:rPr>
              <w:t>设备名称</w:t>
            </w:r>
          </w:p>
        </w:tc>
        <w:tc>
          <w:tcPr>
            <w:tcW w:w="645" w:type="pct"/>
            <w:vAlign w:val="center"/>
          </w:tcPr>
          <w:p w:rsidR="008A11E8" w:rsidRDefault="008A11E8" w:rsidP="008A11E8">
            <w:pPr>
              <w:jc w:val="center"/>
              <w:rPr>
                <w:b/>
                <w:bCs/>
                <w:szCs w:val="21"/>
              </w:rPr>
            </w:pPr>
            <w:r>
              <w:rPr>
                <w:rFonts w:hint="eastAsia"/>
                <w:b/>
                <w:bCs/>
                <w:szCs w:val="21"/>
              </w:rPr>
              <w:t>实际数量</w:t>
            </w:r>
          </w:p>
        </w:tc>
      </w:tr>
      <w:tr w:rsidR="008A11E8" w:rsidTr="000B52D6">
        <w:tc>
          <w:tcPr>
            <w:tcW w:w="359" w:type="pct"/>
            <w:vMerge w:val="restart"/>
            <w:vAlign w:val="center"/>
          </w:tcPr>
          <w:p w:rsidR="008A11E8" w:rsidRDefault="008A11E8" w:rsidP="008A11E8">
            <w:pPr>
              <w:jc w:val="center"/>
              <w:rPr>
                <w:szCs w:val="21"/>
              </w:rPr>
            </w:pPr>
            <w:r>
              <w:rPr>
                <w:rFonts w:hint="eastAsia"/>
                <w:szCs w:val="21"/>
              </w:rPr>
              <w:t>1</w:t>
            </w:r>
          </w:p>
        </w:tc>
        <w:tc>
          <w:tcPr>
            <w:tcW w:w="378" w:type="pct"/>
            <w:vMerge w:val="restart"/>
            <w:vAlign w:val="center"/>
          </w:tcPr>
          <w:p w:rsidR="008A11E8" w:rsidRDefault="008A11E8" w:rsidP="008A11E8">
            <w:pPr>
              <w:jc w:val="center"/>
              <w:rPr>
                <w:szCs w:val="21"/>
              </w:rPr>
            </w:pPr>
            <w:r>
              <w:rPr>
                <w:rFonts w:hint="eastAsia"/>
                <w:szCs w:val="21"/>
              </w:rPr>
              <w:t>生产设备</w:t>
            </w:r>
          </w:p>
        </w:tc>
        <w:tc>
          <w:tcPr>
            <w:tcW w:w="2941" w:type="pct"/>
            <w:gridSpan w:val="2"/>
            <w:vMerge w:val="restart"/>
            <w:vAlign w:val="center"/>
          </w:tcPr>
          <w:p w:rsidR="008A11E8" w:rsidRDefault="008A11E8" w:rsidP="008A11E8">
            <w:pPr>
              <w:jc w:val="center"/>
              <w:rPr>
                <w:szCs w:val="21"/>
              </w:rPr>
            </w:pPr>
            <w:r>
              <w:rPr>
                <w:rFonts w:hint="eastAsia"/>
                <w:szCs w:val="21"/>
              </w:rPr>
              <w:t>喷粉设备</w:t>
            </w:r>
          </w:p>
        </w:tc>
        <w:tc>
          <w:tcPr>
            <w:tcW w:w="677" w:type="pct"/>
            <w:vAlign w:val="center"/>
          </w:tcPr>
          <w:p w:rsidR="008A11E8" w:rsidRDefault="008A11E8" w:rsidP="008A11E8">
            <w:pPr>
              <w:jc w:val="center"/>
              <w:rPr>
                <w:szCs w:val="21"/>
              </w:rPr>
            </w:pPr>
            <w:r>
              <w:rPr>
                <w:rFonts w:hint="eastAsia"/>
                <w:szCs w:val="21"/>
              </w:rPr>
              <w:t>空压机</w:t>
            </w:r>
          </w:p>
        </w:tc>
        <w:tc>
          <w:tcPr>
            <w:tcW w:w="645" w:type="pct"/>
            <w:vAlign w:val="center"/>
          </w:tcPr>
          <w:p w:rsidR="008A11E8" w:rsidRDefault="008A11E8" w:rsidP="008A11E8">
            <w:pPr>
              <w:jc w:val="center"/>
              <w:rPr>
                <w:szCs w:val="21"/>
              </w:rPr>
            </w:pPr>
            <w:r>
              <w:rPr>
                <w:rFonts w:hint="eastAsia"/>
                <w:szCs w:val="21"/>
              </w:rPr>
              <w:t>1</w:t>
            </w:r>
            <w:r>
              <w:rPr>
                <w:rFonts w:hint="eastAsia"/>
                <w:szCs w:val="21"/>
              </w:rPr>
              <w:t>台</w:t>
            </w:r>
          </w:p>
        </w:tc>
      </w:tr>
      <w:tr w:rsidR="008A11E8" w:rsidTr="000B52D6">
        <w:tc>
          <w:tcPr>
            <w:tcW w:w="359" w:type="pct"/>
            <w:vMerge/>
            <w:vAlign w:val="center"/>
          </w:tcPr>
          <w:p w:rsidR="008A11E8" w:rsidRDefault="008A11E8" w:rsidP="008A11E8">
            <w:pPr>
              <w:jc w:val="center"/>
              <w:rPr>
                <w:szCs w:val="21"/>
              </w:rPr>
            </w:pPr>
          </w:p>
        </w:tc>
        <w:tc>
          <w:tcPr>
            <w:tcW w:w="378" w:type="pct"/>
            <w:vMerge/>
            <w:vAlign w:val="center"/>
          </w:tcPr>
          <w:p w:rsidR="008A11E8" w:rsidRDefault="008A11E8" w:rsidP="008A11E8">
            <w:pPr>
              <w:jc w:val="center"/>
              <w:rPr>
                <w:szCs w:val="21"/>
              </w:rPr>
            </w:pPr>
          </w:p>
        </w:tc>
        <w:tc>
          <w:tcPr>
            <w:tcW w:w="2941" w:type="pct"/>
            <w:gridSpan w:val="2"/>
            <w:vMerge/>
            <w:vAlign w:val="center"/>
          </w:tcPr>
          <w:p w:rsidR="008A11E8" w:rsidRDefault="008A11E8" w:rsidP="008A11E8">
            <w:pPr>
              <w:jc w:val="center"/>
              <w:rPr>
                <w:szCs w:val="21"/>
              </w:rPr>
            </w:pPr>
          </w:p>
        </w:tc>
        <w:tc>
          <w:tcPr>
            <w:tcW w:w="677" w:type="pct"/>
            <w:vAlign w:val="center"/>
          </w:tcPr>
          <w:p w:rsidR="008A11E8" w:rsidRDefault="008A11E8" w:rsidP="008A11E8">
            <w:pPr>
              <w:jc w:val="center"/>
              <w:rPr>
                <w:szCs w:val="21"/>
              </w:rPr>
            </w:pPr>
            <w:r>
              <w:rPr>
                <w:rFonts w:hint="eastAsia"/>
                <w:szCs w:val="21"/>
              </w:rPr>
              <w:t>烘干通道</w:t>
            </w:r>
          </w:p>
        </w:tc>
        <w:tc>
          <w:tcPr>
            <w:tcW w:w="645" w:type="pct"/>
            <w:vAlign w:val="center"/>
          </w:tcPr>
          <w:p w:rsidR="008A11E8" w:rsidRDefault="008A11E8" w:rsidP="008A11E8">
            <w:pPr>
              <w:jc w:val="center"/>
              <w:rPr>
                <w:szCs w:val="21"/>
              </w:rPr>
            </w:pPr>
            <w:r>
              <w:rPr>
                <w:rFonts w:hint="eastAsia"/>
                <w:szCs w:val="21"/>
              </w:rPr>
              <w:t>1</w:t>
            </w:r>
            <w:r>
              <w:rPr>
                <w:rFonts w:hint="eastAsia"/>
                <w:szCs w:val="21"/>
              </w:rPr>
              <w:t>套</w:t>
            </w:r>
          </w:p>
        </w:tc>
      </w:tr>
      <w:tr w:rsidR="008A11E8" w:rsidTr="000B52D6">
        <w:tc>
          <w:tcPr>
            <w:tcW w:w="359" w:type="pct"/>
            <w:vMerge/>
            <w:vAlign w:val="center"/>
          </w:tcPr>
          <w:p w:rsidR="008A11E8" w:rsidRDefault="008A11E8" w:rsidP="008A11E8">
            <w:pPr>
              <w:jc w:val="center"/>
              <w:rPr>
                <w:szCs w:val="21"/>
              </w:rPr>
            </w:pPr>
          </w:p>
        </w:tc>
        <w:tc>
          <w:tcPr>
            <w:tcW w:w="378" w:type="pct"/>
            <w:vMerge/>
            <w:vAlign w:val="center"/>
          </w:tcPr>
          <w:p w:rsidR="008A11E8" w:rsidRDefault="008A11E8" w:rsidP="008A11E8">
            <w:pPr>
              <w:jc w:val="center"/>
              <w:rPr>
                <w:szCs w:val="21"/>
              </w:rPr>
            </w:pPr>
          </w:p>
        </w:tc>
        <w:tc>
          <w:tcPr>
            <w:tcW w:w="2941" w:type="pct"/>
            <w:gridSpan w:val="2"/>
            <w:vMerge/>
            <w:vAlign w:val="center"/>
          </w:tcPr>
          <w:p w:rsidR="008A11E8" w:rsidRDefault="008A11E8" w:rsidP="008A11E8">
            <w:pPr>
              <w:jc w:val="center"/>
              <w:rPr>
                <w:szCs w:val="21"/>
              </w:rPr>
            </w:pPr>
          </w:p>
        </w:tc>
        <w:tc>
          <w:tcPr>
            <w:tcW w:w="677" w:type="pct"/>
            <w:vAlign w:val="center"/>
          </w:tcPr>
          <w:p w:rsidR="008A11E8" w:rsidRDefault="008A11E8" w:rsidP="008A11E8">
            <w:pPr>
              <w:jc w:val="center"/>
              <w:rPr>
                <w:szCs w:val="21"/>
              </w:rPr>
            </w:pPr>
            <w:r>
              <w:rPr>
                <w:rFonts w:hint="eastAsia"/>
                <w:szCs w:val="21"/>
              </w:rPr>
              <w:t>喷枪</w:t>
            </w:r>
          </w:p>
        </w:tc>
        <w:tc>
          <w:tcPr>
            <w:tcW w:w="645" w:type="pct"/>
            <w:vAlign w:val="center"/>
          </w:tcPr>
          <w:p w:rsidR="008A11E8" w:rsidRDefault="008A11E8" w:rsidP="008A11E8">
            <w:pPr>
              <w:jc w:val="center"/>
              <w:rPr>
                <w:szCs w:val="21"/>
              </w:rPr>
            </w:pPr>
            <w:r>
              <w:rPr>
                <w:rFonts w:hint="eastAsia"/>
                <w:szCs w:val="21"/>
              </w:rPr>
              <w:t>6</w:t>
            </w:r>
            <w:r>
              <w:rPr>
                <w:rFonts w:hint="eastAsia"/>
                <w:szCs w:val="21"/>
              </w:rPr>
              <w:t>把</w:t>
            </w:r>
          </w:p>
        </w:tc>
      </w:tr>
      <w:tr w:rsidR="008A11E8" w:rsidTr="000B52D6">
        <w:tc>
          <w:tcPr>
            <w:tcW w:w="359" w:type="pct"/>
            <w:vMerge w:val="restart"/>
            <w:vAlign w:val="center"/>
          </w:tcPr>
          <w:p w:rsidR="008A11E8" w:rsidRDefault="008A11E8" w:rsidP="008A11E8">
            <w:pPr>
              <w:jc w:val="center"/>
              <w:rPr>
                <w:szCs w:val="21"/>
              </w:rPr>
            </w:pPr>
            <w:r>
              <w:rPr>
                <w:rFonts w:hint="eastAsia"/>
                <w:szCs w:val="21"/>
              </w:rPr>
              <w:t>2</w:t>
            </w:r>
          </w:p>
        </w:tc>
        <w:tc>
          <w:tcPr>
            <w:tcW w:w="378" w:type="pct"/>
            <w:vMerge/>
            <w:vAlign w:val="center"/>
          </w:tcPr>
          <w:p w:rsidR="008A11E8" w:rsidRDefault="008A11E8" w:rsidP="008A11E8">
            <w:pPr>
              <w:jc w:val="center"/>
              <w:rPr>
                <w:szCs w:val="21"/>
              </w:rPr>
            </w:pPr>
          </w:p>
        </w:tc>
        <w:tc>
          <w:tcPr>
            <w:tcW w:w="2941" w:type="pct"/>
            <w:gridSpan w:val="2"/>
            <w:vMerge w:val="restart"/>
            <w:vAlign w:val="center"/>
          </w:tcPr>
          <w:p w:rsidR="008A11E8" w:rsidRDefault="008A11E8" w:rsidP="008A11E8">
            <w:pPr>
              <w:jc w:val="center"/>
              <w:rPr>
                <w:szCs w:val="21"/>
              </w:rPr>
            </w:pPr>
            <w:r>
              <w:rPr>
                <w:rFonts w:hint="eastAsia"/>
                <w:szCs w:val="21"/>
              </w:rPr>
              <w:t>喷漆设备</w:t>
            </w:r>
          </w:p>
        </w:tc>
        <w:tc>
          <w:tcPr>
            <w:tcW w:w="677" w:type="pct"/>
            <w:vAlign w:val="center"/>
          </w:tcPr>
          <w:p w:rsidR="008A11E8" w:rsidRDefault="008A11E8" w:rsidP="008A11E8">
            <w:pPr>
              <w:jc w:val="center"/>
              <w:rPr>
                <w:szCs w:val="21"/>
              </w:rPr>
            </w:pPr>
            <w:r>
              <w:rPr>
                <w:rFonts w:hint="eastAsia"/>
                <w:szCs w:val="21"/>
              </w:rPr>
              <w:t>空压机</w:t>
            </w:r>
          </w:p>
        </w:tc>
        <w:tc>
          <w:tcPr>
            <w:tcW w:w="645" w:type="pct"/>
            <w:vAlign w:val="center"/>
          </w:tcPr>
          <w:p w:rsidR="008A11E8" w:rsidRDefault="008A11E8" w:rsidP="008A11E8">
            <w:pPr>
              <w:jc w:val="center"/>
              <w:rPr>
                <w:szCs w:val="21"/>
              </w:rPr>
            </w:pPr>
            <w:r>
              <w:rPr>
                <w:rFonts w:hint="eastAsia"/>
                <w:szCs w:val="21"/>
              </w:rPr>
              <w:t>1</w:t>
            </w:r>
            <w:r>
              <w:rPr>
                <w:rFonts w:hint="eastAsia"/>
                <w:szCs w:val="21"/>
              </w:rPr>
              <w:t>台</w:t>
            </w:r>
          </w:p>
        </w:tc>
      </w:tr>
      <w:tr w:rsidR="008A11E8" w:rsidTr="000B52D6">
        <w:tc>
          <w:tcPr>
            <w:tcW w:w="359" w:type="pct"/>
            <w:vMerge/>
            <w:vAlign w:val="center"/>
          </w:tcPr>
          <w:p w:rsidR="008A11E8" w:rsidRDefault="008A11E8" w:rsidP="008A11E8">
            <w:pPr>
              <w:jc w:val="center"/>
              <w:rPr>
                <w:szCs w:val="21"/>
              </w:rPr>
            </w:pPr>
          </w:p>
        </w:tc>
        <w:tc>
          <w:tcPr>
            <w:tcW w:w="378" w:type="pct"/>
            <w:vMerge/>
            <w:vAlign w:val="center"/>
          </w:tcPr>
          <w:p w:rsidR="008A11E8" w:rsidRDefault="008A11E8" w:rsidP="008A11E8">
            <w:pPr>
              <w:jc w:val="center"/>
              <w:rPr>
                <w:szCs w:val="21"/>
              </w:rPr>
            </w:pPr>
          </w:p>
        </w:tc>
        <w:tc>
          <w:tcPr>
            <w:tcW w:w="2941" w:type="pct"/>
            <w:gridSpan w:val="2"/>
            <w:vMerge/>
            <w:vAlign w:val="center"/>
          </w:tcPr>
          <w:p w:rsidR="008A11E8" w:rsidRDefault="008A11E8" w:rsidP="008A11E8">
            <w:pPr>
              <w:jc w:val="center"/>
              <w:rPr>
                <w:szCs w:val="21"/>
              </w:rPr>
            </w:pPr>
          </w:p>
        </w:tc>
        <w:tc>
          <w:tcPr>
            <w:tcW w:w="677" w:type="pct"/>
            <w:vAlign w:val="center"/>
          </w:tcPr>
          <w:p w:rsidR="008A11E8" w:rsidRDefault="008A11E8" w:rsidP="008A11E8">
            <w:pPr>
              <w:jc w:val="center"/>
              <w:rPr>
                <w:szCs w:val="21"/>
              </w:rPr>
            </w:pPr>
            <w:r>
              <w:rPr>
                <w:rFonts w:hint="eastAsia"/>
                <w:szCs w:val="21"/>
              </w:rPr>
              <w:t>喷枪</w:t>
            </w:r>
          </w:p>
        </w:tc>
        <w:tc>
          <w:tcPr>
            <w:tcW w:w="645" w:type="pct"/>
            <w:vAlign w:val="center"/>
          </w:tcPr>
          <w:p w:rsidR="008A11E8" w:rsidRDefault="008A11E8" w:rsidP="008A11E8">
            <w:pPr>
              <w:jc w:val="center"/>
              <w:rPr>
                <w:szCs w:val="21"/>
              </w:rPr>
            </w:pPr>
            <w:r>
              <w:rPr>
                <w:rFonts w:hint="eastAsia"/>
                <w:szCs w:val="21"/>
              </w:rPr>
              <w:t>2</w:t>
            </w:r>
            <w:r>
              <w:rPr>
                <w:rFonts w:hint="eastAsia"/>
                <w:szCs w:val="21"/>
              </w:rPr>
              <w:t>把</w:t>
            </w:r>
          </w:p>
        </w:tc>
      </w:tr>
      <w:tr w:rsidR="008A11E8" w:rsidTr="000B52D6">
        <w:tc>
          <w:tcPr>
            <w:tcW w:w="359" w:type="pct"/>
            <w:vAlign w:val="center"/>
          </w:tcPr>
          <w:p w:rsidR="008A11E8" w:rsidRDefault="008A11E8" w:rsidP="008A11E8">
            <w:pPr>
              <w:jc w:val="center"/>
              <w:rPr>
                <w:szCs w:val="21"/>
              </w:rPr>
            </w:pPr>
            <w:r>
              <w:rPr>
                <w:rFonts w:hint="eastAsia"/>
                <w:szCs w:val="21"/>
              </w:rPr>
              <w:t>3</w:t>
            </w:r>
          </w:p>
        </w:tc>
        <w:tc>
          <w:tcPr>
            <w:tcW w:w="378" w:type="pct"/>
            <w:vMerge w:val="restart"/>
            <w:vAlign w:val="center"/>
          </w:tcPr>
          <w:p w:rsidR="008A11E8" w:rsidRDefault="008A11E8" w:rsidP="008A11E8">
            <w:pPr>
              <w:jc w:val="center"/>
              <w:rPr>
                <w:szCs w:val="21"/>
              </w:rPr>
            </w:pPr>
            <w:r>
              <w:rPr>
                <w:rFonts w:hint="eastAsia"/>
                <w:szCs w:val="21"/>
              </w:rPr>
              <w:t>环保设备</w:t>
            </w:r>
          </w:p>
        </w:tc>
        <w:tc>
          <w:tcPr>
            <w:tcW w:w="603" w:type="pct"/>
            <w:vMerge w:val="restart"/>
            <w:vAlign w:val="center"/>
          </w:tcPr>
          <w:p w:rsidR="008A11E8" w:rsidRDefault="008A11E8" w:rsidP="008A11E8">
            <w:pPr>
              <w:jc w:val="center"/>
              <w:rPr>
                <w:szCs w:val="21"/>
              </w:rPr>
            </w:pPr>
            <w:r>
              <w:rPr>
                <w:rFonts w:hint="eastAsia"/>
                <w:szCs w:val="21"/>
              </w:rPr>
              <w:t>喷粉工序</w:t>
            </w:r>
          </w:p>
        </w:tc>
        <w:tc>
          <w:tcPr>
            <w:tcW w:w="2338" w:type="pct"/>
            <w:vAlign w:val="center"/>
          </w:tcPr>
          <w:p w:rsidR="008A11E8" w:rsidRDefault="008A11E8" w:rsidP="008A11E8">
            <w:pPr>
              <w:jc w:val="center"/>
              <w:rPr>
                <w:szCs w:val="21"/>
                <w:highlight w:val="yellow"/>
              </w:rPr>
            </w:pPr>
            <w:r>
              <w:rPr>
                <w:rFonts w:hint="eastAsia"/>
                <w:szCs w:val="21"/>
              </w:rPr>
              <w:t>滤筒</w:t>
            </w:r>
          </w:p>
        </w:tc>
        <w:tc>
          <w:tcPr>
            <w:tcW w:w="677" w:type="pct"/>
            <w:vAlign w:val="center"/>
          </w:tcPr>
          <w:p w:rsidR="008A11E8" w:rsidRDefault="008A11E8" w:rsidP="008A11E8">
            <w:pPr>
              <w:jc w:val="center"/>
              <w:rPr>
                <w:szCs w:val="21"/>
              </w:rPr>
            </w:pPr>
            <w:r>
              <w:rPr>
                <w:rFonts w:hint="eastAsia"/>
                <w:szCs w:val="21"/>
              </w:rPr>
              <w:t>/</w:t>
            </w:r>
          </w:p>
        </w:tc>
        <w:tc>
          <w:tcPr>
            <w:tcW w:w="645" w:type="pct"/>
            <w:vAlign w:val="center"/>
          </w:tcPr>
          <w:p w:rsidR="008A11E8" w:rsidRDefault="008A11E8" w:rsidP="008A11E8">
            <w:pPr>
              <w:jc w:val="center"/>
              <w:rPr>
                <w:szCs w:val="21"/>
              </w:rPr>
            </w:pPr>
            <w:r>
              <w:rPr>
                <w:rFonts w:hint="eastAsia"/>
                <w:szCs w:val="21"/>
              </w:rPr>
              <w:t>2</w:t>
            </w:r>
            <w:r>
              <w:rPr>
                <w:rFonts w:hint="eastAsia"/>
                <w:szCs w:val="21"/>
              </w:rPr>
              <w:t>个</w:t>
            </w:r>
          </w:p>
        </w:tc>
      </w:tr>
      <w:tr w:rsidR="008A11E8" w:rsidTr="000B52D6">
        <w:tc>
          <w:tcPr>
            <w:tcW w:w="359" w:type="pct"/>
            <w:vAlign w:val="center"/>
          </w:tcPr>
          <w:p w:rsidR="008A11E8" w:rsidRDefault="008A11E8" w:rsidP="008A11E8">
            <w:pPr>
              <w:jc w:val="center"/>
              <w:rPr>
                <w:szCs w:val="21"/>
              </w:rPr>
            </w:pPr>
            <w:r>
              <w:rPr>
                <w:rFonts w:hint="eastAsia"/>
                <w:szCs w:val="21"/>
              </w:rPr>
              <w:t>4</w:t>
            </w:r>
          </w:p>
        </w:tc>
        <w:tc>
          <w:tcPr>
            <w:tcW w:w="378" w:type="pct"/>
            <w:vMerge/>
            <w:vAlign w:val="center"/>
          </w:tcPr>
          <w:p w:rsidR="008A11E8" w:rsidRDefault="008A11E8" w:rsidP="008A11E8">
            <w:pPr>
              <w:jc w:val="center"/>
              <w:rPr>
                <w:szCs w:val="21"/>
              </w:rPr>
            </w:pPr>
          </w:p>
        </w:tc>
        <w:tc>
          <w:tcPr>
            <w:tcW w:w="603" w:type="pct"/>
            <w:vMerge/>
            <w:vAlign w:val="center"/>
          </w:tcPr>
          <w:p w:rsidR="008A11E8" w:rsidRDefault="008A11E8" w:rsidP="008A11E8">
            <w:pPr>
              <w:jc w:val="center"/>
              <w:rPr>
                <w:szCs w:val="21"/>
              </w:rPr>
            </w:pPr>
          </w:p>
        </w:tc>
        <w:tc>
          <w:tcPr>
            <w:tcW w:w="2338" w:type="pct"/>
            <w:vAlign w:val="center"/>
          </w:tcPr>
          <w:p w:rsidR="008A11E8" w:rsidRDefault="008A11E8" w:rsidP="008A11E8">
            <w:pPr>
              <w:jc w:val="center"/>
              <w:rPr>
                <w:szCs w:val="21"/>
                <w:highlight w:val="yellow"/>
              </w:rPr>
            </w:pPr>
            <w:r>
              <w:rPr>
                <w:rFonts w:hint="eastAsia"/>
                <w:szCs w:val="21"/>
              </w:rPr>
              <w:t>天然气燃烧废气及烘干废气</w:t>
            </w:r>
            <w:r>
              <w:rPr>
                <w:rFonts w:hint="eastAsia"/>
                <w:szCs w:val="21"/>
              </w:rPr>
              <w:t>+20m</w:t>
            </w:r>
            <w:r>
              <w:rPr>
                <w:rFonts w:hint="eastAsia"/>
                <w:szCs w:val="21"/>
              </w:rPr>
              <w:t>排气筒</w:t>
            </w:r>
          </w:p>
        </w:tc>
        <w:tc>
          <w:tcPr>
            <w:tcW w:w="677" w:type="pct"/>
            <w:vAlign w:val="center"/>
          </w:tcPr>
          <w:p w:rsidR="008A11E8" w:rsidRDefault="008A11E8" w:rsidP="008A11E8">
            <w:pPr>
              <w:jc w:val="center"/>
              <w:rPr>
                <w:szCs w:val="21"/>
              </w:rPr>
            </w:pPr>
            <w:r>
              <w:rPr>
                <w:rFonts w:hint="eastAsia"/>
                <w:szCs w:val="21"/>
              </w:rPr>
              <w:t>/</w:t>
            </w:r>
          </w:p>
        </w:tc>
        <w:tc>
          <w:tcPr>
            <w:tcW w:w="645" w:type="pct"/>
            <w:vAlign w:val="center"/>
          </w:tcPr>
          <w:p w:rsidR="008A11E8" w:rsidRDefault="008A11E8" w:rsidP="008A11E8">
            <w:pPr>
              <w:jc w:val="center"/>
              <w:rPr>
                <w:szCs w:val="21"/>
              </w:rPr>
            </w:pPr>
            <w:r>
              <w:rPr>
                <w:rFonts w:hint="eastAsia"/>
                <w:szCs w:val="21"/>
              </w:rPr>
              <w:t>2</w:t>
            </w:r>
            <w:r>
              <w:rPr>
                <w:rFonts w:hint="eastAsia"/>
                <w:szCs w:val="21"/>
              </w:rPr>
              <w:t>套</w:t>
            </w:r>
          </w:p>
        </w:tc>
      </w:tr>
      <w:tr w:rsidR="008A11E8" w:rsidTr="000B52D6">
        <w:tc>
          <w:tcPr>
            <w:tcW w:w="359" w:type="pct"/>
            <w:vAlign w:val="center"/>
          </w:tcPr>
          <w:p w:rsidR="008A11E8" w:rsidRDefault="008A11E8" w:rsidP="008A11E8">
            <w:pPr>
              <w:jc w:val="center"/>
              <w:rPr>
                <w:szCs w:val="21"/>
              </w:rPr>
            </w:pPr>
            <w:r>
              <w:rPr>
                <w:rFonts w:hint="eastAsia"/>
                <w:szCs w:val="21"/>
              </w:rPr>
              <w:t>5</w:t>
            </w:r>
          </w:p>
        </w:tc>
        <w:tc>
          <w:tcPr>
            <w:tcW w:w="378" w:type="pct"/>
            <w:vMerge/>
            <w:vAlign w:val="center"/>
          </w:tcPr>
          <w:p w:rsidR="008A11E8" w:rsidRDefault="008A11E8" w:rsidP="008A11E8">
            <w:pPr>
              <w:jc w:val="center"/>
              <w:rPr>
                <w:szCs w:val="21"/>
              </w:rPr>
            </w:pPr>
          </w:p>
        </w:tc>
        <w:tc>
          <w:tcPr>
            <w:tcW w:w="603" w:type="pct"/>
            <w:vAlign w:val="center"/>
          </w:tcPr>
          <w:p w:rsidR="008A11E8" w:rsidRDefault="008A11E8" w:rsidP="008A11E8">
            <w:pPr>
              <w:jc w:val="center"/>
              <w:rPr>
                <w:szCs w:val="21"/>
              </w:rPr>
            </w:pPr>
            <w:r>
              <w:rPr>
                <w:rFonts w:hint="eastAsia"/>
                <w:szCs w:val="21"/>
              </w:rPr>
              <w:t>喷漆工序</w:t>
            </w:r>
          </w:p>
        </w:tc>
        <w:tc>
          <w:tcPr>
            <w:tcW w:w="2338" w:type="pct"/>
            <w:vAlign w:val="center"/>
          </w:tcPr>
          <w:p w:rsidR="008A11E8" w:rsidRDefault="008A11E8" w:rsidP="008A11E8">
            <w:pPr>
              <w:jc w:val="center"/>
              <w:rPr>
                <w:szCs w:val="21"/>
              </w:rPr>
            </w:pPr>
            <w:r>
              <w:rPr>
                <w:rFonts w:hint="eastAsia"/>
                <w:szCs w:val="21"/>
              </w:rPr>
              <w:t>水帘</w:t>
            </w:r>
            <w:r>
              <w:rPr>
                <w:rFonts w:hint="eastAsia"/>
                <w:szCs w:val="21"/>
              </w:rPr>
              <w:t>+</w:t>
            </w:r>
            <w:r>
              <w:rPr>
                <w:rFonts w:hint="eastAsia"/>
                <w:szCs w:val="21"/>
              </w:rPr>
              <w:t>干式处理</w:t>
            </w:r>
            <w:r>
              <w:rPr>
                <w:rFonts w:hint="eastAsia"/>
                <w:szCs w:val="21"/>
              </w:rPr>
              <w:t>+UV</w:t>
            </w:r>
            <w:proofErr w:type="gramStart"/>
            <w:r>
              <w:rPr>
                <w:rFonts w:hint="eastAsia"/>
                <w:szCs w:val="21"/>
              </w:rPr>
              <w:t>光氧催化</w:t>
            </w:r>
            <w:proofErr w:type="gramEnd"/>
            <w:r>
              <w:rPr>
                <w:rFonts w:hint="eastAsia"/>
                <w:szCs w:val="21"/>
              </w:rPr>
              <w:t>+</w:t>
            </w:r>
            <w:r>
              <w:rPr>
                <w:rFonts w:hint="eastAsia"/>
                <w:szCs w:val="21"/>
              </w:rPr>
              <w:t>活性炭吸附</w:t>
            </w:r>
            <w:r>
              <w:rPr>
                <w:rFonts w:hint="eastAsia"/>
                <w:szCs w:val="21"/>
              </w:rPr>
              <w:t>+15m</w:t>
            </w:r>
            <w:r>
              <w:rPr>
                <w:rFonts w:hint="eastAsia"/>
                <w:szCs w:val="21"/>
              </w:rPr>
              <w:t>排气筒排放</w:t>
            </w:r>
          </w:p>
        </w:tc>
        <w:tc>
          <w:tcPr>
            <w:tcW w:w="677" w:type="pct"/>
            <w:vAlign w:val="center"/>
          </w:tcPr>
          <w:p w:rsidR="008A11E8" w:rsidRDefault="008A11E8" w:rsidP="008A11E8">
            <w:pPr>
              <w:jc w:val="center"/>
              <w:rPr>
                <w:szCs w:val="21"/>
              </w:rPr>
            </w:pPr>
            <w:r>
              <w:rPr>
                <w:szCs w:val="21"/>
              </w:rPr>
              <w:t>RHGY--3W</w:t>
            </w:r>
          </w:p>
        </w:tc>
        <w:tc>
          <w:tcPr>
            <w:tcW w:w="645" w:type="pct"/>
            <w:vAlign w:val="center"/>
          </w:tcPr>
          <w:p w:rsidR="008A11E8" w:rsidRDefault="008A11E8" w:rsidP="008A11E8">
            <w:pPr>
              <w:jc w:val="center"/>
              <w:rPr>
                <w:szCs w:val="21"/>
              </w:rPr>
            </w:pPr>
            <w:r>
              <w:rPr>
                <w:rFonts w:hint="eastAsia"/>
                <w:szCs w:val="21"/>
              </w:rPr>
              <w:t>1</w:t>
            </w:r>
            <w:r>
              <w:rPr>
                <w:rFonts w:hint="eastAsia"/>
                <w:szCs w:val="21"/>
              </w:rPr>
              <w:t>套</w:t>
            </w:r>
          </w:p>
        </w:tc>
      </w:tr>
      <w:tr w:rsidR="008A11E8" w:rsidTr="000B52D6">
        <w:tc>
          <w:tcPr>
            <w:tcW w:w="359" w:type="pct"/>
            <w:vAlign w:val="center"/>
          </w:tcPr>
          <w:p w:rsidR="008A11E8" w:rsidRDefault="008A11E8" w:rsidP="008A11E8">
            <w:pPr>
              <w:jc w:val="center"/>
              <w:rPr>
                <w:szCs w:val="21"/>
              </w:rPr>
            </w:pPr>
            <w:r>
              <w:rPr>
                <w:rFonts w:hint="eastAsia"/>
                <w:szCs w:val="21"/>
              </w:rPr>
              <w:t>6</w:t>
            </w:r>
          </w:p>
        </w:tc>
        <w:tc>
          <w:tcPr>
            <w:tcW w:w="378" w:type="pct"/>
            <w:vMerge/>
            <w:vAlign w:val="center"/>
          </w:tcPr>
          <w:p w:rsidR="008A11E8" w:rsidRDefault="008A11E8" w:rsidP="008A11E8">
            <w:pPr>
              <w:jc w:val="center"/>
              <w:rPr>
                <w:szCs w:val="21"/>
              </w:rPr>
            </w:pPr>
          </w:p>
        </w:tc>
        <w:tc>
          <w:tcPr>
            <w:tcW w:w="603" w:type="pct"/>
            <w:vAlign w:val="center"/>
          </w:tcPr>
          <w:p w:rsidR="008A11E8" w:rsidRDefault="008A11E8" w:rsidP="008A11E8">
            <w:pPr>
              <w:jc w:val="center"/>
              <w:rPr>
                <w:szCs w:val="21"/>
              </w:rPr>
            </w:pPr>
            <w:r>
              <w:rPr>
                <w:rFonts w:hint="eastAsia"/>
                <w:szCs w:val="21"/>
              </w:rPr>
              <w:t>大部件喷漆工序</w:t>
            </w:r>
          </w:p>
        </w:tc>
        <w:tc>
          <w:tcPr>
            <w:tcW w:w="2338" w:type="pct"/>
            <w:vAlign w:val="center"/>
          </w:tcPr>
          <w:p w:rsidR="008A11E8" w:rsidRDefault="008A11E8" w:rsidP="008A11E8">
            <w:pPr>
              <w:jc w:val="center"/>
              <w:rPr>
                <w:szCs w:val="21"/>
              </w:rPr>
            </w:pPr>
            <w:r>
              <w:rPr>
                <w:rFonts w:hint="eastAsia"/>
                <w:szCs w:val="21"/>
              </w:rPr>
              <w:t>干式处理</w:t>
            </w:r>
            <w:r>
              <w:rPr>
                <w:rFonts w:hint="eastAsia"/>
                <w:szCs w:val="21"/>
              </w:rPr>
              <w:t>+UV</w:t>
            </w:r>
            <w:proofErr w:type="gramStart"/>
            <w:r>
              <w:rPr>
                <w:rFonts w:hint="eastAsia"/>
                <w:szCs w:val="21"/>
              </w:rPr>
              <w:t>光氧催化</w:t>
            </w:r>
            <w:proofErr w:type="gramEnd"/>
            <w:r>
              <w:rPr>
                <w:rFonts w:hint="eastAsia"/>
                <w:szCs w:val="21"/>
              </w:rPr>
              <w:t>+</w:t>
            </w:r>
            <w:r>
              <w:rPr>
                <w:rFonts w:hint="eastAsia"/>
                <w:szCs w:val="21"/>
              </w:rPr>
              <w:t>活性炭吸附</w:t>
            </w:r>
            <w:r>
              <w:rPr>
                <w:rFonts w:hint="eastAsia"/>
                <w:szCs w:val="21"/>
              </w:rPr>
              <w:t>+20m</w:t>
            </w:r>
            <w:r>
              <w:rPr>
                <w:rFonts w:hint="eastAsia"/>
                <w:szCs w:val="21"/>
              </w:rPr>
              <w:t>排气筒排放</w:t>
            </w:r>
          </w:p>
        </w:tc>
        <w:tc>
          <w:tcPr>
            <w:tcW w:w="677" w:type="pct"/>
            <w:vAlign w:val="center"/>
          </w:tcPr>
          <w:p w:rsidR="008A11E8" w:rsidRDefault="008A11E8" w:rsidP="008A11E8">
            <w:pPr>
              <w:jc w:val="center"/>
              <w:rPr>
                <w:szCs w:val="21"/>
              </w:rPr>
            </w:pPr>
            <w:r>
              <w:rPr>
                <w:szCs w:val="21"/>
              </w:rPr>
              <w:t>RHGY--</w:t>
            </w:r>
            <w:r>
              <w:rPr>
                <w:rFonts w:hint="eastAsia"/>
                <w:szCs w:val="21"/>
              </w:rPr>
              <w:t>7</w:t>
            </w:r>
            <w:r>
              <w:rPr>
                <w:szCs w:val="21"/>
              </w:rPr>
              <w:t>W</w:t>
            </w:r>
          </w:p>
        </w:tc>
        <w:tc>
          <w:tcPr>
            <w:tcW w:w="645" w:type="pct"/>
            <w:vAlign w:val="center"/>
          </w:tcPr>
          <w:p w:rsidR="008A11E8" w:rsidRDefault="008A11E8" w:rsidP="008A11E8">
            <w:pPr>
              <w:jc w:val="center"/>
              <w:rPr>
                <w:szCs w:val="21"/>
              </w:rPr>
            </w:pPr>
            <w:r>
              <w:rPr>
                <w:rFonts w:hint="eastAsia"/>
                <w:szCs w:val="21"/>
              </w:rPr>
              <w:t>1</w:t>
            </w:r>
            <w:r>
              <w:rPr>
                <w:rFonts w:hint="eastAsia"/>
                <w:szCs w:val="21"/>
              </w:rPr>
              <w:t>套</w:t>
            </w:r>
          </w:p>
        </w:tc>
      </w:tr>
    </w:tbl>
    <w:p w:rsidR="008A11E8" w:rsidRPr="008A11E8" w:rsidRDefault="008A11E8" w:rsidP="008A11E8">
      <w:pPr>
        <w:pStyle w:val="19"/>
        <w:ind w:firstLineChars="0" w:firstLine="0"/>
        <w:jc w:val="center"/>
      </w:pPr>
    </w:p>
    <w:p w:rsidR="0064436C" w:rsidRPr="00C96411" w:rsidRDefault="0064436C" w:rsidP="0064436C">
      <w:pPr>
        <w:pStyle w:val="3"/>
        <w:rPr>
          <w:rFonts w:ascii="Times New Roman"/>
          <w:b/>
          <w:bCs/>
          <w:sz w:val="28"/>
          <w:szCs w:val="28"/>
        </w:rPr>
      </w:pPr>
      <w:r w:rsidRPr="00C96411">
        <w:rPr>
          <w:rFonts w:ascii="Times New Roman" w:hint="eastAsia"/>
          <w:b/>
          <w:bCs/>
          <w:sz w:val="28"/>
          <w:szCs w:val="28"/>
        </w:rPr>
        <w:t>2.4.</w:t>
      </w:r>
      <w:r w:rsidR="00C96411" w:rsidRPr="00C96411">
        <w:rPr>
          <w:rFonts w:ascii="Times New Roman" w:hint="eastAsia"/>
          <w:b/>
          <w:bCs/>
          <w:sz w:val="28"/>
          <w:szCs w:val="28"/>
        </w:rPr>
        <w:t>5</w:t>
      </w:r>
      <w:r w:rsidRPr="00C96411">
        <w:rPr>
          <w:rFonts w:ascii="Times New Roman" w:hint="eastAsia"/>
          <w:b/>
          <w:bCs/>
          <w:sz w:val="28"/>
          <w:szCs w:val="28"/>
        </w:rPr>
        <w:t>生产工艺</w:t>
      </w:r>
    </w:p>
    <w:p w:rsidR="000425A4" w:rsidRDefault="000425A4" w:rsidP="006656AC">
      <w:pPr>
        <w:spacing w:line="360" w:lineRule="auto"/>
        <w:ind w:firstLineChars="200" w:firstLine="480"/>
        <w:rPr>
          <w:sz w:val="24"/>
        </w:rPr>
      </w:pPr>
      <w:r>
        <w:rPr>
          <w:rFonts w:hint="eastAsia"/>
          <w:sz w:val="24"/>
        </w:rPr>
        <w:t>1</w:t>
      </w:r>
      <w:r>
        <w:rPr>
          <w:rFonts w:hint="eastAsia"/>
          <w:sz w:val="24"/>
        </w:rPr>
        <w:t>、机加工生产工艺</w:t>
      </w:r>
    </w:p>
    <w:p w:rsidR="00A2617D" w:rsidRPr="0092160D" w:rsidRDefault="006656AC" w:rsidP="006656AC">
      <w:pPr>
        <w:spacing w:line="360" w:lineRule="auto"/>
        <w:ind w:firstLineChars="200" w:firstLine="480"/>
        <w:rPr>
          <w:color w:val="FF0000"/>
          <w:sz w:val="24"/>
        </w:rPr>
      </w:pPr>
      <w:r w:rsidRPr="006656AC">
        <w:rPr>
          <w:rFonts w:hint="eastAsia"/>
          <w:sz w:val="24"/>
        </w:rPr>
        <w:t>板材通过切割机按照生产要求裁成各种样式，切割好的部分型材还需通过板料折弯机进行折弯处理，以达到生产要求，随后通过焊机将切割和弯曲好的型材焊接组装成型，主要采用二氧化碳保护焊机进行焊接，焊接好后的型材再经组装后进行喷漆等表面处理，最后与经机加工的头尾</w:t>
      </w:r>
      <w:proofErr w:type="gramStart"/>
      <w:r w:rsidRPr="006656AC">
        <w:rPr>
          <w:rFonts w:hint="eastAsia"/>
          <w:sz w:val="24"/>
        </w:rPr>
        <w:t>轮以及</w:t>
      </w:r>
      <w:proofErr w:type="gramEnd"/>
      <w:r w:rsidRPr="006656AC">
        <w:rPr>
          <w:rFonts w:hint="eastAsia"/>
          <w:sz w:val="24"/>
        </w:rPr>
        <w:t>其他外购组件等一并组装成项目产品，</w:t>
      </w:r>
      <w:r>
        <w:rPr>
          <w:rFonts w:hint="eastAsia"/>
          <w:sz w:val="24"/>
        </w:rPr>
        <w:t>部分</w:t>
      </w:r>
      <w:r w:rsidRPr="006656AC">
        <w:rPr>
          <w:rFonts w:hint="eastAsia"/>
          <w:sz w:val="24"/>
        </w:rPr>
        <w:t>喷漆由湖北宜都运机机电设备有限责任公司位于莲花堰</w:t>
      </w:r>
      <w:proofErr w:type="gramStart"/>
      <w:r w:rsidRPr="006656AC">
        <w:rPr>
          <w:rFonts w:hint="eastAsia"/>
          <w:sz w:val="24"/>
        </w:rPr>
        <w:t>鸦来线北侧</w:t>
      </w:r>
      <w:proofErr w:type="gramEnd"/>
      <w:r w:rsidRPr="006656AC">
        <w:rPr>
          <w:rFonts w:hint="eastAsia"/>
          <w:sz w:val="24"/>
        </w:rPr>
        <w:t>的埋刮板机厂进行，</w:t>
      </w:r>
      <w:r>
        <w:rPr>
          <w:rFonts w:hint="eastAsia"/>
          <w:sz w:val="24"/>
        </w:rPr>
        <w:t>仅</w:t>
      </w:r>
      <w:r>
        <w:rPr>
          <w:rFonts w:hint="eastAsia"/>
          <w:sz w:val="24"/>
        </w:rPr>
        <w:t>3000</w:t>
      </w:r>
      <w:r>
        <w:rPr>
          <w:rFonts w:hint="eastAsia"/>
          <w:sz w:val="24"/>
        </w:rPr>
        <w:t>吨工件在厂区内进行</w:t>
      </w:r>
      <w:r w:rsidRPr="006656AC">
        <w:rPr>
          <w:rFonts w:hint="eastAsia"/>
          <w:sz w:val="24"/>
        </w:rPr>
        <w:t>喷漆工序，淬火等表面处理则委托外部单位进行。组装好的产品经检验</w:t>
      </w:r>
      <w:r w:rsidRPr="006656AC">
        <w:rPr>
          <w:rFonts w:hint="eastAsia"/>
          <w:sz w:val="24"/>
        </w:rPr>
        <w:lastRenderedPageBreak/>
        <w:t>合格后入库待售。项目生产工艺流程及排污节点示意图见图</w:t>
      </w:r>
      <w:r w:rsidRPr="006656AC">
        <w:rPr>
          <w:sz w:val="24"/>
        </w:rPr>
        <w:t>1</w:t>
      </w:r>
      <w:r w:rsidRPr="006656AC">
        <w:rPr>
          <w:rFonts w:hint="eastAsia"/>
          <w:sz w:val="24"/>
        </w:rPr>
        <w:t>。</w:t>
      </w:r>
    </w:p>
    <w:p w:rsidR="00A2617D" w:rsidRPr="0092160D" w:rsidRDefault="000425A4" w:rsidP="005D4BE3">
      <w:pPr>
        <w:adjustRightInd w:val="0"/>
        <w:snapToGrid w:val="0"/>
        <w:spacing w:line="480" w:lineRule="auto"/>
        <w:jc w:val="center"/>
        <w:rPr>
          <w:color w:val="FF0000"/>
          <w:sz w:val="24"/>
        </w:rPr>
      </w:pPr>
      <w:r>
        <w:rPr>
          <w:noProof/>
        </w:rPr>
        <w:drawing>
          <wp:inline distT="0" distB="0" distL="0" distR="0" wp14:anchorId="044DFBF9" wp14:editId="3EC843F1">
            <wp:extent cx="5724525" cy="2466975"/>
            <wp:effectExtent l="0" t="0" r="0" b="0"/>
            <wp:docPr id="18" name="图片 18" descr="新建 CorelDRAW X4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新建 CorelDRAW X4 Graphic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rsidR="00E15B19" w:rsidRDefault="00E15B19" w:rsidP="00E15B19">
      <w:pPr>
        <w:spacing w:line="360" w:lineRule="auto"/>
        <w:jc w:val="center"/>
        <w:rPr>
          <w:b/>
          <w:sz w:val="24"/>
        </w:rPr>
      </w:pPr>
      <w:r w:rsidRPr="000425A4">
        <w:rPr>
          <w:rFonts w:hint="eastAsia"/>
          <w:b/>
          <w:sz w:val="24"/>
        </w:rPr>
        <w:t>图</w:t>
      </w:r>
      <w:r w:rsidRPr="000425A4">
        <w:rPr>
          <w:rFonts w:hint="eastAsia"/>
          <w:b/>
          <w:sz w:val="24"/>
        </w:rPr>
        <w:t xml:space="preserve">2.4-1  </w:t>
      </w:r>
      <w:r w:rsidR="003A2F0C" w:rsidRPr="000425A4">
        <w:rPr>
          <w:rFonts w:hint="eastAsia"/>
          <w:b/>
          <w:sz w:val="24"/>
        </w:rPr>
        <w:t xml:space="preserve">   </w:t>
      </w:r>
      <w:r w:rsidR="000425A4" w:rsidRPr="000425A4">
        <w:rPr>
          <w:rFonts w:hint="eastAsia"/>
          <w:b/>
          <w:sz w:val="24"/>
        </w:rPr>
        <w:t>机加工</w:t>
      </w:r>
      <w:r w:rsidRPr="000425A4">
        <w:rPr>
          <w:rFonts w:hint="eastAsia"/>
          <w:b/>
          <w:sz w:val="24"/>
        </w:rPr>
        <w:t>生产工艺流程</w:t>
      </w:r>
      <w:proofErr w:type="gramStart"/>
      <w:r w:rsidRPr="000425A4">
        <w:rPr>
          <w:rFonts w:hint="eastAsia"/>
          <w:b/>
          <w:sz w:val="24"/>
        </w:rPr>
        <w:t>及产污节点</w:t>
      </w:r>
      <w:proofErr w:type="gramEnd"/>
      <w:r w:rsidRPr="000425A4">
        <w:rPr>
          <w:rFonts w:hint="eastAsia"/>
          <w:b/>
          <w:sz w:val="24"/>
        </w:rPr>
        <w:t>图</w:t>
      </w:r>
    </w:p>
    <w:p w:rsidR="000425A4" w:rsidRDefault="000425A4" w:rsidP="000425A4">
      <w:pPr>
        <w:pStyle w:val="19"/>
        <w:ind w:firstLine="480"/>
      </w:pPr>
      <w:r>
        <w:rPr>
          <w:rFonts w:hint="eastAsia"/>
        </w:rPr>
        <w:t>2</w:t>
      </w:r>
      <w:r>
        <w:rPr>
          <w:rFonts w:hint="eastAsia"/>
        </w:rPr>
        <w:t>、喷漆工艺流程</w:t>
      </w:r>
    </w:p>
    <w:p w:rsidR="000425A4" w:rsidRDefault="000425A4" w:rsidP="000425A4">
      <w:pPr>
        <w:pStyle w:val="19"/>
        <w:ind w:firstLine="480"/>
      </w:pPr>
      <w:r w:rsidRPr="001D735A">
        <w:rPr>
          <w:rFonts w:hint="eastAsia"/>
        </w:rPr>
        <w:t>小部件喷漆：</w:t>
      </w:r>
      <w:proofErr w:type="gramStart"/>
      <w:r w:rsidRPr="001D735A">
        <w:rPr>
          <w:rFonts w:hint="eastAsia"/>
        </w:rPr>
        <w:t>经现有</w:t>
      </w:r>
      <w:proofErr w:type="gramEnd"/>
      <w:r w:rsidRPr="001D735A">
        <w:rPr>
          <w:rFonts w:hint="eastAsia"/>
        </w:rPr>
        <w:t>工序加工成型后的小部件工件，通过链条送至喷漆房将工件悬挂空中，采取人工喷枪进行表面喷漆处理（油漆在喷漆房中进行调漆），在喷漆房静置一段时间后，并在喷漆房中自然晾干，并在喷漆房两侧设置集</w:t>
      </w:r>
      <w:proofErr w:type="gramStart"/>
      <w:r w:rsidRPr="001D735A">
        <w:rPr>
          <w:rFonts w:hint="eastAsia"/>
        </w:rPr>
        <w:t>气罩对废气</w:t>
      </w:r>
      <w:proofErr w:type="gramEnd"/>
      <w:r w:rsidRPr="001D735A">
        <w:rPr>
          <w:rFonts w:hint="eastAsia"/>
        </w:rPr>
        <w:t>进行收集，最后通过</w:t>
      </w:r>
      <w:r>
        <w:rPr>
          <w:rFonts w:hint="eastAsia"/>
        </w:rPr>
        <w:t>水帘</w:t>
      </w:r>
      <w:r>
        <w:rPr>
          <w:rFonts w:hint="eastAsia"/>
        </w:rPr>
        <w:t>+</w:t>
      </w:r>
      <w:r w:rsidRPr="001D735A">
        <w:rPr>
          <w:rFonts w:hint="eastAsia"/>
        </w:rPr>
        <w:t>干式过滤</w:t>
      </w:r>
      <w:proofErr w:type="gramStart"/>
      <w:r w:rsidRPr="001D735A">
        <w:rPr>
          <w:rFonts w:hint="eastAsia"/>
        </w:rPr>
        <w:t>棉处理</w:t>
      </w:r>
      <w:proofErr w:type="gramEnd"/>
      <w:r w:rsidRPr="001D735A">
        <w:rPr>
          <w:rFonts w:hint="eastAsia"/>
        </w:rPr>
        <w:t>+UV</w:t>
      </w:r>
      <w:proofErr w:type="gramStart"/>
      <w:r w:rsidRPr="001D735A">
        <w:rPr>
          <w:rFonts w:hint="eastAsia"/>
        </w:rPr>
        <w:t>光氧催化</w:t>
      </w:r>
      <w:proofErr w:type="gramEnd"/>
      <w:r w:rsidRPr="001D735A">
        <w:rPr>
          <w:rFonts w:hint="eastAsia"/>
        </w:rPr>
        <w:t>+</w:t>
      </w:r>
      <w:r w:rsidRPr="001D735A">
        <w:rPr>
          <w:rFonts w:hint="eastAsia"/>
        </w:rPr>
        <w:t>活性炭吸附设施处理后经</w:t>
      </w:r>
      <w:r w:rsidRPr="001D735A">
        <w:rPr>
          <w:rFonts w:hint="eastAsia"/>
        </w:rPr>
        <w:t>15m</w:t>
      </w:r>
      <w:r w:rsidRPr="001D735A">
        <w:rPr>
          <w:rFonts w:hint="eastAsia"/>
        </w:rPr>
        <w:t>排气筒排放。</w:t>
      </w:r>
    </w:p>
    <w:p w:rsidR="000425A4" w:rsidRDefault="000425A4" w:rsidP="000425A4">
      <w:pPr>
        <w:pStyle w:val="19"/>
        <w:ind w:firstLine="480"/>
      </w:pPr>
      <w:r w:rsidRPr="001D735A">
        <w:rPr>
          <w:rFonts w:hint="eastAsia"/>
        </w:rPr>
        <w:t>大部件喷漆：</w:t>
      </w:r>
      <w:proofErr w:type="gramStart"/>
      <w:r w:rsidRPr="001D735A">
        <w:rPr>
          <w:rFonts w:hint="eastAsia"/>
        </w:rPr>
        <w:t>经现有</w:t>
      </w:r>
      <w:proofErr w:type="gramEnd"/>
      <w:r w:rsidRPr="001D735A">
        <w:rPr>
          <w:rFonts w:hint="eastAsia"/>
        </w:rPr>
        <w:t>工序加工成型后的大部件工件，通过行车吊至移动式伸缩喷漆房将工件放置于喷漆房地面上，采取人工喷枪进行表面喷漆处理（油漆在移动式喷漆房中进行调漆），然后在移动式喷漆房中自然晾干房，并在喷漆房一侧设置集</w:t>
      </w:r>
      <w:proofErr w:type="gramStart"/>
      <w:r w:rsidRPr="001D735A">
        <w:rPr>
          <w:rFonts w:hint="eastAsia"/>
        </w:rPr>
        <w:t>气罩对废气</w:t>
      </w:r>
      <w:proofErr w:type="gramEnd"/>
      <w:r w:rsidRPr="001D735A">
        <w:rPr>
          <w:rFonts w:hint="eastAsia"/>
        </w:rPr>
        <w:t>进行收集，最后通过干式过滤</w:t>
      </w:r>
      <w:proofErr w:type="gramStart"/>
      <w:r w:rsidRPr="001D735A">
        <w:rPr>
          <w:rFonts w:hint="eastAsia"/>
        </w:rPr>
        <w:t>棉处理</w:t>
      </w:r>
      <w:proofErr w:type="gramEnd"/>
      <w:r w:rsidRPr="001D735A">
        <w:rPr>
          <w:rFonts w:hint="eastAsia"/>
        </w:rPr>
        <w:t>+UV</w:t>
      </w:r>
      <w:proofErr w:type="gramStart"/>
      <w:r w:rsidRPr="001D735A">
        <w:rPr>
          <w:rFonts w:hint="eastAsia"/>
        </w:rPr>
        <w:t>光氧催化</w:t>
      </w:r>
      <w:proofErr w:type="gramEnd"/>
      <w:r w:rsidRPr="001D735A">
        <w:rPr>
          <w:rFonts w:hint="eastAsia"/>
        </w:rPr>
        <w:t>+</w:t>
      </w:r>
      <w:r w:rsidRPr="001D735A">
        <w:rPr>
          <w:rFonts w:hint="eastAsia"/>
        </w:rPr>
        <w:t>活性炭吸附设施处理后经</w:t>
      </w:r>
      <w:r>
        <w:rPr>
          <w:rFonts w:hint="eastAsia"/>
        </w:rPr>
        <w:t>20</w:t>
      </w:r>
      <w:r w:rsidRPr="001D735A">
        <w:rPr>
          <w:rFonts w:hint="eastAsia"/>
        </w:rPr>
        <w:t>m</w:t>
      </w:r>
      <w:r w:rsidRPr="001D735A">
        <w:rPr>
          <w:rFonts w:hint="eastAsia"/>
        </w:rPr>
        <w:t>排气筒排放。</w:t>
      </w:r>
    </w:p>
    <w:p w:rsidR="000425A4" w:rsidRDefault="000425A4" w:rsidP="000425A4">
      <w:pPr>
        <w:pStyle w:val="19"/>
        <w:ind w:firstLineChars="0" w:firstLine="0"/>
      </w:pPr>
      <w:r>
        <w:rPr>
          <w:noProof/>
        </w:rPr>
        <w:drawing>
          <wp:inline distT="0" distB="0" distL="0" distR="0" wp14:anchorId="23E34F24" wp14:editId="625FE2B4">
            <wp:extent cx="5730875" cy="627380"/>
            <wp:effectExtent l="0" t="0" r="0" b="0"/>
            <wp:docPr id="20" name="图片 20" descr="喷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喷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627380"/>
                    </a:xfrm>
                    <a:prstGeom prst="rect">
                      <a:avLst/>
                    </a:prstGeom>
                    <a:noFill/>
                    <a:ln>
                      <a:noFill/>
                    </a:ln>
                  </pic:spPr>
                </pic:pic>
              </a:graphicData>
            </a:graphic>
          </wp:inline>
        </w:drawing>
      </w:r>
    </w:p>
    <w:p w:rsidR="000425A4" w:rsidRDefault="000425A4" w:rsidP="000425A4">
      <w:pPr>
        <w:pStyle w:val="19"/>
        <w:ind w:firstLineChars="0" w:firstLine="0"/>
        <w:jc w:val="center"/>
        <w:rPr>
          <w:b/>
        </w:rPr>
      </w:pPr>
      <w:r w:rsidRPr="000425A4">
        <w:rPr>
          <w:rFonts w:hint="eastAsia"/>
          <w:b/>
        </w:rPr>
        <w:t>图</w:t>
      </w:r>
      <w:r w:rsidRPr="000425A4">
        <w:rPr>
          <w:rFonts w:hint="eastAsia"/>
          <w:b/>
        </w:rPr>
        <w:t>2.4-</w:t>
      </w:r>
      <w:r>
        <w:rPr>
          <w:rFonts w:hint="eastAsia"/>
          <w:b/>
        </w:rPr>
        <w:t>2</w:t>
      </w:r>
      <w:r w:rsidRPr="000425A4">
        <w:rPr>
          <w:rFonts w:hint="eastAsia"/>
          <w:b/>
        </w:rPr>
        <w:t xml:space="preserve">     </w:t>
      </w:r>
      <w:r>
        <w:rPr>
          <w:rFonts w:hint="eastAsia"/>
          <w:b/>
        </w:rPr>
        <w:t>小部件喷漆</w:t>
      </w:r>
      <w:r w:rsidRPr="000425A4">
        <w:rPr>
          <w:rFonts w:hint="eastAsia"/>
          <w:b/>
        </w:rPr>
        <w:t>生产工艺流程</w:t>
      </w:r>
      <w:proofErr w:type="gramStart"/>
      <w:r w:rsidRPr="000425A4">
        <w:rPr>
          <w:rFonts w:hint="eastAsia"/>
          <w:b/>
        </w:rPr>
        <w:t>及产污节点</w:t>
      </w:r>
      <w:proofErr w:type="gramEnd"/>
      <w:r w:rsidRPr="000425A4">
        <w:rPr>
          <w:rFonts w:hint="eastAsia"/>
          <w:b/>
        </w:rPr>
        <w:t>图</w:t>
      </w:r>
    </w:p>
    <w:p w:rsidR="000425A4" w:rsidRDefault="000425A4" w:rsidP="000425A4">
      <w:pPr>
        <w:pStyle w:val="19"/>
        <w:ind w:firstLineChars="0" w:firstLine="0"/>
        <w:jc w:val="center"/>
      </w:pPr>
      <w:r>
        <w:rPr>
          <w:noProof/>
        </w:rPr>
        <w:drawing>
          <wp:inline distT="0" distB="0" distL="0" distR="0" wp14:anchorId="1389104D" wp14:editId="0C430596">
            <wp:extent cx="5734050" cy="628650"/>
            <wp:effectExtent l="0" t="0" r="0" b="0"/>
            <wp:docPr id="23" name="图片 23" descr="大部件喷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大部件喷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0425A4" w:rsidRDefault="000425A4" w:rsidP="000425A4">
      <w:pPr>
        <w:pStyle w:val="19"/>
        <w:ind w:firstLineChars="0" w:firstLine="0"/>
        <w:jc w:val="center"/>
        <w:rPr>
          <w:b/>
        </w:rPr>
      </w:pPr>
      <w:r w:rsidRPr="000425A4">
        <w:rPr>
          <w:rFonts w:hint="eastAsia"/>
          <w:b/>
        </w:rPr>
        <w:t>图</w:t>
      </w:r>
      <w:r w:rsidRPr="000425A4">
        <w:rPr>
          <w:rFonts w:hint="eastAsia"/>
          <w:b/>
        </w:rPr>
        <w:t>2.4-</w:t>
      </w:r>
      <w:r>
        <w:rPr>
          <w:rFonts w:hint="eastAsia"/>
          <w:b/>
        </w:rPr>
        <w:t>3</w:t>
      </w:r>
      <w:r w:rsidRPr="000425A4">
        <w:rPr>
          <w:rFonts w:hint="eastAsia"/>
          <w:b/>
        </w:rPr>
        <w:t xml:space="preserve">     </w:t>
      </w:r>
      <w:r>
        <w:rPr>
          <w:rFonts w:hint="eastAsia"/>
          <w:b/>
        </w:rPr>
        <w:t>大部件喷漆</w:t>
      </w:r>
      <w:r w:rsidRPr="000425A4">
        <w:rPr>
          <w:rFonts w:hint="eastAsia"/>
          <w:b/>
        </w:rPr>
        <w:t>生产工艺流程</w:t>
      </w:r>
      <w:proofErr w:type="gramStart"/>
      <w:r w:rsidRPr="000425A4">
        <w:rPr>
          <w:rFonts w:hint="eastAsia"/>
          <w:b/>
        </w:rPr>
        <w:t>及产污节点</w:t>
      </w:r>
      <w:proofErr w:type="gramEnd"/>
      <w:r w:rsidRPr="000425A4">
        <w:rPr>
          <w:rFonts w:hint="eastAsia"/>
          <w:b/>
        </w:rPr>
        <w:t>图</w:t>
      </w:r>
    </w:p>
    <w:p w:rsidR="000425A4" w:rsidRDefault="000425A4" w:rsidP="000425A4">
      <w:pPr>
        <w:pStyle w:val="19"/>
        <w:ind w:firstLine="480"/>
      </w:pPr>
      <w:r>
        <w:rPr>
          <w:rFonts w:hint="eastAsia"/>
        </w:rPr>
        <w:t>3</w:t>
      </w:r>
      <w:r>
        <w:rPr>
          <w:rFonts w:hint="eastAsia"/>
        </w:rPr>
        <w:t>、喷粉工艺流程</w:t>
      </w:r>
    </w:p>
    <w:p w:rsidR="000425A4" w:rsidRDefault="000425A4" w:rsidP="000425A4">
      <w:pPr>
        <w:pStyle w:val="19"/>
        <w:ind w:firstLine="480"/>
      </w:pPr>
      <w:r w:rsidRPr="001D735A">
        <w:rPr>
          <w:rFonts w:hint="eastAsia"/>
        </w:rPr>
        <w:t>项目将成型的工件通过链条，送至密闭的喷粉间喷粉后，静止</w:t>
      </w:r>
      <w:r w:rsidRPr="001D735A">
        <w:rPr>
          <w:rFonts w:hint="eastAsia"/>
        </w:rPr>
        <w:t>1</w:t>
      </w:r>
      <w:r w:rsidRPr="001D735A">
        <w:rPr>
          <w:rFonts w:hint="eastAsia"/>
        </w:rPr>
        <w:t>小时，通过链条将</w:t>
      </w:r>
      <w:r w:rsidRPr="001D735A">
        <w:rPr>
          <w:rFonts w:hint="eastAsia"/>
        </w:rPr>
        <w:lastRenderedPageBreak/>
        <w:t>工件运送至烘干通道，烘干通道两侧设置集</w:t>
      </w:r>
      <w:proofErr w:type="gramStart"/>
      <w:r w:rsidRPr="001D735A">
        <w:rPr>
          <w:rFonts w:hint="eastAsia"/>
        </w:rPr>
        <w:t>气罩对废气</w:t>
      </w:r>
      <w:proofErr w:type="gramEnd"/>
      <w:r w:rsidRPr="001D735A">
        <w:rPr>
          <w:rFonts w:hint="eastAsia"/>
        </w:rPr>
        <w:t>进行收集，烘道内采用热风提供热气对喷粉后的部件进行加热固化，热风热源燃料为天然气，热气流与产品直接接触，</w:t>
      </w:r>
      <w:proofErr w:type="gramStart"/>
      <w:r w:rsidRPr="001D735A">
        <w:rPr>
          <w:rFonts w:hint="eastAsia"/>
        </w:rPr>
        <w:t>烘件时</w:t>
      </w:r>
      <w:proofErr w:type="gramEnd"/>
      <w:r w:rsidRPr="001D735A">
        <w:rPr>
          <w:rFonts w:hint="eastAsia"/>
        </w:rPr>
        <w:t>烘干温度约为</w:t>
      </w:r>
      <w:r w:rsidRPr="001D735A">
        <w:rPr>
          <w:rFonts w:hint="eastAsia"/>
        </w:rPr>
        <w:t>200</w:t>
      </w:r>
      <w:r w:rsidRPr="001D735A">
        <w:rPr>
          <w:rFonts w:hint="eastAsia"/>
        </w:rPr>
        <w:t>℃，烘干时间为</w:t>
      </w:r>
      <w:r w:rsidRPr="001D735A">
        <w:rPr>
          <w:rFonts w:hint="eastAsia"/>
        </w:rPr>
        <w:t>20min</w:t>
      </w:r>
      <w:r w:rsidRPr="001D735A">
        <w:rPr>
          <w:rFonts w:hint="eastAsia"/>
        </w:rPr>
        <w:t>左右，喷粉后的工件经过加热后使粉末熔融、流平、固化，即在工件表面形成坚硬的涂膜，烘干后废气与天然气燃烧废气一同排放。</w:t>
      </w:r>
    </w:p>
    <w:p w:rsidR="000425A4" w:rsidRDefault="000425A4" w:rsidP="000425A4">
      <w:pPr>
        <w:pStyle w:val="19"/>
        <w:ind w:firstLineChars="0" w:firstLine="0"/>
      </w:pPr>
      <w:r>
        <w:rPr>
          <w:noProof/>
        </w:rPr>
        <w:drawing>
          <wp:inline distT="0" distB="0" distL="0" distR="0" wp14:anchorId="0239F408" wp14:editId="045394A7">
            <wp:extent cx="5734050" cy="628650"/>
            <wp:effectExtent l="0" t="0" r="0" b="0"/>
            <wp:docPr id="22" name="图片 22" descr="喷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喷粉"/>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C4537F" w:rsidRDefault="000425A4" w:rsidP="000425A4">
      <w:pPr>
        <w:pStyle w:val="19"/>
        <w:ind w:firstLineChars="0" w:firstLine="0"/>
        <w:jc w:val="center"/>
        <w:rPr>
          <w:b/>
        </w:rPr>
      </w:pPr>
      <w:r w:rsidRPr="000425A4">
        <w:rPr>
          <w:rFonts w:hint="eastAsia"/>
          <w:b/>
        </w:rPr>
        <w:t>图</w:t>
      </w:r>
      <w:r w:rsidRPr="000425A4">
        <w:rPr>
          <w:rFonts w:hint="eastAsia"/>
          <w:b/>
        </w:rPr>
        <w:t>2.4-</w:t>
      </w:r>
      <w:r>
        <w:rPr>
          <w:rFonts w:hint="eastAsia"/>
          <w:b/>
        </w:rPr>
        <w:t>4</w:t>
      </w:r>
      <w:r w:rsidRPr="000425A4">
        <w:rPr>
          <w:rFonts w:hint="eastAsia"/>
          <w:b/>
        </w:rPr>
        <w:t xml:space="preserve">     </w:t>
      </w:r>
      <w:r>
        <w:rPr>
          <w:rFonts w:hint="eastAsia"/>
          <w:b/>
        </w:rPr>
        <w:t>喷粉</w:t>
      </w:r>
      <w:r w:rsidRPr="000425A4">
        <w:rPr>
          <w:rFonts w:hint="eastAsia"/>
          <w:b/>
        </w:rPr>
        <w:t>生产工艺流程</w:t>
      </w:r>
      <w:proofErr w:type="gramStart"/>
      <w:r w:rsidRPr="000425A4">
        <w:rPr>
          <w:rFonts w:hint="eastAsia"/>
          <w:b/>
        </w:rPr>
        <w:t>及产污节点</w:t>
      </w:r>
      <w:proofErr w:type="gramEnd"/>
      <w:r w:rsidRPr="000425A4">
        <w:rPr>
          <w:rFonts w:hint="eastAsia"/>
          <w:b/>
        </w:rPr>
        <w:t>图</w:t>
      </w:r>
    </w:p>
    <w:p w:rsidR="00C96411" w:rsidRPr="000425A4" w:rsidRDefault="00C96411" w:rsidP="00C96411">
      <w:pPr>
        <w:pStyle w:val="2"/>
        <w:tabs>
          <w:tab w:val="left" w:pos="6135"/>
        </w:tabs>
        <w:spacing w:beforeLines="0"/>
        <w:rPr>
          <w:rFonts w:ascii="Times New Roman" w:hAnsi="Times New Roman" w:cs="黑体"/>
          <w:b/>
          <w:bCs/>
          <w:sz w:val="32"/>
          <w:szCs w:val="32"/>
        </w:rPr>
      </w:pPr>
      <w:bookmarkStart w:id="48" w:name="_Toc102056329"/>
      <w:r w:rsidRPr="000425A4">
        <w:rPr>
          <w:rFonts w:ascii="Times New Roman" w:hAnsi="Times New Roman" w:cs="黑体"/>
          <w:b/>
          <w:bCs/>
          <w:sz w:val="32"/>
          <w:szCs w:val="32"/>
        </w:rPr>
        <w:t>2.</w:t>
      </w:r>
      <w:r>
        <w:rPr>
          <w:rFonts w:ascii="Times New Roman" w:hAnsi="Times New Roman" w:cs="黑体" w:hint="eastAsia"/>
          <w:b/>
          <w:bCs/>
          <w:sz w:val="32"/>
          <w:szCs w:val="32"/>
        </w:rPr>
        <w:t>5</w:t>
      </w:r>
      <w:proofErr w:type="gramStart"/>
      <w:r>
        <w:rPr>
          <w:rFonts w:ascii="Times New Roman" w:hAnsi="Times New Roman" w:cs="黑体" w:hint="eastAsia"/>
          <w:b/>
          <w:bCs/>
          <w:sz w:val="32"/>
          <w:szCs w:val="32"/>
        </w:rPr>
        <w:t>公司危废贮存</w:t>
      </w:r>
      <w:proofErr w:type="gramEnd"/>
      <w:r>
        <w:rPr>
          <w:rFonts w:ascii="Times New Roman" w:hAnsi="Times New Roman" w:cs="黑体" w:hint="eastAsia"/>
          <w:b/>
          <w:bCs/>
          <w:sz w:val="32"/>
          <w:szCs w:val="32"/>
        </w:rPr>
        <w:t>设施落实情况</w:t>
      </w:r>
      <w:bookmarkEnd w:id="48"/>
    </w:p>
    <w:p w:rsidR="00C96411" w:rsidRDefault="00C96411" w:rsidP="00C96411">
      <w:pPr>
        <w:pStyle w:val="19"/>
        <w:ind w:firstLine="480"/>
        <w:rPr>
          <w:snapToGrid w:val="0"/>
          <w:kern w:val="0"/>
        </w:rPr>
      </w:pPr>
      <w:r w:rsidRPr="003662F0">
        <w:rPr>
          <w:rFonts w:hint="eastAsia"/>
          <w:snapToGrid w:val="0"/>
          <w:kern w:val="0"/>
        </w:rPr>
        <w:t>宜都</w:t>
      </w:r>
      <w:proofErr w:type="gramStart"/>
      <w:r w:rsidRPr="003662F0">
        <w:rPr>
          <w:rFonts w:hint="eastAsia"/>
          <w:snapToGrid w:val="0"/>
          <w:kern w:val="0"/>
        </w:rPr>
        <w:t>运机</w:t>
      </w:r>
      <w:r>
        <w:rPr>
          <w:rFonts w:hint="eastAsia"/>
          <w:snapToGrid w:val="0"/>
          <w:kern w:val="0"/>
        </w:rPr>
        <w:t>危废</w:t>
      </w:r>
      <w:proofErr w:type="gramEnd"/>
      <w:r>
        <w:rPr>
          <w:rFonts w:hint="eastAsia"/>
          <w:snapToGrid w:val="0"/>
          <w:kern w:val="0"/>
        </w:rPr>
        <w:t>仓库位于现有厂区内，建筑面积</w:t>
      </w:r>
      <w:r>
        <w:rPr>
          <w:rFonts w:hint="eastAsia"/>
          <w:snapToGrid w:val="0"/>
          <w:kern w:val="0"/>
        </w:rPr>
        <w:t>16m</w:t>
      </w:r>
      <w:r w:rsidRPr="00C96411">
        <w:rPr>
          <w:rFonts w:hint="eastAsia"/>
          <w:snapToGrid w:val="0"/>
          <w:kern w:val="0"/>
          <w:vertAlign w:val="superscript"/>
        </w:rPr>
        <w:t>2</w:t>
      </w:r>
      <w:r>
        <w:rPr>
          <w:rFonts w:hint="eastAsia"/>
          <w:snapToGrid w:val="0"/>
          <w:kern w:val="0"/>
        </w:rPr>
        <w:t>，</w:t>
      </w:r>
      <w:r w:rsidRPr="004C42BA">
        <w:t>主要建设内容为按照《危险废物贮存污染控制标准》（</w:t>
      </w:r>
      <w:r w:rsidRPr="004C42BA">
        <w:t>18597-2001</w:t>
      </w:r>
      <w:r w:rsidRPr="004C42BA">
        <w:t>）进行建设，建设地面防渗、边沟、收集池、规范化的标识牌等环保工程。</w:t>
      </w:r>
      <w:r w:rsidRPr="00BE6F50">
        <w:rPr>
          <w:rFonts w:hint="eastAsia"/>
          <w:snapToGrid w:val="0"/>
          <w:kern w:val="0"/>
        </w:rPr>
        <w:t>2012</w:t>
      </w:r>
      <w:r w:rsidRPr="00BE6F50">
        <w:rPr>
          <w:rFonts w:hint="eastAsia"/>
          <w:snapToGrid w:val="0"/>
          <w:kern w:val="0"/>
        </w:rPr>
        <w:t>年</w:t>
      </w:r>
      <w:r w:rsidRPr="00BE6F50">
        <w:rPr>
          <w:rFonts w:hint="eastAsia"/>
          <w:snapToGrid w:val="0"/>
          <w:kern w:val="0"/>
        </w:rPr>
        <w:t>12</w:t>
      </w:r>
      <w:r w:rsidRPr="00BE6F50">
        <w:rPr>
          <w:rFonts w:hint="eastAsia"/>
          <w:snapToGrid w:val="0"/>
          <w:kern w:val="0"/>
        </w:rPr>
        <w:t>月，湖北宜都运机机电设备有限公司委托宜昌市环保研究所编制了《湖北宜都运机机电设备有限公司年产</w:t>
      </w:r>
      <w:r w:rsidRPr="00BE6F50">
        <w:rPr>
          <w:rFonts w:hint="eastAsia"/>
          <w:snapToGrid w:val="0"/>
          <w:kern w:val="0"/>
        </w:rPr>
        <w:t>20000</w:t>
      </w:r>
      <w:r w:rsidRPr="00BE6F50">
        <w:rPr>
          <w:rFonts w:hint="eastAsia"/>
          <w:snapToGrid w:val="0"/>
          <w:kern w:val="0"/>
        </w:rPr>
        <w:t>吨刮板输送机项目环境影响报告表》，</w:t>
      </w:r>
      <w:r w:rsidRPr="00BE6F50">
        <w:rPr>
          <w:rFonts w:hint="eastAsia"/>
          <w:snapToGrid w:val="0"/>
          <w:kern w:val="0"/>
        </w:rPr>
        <w:t>2013</w:t>
      </w:r>
      <w:r w:rsidRPr="00BE6F50">
        <w:rPr>
          <w:rFonts w:hint="eastAsia"/>
          <w:snapToGrid w:val="0"/>
          <w:kern w:val="0"/>
        </w:rPr>
        <w:t>年</w:t>
      </w:r>
      <w:r w:rsidRPr="00BE6F50">
        <w:rPr>
          <w:rFonts w:hint="eastAsia"/>
          <w:snapToGrid w:val="0"/>
          <w:kern w:val="0"/>
        </w:rPr>
        <w:t>4</w:t>
      </w:r>
      <w:r w:rsidRPr="00BE6F50">
        <w:rPr>
          <w:rFonts w:hint="eastAsia"/>
          <w:snapToGrid w:val="0"/>
          <w:kern w:val="0"/>
        </w:rPr>
        <w:t>月</w:t>
      </w:r>
      <w:r w:rsidRPr="00BE6F50">
        <w:rPr>
          <w:rFonts w:hint="eastAsia"/>
          <w:snapToGrid w:val="0"/>
          <w:kern w:val="0"/>
        </w:rPr>
        <w:t>18</w:t>
      </w:r>
      <w:r w:rsidRPr="00BE6F50">
        <w:rPr>
          <w:rFonts w:hint="eastAsia"/>
          <w:snapToGrid w:val="0"/>
          <w:kern w:val="0"/>
        </w:rPr>
        <w:t>日，宜昌市环境保护局对该</w:t>
      </w:r>
      <w:proofErr w:type="gramStart"/>
      <w:r w:rsidRPr="00BE6F50">
        <w:rPr>
          <w:rFonts w:hint="eastAsia"/>
          <w:snapToGrid w:val="0"/>
          <w:kern w:val="0"/>
        </w:rPr>
        <w:t>项目环评报告</w:t>
      </w:r>
      <w:proofErr w:type="gramEnd"/>
      <w:r w:rsidRPr="00BE6F50">
        <w:rPr>
          <w:rFonts w:hint="eastAsia"/>
          <w:snapToGrid w:val="0"/>
          <w:kern w:val="0"/>
        </w:rPr>
        <w:t>予以了批复（</w:t>
      </w:r>
      <w:proofErr w:type="gramStart"/>
      <w:r w:rsidRPr="00BE6F50">
        <w:rPr>
          <w:rFonts w:hint="eastAsia"/>
          <w:snapToGrid w:val="0"/>
          <w:kern w:val="0"/>
        </w:rPr>
        <w:t>宜市环审</w:t>
      </w:r>
      <w:proofErr w:type="gramEnd"/>
      <w:r>
        <w:rPr>
          <w:rFonts w:hint="eastAsia"/>
          <w:snapToGrid w:val="0"/>
          <w:kern w:val="0"/>
        </w:rPr>
        <w:t>[</w:t>
      </w:r>
      <w:r w:rsidRPr="00BE6F50">
        <w:rPr>
          <w:rFonts w:hint="eastAsia"/>
          <w:snapToGrid w:val="0"/>
          <w:kern w:val="0"/>
        </w:rPr>
        <w:t>2013</w:t>
      </w:r>
      <w:r>
        <w:rPr>
          <w:rFonts w:hint="eastAsia"/>
          <w:snapToGrid w:val="0"/>
          <w:kern w:val="0"/>
        </w:rPr>
        <w:t>]</w:t>
      </w:r>
      <w:r w:rsidRPr="00BE6F50">
        <w:rPr>
          <w:rFonts w:hint="eastAsia"/>
          <w:snapToGrid w:val="0"/>
          <w:kern w:val="0"/>
        </w:rPr>
        <w:t>158</w:t>
      </w:r>
      <w:r w:rsidRPr="00BE6F50">
        <w:rPr>
          <w:rFonts w:hint="eastAsia"/>
          <w:snapToGrid w:val="0"/>
          <w:kern w:val="0"/>
        </w:rPr>
        <w:t>号）。</w:t>
      </w:r>
      <w:r w:rsidRPr="00BE6F50">
        <w:rPr>
          <w:rFonts w:hint="eastAsia"/>
          <w:snapToGrid w:val="0"/>
          <w:kern w:val="0"/>
        </w:rPr>
        <w:t>2015</w:t>
      </w:r>
      <w:r w:rsidRPr="00BE6F50">
        <w:rPr>
          <w:rFonts w:hint="eastAsia"/>
          <w:snapToGrid w:val="0"/>
          <w:kern w:val="0"/>
        </w:rPr>
        <w:t>年</w:t>
      </w:r>
      <w:r w:rsidRPr="00BE6F50">
        <w:rPr>
          <w:rFonts w:hint="eastAsia"/>
          <w:snapToGrid w:val="0"/>
          <w:kern w:val="0"/>
        </w:rPr>
        <w:t>01</w:t>
      </w:r>
      <w:r w:rsidRPr="00BE6F50">
        <w:rPr>
          <w:rFonts w:hint="eastAsia"/>
          <w:snapToGrid w:val="0"/>
          <w:kern w:val="0"/>
        </w:rPr>
        <w:t>月</w:t>
      </w:r>
      <w:r w:rsidRPr="00BE6F50">
        <w:rPr>
          <w:rFonts w:hint="eastAsia"/>
          <w:snapToGrid w:val="0"/>
          <w:kern w:val="0"/>
        </w:rPr>
        <w:t>04</w:t>
      </w:r>
      <w:r w:rsidRPr="00BE6F50">
        <w:rPr>
          <w:rFonts w:hint="eastAsia"/>
          <w:snapToGrid w:val="0"/>
          <w:kern w:val="0"/>
        </w:rPr>
        <w:t>日，宜昌市环境保护局下发了《市环保局关于湖北宜都运机机电股份有限公司年产</w:t>
      </w:r>
      <w:r w:rsidRPr="00BE6F50">
        <w:rPr>
          <w:rFonts w:hint="eastAsia"/>
          <w:snapToGrid w:val="0"/>
          <w:kern w:val="0"/>
        </w:rPr>
        <w:t>20000</w:t>
      </w:r>
      <w:r w:rsidRPr="00BE6F50">
        <w:rPr>
          <w:rFonts w:hint="eastAsia"/>
          <w:snapToGrid w:val="0"/>
          <w:kern w:val="0"/>
        </w:rPr>
        <w:t>吨刮板输送机项目（阶段性）竣工环境保护验收的批复》（</w:t>
      </w:r>
      <w:proofErr w:type="gramStart"/>
      <w:r w:rsidRPr="00BE6F50">
        <w:rPr>
          <w:rFonts w:hint="eastAsia"/>
          <w:snapToGrid w:val="0"/>
          <w:kern w:val="0"/>
        </w:rPr>
        <w:t>宜市环验</w:t>
      </w:r>
      <w:r>
        <w:rPr>
          <w:rFonts w:hint="eastAsia"/>
          <w:snapToGrid w:val="0"/>
          <w:kern w:val="0"/>
        </w:rPr>
        <w:t>[</w:t>
      </w:r>
      <w:proofErr w:type="gramEnd"/>
      <w:r w:rsidRPr="00BE6F50">
        <w:rPr>
          <w:rFonts w:hint="eastAsia"/>
          <w:snapToGrid w:val="0"/>
          <w:kern w:val="0"/>
        </w:rPr>
        <w:t>2015</w:t>
      </w:r>
      <w:r>
        <w:rPr>
          <w:rFonts w:hint="eastAsia"/>
          <w:snapToGrid w:val="0"/>
          <w:kern w:val="0"/>
        </w:rPr>
        <w:t>]</w:t>
      </w:r>
      <w:r w:rsidRPr="00BE6F50">
        <w:rPr>
          <w:rFonts w:hint="eastAsia"/>
          <w:snapToGrid w:val="0"/>
          <w:kern w:val="0"/>
        </w:rPr>
        <w:t>2</w:t>
      </w:r>
      <w:r w:rsidRPr="00BE6F50">
        <w:rPr>
          <w:rFonts w:hint="eastAsia"/>
          <w:snapToGrid w:val="0"/>
          <w:kern w:val="0"/>
        </w:rPr>
        <w:t>号）</w:t>
      </w:r>
      <w:r>
        <w:rPr>
          <w:rFonts w:hint="eastAsia"/>
          <w:snapToGrid w:val="0"/>
          <w:kern w:val="0"/>
        </w:rPr>
        <w:t>。</w:t>
      </w:r>
    </w:p>
    <w:p w:rsidR="00C96411" w:rsidRPr="000425A4" w:rsidRDefault="00C96411" w:rsidP="00C96411">
      <w:pPr>
        <w:pStyle w:val="2"/>
        <w:tabs>
          <w:tab w:val="left" w:pos="6135"/>
        </w:tabs>
        <w:spacing w:beforeLines="0"/>
        <w:rPr>
          <w:rFonts w:ascii="Times New Roman" w:hAnsi="Times New Roman" w:cs="黑体"/>
          <w:b/>
          <w:bCs/>
          <w:sz w:val="32"/>
          <w:szCs w:val="32"/>
        </w:rPr>
      </w:pPr>
      <w:bookmarkStart w:id="49" w:name="_Toc102056330"/>
      <w:r w:rsidRPr="000425A4">
        <w:rPr>
          <w:rFonts w:ascii="Times New Roman" w:hAnsi="Times New Roman" w:cs="黑体"/>
          <w:b/>
          <w:bCs/>
          <w:sz w:val="32"/>
          <w:szCs w:val="32"/>
        </w:rPr>
        <w:t>2.</w:t>
      </w:r>
      <w:r>
        <w:rPr>
          <w:rFonts w:ascii="Times New Roman" w:hAnsi="Times New Roman" w:cs="黑体" w:hint="eastAsia"/>
          <w:b/>
          <w:bCs/>
          <w:sz w:val="32"/>
          <w:szCs w:val="32"/>
        </w:rPr>
        <w:t>6</w:t>
      </w:r>
      <w:r>
        <w:rPr>
          <w:rFonts w:ascii="Times New Roman" w:hAnsi="Times New Roman" w:cs="黑体" w:hint="eastAsia"/>
          <w:b/>
          <w:bCs/>
          <w:sz w:val="32"/>
          <w:szCs w:val="32"/>
        </w:rPr>
        <w:t>公司已采取的环境管理措施</w:t>
      </w:r>
      <w:bookmarkEnd w:id="49"/>
    </w:p>
    <w:p w:rsidR="0056229F" w:rsidRPr="00C96411" w:rsidRDefault="00C96411" w:rsidP="00C96411">
      <w:pPr>
        <w:pStyle w:val="19"/>
        <w:ind w:firstLine="480"/>
      </w:pPr>
      <w:r w:rsidRPr="004C42BA">
        <w:rPr>
          <w:color w:val="000000" w:themeColor="text1"/>
        </w:rPr>
        <w:t>为加强环境管理，</w:t>
      </w:r>
      <w:r w:rsidRPr="00C96411">
        <w:rPr>
          <w:rFonts w:hint="eastAsia"/>
          <w:color w:val="000000" w:themeColor="text1"/>
        </w:rPr>
        <w:t>湖北宜都运机机电股份有限公司</w:t>
      </w:r>
      <w:r w:rsidRPr="004C42BA">
        <w:rPr>
          <w:color w:val="000000" w:themeColor="text1"/>
        </w:rPr>
        <w:t>目前已设有环</w:t>
      </w:r>
      <w:r>
        <w:rPr>
          <w:rFonts w:hint="eastAsia"/>
          <w:color w:val="000000" w:themeColor="text1"/>
        </w:rPr>
        <w:t>保</w:t>
      </w:r>
      <w:r w:rsidRPr="004C42BA">
        <w:rPr>
          <w:color w:val="000000" w:themeColor="text1"/>
        </w:rPr>
        <w:t>部，有专职环保人员，制定了相关管理制度和工作计划，对工程建设和运营过程中的环境污染的实行了有效控制与管理。</w:t>
      </w:r>
    </w:p>
    <w:p w:rsidR="004E1C30" w:rsidRDefault="004E1C30" w:rsidP="004E1C30">
      <w:pPr>
        <w:pStyle w:val="2"/>
        <w:tabs>
          <w:tab w:val="left" w:pos="6135"/>
        </w:tabs>
        <w:spacing w:beforeLines="0"/>
        <w:rPr>
          <w:rFonts w:ascii="Times New Roman" w:hAnsi="Times New Roman" w:cs="黑体"/>
          <w:b/>
          <w:bCs/>
          <w:sz w:val="32"/>
          <w:szCs w:val="32"/>
        </w:rPr>
      </w:pPr>
      <w:bookmarkStart w:id="50" w:name="_Toc102056331"/>
      <w:r w:rsidRPr="00C96411">
        <w:rPr>
          <w:rFonts w:ascii="Times New Roman" w:hAnsi="Times New Roman" w:cs="黑体"/>
          <w:b/>
          <w:bCs/>
          <w:sz w:val="32"/>
          <w:szCs w:val="32"/>
        </w:rPr>
        <w:t>2.</w:t>
      </w:r>
      <w:r w:rsidR="00C96411" w:rsidRPr="00C96411">
        <w:rPr>
          <w:rFonts w:ascii="Times New Roman" w:hAnsi="Times New Roman" w:cs="黑体" w:hint="eastAsia"/>
          <w:b/>
          <w:bCs/>
          <w:sz w:val="32"/>
          <w:szCs w:val="32"/>
        </w:rPr>
        <w:t>7</w:t>
      </w:r>
      <w:r w:rsidR="00C96411" w:rsidRPr="00C96411">
        <w:rPr>
          <w:rFonts w:ascii="Times New Roman" w:hAnsi="Times New Roman" w:cs="黑体" w:hint="eastAsia"/>
          <w:b/>
          <w:bCs/>
          <w:sz w:val="32"/>
          <w:szCs w:val="32"/>
        </w:rPr>
        <w:t>公司主要</w:t>
      </w:r>
      <w:r w:rsidRPr="00C96411">
        <w:rPr>
          <w:rFonts w:ascii="Times New Roman" w:hAnsi="Times New Roman" w:cs="黑体" w:hint="eastAsia"/>
          <w:b/>
          <w:bCs/>
          <w:sz w:val="32"/>
          <w:szCs w:val="32"/>
        </w:rPr>
        <w:t>污染物排放</w:t>
      </w:r>
      <w:r w:rsidR="00C96411" w:rsidRPr="00C96411">
        <w:rPr>
          <w:rFonts w:ascii="Times New Roman" w:hAnsi="Times New Roman" w:cs="黑体" w:hint="eastAsia"/>
          <w:b/>
          <w:bCs/>
          <w:sz w:val="32"/>
          <w:szCs w:val="32"/>
        </w:rPr>
        <w:t>情况汇总</w:t>
      </w:r>
      <w:bookmarkEnd w:id="50"/>
    </w:p>
    <w:p w:rsidR="00C96411" w:rsidRPr="00C96411" w:rsidRDefault="00C96411" w:rsidP="00C96411">
      <w:pPr>
        <w:pStyle w:val="TableParagraph"/>
        <w:spacing w:before="3" w:line="360" w:lineRule="auto"/>
        <w:ind w:firstLineChars="200" w:firstLine="480"/>
        <w:rPr>
          <w:sz w:val="24"/>
          <w:szCs w:val="24"/>
        </w:rPr>
      </w:pPr>
      <w:r w:rsidRPr="00C96411">
        <w:rPr>
          <w:rFonts w:hint="eastAsia"/>
          <w:sz w:val="24"/>
          <w:szCs w:val="24"/>
        </w:rPr>
        <w:t>废水：由于现有项目未批复废水总量控制指标，根据原环评，项目无生产废水产生，全部为生活污水，经化粪池处理后排入宜都市杨家湖污水处理厂，排放量为</w:t>
      </w:r>
      <w:r w:rsidRPr="00C96411">
        <w:rPr>
          <w:rFonts w:hint="eastAsia"/>
          <w:sz w:val="24"/>
          <w:szCs w:val="24"/>
        </w:rPr>
        <w:t>8m</w:t>
      </w:r>
      <w:r w:rsidRPr="00C96411">
        <w:rPr>
          <w:rFonts w:hint="eastAsia"/>
          <w:sz w:val="24"/>
          <w:szCs w:val="24"/>
          <w:vertAlign w:val="superscript"/>
        </w:rPr>
        <w:t>3</w:t>
      </w:r>
      <w:r w:rsidRPr="00C96411">
        <w:rPr>
          <w:rFonts w:hint="eastAsia"/>
          <w:sz w:val="24"/>
          <w:szCs w:val="24"/>
        </w:rPr>
        <w:t>/d</w:t>
      </w:r>
      <w:r w:rsidRPr="00C96411">
        <w:rPr>
          <w:rFonts w:hint="eastAsia"/>
          <w:sz w:val="24"/>
          <w:szCs w:val="24"/>
        </w:rPr>
        <w:t>。根据《年产</w:t>
      </w:r>
      <w:r w:rsidRPr="00C96411">
        <w:rPr>
          <w:rFonts w:hint="eastAsia"/>
          <w:sz w:val="24"/>
          <w:szCs w:val="24"/>
        </w:rPr>
        <w:t>20000</w:t>
      </w:r>
      <w:r w:rsidRPr="00C96411">
        <w:rPr>
          <w:rFonts w:hint="eastAsia"/>
          <w:sz w:val="24"/>
          <w:szCs w:val="24"/>
        </w:rPr>
        <w:t>吨刮板输送机项目（第一阶段）竣工环境保护验收监测报告表》，化粪池出口各污染物监测浓度为</w:t>
      </w:r>
      <w:r w:rsidRPr="00C96411">
        <w:rPr>
          <w:rFonts w:hint="eastAsia"/>
          <w:sz w:val="24"/>
          <w:szCs w:val="24"/>
        </w:rPr>
        <w:t>COD</w:t>
      </w:r>
      <w:r w:rsidRPr="00C96411">
        <w:rPr>
          <w:rFonts w:hint="eastAsia"/>
          <w:sz w:val="24"/>
          <w:szCs w:val="24"/>
        </w:rPr>
        <w:t>：</w:t>
      </w:r>
      <w:r w:rsidRPr="00C96411">
        <w:rPr>
          <w:rFonts w:hint="eastAsia"/>
          <w:sz w:val="24"/>
          <w:szCs w:val="24"/>
        </w:rPr>
        <w:t>61mg/L</w:t>
      </w:r>
      <w:r w:rsidRPr="00C96411">
        <w:rPr>
          <w:rFonts w:hint="eastAsia"/>
          <w:sz w:val="24"/>
          <w:szCs w:val="24"/>
        </w:rPr>
        <w:t>，氨氮：</w:t>
      </w:r>
      <w:r w:rsidRPr="00C96411">
        <w:rPr>
          <w:rFonts w:hint="eastAsia"/>
          <w:sz w:val="24"/>
          <w:szCs w:val="24"/>
        </w:rPr>
        <w:t>3.32mg/L</w:t>
      </w:r>
      <w:r w:rsidRPr="00C96411">
        <w:rPr>
          <w:rFonts w:hint="eastAsia"/>
          <w:sz w:val="24"/>
          <w:szCs w:val="24"/>
        </w:rPr>
        <w:t>，总磷：</w:t>
      </w:r>
      <w:r w:rsidRPr="00C96411">
        <w:rPr>
          <w:rFonts w:hint="eastAsia"/>
          <w:sz w:val="24"/>
          <w:szCs w:val="24"/>
        </w:rPr>
        <w:t>0.320mg/L</w:t>
      </w:r>
      <w:r w:rsidRPr="00C96411">
        <w:rPr>
          <w:rFonts w:hint="eastAsia"/>
          <w:sz w:val="24"/>
          <w:szCs w:val="24"/>
        </w:rPr>
        <w:t>。计算可知，现有废水污染物排放量为：</w:t>
      </w:r>
      <w:r w:rsidRPr="00C96411">
        <w:rPr>
          <w:rFonts w:hint="eastAsia"/>
          <w:sz w:val="24"/>
          <w:szCs w:val="24"/>
        </w:rPr>
        <w:t>COD</w:t>
      </w:r>
      <w:r w:rsidRPr="00C96411">
        <w:rPr>
          <w:rFonts w:hint="eastAsia"/>
          <w:sz w:val="24"/>
          <w:szCs w:val="24"/>
        </w:rPr>
        <w:t>：</w:t>
      </w:r>
      <w:r w:rsidRPr="00C96411">
        <w:rPr>
          <w:rFonts w:hint="eastAsia"/>
          <w:sz w:val="24"/>
          <w:szCs w:val="24"/>
        </w:rPr>
        <w:t>0.1464t/a</w:t>
      </w:r>
      <w:r w:rsidRPr="00C96411">
        <w:rPr>
          <w:rFonts w:hint="eastAsia"/>
          <w:sz w:val="24"/>
          <w:szCs w:val="24"/>
        </w:rPr>
        <w:t>，氨氮：</w:t>
      </w:r>
      <w:r w:rsidRPr="00C96411">
        <w:rPr>
          <w:sz w:val="24"/>
          <w:szCs w:val="24"/>
        </w:rPr>
        <w:t>0.0</w:t>
      </w:r>
      <w:r w:rsidRPr="00C96411">
        <w:rPr>
          <w:rFonts w:hint="eastAsia"/>
          <w:sz w:val="24"/>
          <w:szCs w:val="24"/>
        </w:rPr>
        <w:t>08t/a</w:t>
      </w:r>
      <w:r w:rsidRPr="00C96411">
        <w:rPr>
          <w:rFonts w:hint="eastAsia"/>
          <w:sz w:val="24"/>
          <w:szCs w:val="24"/>
        </w:rPr>
        <w:t>，总磷：</w:t>
      </w:r>
      <w:r w:rsidRPr="00C96411">
        <w:rPr>
          <w:sz w:val="24"/>
          <w:szCs w:val="24"/>
        </w:rPr>
        <w:t>0.00</w:t>
      </w:r>
      <w:r w:rsidRPr="00C96411">
        <w:rPr>
          <w:rFonts w:hint="eastAsia"/>
          <w:sz w:val="24"/>
          <w:szCs w:val="24"/>
        </w:rPr>
        <w:t>08t/a</w:t>
      </w:r>
      <w:r w:rsidRPr="00C96411">
        <w:rPr>
          <w:rFonts w:hint="eastAsia"/>
          <w:sz w:val="24"/>
          <w:szCs w:val="24"/>
        </w:rPr>
        <w:t>。</w:t>
      </w:r>
    </w:p>
    <w:p w:rsidR="00C96411" w:rsidRDefault="00C96411" w:rsidP="00C96411">
      <w:pPr>
        <w:jc w:val="center"/>
        <w:rPr>
          <w:b/>
          <w:sz w:val="24"/>
        </w:rPr>
      </w:pPr>
    </w:p>
    <w:p w:rsidR="00C96411" w:rsidRDefault="00C96411" w:rsidP="00C96411">
      <w:pPr>
        <w:jc w:val="center"/>
        <w:rPr>
          <w:b/>
          <w:sz w:val="24"/>
        </w:rPr>
      </w:pPr>
    </w:p>
    <w:p w:rsidR="00C96411" w:rsidRDefault="00C96411" w:rsidP="00C96411">
      <w:pPr>
        <w:spacing w:line="360" w:lineRule="auto"/>
        <w:jc w:val="center"/>
        <w:rPr>
          <w:b/>
          <w:sz w:val="24"/>
        </w:rPr>
      </w:pPr>
      <w:r>
        <w:rPr>
          <w:b/>
          <w:sz w:val="24"/>
        </w:rPr>
        <w:lastRenderedPageBreak/>
        <w:t>表</w:t>
      </w:r>
      <w:r>
        <w:rPr>
          <w:b/>
          <w:sz w:val="24"/>
        </w:rPr>
        <w:t>2</w:t>
      </w:r>
      <w:r>
        <w:rPr>
          <w:rFonts w:hint="eastAsia"/>
          <w:b/>
          <w:sz w:val="24"/>
        </w:rPr>
        <w:t xml:space="preserve">.7-1 </w:t>
      </w:r>
      <w:r>
        <w:rPr>
          <w:rFonts w:hint="eastAsia"/>
          <w:b/>
          <w:sz w:val="24"/>
        </w:rPr>
        <w:t>现有工程</w:t>
      </w:r>
      <w:r>
        <w:rPr>
          <w:b/>
          <w:sz w:val="24"/>
        </w:rPr>
        <w:t>总量控制指标分析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4"/>
        <w:gridCol w:w="1220"/>
        <w:gridCol w:w="1228"/>
        <w:gridCol w:w="2707"/>
        <w:gridCol w:w="2991"/>
      </w:tblGrid>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b/>
                <w:szCs w:val="21"/>
              </w:rPr>
            </w:pPr>
            <w:r w:rsidRPr="00C96411">
              <w:rPr>
                <w:rFonts w:ascii="Times New Roman" w:eastAsiaTheme="minorEastAsia" w:hAnsi="Times New Roman" w:cs="Times New Roman"/>
                <w:b/>
                <w:szCs w:val="21"/>
              </w:rPr>
              <w:t>序号</w:t>
            </w:r>
          </w:p>
        </w:tc>
        <w:tc>
          <w:tcPr>
            <w:tcW w:w="1302" w:type="pct"/>
            <w:gridSpan w:val="2"/>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b/>
                <w:szCs w:val="21"/>
              </w:rPr>
            </w:pPr>
            <w:r w:rsidRPr="00C96411">
              <w:rPr>
                <w:rFonts w:ascii="Times New Roman" w:eastAsiaTheme="minorEastAsia" w:hAnsi="Times New Roman" w:cs="Times New Roman"/>
                <w:b/>
                <w:szCs w:val="21"/>
              </w:rPr>
              <w:t>污染物</w:t>
            </w:r>
          </w:p>
        </w:tc>
        <w:tc>
          <w:tcPr>
            <w:tcW w:w="1440"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b/>
                <w:szCs w:val="21"/>
              </w:rPr>
            </w:pPr>
            <w:r w:rsidRPr="00C96411">
              <w:rPr>
                <w:rFonts w:ascii="Times New Roman" w:eastAsiaTheme="minorEastAsia" w:hAnsi="Times New Roman" w:cs="Times New Roman"/>
                <w:b/>
                <w:szCs w:val="21"/>
              </w:rPr>
              <w:t>实际排放量（</w:t>
            </w:r>
            <w:r w:rsidRPr="00C96411">
              <w:rPr>
                <w:rFonts w:ascii="Times New Roman" w:eastAsiaTheme="minorEastAsia" w:hAnsi="Times New Roman" w:cs="Times New Roman"/>
                <w:b/>
                <w:szCs w:val="21"/>
              </w:rPr>
              <w:t>t/a</w:t>
            </w:r>
            <w:r w:rsidRPr="00C96411">
              <w:rPr>
                <w:rFonts w:ascii="Times New Roman" w:eastAsiaTheme="minorEastAsia" w:hAnsi="Times New Roman" w:cs="Times New Roman"/>
                <w:b/>
                <w:szCs w:val="21"/>
              </w:rPr>
              <w:t>）</w:t>
            </w:r>
          </w:p>
        </w:tc>
        <w:tc>
          <w:tcPr>
            <w:tcW w:w="1591"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b/>
                <w:szCs w:val="21"/>
              </w:rPr>
            </w:pPr>
            <w:r w:rsidRPr="00C96411">
              <w:rPr>
                <w:rFonts w:ascii="Times New Roman" w:eastAsiaTheme="minorEastAsia" w:hAnsi="Times New Roman" w:cs="Times New Roman"/>
                <w:b/>
                <w:szCs w:val="21"/>
              </w:rPr>
              <w:t>环评批复量（</w:t>
            </w:r>
            <w:r w:rsidRPr="00C96411">
              <w:rPr>
                <w:rFonts w:ascii="Times New Roman" w:eastAsiaTheme="minorEastAsia" w:hAnsi="Times New Roman" w:cs="Times New Roman"/>
                <w:b/>
                <w:szCs w:val="21"/>
              </w:rPr>
              <w:t>t/a</w:t>
            </w:r>
            <w:r w:rsidRPr="00C96411">
              <w:rPr>
                <w:rFonts w:ascii="Times New Roman" w:eastAsiaTheme="minorEastAsia" w:hAnsi="Times New Roman" w:cs="Times New Roman"/>
                <w:b/>
                <w:szCs w:val="21"/>
              </w:rPr>
              <w:t>）</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1</w:t>
            </w:r>
          </w:p>
        </w:tc>
        <w:tc>
          <w:tcPr>
            <w:tcW w:w="1302" w:type="pct"/>
            <w:gridSpan w:val="2"/>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VOC</w:t>
            </w:r>
            <w:r w:rsidRPr="00C96411">
              <w:rPr>
                <w:rFonts w:ascii="Times New Roman" w:eastAsiaTheme="minorEastAsia" w:hAnsi="Times New Roman" w:cs="Times New Roman"/>
                <w:szCs w:val="21"/>
                <w:vertAlign w:val="subscript"/>
              </w:rPr>
              <w:t>S</w:t>
            </w:r>
          </w:p>
        </w:tc>
        <w:tc>
          <w:tcPr>
            <w:tcW w:w="1440" w:type="pct"/>
            <w:vAlign w:val="center"/>
          </w:tcPr>
          <w:p w:rsidR="00C96411" w:rsidRPr="00C96411" w:rsidRDefault="00C96411" w:rsidP="00C96411">
            <w:pPr>
              <w:jc w:val="center"/>
              <w:rPr>
                <w:rFonts w:eastAsiaTheme="minorEastAsia"/>
                <w:szCs w:val="21"/>
              </w:rPr>
            </w:pPr>
            <w:r w:rsidRPr="00C96411">
              <w:rPr>
                <w:rFonts w:eastAsiaTheme="minorEastAsia"/>
                <w:szCs w:val="21"/>
              </w:rPr>
              <w:t>0.178</w:t>
            </w:r>
          </w:p>
        </w:tc>
        <w:tc>
          <w:tcPr>
            <w:tcW w:w="1591" w:type="pct"/>
            <w:vAlign w:val="center"/>
          </w:tcPr>
          <w:p w:rsidR="00C96411" w:rsidRPr="00C96411" w:rsidRDefault="00C96411" w:rsidP="00C96411">
            <w:pPr>
              <w:adjustRightInd w:val="0"/>
              <w:snapToGrid w:val="0"/>
              <w:jc w:val="center"/>
              <w:rPr>
                <w:rFonts w:eastAsiaTheme="minorEastAsia"/>
                <w:szCs w:val="21"/>
              </w:rPr>
            </w:pPr>
            <w:r w:rsidRPr="00C96411">
              <w:rPr>
                <w:rFonts w:eastAsiaTheme="minorEastAsia"/>
                <w:szCs w:val="21"/>
              </w:rPr>
              <w:t>0.2093</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2</w:t>
            </w:r>
          </w:p>
        </w:tc>
        <w:tc>
          <w:tcPr>
            <w:tcW w:w="1302" w:type="pct"/>
            <w:gridSpan w:val="2"/>
            <w:vAlign w:val="center"/>
          </w:tcPr>
          <w:p w:rsidR="00C96411" w:rsidRPr="00C96411" w:rsidRDefault="00C96411" w:rsidP="00C96411">
            <w:pPr>
              <w:jc w:val="center"/>
              <w:rPr>
                <w:rFonts w:eastAsiaTheme="minorEastAsia"/>
                <w:szCs w:val="21"/>
              </w:rPr>
            </w:pPr>
            <w:r w:rsidRPr="00C96411">
              <w:rPr>
                <w:rFonts w:eastAsiaTheme="minorEastAsia"/>
                <w:szCs w:val="21"/>
              </w:rPr>
              <w:t>烟粉尘</w:t>
            </w:r>
          </w:p>
        </w:tc>
        <w:tc>
          <w:tcPr>
            <w:tcW w:w="1440" w:type="pct"/>
            <w:vAlign w:val="center"/>
          </w:tcPr>
          <w:p w:rsidR="00C96411" w:rsidRPr="00C96411" w:rsidRDefault="00C96411" w:rsidP="00C96411">
            <w:pPr>
              <w:jc w:val="center"/>
              <w:rPr>
                <w:rFonts w:eastAsiaTheme="minorEastAsia"/>
                <w:szCs w:val="21"/>
              </w:rPr>
            </w:pPr>
            <w:r w:rsidRPr="00C96411">
              <w:rPr>
                <w:rFonts w:eastAsiaTheme="minorEastAsia"/>
                <w:szCs w:val="21"/>
              </w:rPr>
              <w:t>0.0081</w:t>
            </w:r>
          </w:p>
        </w:tc>
        <w:tc>
          <w:tcPr>
            <w:tcW w:w="1591" w:type="pct"/>
            <w:vAlign w:val="center"/>
          </w:tcPr>
          <w:p w:rsidR="00C96411" w:rsidRPr="00C96411" w:rsidRDefault="00C96411" w:rsidP="00C96411">
            <w:pPr>
              <w:adjustRightInd w:val="0"/>
              <w:snapToGrid w:val="0"/>
              <w:jc w:val="center"/>
              <w:rPr>
                <w:rFonts w:eastAsiaTheme="minorEastAsia"/>
                <w:szCs w:val="21"/>
              </w:rPr>
            </w:pPr>
            <w:r w:rsidRPr="00C96411">
              <w:rPr>
                <w:rFonts w:eastAsiaTheme="minorEastAsia"/>
                <w:szCs w:val="21"/>
              </w:rPr>
              <w:t>0.0541</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3</w:t>
            </w:r>
          </w:p>
        </w:tc>
        <w:tc>
          <w:tcPr>
            <w:tcW w:w="1302" w:type="pct"/>
            <w:gridSpan w:val="2"/>
            <w:vAlign w:val="center"/>
          </w:tcPr>
          <w:p w:rsidR="00C96411" w:rsidRPr="00C96411" w:rsidRDefault="00C96411" w:rsidP="00C96411">
            <w:pPr>
              <w:jc w:val="center"/>
              <w:rPr>
                <w:rFonts w:eastAsiaTheme="minorEastAsia"/>
                <w:szCs w:val="21"/>
              </w:rPr>
            </w:pPr>
            <w:r w:rsidRPr="00C96411">
              <w:rPr>
                <w:rFonts w:eastAsiaTheme="minorEastAsia"/>
                <w:szCs w:val="21"/>
              </w:rPr>
              <w:t>SO</w:t>
            </w:r>
            <w:r w:rsidRPr="00C96411">
              <w:rPr>
                <w:rFonts w:eastAsiaTheme="minorEastAsia"/>
                <w:szCs w:val="21"/>
                <w:vertAlign w:val="subscript"/>
              </w:rPr>
              <w:t>2</w:t>
            </w:r>
          </w:p>
        </w:tc>
        <w:tc>
          <w:tcPr>
            <w:tcW w:w="1440" w:type="pct"/>
            <w:vAlign w:val="center"/>
          </w:tcPr>
          <w:p w:rsidR="00C96411" w:rsidRPr="00C96411" w:rsidRDefault="00C96411" w:rsidP="00C96411">
            <w:pPr>
              <w:jc w:val="center"/>
              <w:rPr>
                <w:rFonts w:eastAsiaTheme="minorEastAsia"/>
                <w:szCs w:val="21"/>
              </w:rPr>
            </w:pPr>
            <w:r w:rsidRPr="00C96411">
              <w:rPr>
                <w:rFonts w:eastAsiaTheme="minorEastAsia"/>
                <w:szCs w:val="21"/>
              </w:rPr>
              <w:t>0.0003</w:t>
            </w:r>
          </w:p>
        </w:tc>
        <w:tc>
          <w:tcPr>
            <w:tcW w:w="1591" w:type="pct"/>
            <w:vAlign w:val="center"/>
          </w:tcPr>
          <w:p w:rsidR="00C96411" w:rsidRPr="00C96411" w:rsidRDefault="00C96411" w:rsidP="00C96411">
            <w:pPr>
              <w:adjustRightInd w:val="0"/>
              <w:snapToGrid w:val="0"/>
              <w:jc w:val="center"/>
              <w:rPr>
                <w:rFonts w:eastAsiaTheme="minorEastAsia"/>
                <w:szCs w:val="21"/>
              </w:rPr>
            </w:pPr>
            <w:r w:rsidRPr="00C96411">
              <w:rPr>
                <w:rFonts w:eastAsiaTheme="minorEastAsia"/>
                <w:szCs w:val="21"/>
              </w:rPr>
              <w:t>0.0003</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4</w:t>
            </w:r>
          </w:p>
        </w:tc>
        <w:tc>
          <w:tcPr>
            <w:tcW w:w="1302" w:type="pct"/>
            <w:gridSpan w:val="2"/>
            <w:vAlign w:val="center"/>
          </w:tcPr>
          <w:p w:rsidR="00C96411" w:rsidRPr="00C96411" w:rsidRDefault="00C96411" w:rsidP="00C96411">
            <w:pPr>
              <w:jc w:val="center"/>
              <w:rPr>
                <w:rFonts w:eastAsiaTheme="minorEastAsia"/>
                <w:szCs w:val="21"/>
              </w:rPr>
            </w:pPr>
            <w:r w:rsidRPr="00C96411">
              <w:rPr>
                <w:rFonts w:eastAsiaTheme="minorEastAsia"/>
                <w:szCs w:val="21"/>
              </w:rPr>
              <w:t>NO</w:t>
            </w:r>
            <w:r w:rsidRPr="00C96411">
              <w:rPr>
                <w:rFonts w:eastAsiaTheme="minorEastAsia"/>
                <w:szCs w:val="21"/>
                <w:vertAlign w:val="subscript"/>
              </w:rPr>
              <w:t>X</w:t>
            </w:r>
          </w:p>
        </w:tc>
        <w:tc>
          <w:tcPr>
            <w:tcW w:w="1440" w:type="pct"/>
            <w:vAlign w:val="center"/>
          </w:tcPr>
          <w:p w:rsidR="00C96411" w:rsidRPr="00C96411" w:rsidRDefault="00C96411" w:rsidP="00C96411">
            <w:pPr>
              <w:jc w:val="center"/>
              <w:rPr>
                <w:rFonts w:eastAsiaTheme="minorEastAsia"/>
                <w:szCs w:val="21"/>
              </w:rPr>
            </w:pPr>
            <w:r w:rsidRPr="00C96411">
              <w:rPr>
                <w:rFonts w:eastAsiaTheme="minorEastAsia"/>
                <w:szCs w:val="21"/>
              </w:rPr>
              <w:t>0.0012</w:t>
            </w:r>
          </w:p>
        </w:tc>
        <w:tc>
          <w:tcPr>
            <w:tcW w:w="1591" w:type="pct"/>
            <w:vAlign w:val="center"/>
          </w:tcPr>
          <w:p w:rsidR="00C96411" w:rsidRPr="00C96411" w:rsidRDefault="00C96411" w:rsidP="00C96411">
            <w:pPr>
              <w:adjustRightInd w:val="0"/>
              <w:snapToGrid w:val="0"/>
              <w:jc w:val="center"/>
              <w:rPr>
                <w:rFonts w:eastAsiaTheme="minorEastAsia"/>
                <w:szCs w:val="21"/>
              </w:rPr>
            </w:pPr>
            <w:r w:rsidRPr="00C96411">
              <w:rPr>
                <w:rFonts w:eastAsiaTheme="minorEastAsia"/>
                <w:szCs w:val="21"/>
              </w:rPr>
              <w:t>0.0017</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5</w:t>
            </w:r>
          </w:p>
        </w:tc>
        <w:tc>
          <w:tcPr>
            <w:tcW w:w="649" w:type="pct"/>
            <w:vMerge w:val="restar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接管总量</w:t>
            </w:r>
          </w:p>
        </w:tc>
        <w:tc>
          <w:tcPr>
            <w:tcW w:w="653"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COD</w:t>
            </w:r>
          </w:p>
        </w:tc>
        <w:tc>
          <w:tcPr>
            <w:tcW w:w="1440"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0.1464</w:t>
            </w:r>
          </w:p>
        </w:tc>
        <w:tc>
          <w:tcPr>
            <w:tcW w:w="1591"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6</w:t>
            </w:r>
          </w:p>
        </w:tc>
        <w:tc>
          <w:tcPr>
            <w:tcW w:w="649" w:type="pct"/>
            <w:vMerge/>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p>
        </w:tc>
        <w:tc>
          <w:tcPr>
            <w:tcW w:w="653"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氨氮</w:t>
            </w:r>
          </w:p>
        </w:tc>
        <w:tc>
          <w:tcPr>
            <w:tcW w:w="1440"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0.008</w:t>
            </w:r>
          </w:p>
        </w:tc>
        <w:tc>
          <w:tcPr>
            <w:tcW w:w="1591"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w:t>
            </w:r>
          </w:p>
        </w:tc>
      </w:tr>
      <w:tr w:rsidR="00C96411" w:rsidRPr="00C96411" w:rsidTr="00C96411">
        <w:trPr>
          <w:trHeight w:val="340"/>
          <w:jc w:val="center"/>
        </w:trPr>
        <w:tc>
          <w:tcPr>
            <w:tcW w:w="667"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7</w:t>
            </w:r>
          </w:p>
        </w:tc>
        <w:tc>
          <w:tcPr>
            <w:tcW w:w="649" w:type="pct"/>
            <w:vMerge/>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p>
        </w:tc>
        <w:tc>
          <w:tcPr>
            <w:tcW w:w="653"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总磷</w:t>
            </w:r>
          </w:p>
        </w:tc>
        <w:tc>
          <w:tcPr>
            <w:tcW w:w="1440"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0.0008</w:t>
            </w:r>
          </w:p>
        </w:tc>
        <w:tc>
          <w:tcPr>
            <w:tcW w:w="1591" w:type="pct"/>
            <w:vAlign w:val="center"/>
          </w:tcPr>
          <w:p w:rsidR="00C96411" w:rsidRPr="00C96411" w:rsidRDefault="00C96411" w:rsidP="00C96411">
            <w:pPr>
              <w:pStyle w:val="afffc"/>
              <w:autoSpaceDE w:val="0"/>
              <w:autoSpaceDN w:val="0"/>
              <w:adjustRightInd w:val="0"/>
              <w:jc w:val="center"/>
              <w:rPr>
                <w:rFonts w:ascii="Times New Roman" w:eastAsiaTheme="minorEastAsia" w:hAnsi="Times New Roman" w:cs="Times New Roman"/>
                <w:szCs w:val="21"/>
              </w:rPr>
            </w:pPr>
            <w:r w:rsidRPr="00C96411">
              <w:rPr>
                <w:rFonts w:ascii="Times New Roman" w:eastAsiaTheme="minorEastAsia" w:hAnsi="Times New Roman" w:cs="Times New Roman"/>
                <w:szCs w:val="21"/>
              </w:rPr>
              <w:t>/</w:t>
            </w:r>
          </w:p>
        </w:tc>
      </w:tr>
    </w:tbl>
    <w:p w:rsidR="00C96411" w:rsidRPr="00C96411" w:rsidRDefault="00C96411" w:rsidP="00C96411">
      <w:pPr>
        <w:pStyle w:val="19"/>
        <w:ind w:firstLine="480"/>
      </w:pPr>
    </w:p>
    <w:p w:rsidR="00C96411" w:rsidRPr="00C96411" w:rsidRDefault="00550E66" w:rsidP="00C96411">
      <w:pPr>
        <w:pStyle w:val="2"/>
        <w:tabs>
          <w:tab w:val="left" w:pos="6135"/>
        </w:tabs>
        <w:spacing w:before="240"/>
        <w:rPr>
          <w:rFonts w:ascii="Times New Roman" w:hAnsi="Times New Roman" w:cs="黑体"/>
          <w:b/>
          <w:bCs/>
          <w:sz w:val="32"/>
          <w:szCs w:val="32"/>
        </w:rPr>
      </w:pPr>
      <w:bookmarkStart w:id="51" w:name="_Toc12899"/>
      <w:bookmarkStart w:id="52" w:name="_Toc22116618"/>
      <w:bookmarkStart w:id="53" w:name="_Toc102056332"/>
      <w:bookmarkEnd w:id="43"/>
      <w:r w:rsidRPr="00C96411">
        <w:rPr>
          <w:rFonts w:ascii="Times New Roman" w:hAnsi="Times New Roman" w:cs="黑体"/>
          <w:b/>
          <w:bCs/>
          <w:sz w:val="32"/>
          <w:szCs w:val="32"/>
        </w:rPr>
        <w:t>2.</w:t>
      </w:r>
      <w:r w:rsidR="00C96411" w:rsidRPr="00C96411">
        <w:rPr>
          <w:rFonts w:ascii="Times New Roman" w:hAnsi="Times New Roman" w:cs="黑体" w:hint="eastAsia"/>
          <w:b/>
          <w:bCs/>
          <w:sz w:val="32"/>
          <w:szCs w:val="32"/>
        </w:rPr>
        <w:t>8</w:t>
      </w:r>
      <w:r w:rsidR="00C96411" w:rsidRPr="00C96411">
        <w:rPr>
          <w:rFonts w:ascii="Times New Roman" w:hAnsi="Times New Roman" w:cs="黑体" w:hint="eastAsia"/>
          <w:b/>
          <w:bCs/>
          <w:sz w:val="32"/>
          <w:szCs w:val="32"/>
        </w:rPr>
        <w:t>企业目前存在的主要环境问题</w:t>
      </w:r>
      <w:bookmarkEnd w:id="53"/>
    </w:p>
    <w:p w:rsidR="00550E66" w:rsidRPr="0092160D" w:rsidRDefault="00C96411" w:rsidP="00C96411">
      <w:pPr>
        <w:pStyle w:val="19"/>
        <w:ind w:firstLine="480"/>
        <w:rPr>
          <w:rFonts w:hAnsi="宋体"/>
        </w:rPr>
      </w:pPr>
      <w:r w:rsidRPr="00C96411">
        <w:rPr>
          <w:rFonts w:hint="eastAsia"/>
        </w:rPr>
        <w:t>根据公司现有项目环境保护验收报告及其批复，以及从宜昌市、宜都市环保主管部门了解到的情况，公司未发生污染和扰民事故。</w:t>
      </w:r>
    </w:p>
    <w:p w:rsidR="00550E66" w:rsidRPr="0092160D" w:rsidRDefault="00550E66" w:rsidP="005F1FCC">
      <w:pPr>
        <w:spacing w:line="360" w:lineRule="auto"/>
        <w:ind w:firstLineChars="200" w:firstLine="480"/>
        <w:rPr>
          <w:rFonts w:hAnsi="宋体"/>
          <w:color w:val="FF0000"/>
          <w:sz w:val="24"/>
        </w:rPr>
      </w:pPr>
    </w:p>
    <w:p w:rsidR="00550E66" w:rsidRPr="0092160D" w:rsidRDefault="00550E66" w:rsidP="00550E66">
      <w:pPr>
        <w:pStyle w:val="af"/>
        <w:spacing w:line="240" w:lineRule="auto"/>
        <w:ind w:firstLineChars="0" w:firstLine="0"/>
        <w:jc w:val="center"/>
        <w:rPr>
          <w:rFonts w:ascii="黑体" w:eastAsia="黑体" w:hAnsi="黑体" w:cs="黑体"/>
          <w:b/>
          <w:color w:val="FF0000"/>
          <w:kern w:val="0"/>
          <w:sz w:val="24"/>
          <w:lang w:val="zh-CN"/>
        </w:rPr>
        <w:sectPr w:rsidR="00550E66" w:rsidRPr="0092160D" w:rsidSect="004E2D5F">
          <w:pgSz w:w="11906" w:h="16838"/>
          <w:pgMar w:top="1361" w:right="1361" w:bottom="1361" w:left="1361" w:header="851" w:footer="851" w:gutter="0"/>
          <w:cols w:space="720"/>
          <w:docGrid w:linePitch="422" w:charSpace="-4223"/>
        </w:sectPr>
      </w:pPr>
    </w:p>
    <w:p w:rsidR="00550E66" w:rsidRPr="00014BB4" w:rsidRDefault="00550E66" w:rsidP="00260943">
      <w:pPr>
        <w:pStyle w:val="1"/>
        <w:spacing w:beforeLines="0" w:afterLines="0"/>
        <w:jc w:val="left"/>
        <w:rPr>
          <w:rFonts w:ascii="Times New Roman" w:hAnsi="Times New Roman"/>
          <w:sz w:val="44"/>
        </w:rPr>
      </w:pPr>
      <w:bookmarkStart w:id="54" w:name="_Toc102056333"/>
      <w:r w:rsidRPr="00014BB4">
        <w:rPr>
          <w:rFonts w:ascii="Times New Roman" w:hAnsi="Times New Roman"/>
          <w:sz w:val="44"/>
        </w:rPr>
        <w:lastRenderedPageBreak/>
        <w:t>3</w:t>
      </w:r>
      <w:r w:rsidRPr="00014BB4">
        <w:rPr>
          <w:rFonts w:ascii="Times New Roman" w:hAnsi="Times New Roman" w:hint="eastAsia"/>
          <w:sz w:val="44"/>
        </w:rPr>
        <w:t>项目概况及工程分析</w:t>
      </w:r>
      <w:bookmarkEnd w:id="54"/>
    </w:p>
    <w:p w:rsidR="00550E66" w:rsidRPr="00014BB4" w:rsidRDefault="00550E66" w:rsidP="00260943">
      <w:pPr>
        <w:pStyle w:val="2"/>
        <w:tabs>
          <w:tab w:val="left" w:pos="6135"/>
        </w:tabs>
        <w:spacing w:beforeLines="0"/>
        <w:rPr>
          <w:rFonts w:ascii="Times New Roman" w:hAnsi="Times New Roman" w:cs="黑体"/>
          <w:b/>
          <w:bCs/>
          <w:sz w:val="32"/>
          <w:szCs w:val="32"/>
        </w:rPr>
      </w:pPr>
      <w:bookmarkStart w:id="55" w:name="_Toc28247"/>
      <w:bookmarkStart w:id="56" w:name="_Toc102056334"/>
      <w:r w:rsidRPr="00014BB4">
        <w:rPr>
          <w:rFonts w:ascii="Times New Roman" w:hAnsi="Times New Roman" w:cs="黑体" w:hint="eastAsia"/>
          <w:b/>
          <w:bCs/>
          <w:sz w:val="32"/>
          <w:szCs w:val="32"/>
        </w:rPr>
        <w:t>3</w:t>
      </w:r>
      <w:r w:rsidRPr="00014BB4">
        <w:rPr>
          <w:rFonts w:ascii="Times New Roman" w:hAnsi="Times New Roman" w:cs="黑体"/>
          <w:b/>
          <w:bCs/>
          <w:sz w:val="32"/>
          <w:szCs w:val="32"/>
        </w:rPr>
        <w:t>.</w:t>
      </w:r>
      <w:r w:rsidRPr="00014BB4">
        <w:rPr>
          <w:rFonts w:ascii="Times New Roman" w:hAnsi="Times New Roman" w:cs="黑体" w:hint="eastAsia"/>
          <w:b/>
          <w:bCs/>
          <w:sz w:val="32"/>
          <w:szCs w:val="32"/>
        </w:rPr>
        <w:t>1</w:t>
      </w:r>
      <w:r w:rsidRPr="00014BB4">
        <w:rPr>
          <w:rFonts w:ascii="Times New Roman" w:hAnsi="Times New Roman" w:cs="黑体" w:hint="eastAsia"/>
          <w:b/>
          <w:bCs/>
          <w:sz w:val="32"/>
          <w:szCs w:val="32"/>
        </w:rPr>
        <w:t>项目概况</w:t>
      </w:r>
      <w:bookmarkEnd w:id="55"/>
      <w:bookmarkEnd w:id="56"/>
    </w:p>
    <w:p w:rsidR="00550E66" w:rsidRPr="00014BB4" w:rsidRDefault="00550E66" w:rsidP="003C5DB5">
      <w:pPr>
        <w:pStyle w:val="3"/>
        <w:ind w:left="0" w:firstLine="0"/>
        <w:rPr>
          <w:rFonts w:ascii="Times New Roman"/>
          <w:b/>
          <w:bCs/>
          <w:sz w:val="28"/>
          <w:szCs w:val="28"/>
        </w:rPr>
      </w:pPr>
      <w:r w:rsidRPr="00014BB4">
        <w:rPr>
          <w:rFonts w:ascii="Times New Roman" w:hint="eastAsia"/>
          <w:b/>
          <w:bCs/>
          <w:sz w:val="28"/>
          <w:szCs w:val="28"/>
        </w:rPr>
        <w:t>3</w:t>
      </w:r>
      <w:r w:rsidRPr="00014BB4">
        <w:rPr>
          <w:rFonts w:ascii="Times New Roman"/>
          <w:b/>
          <w:bCs/>
          <w:sz w:val="28"/>
          <w:szCs w:val="28"/>
        </w:rPr>
        <w:t>.</w:t>
      </w:r>
      <w:r w:rsidRPr="00014BB4">
        <w:rPr>
          <w:rFonts w:ascii="Times New Roman" w:hint="eastAsia"/>
          <w:b/>
          <w:bCs/>
          <w:sz w:val="28"/>
          <w:szCs w:val="28"/>
        </w:rPr>
        <w:t>1.1</w:t>
      </w:r>
      <w:r w:rsidRPr="00014BB4">
        <w:rPr>
          <w:rFonts w:ascii="Times New Roman" w:hint="eastAsia"/>
          <w:b/>
          <w:bCs/>
          <w:sz w:val="28"/>
          <w:szCs w:val="28"/>
        </w:rPr>
        <w:t>项目基本情况</w:t>
      </w:r>
    </w:p>
    <w:p w:rsidR="00550E66" w:rsidRPr="00014BB4" w:rsidRDefault="00550E66" w:rsidP="003C5DB5">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1</w:t>
      </w:r>
      <w:r w:rsidRPr="00014BB4">
        <w:rPr>
          <w:rFonts w:hint="eastAsia"/>
          <w:snapToGrid w:val="0"/>
          <w:kern w:val="0"/>
          <w:sz w:val="24"/>
        </w:rPr>
        <w:t>）项目名称：</w:t>
      </w:r>
      <w:r w:rsidR="00014BB4" w:rsidRPr="00014BB4">
        <w:rPr>
          <w:rFonts w:hint="eastAsia"/>
          <w:snapToGrid w:val="0"/>
          <w:kern w:val="0"/>
          <w:sz w:val="24"/>
        </w:rPr>
        <w:t>输送机</w:t>
      </w:r>
      <w:proofErr w:type="gramStart"/>
      <w:r w:rsidR="00014BB4" w:rsidRPr="00014BB4">
        <w:rPr>
          <w:rFonts w:hint="eastAsia"/>
          <w:snapToGrid w:val="0"/>
          <w:kern w:val="0"/>
          <w:sz w:val="24"/>
        </w:rPr>
        <w:t>钣</w:t>
      </w:r>
      <w:proofErr w:type="gramEnd"/>
      <w:r w:rsidR="00014BB4" w:rsidRPr="00014BB4">
        <w:rPr>
          <w:rFonts w:hint="eastAsia"/>
          <w:snapToGrid w:val="0"/>
          <w:kern w:val="0"/>
          <w:sz w:val="24"/>
        </w:rPr>
        <w:t>金加工生产线改造升级项目</w:t>
      </w:r>
    </w:p>
    <w:p w:rsidR="00550E66" w:rsidRPr="00014BB4" w:rsidRDefault="00550E66" w:rsidP="00550E66">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2</w:t>
      </w:r>
      <w:r w:rsidRPr="00014BB4">
        <w:rPr>
          <w:rFonts w:hint="eastAsia"/>
          <w:snapToGrid w:val="0"/>
          <w:kern w:val="0"/>
          <w:sz w:val="24"/>
        </w:rPr>
        <w:t>）建设单位：</w:t>
      </w:r>
      <w:r w:rsidR="00014BB4" w:rsidRPr="00014BB4">
        <w:rPr>
          <w:rFonts w:hint="eastAsia"/>
          <w:snapToGrid w:val="0"/>
          <w:kern w:val="0"/>
          <w:sz w:val="24"/>
        </w:rPr>
        <w:t>湖北宜都运机机电股份有限公司</w:t>
      </w:r>
    </w:p>
    <w:p w:rsidR="00D0785D" w:rsidRPr="00014BB4" w:rsidRDefault="00550E66" w:rsidP="00D0785D">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3</w:t>
      </w:r>
      <w:r w:rsidRPr="00014BB4">
        <w:rPr>
          <w:rFonts w:hint="eastAsia"/>
          <w:snapToGrid w:val="0"/>
          <w:kern w:val="0"/>
          <w:sz w:val="24"/>
        </w:rPr>
        <w:t>）建设地点：</w:t>
      </w:r>
      <w:r w:rsidR="00021471" w:rsidRPr="00014BB4">
        <w:rPr>
          <w:rFonts w:hint="eastAsia"/>
          <w:snapToGrid w:val="0"/>
          <w:kern w:val="0"/>
          <w:sz w:val="24"/>
        </w:rPr>
        <w:t>项目选址位于</w:t>
      </w:r>
      <w:r w:rsidR="00014BB4" w:rsidRPr="00014BB4">
        <w:rPr>
          <w:rFonts w:hint="eastAsia"/>
          <w:snapToGrid w:val="0"/>
          <w:kern w:val="0"/>
          <w:sz w:val="24"/>
        </w:rPr>
        <w:t>宜都市陆城街办中笔社区</w:t>
      </w:r>
      <w:r w:rsidR="003C5DB5" w:rsidRPr="00014BB4">
        <w:rPr>
          <w:rFonts w:hint="eastAsia"/>
          <w:snapToGrid w:val="0"/>
          <w:kern w:val="0"/>
          <w:sz w:val="24"/>
        </w:rPr>
        <w:t>内</w:t>
      </w:r>
      <w:r w:rsidR="00592A56" w:rsidRPr="00014BB4">
        <w:rPr>
          <w:rFonts w:hint="eastAsia"/>
          <w:snapToGrid w:val="0"/>
          <w:kern w:val="0"/>
          <w:sz w:val="24"/>
        </w:rPr>
        <w:t>，</w:t>
      </w:r>
      <w:r w:rsidR="003C5DB5" w:rsidRPr="00014BB4">
        <w:rPr>
          <w:rFonts w:hint="eastAsia"/>
          <w:snapToGrid w:val="0"/>
          <w:kern w:val="0"/>
          <w:sz w:val="24"/>
        </w:rPr>
        <w:t>厂址中心坐标</w:t>
      </w:r>
      <w:r w:rsidR="005F4A03" w:rsidRPr="00014BB4">
        <w:rPr>
          <w:rFonts w:hint="eastAsia"/>
          <w:snapToGrid w:val="0"/>
          <w:kern w:val="0"/>
          <w:sz w:val="24"/>
        </w:rPr>
        <w:t>：东经</w:t>
      </w:r>
      <w:r w:rsidR="00014BB4" w:rsidRPr="00014BB4">
        <w:rPr>
          <w:snapToGrid w:val="0"/>
          <w:kern w:val="0"/>
          <w:sz w:val="24"/>
        </w:rPr>
        <w:t>111.47502090</w:t>
      </w:r>
      <w:r w:rsidR="005F4A03" w:rsidRPr="00014BB4">
        <w:rPr>
          <w:rFonts w:hint="eastAsia"/>
          <w:snapToGrid w:val="0"/>
          <w:kern w:val="0"/>
          <w:sz w:val="24"/>
        </w:rPr>
        <w:t>°，北纬</w:t>
      </w:r>
      <w:r w:rsidR="00014BB4" w:rsidRPr="00014BB4">
        <w:rPr>
          <w:snapToGrid w:val="0"/>
          <w:kern w:val="0"/>
          <w:sz w:val="24"/>
        </w:rPr>
        <w:t>30.36998571</w:t>
      </w:r>
      <w:r w:rsidR="005F4A03" w:rsidRPr="00014BB4">
        <w:rPr>
          <w:rFonts w:hint="eastAsia"/>
          <w:snapToGrid w:val="0"/>
          <w:kern w:val="0"/>
          <w:sz w:val="24"/>
        </w:rPr>
        <w:t>°</w:t>
      </w:r>
      <w:r w:rsidR="00D0785D" w:rsidRPr="00014BB4">
        <w:rPr>
          <w:rFonts w:hint="eastAsia"/>
          <w:snapToGrid w:val="0"/>
          <w:kern w:val="0"/>
          <w:sz w:val="24"/>
        </w:rPr>
        <w:t>。</w:t>
      </w:r>
    </w:p>
    <w:p w:rsidR="00550E66" w:rsidRPr="00014BB4" w:rsidRDefault="00550E66" w:rsidP="00550E66">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4</w:t>
      </w:r>
      <w:r w:rsidRPr="00014BB4">
        <w:rPr>
          <w:rFonts w:hint="eastAsia"/>
          <w:snapToGrid w:val="0"/>
          <w:kern w:val="0"/>
          <w:sz w:val="24"/>
        </w:rPr>
        <w:t>）建设性质：</w:t>
      </w:r>
      <w:r w:rsidR="00014BB4" w:rsidRPr="00014BB4">
        <w:rPr>
          <w:rFonts w:hint="eastAsia"/>
          <w:snapToGrid w:val="0"/>
          <w:kern w:val="0"/>
          <w:sz w:val="24"/>
        </w:rPr>
        <w:t>技改及其他</w:t>
      </w:r>
    </w:p>
    <w:p w:rsidR="00550E66" w:rsidRPr="00014BB4" w:rsidRDefault="00550E66" w:rsidP="00550E66">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5</w:t>
      </w:r>
      <w:r w:rsidRPr="00014BB4">
        <w:rPr>
          <w:rFonts w:hint="eastAsia"/>
          <w:snapToGrid w:val="0"/>
          <w:kern w:val="0"/>
          <w:sz w:val="24"/>
        </w:rPr>
        <w:t>）总投资：</w:t>
      </w:r>
      <w:r w:rsidR="003C5DB5" w:rsidRPr="00014BB4">
        <w:rPr>
          <w:rFonts w:hint="eastAsia"/>
          <w:snapToGrid w:val="0"/>
          <w:kern w:val="0"/>
          <w:sz w:val="24"/>
        </w:rPr>
        <w:t>3</w:t>
      </w:r>
      <w:r w:rsidR="00014BB4" w:rsidRPr="00014BB4">
        <w:rPr>
          <w:rFonts w:hint="eastAsia"/>
          <w:snapToGrid w:val="0"/>
          <w:kern w:val="0"/>
          <w:sz w:val="24"/>
        </w:rPr>
        <w:t>00</w:t>
      </w:r>
      <w:r w:rsidRPr="00014BB4">
        <w:rPr>
          <w:rFonts w:hint="eastAsia"/>
          <w:snapToGrid w:val="0"/>
          <w:kern w:val="0"/>
          <w:sz w:val="24"/>
        </w:rPr>
        <w:t>万元</w:t>
      </w:r>
    </w:p>
    <w:p w:rsidR="00021471" w:rsidRDefault="00021471" w:rsidP="00550E66">
      <w:pPr>
        <w:snapToGrid w:val="0"/>
        <w:spacing w:line="360" w:lineRule="auto"/>
        <w:ind w:firstLineChars="200" w:firstLine="480"/>
        <w:rPr>
          <w:snapToGrid w:val="0"/>
          <w:kern w:val="0"/>
          <w:sz w:val="24"/>
        </w:rPr>
      </w:pPr>
      <w:r w:rsidRPr="00014BB4">
        <w:rPr>
          <w:rFonts w:hint="eastAsia"/>
          <w:snapToGrid w:val="0"/>
          <w:kern w:val="0"/>
          <w:sz w:val="24"/>
        </w:rPr>
        <w:t>（</w:t>
      </w:r>
      <w:r w:rsidRPr="00014BB4">
        <w:rPr>
          <w:rFonts w:hint="eastAsia"/>
          <w:snapToGrid w:val="0"/>
          <w:kern w:val="0"/>
          <w:sz w:val="24"/>
        </w:rPr>
        <w:t>6</w:t>
      </w:r>
      <w:r w:rsidRPr="00014BB4">
        <w:rPr>
          <w:rFonts w:hint="eastAsia"/>
          <w:snapToGrid w:val="0"/>
          <w:kern w:val="0"/>
          <w:sz w:val="24"/>
        </w:rPr>
        <w:t>）行业类别：</w:t>
      </w:r>
      <w:r w:rsidRPr="00014BB4">
        <w:rPr>
          <w:snapToGrid w:val="0"/>
          <w:kern w:val="0"/>
          <w:sz w:val="24"/>
        </w:rPr>
        <w:t>C</w:t>
      </w:r>
      <w:r w:rsidR="00E36794" w:rsidRPr="00014BB4">
        <w:rPr>
          <w:rFonts w:hint="eastAsia"/>
          <w:snapToGrid w:val="0"/>
          <w:kern w:val="0"/>
          <w:sz w:val="24"/>
        </w:rPr>
        <w:t>3</w:t>
      </w:r>
      <w:r w:rsidR="00014BB4" w:rsidRPr="00014BB4">
        <w:rPr>
          <w:rFonts w:hint="eastAsia"/>
          <w:snapToGrid w:val="0"/>
          <w:kern w:val="0"/>
          <w:sz w:val="24"/>
        </w:rPr>
        <w:t>434</w:t>
      </w:r>
      <w:r w:rsidR="00014BB4" w:rsidRPr="00014BB4">
        <w:rPr>
          <w:rFonts w:hint="eastAsia"/>
          <w:snapToGrid w:val="0"/>
          <w:kern w:val="0"/>
          <w:sz w:val="24"/>
        </w:rPr>
        <w:t>连续搬运设备制造</w:t>
      </w:r>
    </w:p>
    <w:p w:rsidR="00014BB4" w:rsidRDefault="00014BB4" w:rsidP="00550E66">
      <w:pPr>
        <w:snapToGrid w:val="0"/>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7</w:t>
      </w:r>
      <w:r>
        <w:rPr>
          <w:rFonts w:hint="eastAsia"/>
          <w:snapToGrid w:val="0"/>
          <w:kern w:val="0"/>
          <w:sz w:val="24"/>
        </w:rPr>
        <w:t>）职工人数：本项目</w:t>
      </w:r>
      <w:proofErr w:type="gramStart"/>
      <w:r>
        <w:rPr>
          <w:rFonts w:hint="eastAsia"/>
          <w:snapToGrid w:val="0"/>
          <w:kern w:val="0"/>
          <w:sz w:val="24"/>
        </w:rPr>
        <w:t>不</w:t>
      </w:r>
      <w:proofErr w:type="gramEnd"/>
      <w:r>
        <w:rPr>
          <w:rFonts w:hint="eastAsia"/>
          <w:snapToGrid w:val="0"/>
          <w:kern w:val="0"/>
          <w:sz w:val="24"/>
        </w:rPr>
        <w:t>新增员工</w:t>
      </w:r>
    </w:p>
    <w:p w:rsidR="00014BB4" w:rsidRDefault="00014BB4" w:rsidP="00550E66">
      <w:pPr>
        <w:snapToGrid w:val="0"/>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8</w:t>
      </w:r>
      <w:r>
        <w:rPr>
          <w:rFonts w:hint="eastAsia"/>
          <w:snapToGrid w:val="0"/>
          <w:kern w:val="0"/>
          <w:sz w:val="24"/>
        </w:rPr>
        <w:t>）工作制度：年工作</w:t>
      </w:r>
      <w:r>
        <w:rPr>
          <w:rFonts w:hint="eastAsia"/>
          <w:snapToGrid w:val="0"/>
          <w:kern w:val="0"/>
          <w:sz w:val="24"/>
        </w:rPr>
        <w:t>300</w:t>
      </w:r>
      <w:r>
        <w:rPr>
          <w:rFonts w:hint="eastAsia"/>
          <w:snapToGrid w:val="0"/>
          <w:kern w:val="0"/>
          <w:sz w:val="24"/>
        </w:rPr>
        <w:t>天，</w:t>
      </w:r>
      <w:r w:rsidRPr="00D45447">
        <w:rPr>
          <w:snapToGrid w:val="0"/>
          <w:kern w:val="0"/>
          <w:sz w:val="24"/>
        </w:rPr>
        <w:t>生产操作岗位实行</w:t>
      </w:r>
      <w:r w:rsidR="00CC7546">
        <w:rPr>
          <w:rFonts w:hint="eastAsia"/>
          <w:snapToGrid w:val="0"/>
          <w:kern w:val="0"/>
          <w:sz w:val="24"/>
        </w:rPr>
        <w:t>三</w:t>
      </w:r>
      <w:r w:rsidRPr="00D45447">
        <w:rPr>
          <w:snapToGrid w:val="0"/>
          <w:kern w:val="0"/>
          <w:sz w:val="24"/>
        </w:rPr>
        <w:t>班制运转连，</w:t>
      </w:r>
      <w:r w:rsidRPr="00D45447">
        <w:rPr>
          <w:snapToGrid w:val="0"/>
          <w:kern w:val="0"/>
          <w:sz w:val="24"/>
        </w:rPr>
        <w:t>8</w:t>
      </w:r>
      <w:r w:rsidRPr="00D45447">
        <w:rPr>
          <w:snapToGrid w:val="0"/>
          <w:kern w:val="0"/>
          <w:sz w:val="24"/>
        </w:rPr>
        <w:t>小时工作制。</w:t>
      </w:r>
      <w:r>
        <w:rPr>
          <w:rFonts w:hint="eastAsia"/>
          <w:snapToGrid w:val="0"/>
          <w:kern w:val="0"/>
          <w:sz w:val="24"/>
        </w:rPr>
        <w:t>其中喷漆生产线，年运行</w:t>
      </w:r>
      <w:r>
        <w:rPr>
          <w:rFonts w:hint="eastAsia"/>
          <w:snapToGrid w:val="0"/>
          <w:kern w:val="0"/>
          <w:sz w:val="24"/>
        </w:rPr>
        <w:t>300</w:t>
      </w:r>
      <w:r>
        <w:rPr>
          <w:rFonts w:hint="eastAsia"/>
          <w:snapToGrid w:val="0"/>
          <w:kern w:val="0"/>
          <w:sz w:val="24"/>
        </w:rPr>
        <w:t>天，</w:t>
      </w:r>
      <w:r w:rsidRPr="00014BB4">
        <w:rPr>
          <w:rFonts w:hint="eastAsia"/>
          <w:snapToGrid w:val="0"/>
          <w:kern w:val="0"/>
          <w:sz w:val="24"/>
        </w:rPr>
        <w:t>每天</w:t>
      </w:r>
      <w:r w:rsidR="00CC7546">
        <w:rPr>
          <w:rFonts w:hint="eastAsia"/>
          <w:snapToGrid w:val="0"/>
          <w:kern w:val="0"/>
          <w:sz w:val="24"/>
        </w:rPr>
        <w:t>24</w:t>
      </w:r>
      <w:r>
        <w:rPr>
          <w:rFonts w:hint="eastAsia"/>
          <w:snapToGrid w:val="0"/>
          <w:kern w:val="0"/>
          <w:sz w:val="24"/>
        </w:rPr>
        <w:t>小时；喷粉生产线，年运行</w:t>
      </w:r>
      <w:r>
        <w:rPr>
          <w:rFonts w:hint="eastAsia"/>
          <w:snapToGrid w:val="0"/>
          <w:kern w:val="0"/>
          <w:sz w:val="24"/>
        </w:rPr>
        <w:t>10</w:t>
      </w:r>
      <w:r>
        <w:rPr>
          <w:rFonts w:hint="eastAsia"/>
          <w:snapToGrid w:val="0"/>
          <w:kern w:val="0"/>
          <w:sz w:val="24"/>
        </w:rPr>
        <w:t>天，</w:t>
      </w:r>
      <w:r w:rsidRPr="00014BB4">
        <w:rPr>
          <w:rFonts w:hint="eastAsia"/>
          <w:snapToGrid w:val="0"/>
          <w:kern w:val="0"/>
          <w:sz w:val="24"/>
        </w:rPr>
        <w:t>每天</w:t>
      </w:r>
      <w:r w:rsidRPr="00014BB4">
        <w:rPr>
          <w:rFonts w:hint="eastAsia"/>
          <w:snapToGrid w:val="0"/>
          <w:kern w:val="0"/>
          <w:sz w:val="24"/>
        </w:rPr>
        <w:t>16</w:t>
      </w:r>
      <w:r>
        <w:rPr>
          <w:rFonts w:hint="eastAsia"/>
          <w:snapToGrid w:val="0"/>
          <w:kern w:val="0"/>
          <w:sz w:val="24"/>
        </w:rPr>
        <w:t>小时。</w:t>
      </w:r>
    </w:p>
    <w:p w:rsidR="00014BB4" w:rsidRDefault="00014BB4" w:rsidP="00550E66">
      <w:pPr>
        <w:snapToGrid w:val="0"/>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9</w:t>
      </w:r>
      <w:r>
        <w:rPr>
          <w:rFonts w:hint="eastAsia"/>
          <w:snapToGrid w:val="0"/>
          <w:kern w:val="0"/>
          <w:sz w:val="24"/>
        </w:rPr>
        <w:t>）施工期：项目施工期为</w:t>
      </w:r>
      <w:r>
        <w:rPr>
          <w:rFonts w:hint="eastAsia"/>
          <w:snapToGrid w:val="0"/>
          <w:kern w:val="0"/>
          <w:sz w:val="24"/>
        </w:rPr>
        <w:t>1</w:t>
      </w:r>
      <w:r>
        <w:rPr>
          <w:rFonts w:hint="eastAsia"/>
          <w:snapToGrid w:val="0"/>
          <w:kern w:val="0"/>
          <w:sz w:val="24"/>
        </w:rPr>
        <w:t>个月，预计于</w:t>
      </w:r>
      <w:r>
        <w:rPr>
          <w:rFonts w:hint="eastAsia"/>
          <w:snapToGrid w:val="0"/>
          <w:kern w:val="0"/>
          <w:sz w:val="24"/>
        </w:rPr>
        <w:t>2022</w:t>
      </w:r>
      <w:r>
        <w:rPr>
          <w:rFonts w:hint="eastAsia"/>
          <w:snapToGrid w:val="0"/>
          <w:kern w:val="0"/>
          <w:sz w:val="24"/>
        </w:rPr>
        <w:t>年</w:t>
      </w:r>
      <w:r>
        <w:rPr>
          <w:rFonts w:hint="eastAsia"/>
          <w:snapToGrid w:val="0"/>
          <w:kern w:val="0"/>
          <w:sz w:val="24"/>
        </w:rPr>
        <w:t>6</w:t>
      </w:r>
      <w:r>
        <w:rPr>
          <w:rFonts w:hint="eastAsia"/>
          <w:snapToGrid w:val="0"/>
          <w:kern w:val="0"/>
          <w:sz w:val="24"/>
        </w:rPr>
        <w:t>月投产。</w:t>
      </w:r>
    </w:p>
    <w:p w:rsidR="00014BB4" w:rsidRPr="00D45447" w:rsidRDefault="00014BB4" w:rsidP="00014BB4">
      <w:pPr>
        <w:pStyle w:val="3"/>
        <w:rPr>
          <w:rFonts w:ascii="Times New Roman" w:eastAsia="宋体"/>
          <w:b/>
          <w:bCs/>
          <w:sz w:val="28"/>
          <w:szCs w:val="28"/>
        </w:rPr>
      </w:pPr>
      <w:r w:rsidRPr="00D45447">
        <w:rPr>
          <w:rFonts w:ascii="Times New Roman" w:eastAsia="宋体"/>
          <w:b/>
          <w:bCs/>
          <w:sz w:val="28"/>
          <w:szCs w:val="28"/>
        </w:rPr>
        <w:t>3.1.2</w:t>
      </w:r>
      <w:r w:rsidRPr="00D45447">
        <w:rPr>
          <w:rFonts w:ascii="Times New Roman" w:eastAsia="宋体"/>
          <w:b/>
          <w:bCs/>
          <w:sz w:val="28"/>
          <w:szCs w:val="28"/>
        </w:rPr>
        <w:t>建设规模和产品方案</w:t>
      </w:r>
    </w:p>
    <w:p w:rsidR="00014BB4" w:rsidRPr="00D45447" w:rsidRDefault="00014BB4" w:rsidP="00014BB4">
      <w:pPr>
        <w:snapToGrid w:val="0"/>
        <w:spacing w:line="360" w:lineRule="auto"/>
        <w:ind w:firstLineChars="200" w:firstLine="482"/>
        <w:rPr>
          <w:b/>
          <w:sz w:val="24"/>
        </w:rPr>
      </w:pPr>
      <w:r w:rsidRPr="00D45447">
        <w:rPr>
          <w:b/>
          <w:sz w:val="24"/>
        </w:rPr>
        <w:t>（</w:t>
      </w:r>
      <w:r w:rsidRPr="00D45447">
        <w:rPr>
          <w:b/>
          <w:sz w:val="24"/>
        </w:rPr>
        <w:t>1</w:t>
      </w:r>
      <w:r w:rsidRPr="00D45447">
        <w:rPr>
          <w:b/>
          <w:sz w:val="24"/>
        </w:rPr>
        <w:t>）生产规模及产品方案</w:t>
      </w:r>
    </w:p>
    <w:p w:rsidR="00014BB4" w:rsidRPr="00D45447" w:rsidRDefault="00014BB4" w:rsidP="00014BB4">
      <w:pPr>
        <w:snapToGrid w:val="0"/>
        <w:spacing w:line="360" w:lineRule="auto"/>
        <w:ind w:firstLineChars="200" w:firstLine="480"/>
        <w:rPr>
          <w:sz w:val="24"/>
        </w:rPr>
      </w:pPr>
      <w:r>
        <w:rPr>
          <w:sz w:val="24"/>
        </w:rPr>
        <w:t>本</w:t>
      </w:r>
      <w:r w:rsidRPr="00D45447">
        <w:rPr>
          <w:sz w:val="24"/>
        </w:rPr>
        <w:t>项目</w:t>
      </w:r>
      <w:r>
        <w:rPr>
          <w:rFonts w:hint="eastAsia"/>
          <w:sz w:val="24"/>
        </w:rPr>
        <w:t>技改</w:t>
      </w:r>
      <w:r w:rsidRPr="00D45447">
        <w:rPr>
          <w:sz w:val="24"/>
        </w:rPr>
        <w:t>前后全厂主要产品对照见表</w:t>
      </w:r>
      <w:r w:rsidRPr="00D45447">
        <w:rPr>
          <w:sz w:val="24"/>
        </w:rPr>
        <w:t>3.1-1</w:t>
      </w:r>
      <w:r w:rsidRPr="00D45447">
        <w:rPr>
          <w:sz w:val="24"/>
        </w:rPr>
        <w:t>。</w:t>
      </w:r>
    </w:p>
    <w:p w:rsidR="00014BB4" w:rsidRPr="00014BB4" w:rsidRDefault="00014BB4" w:rsidP="00014BB4">
      <w:pPr>
        <w:pStyle w:val="001"/>
        <w:adjustRightInd w:val="0"/>
        <w:snapToGrid w:val="0"/>
        <w:spacing w:before="0" w:line="240" w:lineRule="auto"/>
        <w:ind w:firstLine="0"/>
        <w:jc w:val="center"/>
        <w:rPr>
          <w:rFonts w:ascii="Times New Roman" w:hAnsi="Times New Roman"/>
          <w:b/>
          <w:szCs w:val="24"/>
        </w:rPr>
      </w:pPr>
      <w:r w:rsidRPr="00014BB4">
        <w:rPr>
          <w:rFonts w:ascii="Times New Roman" w:hAnsi="Times New Roman"/>
          <w:b/>
          <w:szCs w:val="24"/>
        </w:rPr>
        <w:t>表</w:t>
      </w:r>
      <w:r w:rsidRPr="00014BB4">
        <w:rPr>
          <w:rFonts w:ascii="Times New Roman" w:hAnsi="Times New Roman"/>
          <w:b/>
          <w:szCs w:val="24"/>
        </w:rPr>
        <w:t>3.1-1</w:t>
      </w:r>
      <w:r w:rsidRPr="00014BB4">
        <w:rPr>
          <w:rFonts w:ascii="Times New Roman" w:hAnsi="Times New Roman"/>
          <w:b/>
        </w:rPr>
        <w:t>项目改扩建前后全厂主要产品对照一览表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983"/>
        <w:gridCol w:w="2080"/>
        <w:gridCol w:w="1931"/>
        <w:gridCol w:w="1864"/>
      </w:tblGrid>
      <w:tr w:rsidR="00014BB4" w:rsidRPr="00D45447" w:rsidTr="00A03B83">
        <w:trPr>
          <w:trHeight w:val="125"/>
        </w:trPr>
        <w:tc>
          <w:tcPr>
            <w:tcW w:w="505"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A03B83">
            <w:pPr>
              <w:jc w:val="center"/>
              <w:rPr>
                <w:b/>
                <w:szCs w:val="21"/>
              </w:rPr>
            </w:pPr>
            <w:r w:rsidRPr="00D45447">
              <w:rPr>
                <w:b/>
                <w:szCs w:val="21"/>
              </w:rPr>
              <w:t>序号</w:t>
            </w:r>
          </w:p>
        </w:tc>
        <w:tc>
          <w:tcPr>
            <w:tcW w:w="1513"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A03B83">
            <w:pPr>
              <w:jc w:val="center"/>
              <w:rPr>
                <w:b/>
                <w:szCs w:val="21"/>
              </w:rPr>
            </w:pPr>
            <w:r w:rsidRPr="00D45447">
              <w:rPr>
                <w:b/>
                <w:szCs w:val="21"/>
              </w:rPr>
              <w:t>项目</w:t>
            </w:r>
          </w:p>
        </w:tc>
        <w:tc>
          <w:tcPr>
            <w:tcW w:w="1055"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b/>
                <w:szCs w:val="21"/>
              </w:rPr>
            </w:pPr>
            <w:r>
              <w:rPr>
                <w:rFonts w:hint="eastAsia"/>
                <w:b/>
                <w:szCs w:val="21"/>
              </w:rPr>
              <w:t>技改</w:t>
            </w:r>
            <w:r w:rsidRPr="00D45447">
              <w:rPr>
                <w:b/>
                <w:szCs w:val="21"/>
              </w:rPr>
              <w:t>前</w:t>
            </w:r>
            <w:r>
              <w:rPr>
                <w:rFonts w:hint="eastAsia"/>
                <w:b/>
              </w:rPr>
              <w:t>t/a</w:t>
            </w:r>
          </w:p>
        </w:tc>
        <w:tc>
          <w:tcPr>
            <w:tcW w:w="980"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b/>
                <w:szCs w:val="21"/>
              </w:rPr>
            </w:pPr>
            <w:r>
              <w:rPr>
                <w:rFonts w:hint="eastAsia"/>
                <w:b/>
                <w:szCs w:val="21"/>
              </w:rPr>
              <w:t>技改</w:t>
            </w:r>
            <w:r w:rsidRPr="00D45447">
              <w:rPr>
                <w:b/>
                <w:szCs w:val="21"/>
              </w:rPr>
              <w:t>后</w:t>
            </w:r>
            <w:r w:rsidRPr="00D45447">
              <w:rPr>
                <w:b/>
              </w:rPr>
              <w:t>万</w:t>
            </w:r>
            <w:r>
              <w:rPr>
                <w:rFonts w:hint="eastAsia"/>
                <w:b/>
              </w:rPr>
              <w:t>t/a</w:t>
            </w:r>
          </w:p>
        </w:tc>
        <w:tc>
          <w:tcPr>
            <w:tcW w:w="946"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b/>
                <w:szCs w:val="21"/>
              </w:rPr>
            </w:pPr>
            <w:r w:rsidRPr="00D45447">
              <w:rPr>
                <w:b/>
                <w:szCs w:val="21"/>
              </w:rPr>
              <w:t>增减量</w:t>
            </w:r>
            <w:r>
              <w:rPr>
                <w:rFonts w:hint="eastAsia"/>
                <w:b/>
              </w:rPr>
              <w:t>t/a</w:t>
            </w:r>
          </w:p>
        </w:tc>
      </w:tr>
      <w:tr w:rsidR="00014BB4" w:rsidRPr="00D45447" w:rsidTr="00A03B83">
        <w:trPr>
          <w:trHeight w:val="323"/>
        </w:trPr>
        <w:tc>
          <w:tcPr>
            <w:tcW w:w="505"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A03B83">
            <w:pPr>
              <w:jc w:val="center"/>
              <w:rPr>
                <w:szCs w:val="21"/>
              </w:rPr>
            </w:pPr>
            <w:r w:rsidRPr="00D45447">
              <w:rPr>
                <w:szCs w:val="21"/>
              </w:rPr>
              <w:t>1</w:t>
            </w:r>
          </w:p>
        </w:tc>
        <w:tc>
          <w:tcPr>
            <w:tcW w:w="1513"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kern w:val="0"/>
              </w:rPr>
            </w:pPr>
            <w:r>
              <w:rPr>
                <w:rFonts w:ascii="宋体" w:hAnsi="宋体" w:hint="eastAsia"/>
                <w:bCs/>
                <w:szCs w:val="21"/>
              </w:rPr>
              <w:t>刮板输送机</w:t>
            </w:r>
          </w:p>
        </w:tc>
        <w:tc>
          <w:tcPr>
            <w:tcW w:w="1055"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szCs w:val="21"/>
              </w:rPr>
            </w:pPr>
            <w:r>
              <w:rPr>
                <w:rFonts w:hint="eastAsia"/>
                <w:szCs w:val="21"/>
              </w:rPr>
              <w:t>14000</w:t>
            </w:r>
          </w:p>
        </w:tc>
        <w:tc>
          <w:tcPr>
            <w:tcW w:w="980"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szCs w:val="21"/>
              </w:rPr>
            </w:pPr>
            <w:r>
              <w:rPr>
                <w:rFonts w:hint="eastAsia"/>
                <w:szCs w:val="21"/>
              </w:rPr>
              <w:t>14000</w:t>
            </w:r>
          </w:p>
        </w:tc>
        <w:tc>
          <w:tcPr>
            <w:tcW w:w="946" w:type="pct"/>
            <w:tcBorders>
              <w:top w:val="single" w:sz="4" w:space="0" w:color="auto"/>
              <w:left w:val="single" w:sz="4" w:space="0" w:color="auto"/>
              <w:bottom w:val="single" w:sz="4" w:space="0" w:color="auto"/>
              <w:right w:val="single" w:sz="4" w:space="0" w:color="auto"/>
            </w:tcBorders>
            <w:vAlign w:val="center"/>
          </w:tcPr>
          <w:p w:rsidR="00014BB4" w:rsidRPr="00D45447" w:rsidRDefault="00014BB4" w:rsidP="00014BB4">
            <w:pPr>
              <w:jc w:val="center"/>
              <w:rPr>
                <w:szCs w:val="21"/>
              </w:rPr>
            </w:pPr>
            <w:r w:rsidRPr="00D45447">
              <w:rPr>
                <w:szCs w:val="21"/>
              </w:rPr>
              <w:t>+</w:t>
            </w:r>
            <w:r>
              <w:rPr>
                <w:rFonts w:hint="eastAsia"/>
                <w:szCs w:val="21"/>
              </w:rPr>
              <w:t>0</w:t>
            </w:r>
          </w:p>
        </w:tc>
      </w:tr>
    </w:tbl>
    <w:p w:rsidR="00014BB4" w:rsidRDefault="00014BB4" w:rsidP="00550E66">
      <w:pPr>
        <w:snapToGrid w:val="0"/>
        <w:spacing w:line="360" w:lineRule="auto"/>
        <w:ind w:firstLineChars="200" w:firstLine="480"/>
        <w:rPr>
          <w:snapToGrid w:val="0"/>
          <w:kern w:val="0"/>
          <w:sz w:val="24"/>
        </w:rPr>
      </w:pPr>
    </w:p>
    <w:p w:rsidR="00014BB4" w:rsidRPr="00014BB4" w:rsidRDefault="00014BB4" w:rsidP="00014BB4">
      <w:pPr>
        <w:snapToGrid w:val="0"/>
        <w:spacing w:line="360" w:lineRule="auto"/>
        <w:ind w:firstLineChars="200" w:firstLine="482"/>
        <w:rPr>
          <w:b/>
          <w:snapToGrid w:val="0"/>
          <w:kern w:val="0"/>
          <w:sz w:val="24"/>
        </w:rPr>
      </w:pPr>
      <w:r w:rsidRPr="00014BB4">
        <w:rPr>
          <w:rFonts w:hint="eastAsia"/>
          <w:b/>
          <w:snapToGrid w:val="0"/>
          <w:kern w:val="0"/>
          <w:sz w:val="24"/>
        </w:rPr>
        <w:t>（</w:t>
      </w:r>
      <w:r w:rsidRPr="00014BB4">
        <w:rPr>
          <w:rFonts w:hint="eastAsia"/>
          <w:b/>
          <w:snapToGrid w:val="0"/>
          <w:kern w:val="0"/>
          <w:sz w:val="24"/>
        </w:rPr>
        <w:t>2</w:t>
      </w:r>
      <w:r w:rsidRPr="00014BB4">
        <w:rPr>
          <w:rFonts w:hint="eastAsia"/>
          <w:b/>
          <w:snapToGrid w:val="0"/>
          <w:kern w:val="0"/>
          <w:sz w:val="24"/>
        </w:rPr>
        <w:t>）涂装能力</w:t>
      </w:r>
    </w:p>
    <w:p w:rsidR="00014BB4" w:rsidRDefault="00014BB4" w:rsidP="00550E66">
      <w:pPr>
        <w:snapToGrid w:val="0"/>
        <w:spacing w:line="360" w:lineRule="auto"/>
        <w:ind w:firstLineChars="200" w:firstLine="480"/>
        <w:rPr>
          <w:snapToGrid w:val="0"/>
          <w:kern w:val="0"/>
          <w:sz w:val="24"/>
        </w:rPr>
      </w:pPr>
      <w:r>
        <w:rPr>
          <w:rFonts w:hint="eastAsia"/>
          <w:snapToGrid w:val="0"/>
          <w:kern w:val="0"/>
          <w:sz w:val="24"/>
        </w:rPr>
        <w:t>本项目喷涂产品方案详见表</w:t>
      </w:r>
      <w:r>
        <w:rPr>
          <w:rFonts w:hint="eastAsia"/>
          <w:snapToGrid w:val="0"/>
          <w:kern w:val="0"/>
          <w:sz w:val="24"/>
        </w:rPr>
        <w:t>3.1-2</w:t>
      </w:r>
      <w:r>
        <w:rPr>
          <w:rFonts w:hint="eastAsia"/>
          <w:snapToGrid w:val="0"/>
          <w:kern w:val="0"/>
          <w:sz w:val="24"/>
        </w:rPr>
        <w:t>；其喷漆能力见表</w:t>
      </w:r>
      <w:r>
        <w:rPr>
          <w:rFonts w:hint="eastAsia"/>
          <w:snapToGrid w:val="0"/>
          <w:kern w:val="0"/>
          <w:sz w:val="24"/>
        </w:rPr>
        <w:t>3.1-3</w:t>
      </w:r>
      <w:r>
        <w:rPr>
          <w:rFonts w:hint="eastAsia"/>
          <w:snapToGrid w:val="0"/>
          <w:kern w:val="0"/>
          <w:sz w:val="24"/>
        </w:rPr>
        <w:t>。</w:t>
      </w:r>
    </w:p>
    <w:p w:rsidR="00014BB4" w:rsidRPr="00EC6654" w:rsidRDefault="00014BB4" w:rsidP="00EC6654">
      <w:pPr>
        <w:snapToGrid w:val="0"/>
        <w:spacing w:line="360" w:lineRule="auto"/>
        <w:jc w:val="center"/>
        <w:rPr>
          <w:b/>
          <w:snapToGrid w:val="0"/>
          <w:kern w:val="0"/>
          <w:sz w:val="24"/>
        </w:rPr>
      </w:pPr>
      <w:r w:rsidRPr="00EC6654">
        <w:rPr>
          <w:rFonts w:hint="eastAsia"/>
          <w:b/>
          <w:snapToGrid w:val="0"/>
          <w:kern w:val="0"/>
          <w:sz w:val="24"/>
        </w:rPr>
        <w:t>表</w:t>
      </w:r>
      <w:r w:rsidRPr="00EC6654">
        <w:rPr>
          <w:rFonts w:hint="eastAsia"/>
          <w:b/>
          <w:snapToGrid w:val="0"/>
          <w:kern w:val="0"/>
          <w:sz w:val="24"/>
        </w:rPr>
        <w:t>3.1-2</w:t>
      </w:r>
      <w:r w:rsidRPr="00EC6654">
        <w:rPr>
          <w:rFonts w:hint="eastAsia"/>
          <w:b/>
          <w:snapToGrid w:val="0"/>
          <w:kern w:val="0"/>
          <w:sz w:val="24"/>
        </w:rPr>
        <w:t>喷涂产品方案一览表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375"/>
        <w:gridCol w:w="1145"/>
        <w:gridCol w:w="1082"/>
        <w:gridCol w:w="743"/>
        <w:gridCol w:w="1175"/>
        <w:gridCol w:w="1204"/>
        <w:gridCol w:w="972"/>
      </w:tblGrid>
      <w:tr w:rsidR="00EC6654" w:rsidRPr="00EC6654" w:rsidTr="00EC6654">
        <w:trPr>
          <w:trHeight w:val="340"/>
          <w:tblHeader/>
          <w:jc w:val="center"/>
        </w:trPr>
        <w:tc>
          <w:tcPr>
            <w:tcW w:w="588" w:type="pct"/>
            <w:vMerge w:val="restar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项目</w:t>
            </w:r>
          </w:p>
        </w:tc>
        <w:tc>
          <w:tcPr>
            <w:tcW w:w="1205" w:type="pct"/>
            <w:vMerge w:val="restar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主要喷涂设备</w:t>
            </w:r>
          </w:p>
        </w:tc>
        <w:tc>
          <w:tcPr>
            <w:tcW w:w="581" w:type="pct"/>
            <w:vMerge w:val="restart"/>
            <w:vAlign w:val="center"/>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技改前重量</w:t>
            </w:r>
            <w:r w:rsidRPr="00EC6654">
              <w:rPr>
                <w:rFonts w:ascii="Times New Roman" w:hAnsi="Times New Roman"/>
                <w:b/>
                <w:bCs/>
                <w:szCs w:val="18"/>
              </w:rPr>
              <w:t>t/a</w:t>
            </w:r>
          </w:p>
        </w:tc>
        <w:tc>
          <w:tcPr>
            <w:tcW w:w="2133" w:type="pct"/>
            <w:gridSpan w:val="4"/>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技改后</w:t>
            </w:r>
          </w:p>
        </w:tc>
        <w:tc>
          <w:tcPr>
            <w:tcW w:w="493" w:type="pct"/>
            <w:vMerge w:val="restart"/>
            <w:vAlign w:val="center"/>
          </w:tcPr>
          <w:p w:rsidR="00EC6654" w:rsidRPr="00EC6654" w:rsidRDefault="00EC6654" w:rsidP="00EC6654">
            <w:pPr>
              <w:pStyle w:val="af0"/>
              <w:spacing w:after="0"/>
              <w:jc w:val="center"/>
              <w:rPr>
                <w:rFonts w:ascii="Times New Roman" w:hAnsi="Times New Roman"/>
                <w:bCs/>
                <w:szCs w:val="18"/>
              </w:rPr>
            </w:pPr>
            <w:r w:rsidRPr="00EC6654">
              <w:rPr>
                <w:rFonts w:ascii="Times New Roman" w:hAnsi="Times New Roman"/>
                <w:b/>
                <w:szCs w:val="21"/>
              </w:rPr>
              <w:t>增减量</w:t>
            </w:r>
            <w:r w:rsidRPr="00EC6654">
              <w:rPr>
                <w:rFonts w:ascii="Times New Roman" w:hAnsi="Times New Roman"/>
                <w:b/>
              </w:rPr>
              <w:t>t/a</w:t>
            </w:r>
          </w:p>
        </w:tc>
      </w:tr>
      <w:tr w:rsidR="00EC6654" w:rsidRPr="00EC6654" w:rsidTr="00EC6654">
        <w:trPr>
          <w:trHeight w:val="340"/>
          <w:tblHeader/>
          <w:jc w:val="center"/>
        </w:trPr>
        <w:tc>
          <w:tcPr>
            <w:tcW w:w="588" w:type="pct"/>
            <w:vMerge/>
            <w:vAlign w:val="center"/>
          </w:tcPr>
          <w:p w:rsidR="00EC6654" w:rsidRPr="00EC6654" w:rsidRDefault="00EC6654" w:rsidP="00EC6654">
            <w:pPr>
              <w:pStyle w:val="af0"/>
              <w:spacing w:after="0"/>
              <w:jc w:val="center"/>
              <w:rPr>
                <w:rFonts w:ascii="Times New Roman" w:hAnsi="Times New Roman"/>
                <w:b/>
                <w:bCs/>
                <w:szCs w:val="18"/>
              </w:rPr>
            </w:pPr>
          </w:p>
        </w:tc>
        <w:tc>
          <w:tcPr>
            <w:tcW w:w="1205" w:type="pct"/>
            <w:vMerge/>
            <w:vAlign w:val="center"/>
          </w:tcPr>
          <w:p w:rsidR="00EC6654" w:rsidRPr="00EC6654" w:rsidRDefault="00EC6654" w:rsidP="00EC6654">
            <w:pPr>
              <w:pStyle w:val="af0"/>
              <w:spacing w:after="0"/>
              <w:jc w:val="center"/>
              <w:rPr>
                <w:rFonts w:ascii="Times New Roman" w:hAnsi="Times New Roman"/>
                <w:b/>
                <w:bCs/>
                <w:szCs w:val="18"/>
              </w:rPr>
            </w:pPr>
          </w:p>
        </w:tc>
        <w:tc>
          <w:tcPr>
            <w:tcW w:w="581" w:type="pct"/>
            <w:vMerge/>
            <w:vAlign w:val="center"/>
          </w:tcPr>
          <w:p w:rsidR="00EC6654" w:rsidRPr="00EC6654" w:rsidRDefault="00EC6654" w:rsidP="00EC6654">
            <w:pPr>
              <w:pStyle w:val="af0"/>
              <w:spacing w:after="0"/>
              <w:jc w:val="center"/>
              <w:rPr>
                <w:rFonts w:ascii="Times New Roman" w:hAnsi="Times New Roman"/>
                <w:b/>
                <w:bCs/>
                <w:szCs w:val="18"/>
              </w:rPr>
            </w:pPr>
          </w:p>
        </w:tc>
        <w:tc>
          <w:tcPr>
            <w:tcW w:w="549" w:type="pct"/>
            <w:vAlign w:val="center"/>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重量</w:t>
            </w:r>
            <w:r w:rsidRPr="00EC6654">
              <w:rPr>
                <w:rFonts w:ascii="Times New Roman" w:hAnsi="Times New Roman"/>
                <w:b/>
                <w:bCs/>
                <w:szCs w:val="18"/>
              </w:rPr>
              <w:t>t/a</w:t>
            </w:r>
          </w:p>
        </w:tc>
        <w:tc>
          <w:tcPr>
            <w:tcW w:w="377" w:type="pct"/>
            <w:vAlign w:val="center"/>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单位</w:t>
            </w:r>
          </w:p>
        </w:tc>
        <w:tc>
          <w:tcPr>
            <w:tcW w:w="596" w:type="pct"/>
            <w:vAlign w:val="center"/>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喷涂面积</w:t>
            </w:r>
          </w:p>
        </w:tc>
        <w:tc>
          <w:tcPr>
            <w:tcW w:w="611" w:type="pct"/>
            <w:vAlign w:val="center"/>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
                <w:bCs/>
                <w:szCs w:val="18"/>
              </w:rPr>
              <w:t>所占比例</w:t>
            </w:r>
          </w:p>
        </w:tc>
        <w:tc>
          <w:tcPr>
            <w:tcW w:w="493" w:type="pct"/>
            <w:vMerge/>
            <w:vAlign w:val="center"/>
          </w:tcPr>
          <w:p w:rsidR="00EC6654" w:rsidRPr="00EC6654" w:rsidRDefault="00EC6654" w:rsidP="00EC6654">
            <w:pPr>
              <w:pStyle w:val="af0"/>
              <w:spacing w:after="0"/>
              <w:jc w:val="center"/>
              <w:rPr>
                <w:rFonts w:ascii="Times New Roman" w:hAnsi="Times New Roman"/>
                <w:bCs/>
                <w:szCs w:val="18"/>
              </w:rPr>
            </w:pPr>
          </w:p>
        </w:tc>
      </w:tr>
      <w:tr w:rsidR="00EC6654" w:rsidRPr="00EC6654" w:rsidTr="00EC6654">
        <w:trPr>
          <w:trHeight w:val="340"/>
          <w:jc w:val="center"/>
        </w:trPr>
        <w:tc>
          <w:tcPr>
            <w:tcW w:w="588"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小部件工件喷漆</w:t>
            </w:r>
          </w:p>
        </w:tc>
        <w:tc>
          <w:tcPr>
            <w:tcW w:w="1205"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埋刮板输送机、斗式提升机产品的中间段</w:t>
            </w:r>
          </w:p>
        </w:tc>
        <w:tc>
          <w:tcPr>
            <w:tcW w:w="581" w:type="pct"/>
            <w:vAlign w:val="center"/>
          </w:tcPr>
          <w:p w:rsidR="00EC6654" w:rsidRPr="00EC6654" w:rsidRDefault="00EC6654" w:rsidP="00EC6654">
            <w:pPr>
              <w:pStyle w:val="af0"/>
              <w:spacing w:after="0"/>
              <w:jc w:val="center"/>
              <w:rPr>
                <w:rFonts w:ascii="Times New Roman" w:hAnsi="Times New Roman"/>
                <w:bCs/>
                <w:szCs w:val="18"/>
              </w:rPr>
            </w:pPr>
            <w:r w:rsidRPr="00EC6654">
              <w:rPr>
                <w:rFonts w:ascii="Times New Roman" w:hAnsi="Times New Roman"/>
                <w:bCs/>
                <w:szCs w:val="18"/>
              </w:rPr>
              <w:t>2580</w:t>
            </w:r>
          </w:p>
        </w:tc>
        <w:tc>
          <w:tcPr>
            <w:tcW w:w="549"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8527</w:t>
            </w:r>
          </w:p>
        </w:tc>
        <w:tc>
          <w:tcPr>
            <w:tcW w:w="377"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m</w:t>
            </w:r>
            <w:r w:rsidRPr="00EC6654">
              <w:rPr>
                <w:rFonts w:ascii="Times New Roman" w:hAnsi="Times New Roman"/>
                <w:bCs/>
                <w:szCs w:val="18"/>
                <w:vertAlign w:val="superscript"/>
              </w:rPr>
              <w:t>2</w:t>
            </w:r>
          </w:p>
        </w:tc>
        <w:tc>
          <w:tcPr>
            <w:tcW w:w="596" w:type="pct"/>
            <w:vAlign w:val="center"/>
            <w:hideMark/>
          </w:tcPr>
          <w:p w:rsidR="00EC6654" w:rsidRPr="000B52D6" w:rsidRDefault="00EC6654" w:rsidP="00EC6654">
            <w:pPr>
              <w:pStyle w:val="af0"/>
              <w:spacing w:after="0"/>
              <w:jc w:val="center"/>
              <w:rPr>
                <w:rFonts w:ascii="Times New Roman" w:hAnsi="Times New Roman"/>
                <w:bCs/>
                <w:szCs w:val="18"/>
              </w:rPr>
            </w:pPr>
            <w:r w:rsidRPr="000B52D6">
              <w:rPr>
                <w:rFonts w:ascii="Times New Roman" w:hAnsi="Times New Roman"/>
                <w:bCs/>
                <w:szCs w:val="18"/>
              </w:rPr>
              <w:t>85270</w:t>
            </w:r>
          </w:p>
        </w:tc>
        <w:tc>
          <w:tcPr>
            <w:tcW w:w="611" w:type="pct"/>
            <w:vAlign w:val="center"/>
            <w:hideMark/>
          </w:tcPr>
          <w:p w:rsidR="00EC6654" w:rsidRDefault="00EC6654">
            <w:pPr>
              <w:jc w:val="center"/>
              <w:rPr>
                <w:color w:val="000000"/>
                <w:szCs w:val="21"/>
              </w:rPr>
            </w:pPr>
            <w:r>
              <w:rPr>
                <w:color w:val="000000"/>
                <w:szCs w:val="21"/>
              </w:rPr>
              <w:t>84%</w:t>
            </w:r>
          </w:p>
        </w:tc>
        <w:tc>
          <w:tcPr>
            <w:tcW w:w="493" w:type="pct"/>
            <w:vAlign w:val="center"/>
          </w:tcPr>
          <w:p w:rsidR="00EC6654" w:rsidRPr="00EC6654" w:rsidRDefault="00EC6654" w:rsidP="00EC6654">
            <w:pPr>
              <w:pStyle w:val="af0"/>
              <w:spacing w:after="0"/>
              <w:jc w:val="center"/>
              <w:rPr>
                <w:rFonts w:ascii="Times New Roman" w:hAnsi="Times New Roman"/>
                <w:bCs/>
                <w:szCs w:val="18"/>
              </w:rPr>
            </w:pPr>
            <w:r>
              <w:rPr>
                <w:rFonts w:ascii="Times New Roman" w:hAnsi="Times New Roman" w:hint="eastAsia"/>
                <w:bCs/>
                <w:szCs w:val="18"/>
              </w:rPr>
              <w:t>5947</w:t>
            </w:r>
          </w:p>
        </w:tc>
      </w:tr>
      <w:tr w:rsidR="00EC6654" w:rsidRPr="00EC6654" w:rsidTr="00EC6654">
        <w:trPr>
          <w:trHeight w:val="340"/>
          <w:jc w:val="center"/>
        </w:trPr>
        <w:tc>
          <w:tcPr>
            <w:tcW w:w="588"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大部件工件喷漆</w:t>
            </w:r>
          </w:p>
        </w:tc>
        <w:tc>
          <w:tcPr>
            <w:tcW w:w="1205"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输送机头部、尾部</w:t>
            </w:r>
          </w:p>
        </w:tc>
        <w:tc>
          <w:tcPr>
            <w:tcW w:w="581" w:type="pct"/>
            <w:vAlign w:val="center"/>
          </w:tcPr>
          <w:p w:rsidR="00EC6654" w:rsidRPr="00EC6654" w:rsidRDefault="00EC6654" w:rsidP="00EC6654">
            <w:pPr>
              <w:pStyle w:val="af0"/>
              <w:spacing w:after="0"/>
              <w:jc w:val="center"/>
              <w:rPr>
                <w:rFonts w:ascii="Times New Roman" w:hAnsi="Times New Roman"/>
                <w:bCs/>
                <w:szCs w:val="18"/>
              </w:rPr>
            </w:pPr>
            <w:r w:rsidRPr="00EC6654">
              <w:rPr>
                <w:rFonts w:ascii="Times New Roman" w:hAnsi="Times New Roman"/>
                <w:bCs/>
                <w:szCs w:val="18"/>
              </w:rPr>
              <w:t>210</w:t>
            </w:r>
          </w:p>
        </w:tc>
        <w:tc>
          <w:tcPr>
            <w:tcW w:w="549"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1014</w:t>
            </w:r>
          </w:p>
        </w:tc>
        <w:tc>
          <w:tcPr>
            <w:tcW w:w="377"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m</w:t>
            </w:r>
            <w:r w:rsidRPr="00EC6654">
              <w:rPr>
                <w:rFonts w:ascii="Times New Roman" w:hAnsi="Times New Roman"/>
                <w:bCs/>
                <w:szCs w:val="18"/>
                <w:vertAlign w:val="superscript"/>
              </w:rPr>
              <w:t>2</w:t>
            </w:r>
          </w:p>
        </w:tc>
        <w:tc>
          <w:tcPr>
            <w:tcW w:w="596" w:type="pct"/>
            <w:vAlign w:val="center"/>
            <w:hideMark/>
          </w:tcPr>
          <w:p w:rsidR="00EC6654" w:rsidRPr="000B52D6" w:rsidRDefault="00EC6654" w:rsidP="00EC6654">
            <w:pPr>
              <w:pStyle w:val="af0"/>
              <w:spacing w:after="0"/>
              <w:jc w:val="center"/>
              <w:rPr>
                <w:rFonts w:ascii="Times New Roman" w:hAnsi="Times New Roman"/>
                <w:bCs/>
                <w:szCs w:val="18"/>
              </w:rPr>
            </w:pPr>
            <w:r w:rsidRPr="000B52D6">
              <w:rPr>
                <w:rFonts w:ascii="Times New Roman" w:hAnsi="Times New Roman"/>
                <w:bCs/>
                <w:szCs w:val="18"/>
              </w:rPr>
              <w:t>10140</w:t>
            </w:r>
          </w:p>
        </w:tc>
        <w:tc>
          <w:tcPr>
            <w:tcW w:w="611" w:type="pct"/>
            <w:vAlign w:val="center"/>
            <w:hideMark/>
          </w:tcPr>
          <w:p w:rsidR="00EC6654" w:rsidRDefault="00EC6654">
            <w:pPr>
              <w:jc w:val="center"/>
              <w:rPr>
                <w:color w:val="000000"/>
                <w:szCs w:val="21"/>
              </w:rPr>
            </w:pPr>
            <w:r>
              <w:rPr>
                <w:color w:val="000000"/>
                <w:szCs w:val="21"/>
              </w:rPr>
              <w:t>10%</w:t>
            </w:r>
          </w:p>
        </w:tc>
        <w:tc>
          <w:tcPr>
            <w:tcW w:w="493" w:type="pct"/>
            <w:vAlign w:val="center"/>
          </w:tcPr>
          <w:p w:rsidR="00EC6654" w:rsidRPr="00EC6654" w:rsidRDefault="00EC6654" w:rsidP="00EC6654">
            <w:pPr>
              <w:pStyle w:val="af0"/>
              <w:spacing w:after="0"/>
              <w:jc w:val="center"/>
              <w:rPr>
                <w:rFonts w:ascii="Times New Roman" w:hAnsi="Times New Roman"/>
                <w:bCs/>
                <w:szCs w:val="18"/>
              </w:rPr>
            </w:pPr>
            <w:r>
              <w:rPr>
                <w:rFonts w:ascii="Times New Roman" w:hAnsi="Times New Roman" w:hint="eastAsia"/>
                <w:bCs/>
                <w:szCs w:val="18"/>
              </w:rPr>
              <w:t>804</w:t>
            </w:r>
          </w:p>
        </w:tc>
      </w:tr>
      <w:tr w:rsidR="00EC6654" w:rsidRPr="00EC6654" w:rsidTr="00EC6654">
        <w:trPr>
          <w:trHeight w:val="340"/>
          <w:jc w:val="center"/>
        </w:trPr>
        <w:tc>
          <w:tcPr>
            <w:tcW w:w="588"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喷粉</w:t>
            </w:r>
          </w:p>
        </w:tc>
        <w:tc>
          <w:tcPr>
            <w:tcW w:w="1205"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埋刮板输送机、斗式提升机产品的中间段</w:t>
            </w:r>
          </w:p>
        </w:tc>
        <w:tc>
          <w:tcPr>
            <w:tcW w:w="581" w:type="pct"/>
            <w:vAlign w:val="center"/>
          </w:tcPr>
          <w:p w:rsidR="00EC6654" w:rsidRPr="00EC6654" w:rsidRDefault="00EC6654" w:rsidP="00EC6654">
            <w:pPr>
              <w:pStyle w:val="af0"/>
              <w:spacing w:after="0"/>
              <w:jc w:val="center"/>
              <w:rPr>
                <w:rFonts w:ascii="Times New Roman" w:hAnsi="Times New Roman"/>
                <w:bCs/>
                <w:szCs w:val="18"/>
              </w:rPr>
            </w:pPr>
            <w:r w:rsidRPr="00EC6654">
              <w:rPr>
                <w:rFonts w:ascii="Times New Roman" w:hAnsi="Times New Roman"/>
                <w:bCs/>
                <w:szCs w:val="18"/>
              </w:rPr>
              <w:t>210</w:t>
            </w:r>
          </w:p>
        </w:tc>
        <w:tc>
          <w:tcPr>
            <w:tcW w:w="549"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607</w:t>
            </w:r>
          </w:p>
        </w:tc>
        <w:tc>
          <w:tcPr>
            <w:tcW w:w="377" w:type="pct"/>
            <w:vAlign w:val="center"/>
            <w:hideMark/>
          </w:tcPr>
          <w:p w:rsidR="00EC6654" w:rsidRPr="00EC6654" w:rsidRDefault="00EC6654" w:rsidP="00EC6654">
            <w:pPr>
              <w:pStyle w:val="af0"/>
              <w:spacing w:after="0"/>
              <w:jc w:val="center"/>
              <w:rPr>
                <w:rFonts w:ascii="Times New Roman" w:hAnsi="Times New Roman"/>
                <w:b/>
                <w:bCs/>
                <w:szCs w:val="18"/>
              </w:rPr>
            </w:pPr>
            <w:r w:rsidRPr="00EC6654">
              <w:rPr>
                <w:rFonts w:ascii="Times New Roman" w:hAnsi="Times New Roman"/>
                <w:bCs/>
                <w:szCs w:val="18"/>
              </w:rPr>
              <w:t>m</w:t>
            </w:r>
            <w:r w:rsidRPr="00EC6654">
              <w:rPr>
                <w:rFonts w:ascii="Times New Roman" w:hAnsi="Times New Roman"/>
                <w:bCs/>
                <w:szCs w:val="18"/>
                <w:vertAlign w:val="superscript"/>
              </w:rPr>
              <w:t>2</w:t>
            </w:r>
          </w:p>
        </w:tc>
        <w:tc>
          <w:tcPr>
            <w:tcW w:w="596" w:type="pct"/>
            <w:vAlign w:val="center"/>
            <w:hideMark/>
          </w:tcPr>
          <w:p w:rsidR="00EC6654" w:rsidRPr="000B52D6" w:rsidRDefault="00EC6654" w:rsidP="00EC6654">
            <w:pPr>
              <w:pStyle w:val="af0"/>
              <w:spacing w:after="0"/>
              <w:jc w:val="center"/>
              <w:rPr>
                <w:rFonts w:ascii="Times New Roman" w:hAnsi="Times New Roman"/>
                <w:bCs/>
                <w:szCs w:val="18"/>
              </w:rPr>
            </w:pPr>
            <w:r w:rsidRPr="000B52D6">
              <w:rPr>
                <w:rFonts w:ascii="Times New Roman" w:hAnsi="Times New Roman"/>
                <w:bCs/>
                <w:szCs w:val="18"/>
              </w:rPr>
              <w:t>6070</w:t>
            </w:r>
          </w:p>
        </w:tc>
        <w:tc>
          <w:tcPr>
            <w:tcW w:w="611" w:type="pct"/>
            <w:vAlign w:val="center"/>
            <w:hideMark/>
          </w:tcPr>
          <w:p w:rsidR="00EC6654" w:rsidRDefault="00EC6654">
            <w:pPr>
              <w:jc w:val="center"/>
              <w:rPr>
                <w:color w:val="000000"/>
                <w:szCs w:val="21"/>
              </w:rPr>
            </w:pPr>
            <w:r>
              <w:rPr>
                <w:color w:val="000000"/>
                <w:szCs w:val="21"/>
              </w:rPr>
              <w:t>6%</w:t>
            </w:r>
          </w:p>
        </w:tc>
        <w:tc>
          <w:tcPr>
            <w:tcW w:w="493" w:type="pct"/>
            <w:vAlign w:val="center"/>
          </w:tcPr>
          <w:p w:rsidR="00EC6654" w:rsidRPr="00EC6654" w:rsidRDefault="00EC6654" w:rsidP="00EC6654">
            <w:pPr>
              <w:pStyle w:val="af0"/>
              <w:spacing w:after="0"/>
              <w:jc w:val="center"/>
              <w:rPr>
                <w:rFonts w:ascii="Times New Roman" w:hAnsi="Times New Roman"/>
                <w:bCs/>
                <w:szCs w:val="18"/>
              </w:rPr>
            </w:pPr>
            <w:r>
              <w:rPr>
                <w:rFonts w:ascii="Times New Roman" w:hAnsi="Times New Roman" w:hint="eastAsia"/>
                <w:bCs/>
                <w:szCs w:val="18"/>
              </w:rPr>
              <w:t>397</w:t>
            </w:r>
          </w:p>
        </w:tc>
      </w:tr>
    </w:tbl>
    <w:p w:rsidR="00EC6654" w:rsidRPr="00EC6654" w:rsidRDefault="00EC6654" w:rsidP="00EC6654">
      <w:pPr>
        <w:snapToGrid w:val="0"/>
        <w:spacing w:line="360" w:lineRule="auto"/>
        <w:jc w:val="center"/>
        <w:rPr>
          <w:b/>
          <w:snapToGrid w:val="0"/>
          <w:kern w:val="0"/>
          <w:sz w:val="24"/>
        </w:rPr>
      </w:pPr>
      <w:r w:rsidRPr="00EC6654">
        <w:rPr>
          <w:rFonts w:hint="eastAsia"/>
          <w:b/>
          <w:snapToGrid w:val="0"/>
          <w:kern w:val="0"/>
          <w:sz w:val="24"/>
        </w:rPr>
        <w:lastRenderedPageBreak/>
        <w:t>表</w:t>
      </w:r>
      <w:r w:rsidRPr="00EC6654">
        <w:rPr>
          <w:rFonts w:hint="eastAsia"/>
          <w:b/>
          <w:snapToGrid w:val="0"/>
          <w:kern w:val="0"/>
          <w:sz w:val="24"/>
        </w:rPr>
        <w:t>3.1-3</w:t>
      </w:r>
      <w:r w:rsidRPr="00EC6654">
        <w:rPr>
          <w:rFonts w:hint="eastAsia"/>
          <w:b/>
          <w:snapToGrid w:val="0"/>
          <w:kern w:val="0"/>
          <w:sz w:val="24"/>
        </w:rPr>
        <w:t>项目涂</w:t>
      </w:r>
      <w:proofErr w:type="gramStart"/>
      <w:r w:rsidRPr="00EC6654">
        <w:rPr>
          <w:rFonts w:hint="eastAsia"/>
          <w:b/>
          <w:snapToGrid w:val="0"/>
          <w:kern w:val="0"/>
          <w:sz w:val="24"/>
        </w:rPr>
        <w:t>装能力</w:t>
      </w:r>
      <w:proofErr w:type="gramEnd"/>
      <w:r w:rsidRPr="00EC6654">
        <w:rPr>
          <w:rFonts w:hint="eastAsia"/>
          <w:b/>
          <w:snapToGrid w:val="0"/>
          <w:kern w:val="0"/>
          <w:sz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526"/>
        <w:gridCol w:w="743"/>
        <w:gridCol w:w="1634"/>
        <w:gridCol w:w="1486"/>
        <w:gridCol w:w="1336"/>
        <w:gridCol w:w="1041"/>
        <w:gridCol w:w="1419"/>
      </w:tblGrid>
      <w:tr w:rsidR="00EC6654" w:rsidRPr="00EC6654" w:rsidTr="006118E8">
        <w:trPr>
          <w:tblHeader/>
        </w:trPr>
        <w:tc>
          <w:tcPr>
            <w:tcW w:w="339" w:type="pct"/>
            <w:shd w:val="clear" w:color="auto" w:fill="auto"/>
            <w:noWrap/>
            <w:vAlign w:val="center"/>
          </w:tcPr>
          <w:p w:rsidR="00EC6654" w:rsidRPr="00EC6654" w:rsidRDefault="00EC6654" w:rsidP="00EC6654">
            <w:pPr>
              <w:jc w:val="center"/>
              <w:rPr>
                <w:b/>
                <w:szCs w:val="21"/>
              </w:rPr>
            </w:pPr>
            <w:r w:rsidRPr="00EC6654">
              <w:rPr>
                <w:b/>
                <w:szCs w:val="21"/>
              </w:rPr>
              <w:t>序号</w:t>
            </w:r>
          </w:p>
        </w:tc>
        <w:tc>
          <w:tcPr>
            <w:tcW w:w="774" w:type="pct"/>
            <w:shd w:val="clear" w:color="auto" w:fill="auto"/>
            <w:noWrap/>
            <w:vAlign w:val="center"/>
          </w:tcPr>
          <w:p w:rsidR="00EC6654" w:rsidRPr="00EC6654" w:rsidRDefault="00EC6654" w:rsidP="00EC6654">
            <w:pPr>
              <w:jc w:val="center"/>
              <w:rPr>
                <w:b/>
                <w:szCs w:val="21"/>
              </w:rPr>
            </w:pPr>
            <w:r w:rsidRPr="00EC6654">
              <w:rPr>
                <w:b/>
                <w:szCs w:val="21"/>
              </w:rPr>
              <w:t>产品名称</w:t>
            </w:r>
          </w:p>
        </w:tc>
        <w:tc>
          <w:tcPr>
            <w:tcW w:w="377" w:type="pct"/>
            <w:shd w:val="clear" w:color="auto" w:fill="auto"/>
            <w:noWrap/>
            <w:vAlign w:val="center"/>
          </w:tcPr>
          <w:p w:rsidR="00EC6654" w:rsidRPr="00EC6654" w:rsidRDefault="00EC6654" w:rsidP="00EC6654">
            <w:pPr>
              <w:jc w:val="center"/>
              <w:rPr>
                <w:b/>
                <w:szCs w:val="21"/>
              </w:rPr>
            </w:pPr>
            <w:r w:rsidRPr="00EC6654">
              <w:rPr>
                <w:b/>
                <w:szCs w:val="21"/>
              </w:rPr>
              <w:t>涂</w:t>
            </w:r>
            <w:proofErr w:type="gramStart"/>
            <w:r w:rsidRPr="00EC6654">
              <w:rPr>
                <w:b/>
                <w:szCs w:val="21"/>
              </w:rPr>
              <w:t>装类型</w:t>
            </w:r>
            <w:proofErr w:type="gramEnd"/>
          </w:p>
        </w:tc>
        <w:tc>
          <w:tcPr>
            <w:tcW w:w="829" w:type="pct"/>
            <w:shd w:val="clear" w:color="auto" w:fill="auto"/>
            <w:vAlign w:val="center"/>
          </w:tcPr>
          <w:p w:rsidR="00EC6654" w:rsidRPr="00EC6654" w:rsidRDefault="00EC6654" w:rsidP="00EC6654">
            <w:pPr>
              <w:jc w:val="center"/>
              <w:rPr>
                <w:b/>
                <w:szCs w:val="21"/>
              </w:rPr>
            </w:pPr>
            <w:r w:rsidRPr="00EC6654">
              <w:rPr>
                <w:b/>
                <w:szCs w:val="21"/>
              </w:rPr>
              <w:t>油漆涂装厚度（</w:t>
            </w:r>
            <w:r w:rsidRPr="00EC6654">
              <w:rPr>
                <w:b/>
                <w:szCs w:val="21"/>
              </w:rPr>
              <w:t>μm</w:t>
            </w:r>
            <w:r w:rsidRPr="00EC6654">
              <w:rPr>
                <w:b/>
                <w:szCs w:val="21"/>
              </w:rPr>
              <w:t>）</w:t>
            </w:r>
          </w:p>
        </w:tc>
        <w:tc>
          <w:tcPr>
            <w:tcW w:w="754" w:type="pct"/>
            <w:vAlign w:val="center"/>
          </w:tcPr>
          <w:p w:rsidR="00EC6654" w:rsidRPr="00EC6654" w:rsidRDefault="00EC6654" w:rsidP="00EC6654">
            <w:pPr>
              <w:jc w:val="center"/>
              <w:rPr>
                <w:b/>
                <w:szCs w:val="21"/>
              </w:rPr>
            </w:pPr>
            <w:r w:rsidRPr="00EC6654">
              <w:rPr>
                <w:b/>
                <w:szCs w:val="21"/>
              </w:rPr>
              <w:t>油漆密度（</w:t>
            </w:r>
            <w:r w:rsidRPr="00EC6654">
              <w:rPr>
                <w:b/>
                <w:szCs w:val="21"/>
              </w:rPr>
              <w:t>g/cm</w:t>
            </w:r>
            <w:r w:rsidRPr="00EC6654">
              <w:rPr>
                <w:b/>
                <w:szCs w:val="21"/>
                <w:vertAlign w:val="superscript"/>
              </w:rPr>
              <w:t>3</w:t>
            </w:r>
            <w:r w:rsidRPr="00EC6654">
              <w:rPr>
                <w:b/>
                <w:szCs w:val="21"/>
              </w:rPr>
              <w:t>）</w:t>
            </w:r>
          </w:p>
        </w:tc>
        <w:tc>
          <w:tcPr>
            <w:tcW w:w="678" w:type="pct"/>
            <w:shd w:val="clear" w:color="auto" w:fill="auto"/>
            <w:vAlign w:val="center"/>
          </w:tcPr>
          <w:p w:rsidR="00EC6654" w:rsidRPr="00EC6654" w:rsidRDefault="00EC6654" w:rsidP="00EC6654">
            <w:pPr>
              <w:jc w:val="center"/>
              <w:rPr>
                <w:b/>
                <w:szCs w:val="21"/>
              </w:rPr>
            </w:pPr>
            <w:r w:rsidRPr="00EC6654">
              <w:rPr>
                <w:b/>
                <w:szCs w:val="21"/>
              </w:rPr>
              <w:t>涂装面积（</w:t>
            </w:r>
            <w:r w:rsidRPr="00EC6654">
              <w:rPr>
                <w:b/>
                <w:szCs w:val="21"/>
              </w:rPr>
              <w:t>m</w:t>
            </w:r>
            <w:r w:rsidRPr="00EC6654">
              <w:rPr>
                <w:b/>
                <w:szCs w:val="21"/>
                <w:vertAlign w:val="superscript"/>
              </w:rPr>
              <w:t>2</w:t>
            </w:r>
            <w:r w:rsidRPr="00EC6654">
              <w:rPr>
                <w:b/>
                <w:szCs w:val="21"/>
              </w:rPr>
              <w:t>/a</w:t>
            </w:r>
            <w:r w:rsidRPr="00EC6654">
              <w:rPr>
                <w:b/>
                <w:szCs w:val="21"/>
              </w:rPr>
              <w:t>）</w:t>
            </w:r>
          </w:p>
        </w:tc>
        <w:tc>
          <w:tcPr>
            <w:tcW w:w="528" w:type="pct"/>
            <w:shd w:val="clear" w:color="auto" w:fill="auto"/>
            <w:vAlign w:val="center"/>
          </w:tcPr>
          <w:p w:rsidR="00EC6654" w:rsidRPr="00EC6654" w:rsidRDefault="00EC6654" w:rsidP="00EC6654">
            <w:pPr>
              <w:jc w:val="center"/>
              <w:rPr>
                <w:b/>
                <w:szCs w:val="21"/>
              </w:rPr>
            </w:pPr>
            <w:r w:rsidRPr="00EC6654">
              <w:rPr>
                <w:b/>
                <w:szCs w:val="21"/>
              </w:rPr>
              <w:t>数量（吨）</w:t>
            </w:r>
          </w:p>
        </w:tc>
        <w:tc>
          <w:tcPr>
            <w:tcW w:w="720" w:type="pct"/>
            <w:shd w:val="clear" w:color="auto" w:fill="auto"/>
            <w:noWrap/>
            <w:vAlign w:val="center"/>
          </w:tcPr>
          <w:p w:rsidR="00EC6654" w:rsidRPr="00EC6654" w:rsidRDefault="00EC6654" w:rsidP="00EC6654">
            <w:pPr>
              <w:jc w:val="center"/>
              <w:rPr>
                <w:b/>
                <w:szCs w:val="21"/>
              </w:rPr>
            </w:pPr>
            <w:r w:rsidRPr="00EC6654">
              <w:rPr>
                <w:b/>
                <w:szCs w:val="21"/>
              </w:rPr>
              <w:t>生产线数量（条）</w:t>
            </w:r>
          </w:p>
        </w:tc>
      </w:tr>
      <w:tr w:rsidR="00EC6654" w:rsidRPr="00EC6654" w:rsidTr="006118E8">
        <w:trPr>
          <w:trHeight w:val="340"/>
        </w:trPr>
        <w:tc>
          <w:tcPr>
            <w:tcW w:w="339" w:type="pct"/>
            <w:shd w:val="clear" w:color="auto" w:fill="auto"/>
            <w:noWrap/>
            <w:vAlign w:val="center"/>
          </w:tcPr>
          <w:p w:rsidR="00EC6654" w:rsidRPr="00EC6654" w:rsidRDefault="00EC6654" w:rsidP="00EC6654">
            <w:pPr>
              <w:widowControl/>
              <w:jc w:val="center"/>
              <w:rPr>
                <w:rFonts w:eastAsia="等线"/>
                <w:kern w:val="0"/>
                <w:szCs w:val="21"/>
              </w:rPr>
            </w:pPr>
            <w:r w:rsidRPr="00EC6654">
              <w:rPr>
                <w:rFonts w:eastAsia="等线"/>
                <w:kern w:val="0"/>
                <w:szCs w:val="21"/>
              </w:rPr>
              <w:t>1</w:t>
            </w:r>
          </w:p>
        </w:tc>
        <w:tc>
          <w:tcPr>
            <w:tcW w:w="774" w:type="pct"/>
            <w:vMerge w:val="restart"/>
            <w:shd w:val="clear" w:color="auto" w:fill="auto"/>
            <w:noWrap/>
            <w:vAlign w:val="center"/>
          </w:tcPr>
          <w:p w:rsidR="00EC6654" w:rsidRPr="00EC6654" w:rsidRDefault="00EC6654" w:rsidP="00EC6654">
            <w:pPr>
              <w:widowControl/>
              <w:jc w:val="center"/>
              <w:rPr>
                <w:rFonts w:eastAsia="等线"/>
                <w:kern w:val="0"/>
                <w:szCs w:val="21"/>
              </w:rPr>
            </w:pPr>
            <w:r w:rsidRPr="00EC6654">
              <w:rPr>
                <w:szCs w:val="21"/>
              </w:rPr>
              <w:t>埋刮板输送机、斗式提升机产品的中间段</w:t>
            </w:r>
          </w:p>
        </w:tc>
        <w:tc>
          <w:tcPr>
            <w:tcW w:w="377" w:type="pct"/>
            <w:shd w:val="clear" w:color="auto" w:fill="auto"/>
            <w:noWrap/>
            <w:vAlign w:val="center"/>
          </w:tcPr>
          <w:p w:rsidR="00EC6654" w:rsidRPr="00EC6654" w:rsidRDefault="00EC6654" w:rsidP="00EC6654">
            <w:pPr>
              <w:widowControl/>
              <w:jc w:val="center"/>
              <w:rPr>
                <w:szCs w:val="21"/>
              </w:rPr>
            </w:pPr>
            <w:r w:rsidRPr="00EC6654">
              <w:rPr>
                <w:szCs w:val="21"/>
              </w:rPr>
              <w:t>底漆</w:t>
            </w:r>
          </w:p>
        </w:tc>
        <w:tc>
          <w:tcPr>
            <w:tcW w:w="829" w:type="pct"/>
            <w:shd w:val="clear" w:color="auto" w:fill="auto"/>
            <w:noWrap/>
            <w:vAlign w:val="center"/>
          </w:tcPr>
          <w:p w:rsidR="00EC6654" w:rsidRPr="00EC6654" w:rsidRDefault="00FC1532" w:rsidP="00EC6654">
            <w:pPr>
              <w:widowControl/>
              <w:jc w:val="center"/>
              <w:rPr>
                <w:szCs w:val="21"/>
              </w:rPr>
            </w:pPr>
            <w:r>
              <w:rPr>
                <w:rFonts w:hint="eastAsia"/>
                <w:szCs w:val="21"/>
              </w:rPr>
              <w:t>60-80</w:t>
            </w:r>
          </w:p>
          <w:p w:rsidR="00EC6654" w:rsidRPr="00EC6654" w:rsidRDefault="00EC6654" w:rsidP="006B086E">
            <w:pPr>
              <w:widowControl/>
              <w:jc w:val="center"/>
              <w:rPr>
                <w:szCs w:val="21"/>
              </w:rPr>
            </w:pPr>
            <w:r w:rsidRPr="00EC6654">
              <w:rPr>
                <w:szCs w:val="21"/>
              </w:rPr>
              <w:t>（按</w:t>
            </w:r>
            <w:r w:rsidR="00FC1532">
              <w:rPr>
                <w:rFonts w:hint="eastAsia"/>
                <w:szCs w:val="21"/>
              </w:rPr>
              <w:t>70</w:t>
            </w:r>
            <w:r w:rsidRPr="00EC6654">
              <w:rPr>
                <w:szCs w:val="21"/>
              </w:rPr>
              <w:t>计）</w:t>
            </w:r>
          </w:p>
        </w:tc>
        <w:tc>
          <w:tcPr>
            <w:tcW w:w="754" w:type="pct"/>
            <w:vAlign w:val="center"/>
          </w:tcPr>
          <w:p w:rsidR="00EC6654" w:rsidRPr="00EC6654" w:rsidRDefault="00EC6654" w:rsidP="00EC6654">
            <w:pPr>
              <w:widowControl/>
              <w:jc w:val="center"/>
              <w:rPr>
                <w:szCs w:val="21"/>
              </w:rPr>
            </w:pPr>
            <w:r w:rsidRPr="00EC6654">
              <w:rPr>
                <w:szCs w:val="21"/>
              </w:rPr>
              <w:t>1.4-1.5</w:t>
            </w:r>
          </w:p>
          <w:p w:rsidR="00EC6654" w:rsidRPr="00EC6654" w:rsidRDefault="00EC6654" w:rsidP="00EC6654">
            <w:pPr>
              <w:widowControl/>
              <w:jc w:val="center"/>
              <w:rPr>
                <w:szCs w:val="21"/>
              </w:rPr>
            </w:pPr>
            <w:r w:rsidRPr="00EC6654">
              <w:rPr>
                <w:szCs w:val="21"/>
              </w:rPr>
              <w:t>（按</w:t>
            </w:r>
            <w:r w:rsidRPr="00EC6654">
              <w:rPr>
                <w:szCs w:val="21"/>
              </w:rPr>
              <w:t>1.5</w:t>
            </w:r>
            <w:r w:rsidRPr="00EC6654">
              <w:rPr>
                <w:szCs w:val="21"/>
              </w:rPr>
              <w:t>计）</w:t>
            </w:r>
          </w:p>
        </w:tc>
        <w:tc>
          <w:tcPr>
            <w:tcW w:w="678" w:type="pct"/>
            <w:shd w:val="clear" w:color="auto" w:fill="auto"/>
            <w:noWrap/>
            <w:vAlign w:val="center"/>
          </w:tcPr>
          <w:p w:rsidR="00EC6654" w:rsidRPr="00EC6654" w:rsidRDefault="00EC6654" w:rsidP="00EC6654">
            <w:pPr>
              <w:widowControl/>
              <w:jc w:val="center"/>
              <w:rPr>
                <w:szCs w:val="21"/>
              </w:rPr>
            </w:pPr>
            <w:r w:rsidRPr="00EC6654">
              <w:rPr>
                <w:rFonts w:hint="eastAsia"/>
                <w:szCs w:val="21"/>
              </w:rPr>
              <w:t>85270</w:t>
            </w:r>
          </w:p>
        </w:tc>
        <w:tc>
          <w:tcPr>
            <w:tcW w:w="528" w:type="pct"/>
            <w:vMerge w:val="restart"/>
            <w:shd w:val="clear" w:color="auto" w:fill="auto"/>
            <w:noWrap/>
            <w:vAlign w:val="center"/>
          </w:tcPr>
          <w:p w:rsidR="00EC6654" w:rsidRPr="00EC6654" w:rsidRDefault="00EC6654" w:rsidP="00EC6654">
            <w:pPr>
              <w:widowControl/>
              <w:jc w:val="center"/>
              <w:rPr>
                <w:szCs w:val="21"/>
              </w:rPr>
            </w:pPr>
            <w:r w:rsidRPr="00EC6654">
              <w:rPr>
                <w:rFonts w:hint="eastAsia"/>
                <w:szCs w:val="21"/>
              </w:rPr>
              <w:t>8527</w:t>
            </w:r>
          </w:p>
        </w:tc>
        <w:tc>
          <w:tcPr>
            <w:tcW w:w="720" w:type="pct"/>
            <w:vMerge w:val="restart"/>
            <w:shd w:val="clear" w:color="auto" w:fill="auto"/>
            <w:noWrap/>
            <w:vAlign w:val="center"/>
          </w:tcPr>
          <w:p w:rsidR="00EC6654" w:rsidRPr="00EC6654" w:rsidRDefault="00EC6654" w:rsidP="00EC6654">
            <w:pPr>
              <w:widowControl/>
              <w:jc w:val="center"/>
              <w:rPr>
                <w:szCs w:val="21"/>
              </w:rPr>
            </w:pPr>
            <w:r w:rsidRPr="00EC6654">
              <w:rPr>
                <w:szCs w:val="21"/>
              </w:rPr>
              <w:t>1</w:t>
            </w:r>
          </w:p>
        </w:tc>
      </w:tr>
      <w:tr w:rsidR="00EC6654" w:rsidRPr="00EC6654" w:rsidTr="006118E8">
        <w:trPr>
          <w:trHeight w:val="340"/>
        </w:trPr>
        <w:tc>
          <w:tcPr>
            <w:tcW w:w="339" w:type="pct"/>
            <w:shd w:val="clear" w:color="auto" w:fill="auto"/>
            <w:noWrap/>
            <w:vAlign w:val="center"/>
          </w:tcPr>
          <w:p w:rsidR="00EC6654" w:rsidRPr="00EC6654" w:rsidRDefault="00EC6654" w:rsidP="00EC6654">
            <w:pPr>
              <w:widowControl/>
              <w:jc w:val="center"/>
              <w:rPr>
                <w:rFonts w:eastAsia="等线"/>
                <w:kern w:val="0"/>
                <w:szCs w:val="21"/>
              </w:rPr>
            </w:pPr>
            <w:r w:rsidRPr="00EC6654">
              <w:rPr>
                <w:rFonts w:eastAsia="等线"/>
                <w:kern w:val="0"/>
                <w:szCs w:val="21"/>
              </w:rPr>
              <w:t>2</w:t>
            </w:r>
          </w:p>
        </w:tc>
        <w:tc>
          <w:tcPr>
            <w:tcW w:w="774" w:type="pct"/>
            <w:vMerge/>
            <w:shd w:val="clear" w:color="auto" w:fill="auto"/>
            <w:noWrap/>
            <w:vAlign w:val="center"/>
          </w:tcPr>
          <w:p w:rsidR="00EC6654" w:rsidRPr="00EC6654" w:rsidRDefault="00EC6654" w:rsidP="00EC6654">
            <w:pPr>
              <w:widowControl/>
              <w:jc w:val="center"/>
              <w:rPr>
                <w:rFonts w:eastAsia="等线"/>
                <w:kern w:val="0"/>
                <w:szCs w:val="21"/>
              </w:rPr>
            </w:pPr>
          </w:p>
        </w:tc>
        <w:tc>
          <w:tcPr>
            <w:tcW w:w="377" w:type="pct"/>
            <w:shd w:val="clear" w:color="auto" w:fill="auto"/>
            <w:noWrap/>
            <w:vAlign w:val="center"/>
          </w:tcPr>
          <w:p w:rsidR="00EC6654" w:rsidRPr="00EC6654" w:rsidRDefault="00EC6654" w:rsidP="00EC6654">
            <w:pPr>
              <w:widowControl/>
              <w:jc w:val="center"/>
              <w:rPr>
                <w:szCs w:val="21"/>
              </w:rPr>
            </w:pPr>
            <w:r w:rsidRPr="00EC6654">
              <w:rPr>
                <w:szCs w:val="21"/>
              </w:rPr>
              <w:t>面漆</w:t>
            </w:r>
          </w:p>
        </w:tc>
        <w:tc>
          <w:tcPr>
            <w:tcW w:w="829" w:type="pct"/>
            <w:shd w:val="clear" w:color="auto" w:fill="auto"/>
            <w:noWrap/>
            <w:vAlign w:val="center"/>
          </w:tcPr>
          <w:p w:rsidR="00EC6654" w:rsidRPr="00EC6654" w:rsidRDefault="00FC1532" w:rsidP="00EC6654">
            <w:pPr>
              <w:widowControl/>
              <w:jc w:val="center"/>
              <w:rPr>
                <w:szCs w:val="21"/>
              </w:rPr>
            </w:pPr>
            <w:r>
              <w:rPr>
                <w:rFonts w:hint="eastAsia"/>
                <w:szCs w:val="21"/>
              </w:rPr>
              <w:t>60</w:t>
            </w:r>
            <w:r w:rsidR="00EC6654" w:rsidRPr="00EC6654">
              <w:rPr>
                <w:szCs w:val="21"/>
              </w:rPr>
              <w:t>-</w:t>
            </w:r>
            <w:r>
              <w:rPr>
                <w:rFonts w:hint="eastAsia"/>
                <w:szCs w:val="21"/>
              </w:rPr>
              <w:t>70</w:t>
            </w:r>
          </w:p>
          <w:p w:rsidR="00EC6654" w:rsidRPr="00EC6654" w:rsidRDefault="00EC6654" w:rsidP="006118E8">
            <w:pPr>
              <w:widowControl/>
              <w:jc w:val="center"/>
              <w:rPr>
                <w:szCs w:val="21"/>
              </w:rPr>
            </w:pPr>
            <w:r w:rsidRPr="00EC6654">
              <w:rPr>
                <w:szCs w:val="21"/>
              </w:rPr>
              <w:t>（按</w:t>
            </w:r>
            <w:r w:rsidR="00FC1532">
              <w:rPr>
                <w:rFonts w:hint="eastAsia"/>
                <w:szCs w:val="21"/>
              </w:rPr>
              <w:t>65</w:t>
            </w:r>
            <w:r w:rsidRPr="00EC6654">
              <w:rPr>
                <w:szCs w:val="21"/>
              </w:rPr>
              <w:t>计）</w:t>
            </w:r>
          </w:p>
        </w:tc>
        <w:tc>
          <w:tcPr>
            <w:tcW w:w="754" w:type="pct"/>
            <w:vAlign w:val="center"/>
          </w:tcPr>
          <w:p w:rsidR="00EC6654" w:rsidRPr="00EC6654" w:rsidRDefault="00EC6654" w:rsidP="00EC6654">
            <w:pPr>
              <w:widowControl/>
              <w:jc w:val="center"/>
              <w:rPr>
                <w:szCs w:val="21"/>
              </w:rPr>
            </w:pPr>
            <w:r w:rsidRPr="00EC6654">
              <w:rPr>
                <w:szCs w:val="21"/>
              </w:rPr>
              <w:t>1.1-1.3</w:t>
            </w:r>
          </w:p>
          <w:p w:rsidR="00EC6654" w:rsidRPr="00EC6654" w:rsidRDefault="00EC6654" w:rsidP="00EC6654">
            <w:pPr>
              <w:widowControl/>
              <w:jc w:val="center"/>
              <w:rPr>
                <w:szCs w:val="21"/>
              </w:rPr>
            </w:pPr>
            <w:r w:rsidRPr="00EC6654">
              <w:rPr>
                <w:szCs w:val="21"/>
              </w:rPr>
              <w:t>（按</w:t>
            </w:r>
            <w:r w:rsidRPr="00EC6654">
              <w:rPr>
                <w:szCs w:val="21"/>
              </w:rPr>
              <w:t>1.3</w:t>
            </w:r>
            <w:r w:rsidRPr="00EC6654">
              <w:rPr>
                <w:szCs w:val="21"/>
              </w:rPr>
              <w:t>计）</w:t>
            </w:r>
          </w:p>
        </w:tc>
        <w:tc>
          <w:tcPr>
            <w:tcW w:w="678" w:type="pct"/>
            <w:shd w:val="clear" w:color="auto" w:fill="auto"/>
            <w:noWrap/>
            <w:vAlign w:val="center"/>
          </w:tcPr>
          <w:p w:rsidR="00EC6654" w:rsidRPr="00EC6654" w:rsidRDefault="00EC6654" w:rsidP="00EC6654">
            <w:pPr>
              <w:widowControl/>
              <w:jc w:val="center"/>
              <w:rPr>
                <w:szCs w:val="21"/>
              </w:rPr>
            </w:pPr>
            <w:r w:rsidRPr="00EC6654">
              <w:rPr>
                <w:rFonts w:hint="eastAsia"/>
                <w:szCs w:val="21"/>
              </w:rPr>
              <w:t>85270</w:t>
            </w:r>
          </w:p>
        </w:tc>
        <w:tc>
          <w:tcPr>
            <w:tcW w:w="528" w:type="pct"/>
            <w:vMerge/>
            <w:shd w:val="clear" w:color="auto" w:fill="auto"/>
            <w:noWrap/>
            <w:vAlign w:val="center"/>
          </w:tcPr>
          <w:p w:rsidR="00EC6654" w:rsidRPr="00EC6654" w:rsidRDefault="00EC6654" w:rsidP="00EC6654">
            <w:pPr>
              <w:widowControl/>
              <w:jc w:val="center"/>
              <w:rPr>
                <w:szCs w:val="21"/>
              </w:rPr>
            </w:pPr>
          </w:p>
        </w:tc>
        <w:tc>
          <w:tcPr>
            <w:tcW w:w="720" w:type="pct"/>
            <w:vMerge/>
            <w:shd w:val="clear" w:color="auto" w:fill="auto"/>
            <w:noWrap/>
            <w:vAlign w:val="center"/>
          </w:tcPr>
          <w:p w:rsidR="00EC6654" w:rsidRPr="00EC6654" w:rsidRDefault="00EC6654" w:rsidP="00EC6654">
            <w:pPr>
              <w:widowControl/>
              <w:jc w:val="center"/>
              <w:rPr>
                <w:szCs w:val="21"/>
              </w:rPr>
            </w:pPr>
          </w:p>
        </w:tc>
      </w:tr>
      <w:tr w:rsidR="00FC1532" w:rsidRPr="00EC6654" w:rsidTr="006118E8">
        <w:trPr>
          <w:trHeight w:val="340"/>
        </w:trPr>
        <w:tc>
          <w:tcPr>
            <w:tcW w:w="339" w:type="pct"/>
            <w:shd w:val="clear" w:color="auto" w:fill="auto"/>
            <w:noWrap/>
            <w:vAlign w:val="center"/>
          </w:tcPr>
          <w:p w:rsidR="00FC1532" w:rsidRPr="00EC6654" w:rsidRDefault="00FC1532" w:rsidP="00EC6654">
            <w:pPr>
              <w:widowControl/>
              <w:jc w:val="center"/>
              <w:rPr>
                <w:rFonts w:eastAsia="等线"/>
                <w:kern w:val="0"/>
                <w:szCs w:val="21"/>
              </w:rPr>
            </w:pPr>
            <w:r w:rsidRPr="00EC6654">
              <w:rPr>
                <w:rFonts w:eastAsia="等线"/>
                <w:kern w:val="0"/>
                <w:szCs w:val="21"/>
              </w:rPr>
              <w:t>3</w:t>
            </w:r>
          </w:p>
        </w:tc>
        <w:tc>
          <w:tcPr>
            <w:tcW w:w="774" w:type="pct"/>
            <w:vMerge w:val="restart"/>
            <w:shd w:val="clear" w:color="auto" w:fill="auto"/>
            <w:noWrap/>
            <w:vAlign w:val="center"/>
          </w:tcPr>
          <w:p w:rsidR="00FC1532" w:rsidRPr="00EC6654" w:rsidRDefault="00FC1532" w:rsidP="00EC6654">
            <w:pPr>
              <w:widowControl/>
              <w:jc w:val="center"/>
              <w:rPr>
                <w:rFonts w:eastAsia="等线"/>
                <w:kern w:val="0"/>
                <w:szCs w:val="21"/>
              </w:rPr>
            </w:pPr>
            <w:r w:rsidRPr="00EC6654">
              <w:rPr>
                <w:rFonts w:eastAsia="等线"/>
                <w:kern w:val="0"/>
                <w:szCs w:val="21"/>
              </w:rPr>
              <w:t>输送机头部、尾部</w:t>
            </w:r>
          </w:p>
        </w:tc>
        <w:tc>
          <w:tcPr>
            <w:tcW w:w="377" w:type="pct"/>
            <w:shd w:val="clear" w:color="auto" w:fill="auto"/>
            <w:noWrap/>
            <w:vAlign w:val="center"/>
          </w:tcPr>
          <w:p w:rsidR="00FC1532" w:rsidRPr="00EC6654" w:rsidRDefault="00FC1532" w:rsidP="00EC6654">
            <w:pPr>
              <w:widowControl/>
              <w:jc w:val="center"/>
              <w:rPr>
                <w:szCs w:val="21"/>
              </w:rPr>
            </w:pPr>
            <w:r w:rsidRPr="00EC6654">
              <w:rPr>
                <w:szCs w:val="21"/>
              </w:rPr>
              <w:t>底漆</w:t>
            </w:r>
          </w:p>
        </w:tc>
        <w:tc>
          <w:tcPr>
            <w:tcW w:w="829" w:type="pct"/>
            <w:shd w:val="clear" w:color="auto" w:fill="auto"/>
            <w:noWrap/>
            <w:vAlign w:val="center"/>
          </w:tcPr>
          <w:p w:rsidR="00FC1532" w:rsidRPr="00EC6654" w:rsidRDefault="00FC1532" w:rsidP="00FC1532">
            <w:pPr>
              <w:widowControl/>
              <w:jc w:val="center"/>
              <w:rPr>
                <w:szCs w:val="21"/>
              </w:rPr>
            </w:pPr>
            <w:r>
              <w:rPr>
                <w:rFonts w:hint="eastAsia"/>
                <w:szCs w:val="21"/>
              </w:rPr>
              <w:t>60-80</w:t>
            </w:r>
          </w:p>
          <w:p w:rsidR="00FC1532" w:rsidRPr="00EC6654" w:rsidRDefault="00FC1532" w:rsidP="00FC1532">
            <w:pPr>
              <w:widowControl/>
              <w:jc w:val="center"/>
              <w:rPr>
                <w:szCs w:val="21"/>
              </w:rPr>
            </w:pPr>
            <w:r w:rsidRPr="00EC6654">
              <w:rPr>
                <w:szCs w:val="21"/>
              </w:rPr>
              <w:t>（按</w:t>
            </w:r>
            <w:r>
              <w:rPr>
                <w:rFonts w:hint="eastAsia"/>
                <w:szCs w:val="21"/>
              </w:rPr>
              <w:t>70</w:t>
            </w:r>
            <w:r w:rsidRPr="00EC6654">
              <w:rPr>
                <w:szCs w:val="21"/>
              </w:rPr>
              <w:t>计）</w:t>
            </w:r>
          </w:p>
        </w:tc>
        <w:tc>
          <w:tcPr>
            <w:tcW w:w="754" w:type="pct"/>
            <w:vAlign w:val="center"/>
          </w:tcPr>
          <w:p w:rsidR="00FC1532" w:rsidRPr="00EC6654" w:rsidRDefault="00FC1532" w:rsidP="00EC6654">
            <w:pPr>
              <w:widowControl/>
              <w:jc w:val="center"/>
              <w:rPr>
                <w:szCs w:val="21"/>
              </w:rPr>
            </w:pPr>
            <w:r w:rsidRPr="00EC6654">
              <w:rPr>
                <w:szCs w:val="21"/>
              </w:rPr>
              <w:t>1.4-1.5</w:t>
            </w:r>
          </w:p>
          <w:p w:rsidR="00FC1532" w:rsidRPr="00EC6654" w:rsidRDefault="00FC1532" w:rsidP="00EC6654">
            <w:pPr>
              <w:widowControl/>
              <w:jc w:val="center"/>
              <w:rPr>
                <w:szCs w:val="21"/>
              </w:rPr>
            </w:pPr>
            <w:r w:rsidRPr="00EC6654">
              <w:rPr>
                <w:szCs w:val="21"/>
              </w:rPr>
              <w:t>（按</w:t>
            </w:r>
            <w:r w:rsidRPr="00EC6654">
              <w:rPr>
                <w:szCs w:val="21"/>
              </w:rPr>
              <w:t>1.5</w:t>
            </w:r>
            <w:r w:rsidRPr="00EC6654">
              <w:rPr>
                <w:szCs w:val="21"/>
              </w:rPr>
              <w:t>计）</w:t>
            </w:r>
          </w:p>
        </w:tc>
        <w:tc>
          <w:tcPr>
            <w:tcW w:w="678" w:type="pct"/>
            <w:shd w:val="clear" w:color="auto" w:fill="auto"/>
            <w:noWrap/>
            <w:vAlign w:val="center"/>
          </w:tcPr>
          <w:p w:rsidR="00FC1532" w:rsidRPr="00EC6654" w:rsidRDefault="00FC1532" w:rsidP="00EC6654">
            <w:pPr>
              <w:widowControl/>
              <w:jc w:val="center"/>
              <w:rPr>
                <w:szCs w:val="21"/>
              </w:rPr>
            </w:pPr>
            <w:r w:rsidRPr="00EC6654">
              <w:rPr>
                <w:rFonts w:hint="eastAsia"/>
                <w:szCs w:val="21"/>
              </w:rPr>
              <w:t>10140</w:t>
            </w:r>
          </w:p>
        </w:tc>
        <w:tc>
          <w:tcPr>
            <w:tcW w:w="528" w:type="pct"/>
            <w:vMerge w:val="restart"/>
            <w:shd w:val="clear" w:color="auto" w:fill="auto"/>
            <w:noWrap/>
            <w:vAlign w:val="center"/>
          </w:tcPr>
          <w:p w:rsidR="00FC1532" w:rsidRPr="00EC6654" w:rsidRDefault="00FC1532" w:rsidP="00EC6654">
            <w:pPr>
              <w:widowControl/>
              <w:jc w:val="center"/>
              <w:rPr>
                <w:szCs w:val="21"/>
              </w:rPr>
            </w:pPr>
            <w:r w:rsidRPr="00EC6654">
              <w:rPr>
                <w:rFonts w:hint="eastAsia"/>
                <w:szCs w:val="21"/>
              </w:rPr>
              <w:t>1014</w:t>
            </w:r>
          </w:p>
        </w:tc>
        <w:tc>
          <w:tcPr>
            <w:tcW w:w="720" w:type="pct"/>
            <w:vMerge w:val="restart"/>
            <w:shd w:val="clear" w:color="auto" w:fill="auto"/>
            <w:noWrap/>
            <w:vAlign w:val="center"/>
          </w:tcPr>
          <w:p w:rsidR="00FC1532" w:rsidRPr="00EC6654" w:rsidRDefault="00FC1532" w:rsidP="00EC6654">
            <w:pPr>
              <w:widowControl/>
              <w:jc w:val="center"/>
              <w:rPr>
                <w:szCs w:val="21"/>
              </w:rPr>
            </w:pPr>
            <w:r w:rsidRPr="00EC6654">
              <w:rPr>
                <w:szCs w:val="21"/>
              </w:rPr>
              <w:t>1</w:t>
            </w:r>
          </w:p>
        </w:tc>
      </w:tr>
      <w:tr w:rsidR="00FC1532" w:rsidRPr="00EC6654" w:rsidTr="006118E8">
        <w:trPr>
          <w:trHeight w:val="340"/>
        </w:trPr>
        <w:tc>
          <w:tcPr>
            <w:tcW w:w="339" w:type="pct"/>
            <w:shd w:val="clear" w:color="auto" w:fill="auto"/>
            <w:noWrap/>
            <w:vAlign w:val="center"/>
          </w:tcPr>
          <w:p w:rsidR="00FC1532" w:rsidRPr="00EC6654" w:rsidRDefault="00FC1532" w:rsidP="00EC6654">
            <w:pPr>
              <w:widowControl/>
              <w:jc w:val="center"/>
              <w:rPr>
                <w:rFonts w:eastAsia="等线"/>
                <w:kern w:val="0"/>
                <w:szCs w:val="21"/>
              </w:rPr>
            </w:pPr>
            <w:r w:rsidRPr="00EC6654">
              <w:rPr>
                <w:rFonts w:eastAsia="等线"/>
                <w:kern w:val="0"/>
                <w:szCs w:val="21"/>
              </w:rPr>
              <w:t>4</w:t>
            </w:r>
          </w:p>
        </w:tc>
        <w:tc>
          <w:tcPr>
            <w:tcW w:w="774" w:type="pct"/>
            <w:vMerge/>
            <w:shd w:val="clear" w:color="auto" w:fill="auto"/>
            <w:noWrap/>
            <w:vAlign w:val="center"/>
          </w:tcPr>
          <w:p w:rsidR="00FC1532" w:rsidRPr="00EC6654" w:rsidRDefault="00FC1532" w:rsidP="00EC6654">
            <w:pPr>
              <w:widowControl/>
              <w:jc w:val="center"/>
              <w:rPr>
                <w:rFonts w:eastAsia="等线"/>
                <w:kern w:val="0"/>
                <w:szCs w:val="21"/>
              </w:rPr>
            </w:pPr>
          </w:p>
        </w:tc>
        <w:tc>
          <w:tcPr>
            <w:tcW w:w="377" w:type="pct"/>
            <w:shd w:val="clear" w:color="auto" w:fill="auto"/>
            <w:noWrap/>
            <w:vAlign w:val="center"/>
          </w:tcPr>
          <w:p w:rsidR="00FC1532" w:rsidRPr="00EC6654" w:rsidRDefault="00FC1532" w:rsidP="00EC6654">
            <w:pPr>
              <w:widowControl/>
              <w:jc w:val="center"/>
              <w:rPr>
                <w:szCs w:val="21"/>
              </w:rPr>
            </w:pPr>
            <w:r w:rsidRPr="00EC6654">
              <w:rPr>
                <w:szCs w:val="21"/>
              </w:rPr>
              <w:t>面漆</w:t>
            </w:r>
          </w:p>
        </w:tc>
        <w:tc>
          <w:tcPr>
            <w:tcW w:w="829" w:type="pct"/>
            <w:shd w:val="clear" w:color="auto" w:fill="auto"/>
            <w:noWrap/>
            <w:vAlign w:val="center"/>
          </w:tcPr>
          <w:p w:rsidR="00FC1532" w:rsidRPr="00EC6654" w:rsidRDefault="00FC1532" w:rsidP="00FC1532">
            <w:pPr>
              <w:widowControl/>
              <w:jc w:val="center"/>
              <w:rPr>
                <w:szCs w:val="21"/>
              </w:rPr>
            </w:pPr>
            <w:r>
              <w:rPr>
                <w:rFonts w:hint="eastAsia"/>
                <w:szCs w:val="21"/>
              </w:rPr>
              <w:t>60</w:t>
            </w:r>
            <w:r w:rsidRPr="00EC6654">
              <w:rPr>
                <w:szCs w:val="21"/>
              </w:rPr>
              <w:t>-</w:t>
            </w:r>
            <w:r>
              <w:rPr>
                <w:rFonts w:hint="eastAsia"/>
                <w:szCs w:val="21"/>
              </w:rPr>
              <w:t>70</w:t>
            </w:r>
          </w:p>
          <w:p w:rsidR="00FC1532" w:rsidRPr="00EC6654" w:rsidRDefault="00FC1532" w:rsidP="00FC1532">
            <w:pPr>
              <w:widowControl/>
              <w:jc w:val="center"/>
              <w:rPr>
                <w:szCs w:val="21"/>
              </w:rPr>
            </w:pPr>
            <w:r w:rsidRPr="00EC6654">
              <w:rPr>
                <w:szCs w:val="21"/>
              </w:rPr>
              <w:t>（按</w:t>
            </w:r>
            <w:r>
              <w:rPr>
                <w:rFonts w:hint="eastAsia"/>
                <w:szCs w:val="21"/>
              </w:rPr>
              <w:t>65</w:t>
            </w:r>
            <w:r w:rsidRPr="00EC6654">
              <w:rPr>
                <w:szCs w:val="21"/>
              </w:rPr>
              <w:t>计）</w:t>
            </w:r>
          </w:p>
        </w:tc>
        <w:tc>
          <w:tcPr>
            <w:tcW w:w="754" w:type="pct"/>
            <w:vAlign w:val="center"/>
          </w:tcPr>
          <w:p w:rsidR="00FC1532" w:rsidRPr="00EC6654" w:rsidRDefault="00FC1532" w:rsidP="00EC6654">
            <w:pPr>
              <w:widowControl/>
              <w:jc w:val="center"/>
              <w:rPr>
                <w:szCs w:val="21"/>
              </w:rPr>
            </w:pPr>
            <w:r w:rsidRPr="00EC6654">
              <w:rPr>
                <w:szCs w:val="21"/>
              </w:rPr>
              <w:t>1.1-1.3</w:t>
            </w:r>
          </w:p>
          <w:p w:rsidR="00FC1532" w:rsidRPr="00EC6654" w:rsidRDefault="00FC1532" w:rsidP="00EC6654">
            <w:pPr>
              <w:widowControl/>
              <w:jc w:val="center"/>
              <w:rPr>
                <w:szCs w:val="21"/>
              </w:rPr>
            </w:pPr>
            <w:r w:rsidRPr="00EC6654">
              <w:rPr>
                <w:szCs w:val="21"/>
              </w:rPr>
              <w:t>（按</w:t>
            </w:r>
            <w:r w:rsidRPr="00EC6654">
              <w:rPr>
                <w:szCs w:val="21"/>
              </w:rPr>
              <w:t>1.3</w:t>
            </w:r>
            <w:r w:rsidRPr="00EC6654">
              <w:rPr>
                <w:szCs w:val="21"/>
              </w:rPr>
              <w:t>计）</w:t>
            </w:r>
          </w:p>
        </w:tc>
        <w:tc>
          <w:tcPr>
            <w:tcW w:w="678" w:type="pct"/>
            <w:shd w:val="clear" w:color="auto" w:fill="auto"/>
            <w:noWrap/>
            <w:vAlign w:val="center"/>
          </w:tcPr>
          <w:p w:rsidR="00FC1532" w:rsidRPr="00EC6654" w:rsidRDefault="00FC1532" w:rsidP="00EC6654">
            <w:pPr>
              <w:widowControl/>
              <w:jc w:val="center"/>
              <w:rPr>
                <w:szCs w:val="21"/>
              </w:rPr>
            </w:pPr>
            <w:r w:rsidRPr="00EC6654">
              <w:rPr>
                <w:rFonts w:hint="eastAsia"/>
                <w:szCs w:val="21"/>
              </w:rPr>
              <w:t>10140</w:t>
            </w:r>
          </w:p>
        </w:tc>
        <w:tc>
          <w:tcPr>
            <w:tcW w:w="528" w:type="pct"/>
            <w:vMerge/>
            <w:shd w:val="clear" w:color="auto" w:fill="auto"/>
            <w:noWrap/>
            <w:vAlign w:val="center"/>
          </w:tcPr>
          <w:p w:rsidR="00FC1532" w:rsidRPr="00EC6654" w:rsidRDefault="00FC1532" w:rsidP="00EC6654">
            <w:pPr>
              <w:widowControl/>
              <w:jc w:val="center"/>
              <w:rPr>
                <w:szCs w:val="21"/>
              </w:rPr>
            </w:pPr>
          </w:p>
        </w:tc>
        <w:tc>
          <w:tcPr>
            <w:tcW w:w="720" w:type="pct"/>
            <w:vMerge/>
            <w:shd w:val="clear" w:color="auto" w:fill="auto"/>
            <w:noWrap/>
            <w:vAlign w:val="center"/>
          </w:tcPr>
          <w:p w:rsidR="00FC1532" w:rsidRPr="00EC6654" w:rsidRDefault="00FC1532" w:rsidP="00EC6654">
            <w:pPr>
              <w:widowControl/>
              <w:jc w:val="center"/>
              <w:rPr>
                <w:szCs w:val="21"/>
              </w:rPr>
            </w:pPr>
          </w:p>
        </w:tc>
      </w:tr>
    </w:tbl>
    <w:p w:rsidR="00EC6654" w:rsidRPr="00014BB4" w:rsidRDefault="00EC6654" w:rsidP="00014BB4">
      <w:pPr>
        <w:snapToGrid w:val="0"/>
        <w:spacing w:line="360" w:lineRule="auto"/>
        <w:rPr>
          <w:snapToGrid w:val="0"/>
          <w:kern w:val="0"/>
          <w:sz w:val="24"/>
        </w:rPr>
      </w:pPr>
      <w:r w:rsidRPr="00D45447">
        <w:t>注：油漆利用率按</w:t>
      </w:r>
      <w:r w:rsidRPr="00D45447">
        <w:t>75%</w:t>
      </w:r>
      <w:r w:rsidRPr="00D45447">
        <w:t>计</w:t>
      </w:r>
    </w:p>
    <w:p w:rsidR="00550E66" w:rsidRPr="002D6A8C" w:rsidRDefault="00550E66" w:rsidP="00021471">
      <w:pPr>
        <w:pStyle w:val="3"/>
        <w:ind w:left="0" w:firstLine="0"/>
        <w:rPr>
          <w:rFonts w:ascii="Times New Roman"/>
          <w:b/>
          <w:bCs/>
          <w:sz w:val="28"/>
          <w:szCs w:val="28"/>
        </w:rPr>
      </w:pPr>
      <w:r w:rsidRPr="002D6A8C">
        <w:rPr>
          <w:rFonts w:ascii="Times New Roman" w:hint="eastAsia"/>
          <w:b/>
          <w:bCs/>
          <w:sz w:val="28"/>
          <w:szCs w:val="28"/>
        </w:rPr>
        <w:t>3</w:t>
      </w:r>
      <w:r w:rsidRPr="002D6A8C">
        <w:rPr>
          <w:rFonts w:ascii="Times New Roman"/>
          <w:b/>
          <w:bCs/>
          <w:sz w:val="28"/>
          <w:szCs w:val="28"/>
        </w:rPr>
        <w:t>.</w:t>
      </w:r>
      <w:r w:rsidRPr="002D6A8C">
        <w:rPr>
          <w:rFonts w:ascii="Times New Roman" w:hint="eastAsia"/>
          <w:b/>
          <w:bCs/>
          <w:sz w:val="28"/>
          <w:szCs w:val="28"/>
        </w:rPr>
        <w:t>1.</w:t>
      </w:r>
      <w:r w:rsidR="00EC6654" w:rsidRPr="002D6A8C">
        <w:rPr>
          <w:rFonts w:ascii="Times New Roman" w:hint="eastAsia"/>
          <w:b/>
          <w:bCs/>
          <w:sz w:val="28"/>
          <w:szCs w:val="28"/>
        </w:rPr>
        <w:t>3</w:t>
      </w:r>
      <w:r w:rsidRPr="002D6A8C">
        <w:rPr>
          <w:rFonts w:ascii="Times New Roman" w:hint="eastAsia"/>
          <w:b/>
          <w:bCs/>
          <w:sz w:val="28"/>
          <w:szCs w:val="28"/>
        </w:rPr>
        <w:t>项目组成</w:t>
      </w:r>
    </w:p>
    <w:p w:rsidR="007319B1" w:rsidRPr="002D6A8C" w:rsidRDefault="007319B1" w:rsidP="007319B1">
      <w:pPr>
        <w:spacing w:line="360" w:lineRule="auto"/>
        <w:ind w:firstLine="465"/>
        <w:rPr>
          <w:sz w:val="24"/>
        </w:rPr>
      </w:pPr>
      <w:r w:rsidRPr="002D6A8C">
        <w:rPr>
          <w:rFonts w:hint="eastAsia"/>
          <w:sz w:val="24"/>
        </w:rPr>
        <w:t>项目</w:t>
      </w:r>
      <w:r w:rsidR="002D6A8C" w:rsidRPr="002D6A8C">
        <w:rPr>
          <w:rFonts w:hint="eastAsia"/>
          <w:snapToGrid w:val="0"/>
          <w:kern w:val="0"/>
          <w:sz w:val="24"/>
        </w:rPr>
        <w:t>主要建设内容为新增大功率激光下料设备</w:t>
      </w:r>
      <w:r w:rsidR="002D6A8C" w:rsidRPr="002D6A8C">
        <w:rPr>
          <w:rFonts w:hint="eastAsia"/>
          <w:snapToGrid w:val="0"/>
          <w:kern w:val="0"/>
          <w:sz w:val="24"/>
        </w:rPr>
        <w:t>1</w:t>
      </w:r>
      <w:r w:rsidR="002D6A8C" w:rsidRPr="002D6A8C">
        <w:rPr>
          <w:rFonts w:hint="eastAsia"/>
          <w:snapToGrid w:val="0"/>
          <w:kern w:val="0"/>
          <w:sz w:val="24"/>
        </w:rPr>
        <w:t>套和新型焊接设备</w:t>
      </w:r>
      <w:r w:rsidR="002D6A8C" w:rsidRPr="002D6A8C">
        <w:rPr>
          <w:rFonts w:hint="eastAsia"/>
          <w:snapToGrid w:val="0"/>
          <w:kern w:val="0"/>
          <w:sz w:val="24"/>
        </w:rPr>
        <w:t>10</w:t>
      </w:r>
      <w:r w:rsidR="002D6A8C" w:rsidRPr="002D6A8C">
        <w:rPr>
          <w:rFonts w:hint="eastAsia"/>
          <w:snapToGrid w:val="0"/>
          <w:kern w:val="0"/>
          <w:sz w:val="24"/>
        </w:rPr>
        <w:t>套，同时通过对现有伸缩式大件油漆房、固定小件油漆房、大件静电喷涂生产线等设备进行升级改造。项目建成后拥有喷涂工件</w:t>
      </w:r>
      <w:r w:rsidR="002D6A8C" w:rsidRPr="002D6A8C">
        <w:rPr>
          <w:rFonts w:hint="eastAsia"/>
          <w:snapToGrid w:val="0"/>
          <w:kern w:val="0"/>
          <w:sz w:val="24"/>
        </w:rPr>
        <w:t>10148</w:t>
      </w:r>
      <w:r w:rsidR="002D6A8C" w:rsidRPr="002D6A8C">
        <w:rPr>
          <w:rFonts w:hint="eastAsia"/>
          <w:snapToGrid w:val="0"/>
          <w:kern w:val="0"/>
          <w:sz w:val="24"/>
        </w:rPr>
        <w:t>吨生产能力，项目达产后可年产</w:t>
      </w:r>
      <w:r w:rsidR="002D6A8C" w:rsidRPr="002D6A8C">
        <w:rPr>
          <w:rFonts w:hint="eastAsia"/>
          <w:snapToGrid w:val="0"/>
          <w:kern w:val="0"/>
          <w:sz w:val="24"/>
        </w:rPr>
        <w:t>14000</w:t>
      </w:r>
      <w:r w:rsidR="002D6A8C" w:rsidRPr="002D6A8C">
        <w:rPr>
          <w:rFonts w:hint="eastAsia"/>
          <w:snapToGrid w:val="0"/>
          <w:kern w:val="0"/>
          <w:sz w:val="24"/>
        </w:rPr>
        <w:t>吨输送机。</w:t>
      </w:r>
    </w:p>
    <w:p w:rsidR="00021471" w:rsidRPr="0092160D" w:rsidRDefault="00021471" w:rsidP="00021471">
      <w:pPr>
        <w:spacing w:line="360" w:lineRule="auto"/>
        <w:ind w:firstLine="465"/>
        <w:rPr>
          <w:color w:val="FF0000"/>
          <w:sz w:val="24"/>
        </w:rPr>
      </w:pPr>
      <w:r w:rsidRPr="002D6A8C">
        <w:rPr>
          <w:rFonts w:hint="eastAsia"/>
          <w:sz w:val="24"/>
        </w:rPr>
        <w:t>项目主要组成见表</w:t>
      </w:r>
      <w:r w:rsidR="007319B1" w:rsidRPr="002D6A8C">
        <w:rPr>
          <w:rFonts w:hint="eastAsia"/>
          <w:sz w:val="24"/>
        </w:rPr>
        <w:t>3.1-</w:t>
      </w:r>
      <w:r w:rsidR="002D6A8C">
        <w:rPr>
          <w:rFonts w:hint="eastAsia"/>
          <w:sz w:val="24"/>
        </w:rPr>
        <w:t>4</w:t>
      </w:r>
      <w:r w:rsidRPr="002D6A8C">
        <w:rPr>
          <w:rFonts w:hint="eastAsia"/>
          <w:sz w:val="24"/>
        </w:rPr>
        <w:t>。</w:t>
      </w:r>
    </w:p>
    <w:p w:rsidR="00030B2C" w:rsidRPr="002D6A8C" w:rsidRDefault="00030B2C" w:rsidP="003662F0">
      <w:pPr>
        <w:spacing w:afterLines="50" w:after="120"/>
        <w:ind w:firstLine="487"/>
        <w:jc w:val="center"/>
        <w:rPr>
          <w:b/>
          <w:bCs/>
          <w:snapToGrid w:val="0"/>
          <w:kern w:val="0"/>
          <w:sz w:val="24"/>
        </w:rPr>
      </w:pPr>
      <w:r w:rsidRPr="002D6A8C">
        <w:rPr>
          <w:rFonts w:hint="eastAsia"/>
          <w:b/>
          <w:bCs/>
          <w:snapToGrid w:val="0"/>
          <w:kern w:val="0"/>
          <w:sz w:val="24"/>
        </w:rPr>
        <w:t>表</w:t>
      </w:r>
      <w:r w:rsidRPr="002D6A8C">
        <w:rPr>
          <w:rFonts w:hint="eastAsia"/>
          <w:b/>
          <w:bCs/>
          <w:snapToGrid w:val="0"/>
          <w:kern w:val="0"/>
          <w:sz w:val="24"/>
        </w:rPr>
        <w:t>3.1-</w:t>
      </w:r>
      <w:r w:rsidR="002D6A8C" w:rsidRPr="002D6A8C">
        <w:rPr>
          <w:rFonts w:hint="eastAsia"/>
          <w:b/>
          <w:bCs/>
          <w:snapToGrid w:val="0"/>
          <w:kern w:val="0"/>
          <w:sz w:val="24"/>
        </w:rPr>
        <w:t>4</w:t>
      </w:r>
      <w:r w:rsidR="00D0785D" w:rsidRPr="002D6A8C">
        <w:rPr>
          <w:rFonts w:hint="eastAsia"/>
          <w:b/>
          <w:bCs/>
          <w:snapToGrid w:val="0"/>
          <w:kern w:val="0"/>
          <w:sz w:val="24"/>
        </w:rPr>
        <w:t>项目</w:t>
      </w:r>
      <w:r w:rsidRPr="002D6A8C">
        <w:rPr>
          <w:rFonts w:hint="eastAsia"/>
          <w:b/>
          <w:bCs/>
          <w:snapToGrid w:val="0"/>
          <w:kern w:val="0"/>
          <w:sz w:val="24"/>
        </w:rPr>
        <w:t>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100"/>
        <w:gridCol w:w="6379"/>
        <w:gridCol w:w="1949"/>
      </w:tblGrid>
      <w:tr w:rsidR="005C7305" w:rsidRPr="00860F2E" w:rsidTr="00CC7546">
        <w:trPr>
          <w:cantSplit/>
          <w:trHeight w:val="340"/>
          <w:tblHeader/>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b/>
                <w:szCs w:val="21"/>
              </w:rPr>
            </w:pPr>
            <w:r w:rsidRPr="00860F2E">
              <w:rPr>
                <w:b/>
                <w:szCs w:val="21"/>
              </w:rPr>
              <w:t>名称</w:t>
            </w: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b/>
                <w:szCs w:val="21"/>
              </w:rPr>
            </w:pPr>
            <w:r w:rsidRPr="00860F2E">
              <w:rPr>
                <w:b/>
                <w:szCs w:val="21"/>
              </w:rPr>
              <w:t>建设内容</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b/>
                <w:szCs w:val="21"/>
              </w:rPr>
            </w:pPr>
            <w:r>
              <w:rPr>
                <w:rFonts w:hint="eastAsia"/>
                <w:b/>
                <w:szCs w:val="21"/>
              </w:rPr>
              <w:t>备注</w:t>
            </w:r>
          </w:p>
        </w:tc>
      </w:tr>
      <w:tr w:rsidR="005C7305" w:rsidRPr="00860F2E" w:rsidTr="00CC7546">
        <w:trPr>
          <w:cantSplit/>
          <w:trHeight w:val="340"/>
          <w:jc w:val="center"/>
        </w:trPr>
        <w:tc>
          <w:tcPr>
            <w:tcW w:w="216" w:type="pct"/>
            <w:vMerge w:val="restar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主体工程</w:t>
            </w:r>
          </w:p>
        </w:tc>
        <w:tc>
          <w:tcPr>
            <w:tcW w:w="558"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机加车间</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5351.84m</w:t>
            </w:r>
            <w:r w:rsidRPr="00860F2E">
              <w:rPr>
                <w:szCs w:val="21"/>
                <w:vertAlign w:val="superscript"/>
              </w:rPr>
              <w:t>2</w:t>
            </w:r>
            <w:r w:rsidRPr="00860F2E">
              <w:rPr>
                <w:szCs w:val="21"/>
              </w:rPr>
              <w:t>；</w:t>
            </w:r>
            <w:proofErr w:type="gramStart"/>
            <w:r w:rsidRPr="00860F2E">
              <w:rPr>
                <w:szCs w:val="21"/>
              </w:rPr>
              <w:t>内设机</w:t>
            </w:r>
            <w:proofErr w:type="gramEnd"/>
            <w:r w:rsidRPr="00860F2E">
              <w:rPr>
                <w:szCs w:val="21"/>
              </w:rPr>
              <w:t>加工生产线和</w:t>
            </w:r>
            <w:r w:rsidRPr="00860F2E">
              <w:rPr>
                <w:rFonts w:hint="eastAsia"/>
                <w:szCs w:val="21"/>
              </w:rPr>
              <w:t>钢材棒料</w:t>
            </w:r>
            <w:r w:rsidRPr="00860F2E">
              <w:rPr>
                <w:szCs w:val="21"/>
              </w:rPr>
              <w:t>堆场</w:t>
            </w:r>
            <w:r w:rsidRPr="00860F2E">
              <w:rPr>
                <w:rFonts w:hint="eastAsia"/>
                <w:szCs w:val="21"/>
              </w:rPr>
              <w:t>及半成品、成品库。</w:t>
            </w:r>
            <w:r>
              <w:rPr>
                <w:rFonts w:hint="eastAsia"/>
                <w:szCs w:val="21"/>
              </w:rPr>
              <w:t>对现有焊接设备改造，新增</w:t>
            </w:r>
            <w:r>
              <w:rPr>
                <w:rFonts w:hint="eastAsia"/>
                <w:szCs w:val="21"/>
              </w:rPr>
              <w:t>10</w:t>
            </w:r>
            <w:r>
              <w:rPr>
                <w:rFonts w:hint="eastAsia"/>
                <w:szCs w:val="21"/>
              </w:rPr>
              <w:t>套新型焊接设备。</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切割车间</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5113.67m</w:t>
            </w:r>
            <w:r w:rsidRPr="00860F2E">
              <w:rPr>
                <w:szCs w:val="21"/>
                <w:vertAlign w:val="superscript"/>
              </w:rPr>
              <w:t>2</w:t>
            </w:r>
            <w:r w:rsidRPr="00860F2E">
              <w:rPr>
                <w:szCs w:val="21"/>
              </w:rPr>
              <w:t>；内设切割生产线和原料</w:t>
            </w:r>
            <w:r w:rsidRPr="00860F2E">
              <w:rPr>
                <w:rFonts w:hint="eastAsia"/>
                <w:szCs w:val="21"/>
              </w:rPr>
              <w:t>（板材、型材）</w:t>
            </w:r>
            <w:r w:rsidRPr="00860F2E">
              <w:rPr>
                <w:szCs w:val="21"/>
              </w:rPr>
              <w:t>堆场</w:t>
            </w:r>
            <w:r>
              <w:rPr>
                <w:rFonts w:hint="eastAsia"/>
                <w:szCs w:val="21"/>
              </w:rPr>
              <w:t>；增加</w:t>
            </w:r>
            <w:r>
              <w:rPr>
                <w:rFonts w:hint="eastAsia"/>
                <w:szCs w:val="21"/>
              </w:rPr>
              <w:t>1</w:t>
            </w:r>
            <w:r>
              <w:rPr>
                <w:rFonts w:hint="eastAsia"/>
                <w:szCs w:val="21"/>
              </w:rPr>
              <w:t>套大功率激光下料机。</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装配测试车间</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rFonts w:hint="eastAsia"/>
                <w:szCs w:val="21"/>
              </w:rPr>
              <w:t>7149.83</w:t>
            </w:r>
            <w:r w:rsidRPr="00860F2E">
              <w:rPr>
                <w:szCs w:val="21"/>
              </w:rPr>
              <w:t>m</w:t>
            </w:r>
            <w:r w:rsidRPr="00860F2E">
              <w:rPr>
                <w:szCs w:val="21"/>
                <w:vertAlign w:val="superscript"/>
              </w:rPr>
              <w:t>2</w:t>
            </w:r>
            <w:r w:rsidRPr="00860F2E">
              <w:rPr>
                <w:szCs w:val="21"/>
              </w:rPr>
              <w:t>；内设</w:t>
            </w:r>
            <w:r w:rsidRPr="00860F2E">
              <w:rPr>
                <w:rFonts w:hint="eastAsia"/>
                <w:szCs w:val="21"/>
              </w:rPr>
              <w:t>输送机中间段、头部、尾部壳体</w:t>
            </w:r>
            <w:proofErr w:type="gramStart"/>
            <w:r w:rsidRPr="00860F2E">
              <w:rPr>
                <w:rFonts w:hint="eastAsia"/>
                <w:szCs w:val="21"/>
              </w:rPr>
              <w:t>钣</w:t>
            </w:r>
            <w:proofErr w:type="gramEnd"/>
            <w:r w:rsidRPr="00860F2E">
              <w:rPr>
                <w:rFonts w:hint="eastAsia"/>
                <w:szCs w:val="21"/>
              </w:rPr>
              <w:t>金加工</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装配车间</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原有装配车间改建为涂装车间（喷漆和喷粉），单层钢结构，层高</w:t>
            </w:r>
            <w:r w:rsidRPr="00860F2E">
              <w:rPr>
                <w:rFonts w:hint="eastAsia"/>
                <w:szCs w:val="21"/>
              </w:rPr>
              <w:t>11.3</w:t>
            </w:r>
            <w:r w:rsidRPr="00860F2E">
              <w:rPr>
                <w:szCs w:val="21"/>
              </w:rPr>
              <w:t>m</w:t>
            </w:r>
            <w:r w:rsidRPr="00860F2E">
              <w:rPr>
                <w:szCs w:val="21"/>
              </w:rPr>
              <w:t>、建筑面积</w:t>
            </w:r>
            <w:r w:rsidRPr="00860F2E">
              <w:rPr>
                <w:szCs w:val="21"/>
              </w:rPr>
              <w:t>3252.75m</w:t>
            </w:r>
            <w:r w:rsidRPr="00860F2E">
              <w:rPr>
                <w:szCs w:val="21"/>
                <w:vertAlign w:val="superscript"/>
              </w:rPr>
              <w:t>2</w:t>
            </w:r>
            <w:r w:rsidRPr="00860F2E">
              <w:rPr>
                <w:szCs w:val="21"/>
              </w:rPr>
              <w:t>；内设</w:t>
            </w:r>
            <w:r w:rsidRPr="00860F2E">
              <w:rPr>
                <w:szCs w:val="21"/>
              </w:rPr>
              <w:t>2</w:t>
            </w:r>
            <w:r w:rsidRPr="00860F2E">
              <w:rPr>
                <w:szCs w:val="21"/>
              </w:rPr>
              <w:t>条喷漆生产线和</w:t>
            </w:r>
            <w:r w:rsidRPr="00860F2E">
              <w:rPr>
                <w:szCs w:val="21"/>
              </w:rPr>
              <w:t>1</w:t>
            </w:r>
            <w:r w:rsidRPr="00860F2E">
              <w:rPr>
                <w:szCs w:val="21"/>
              </w:rPr>
              <w:t>条喷粉生产线</w:t>
            </w:r>
            <w:r>
              <w:rPr>
                <w:rFonts w:hint="eastAsia"/>
                <w:szCs w:val="21"/>
              </w:rPr>
              <w:t>；对原有</w:t>
            </w:r>
            <w:proofErr w:type="gramStart"/>
            <w:r>
              <w:rPr>
                <w:rFonts w:hint="eastAsia"/>
                <w:szCs w:val="21"/>
              </w:rPr>
              <w:t>喷漆间</w:t>
            </w:r>
            <w:proofErr w:type="gramEnd"/>
            <w:r>
              <w:rPr>
                <w:rFonts w:hint="eastAsia"/>
                <w:szCs w:val="21"/>
              </w:rPr>
              <w:t>增加喷枪。</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val="restar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公用工程</w:t>
            </w:r>
          </w:p>
        </w:tc>
        <w:tc>
          <w:tcPr>
            <w:tcW w:w="558" w:type="pct"/>
            <w:vMerge w:val="restar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给排水</w:t>
            </w: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给水引自园区已有的市政给水管网，引入管管</w:t>
            </w:r>
            <w:proofErr w:type="gramStart"/>
            <w:r w:rsidRPr="00860F2E">
              <w:rPr>
                <w:szCs w:val="21"/>
              </w:rPr>
              <w:t>径</w:t>
            </w:r>
            <w:proofErr w:type="gramEnd"/>
            <w:r w:rsidRPr="00860F2E">
              <w:rPr>
                <w:szCs w:val="21"/>
              </w:rPr>
              <w:t>DN200</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558" w:type="pct"/>
            <w:vMerge/>
            <w:tcBorders>
              <w:left w:val="single" w:sz="4" w:space="0" w:color="auto"/>
              <w:bottom w:val="single" w:sz="4" w:space="0" w:color="auto"/>
              <w:right w:val="single" w:sz="4" w:space="0" w:color="auto"/>
            </w:tcBorders>
            <w:vAlign w:val="center"/>
          </w:tcPr>
          <w:p w:rsidR="005C7305" w:rsidRPr="00860F2E" w:rsidRDefault="005C7305" w:rsidP="005C7305">
            <w:pPr>
              <w:pStyle w:val="affe"/>
              <w:adjustRightInd w:val="0"/>
              <w:snapToGrid w:val="0"/>
              <w:rPr>
                <w:sz w:val="21"/>
              </w:rPr>
            </w:pP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snapToGrid w:val="0"/>
              <w:jc w:val="center"/>
              <w:rPr>
                <w:szCs w:val="21"/>
              </w:rPr>
            </w:pPr>
            <w:r w:rsidRPr="00860F2E">
              <w:rPr>
                <w:szCs w:val="21"/>
              </w:rPr>
              <w:t>排水：</w:t>
            </w:r>
            <w:r w:rsidRPr="00860F2E">
              <w:rPr>
                <w:kern w:val="0"/>
                <w:szCs w:val="21"/>
              </w:rPr>
              <w:t>本项目排水采用清、污水分流制排水系统，</w:t>
            </w:r>
            <w:r w:rsidRPr="00860F2E">
              <w:rPr>
                <w:szCs w:val="21"/>
              </w:rPr>
              <w:t>员工生活污水依托现有</w:t>
            </w:r>
            <w:r w:rsidRPr="00860F2E">
              <w:rPr>
                <w:szCs w:val="21"/>
              </w:rPr>
              <w:t>4</w:t>
            </w:r>
            <w:r w:rsidRPr="00860F2E">
              <w:rPr>
                <w:szCs w:val="21"/>
              </w:rPr>
              <w:t>个化粪池（共</w:t>
            </w:r>
            <w:r w:rsidRPr="00860F2E">
              <w:rPr>
                <w:szCs w:val="21"/>
              </w:rPr>
              <w:t>62m</w:t>
            </w:r>
            <w:r w:rsidRPr="00860F2E">
              <w:rPr>
                <w:szCs w:val="21"/>
                <w:vertAlign w:val="superscript"/>
              </w:rPr>
              <w:t>3</w:t>
            </w:r>
            <w:r w:rsidRPr="00860F2E">
              <w:rPr>
                <w:szCs w:val="21"/>
              </w:rPr>
              <w:t>）处理后接入市政管网排入</w:t>
            </w:r>
            <w:r w:rsidRPr="00860F2E">
              <w:rPr>
                <w:rFonts w:eastAsia="新宋体" w:hint="eastAsia"/>
                <w:szCs w:val="21"/>
              </w:rPr>
              <w:t>杨家湖</w:t>
            </w:r>
            <w:r w:rsidRPr="00860F2E">
              <w:rPr>
                <w:rFonts w:eastAsia="新宋体"/>
                <w:szCs w:val="21"/>
              </w:rPr>
              <w:t>污水处理厂</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snapToGrid w:val="0"/>
              <w:jc w:val="center"/>
              <w:rPr>
                <w:szCs w:val="21"/>
              </w:rPr>
            </w:pPr>
          </w:p>
        </w:tc>
      </w:tr>
      <w:tr w:rsidR="005C7305" w:rsidRPr="00860F2E" w:rsidTr="00CC7546">
        <w:trPr>
          <w:cantSplit/>
          <w:trHeight w:val="340"/>
          <w:jc w:val="center"/>
        </w:trPr>
        <w:tc>
          <w:tcPr>
            <w:tcW w:w="216"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snapToGrid w:val="0"/>
              <w:jc w:val="center"/>
              <w:rPr>
                <w:szCs w:val="21"/>
              </w:rPr>
            </w:pPr>
            <w:r w:rsidRPr="00860F2E">
              <w:rPr>
                <w:szCs w:val="21"/>
              </w:rPr>
              <w:t>供配电</w:t>
            </w: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snapToGrid w:val="0"/>
              <w:jc w:val="center"/>
              <w:rPr>
                <w:szCs w:val="21"/>
              </w:rPr>
            </w:pPr>
            <w:r w:rsidRPr="00860F2E">
              <w:rPr>
                <w:szCs w:val="21"/>
              </w:rPr>
              <w:t>建设供配电站</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snapToGrid w:val="0"/>
              <w:jc w:val="center"/>
              <w:rPr>
                <w:szCs w:val="21"/>
              </w:rPr>
            </w:pPr>
          </w:p>
        </w:tc>
      </w:tr>
      <w:tr w:rsidR="005C7305" w:rsidRPr="00860F2E" w:rsidTr="00CC7546">
        <w:trPr>
          <w:cantSplit/>
          <w:trHeight w:val="340"/>
          <w:jc w:val="center"/>
        </w:trPr>
        <w:tc>
          <w:tcPr>
            <w:tcW w:w="216" w:type="pct"/>
            <w:vMerge w:val="restar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环保工程</w:t>
            </w:r>
          </w:p>
        </w:tc>
        <w:tc>
          <w:tcPr>
            <w:tcW w:w="558"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废水处理设施</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pStyle w:val="25"/>
              <w:spacing w:line="240" w:lineRule="auto"/>
              <w:ind w:firstLineChars="0" w:firstLine="0"/>
              <w:jc w:val="center"/>
              <w:rPr>
                <w:rFonts w:ascii="Times New Roman" w:hAnsi="Times New Roman"/>
                <w:sz w:val="21"/>
                <w:szCs w:val="21"/>
              </w:rPr>
            </w:pPr>
            <w:r w:rsidRPr="00860F2E">
              <w:rPr>
                <w:rFonts w:ascii="Times New Roman" w:hAnsi="Times New Roman"/>
                <w:sz w:val="21"/>
                <w:szCs w:val="21"/>
              </w:rPr>
              <w:t>员工生活污水依托现有</w:t>
            </w:r>
            <w:r w:rsidRPr="00860F2E">
              <w:rPr>
                <w:rFonts w:ascii="Times New Roman" w:hAnsi="Times New Roman"/>
                <w:sz w:val="21"/>
                <w:szCs w:val="21"/>
              </w:rPr>
              <w:t>4</w:t>
            </w:r>
            <w:r w:rsidRPr="00860F2E">
              <w:rPr>
                <w:rFonts w:ascii="Times New Roman" w:hAnsi="Times New Roman"/>
                <w:sz w:val="21"/>
                <w:szCs w:val="21"/>
              </w:rPr>
              <w:t>个化粪池（共</w:t>
            </w:r>
            <w:r w:rsidRPr="00860F2E">
              <w:rPr>
                <w:rFonts w:ascii="Times New Roman" w:hAnsi="Times New Roman"/>
                <w:sz w:val="21"/>
                <w:szCs w:val="21"/>
              </w:rPr>
              <w:t>62m</w:t>
            </w:r>
            <w:r w:rsidRPr="00860F2E">
              <w:rPr>
                <w:rFonts w:ascii="Times New Roman" w:hAnsi="Times New Roman"/>
                <w:sz w:val="21"/>
                <w:szCs w:val="21"/>
                <w:vertAlign w:val="superscript"/>
              </w:rPr>
              <w:t>3</w:t>
            </w:r>
            <w:r w:rsidRPr="00860F2E">
              <w:rPr>
                <w:rFonts w:ascii="Times New Roman" w:hAnsi="Times New Roman"/>
                <w:sz w:val="21"/>
                <w:szCs w:val="21"/>
              </w:rPr>
              <w:t>）处理后接入市政管网排入</w:t>
            </w:r>
            <w:r w:rsidRPr="00860F2E">
              <w:rPr>
                <w:rFonts w:eastAsia="新宋体" w:hint="eastAsia"/>
                <w:sz w:val="21"/>
                <w:szCs w:val="21"/>
              </w:rPr>
              <w:t>杨家湖</w:t>
            </w:r>
            <w:r w:rsidRPr="00860F2E">
              <w:rPr>
                <w:rFonts w:ascii="Times New Roman" w:eastAsia="新宋体" w:hAnsi="Times New Roman"/>
                <w:sz w:val="21"/>
                <w:szCs w:val="21"/>
              </w:rPr>
              <w:t>污水处理厂</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pStyle w:val="25"/>
              <w:spacing w:line="240" w:lineRule="auto"/>
              <w:ind w:firstLineChars="0" w:firstLine="0"/>
              <w:jc w:val="center"/>
              <w:rPr>
                <w:rFonts w:ascii="Times New Roman" w:hAnsi="Times New Roman"/>
                <w:sz w:val="21"/>
                <w:szCs w:val="21"/>
              </w:rPr>
            </w:pP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vMerge w:val="restar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废气处理设施</w:t>
            </w: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小部件喷漆房内通过风机使喷漆房处于负压状态将废气从喷漆房底部进行抽走，小部件喷漆、晾干废气经过水帘</w:t>
            </w:r>
            <w:r w:rsidRPr="00860F2E">
              <w:rPr>
                <w:szCs w:val="21"/>
              </w:rPr>
              <w:t>+</w:t>
            </w:r>
            <w:r w:rsidRPr="00860F2E">
              <w:rPr>
                <w:szCs w:val="21"/>
              </w:rPr>
              <w:t>干式过滤</w:t>
            </w:r>
            <w:proofErr w:type="gramStart"/>
            <w:r w:rsidRPr="00860F2E">
              <w:rPr>
                <w:szCs w:val="21"/>
              </w:rPr>
              <w:t>棉处理</w:t>
            </w:r>
            <w:proofErr w:type="gramEnd"/>
            <w:r w:rsidRPr="00860F2E">
              <w:rPr>
                <w:szCs w:val="21"/>
              </w:rPr>
              <w:t>+UV</w:t>
            </w:r>
            <w:proofErr w:type="gramStart"/>
            <w:r w:rsidRPr="00860F2E">
              <w:rPr>
                <w:szCs w:val="21"/>
              </w:rPr>
              <w:t>光氧催化</w:t>
            </w:r>
            <w:proofErr w:type="gramEnd"/>
            <w:r w:rsidRPr="00860F2E">
              <w:rPr>
                <w:szCs w:val="21"/>
              </w:rPr>
              <w:t>+</w:t>
            </w:r>
            <w:r w:rsidRPr="00860F2E">
              <w:rPr>
                <w:szCs w:val="21"/>
              </w:rPr>
              <w:t>活性炭吸附</w:t>
            </w:r>
            <w:r w:rsidRPr="00860F2E">
              <w:rPr>
                <w:szCs w:val="21"/>
              </w:rPr>
              <w:t>+</w:t>
            </w:r>
            <w:r>
              <w:rPr>
                <w:rFonts w:hint="eastAsia"/>
                <w:szCs w:val="21"/>
              </w:rPr>
              <w:t>20</w:t>
            </w:r>
            <w:r w:rsidRPr="00860F2E">
              <w:rPr>
                <w:szCs w:val="21"/>
              </w:rPr>
              <w:t>m</w:t>
            </w:r>
            <w:r w:rsidRPr="00860F2E">
              <w:rPr>
                <w:szCs w:val="21"/>
              </w:rPr>
              <w:t>高（</w:t>
            </w:r>
            <w:r w:rsidRPr="00860F2E">
              <w:rPr>
                <w:szCs w:val="21"/>
              </w:rPr>
              <w:t>DA001</w:t>
            </w:r>
            <w:r w:rsidRPr="00860F2E">
              <w:rPr>
                <w:szCs w:val="21"/>
              </w:rPr>
              <w:t>）排气筒排放</w:t>
            </w:r>
          </w:p>
        </w:tc>
        <w:tc>
          <w:tcPr>
            <w:tcW w:w="989" w:type="pct"/>
            <w:tcBorders>
              <w:top w:val="single" w:sz="4" w:space="0" w:color="auto"/>
              <w:left w:val="single" w:sz="4" w:space="0" w:color="auto"/>
              <w:right w:val="single" w:sz="4" w:space="0" w:color="auto"/>
            </w:tcBorders>
            <w:vAlign w:val="center"/>
          </w:tcPr>
          <w:p w:rsidR="005C7305" w:rsidRPr="005C7305" w:rsidRDefault="005C7305" w:rsidP="005C7305">
            <w:pPr>
              <w:jc w:val="center"/>
              <w:rPr>
                <w:szCs w:val="21"/>
              </w:rPr>
            </w:pPr>
            <w:r>
              <w:rPr>
                <w:rFonts w:hint="eastAsia"/>
                <w:szCs w:val="21"/>
              </w:rPr>
              <w:t>根据《大气污染物综合排放标准》</w:t>
            </w:r>
            <w:r>
              <w:rPr>
                <w:rFonts w:hint="eastAsia"/>
                <w:szCs w:val="21"/>
              </w:rPr>
              <w:t>7.1</w:t>
            </w:r>
            <w:r>
              <w:rPr>
                <w:rFonts w:hint="eastAsia"/>
                <w:szCs w:val="21"/>
              </w:rPr>
              <w:t>规定，排气筒高度还应高出周围</w:t>
            </w:r>
            <w:r>
              <w:rPr>
                <w:rFonts w:hint="eastAsia"/>
                <w:szCs w:val="21"/>
              </w:rPr>
              <w:t>200m</w:t>
            </w:r>
            <w:r>
              <w:rPr>
                <w:rFonts w:hint="eastAsia"/>
                <w:szCs w:val="21"/>
              </w:rPr>
              <w:t>半径</w:t>
            </w:r>
            <w:r w:rsidR="00CC7546">
              <w:rPr>
                <w:rFonts w:hint="eastAsia"/>
                <w:szCs w:val="21"/>
              </w:rPr>
              <w:t>范围的建筑</w:t>
            </w:r>
            <w:r w:rsidR="00CC7546">
              <w:rPr>
                <w:rFonts w:hint="eastAsia"/>
                <w:szCs w:val="21"/>
              </w:rPr>
              <w:t>5m</w:t>
            </w:r>
            <w:r w:rsidR="00CC7546">
              <w:rPr>
                <w:rFonts w:hint="eastAsia"/>
                <w:szCs w:val="21"/>
              </w:rPr>
              <w:t>以上，则将原</w:t>
            </w:r>
            <w:r w:rsidR="00CC7546">
              <w:rPr>
                <w:rFonts w:hint="eastAsia"/>
                <w:szCs w:val="21"/>
              </w:rPr>
              <w:t>15m</w:t>
            </w:r>
            <w:r w:rsidR="00CC7546">
              <w:rPr>
                <w:rFonts w:hint="eastAsia"/>
                <w:szCs w:val="21"/>
              </w:rPr>
              <w:t>排气筒整改为</w:t>
            </w:r>
            <w:r w:rsidR="00CC7546">
              <w:rPr>
                <w:rFonts w:hint="eastAsia"/>
                <w:szCs w:val="21"/>
              </w:rPr>
              <w:t>20m</w:t>
            </w:r>
            <w:r w:rsidR="00CC7546">
              <w:rPr>
                <w:rFonts w:hint="eastAsia"/>
                <w:szCs w:val="21"/>
              </w:rPr>
              <w:t>排气筒</w:t>
            </w: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大部件喷漆、晾干废气经过干式过滤</w:t>
            </w:r>
            <w:proofErr w:type="gramStart"/>
            <w:r w:rsidRPr="00860F2E">
              <w:rPr>
                <w:szCs w:val="21"/>
              </w:rPr>
              <w:t>棉处理</w:t>
            </w:r>
            <w:proofErr w:type="gramEnd"/>
            <w:r w:rsidRPr="00860F2E">
              <w:rPr>
                <w:szCs w:val="21"/>
              </w:rPr>
              <w:t>+UV</w:t>
            </w:r>
            <w:proofErr w:type="gramStart"/>
            <w:r w:rsidRPr="00860F2E">
              <w:rPr>
                <w:szCs w:val="21"/>
              </w:rPr>
              <w:t>光氧催化</w:t>
            </w:r>
            <w:proofErr w:type="gramEnd"/>
            <w:r w:rsidRPr="00860F2E">
              <w:rPr>
                <w:szCs w:val="21"/>
              </w:rPr>
              <w:t>+</w:t>
            </w:r>
            <w:r w:rsidRPr="00860F2E">
              <w:rPr>
                <w:szCs w:val="21"/>
              </w:rPr>
              <w:t>活性炭吸附</w:t>
            </w:r>
            <w:r w:rsidRPr="00860F2E">
              <w:rPr>
                <w:szCs w:val="21"/>
              </w:rPr>
              <w:t>+20m</w:t>
            </w:r>
            <w:r w:rsidRPr="00860F2E">
              <w:rPr>
                <w:szCs w:val="21"/>
              </w:rPr>
              <w:t>高（</w:t>
            </w:r>
            <w:r w:rsidRPr="00860F2E">
              <w:rPr>
                <w:szCs w:val="21"/>
              </w:rPr>
              <w:t>DA002</w:t>
            </w:r>
            <w:r w:rsidRPr="00860F2E">
              <w:rPr>
                <w:szCs w:val="21"/>
              </w:rPr>
              <w:t>）排气筒排放</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喷粉废气经过滤筒收集后经一根</w:t>
            </w:r>
            <w:r w:rsidRPr="00860F2E">
              <w:rPr>
                <w:szCs w:val="21"/>
              </w:rPr>
              <w:t>20m</w:t>
            </w:r>
            <w:r w:rsidRPr="00860F2E">
              <w:rPr>
                <w:szCs w:val="21"/>
              </w:rPr>
              <w:t>高（</w:t>
            </w:r>
            <w:r w:rsidRPr="00860F2E">
              <w:rPr>
                <w:szCs w:val="21"/>
              </w:rPr>
              <w:t>DA003</w:t>
            </w:r>
            <w:r w:rsidRPr="00860F2E">
              <w:rPr>
                <w:szCs w:val="21"/>
              </w:rPr>
              <w:t>）排气筒排放</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vMerge/>
            <w:tcBorders>
              <w:left w:val="single" w:sz="4" w:space="0" w:color="auto"/>
              <w:right w:val="single" w:sz="4" w:space="0" w:color="auto"/>
            </w:tcBorders>
            <w:vAlign w:val="center"/>
          </w:tcPr>
          <w:p w:rsidR="005C7305" w:rsidRPr="00860F2E" w:rsidRDefault="005C7305" w:rsidP="005C7305">
            <w:pPr>
              <w:jc w:val="center"/>
              <w:rPr>
                <w:szCs w:val="21"/>
              </w:rPr>
            </w:pPr>
          </w:p>
        </w:tc>
        <w:tc>
          <w:tcPr>
            <w:tcW w:w="3237"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喷粉烘干废气与天然气废气经集气罩收集后经一根</w:t>
            </w:r>
            <w:r w:rsidRPr="00860F2E">
              <w:rPr>
                <w:szCs w:val="21"/>
              </w:rPr>
              <w:t>20m</w:t>
            </w:r>
            <w:r w:rsidRPr="00860F2E">
              <w:rPr>
                <w:szCs w:val="21"/>
              </w:rPr>
              <w:t>高（</w:t>
            </w:r>
            <w:r w:rsidRPr="00860F2E">
              <w:rPr>
                <w:szCs w:val="21"/>
              </w:rPr>
              <w:t>DA004</w:t>
            </w:r>
            <w:r w:rsidRPr="00860F2E">
              <w:rPr>
                <w:szCs w:val="21"/>
              </w:rPr>
              <w:t>）排气筒排放</w:t>
            </w:r>
          </w:p>
        </w:tc>
        <w:tc>
          <w:tcPr>
            <w:tcW w:w="989" w:type="pct"/>
            <w:tcBorders>
              <w:top w:val="single" w:sz="4" w:space="0" w:color="auto"/>
              <w:left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噪声治理</w:t>
            </w: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隔声、减震、消声等</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r>
      <w:tr w:rsidR="005C7305" w:rsidRPr="00860F2E" w:rsidTr="00CC7546">
        <w:trPr>
          <w:cantSplit/>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c>
          <w:tcPr>
            <w:tcW w:w="558"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固</w:t>
            </w:r>
            <w:proofErr w:type="gramStart"/>
            <w:r w:rsidRPr="00860F2E">
              <w:rPr>
                <w:szCs w:val="21"/>
              </w:rPr>
              <w:t>废处理</w:t>
            </w:r>
            <w:proofErr w:type="gramEnd"/>
            <w:r w:rsidRPr="00860F2E">
              <w:rPr>
                <w:szCs w:val="21"/>
              </w:rPr>
              <w:t>设施</w:t>
            </w:r>
          </w:p>
        </w:tc>
        <w:tc>
          <w:tcPr>
            <w:tcW w:w="3237"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r w:rsidRPr="00860F2E">
              <w:rPr>
                <w:szCs w:val="21"/>
              </w:rPr>
              <w:t>依托</w:t>
            </w:r>
            <w:proofErr w:type="gramStart"/>
            <w:r w:rsidRPr="00860F2E">
              <w:rPr>
                <w:szCs w:val="21"/>
              </w:rPr>
              <w:t>建设危废暂存</w:t>
            </w:r>
            <w:proofErr w:type="gramEnd"/>
            <w:r w:rsidRPr="00860F2E">
              <w:rPr>
                <w:szCs w:val="21"/>
              </w:rPr>
              <w:t>间，面积</w:t>
            </w:r>
            <w:r w:rsidRPr="00860F2E">
              <w:rPr>
                <w:rFonts w:hint="eastAsia"/>
                <w:szCs w:val="21"/>
              </w:rPr>
              <w:t>16</w:t>
            </w:r>
            <w:r w:rsidRPr="00860F2E">
              <w:rPr>
                <w:szCs w:val="21"/>
              </w:rPr>
              <w:t>m</w:t>
            </w:r>
            <w:r w:rsidRPr="00860F2E">
              <w:rPr>
                <w:szCs w:val="21"/>
                <w:vertAlign w:val="superscript"/>
              </w:rPr>
              <w:t>2</w:t>
            </w:r>
          </w:p>
        </w:tc>
        <w:tc>
          <w:tcPr>
            <w:tcW w:w="989" w:type="pct"/>
            <w:tcBorders>
              <w:top w:val="single" w:sz="4" w:space="0" w:color="auto"/>
              <w:left w:val="single" w:sz="4" w:space="0" w:color="auto"/>
              <w:bottom w:val="single" w:sz="4" w:space="0" w:color="auto"/>
              <w:right w:val="single" w:sz="4" w:space="0" w:color="auto"/>
            </w:tcBorders>
            <w:vAlign w:val="center"/>
          </w:tcPr>
          <w:p w:rsidR="005C7305" w:rsidRPr="00860F2E" w:rsidRDefault="005C7305" w:rsidP="005C7305">
            <w:pPr>
              <w:jc w:val="center"/>
              <w:rPr>
                <w:szCs w:val="21"/>
              </w:rPr>
            </w:pPr>
          </w:p>
        </w:tc>
      </w:tr>
    </w:tbl>
    <w:p w:rsidR="002D6A8C" w:rsidRPr="002D6A8C" w:rsidRDefault="002D6A8C" w:rsidP="003662F0">
      <w:pPr>
        <w:spacing w:afterLines="50" w:after="120"/>
        <w:ind w:firstLine="487"/>
        <w:jc w:val="center"/>
        <w:rPr>
          <w:bCs/>
          <w:snapToGrid w:val="0"/>
          <w:color w:val="FF0000"/>
          <w:kern w:val="0"/>
          <w:sz w:val="24"/>
        </w:rPr>
      </w:pPr>
    </w:p>
    <w:p w:rsidR="00550E66" w:rsidRPr="00A03B83" w:rsidRDefault="00550E66" w:rsidP="00D32395">
      <w:pPr>
        <w:pStyle w:val="3"/>
        <w:tabs>
          <w:tab w:val="left" w:pos="3695"/>
        </w:tabs>
        <w:rPr>
          <w:rFonts w:ascii="Times New Roman"/>
          <w:b/>
          <w:bCs/>
          <w:sz w:val="28"/>
          <w:szCs w:val="28"/>
        </w:rPr>
      </w:pPr>
      <w:r w:rsidRPr="00A03B83">
        <w:rPr>
          <w:rFonts w:ascii="Times New Roman" w:hint="eastAsia"/>
          <w:b/>
          <w:bCs/>
          <w:sz w:val="28"/>
          <w:szCs w:val="28"/>
        </w:rPr>
        <w:t>3</w:t>
      </w:r>
      <w:r w:rsidRPr="00A03B83">
        <w:rPr>
          <w:rFonts w:ascii="Times New Roman"/>
          <w:b/>
          <w:bCs/>
          <w:sz w:val="28"/>
          <w:szCs w:val="28"/>
        </w:rPr>
        <w:t>.</w:t>
      </w:r>
      <w:r w:rsidRPr="00A03B83">
        <w:rPr>
          <w:rFonts w:ascii="Times New Roman" w:hint="eastAsia"/>
          <w:b/>
          <w:bCs/>
          <w:sz w:val="28"/>
          <w:szCs w:val="28"/>
        </w:rPr>
        <w:t>1.</w:t>
      </w:r>
      <w:r w:rsidR="00A03B83" w:rsidRPr="00A03B83">
        <w:rPr>
          <w:rFonts w:ascii="Times New Roman" w:hint="eastAsia"/>
          <w:b/>
          <w:bCs/>
          <w:sz w:val="28"/>
          <w:szCs w:val="28"/>
        </w:rPr>
        <w:t>4</w:t>
      </w:r>
      <w:r w:rsidRPr="00A03B83">
        <w:rPr>
          <w:rFonts w:ascii="Times New Roman" w:hint="eastAsia"/>
          <w:b/>
          <w:bCs/>
          <w:sz w:val="28"/>
          <w:szCs w:val="28"/>
        </w:rPr>
        <w:t>项目平面布局</w:t>
      </w:r>
    </w:p>
    <w:p w:rsidR="005335EB" w:rsidRPr="00A03B83" w:rsidRDefault="005335EB" w:rsidP="005335EB">
      <w:pPr>
        <w:pStyle w:val="-RED0"/>
        <w:ind w:firstLine="482"/>
        <w:jc w:val="both"/>
        <w:rPr>
          <w:kern w:val="0"/>
          <w:szCs w:val="20"/>
        </w:rPr>
      </w:pPr>
      <w:r w:rsidRPr="00A03B83">
        <w:rPr>
          <w:rFonts w:hint="eastAsia"/>
          <w:kern w:val="0"/>
          <w:szCs w:val="20"/>
        </w:rPr>
        <w:t>根据总平面布置原则和车间组成以及工艺流程，结合现有场地状况、运输条件、消防、风向等要求，平面布置如下：</w:t>
      </w:r>
    </w:p>
    <w:p w:rsidR="00635913" w:rsidRPr="0092160D" w:rsidRDefault="00A03B83" w:rsidP="00635913">
      <w:pPr>
        <w:pStyle w:val="-RED0"/>
        <w:ind w:firstLine="482"/>
        <w:jc w:val="both"/>
        <w:rPr>
          <w:color w:val="FF0000"/>
          <w:kern w:val="0"/>
          <w:szCs w:val="20"/>
        </w:rPr>
      </w:pPr>
      <w:r w:rsidRPr="00A03B83">
        <w:rPr>
          <w:rFonts w:hint="eastAsia"/>
        </w:rPr>
        <w:t>项目选址位于湖北省宜昌市宜都市陆逊大道东段</w:t>
      </w:r>
      <w:r w:rsidRPr="00A03B83">
        <w:rPr>
          <w:rFonts w:hint="eastAsia"/>
        </w:rPr>
        <w:t>166</w:t>
      </w:r>
      <w:r w:rsidRPr="00A03B83">
        <w:rPr>
          <w:rFonts w:hint="eastAsia"/>
        </w:rPr>
        <w:t>号，在项目地南北两侧设置出入口，出入口紧靠陆逊大道，便于人流、车流出入，交通便捷。厂区西侧为生活办公区，从北至南依次为办公楼、食堂、宿舍；东侧为生产厂房区，从西至到东依次为；机加车间、切割车间、装配测试车间，装配车间位于机加车间及切割车间的南侧。厂区间隙空地种植草皮和灌木等，美化厂区生产环境。厂区容积率</w:t>
      </w:r>
      <w:r w:rsidRPr="00A03B83">
        <w:t>0.70</w:t>
      </w:r>
      <w:r w:rsidRPr="00A03B83">
        <w:rPr>
          <w:rFonts w:hint="eastAsia"/>
        </w:rPr>
        <w:t>，建筑密度</w:t>
      </w:r>
      <w:r w:rsidRPr="00A03B83">
        <w:t>50.4</w:t>
      </w:r>
      <w:r w:rsidRPr="00A03B83">
        <w:rPr>
          <w:rFonts w:hint="eastAsia"/>
        </w:rPr>
        <w:t>%</w:t>
      </w:r>
      <w:r w:rsidRPr="00A03B83">
        <w:rPr>
          <w:rFonts w:hint="eastAsia"/>
        </w:rPr>
        <w:t>，绿地率</w:t>
      </w:r>
      <w:r w:rsidRPr="00A03B83">
        <w:t>21.3</w:t>
      </w:r>
      <w:r w:rsidRPr="00A03B83">
        <w:rPr>
          <w:rFonts w:hint="eastAsia"/>
        </w:rPr>
        <w:t>%</w:t>
      </w:r>
      <w:r w:rsidRPr="00A03B83">
        <w:rPr>
          <w:rFonts w:hint="eastAsia"/>
        </w:rPr>
        <w:t>。整个厂区布置紧凑，整齐协调，符合相关规划的设计的要求。</w:t>
      </w:r>
    </w:p>
    <w:p w:rsidR="00802CCD" w:rsidRPr="00A03B83" w:rsidRDefault="00802CCD" w:rsidP="00802CCD">
      <w:pPr>
        <w:pStyle w:val="3"/>
        <w:rPr>
          <w:rFonts w:ascii="Times New Roman"/>
          <w:b/>
          <w:bCs/>
          <w:sz w:val="28"/>
          <w:szCs w:val="28"/>
        </w:rPr>
      </w:pPr>
      <w:r w:rsidRPr="00A03B83">
        <w:rPr>
          <w:rFonts w:ascii="Times New Roman" w:hint="eastAsia"/>
          <w:b/>
          <w:bCs/>
          <w:sz w:val="28"/>
          <w:szCs w:val="28"/>
        </w:rPr>
        <w:t>3</w:t>
      </w:r>
      <w:r w:rsidRPr="00A03B83">
        <w:rPr>
          <w:rFonts w:ascii="Times New Roman"/>
          <w:b/>
          <w:bCs/>
          <w:sz w:val="28"/>
          <w:szCs w:val="28"/>
        </w:rPr>
        <w:t>.</w:t>
      </w:r>
      <w:r w:rsidRPr="00A03B83">
        <w:rPr>
          <w:rFonts w:ascii="Times New Roman" w:hint="eastAsia"/>
          <w:b/>
          <w:bCs/>
          <w:sz w:val="28"/>
          <w:szCs w:val="28"/>
        </w:rPr>
        <w:t>1.</w:t>
      </w:r>
      <w:r w:rsidR="00A03B83" w:rsidRPr="00A03B83">
        <w:rPr>
          <w:rFonts w:ascii="Times New Roman" w:hint="eastAsia"/>
          <w:b/>
          <w:bCs/>
          <w:sz w:val="28"/>
          <w:szCs w:val="28"/>
        </w:rPr>
        <w:t>5</w:t>
      </w:r>
      <w:r w:rsidRPr="00A03B83">
        <w:rPr>
          <w:rFonts w:ascii="Times New Roman" w:hint="eastAsia"/>
          <w:b/>
          <w:bCs/>
          <w:sz w:val="28"/>
          <w:szCs w:val="28"/>
        </w:rPr>
        <w:t>工作制度及劳动定员</w:t>
      </w:r>
    </w:p>
    <w:p w:rsidR="00FC7458" w:rsidRPr="00A03B83" w:rsidRDefault="00A03B83" w:rsidP="00A03B83">
      <w:pPr>
        <w:snapToGrid w:val="0"/>
        <w:spacing w:line="360" w:lineRule="auto"/>
        <w:ind w:firstLineChars="200" w:firstLine="480"/>
        <w:rPr>
          <w:snapToGrid w:val="0"/>
          <w:kern w:val="0"/>
          <w:sz w:val="24"/>
        </w:rPr>
      </w:pPr>
      <w:r>
        <w:rPr>
          <w:rFonts w:hint="eastAsia"/>
          <w:snapToGrid w:val="0"/>
          <w:kern w:val="0"/>
          <w:sz w:val="24"/>
        </w:rPr>
        <w:t>本项目</w:t>
      </w:r>
      <w:proofErr w:type="gramStart"/>
      <w:r>
        <w:rPr>
          <w:rFonts w:hint="eastAsia"/>
          <w:snapToGrid w:val="0"/>
          <w:kern w:val="0"/>
          <w:sz w:val="24"/>
        </w:rPr>
        <w:t>不</w:t>
      </w:r>
      <w:proofErr w:type="gramEnd"/>
      <w:r>
        <w:rPr>
          <w:rFonts w:hint="eastAsia"/>
          <w:snapToGrid w:val="0"/>
          <w:kern w:val="0"/>
          <w:sz w:val="24"/>
        </w:rPr>
        <w:t>新增员工，其中</w:t>
      </w:r>
      <w:r w:rsidRPr="00D45447">
        <w:rPr>
          <w:snapToGrid w:val="0"/>
          <w:kern w:val="0"/>
          <w:sz w:val="24"/>
        </w:rPr>
        <w:t>生产操作岗位实行</w:t>
      </w:r>
      <w:r w:rsidR="00970690">
        <w:rPr>
          <w:rFonts w:hint="eastAsia"/>
          <w:snapToGrid w:val="0"/>
          <w:kern w:val="0"/>
          <w:sz w:val="24"/>
        </w:rPr>
        <w:t>三</w:t>
      </w:r>
      <w:r w:rsidRPr="00D45447">
        <w:rPr>
          <w:snapToGrid w:val="0"/>
          <w:kern w:val="0"/>
          <w:sz w:val="24"/>
        </w:rPr>
        <w:t>班制运转连，</w:t>
      </w:r>
      <w:r w:rsidRPr="00D45447">
        <w:rPr>
          <w:snapToGrid w:val="0"/>
          <w:kern w:val="0"/>
          <w:sz w:val="24"/>
        </w:rPr>
        <w:t>8</w:t>
      </w:r>
      <w:r w:rsidRPr="00D45447">
        <w:rPr>
          <w:snapToGrid w:val="0"/>
          <w:kern w:val="0"/>
          <w:sz w:val="24"/>
        </w:rPr>
        <w:t>小时工作制</w:t>
      </w:r>
      <w:r>
        <w:rPr>
          <w:rFonts w:hint="eastAsia"/>
          <w:snapToGrid w:val="0"/>
          <w:kern w:val="0"/>
          <w:sz w:val="24"/>
        </w:rPr>
        <w:t>，年工作</w:t>
      </w:r>
      <w:r>
        <w:rPr>
          <w:rFonts w:hint="eastAsia"/>
          <w:snapToGrid w:val="0"/>
          <w:kern w:val="0"/>
          <w:sz w:val="24"/>
        </w:rPr>
        <w:t>300</w:t>
      </w:r>
      <w:r>
        <w:rPr>
          <w:rFonts w:hint="eastAsia"/>
          <w:snapToGrid w:val="0"/>
          <w:kern w:val="0"/>
          <w:sz w:val="24"/>
        </w:rPr>
        <w:t>天；喷漆生产线，年运行</w:t>
      </w:r>
      <w:r>
        <w:rPr>
          <w:rFonts w:hint="eastAsia"/>
          <w:snapToGrid w:val="0"/>
          <w:kern w:val="0"/>
          <w:sz w:val="24"/>
        </w:rPr>
        <w:t>300</w:t>
      </w:r>
      <w:r>
        <w:rPr>
          <w:rFonts w:hint="eastAsia"/>
          <w:snapToGrid w:val="0"/>
          <w:kern w:val="0"/>
          <w:sz w:val="24"/>
        </w:rPr>
        <w:t>天，</w:t>
      </w:r>
      <w:r w:rsidRPr="00014BB4">
        <w:rPr>
          <w:rFonts w:hint="eastAsia"/>
          <w:snapToGrid w:val="0"/>
          <w:kern w:val="0"/>
          <w:sz w:val="24"/>
        </w:rPr>
        <w:t>每天</w:t>
      </w:r>
      <w:r w:rsidR="00970690">
        <w:rPr>
          <w:rFonts w:hint="eastAsia"/>
          <w:snapToGrid w:val="0"/>
          <w:kern w:val="0"/>
          <w:sz w:val="24"/>
        </w:rPr>
        <w:t>24</w:t>
      </w:r>
      <w:r>
        <w:rPr>
          <w:rFonts w:hint="eastAsia"/>
          <w:snapToGrid w:val="0"/>
          <w:kern w:val="0"/>
          <w:sz w:val="24"/>
        </w:rPr>
        <w:t>小时；喷粉生产线，年运行</w:t>
      </w:r>
      <w:r>
        <w:rPr>
          <w:rFonts w:hint="eastAsia"/>
          <w:snapToGrid w:val="0"/>
          <w:kern w:val="0"/>
          <w:sz w:val="24"/>
        </w:rPr>
        <w:t>10</w:t>
      </w:r>
      <w:r>
        <w:rPr>
          <w:rFonts w:hint="eastAsia"/>
          <w:snapToGrid w:val="0"/>
          <w:kern w:val="0"/>
          <w:sz w:val="24"/>
        </w:rPr>
        <w:t>天，</w:t>
      </w:r>
      <w:r w:rsidRPr="00014BB4">
        <w:rPr>
          <w:rFonts w:hint="eastAsia"/>
          <w:snapToGrid w:val="0"/>
          <w:kern w:val="0"/>
          <w:sz w:val="24"/>
        </w:rPr>
        <w:t>每天</w:t>
      </w:r>
      <w:r w:rsidRPr="00014BB4">
        <w:rPr>
          <w:rFonts w:hint="eastAsia"/>
          <w:snapToGrid w:val="0"/>
          <w:kern w:val="0"/>
          <w:sz w:val="24"/>
        </w:rPr>
        <w:t>16</w:t>
      </w:r>
      <w:r>
        <w:rPr>
          <w:rFonts w:hint="eastAsia"/>
          <w:snapToGrid w:val="0"/>
          <w:kern w:val="0"/>
          <w:sz w:val="24"/>
        </w:rPr>
        <w:t>小时。</w:t>
      </w:r>
    </w:p>
    <w:p w:rsidR="009F7935" w:rsidRPr="000247C6" w:rsidRDefault="009F7935" w:rsidP="009F7935">
      <w:pPr>
        <w:pStyle w:val="3"/>
        <w:rPr>
          <w:rFonts w:ascii="Times New Roman"/>
          <w:b/>
          <w:bCs/>
          <w:sz w:val="28"/>
          <w:szCs w:val="28"/>
        </w:rPr>
      </w:pPr>
      <w:r w:rsidRPr="000247C6">
        <w:rPr>
          <w:rFonts w:ascii="Times New Roman" w:hint="eastAsia"/>
          <w:b/>
          <w:bCs/>
          <w:sz w:val="28"/>
          <w:szCs w:val="28"/>
        </w:rPr>
        <w:t>3</w:t>
      </w:r>
      <w:r w:rsidRPr="000247C6">
        <w:rPr>
          <w:rFonts w:ascii="Times New Roman"/>
          <w:b/>
          <w:bCs/>
          <w:sz w:val="28"/>
          <w:szCs w:val="28"/>
        </w:rPr>
        <w:t>.</w:t>
      </w:r>
      <w:r w:rsidRPr="000247C6">
        <w:rPr>
          <w:rFonts w:ascii="Times New Roman" w:hint="eastAsia"/>
          <w:b/>
          <w:bCs/>
          <w:sz w:val="28"/>
          <w:szCs w:val="28"/>
        </w:rPr>
        <w:t>1.</w:t>
      </w:r>
      <w:r w:rsidR="00A03B83" w:rsidRPr="000247C6">
        <w:rPr>
          <w:rFonts w:ascii="Times New Roman" w:hint="eastAsia"/>
          <w:b/>
          <w:bCs/>
          <w:sz w:val="28"/>
          <w:szCs w:val="28"/>
        </w:rPr>
        <w:t>6</w:t>
      </w:r>
      <w:r w:rsidRPr="000247C6">
        <w:rPr>
          <w:rFonts w:ascii="Times New Roman" w:hint="eastAsia"/>
          <w:b/>
          <w:bCs/>
          <w:sz w:val="28"/>
          <w:szCs w:val="28"/>
        </w:rPr>
        <w:t>公用工程</w:t>
      </w:r>
    </w:p>
    <w:p w:rsidR="00023739" w:rsidRPr="000247C6" w:rsidRDefault="00023739" w:rsidP="00023739">
      <w:pPr>
        <w:pStyle w:val="4"/>
        <w:keepNext/>
        <w:keepLines/>
        <w:tabs>
          <w:tab w:val="clear" w:pos="360"/>
        </w:tabs>
        <w:snapToGrid/>
        <w:spacing w:before="10" w:line="360" w:lineRule="auto"/>
        <w:jc w:val="left"/>
        <w:rPr>
          <w:rFonts w:ascii="Times New Roman" w:eastAsia="黑体"/>
          <w:b/>
          <w:bCs/>
          <w:sz w:val="24"/>
          <w:szCs w:val="24"/>
        </w:rPr>
      </w:pPr>
      <w:r w:rsidRPr="000247C6">
        <w:rPr>
          <w:rFonts w:ascii="Times New Roman" w:eastAsia="黑体" w:hint="eastAsia"/>
          <w:b/>
          <w:bCs/>
          <w:sz w:val="24"/>
          <w:szCs w:val="24"/>
        </w:rPr>
        <w:t>3.1.6.1</w:t>
      </w:r>
      <w:r w:rsidRPr="000247C6">
        <w:rPr>
          <w:rFonts w:ascii="Times New Roman" w:eastAsia="黑体"/>
          <w:b/>
          <w:bCs/>
          <w:sz w:val="24"/>
          <w:szCs w:val="24"/>
        </w:rPr>
        <w:tab/>
      </w:r>
      <w:r w:rsidRPr="000247C6">
        <w:rPr>
          <w:rFonts w:ascii="Times New Roman" w:eastAsia="黑体" w:hint="eastAsia"/>
          <w:b/>
          <w:bCs/>
          <w:sz w:val="24"/>
          <w:szCs w:val="24"/>
        </w:rPr>
        <w:t>给水</w:t>
      </w:r>
      <w:r w:rsidR="00EC4980" w:rsidRPr="000247C6">
        <w:rPr>
          <w:rFonts w:ascii="Times New Roman" w:eastAsia="黑体" w:hint="eastAsia"/>
          <w:b/>
          <w:bCs/>
          <w:sz w:val="24"/>
          <w:szCs w:val="24"/>
        </w:rPr>
        <w:t>工程</w:t>
      </w:r>
    </w:p>
    <w:p w:rsidR="000247C6" w:rsidRPr="000247C6" w:rsidRDefault="000247C6" w:rsidP="000C1B93">
      <w:pPr>
        <w:spacing w:line="360" w:lineRule="auto"/>
        <w:ind w:firstLineChars="200" w:firstLine="480"/>
        <w:rPr>
          <w:sz w:val="24"/>
        </w:rPr>
      </w:pPr>
      <w:r w:rsidRPr="000247C6">
        <w:rPr>
          <w:rFonts w:hint="eastAsia"/>
          <w:sz w:val="24"/>
        </w:rPr>
        <w:t>1</w:t>
      </w:r>
      <w:r w:rsidRPr="000247C6">
        <w:rPr>
          <w:rFonts w:hint="eastAsia"/>
          <w:sz w:val="24"/>
        </w:rPr>
        <w:t>、水源</w:t>
      </w:r>
    </w:p>
    <w:p w:rsidR="000247C6" w:rsidRPr="000247C6" w:rsidRDefault="000247C6" w:rsidP="000247C6">
      <w:pPr>
        <w:spacing w:line="360" w:lineRule="auto"/>
        <w:ind w:firstLineChars="200" w:firstLine="480"/>
        <w:rPr>
          <w:sz w:val="24"/>
        </w:rPr>
      </w:pPr>
      <w:r w:rsidRPr="000247C6">
        <w:rPr>
          <w:rFonts w:hint="eastAsia"/>
          <w:sz w:val="24"/>
        </w:rPr>
        <w:t>本项目供水由主要区域市政管网供给水管引入，区域供水管网成环、管网密度合理，总体较好。结合道路实施敷设给水主干管，充分利用现状给水干管，分期、分批改造部分给水次干管和支管。主干道给水管道为控制管道。给水管道在道路下的位置，结合现状管网铺设。</w:t>
      </w:r>
    </w:p>
    <w:p w:rsidR="000247C6" w:rsidRPr="000247C6" w:rsidRDefault="000247C6" w:rsidP="000247C6">
      <w:pPr>
        <w:spacing w:line="360" w:lineRule="auto"/>
        <w:ind w:firstLineChars="200" w:firstLine="480"/>
        <w:rPr>
          <w:sz w:val="32"/>
        </w:rPr>
      </w:pPr>
      <w:r w:rsidRPr="000247C6">
        <w:rPr>
          <w:rFonts w:hint="eastAsia"/>
          <w:sz w:val="24"/>
        </w:rPr>
        <w:t>2</w:t>
      </w:r>
      <w:r w:rsidRPr="000247C6">
        <w:rPr>
          <w:rFonts w:hint="eastAsia"/>
          <w:sz w:val="24"/>
        </w:rPr>
        <w:t>、供水水质、水压</w:t>
      </w:r>
    </w:p>
    <w:p w:rsidR="00023739" w:rsidRPr="000247C6" w:rsidRDefault="000247C6" w:rsidP="000247C6">
      <w:pPr>
        <w:spacing w:line="360" w:lineRule="auto"/>
        <w:ind w:firstLineChars="200" w:firstLine="480"/>
        <w:rPr>
          <w:sz w:val="24"/>
        </w:rPr>
      </w:pPr>
      <w:r w:rsidRPr="000247C6">
        <w:rPr>
          <w:rFonts w:hint="eastAsia"/>
          <w:sz w:val="24"/>
        </w:rPr>
        <w:t>本项目对生产及生活用水均无特殊要求，区域供水能充分满足项目的水压、水质要求，可供本项目用水接管。</w:t>
      </w:r>
    </w:p>
    <w:p w:rsidR="000247C6" w:rsidRPr="000247C6" w:rsidRDefault="000247C6" w:rsidP="000247C6">
      <w:pPr>
        <w:spacing w:line="360" w:lineRule="auto"/>
        <w:ind w:firstLineChars="200" w:firstLine="480"/>
        <w:rPr>
          <w:sz w:val="24"/>
        </w:rPr>
      </w:pPr>
      <w:r w:rsidRPr="000247C6">
        <w:rPr>
          <w:rFonts w:hint="eastAsia"/>
          <w:sz w:val="24"/>
        </w:rPr>
        <w:t>3</w:t>
      </w:r>
      <w:r w:rsidRPr="000247C6">
        <w:rPr>
          <w:rFonts w:hint="eastAsia"/>
          <w:sz w:val="24"/>
        </w:rPr>
        <w:t>、管网系统</w:t>
      </w:r>
    </w:p>
    <w:p w:rsidR="000247C6" w:rsidRPr="0092160D" w:rsidRDefault="000247C6" w:rsidP="000247C6">
      <w:pPr>
        <w:spacing w:line="360" w:lineRule="auto"/>
        <w:ind w:firstLineChars="200" w:firstLine="480"/>
        <w:rPr>
          <w:color w:val="FF0000"/>
          <w:sz w:val="24"/>
        </w:rPr>
      </w:pPr>
      <w:r w:rsidRPr="000247C6">
        <w:rPr>
          <w:rFonts w:hint="eastAsia"/>
          <w:sz w:val="24"/>
        </w:rPr>
        <w:t>项目厂区给水分为生产、生活给水系统，消火栓加压给水系统。生产、生活给水采用市</w:t>
      </w:r>
      <w:r w:rsidRPr="000247C6">
        <w:rPr>
          <w:rFonts w:hint="eastAsia"/>
          <w:sz w:val="24"/>
        </w:rPr>
        <w:lastRenderedPageBreak/>
        <w:t>政自来水供给，管道布置成环状，干管管径为</w:t>
      </w:r>
      <w:r w:rsidRPr="000247C6">
        <w:rPr>
          <w:rFonts w:hint="eastAsia"/>
          <w:sz w:val="24"/>
        </w:rPr>
        <w:t>DN150</w:t>
      </w:r>
      <w:r w:rsidRPr="000247C6">
        <w:rPr>
          <w:rFonts w:hint="eastAsia"/>
          <w:sz w:val="24"/>
        </w:rPr>
        <w:t>。厂区消火栓给水从区内环状消防供水管网上引入两根给水管，并布置成环状，干管管径为</w:t>
      </w:r>
      <w:r w:rsidRPr="000247C6">
        <w:rPr>
          <w:rFonts w:hint="eastAsia"/>
          <w:sz w:val="24"/>
        </w:rPr>
        <w:t>DN150</w:t>
      </w:r>
      <w:r w:rsidRPr="000247C6">
        <w:rPr>
          <w:rFonts w:hint="eastAsia"/>
          <w:sz w:val="24"/>
        </w:rPr>
        <w:t>。厂区消防加压给水从各厂区内环状消防供水管网上引入两根</w:t>
      </w:r>
      <w:r w:rsidRPr="000247C6">
        <w:rPr>
          <w:rFonts w:hint="eastAsia"/>
          <w:sz w:val="24"/>
        </w:rPr>
        <w:t>DN150</w:t>
      </w:r>
      <w:r w:rsidRPr="000247C6">
        <w:rPr>
          <w:rFonts w:hint="eastAsia"/>
          <w:sz w:val="24"/>
        </w:rPr>
        <w:t>给水管，并布置成环状，干管管径为</w:t>
      </w:r>
      <w:r w:rsidRPr="000247C6">
        <w:rPr>
          <w:rFonts w:hint="eastAsia"/>
          <w:sz w:val="24"/>
        </w:rPr>
        <w:t>DN150</w:t>
      </w:r>
      <w:r w:rsidRPr="000247C6">
        <w:rPr>
          <w:rFonts w:hint="eastAsia"/>
          <w:sz w:val="24"/>
        </w:rPr>
        <w:t>。生产、生活及消防给水管</w:t>
      </w:r>
      <w:r w:rsidRPr="000247C6">
        <w:rPr>
          <w:rFonts w:hint="eastAsia"/>
          <w:sz w:val="24"/>
        </w:rPr>
        <w:t>DN</w:t>
      </w:r>
      <w:r w:rsidRPr="000247C6">
        <w:rPr>
          <w:rFonts w:hint="eastAsia"/>
          <w:sz w:val="24"/>
        </w:rPr>
        <w:t>≥</w:t>
      </w:r>
      <w:r w:rsidRPr="000247C6">
        <w:rPr>
          <w:rFonts w:hint="eastAsia"/>
          <w:sz w:val="24"/>
        </w:rPr>
        <w:t>75mm</w:t>
      </w:r>
      <w:r w:rsidRPr="000247C6">
        <w:rPr>
          <w:rFonts w:hint="eastAsia"/>
          <w:sz w:val="24"/>
        </w:rPr>
        <w:t>，采用给水球墨铸铁管，</w:t>
      </w:r>
      <w:r w:rsidRPr="000247C6">
        <w:rPr>
          <w:rFonts w:hint="eastAsia"/>
          <w:sz w:val="24"/>
        </w:rPr>
        <w:t>DN&lt;75mm</w:t>
      </w:r>
      <w:r w:rsidRPr="000247C6">
        <w:rPr>
          <w:rFonts w:hint="eastAsia"/>
          <w:sz w:val="24"/>
        </w:rPr>
        <w:t>给水管采用热镀锌钢管。干管交叉处和干支管连接处均设置阀门及阀门井和管道支墩。管道埋深约</w:t>
      </w:r>
      <w:r w:rsidRPr="000247C6">
        <w:rPr>
          <w:rFonts w:hint="eastAsia"/>
          <w:sz w:val="24"/>
        </w:rPr>
        <w:t>1.2</w:t>
      </w:r>
      <w:r w:rsidRPr="000247C6">
        <w:rPr>
          <w:rFonts w:hint="eastAsia"/>
          <w:sz w:val="24"/>
        </w:rPr>
        <w:t>米。</w:t>
      </w:r>
    </w:p>
    <w:p w:rsidR="00EC4980" w:rsidRPr="000B52D6" w:rsidRDefault="00EC4980" w:rsidP="00EC4980">
      <w:pPr>
        <w:pStyle w:val="4"/>
        <w:keepNext/>
        <w:keepLines/>
        <w:tabs>
          <w:tab w:val="clear" w:pos="360"/>
        </w:tabs>
        <w:snapToGrid/>
        <w:spacing w:before="10" w:line="360" w:lineRule="auto"/>
        <w:jc w:val="left"/>
        <w:rPr>
          <w:rFonts w:ascii="Times New Roman" w:eastAsia="黑体"/>
          <w:b/>
          <w:bCs/>
          <w:sz w:val="24"/>
          <w:szCs w:val="24"/>
        </w:rPr>
      </w:pPr>
      <w:r w:rsidRPr="000B52D6">
        <w:rPr>
          <w:rFonts w:ascii="Times New Roman" w:eastAsia="黑体" w:hint="eastAsia"/>
          <w:b/>
          <w:bCs/>
          <w:sz w:val="24"/>
          <w:szCs w:val="24"/>
        </w:rPr>
        <w:t>3.1.6.2</w:t>
      </w:r>
      <w:r w:rsidRPr="000B52D6">
        <w:rPr>
          <w:rFonts w:ascii="Times New Roman" w:eastAsia="黑体"/>
          <w:b/>
          <w:bCs/>
          <w:sz w:val="24"/>
          <w:szCs w:val="24"/>
        </w:rPr>
        <w:tab/>
      </w:r>
      <w:r w:rsidRPr="000B52D6">
        <w:rPr>
          <w:rFonts w:ascii="Times New Roman" w:eastAsia="黑体" w:hint="eastAsia"/>
          <w:b/>
          <w:bCs/>
          <w:sz w:val="24"/>
          <w:szCs w:val="24"/>
        </w:rPr>
        <w:t>排水工程</w:t>
      </w:r>
    </w:p>
    <w:p w:rsidR="00726EA3" w:rsidRDefault="00EC4980" w:rsidP="000B52D6">
      <w:pPr>
        <w:pStyle w:val="-RED0"/>
        <w:ind w:firstLine="482"/>
        <w:jc w:val="both"/>
        <w:rPr>
          <w:kern w:val="0"/>
          <w:szCs w:val="20"/>
        </w:rPr>
      </w:pPr>
      <w:r w:rsidRPr="000B52D6">
        <w:rPr>
          <w:rFonts w:hint="eastAsia"/>
          <w:kern w:val="0"/>
          <w:szCs w:val="20"/>
        </w:rPr>
        <w:t>项目排水采取雨污分流制</w:t>
      </w:r>
      <w:r w:rsidR="00726EA3" w:rsidRPr="000B52D6">
        <w:rPr>
          <w:rFonts w:hint="eastAsia"/>
          <w:kern w:val="0"/>
          <w:szCs w:val="20"/>
        </w:rPr>
        <w:t>。</w:t>
      </w:r>
      <w:r w:rsidR="000B52D6" w:rsidRPr="000B52D6">
        <w:rPr>
          <w:rFonts w:hint="eastAsia"/>
          <w:kern w:val="0"/>
          <w:szCs w:val="20"/>
        </w:rPr>
        <w:t>项目不涉及生产用水，且</w:t>
      </w:r>
      <w:proofErr w:type="gramStart"/>
      <w:r w:rsidR="000B52D6" w:rsidRPr="000B52D6">
        <w:rPr>
          <w:rFonts w:hint="eastAsia"/>
          <w:kern w:val="0"/>
          <w:szCs w:val="20"/>
        </w:rPr>
        <w:t>不</w:t>
      </w:r>
      <w:proofErr w:type="gramEnd"/>
      <w:r w:rsidR="000B52D6" w:rsidRPr="000B52D6">
        <w:rPr>
          <w:rFonts w:hint="eastAsia"/>
          <w:kern w:val="0"/>
          <w:szCs w:val="20"/>
        </w:rPr>
        <w:t>新增生活用水，</w:t>
      </w:r>
      <w:proofErr w:type="gramStart"/>
      <w:r w:rsidR="000B52D6" w:rsidRPr="000B52D6">
        <w:rPr>
          <w:rFonts w:hint="eastAsia"/>
          <w:kern w:val="0"/>
          <w:szCs w:val="20"/>
        </w:rPr>
        <w:t>不</w:t>
      </w:r>
      <w:proofErr w:type="gramEnd"/>
      <w:r w:rsidR="000B52D6" w:rsidRPr="000B52D6">
        <w:rPr>
          <w:rFonts w:hint="eastAsia"/>
          <w:kern w:val="0"/>
          <w:szCs w:val="20"/>
        </w:rPr>
        <w:t>新增生活污水。</w:t>
      </w:r>
    </w:p>
    <w:p w:rsidR="000B52D6" w:rsidRPr="0092160D" w:rsidRDefault="000B52D6" w:rsidP="000B52D6">
      <w:pPr>
        <w:pStyle w:val="-RED0"/>
        <w:ind w:firstLine="482"/>
        <w:jc w:val="both"/>
        <w:rPr>
          <w:color w:val="FF0000"/>
          <w:kern w:val="0"/>
          <w:szCs w:val="20"/>
        </w:rPr>
      </w:pPr>
      <w:r w:rsidRPr="00D45447">
        <w:rPr>
          <w:spacing w:val="-2"/>
        </w:rPr>
        <w:t>项目界区内雨水就近直</w:t>
      </w:r>
      <w:proofErr w:type="gramStart"/>
      <w:r w:rsidRPr="00D45447">
        <w:rPr>
          <w:spacing w:val="-2"/>
        </w:rPr>
        <w:t>排附近</w:t>
      </w:r>
      <w:proofErr w:type="gramEnd"/>
      <w:r w:rsidRPr="00D45447">
        <w:rPr>
          <w:spacing w:val="-2"/>
        </w:rPr>
        <w:t>的雨水排水管网；界区内生活污水经化粪池预处理后排放至</w:t>
      </w:r>
      <w:r>
        <w:rPr>
          <w:rFonts w:hint="eastAsia"/>
          <w:spacing w:val="-2"/>
        </w:rPr>
        <w:t>市政管网，进入杨家湖污水处理厂深度处理。</w:t>
      </w:r>
    </w:p>
    <w:p w:rsidR="009F7935" w:rsidRPr="000B52D6" w:rsidRDefault="0009502F" w:rsidP="0009502F">
      <w:pPr>
        <w:pStyle w:val="4"/>
        <w:keepNext/>
        <w:keepLines/>
        <w:tabs>
          <w:tab w:val="clear" w:pos="360"/>
        </w:tabs>
        <w:snapToGrid/>
        <w:spacing w:before="10" w:line="360" w:lineRule="auto"/>
        <w:jc w:val="left"/>
        <w:rPr>
          <w:rFonts w:ascii="Times New Roman" w:eastAsia="黑体"/>
          <w:b/>
          <w:bCs/>
          <w:sz w:val="24"/>
          <w:szCs w:val="24"/>
        </w:rPr>
      </w:pPr>
      <w:r w:rsidRPr="000B52D6">
        <w:rPr>
          <w:rFonts w:ascii="Times New Roman" w:eastAsia="黑体" w:hint="eastAsia"/>
          <w:b/>
          <w:bCs/>
          <w:sz w:val="24"/>
          <w:szCs w:val="24"/>
        </w:rPr>
        <w:t>3.1.6.3</w:t>
      </w:r>
      <w:r w:rsidRPr="000B52D6">
        <w:rPr>
          <w:rFonts w:ascii="Times New Roman" w:eastAsia="黑体" w:hint="eastAsia"/>
          <w:b/>
          <w:bCs/>
          <w:sz w:val="24"/>
          <w:szCs w:val="24"/>
        </w:rPr>
        <w:t>供电工程</w:t>
      </w:r>
    </w:p>
    <w:p w:rsidR="0009502F" w:rsidRPr="000B52D6" w:rsidRDefault="000B52D6" w:rsidP="0009502F">
      <w:pPr>
        <w:pStyle w:val="-RED0"/>
        <w:ind w:firstLine="482"/>
        <w:jc w:val="both"/>
        <w:rPr>
          <w:kern w:val="0"/>
          <w:szCs w:val="20"/>
        </w:rPr>
      </w:pPr>
      <w:r w:rsidRPr="000B52D6">
        <w:rPr>
          <w:rFonts w:hint="eastAsia"/>
          <w:kern w:val="0"/>
          <w:szCs w:val="20"/>
        </w:rPr>
        <w:t>本项目供电主要由市政电网提供，本项目所在区域配套供电服务完善，供电线路分布合理，电力充足，可有效满足本项目用电需求。</w:t>
      </w:r>
    </w:p>
    <w:p w:rsidR="006003D9" w:rsidRPr="000B52D6" w:rsidRDefault="006003D9" w:rsidP="00E519B7">
      <w:pPr>
        <w:pStyle w:val="4"/>
        <w:keepNext/>
        <w:keepLines/>
        <w:tabs>
          <w:tab w:val="clear" w:pos="360"/>
        </w:tabs>
        <w:snapToGrid/>
        <w:spacing w:before="10" w:line="360" w:lineRule="auto"/>
        <w:jc w:val="left"/>
        <w:rPr>
          <w:rFonts w:ascii="Times New Roman" w:eastAsia="黑体"/>
          <w:b/>
          <w:bCs/>
          <w:sz w:val="24"/>
          <w:szCs w:val="24"/>
        </w:rPr>
      </w:pPr>
      <w:r w:rsidRPr="000B52D6">
        <w:rPr>
          <w:rFonts w:ascii="Times New Roman" w:eastAsia="黑体" w:hint="eastAsia"/>
          <w:b/>
          <w:bCs/>
          <w:sz w:val="24"/>
          <w:szCs w:val="24"/>
        </w:rPr>
        <w:t>3.1.6.</w:t>
      </w:r>
      <w:r w:rsidR="000B52D6" w:rsidRPr="000B52D6">
        <w:rPr>
          <w:rFonts w:ascii="Times New Roman" w:eastAsia="黑体" w:hint="eastAsia"/>
          <w:b/>
          <w:bCs/>
          <w:sz w:val="24"/>
          <w:szCs w:val="24"/>
        </w:rPr>
        <w:t>4</w:t>
      </w:r>
      <w:r w:rsidRPr="000B52D6">
        <w:rPr>
          <w:rFonts w:ascii="Times New Roman" w:eastAsia="黑体" w:hint="eastAsia"/>
          <w:b/>
          <w:bCs/>
          <w:sz w:val="24"/>
          <w:szCs w:val="24"/>
        </w:rPr>
        <w:t>燃料供应</w:t>
      </w:r>
    </w:p>
    <w:p w:rsidR="006003D9" w:rsidRPr="000B52D6" w:rsidRDefault="006003D9" w:rsidP="00390854">
      <w:pPr>
        <w:pStyle w:val="-RED0"/>
        <w:ind w:firstLine="482"/>
        <w:jc w:val="both"/>
        <w:rPr>
          <w:kern w:val="0"/>
          <w:szCs w:val="20"/>
        </w:rPr>
      </w:pPr>
      <w:r w:rsidRPr="000B52D6">
        <w:rPr>
          <w:rFonts w:hint="eastAsia"/>
          <w:kern w:val="0"/>
          <w:szCs w:val="20"/>
        </w:rPr>
        <w:t>项目所需燃料为天然气，用于</w:t>
      </w:r>
      <w:r w:rsidR="000B52D6" w:rsidRPr="000B52D6">
        <w:rPr>
          <w:rFonts w:hint="eastAsia"/>
          <w:kern w:val="0"/>
          <w:szCs w:val="20"/>
        </w:rPr>
        <w:t>喷粉</w:t>
      </w:r>
      <w:r w:rsidRPr="000B52D6">
        <w:rPr>
          <w:rFonts w:hint="eastAsia"/>
          <w:kern w:val="0"/>
          <w:szCs w:val="20"/>
        </w:rPr>
        <w:t>生产时使用，项目天然气年消耗量为</w:t>
      </w:r>
      <w:r w:rsidR="000B52D6" w:rsidRPr="000B52D6">
        <w:rPr>
          <w:rFonts w:hint="eastAsia"/>
          <w:kern w:val="0"/>
          <w:szCs w:val="20"/>
        </w:rPr>
        <w:t>3000</w:t>
      </w:r>
      <w:r w:rsidRPr="000B52D6">
        <w:rPr>
          <w:kern w:val="0"/>
          <w:szCs w:val="20"/>
        </w:rPr>
        <w:t>Nm</w:t>
      </w:r>
      <w:r w:rsidRPr="000B52D6">
        <w:rPr>
          <w:kern w:val="0"/>
          <w:szCs w:val="20"/>
          <w:vertAlign w:val="superscript"/>
        </w:rPr>
        <w:t>3</w:t>
      </w:r>
      <w:r w:rsidRPr="000B52D6">
        <w:rPr>
          <w:rFonts w:hint="eastAsia"/>
          <w:kern w:val="0"/>
          <w:szCs w:val="20"/>
        </w:rPr>
        <w:t>，由厂内天然气总管提供。</w:t>
      </w:r>
    </w:p>
    <w:p w:rsidR="003C759C" w:rsidRPr="00FC2BEB" w:rsidRDefault="003C759C" w:rsidP="003C759C">
      <w:pPr>
        <w:pStyle w:val="4"/>
        <w:keepNext/>
        <w:keepLines/>
        <w:tabs>
          <w:tab w:val="clear" w:pos="360"/>
        </w:tabs>
        <w:snapToGrid/>
        <w:spacing w:before="10" w:line="360" w:lineRule="auto"/>
        <w:jc w:val="left"/>
        <w:rPr>
          <w:rFonts w:ascii="Times New Roman" w:eastAsia="黑体"/>
          <w:b/>
          <w:bCs/>
          <w:sz w:val="24"/>
          <w:szCs w:val="24"/>
        </w:rPr>
      </w:pPr>
      <w:r w:rsidRPr="00FC2BEB">
        <w:rPr>
          <w:rFonts w:ascii="Times New Roman" w:eastAsia="黑体" w:hint="eastAsia"/>
          <w:b/>
          <w:bCs/>
          <w:sz w:val="24"/>
          <w:szCs w:val="24"/>
        </w:rPr>
        <w:t>3.1.6.</w:t>
      </w:r>
      <w:r w:rsidR="000B52D6" w:rsidRPr="00FC2BEB">
        <w:rPr>
          <w:rFonts w:ascii="Times New Roman" w:eastAsia="黑体" w:hint="eastAsia"/>
          <w:b/>
          <w:bCs/>
          <w:sz w:val="24"/>
          <w:szCs w:val="24"/>
        </w:rPr>
        <w:t>5</w:t>
      </w:r>
      <w:r w:rsidRPr="00FC2BEB">
        <w:rPr>
          <w:rFonts w:ascii="Times New Roman" w:eastAsia="黑体" w:hint="eastAsia"/>
          <w:b/>
          <w:bCs/>
          <w:sz w:val="24"/>
          <w:szCs w:val="24"/>
        </w:rPr>
        <w:t>储运工程</w:t>
      </w:r>
    </w:p>
    <w:p w:rsidR="006C61DE" w:rsidRPr="0092160D" w:rsidRDefault="006C61DE" w:rsidP="006C61DE">
      <w:pPr>
        <w:pStyle w:val="-RED0"/>
        <w:ind w:firstLine="482"/>
        <w:rPr>
          <w:color w:val="FF0000"/>
          <w:kern w:val="0"/>
          <w:szCs w:val="20"/>
        </w:rPr>
      </w:pPr>
      <w:r w:rsidRPr="00FC2BEB">
        <w:rPr>
          <w:rFonts w:hint="eastAsia"/>
          <w:kern w:val="0"/>
          <w:szCs w:val="20"/>
        </w:rPr>
        <w:t>项目</w:t>
      </w:r>
      <w:r w:rsidR="00564A5E" w:rsidRPr="00FC2BEB">
        <w:rPr>
          <w:rFonts w:hint="eastAsia"/>
          <w:kern w:val="0"/>
          <w:szCs w:val="20"/>
        </w:rPr>
        <w:t>物料储存情况</w:t>
      </w:r>
      <w:r w:rsidRPr="00FC2BEB">
        <w:rPr>
          <w:rFonts w:hint="eastAsia"/>
          <w:kern w:val="0"/>
          <w:szCs w:val="20"/>
        </w:rPr>
        <w:t>见表</w:t>
      </w:r>
      <w:r w:rsidR="00BA23DF" w:rsidRPr="00FC2BEB">
        <w:rPr>
          <w:rFonts w:hint="eastAsia"/>
          <w:kern w:val="0"/>
          <w:szCs w:val="20"/>
        </w:rPr>
        <w:t>3.1</w:t>
      </w:r>
      <w:r w:rsidRPr="00FC2BEB">
        <w:rPr>
          <w:rFonts w:hint="eastAsia"/>
          <w:kern w:val="0"/>
          <w:szCs w:val="20"/>
        </w:rPr>
        <w:t>-</w:t>
      </w:r>
      <w:r w:rsidR="00FC2BEB" w:rsidRPr="00FC2BEB">
        <w:rPr>
          <w:rFonts w:hint="eastAsia"/>
          <w:kern w:val="0"/>
          <w:szCs w:val="20"/>
        </w:rPr>
        <w:t>5</w:t>
      </w:r>
      <w:r w:rsidR="00564A5E" w:rsidRPr="00FC2BEB">
        <w:rPr>
          <w:rFonts w:hint="eastAsia"/>
          <w:kern w:val="0"/>
          <w:szCs w:val="20"/>
        </w:rPr>
        <w:t>。</w:t>
      </w:r>
    </w:p>
    <w:p w:rsidR="0085258D" w:rsidRPr="00FC2BEB" w:rsidRDefault="0085258D" w:rsidP="00FC2BEB">
      <w:pPr>
        <w:spacing w:line="360" w:lineRule="auto"/>
        <w:jc w:val="center"/>
        <w:rPr>
          <w:b/>
          <w:bCs/>
          <w:snapToGrid w:val="0"/>
          <w:kern w:val="0"/>
          <w:sz w:val="24"/>
        </w:rPr>
      </w:pPr>
      <w:r w:rsidRPr="00FC2BEB">
        <w:rPr>
          <w:rFonts w:hint="eastAsia"/>
          <w:b/>
          <w:bCs/>
          <w:snapToGrid w:val="0"/>
          <w:kern w:val="0"/>
          <w:sz w:val="24"/>
        </w:rPr>
        <w:t>表</w:t>
      </w:r>
      <w:r w:rsidR="00BA23DF" w:rsidRPr="00FC2BEB">
        <w:rPr>
          <w:rFonts w:hint="eastAsia"/>
          <w:b/>
          <w:bCs/>
          <w:snapToGrid w:val="0"/>
          <w:kern w:val="0"/>
          <w:sz w:val="24"/>
        </w:rPr>
        <w:t>3.1-</w:t>
      </w:r>
      <w:r w:rsidR="00FC2BEB" w:rsidRPr="00FC2BEB">
        <w:rPr>
          <w:rFonts w:hint="eastAsia"/>
          <w:b/>
          <w:bCs/>
          <w:snapToGrid w:val="0"/>
          <w:kern w:val="0"/>
          <w:sz w:val="24"/>
        </w:rPr>
        <w:t>5</w:t>
      </w:r>
      <w:r w:rsidR="00FB721A" w:rsidRPr="00FC2BEB">
        <w:rPr>
          <w:rFonts w:hint="eastAsia"/>
          <w:b/>
          <w:bCs/>
          <w:snapToGrid w:val="0"/>
          <w:kern w:val="0"/>
          <w:sz w:val="24"/>
        </w:rPr>
        <w:t xml:space="preserve">    </w:t>
      </w:r>
      <w:r w:rsidRPr="00FC2BEB">
        <w:rPr>
          <w:rFonts w:hint="eastAsia"/>
          <w:b/>
          <w:bCs/>
          <w:snapToGrid w:val="0"/>
          <w:kern w:val="0"/>
          <w:sz w:val="24"/>
        </w:rPr>
        <w:t>项目</w:t>
      </w:r>
      <w:r w:rsidR="00564A5E" w:rsidRPr="00FC2BEB">
        <w:rPr>
          <w:rFonts w:hint="eastAsia"/>
          <w:b/>
          <w:bCs/>
          <w:snapToGrid w:val="0"/>
          <w:kern w:val="0"/>
          <w:sz w:val="24"/>
        </w:rPr>
        <w:t>物料储存情况</w:t>
      </w:r>
      <w:r w:rsidR="00AC59CE" w:rsidRPr="00FC2BEB">
        <w:rPr>
          <w:rFonts w:hint="eastAsia"/>
          <w:b/>
          <w:bCs/>
          <w:snapToGrid w:val="0"/>
          <w:kern w:val="0"/>
          <w:sz w:val="24"/>
        </w:rPr>
        <w:t>一览表</w:t>
      </w:r>
    </w:p>
    <w:tbl>
      <w:tblPr>
        <w:tblStyle w:val="affff4"/>
        <w:tblW w:w="5000" w:type="pct"/>
        <w:jc w:val="center"/>
        <w:tblLook w:val="04A0" w:firstRow="1" w:lastRow="0" w:firstColumn="1" w:lastColumn="0" w:noHBand="0" w:noVBand="1"/>
      </w:tblPr>
      <w:tblGrid>
        <w:gridCol w:w="1311"/>
        <w:gridCol w:w="3230"/>
        <w:gridCol w:w="3299"/>
        <w:gridCol w:w="2014"/>
      </w:tblGrid>
      <w:tr w:rsidR="0005743A" w:rsidRPr="00D45447" w:rsidTr="0005743A">
        <w:trPr>
          <w:trHeight w:val="340"/>
          <w:tblHeader/>
          <w:jc w:val="center"/>
        </w:trPr>
        <w:tc>
          <w:tcPr>
            <w:tcW w:w="665" w:type="pct"/>
            <w:vAlign w:val="center"/>
          </w:tcPr>
          <w:p w:rsidR="0005743A" w:rsidRPr="00D45447" w:rsidRDefault="0005743A" w:rsidP="00747D0C">
            <w:pPr>
              <w:pStyle w:val="-RED0"/>
              <w:spacing w:line="240" w:lineRule="auto"/>
              <w:ind w:firstLine="0"/>
              <w:jc w:val="center"/>
              <w:rPr>
                <w:rFonts w:eastAsiaTheme="minorEastAsia"/>
                <w:b/>
                <w:kern w:val="0"/>
                <w:sz w:val="21"/>
              </w:rPr>
            </w:pPr>
            <w:r w:rsidRPr="00D45447">
              <w:rPr>
                <w:rFonts w:eastAsiaTheme="minorEastAsia"/>
                <w:b/>
                <w:kern w:val="0"/>
                <w:sz w:val="21"/>
              </w:rPr>
              <w:t>序号</w:t>
            </w:r>
          </w:p>
        </w:tc>
        <w:tc>
          <w:tcPr>
            <w:tcW w:w="1639" w:type="pct"/>
            <w:vAlign w:val="center"/>
          </w:tcPr>
          <w:p w:rsidR="0005743A" w:rsidRPr="00D45447" w:rsidRDefault="0005743A" w:rsidP="00747D0C">
            <w:pPr>
              <w:widowControl/>
              <w:jc w:val="center"/>
              <w:rPr>
                <w:b/>
                <w:kern w:val="0"/>
                <w:szCs w:val="22"/>
              </w:rPr>
            </w:pPr>
            <w:r w:rsidRPr="00D45447">
              <w:rPr>
                <w:b/>
                <w:kern w:val="0"/>
                <w:szCs w:val="22"/>
              </w:rPr>
              <w:t>原辅材料名称</w:t>
            </w:r>
          </w:p>
        </w:tc>
        <w:tc>
          <w:tcPr>
            <w:tcW w:w="1674" w:type="pct"/>
            <w:vAlign w:val="center"/>
          </w:tcPr>
          <w:p w:rsidR="0005743A" w:rsidRPr="00D45447" w:rsidRDefault="0005743A" w:rsidP="00747D0C">
            <w:pPr>
              <w:widowControl/>
              <w:jc w:val="center"/>
              <w:rPr>
                <w:b/>
                <w:kern w:val="0"/>
                <w:szCs w:val="22"/>
              </w:rPr>
            </w:pPr>
            <w:r w:rsidRPr="00D45447">
              <w:rPr>
                <w:b/>
                <w:kern w:val="0"/>
                <w:szCs w:val="22"/>
              </w:rPr>
              <w:t>包装储存方式及规格</w:t>
            </w:r>
          </w:p>
        </w:tc>
        <w:tc>
          <w:tcPr>
            <w:tcW w:w="1022" w:type="pct"/>
            <w:vAlign w:val="center"/>
          </w:tcPr>
          <w:p w:rsidR="0005743A" w:rsidRPr="00D45447" w:rsidRDefault="0005743A" w:rsidP="00747D0C">
            <w:pPr>
              <w:widowControl/>
              <w:jc w:val="center"/>
              <w:rPr>
                <w:b/>
                <w:kern w:val="0"/>
                <w:szCs w:val="22"/>
              </w:rPr>
            </w:pPr>
            <w:r w:rsidRPr="00D45447">
              <w:rPr>
                <w:b/>
                <w:kern w:val="0"/>
                <w:szCs w:val="22"/>
              </w:rPr>
              <w:t>储存量（</w:t>
            </w:r>
            <w:r w:rsidRPr="00D45447">
              <w:rPr>
                <w:b/>
                <w:kern w:val="0"/>
                <w:szCs w:val="22"/>
              </w:rPr>
              <w:t>t</w:t>
            </w:r>
            <w:r w:rsidRPr="00D45447">
              <w:rPr>
                <w:b/>
                <w:kern w:val="0"/>
                <w:szCs w:val="22"/>
              </w:rPr>
              <w:t>）</w:t>
            </w:r>
          </w:p>
        </w:tc>
      </w:tr>
      <w:tr w:rsidR="0005743A" w:rsidRPr="00D45447" w:rsidTr="0005743A">
        <w:trPr>
          <w:trHeight w:val="340"/>
          <w:jc w:val="center"/>
        </w:trPr>
        <w:tc>
          <w:tcPr>
            <w:tcW w:w="665" w:type="pct"/>
            <w:vAlign w:val="center"/>
          </w:tcPr>
          <w:p w:rsidR="0005743A" w:rsidRPr="00D45447" w:rsidRDefault="0005743A" w:rsidP="00747D0C">
            <w:pPr>
              <w:jc w:val="center"/>
              <w:rPr>
                <w:szCs w:val="21"/>
              </w:rPr>
            </w:pPr>
            <w:r w:rsidRPr="00D45447">
              <w:rPr>
                <w:szCs w:val="21"/>
              </w:rPr>
              <w:t>1</w:t>
            </w:r>
          </w:p>
        </w:tc>
        <w:tc>
          <w:tcPr>
            <w:tcW w:w="1639" w:type="pct"/>
            <w:vAlign w:val="center"/>
          </w:tcPr>
          <w:p w:rsidR="0005743A" w:rsidRPr="00D45447" w:rsidRDefault="0005743A" w:rsidP="00747D0C">
            <w:pPr>
              <w:jc w:val="center"/>
              <w:rPr>
                <w:szCs w:val="21"/>
              </w:rPr>
            </w:pPr>
            <w:r w:rsidRPr="00A320AB">
              <w:rPr>
                <w:rFonts w:hint="eastAsia"/>
                <w:szCs w:val="21"/>
              </w:rPr>
              <w:t>聚酯树脂粉</w:t>
            </w:r>
          </w:p>
        </w:tc>
        <w:tc>
          <w:tcPr>
            <w:tcW w:w="1674" w:type="pct"/>
            <w:vAlign w:val="center"/>
          </w:tcPr>
          <w:p w:rsidR="0005743A" w:rsidRPr="00D45447" w:rsidRDefault="0005743A" w:rsidP="00A320AB">
            <w:pPr>
              <w:jc w:val="center"/>
              <w:rPr>
                <w:rFonts w:eastAsiaTheme="minorEastAsia"/>
                <w:szCs w:val="21"/>
              </w:rPr>
            </w:pPr>
            <w:r w:rsidRPr="00D45447">
              <w:rPr>
                <w:rFonts w:eastAsiaTheme="minorEastAsia"/>
                <w:szCs w:val="21"/>
              </w:rPr>
              <w:t>桶装，</w:t>
            </w:r>
            <w:r w:rsidRPr="00D45447">
              <w:rPr>
                <w:rFonts w:eastAsiaTheme="minorEastAsia"/>
                <w:szCs w:val="21"/>
              </w:rPr>
              <w:t>1</w:t>
            </w:r>
            <w:r>
              <w:rPr>
                <w:rFonts w:eastAsiaTheme="minorEastAsia" w:hint="eastAsia"/>
                <w:szCs w:val="21"/>
              </w:rPr>
              <w:t>0</w:t>
            </w:r>
            <w:r w:rsidRPr="00D45447">
              <w:rPr>
                <w:rFonts w:eastAsiaTheme="minorEastAsia"/>
                <w:szCs w:val="21"/>
              </w:rPr>
              <w:t>0kg/</w:t>
            </w:r>
            <w:r w:rsidRPr="00D45447">
              <w:rPr>
                <w:rFonts w:eastAsiaTheme="minorEastAsia"/>
                <w:szCs w:val="21"/>
              </w:rPr>
              <w:t>桶</w:t>
            </w:r>
          </w:p>
        </w:tc>
        <w:tc>
          <w:tcPr>
            <w:tcW w:w="1022" w:type="pct"/>
            <w:vAlign w:val="center"/>
          </w:tcPr>
          <w:p w:rsidR="0005743A" w:rsidRPr="00D45447" w:rsidRDefault="0005743A" w:rsidP="00747D0C">
            <w:pPr>
              <w:jc w:val="center"/>
              <w:rPr>
                <w:szCs w:val="21"/>
              </w:rPr>
            </w:pPr>
            <w:r>
              <w:rPr>
                <w:rFonts w:hint="eastAsia"/>
                <w:szCs w:val="21"/>
              </w:rPr>
              <w:t>1.00</w:t>
            </w:r>
          </w:p>
        </w:tc>
      </w:tr>
      <w:tr w:rsidR="0005743A" w:rsidRPr="00D45447" w:rsidTr="0005743A">
        <w:trPr>
          <w:trHeight w:val="340"/>
          <w:jc w:val="center"/>
        </w:trPr>
        <w:tc>
          <w:tcPr>
            <w:tcW w:w="665" w:type="pct"/>
            <w:vAlign w:val="center"/>
          </w:tcPr>
          <w:p w:rsidR="0005743A" w:rsidRPr="00D45447" w:rsidRDefault="0005743A" w:rsidP="00747D0C">
            <w:pPr>
              <w:jc w:val="center"/>
              <w:rPr>
                <w:szCs w:val="21"/>
              </w:rPr>
            </w:pPr>
            <w:r w:rsidRPr="00D45447">
              <w:rPr>
                <w:szCs w:val="21"/>
              </w:rPr>
              <w:t>2</w:t>
            </w:r>
          </w:p>
        </w:tc>
        <w:tc>
          <w:tcPr>
            <w:tcW w:w="1639" w:type="pct"/>
            <w:vAlign w:val="center"/>
          </w:tcPr>
          <w:p w:rsidR="0005743A" w:rsidRPr="00D45447" w:rsidRDefault="0005743A" w:rsidP="00747D0C">
            <w:pPr>
              <w:jc w:val="center"/>
              <w:rPr>
                <w:szCs w:val="21"/>
              </w:rPr>
            </w:pPr>
            <w:r w:rsidRPr="0005743A">
              <w:rPr>
                <w:rFonts w:hint="eastAsia"/>
                <w:szCs w:val="21"/>
              </w:rPr>
              <w:t>有机硅耐温漆（底漆）</w:t>
            </w:r>
          </w:p>
        </w:tc>
        <w:tc>
          <w:tcPr>
            <w:tcW w:w="1674" w:type="pct"/>
            <w:vAlign w:val="center"/>
          </w:tcPr>
          <w:p w:rsidR="0005743A" w:rsidRPr="00D45447" w:rsidRDefault="0005743A" w:rsidP="0005743A">
            <w:pPr>
              <w:jc w:val="center"/>
              <w:rPr>
                <w:rFonts w:eastAsiaTheme="minorEastAsia"/>
                <w:szCs w:val="21"/>
              </w:rPr>
            </w:pPr>
            <w:r w:rsidRPr="00D45447">
              <w:rPr>
                <w:rFonts w:eastAsiaTheme="minorEastAsia"/>
                <w:szCs w:val="21"/>
              </w:rPr>
              <w:t>桶装，</w:t>
            </w:r>
            <w:r>
              <w:rPr>
                <w:rFonts w:eastAsiaTheme="minorEastAsia" w:hint="eastAsia"/>
                <w:szCs w:val="21"/>
              </w:rPr>
              <w:t>30</w:t>
            </w:r>
            <w:r w:rsidRPr="00D45447">
              <w:rPr>
                <w:rFonts w:eastAsiaTheme="minorEastAsia"/>
                <w:szCs w:val="21"/>
              </w:rPr>
              <w:t>kg/</w:t>
            </w:r>
            <w:r w:rsidRPr="00D45447">
              <w:rPr>
                <w:rFonts w:eastAsiaTheme="minorEastAsia"/>
                <w:szCs w:val="21"/>
              </w:rPr>
              <w:t>桶</w:t>
            </w:r>
          </w:p>
        </w:tc>
        <w:tc>
          <w:tcPr>
            <w:tcW w:w="1022" w:type="pct"/>
            <w:vAlign w:val="center"/>
          </w:tcPr>
          <w:p w:rsidR="0005743A" w:rsidRPr="00D45447" w:rsidRDefault="0005743A" w:rsidP="00747D0C">
            <w:pPr>
              <w:jc w:val="center"/>
              <w:rPr>
                <w:szCs w:val="21"/>
              </w:rPr>
            </w:pPr>
            <w:r>
              <w:rPr>
                <w:rFonts w:hint="eastAsia"/>
                <w:szCs w:val="21"/>
              </w:rPr>
              <w:t>3.00</w:t>
            </w:r>
          </w:p>
        </w:tc>
      </w:tr>
      <w:tr w:rsidR="0005743A" w:rsidRPr="00D45447" w:rsidTr="0005743A">
        <w:trPr>
          <w:trHeight w:val="340"/>
          <w:jc w:val="center"/>
        </w:trPr>
        <w:tc>
          <w:tcPr>
            <w:tcW w:w="665" w:type="pct"/>
            <w:vAlign w:val="center"/>
          </w:tcPr>
          <w:p w:rsidR="0005743A" w:rsidRPr="00D45447" w:rsidRDefault="0005743A" w:rsidP="00747D0C">
            <w:pPr>
              <w:jc w:val="center"/>
              <w:rPr>
                <w:szCs w:val="21"/>
              </w:rPr>
            </w:pPr>
            <w:r w:rsidRPr="00D45447">
              <w:rPr>
                <w:szCs w:val="21"/>
              </w:rPr>
              <w:t>3</w:t>
            </w:r>
          </w:p>
        </w:tc>
        <w:tc>
          <w:tcPr>
            <w:tcW w:w="1639" w:type="pct"/>
            <w:vAlign w:val="center"/>
          </w:tcPr>
          <w:p w:rsidR="0005743A" w:rsidRPr="00D45447" w:rsidRDefault="0005743A" w:rsidP="00747D0C">
            <w:pPr>
              <w:jc w:val="center"/>
              <w:rPr>
                <w:szCs w:val="21"/>
              </w:rPr>
            </w:pPr>
            <w:r w:rsidRPr="0005743A">
              <w:rPr>
                <w:rFonts w:hint="eastAsia"/>
                <w:szCs w:val="21"/>
              </w:rPr>
              <w:t>丙烯酸树脂漆（面漆）</w:t>
            </w:r>
          </w:p>
        </w:tc>
        <w:tc>
          <w:tcPr>
            <w:tcW w:w="1674" w:type="pct"/>
            <w:vAlign w:val="center"/>
          </w:tcPr>
          <w:p w:rsidR="0005743A" w:rsidRPr="00D45447" w:rsidRDefault="0005743A" w:rsidP="0005743A">
            <w:pPr>
              <w:jc w:val="center"/>
              <w:rPr>
                <w:rFonts w:eastAsiaTheme="minorEastAsia"/>
                <w:szCs w:val="21"/>
              </w:rPr>
            </w:pPr>
            <w:r w:rsidRPr="00D45447">
              <w:rPr>
                <w:rFonts w:eastAsiaTheme="minorEastAsia"/>
                <w:szCs w:val="21"/>
              </w:rPr>
              <w:t>桶装，</w:t>
            </w:r>
            <w:r>
              <w:rPr>
                <w:rFonts w:eastAsiaTheme="minorEastAsia" w:hint="eastAsia"/>
                <w:szCs w:val="21"/>
              </w:rPr>
              <w:t>24</w:t>
            </w:r>
            <w:r w:rsidRPr="00D45447">
              <w:rPr>
                <w:rFonts w:eastAsiaTheme="minorEastAsia"/>
                <w:szCs w:val="21"/>
              </w:rPr>
              <w:t>kg/</w:t>
            </w:r>
            <w:r w:rsidRPr="00D45447">
              <w:rPr>
                <w:rFonts w:eastAsiaTheme="minorEastAsia"/>
                <w:szCs w:val="21"/>
              </w:rPr>
              <w:t>袋</w:t>
            </w:r>
          </w:p>
        </w:tc>
        <w:tc>
          <w:tcPr>
            <w:tcW w:w="1022" w:type="pct"/>
            <w:vAlign w:val="center"/>
          </w:tcPr>
          <w:p w:rsidR="0005743A" w:rsidRPr="00D45447" w:rsidRDefault="0005743A" w:rsidP="00747D0C">
            <w:pPr>
              <w:jc w:val="center"/>
              <w:rPr>
                <w:szCs w:val="21"/>
              </w:rPr>
            </w:pPr>
            <w:r>
              <w:rPr>
                <w:rFonts w:hint="eastAsia"/>
                <w:szCs w:val="21"/>
              </w:rPr>
              <w:t>2.40</w:t>
            </w:r>
          </w:p>
        </w:tc>
      </w:tr>
      <w:tr w:rsidR="0005743A" w:rsidRPr="00D45447" w:rsidTr="0005743A">
        <w:trPr>
          <w:trHeight w:val="340"/>
          <w:jc w:val="center"/>
        </w:trPr>
        <w:tc>
          <w:tcPr>
            <w:tcW w:w="665" w:type="pct"/>
            <w:vAlign w:val="center"/>
          </w:tcPr>
          <w:p w:rsidR="0005743A" w:rsidRPr="00D45447" w:rsidRDefault="0005743A" w:rsidP="00747D0C">
            <w:pPr>
              <w:jc w:val="center"/>
              <w:rPr>
                <w:szCs w:val="21"/>
              </w:rPr>
            </w:pPr>
            <w:r w:rsidRPr="00D45447">
              <w:rPr>
                <w:szCs w:val="21"/>
              </w:rPr>
              <w:t>4</w:t>
            </w:r>
          </w:p>
        </w:tc>
        <w:tc>
          <w:tcPr>
            <w:tcW w:w="1639" w:type="pct"/>
            <w:vAlign w:val="center"/>
          </w:tcPr>
          <w:p w:rsidR="0005743A" w:rsidRPr="00D45447" w:rsidRDefault="0005743A" w:rsidP="00747D0C">
            <w:pPr>
              <w:jc w:val="center"/>
              <w:rPr>
                <w:szCs w:val="21"/>
              </w:rPr>
            </w:pPr>
            <w:r w:rsidRPr="00D45447">
              <w:rPr>
                <w:szCs w:val="21"/>
              </w:rPr>
              <w:t>固化剂</w:t>
            </w:r>
          </w:p>
        </w:tc>
        <w:tc>
          <w:tcPr>
            <w:tcW w:w="1674" w:type="pct"/>
            <w:vAlign w:val="center"/>
          </w:tcPr>
          <w:p w:rsidR="0005743A" w:rsidRPr="00D45447" w:rsidRDefault="0005743A" w:rsidP="00B05026">
            <w:pPr>
              <w:jc w:val="center"/>
              <w:rPr>
                <w:rFonts w:eastAsiaTheme="minorEastAsia"/>
                <w:szCs w:val="21"/>
              </w:rPr>
            </w:pPr>
            <w:r w:rsidRPr="00D45447">
              <w:rPr>
                <w:rFonts w:eastAsiaTheme="minorEastAsia"/>
                <w:szCs w:val="21"/>
              </w:rPr>
              <w:t>桶装，</w:t>
            </w:r>
            <w:r w:rsidRPr="00D45447">
              <w:rPr>
                <w:rFonts w:eastAsiaTheme="minorEastAsia"/>
                <w:szCs w:val="21"/>
              </w:rPr>
              <w:t>25kg/</w:t>
            </w:r>
            <w:r w:rsidRPr="00D45447">
              <w:rPr>
                <w:rFonts w:eastAsiaTheme="minorEastAsia"/>
                <w:szCs w:val="21"/>
              </w:rPr>
              <w:t>桶</w:t>
            </w:r>
          </w:p>
        </w:tc>
        <w:tc>
          <w:tcPr>
            <w:tcW w:w="1022" w:type="pct"/>
            <w:vAlign w:val="center"/>
          </w:tcPr>
          <w:p w:rsidR="0005743A" w:rsidRPr="00D45447" w:rsidRDefault="0005743A" w:rsidP="00747D0C">
            <w:pPr>
              <w:jc w:val="center"/>
              <w:rPr>
                <w:szCs w:val="21"/>
              </w:rPr>
            </w:pPr>
            <w:r>
              <w:rPr>
                <w:rFonts w:hint="eastAsia"/>
                <w:szCs w:val="21"/>
              </w:rPr>
              <w:t>1.00</w:t>
            </w:r>
          </w:p>
        </w:tc>
      </w:tr>
      <w:tr w:rsidR="0005743A" w:rsidRPr="00D45447" w:rsidTr="0005743A">
        <w:trPr>
          <w:trHeight w:val="340"/>
          <w:jc w:val="center"/>
        </w:trPr>
        <w:tc>
          <w:tcPr>
            <w:tcW w:w="665" w:type="pct"/>
            <w:vAlign w:val="center"/>
          </w:tcPr>
          <w:p w:rsidR="0005743A" w:rsidRPr="00D45447" w:rsidRDefault="0005743A" w:rsidP="00747D0C">
            <w:pPr>
              <w:jc w:val="center"/>
              <w:rPr>
                <w:szCs w:val="21"/>
              </w:rPr>
            </w:pPr>
            <w:r w:rsidRPr="00D45447">
              <w:rPr>
                <w:szCs w:val="21"/>
              </w:rPr>
              <w:t>5</w:t>
            </w:r>
          </w:p>
        </w:tc>
        <w:tc>
          <w:tcPr>
            <w:tcW w:w="1639" w:type="pct"/>
            <w:vAlign w:val="center"/>
          </w:tcPr>
          <w:p w:rsidR="0005743A" w:rsidRPr="00D45447" w:rsidRDefault="0005743A" w:rsidP="00747D0C">
            <w:pPr>
              <w:jc w:val="center"/>
              <w:rPr>
                <w:szCs w:val="21"/>
              </w:rPr>
            </w:pPr>
            <w:r w:rsidRPr="00D45447">
              <w:rPr>
                <w:szCs w:val="21"/>
              </w:rPr>
              <w:t>稀释剂</w:t>
            </w:r>
          </w:p>
        </w:tc>
        <w:tc>
          <w:tcPr>
            <w:tcW w:w="1674" w:type="pct"/>
            <w:vAlign w:val="center"/>
          </w:tcPr>
          <w:p w:rsidR="0005743A" w:rsidRPr="00D45447" w:rsidRDefault="0005743A" w:rsidP="00B05026">
            <w:pPr>
              <w:jc w:val="center"/>
              <w:rPr>
                <w:rFonts w:eastAsiaTheme="minorEastAsia"/>
                <w:szCs w:val="21"/>
              </w:rPr>
            </w:pPr>
            <w:r w:rsidRPr="00D45447">
              <w:rPr>
                <w:rFonts w:eastAsiaTheme="minorEastAsia"/>
                <w:szCs w:val="21"/>
              </w:rPr>
              <w:t>桶装，</w:t>
            </w:r>
            <w:r w:rsidRPr="00D45447">
              <w:rPr>
                <w:rFonts w:eastAsiaTheme="minorEastAsia"/>
                <w:szCs w:val="21"/>
              </w:rPr>
              <w:t>25kg/</w:t>
            </w:r>
            <w:r w:rsidRPr="00D45447">
              <w:rPr>
                <w:rFonts w:eastAsiaTheme="minorEastAsia"/>
                <w:szCs w:val="21"/>
              </w:rPr>
              <w:t>桶</w:t>
            </w:r>
          </w:p>
        </w:tc>
        <w:tc>
          <w:tcPr>
            <w:tcW w:w="1022" w:type="pct"/>
            <w:vAlign w:val="center"/>
          </w:tcPr>
          <w:p w:rsidR="0005743A" w:rsidRPr="00D45447" w:rsidRDefault="0005743A" w:rsidP="00747D0C">
            <w:pPr>
              <w:jc w:val="center"/>
              <w:rPr>
                <w:szCs w:val="21"/>
              </w:rPr>
            </w:pPr>
            <w:r>
              <w:rPr>
                <w:rFonts w:hint="eastAsia"/>
                <w:szCs w:val="21"/>
              </w:rPr>
              <w:t>1.00</w:t>
            </w:r>
          </w:p>
        </w:tc>
      </w:tr>
    </w:tbl>
    <w:p w:rsidR="000B52D6" w:rsidRPr="0092160D" w:rsidRDefault="000B52D6" w:rsidP="003662F0">
      <w:pPr>
        <w:spacing w:afterLines="50" w:after="120"/>
        <w:ind w:firstLine="487"/>
        <w:jc w:val="center"/>
        <w:rPr>
          <w:bCs/>
          <w:snapToGrid w:val="0"/>
          <w:color w:val="FF0000"/>
          <w:kern w:val="0"/>
          <w:sz w:val="24"/>
        </w:rPr>
      </w:pPr>
    </w:p>
    <w:p w:rsidR="00337C6C" w:rsidRPr="00FC2BEB" w:rsidRDefault="00337C6C" w:rsidP="00337C6C">
      <w:pPr>
        <w:pStyle w:val="3"/>
        <w:rPr>
          <w:rFonts w:ascii="Times New Roman"/>
          <w:b/>
          <w:bCs/>
          <w:sz w:val="28"/>
          <w:szCs w:val="28"/>
        </w:rPr>
      </w:pPr>
      <w:r w:rsidRPr="00FC2BEB">
        <w:rPr>
          <w:rFonts w:ascii="Times New Roman" w:hint="eastAsia"/>
          <w:b/>
          <w:bCs/>
          <w:sz w:val="28"/>
          <w:szCs w:val="28"/>
        </w:rPr>
        <w:t>3</w:t>
      </w:r>
      <w:r w:rsidRPr="00FC2BEB">
        <w:rPr>
          <w:rFonts w:ascii="Times New Roman"/>
          <w:b/>
          <w:bCs/>
          <w:sz w:val="28"/>
          <w:szCs w:val="28"/>
        </w:rPr>
        <w:t>.</w:t>
      </w:r>
      <w:r w:rsidRPr="00FC2BEB">
        <w:rPr>
          <w:rFonts w:ascii="Times New Roman" w:hint="eastAsia"/>
          <w:b/>
          <w:bCs/>
          <w:sz w:val="28"/>
          <w:szCs w:val="28"/>
        </w:rPr>
        <w:t>1.</w:t>
      </w:r>
      <w:r w:rsidR="006118E8" w:rsidRPr="00FC2BEB">
        <w:rPr>
          <w:rFonts w:ascii="Times New Roman" w:hint="eastAsia"/>
          <w:b/>
          <w:bCs/>
          <w:sz w:val="28"/>
          <w:szCs w:val="28"/>
        </w:rPr>
        <w:t>7</w:t>
      </w:r>
      <w:r w:rsidRPr="00FC2BEB">
        <w:rPr>
          <w:rFonts w:ascii="Times New Roman" w:hint="eastAsia"/>
          <w:b/>
          <w:bCs/>
          <w:sz w:val="28"/>
          <w:szCs w:val="28"/>
        </w:rPr>
        <w:t>与现有工程依托关系</w:t>
      </w:r>
    </w:p>
    <w:p w:rsidR="00FC2BEB" w:rsidRPr="00D45447" w:rsidRDefault="00FC2BEB" w:rsidP="00FC2BEB">
      <w:pPr>
        <w:snapToGrid w:val="0"/>
        <w:spacing w:line="360" w:lineRule="auto"/>
        <w:ind w:firstLineChars="200" w:firstLine="480"/>
        <w:rPr>
          <w:snapToGrid w:val="0"/>
          <w:kern w:val="0"/>
          <w:sz w:val="24"/>
        </w:rPr>
      </w:pPr>
      <w:r w:rsidRPr="00D45447">
        <w:rPr>
          <w:snapToGrid w:val="0"/>
          <w:kern w:val="0"/>
          <w:sz w:val="24"/>
        </w:rPr>
        <w:t>项目为</w:t>
      </w:r>
      <w:r>
        <w:rPr>
          <w:rFonts w:hint="eastAsia"/>
          <w:snapToGrid w:val="0"/>
          <w:kern w:val="0"/>
          <w:sz w:val="24"/>
        </w:rPr>
        <w:t>技改</w:t>
      </w:r>
      <w:r w:rsidRPr="00D45447">
        <w:rPr>
          <w:snapToGrid w:val="0"/>
          <w:kern w:val="0"/>
          <w:sz w:val="24"/>
        </w:rPr>
        <w:t>工程。根据企业提供资料，部分公用工程依托企业原有工程。本项目依托关系见表</w:t>
      </w:r>
      <w:r w:rsidRPr="00D45447">
        <w:rPr>
          <w:snapToGrid w:val="0"/>
          <w:kern w:val="0"/>
          <w:sz w:val="24"/>
        </w:rPr>
        <w:t>3.1-</w:t>
      </w:r>
      <w:r>
        <w:rPr>
          <w:rFonts w:hint="eastAsia"/>
          <w:snapToGrid w:val="0"/>
          <w:kern w:val="0"/>
          <w:sz w:val="24"/>
        </w:rPr>
        <w:t>6</w:t>
      </w:r>
      <w:r w:rsidRPr="00D45447">
        <w:rPr>
          <w:snapToGrid w:val="0"/>
          <w:kern w:val="0"/>
          <w:sz w:val="24"/>
        </w:rPr>
        <w:t>。</w:t>
      </w:r>
    </w:p>
    <w:p w:rsidR="00FC2BEB" w:rsidRPr="00D45447" w:rsidRDefault="00FC2BEB" w:rsidP="00FC2BEB">
      <w:pPr>
        <w:snapToGrid w:val="0"/>
        <w:spacing w:line="360" w:lineRule="auto"/>
        <w:jc w:val="center"/>
        <w:rPr>
          <w:b/>
          <w:snapToGrid w:val="0"/>
          <w:kern w:val="0"/>
          <w:sz w:val="24"/>
        </w:rPr>
      </w:pPr>
      <w:r w:rsidRPr="00D45447">
        <w:rPr>
          <w:b/>
          <w:snapToGrid w:val="0"/>
          <w:kern w:val="0"/>
          <w:sz w:val="24"/>
        </w:rPr>
        <w:t>表</w:t>
      </w:r>
      <w:r w:rsidRPr="00D45447">
        <w:rPr>
          <w:b/>
          <w:snapToGrid w:val="0"/>
          <w:kern w:val="0"/>
          <w:sz w:val="24"/>
        </w:rPr>
        <w:t>3.1-</w:t>
      </w:r>
      <w:r>
        <w:rPr>
          <w:rFonts w:hint="eastAsia"/>
          <w:b/>
          <w:snapToGrid w:val="0"/>
          <w:kern w:val="0"/>
          <w:sz w:val="24"/>
        </w:rPr>
        <w:t>6</w:t>
      </w:r>
      <w:r w:rsidRPr="00D45447">
        <w:rPr>
          <w:b/>
          <w:snapToGrid w:val="0"/>
          <w:kern w:val="0"/>
          <w:sz w:val="24"/>
        </w:rPr>
        <w:t>拟建项目与现有工程的依托关系一览表</w:t>
      </w:r>
    </w:p>
    <w:tbl>
      <w:tblPr>
        <w:tblStyle w:val="affff4"/>
        <w:tblW w:w="0" w:type="auto"/>
        <w:jc w:val="center"/>
        <w:tblLook w:val="04A0" w:firstRow="1" w:lastRow="0" w:firstColumn="1" w:lastColumn="0" w:noHBand="0" w:noVBand="1"/>
      </w:tblPr>
      <w:tblGrid>
        <w:gridCol w:w="675"/>
        <w:gridCol w:w="1276"/>
        <w:gridCol w:w="3402"/>
        <w:gridCol w:w="2977"/>
        <w:gridCol w:w="1070"/>
      </w:tblGrid>
      <w:tr w:rsidR="00FC2BEB" w:rsidRPr="00D45447" w:rsidTr="00747D0C">
        <w:trPr>
          <w:tblHeader/>
          <w:jc w:val="center"/>
        </w:trPr>
        <w:tc>
          <w:tcPr>
            <w:tcW w:w="675" w:type="dxa"/>
            <w:vAlign w:val="center"/>
          </w:tcPr>
          <w:p w:rsidR="00FC2BEB" w:rsidRPr="00D45447" w:rsidRDefault="00FC2BEB" w:rsidP="00747D0C">
            <w:pPr>
              <w:snapToGrid w:val="0"/>
              <w:jc w:val="center"/>
              <w:rPr>
                <w:b/>
                <w:snapToGrid w:val="0"/>
                <w:kern w:val="0"/>
                <w:szCs w:val="21"/>
              </w:rPr>
            </w:pPr>
            <w:r w:rsidRPr="00D45447">
              <w:rPr>
                <w:b/>
                <w:snapToGrid w:val="0"/>
                <w:kern w:val="0"/>
                <w:szCs w:val="21"/>
              </w:rPr>
              <w:t>序号</w:t>
            </w:r>
          </w:p>
        </w:tc>
        <w:tc>
          <w:tcPr>
            <w:tcW w:w="1276" w:type="dxa"/>
            <w:vAlign w:val="center"/>
          </w:tcPr>
          <w:p w:rsidR="00FC2BEB" w:rsidRPr="00D45447" w:rsidRDefault="00FC2BEB" w:rsidP="00747D0C">
            <w:pPr>
              <w:snapToGrid w:val="0"/>
              <w:jc w:val="center"/>
              <w:rPr>
                <w:b/>
                <w:snapToGrid w:val="0"/>
                <w:kern w:val="0"/>
                <w:szCs w:val="21"/>
              </w:rPr>
            </w:pPr>
            <w:r w:rsidRPr="00D45447">
              <w:rPr>
                <w:b/>
                <w:snapToGrid w:val="0"/>
                <w:kern w:val="0"/>
                <w:szCs w:val="21"/>
              </w:rPr>
              <w:t>设施</w:t>
            </w:r>
          </w:p>
        </w:tc>
        <w:tc>
          <w:tcPr>
            <w:tcW w:w="3402" w:type="dxa"/>
            <w:vAlign w:val="center"/>
          </w:tcPr>
          <w:p w:rsidR="00FC2BEB" w:rsidRPr="00D45447" w:rsidRDefault="00FC2BEB" w:rsidP="00747D0C">
            <w:pPr>
              <w:snapToGrid w:val="0"/>
              <w:jc w:val="center"/>
              <w:rPr>
                <w:b/>
                <w:snapToGrid w:val="0"/>
                <w:kern w:val="0"/>
                <w:szCs w:val="21"/>
              </w:rPr>
            </w:pPr>
            <w:r w:rsidRPr="00D45447">
              <w:rPr>
                <w:b/>
                <w:snapToGrid w:val="0"/>
                <w:kern w:val="0"/>
                <w:szCs w:val="21"/>
              </w:rPr>
              <w:t>建设内容</w:t>
            </w:r>
          </w:p>
        </w:tc>
        <w:tc>
          <w:tcPr>
            <w:tcW w:w="2977" w:type="dxa"/>
            <w:vAlign w:val="center"/>
          </w:tcPr>
          <w:p w:rsidR="00FC2BEB" w:rsidRPr="00D45447" w:rsidRDefault="00FC2BEB" w:rsidP="00747D0C">
            <w:pPr>
              <w:snapToGrid w:val="0"/>
              <w:jc w:val="center"/>
              <w:rPr>
                <w:b/>
                <w:snapToGrid w:val="0"/>
                <w:kern w:val="0"/>
                <w:szCs w:val="21"/>
              </w:rPr>
            </w:pPr>
            <w:r w:rsidRPr="00D45447">
              <w:rPr>
                <w:b/>
                <w:snapToGrid w:val="0"/>
                <w:kern w:val="0"/>
                <w:szCs w:val="21"/>
              </w:rPr>
              <w:t>依托关系</w:t>
            </w:r>
          </w:p>
        </w:tc>
        <w:tc>
          <w:tcPr>
            <w:tcW w:w="1070" w:type="dxa"/>
            <w:vAlign w:val="center"/>
          </w:tcPr>
          <w:p w:rsidR="00FC2BEB" w:rsidRPr="00D45447" w:rsidRDefault="00FC2BEB" w:rsidP="00747D0C">
            <w:pPr>
              <w:snapToGrid w:val="0"/>
              <w:jc w:val="center"/>
              <w:rPr>
                <w:b/>
                <w:snapToGrid w:val="0"/>
                <w:kern w:val="0"/>
                <w:szCs w:val="21"/>
              </w:rPr>
            </w:pPr>
            <w:r w:rsidRPr="00D45447">
              <w:rPr>
                <w:b/>
                <w:snapToGrid w:val="0"/>
                <w:kern w:val="0"/>
                <w:szCs w:val="21"/>
              </w:rPr>
              <w:t>可行性</w:t>
            </w:r>
          </w:p>
        </w:tc>
      </w:tr>
      <w:tr w:rsidR="00E6780E" w:rsidRPr="00D45447" w:rsidTr="00747D0C">
        <w:trPr>
          <w:jc w:val="center"/>
        </w:trPr>
        <w:tc>
          <w:tcPr>
            <w:tcW w:w="675" w:type="dxa"/>
            <w:vAlign w:val="center"/>
          </w:tcPr>
          <w:p w:rsidR="00E6780E" w:rsidRPr="00D45447" w:rsidRDefault="00E6780E" w:rsidP="00747D0C">
            <w:pPr>
              <w:snapToGrid w:val="0"/>
              <w:jc w:val="center"/>
              <w:rPr>
                <w:snapToGrid w:val="0"/>
                <w:kern w:val="0"/>
                <w:szCs w:val="21"/>
              </w:rPr>
            </w:pPr>
            <w:r w:rsidRPr="00D45447">
              <w:rPr>
                <w:snapToGrid w:val="0"/>
                <w:kern w:val="0"/>
                <w:szCs w:val="21"/>
              </w:rPr>
              <w:t>1</w:t>
            </w:r>
          </w:p>
        </w:tc>
        <w:tc>
          <w:tcPr>
            <w:tcW w:w="1276" w:type="dxa"/>
            <w:vAlign w:val="center"/>
          </w:tcPr>
          <w:p w:rsidR="00E6780E" w:rsidRPr="00860F2E" w:rsidRDefault="00E6780E" w:rsidP="00B05026">
            <w:pPr>
              <w:jc w:val="center"/>
              <w:rPr>
                <w:szCs w:val="21"/>
              </w:rPr>
            </w:pPr>
            <w:r w:rsidRPr="00860F2E">
              <w:rPr>
                <w:szCs w:val="21"/>
              </w:rPr>
              <w:t>机加车间</w:t>
            </w:r>
          </w:p>
        </w:tc>
        <w:tc>
          <w:tcPr>
            <w:tcW w:w="3402" w:type="dxa"/>
            <w:vAlign w:val="center"/>
          </w:tcPr>
          <w:p w:rsidR="00E6780E" w:rsidRPr="00860F2E" w:rsidRDefault="00E6780E" w:rsidP="00B05026">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5351.84m</w:t>
            </w:r>
            <w:r w:rsidRPr="00860F2E">
              <w:rPr>
                <w:szCs w:val="21"/>
                <w:vertAlign w:val="superscript"/>
              </w:rPr>
              <w:t>2</w:t>
            </w:r>
            <w:r w:rsidRPr="00860F2E">
              <w:rPr>
                <w:szCs w:val="21"/>
              </w:rPr>
              <w:t>；</w:t>
            </w:r>
            <w:proofErr w:type="gramStart"/>
            <w:r w:rsidRPr="00860F2E">
              <w:rPr>
                <w:szCs w:val="21"/>
              </w:rPr>
              <w:t>内设机</w:t>
            </w:r>
            <w:proofErr w:type="gramEnd"/>
            <w:r w:rsidRPr="00860F2E">
              <w:rPr>
                <w:szCs w:val="21"/>
              </w:rPr>
              <w:t>加工生产线和</w:t>
            </w:r>
            <w:r w:rsidRPr="00860F2E">
              <w:rPr>
                <w:rFonts w:hint="eastAsia"/>
                <w:szCs w:val="21"/>
              </w:rPr>
              <w:t>钢材棒料</w:t>
            </w:r>
            <w:r w:rsidRPr="00860F2E">
              <w:rPr>
                <w:szCs w:val="21"/>
              </w:rPr>
              <w:t>堆场</w:t>
            </w:r>
            <w:r w:rsidRPr="00860F2E">
              <w:rPr>
                <w:rFonts w:hint="eastAsia"/>
                <w:szCs w:val="21"/>
              </w:rPr>
              <w:t>及半成品、成品</w:t>
            </w:r>
            <w:r w:rsidRPr="00860F2E">
              <w:rPr>
                <w:rFonts w:hint="eastAsia"/>
                <w:szCs w:val="21"/>
              </w:rPr>
              <w:lastRenderedPageBreak/>
              <w:t>库。</w:t>
            </w:r>
            <w:r>
              <w:rPr>
                <w:rFonts w:hint="eastAsia"/>
                <w:szCs w:val="21"/>
              </w:rPr>
              <w:t>对现有焊接设备改造，新增</w:t>
            </w:r>
            <w:r>
              <w:rPr>
                <w:rFonts w:hint="eastAsia"/>
                <w:szCs w:val="21"/>
              </w:rPr>
              <w:t>10</w:t>
            </w:r>
            <w:r>
              <w:rPr>
                <w:rFonts w:hint="eastAsia"/>
                <w:szCs w:val="21"/>
              </w:rPr>
              <w:t>套新型焊接设备。</w:t>
            </w:r>
          </w:p>
        </w:tc>
        <w:tc>
          <w:tcPr>
            <w:tcW w:w="2977" w:type="dxa"/>
            <w:vAlign w:val="center"/>
          </w:tcPr>
          <w:p w:rsidR="00E6780E" w:rsidRPr="00D45447" w:rsidRDefault="00E6780E" w:rsidP="00747D0C">
            <w:pPr>
              <w:snapToGrid w:val="0"/>
              <w:jc w:val="center"/>
              <w:rPr>
                <w:snapToGrid w:val="0"/>
                <w:kern w:val="0"/>
                <w:szCs w:val="21"/>
              </w:rPr>
            </w:pPr>
            <w:r>
              <w:rPr>
                <w:rFonts w:hint="eastAsia"/>
                <w:snapToGrid w:val="0"/>
                <w:kern w:val="0"/>
                <w:szCs w:val="21"/>
              </w:rPr>
              <w:lastRenderedPageBreak/>
              <w:t>利用现有车间，对现有焊接设备改造，新增</w:t>
            </w:r>
            <w:r>
              <w:rPr>
                <w:rFonts w:hint="eastAsia"/>
                <w:snapToGrid w:val="0"/>
                <w:kern w:val="0"/>
                <w:szCs w:val="21"/>
              </w:rPr>
              <w:t>10</w:t>
            </w:r>
            <w:r>
              <w:rPr>
                <w:rFonts w:hint="eastAsia"/>
                <w:snapToGrid w:val="0"/>
                <w:kern w:val="0"/>
                <w:szCs w:val="21"/>
              </w:rPr>
              <w:t>套新型焊接设备</w:t>
            </w:r>
          </w:p>
        </w:tc>
        <w:tc>
          <w:tcPr>
            <w:tcW w:w="1070" w:type="dxa"/>
            <w:vAlign w:val="center"/>
          </w:tcPr>
          <w:p w:rsidR="00E6780E" w:rsidRPr="00D45447" w:rsidRDefault="00E6780E" w:rsidP="00747D0C">
            <w:pPr>
              <w:snapToGrid w:val="0"/>
              <w:jc w:val="center"/>
              <w:rPr>
                <w:snapToGrid w:val="0"/>
                <w:kern w:val="0"/>
                <w:szCs w:val="21"/>
              </w:rPr>
            </w:pPr>
            <w:r w:rsidRPr="00D45447">
              <w:rPr>
                <w:snapToGrid w:val="0"/>
                <w:kern w:val="0"/>
                <w:szCs w:val="21"/>
              </w:rPr>
              <w:t>可行</w:t>
            </w:r>
          </w:p>
        </w:tc>
      </w:tr>
      <w:tr w:rsidR="00E6780E" w:rsidRPr="00D45447" w:rsidTr="00747D0C">
        <w:trPr>
          <w:jc w:val="center"/>
        </w:trPr>
        <w:tc>
          <w:tcPr>
            <w:tcW w:w="675" w:type="dxa"/>
            <w:vAlign w:val="center"/>
          </w:tcPr>
          <w:p w:rsidR="00E6780E" w:rsidRPr="00D45447" w:rsidRDefault="00E6780E" w:rsidP="00747D0C">
            <w:pPr>
              <w:snapToGrid w:val="0"/>
              <w:jc w:val="center"/>
              <w:rPr>
                <w:snapToGrid w:val="0"/>
                <w:kern w:val="0"/>
                <w:szCs w:val="21"/>
              </w:rPr>
            </w:pPr>
            <w:r w:rsidRPr="00D45447">
              <w:rPr>
                <w:snapToGrid w:val="0"/>
                <w:kern w:val="0"/>
                <w:szCs w:val="21"/>
              </w:rPr>
              <w:lastRenderedPageBreak/>
              <w:t>2</w:t>
            </w:r>
          </w:p>
        </w:tc>
        <w:tc>
          <w:tcPr>
            <w:tcW w:w="1276" w:type="dxa"/>
            <w:vAlign w:val="center"/>
          </w:tcPr>
          <w:p w:rsidR="00E6780E" w:rsidRPr="00860F2E" w:rsidRDefault="00E6780E" w:rsidP="00B05026">
            <w:pPr>
              <w:jc w:val="center"/>
              <w:rPr>
                <w:szCs w:val="21"/>
              </w:rPr>
            </w:pPr>
            <w:r w:rsidRPr="00860F2E">
              <w:rPr>
                <w:szCs w:val="21"/>
              </w:rPr>
              <w:t>切割车间</w:t>
            </w:r>
          </w:p>
        </w:tc>
        <w:tc>
          <w:tcPr>
            <w:tcW w:w="3402" w:type="dxa"/>
            <w:vAlign w:val="center"/>
          </w:tcPr>
          <w:p w:rsidR="00E6780E" w:rsidRPr="00860F2E" w:rsidRDefault="00E6780E" w:rsidP="00B05026">
            <w:pPr>
              <w:jc w:val="center"/>
              <w:rPr>
                <w:szCs w:val="21"/>
              </w:rPr>
            </w:pPr>
            <w:r w:rsidRPr="00860F2E">
              <w:rPr>
                <w:szCs w:val="21"/>
              </w:rPr>
              <w:t>单层钢结构，层高</w:t>
            </w:r>
            <w:r w:rsidRPr="00860F2E">
              <w:rPr>
                <w:rFonts w:hint="eastAsia"/>
                <w:szCs w:val="21"/>
              </w:rPr>
              <w:t>11.3</w:t>
            </w:r>
            <w:r w:rsidRPr="00860F2E">
              <w:rPr>
                <w:szCs w:val="21"/>
              </w:rPr>
              <w:t>m</w:t>
            </w:r>
            <w:r w:rsidRPr="00860F2E">
              <w:rPr>
                <w:szCs w:val="21"/>
              </w:rPr>
              <w:t>、建筑面积</w:t>
            </w:r>
            <w:r w:rsidRPr="00860F2E">
              <w:rPr>
                <w:szCs w:val="21"/>
              </w:rPr>
              <w:t>5113.67m</w:t>
            </w:r>
            <w:r w:rsidRPr="00860F2E">
              <w:rPr>
                <w:szCs w:val="21"/>
                <w:vertAlign w:val="superscript"/>
              </w:rPr>
              <w:t>2</w:t>
            </w:r>
            <w:r w:rsidRPr="00860F2E">
              <w:rPr>
                <w:szCs w:val="21"/>
              </w:rPr>
              <w:t>；内设切割生产线和原料</w:t>
            </w:r>
            <w:r w:rsidRPr="00860F2E">
              <w:rPr>
                <w:rFonts w:hint="eastAsia"/>
                <w:szCs w:val="21"/>
              </w:rPr>
              <w:t>（板材、型材）</w:t>
            </w:r>
            <w:r w:rsidRPr="00860F2E">
              <w:rPr>
                <w:szCs w:val="21"/>
              </w:rPr>
              <w:t>堆场</w:t>
            </w:r>
            <w:r w:rsidRPr="00860F2E">
              <w:rPr>
                <w:rFonts w:hint="eastAsia"/>
                <w:szCs w:val="21"/>
              </w:rPr>
              <w:t>。</w:t>
            </w:r>
            <w:r>
              <w:rPr>
                <w:rFonts w:hint="eastAsia"/>
                <w:szCs w:val="21"/>
              </w:rPr>
              <w:t>增加</w:t>
            </w:r>
            <w:r>
              <w:rPr>
                <w:rFonts w:hint="eastAsia"/>
                <w:szCs w:val="21"/>
              </w:rPr>
              <w:t>1</w:t>
            </w:r>
            <w:r>
              <w:rPr>
                <w:rFonts w:hint="eastAsia"/>
                <w:szCs w:val="21"/>
              </w:rPr>
              <w:t>套大功率激光下料机。</w:t>
            </w:r>
          </w:p>
        </w:tc>
        <w:tc>
          <w:tcPr>
            <w:tcW w:w="2977" w:type="dxa"/>
            <w:vAlign w:val="center"/>
          </w:tcPr>
          <w:p w:rsidR="00E6780E" w:rsidRPr="00D45447" w:rsidRDefault="00E6780E" w:rsidP="00747D0C">
            <w:pPr>
              <w:snapToGrid w:val="0"/>
              <w:jc w:val="center"/>
              <w:rPr>
                <w:snapToGrid w:val="0"/>
                <w:kern w:val="0"/>
                <w:szCs w:val="21"/>
              </w:rPr>
            </w:pPr>
            <w:r w:rsidRPr="00D45447">
              <w:rPr>
                <w:snapToGrid w:val="0"/>
                <w:kern w:val="0"/>
                <w:szCs w:val="21"/>
              </w:rPr>
              <w:t>利用原有</w:t>
            </w:r>
            <w:r w:rsidRPr="00D45447">
              <w:t>3#</w:t>
            </w:r>
            <w:r w:rsidRPr="00D45447">
              <w:t>金加工车间，不改变原有机加工生产用途</w:t>
            </w:r>
          </w:p>
        </w:tc>
        <w:tc>
          <w:tcPr>
            <w:tcW w:w="1070" w:type="dxa"/>
            <w:vAlign w:val="center"/>
          </w:tcPr>
          <w:p w:rsidR="00E6780E" w:rsidRPr="00D45447" w:rsidRDefault="00E6780E" w:rsidP="00747D0C">
            <w:pPr>
              <w:snapToGrid w:val="0"/>
              <w:jc w:val="center"/>
              <w:rPr>
                <w:snapToGrid w:val="0"/>
                <w:kern w:val="0"/>
                <w:szCs w:val="21"/>
              </w:rPr>
            </w:pPr>
            <w:r w:rsidRPr="00D45447">
              <w:rPr>
                <w:snapToGrid w:val="0"/>
                <w:kern w:val="0"/>
                <w:szCs w:val="21"/>
              </w:rPr>
              <w:t>可行</w:t>
            </w:r>
          </w:p>
        </w:tc>
      </w:tr>
      <w:tr w:rsidR="00E6780E" w:rsidRPr="00D45447" w:rsidTr="00747D0C">
        <w:trPr>
          <w:jc w:val="center"/>
        </w:trPr>
        <w:tc>
          <w:tcPr>
            <w:tcW w:w="675" w:type="dxa"/>
            <w:vAlign w:val="center"/>
          </w:tcPr>
          <w:p w:rsidR="00E6780E" w:rsidRPr="00D45447" w:rsidRDefault="00E6780E" w:rsidP="00747D0C">
            <w:pPr>
              <w:snapToGrid w:val="0"/>
              <w:jc w:val="center"/>
              <w:rPr>
                <w:snapToGrid w:val="0"/>
                <w:kern w:val="0"/>
                <w:szCs w:val="21"/>
              </w:rPr>
            </w:pPr>
            <w:r w:rsidRPr="00D45447">
              <w:rPr>
                <w:snapToGrid w:val="0"/>
                <w:kern w:val="0"/>
                <w:szCs w:val="21"/>
              </w:rPr>
              <w:t>3</w:t>
            </w:r>
          </w:p>
        </w:tc>
        <w:tc>
          <w:tcPr>
            <w:tcW w:w="1276" w:type="dxa"/>
            <w:vAlign w:val="center"/>
          </w:tcPr>
          <w:p w:rsidR="00E6780E" w:rsidRPr="00860F2E" w:rsidRDefault="00E6780E" w:rsidP="00B05026">
            <w:pPr>
              <w:jc w:val="center"/>
              <w:rPr>
                <w:szCs w:val="21"/>
              </w:rPr>
            </w:pPr>
            <w:r w:rsidRPr="00860F2E">
              <w:rPr>
                <w:szCs w:val="21"/>
              </w:rPr>
              <w:t>装配车间</w:t>
            </w:r>
          </w:p>
        </w:tc>
        <w:tc>
          <w:tcPr>
            <w:tcW w:w="3402" w:type="dxa"/>
            <w:vAlign w:val="center"/>
          </w:tcPr>
          <w:p w:rsidR="00E6780E" w:rsidRPr="00860F2E" w:rsidRDefault="00E6780E" w:rsidP="00B05026">
            <w:pPr>
              <w:jc w:val="center"/>
              <w:rPr>
                <w:szCs w:val="21"/>
              </w:rPr>
            </w:pPr>
            <w:r w:rsidRPr="00860F2E">
              <w:rPr>
                <w:szCs w:val="21"/>
              </w:rPr>
              <w:t>原有装配车间改建为涂装车间（喷漆和喷粉），单层钢结构，层高</w:t>
            </w:r>
            <w:r w:rsidRPr="00860F2E">
              <w:rPr>
                <w:rFonts w:hint="eastAsia"/>
                <w:szCs w:val="21"/>
              </w:rPr>
              <w:t>11.3</w:t>
            </w:r>
            <w:r w:rsidRPr="00860F2E">
              <w:rPr>
                <w:szCs w:val="21"/>
              </w:rPr>
              <w:t>m</w:t>
            </w:r>
            <w:r w:rsidRPr="00860F2E">
              <w:rPr>
                <w:szCs w:val="21"/>
              </w:rPr>
              <w:t>、建筑面积</w:t>
            </w:r>
            <w:r w:rsidRPr="00860F2E">
              <w:rPr>
                <w:szCs w:val="21"/>
              </w:rPr>
              <w:t>3252.75m</w:t>
            </w:r>
            <w:r w:rsidRPr="00860F2E">
              <w:rPr>
                <w:szCs w:val="21"/>
                <w:vertAlign w:val="superscript"/>
              </w:rPr>
              <w:t>2</w:t>
            </w:r>
            <w:r w:rsidRPr="00860F2E">
              <w:rPr>
                <w:szCs w:val="21"/>
              </w:rPr>
              <w:t>；内设</w:t>
            </w:r>
            <w:r w:rsidRPr="00860F2E">
              <w:rPr>
                <w:szCs w:val="21"/>
              </w:rPr>
              <w:t>2</w:t>
            </w:r>
            <w:r w:rsidRPr="00860F2E">
              <w:rPr>
                <w:szCs w:val="21"/>
              </w:rPr>
              <w:t>条喷漆生产线和</w:t>
            </w:r>
            <w:r w:rsidRPr="00860F2E">
              <w:rPr>
                <w:szCs w:val="21"/>
              </w:rPr>
              <w:t>1</w:t>
            </w:r>
            <w:r w:rsidRPr="00860F2E">
              <w:rPr>
                <w:szCs w:val="21"/>
              </w:rPr>
              <w:t>条喷粉生产线</w:t>
            </w:r>
            <w:r>
              <w:rPr>
                <w:rFonts w:hint="eastAsia"/>
                <w:szCs w:val="21"/>
              </w:rPr>
              <w:t>；对原有</w:t>
            </w:r>
            <w:proofErr w:type="gramStart"/>
            <w:r>
              <w:rPr>
                <w:rFonts w:hint="eastAsia"/>
                <w:szCs w:val="21"/>
              </w:rPr>
              <w:t>喷漆间</w:t>
            </w:r>
            <w:proofErr w:type="gramEnd"/>
            <w:r>
              <w:rPr>
                <w:rFonts w:hint="eastAsia"/>
                <w:szCs w:val="21"/>
              </w:rPr>
              <w:t>增加喷枪。</w:t>
            </w:r>
          </w:p>
        </w:tc>
        <w:tc>
          <w:tcPr>
            <w:tcW w:w="2977" w:type="dxa"/>
            <w:vAlign w:val="center"/>
          </w:tcPr>
          <w:p w:rsidR="00E6780E" w:rsidRPr="00E6780E" w:rsidRDefault="00E6780E" w:rsidP="00E6780E">
            <w:pPr>
              <w:snapToGrid w:val="0"/>
              <w:jc w:val="center"/>
              <w:rPr>
                <w:snapToGrid w:val="0"/>
                <w:kern w:val="0"/>
                <w:szCs w:val="21"/>
              </w:rPr>
            </w:pPr>
            <w:r>
              <w:rPr>
                <w:rFonts w:hint="eastAsia"/>
                <w:snapToGrid w:val="0"/>
                <w:kern w:val="0"/>
                <w:szCs w:val="21"/>
              </w:rPr>
              <w:t>在原有</w:t>
            </w:r>
            <w:proofErr w:type="gramStart"/>
            <w:r>
              <w:rPr>
                <w:rFonts w:hint="eastAsia"/>
                <w:snapToGrid w:val="0"/>
                <w:kern w:val="0"/>
                <w:szCs w:val="21"/>
              </w:rPr>
              <w:t>喷漆间</w:t>
            </w:r>
            <w:proofErr w:type="gramEnd"/>
            <w:r>
              <w:rPr>
                <w:rFonts w:hint="eastAsia"/>
                <w:snapToGrid w:val="0"/>
                <w:kern w:val="0"/>
                <w:szCs w:val="21"/>
              </w:rPr>
              <w:t>内新增喷枪，原有</w:t>
            </w:r>
            <w:proofErr w:type="gramStart"/>
            <w:r>
              <w:rPr>
                <w:rFonts w:hint="eastAsia"/>
                <w:snapToGrid w:val="0"/>
                <w:kern w:val="0"/>
                <w:szCs w:val="21"/>
              </w:rPr>
              <w:t>喷漆间</w:t>
            </w:r>
            <w:proofErr w:type="gramEnd"/>
            <w:r>
              <w:rPr>
                <w:rFonts w:hint="eastAsia"/>
                <w:snapToGrid w:val="0"/>
                <w:kern w:val="0"/>
                <w:szCs w:val="21"/>
              </w:rPr>
              <w:t>面积</w:t>
            </w:r>
            <w:r>
              <w:rPr>
                <w:rFonts w:hint="eastAsia"/>
                <w:snapToGrid w:val="0"/>
                <w:kern w:val="0"/>
                <w:szCs w:val="21"/>
              </w:rPr>
              <w:t>31.5m</w:t>
            </w:r>
            <w:r w:rsidRPr="00E6780E">
              <w:rPr>
                <w:rFonts w:hint="eastAsia"/>
                <w:snapToGrid w:val="0"/>
                <w:kern w:val="0"/>
                <w:szCs w:val="21"/>
                <w:vertAlign w:val="superscript"/>
              </w:rPr>
              <w:t>2</w:t>
            </w:r>
            <w:r>
              <w:rPr>
                <w:rFonts w:hint="eastAsia"/>
                <w:snapToGrid w:val="0"/>
                <w:kern w:val="0"/>
                <w:szCs w:val="21"/>
              </w:rPr>
              <w:t>、</w:t>
            </w:r>
            <w:r>
              <w:rPr>
                <w:rFonts w:hint="eastAsia"/>
                <w:snapToGrid w:val="0"/>
                <w:kern w:val="0"/>
                <w:szCs w:val="21"/>
              </w:rPr>
              <w:t>40m</w:t>
            </w:r>
            <w:r w:rsidRPr="00E6780E">
              <w:rPr>
                <w:rFonts w:hint="eastAsia"/>
                <w:snapToGrid w:val="0"/>
                <w:kern w:val="0"/>
                <w:szCs w:val="21"/>
                <w:vertAlign w:val="superscript"/>
              </w:rPr>
              <w:t>2</w:t>
            </w:r>
            <w:r>
              <w:rPr>
                <w:rFonts w:hint="eastAsia"/>
                <w:snapToGrid w:val="0"/>
                <w:kern w:val="0"/>
                <w:szCs w:val="21"/>
              </w:rPr>
              <w:t>，可新增喷枪设备。</w:t>
            </w:r>
          </w:p>
        </w:tc>
        <w:tc>
          <w:tcPr>
            <w:tcW w:w="1070" w:type="dxa"/>
            <w:vAlign w:val="center"/>
          </w:tcPr>
          <w:p w:rsidR="00E6780E" w:rsidRPr="00D45447" w:rsidRDefault="00E6780E" w:rsidP="00747D0C">
            <w:pPr>
              <w:snapToGrid w:val="0"/>
              <w:jc w:val="center"/>
              <w:rPr>
                <w:snapToGrid w:val="0"/>
                <w:kern w:val="0"/>
                <w:szCs w:val="21"/>
              </w:rPr>
            </w:pPr>
            <w:r w:rsidRPr="00D45447">
              <w:rPr>
                <w:snapToGrid w:val="0"/>
                <w:kern w:val="0"/>
                <w:szCs w:val="21"/>
              </w:rPr>
              <w:t>可行</w:t>
            </w:r>
          </w:p>
        </w:tc>
      </w:tr>
      <w:tr w:rsidR="00FC2BEB" w:rsidRPr="00D45447" w:rsidTr="00747D0C">
        <w:trPr>
          <w:jc w:val="center"/>
        </w:trPr>
        <w:tc>
          <w:tcPr>
            <w:tcW w:w="675" w:type="dxa"/>
            <w:vAlign w:val="center"/>
          </w:tcPr>
          <w:p w:rsidR="00FC2BEB" w:rsidRPr="00D45447" w:rsidRDefault="00FC2BEB" w:rsidP="00747D0C">
            <w:pPr>
              <w:snapToGrid w:val="0"/>
              <w:jc w:val="center"/>
              <w:rPr>
                <w:snapToGrid w:val="0"/>
                <w:kern w:val="0"/>
                <w:szCs w:val="21"/>
              </w:rPr>
            </w:pPr>
            <w:r w:rsidRPr="00D45447">
              <w:rPr>
                <w:snapToGrid w:val="0"/>
                <w:kern w:val="0"/>
                <w:szCs w:val="21"/>
              </w:rPr>
              <w:t>4</w:t>
            </w:r>
          </w:p>
        </w:tc>
        <w:tc>
          <w:tcPr>
            <w:tcW w:w="1276" w:type="dxa"/>
            <w:vAlign w:val="center"/>
          </w:tcPr>
          <w:p w:rsidR="00FC2BEB" w:rsidRPr="00D45447" w:rsidRDefault="00FC2BEB" w:rsidP="00747D0C">
            <w:pPr>
              <w:snapToGrid w:val="0"/>
              <w:jc w:val="center"/>
              <w:rPr>
                <w:snapToGrid w:val="0"/>
                <w:kern w:val="0"/>
                <w:szCs w:val="21"/>
              </w:rPr>
            </w:pPr>
            <w:r w:rsidRPr="00D45447">
              <w:rPr>
                <w:snapToGrid w:val="0"/>
                <w:kern w:val="0"/>
                <w:szCs w:val="21"/>
              </w:rPr>
              <w:t>供水</w:t>
            </w:r>
          </w:p>
        </w:tc>
        <w:tc>
          <w:tcPr>
            <w:tcW w:w="3402" w:type="dxa"/>
            <w:vAlign w:val="center"/>
          </w:tcPr>
          <w:p w:rsidR="00FC2BEB" w:rsidRPr="00D45447" w:rsidRDefault="00FC2BEB" w:rsidP="00747D0C">
            <w:pPr>
              <w:snapToGrid w:val="0"/>
              <w:jc w:val="center"/>
              <w:rPr>
                <w:snapToGrid w:val="0"/>
                <w:kern w:val="0"/>
                <w:szCs w:val="21"/>
              </w:rPr>
            </w:pPr>
            <w:r w:rsidRPr="00D45447">
              <w:rPr>
                <w:szCs w:val="21"/>
              </w:rPr>
              <w:t>项目给水引自园区已有的市政给水管网，引入管管</w:t>
            </w:r>
            <w:proofErr w:type="gramStart"/>
            <w:r w:rsidRPr="00D45447">
              <w:rPr>
                <w:szCs w:val="21"/>
              </w:rPr>
              <w:t>径</w:t>
            </w:r>
            <w:proofErr w:type="gramEnd"/>
            <w:r w:rsidRPr="00D45447">
              <w:rPr>
                <w:szCs w:val="21"/>
              </w:rPr>
              <w:t>DN200</w:t>
            </w:r>
          </w:p>
        </w:tc>
        <w:tc>
          <w:tcPr>
            <w:tcW w:w="2977" w:type="dxa"/>
            <w:vAlign w:val="center"/>
          </w:tcPr>
          <w:p w:rsidR="00FC2BEB" w:rsidRPr="00D45447" w:rsidRDefault="00FC2BEB" w:rsidP="00747D0C">
            <w:pPr>
              <w:snapToGrid w:val="0"/>
              <w:jc w:val="center"/>
              <w:rPr>
                <w:snapToGrid w:val="0"/>
                <w:kern w:val="0"/>
                <w:szCs w:val="21"/>
              </w:rPr>
            </w:pPr>
            <w:r w:rsidRPr="00D45447">
              <w:rPr>
                <w:snapToGrid w:val="0"/>
                <w:kern w:val="0"/>
                <w:szCs w:val="21"/>
              </w:rPr>
              <w:t>依托现有供水管网，就近接管</w:t>
            </w:r>
          </w:p>
        </w:tc>
        <w:tc>
          <w:tcPr>
            <w:tcW w:w="1070" w:type="dxa"/>
            <w:vAlign w:val="center"/>
          </w:tcPr>
          <w:p w:rsidR="00FC2BEB" w:rsidRPr="00D45447" w:rsidRDefault="00FC2BEB" w:rsidP="00747D0C">
            <w:pPr>
              <w:snapToGrid w:val="0"/>
              <w:jc w:val="center"/>
              <w:rPr>
                <w:snapToGrid w:val="0"/>
                <w:kern w:val="0"/>
                <w:szCs w:val="21"/>
              </w:rPr>
            </w:pPr>
            <w:r w:rsidRPr="00D45447">
              <w:rPr>
                <w:snapToGrid w:val="0"/>
                <w:kern w:val="0"/>
                <w:szCs w:val="21"/>
              </w:rPr>
              <w:t>可行</w:t>
            </w:r>
          </w:p>
        </w:tc>
      </w:tr>
    </w:tbl>
    <w:p w:rsidR="00C92696" w:rsidRDefault="00C92696" w:rsidP="00C92696">
      <w:pPr>
        <w:pStyle w:val="-wu"/>
      </w:pPr>
    </w:p>
    <w:p w:rsidR="00550E66" w:rsidRPr="006118E8" w:rsidRDefault="00550E66" w:rsidP="00550E66">
      <w:pPr>
        <w:pStyle w:val="2"/>
        <w:tabs>
          <w:tab w:val="left" w:pos="6135"/>
        </w:tabs>
        <w:spacing w:beforeLines="0"/>
        <w:rPr>
          <w:rFonts w:ascii="Times New Roman" w:hAnsi="Times New Roman" w:cs="黑体"/>
          <w:b/>
          <w:bCs/>
          <w:sz w:val="32"/>
          <w:szCs w:val="32"/>
        </w:rPr>
      </w:pPr>
      <w:bookmarkStart w:id="57" w:name="_Toc102056335"/>
      <w:r w:rsidRPr="006118E8">
        <w:rPr>
          <w:rFonts w:ascii="Times New Roman" w:hAnsi="Times New Roman" w:cs="黑体" w:hint="eastAsia"/>
          <w:b/>
          <w:bCs/>
          <w:sz w:val="32"/>
          <w:szCs w:val="32"/>
        </w:rPr>
        <w:t>3</w:t>
      </w:r>
      <w:r w:rsidRPr="006118E8">
        <w:rPr>
          <w:rFonts w:ascii="Times New Roman" w:hAnsi="Times New Roman" w:cs="黑体"/>
          <w:b/>
          <w:bCs/>
          <w:sz w:val="32"/>
          <w:szCs w:val="32"/>
        </w:rPr>
        <w:t>.</w:t>
      </w:r>
      <w:r w:rsidRPr="006118E8">
        <w:rPr>
          <w:rFonts w:ascii="Times New Roman" w:hAnsi="Times New Roman" w:cs="黑体" w:hint="eastAsia"/>
          <w:b/>
          <w:bCs/>
          <w:sz w:val="32"/>
          <w:szCs w:val="32"/>
        </w:rPr>
        <w:t>2</w:t>
      </w:r>
      <w:r w:rsidRPr="006118E8">
        <w:rPr>
          <w:rFonts w:ascii="Times New Roman" w:hAnsi="Times New Roman" w:cs="黑体" w:hint="eastAsia"/>
          <w:b/>
          <w:bCs/>
          <w:sz w:val="32"/>
          <w:szCs w:val="32"/>
        </w:rPr>
        <w:t>原辅材料</w:t>
      </w:r>
      <w:r w:rsidR="00B952FA" w:rsidRPr="006118E8">
        <w:rPr>
          <w:rFonts w:ascii="Times New Roman" w:hAnsi="Times New Roman" w:cs="黑体" w:hint="eastAsia"/>
          <w:b/>
          <w:bCs/>
          <w:sz w:val="32"/>
          <w:szCs w:val="32"/>
        </w:rPr>
        <w:t>及能源消耗</w:t>
      </w:r>
      <w:bookmarkEnd w:id="57"/>
    </w:p>
    <w:p w:rsidR="00AF219D" w:rsidRPr="00747D0C" w:rsidRDefault="007E5D26" w:rsidP="00550E66">
      <w:pPr>
        <w:pStyle w:val="-RED0"/>
        <w:ind w:firstLine="482"/>
        <w:rPr>
          <w:kern w:val="0"/>
          <w:szCs w:val="20"/>
        </w:rPr>
      </w:pPr>
      <w:r>
        <w:rPr>
          <w:rFonts w:hint="eastAsia"/>
          <w:kern w:val="0"/>
          <w:szCs w:val="20"/>
        </w:rPr>
        <w:t>1</w:t>
      </w:r>
      <w:r>
        <w:rPr>
          <w:rFonts w:hint="eastAsia"/>
          <w:kern w:val="0"/>
          <w:szCs w:val="20"/>
        </w:rPr>
        <w:t>、</w:t>
      </w:r>
      <w:r w:rsidR="00AF219D" w:rsidRPr="00747D0C">
        <w:rPr>
          <w:rFonts w:hint="eastAsia"/>
          <w:kern w:val="0"/>
          <w:szCs w:val="20"/>
        </w:rPr>
        <w:t>原辅材料及能源消耗</w:t>
      </w:r>
    </w:p>
    <w:p w:rsidR="00550E66" w:rsidRPr="00747D0C" w:rsidRDefault="00550E66" w:rsidP="00550E66">
      <w:pPr>
        <w:pStyle w:val="-RED0"/>
        <w:ind w:firstLine="482"/>
        <w:rPr>
          <w:kern w:val="0"/>
          <w:szCs w:val="20"/>
        </w:rPr>
      </w:pPr>
      <w:r w:rsidRPr="00747D0C">
        <w:rPr>
          <w:rFonts w:hint="eastAsia"/>
          <w:kern w:val="0"/>
          <w:szCs w:val="20"/>
        </w:rPr>
        <w:t>项目主要原辅材料及能源消耗见表</w:t>
      </w:r>
      <w:r w:rsidRPr="00747D0C">
        <w:rPr>
          <w:rFonts w:hint="eastAsia"/>
          <w:kern w:val="0"/>
          <w:szCs w:val="20"/>
        </w:rPr>
        <w:t>3.2-1</w:t>
      </w:r>
      <w:r w:rsidRPr="00747D0C">
        <w:rPr>
          <w:rFonts w:hint="eastAsia"/>
          <w:kern w:val="0"/>
          <w:szCs w:val="20"/>
        </w:rPr>
        <w:t>。</w:t>
      </w:r>
      <w:r w:rsidR="00747D0C" w:rsidRPr="00747D0C">
        <w:rPr>
          <w:rFonts w:hint="eastAsia"/>
          <w:kern w:val="0"/>
          <w:szCs w:val="20"/>
        </w:rPr>
        <w:t>原辅材料组分见表</w:t>
      </w:r>
      <w:r w:rsidR="00747D0C" w:rsidRPr="00747D0C">
        <w:rPr>
          <w:rFonts w:hint="eastAsia"/>
          <w:kern w:val="0"/>
          <w:szCs w:val="20"/>
        </w:rPr>
        <w:t>3.2-2</w:t>
      </w:r>
      <w:r w:rsidR="00747D0C">
        <w:rPr>
          <w:rFonts w:hint="eastAsia"/>
          <w:kern w:val="0"/>
          <w:szCs w:val="20"/>
        </w:rPr>
        <w:t>。</w:t>
      </w:r>
    </w:p>
    <w:p w:rsidR="00550E66" w:rsidRPr="00747D0C" w:rsidRDefault="00550E66" w:rsidP="00FC2BEB">
      <w:pPr>
        <w:snapToGrid w:val="0"/>
        <w:spacing w:line="360" w:lineRule="auto"/>
        <w:jc w:val="center"/>
        <w:rPr>
          <w:b/>
          <w:snapToGrid w:val="0"/>
          <w:kern w:val="0"/>
          <w:sz w:val="24"/>
        </w:rPr>
      </w:pPr>
      <w:r w:rsidRPr="00747D0C">
        <w:rPr>
          <w:rFonts w:hint="eastAsia"/>
          <w:b/>
          <w:snapToGrid w:val="0"/>
          <w:kern w:val="0"/>
          <w:sz w:val="24"/>
        </w:rPr>
        <w:t>表</w:t>
      </w:r>
      <w:r w:rsidRPr="00747D0C">
        <w:rPr>
          <w:rFonts w:hint="eastAsia"/>
          <w:b/>
          <w:snapToGrid w:val="0"/>
          <w:kern w:val="0"/>
          <w:sz w:val="24"/>
        </w:rPr>
        <w:t xml:space="preserve">3.2-1  </w:t>
      </w:r>
      <w:r w:rsidR="00FB721A" w:rsidRPr="00747D0C">
        <w:rPr>
          <w:rFonts w:hint="eastAsia"/>
          <w:b/>
          <w:snapToGrid w:val="0"/>
          <w:kern w:val="0"/>
          <w:sz w:val="24"/>
        </w:rPr>
        <w:t xml:space="preserve">   </w:t>
      </w:r>
      <w:r w:rsidRPr="00747D0C">
        <w:rPr>
          <w:rFonts w:hint="eastAsia"/>
          <w:b/>
          <w:snapToGrid w:val="0"/>
          <w:kern w:val="0"/>
          <w:sz w:val="24"/>
        </w:rPr>
        <w:t>项目原辅材料及能源消耗一览表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2835"/>
        <w:gridCol w:w="1320"/>
        <w:gridCol w:w="1308"/>
        <w:gridCol w:w="1605"/>
        <w:gridCol w:w="1603"/>
      </w:tblGrid>
      <w:tr w:rsidR="00747D0C" w:rsidRPr="00747D0C" w:rsidTr="007E5D26">
        <w:trPr>
          <w:trHeight w:val="340"/>
          <w:tblHeader/>
          <w:jc w:val="center"/>
        </w:trPr>
        <w:tc>
          <w:tcPr>
            <w:tcW w:w="506" w:type="pct"/>
            <w:vAlign w:val="center"/>
          </w:tcPr>
          <w:p w:rsidR="00CA0A9C" w:rsidRPr="00747D0C" w:rsidRDefault="00CA0A9C" w:rsidP="00747D0C">
            <w:pPr>
              <w:pStyle w:val="TableParagraph"/>
              <w:jc w:val="center"/>
              <w:rPr>
                <w:b/>
                <w:szCs w:val="21"/>
              </w:rPr>
            </w:pPr>
            <w:r w:rsidRPr="00747D0C">
              <w:rPr>
                <w:b/>
                <w:szCs w:val="21"/>
              </w:rPr>
              <w:t>序号</w:t>
            </w:r>
          </w:p>
        </w:tc>
        <w:tc>
          <w:tcPr>
            <w:tcW w:w="1469" w:type="pct"/>
            <w:vAlign w:val="center"/>
          </w:tcPr>
          <w:p w:rsidR="00CA0A9C" w:rsidRPr="00747D0C" w:rsidRDefault="00CA0A9C" w:rsidP="00747D0C">
            <w:pPr>
              <w:pStyle w:val="TableParagraph"/>
              <w:jc w:val="center"/>
              <w:rPr>
                <w:b/>
                <w:szCs w:val="21"/>
              </w:rPr>
            </w:pPr>
            <w:r w:rsidRPr="00747D0C">
              <w:rPr>
                <w:b/>
                <w:szCs w:val="21"/>
              </w:rPr>
              <w:t>物料名称</w:t>
            </w:r>
          </w:p>
        </w:tc>
        <w:tc>
          <w:tcPr>
            <w:tcW w:w="684" w:type="pct"/>
            <w:vAlign w:val="center"/>
          </w:tcPr>
          <w:p w:rsidR="00CA0A9C" w:rsidRPr="00747D0C" w:rsidRDefault="00CA0A9C" w:rsidP="00747D0C">
            <w:pPr>
              <w:widowControl/>
              <w:adjustRightInd w:val="0"/>
              <w:snapToGrid w:val="0"/>
              <w:ind w:leftChars="-20" w:left="-42" w:rightChars="-30" w:right="-63"/>
              <w:jc w:val="center"/>
              <w:rPr>
                <w:b/>
                <w:kern w:val="0"/>
                <w:szCs w:val="21"/>
              </w:rPr>
            </w:pPr>
            <w:r w:rsidRPr="00747D0C">
              <w:rPr>
                <w:b/>
                <w:kern w:val="0"/>
                <w:szCs w:val="21"/>
              </w:rPr>
              <w:t>规格</w:t>
            </w:r>
          </w:p>
        </w:tc>
        <w:tc>
          <w:tcPr>
            <w:tcW w:w="678" w:type="pct"/>
            <w:vAlign w:val="center"/>
          </w:tcPr>
          <w:p w:rsidR="00CA0A9C" w:rsidRPr="00747D0C" w:rsidRDefault="00CA0A9C" w:rsidP="00747D0C">
            <w:pPr>
              <w:widowControl/>
              <w:adjustRightInd w:val="0"/>
              <w:snapToGrid w:val="0"/>
              <w:ind w:rightChars="-30" w:right="-63"/>
              <w:jc w:val="center"/>
              <w:rPr>
                <w:b/>
                <w:kern w:val="0"/>
                <w:szCs w:val="21"/>
              </w:rPr>
            </w:pPr>
            <w:r w:rsidRPr="00747D0C">
              <w:rPr>
                <w:b/>
                <w:kern w:val="0"/>
                <w:szCs w:val="21"/>
              </w:rPr>
              <w:t>单位</w:t>
            </w:r>
          </w:p>
        </w:tc>
        <w:tc>
          <w:tcPr>
            <w:tcW w:w="832" w:type="pct"/>
            <w:vAlign w:val="center"/>
          </w:tcPr>
          <w:p w:rsidR="00CA0A9C" w:rsidRPr="00747D0C" w:rsidRDefault="00CA0A9C" w:rsidP="00747D0C">
            <w:pPr>
              <w:widowControl/>
              <w:ind w:leftChars="-20" w:left="-42" w:rightChars="-30" w:right="-63"/>
              <w:jc w:val="center"/>
              <w:rPr>
                <w:b/>
                <w:kern w:val="0"/>
                <w:szCs w:val="21"/>
              </w:rPr>
            </w:pPr>
            <w:r w:rsidRPr="00747D0C">
              <w:rPr>
                <w:b/>
                <w:kern w:val="0"/>
                <w:szCs w:val="21"/>
              </w:rPr>
              <w:t>消耗量</w:t>
            </w:r>
          </w:p>
        </w:tc>
        <w:tc>
          <w:tcPr>
            <w:tcW w:w="831" w:type="pct"/>
            <w:vAlign w:val="center"/>
          </w:tcPr>
          <w:p w:rsidR="00CA0A9C" w:rsidRPr="00747D0C" w:rsidRDefault="00CA0A9C" w:rsidP="00747D0C">
            <w:pPr>
              <w:widowControl/>
              <w:adjustRightInd w:val="0"/>
              <w:snapToGrid w:val="0"/>
              <w:ind w:leftChars="-20" w:left="-42" w:rightChars="-30" w:right="-63"/>
              <w:jc w:val="center"/>
              <w:rPr>
                <w:b/>
                <w:kern w:val="0"/>
                <w:szCs w:val="21"/>
              </w:rPr>
            </w:pPr>
            <w:r w:rsidRPr="00747D0C">
              <w:rPr>
                <w:b/>
                <w:kern w:val="0"/>
                <w:szCs w:val="21"/>
              </w:rPr>
              <w:t>备注</w:t>
            </w:r>
          </w:p>
        </w:tc>
      </w:tr>
      <w:tr w:rsidR="00747D0C" w:rsidRPr="00747D0C" w:rsidTr="007E5D26">
        <w:trPr>
          <w:trHeight w:val="340"/>
          <w:jc w:val="center"/>
        </w:trPr>
        <w:tc>
          <w:tcPr>
            <w:tcW w:w="506" w:type="pct"/>
            <w:vAlign w:val="center"/>
          </w:tcPr>
          <w:p w:rsidR="00CA0A9C" w:rsidRPr="00747D0C" w:rsidRDefault="00CA0A9C" w:rsidP="00747D0C">
            <w:pPr>
              <w:pStyle w:val="TableParagraph"/>
              <w:jc w:val="center"/>
              <w:rPr>
                <w:szCs w:val="21"/>
              </w:rPr>
            </w:pPr>
            <w:r w:rsidRPr="00747D0C">
              <w:rPr>
                <w:szCs w:val="21"/>
              </w:rPr>
              <w:t>1</w:t>
            </w:r>
          </w:p>
        </w:tc>
        <w:tc>
          <w:tcPr>
            <w:tcW w:w="1469" w:type="pct"/>
            <w:vAlign w:val="center"/>
          </w:tcPr>
          <w:p w:rsidR="00CA0A9C" w:rsidRPr="00747D0C" w:rsidRDefault="00CA0A9C" w:rsidP="00747D0C">
            <w:pPr>
              <w:jc w:val="center"/>
              <w:rPr>
                <w:rFonts w:cs="Times New Roman"/>
                <w:szCs w:val="21"/>
              </w:rPr>
            </w:pPr>
            <w:r w:rsidRPr="00747D0C">
              <w:rPr>
                <w:rFonts w:cs="Times New Roman"/>
                <w:szCs w:val="21"/>
              </w:rPr>
              <w:t>聚酯树脂粉</w:t>
            </w:r>
          </w:p>
        </w:tc>
        <w:tc>
          <w:tcPr>
            <w:tcW w:w="684" w:type="pct"/>
            <w:vAlign w:val="center"/>
          </w:tcPr>
          <w:p w:rsidR="00CA0A9C" w:rsidRPr="00747D0C" w:rsidRDefault="00CA0A9C" w:rsidP="00747D0C">
            <w:pPr>
              <w:jc w:val="center"/>
              <w:rPr>
                <w:rFonts w:cs="Times New Roman"/>
                <w:szCs w:val="21"/>
              </w:rPr>
            </w:pPr>
            <w:r w:rsidRPr="00747D0C">
              <w:rPr>
                <w:rFonts w:cs="Times New Roman"/>
                <w:szCs w:val="21"/>
              </w:rPr>
              <w:t>固态</w:t>
            </w:r>
          </w:p>
        </w:tc>
        <w:tc>
          <w:tcPr>
            <w:tcW w:w="678" w:type="pct"/>
            <w:vAlign w:val="center"/>
          </w:tcPr>
          <w:p w:rsidR="00CA0A9C" w:rsidRPr="00747D0C" w:rsidRDefault="00CA0A9C" w:rsidP="00747D0C">
            <w:pPr>
              <w:pStyle w:val="TableParagraph"/>
              <w:jc w:val="center"/>
              <w:rPr>
                <w:szCs w:val="21"/>
              </w:rPr>
            </w:pPr>
            <w:r w:rsidRPr="00747D0C">
              <w:rPr>
                <w:szCs w:val="21"/>
              </w:rPr>
              <w:t>t/a</w:t>
            </w:r>
          </w:p>
        </w:tc>
        <w:tc>
          <w:tcPr>
            <w:tcW w:w="832" w:type="pct"/>
            <w:vAlign w:val="center"/>
          </w:tcPr>
          <w:p w:rsidR="00CA0A9C" w:rsidRPr="00747D0C" w:rsidRDefault="002C3F30" w:rsidP="00CA0A9C">
            <w:pPr>
              <w:jc w:val="center"/>
              <w:rPr>
                <w:szCs w:val="21"/>
                <w:lang w:eastAsia="zh-CN"/>
              </w:rPr>
            </w:pPr>
            <w:r>
              <w:rPr>
                <w:rFonts w:hint="eastAsia"/>
                <w:szCs w:val="21"/>
                <w:lang w:eastAsia="zh-CN"/>
              </w:rPr>
              <w:t>2</w:t>
            </w:r>
            <w:r w:rsidR="00CA0A9C" w:rsidRPr="00747D0C">
              <w:rPr>
                <w:rFonts w:hint="eastAsia"/>
                <w:szCs w:val="21"/>
                <w:lang w:eastAsia="zh-CN"/>
              </w:rPr>
              <w:t>.50</w:t>
            </w:r>
          </w:p>
        </w:tc>
        <w:tc>
          <w:tcPr>
            <w:tcW w:w="831" w:type="pct"/>
            <w:vAlign w:val="center"/>
          </w:tcPr>
          <w:p w:rsidR="00CA0A9C" w:rsidRPr="00747D0C" w:rsidRDefault="00CA0A9C" w:rsidP="00747D0C">
            <w:pPr>
              <w:jc w:val="center"/>
              <w:rPr>
                <w:szCs w:val="21"/>
              </w:rPr>
            </w:pPr>
            <w:r w:rsidRPr="00747D0C">
              <w:rPr>
                <w:szCs w:val="21"/>
              </w:rPr>
              <w:t>外购</w:t>
            </w:r>
          </w:p>
        </w:tc>
      </w:tr>
      <w:tr w:rsidR="00CA0A9C" w:rsidRPr="00CA0A9C" w:rsidTr="007E5D26">
        <w:trPr>
          <w:trHeight w:val="340"/>
          <w:jc w:val="center"/>
        </w:trPr>
        <w:tc>
          <w:tcPr>
            <w:tcW w:w="506" w:type="pct"/>
            <w:vAlign w:val="center"/>
          </w:tcPr>
          <w:p w:rsidR="00CA0A9C" w:rsidRPr="00CA0A9C" w:rsidRDefault="00CA0A9C" w:rsidP="00747D0C">
            <w:pPr>
              <w:pStyle w:val="TableParagraph"/>
              <w:jc w:val="center"/>
              <w:rPr>
                <w:szCs w:val="21"/>
              </w:rPr>
            </w:pPr>
            <w:r w:rsidRPr="00CA0A9C">
              <w:rPr>
                <w:szCs w:val="21"/>
              </w:rPr>
              <w:t>2</w:t>
            </w:r>
          </w:p>
        </w:tc>
        <w:tc>
          <w:tcPr>
            <w:tcW w:w="1469" w:type="pct"/>
            <w:vAlign w:val="center"/>
          </w:tcPr>
          <w:p w:rsidR="00CA0A9C" w:rsidRPr="00CA0A9C" w:rsidRDefault="00747D0C" w:rsidP="00747D0C">
            <w:pPr>
              <w:jc w:val="center"/>
              <w:rPr>
                <w:szCs w:val="21"/>
                <w:lang w:eastAsia="zh-CN"/>
              </w:rPr>
            </w:pPr>
            <w:r>
              <w:rPr>
                <w:rFonts w:hint="eastAsia"/>
                <w:lang w:eastAsia="zh-CN"/>
              </w:rPr>
              <w:t>有机硅耐温漆（底漆）</w:t>
            </w:r>
          </w:p>
        </w:tc>
        <w:tc>
          <w:tcPr>
            <w:tcW w:w="684" w:type="pct"/>
            <w:vAlign w:val="center"/>
          </w:tcPr>
          <w:p w:rsidR="00CA0A9C" w:rsidRPr="00CA0A9C" w:rsidRDefault="00747D0C" w:rsidP="00747D0C">
            <w:pPr>
              <w:jc w:val="center"/>
              <w:rPr>
                <w:szCs w:val="21"/>
              </w:rPr>
            </w:pPr>
            <w:r w:rsidRPr="00CA0A9C">
              <w:rPr>
                <w:szCs w:val="21"/>
              </w:rPr>
              <w:t>液态</w:t>
            </w:r>
          </w:p>
        </w:tc>
        <w:tc>
          <w:tcPr>
            <w:tcW w:w="678" w:type="pct"/>
            <w:vAlign w:val="center"/>
          </w:tcPr>
          <w:p w:rsidR="00CA0A9C" w:rsidRPr="00CA0A9C" w:rsidRDefault="00CA0A9C" w:rsidP="00747D0C">
            <w:pPr>
              <w:pStyle w:val="TableParagraph"/>
              <w:jc w:val="center"/>
              <w:rPr>
                <w:szCs w:val="21"/>
              </w:rPr>
            </w:pPr>
            <w:r w:rsidRPr="00CA0A9C">
              <w:rPr>
                <w:szCs w:val="21"/>
              </w:rPr>
              <w:t>t/a</w:t>
            </w:r>
          </w:p>
        </w:tc>
        <w:tc>
          <w:tcPr>
            <w:tcW w:w="832" w:type="pct"/>
            <w:vAlign w:val="center"/>
          </w:tcPr>
          <w:p w:rsidR="00CA0A9C" w:rsidRPr="00CA0A9C" w:rsidRDefault="00FC1532" w:rsidP="00747D0C">
            <w:pPr>
              <w:jc w:val="center"/>
              <w:rPr>
                <w:szCs w:val="21"/>
                <w:lang w:eastAsia="zh-CN"/>
              </w:rPr>
            </w:pPr>
            <w:r>
              <w:rPr>
                <w:rFonts w:hint="eastAsia"/>
                <w:szCs w:val="21"/>
                <w:lang w:eastAsia="zh-CN"/>
              </w:rPr>
              <w:t>13.36</w:t>
            </w:r>
          </w:p>
        </w:tc>
        <w:tc>
          <w:tcPr>
            <w:tcW w:w="831" w:type="pct"/>
            <w:vAlign w:val="center"/>
          </w:tcPr>
          <w:p w:rsidR="00CA0A9C" w:rsidRPr="00CA0A9C" w:rsidRDefault="00CA0A9C" w:rsidP="00747D0C">
            <w:pPr>
              <w:jc w:val="center"/>
              <w:rPr>
                <w:szCs w:val="21"/>
              </w:rPr>
            </w:pPr>
            <w:r w:rsidRPr="00CA0A9C">
              <w:rPr>
                <w:szCs w:val="21"/>
              </w:rPr>
              <w:t>外购</w:t>
            </w:r>
          </w:p>
        </w:tc>
      </w:tr>
      <w:tr w:rsidR="00CA0A9C" w:rsidRPr="00CA0A9C" w:rsidTr="007E5D26">
        <w:trPr>
          <w:trHeight w:val="340"/>
          <w:jc w:val="center"/>
        </w:trPr>
        <w:tc>
          <w:tcPr>
            <w:tcW w:w="506" w:type="pct"/>
            <w:vAlign w:val="center"/>
          </w:tcPr>
          <w:p w:rsidR="00CA0A9C" w:rsidRPr="00CA0A9C" w:rsidRDefault="00CA0A9C" w:rsidP="00747D0C">
            <w:pPr>
              <w:pStyle w:val="TableParagraph"/>
              <w:jc w:val="center"/>
              <w:rPr>
                <w:szCs w:val="21"/>
              </w:rPr>
            </w:pPr>
            <w:r w:rsidRPr="00CA0A9C">
              <w:rPr>
                <w:szCs w:val="21"/>
              </w:rPr>
              <w:t>3</w:t>
            </w:r>
          </w:p>
        </w:tc>
        <w:tc>
          <w:tcPr>
            <w:tcW w:w="1469" w:type="pct"/>
            <w:vAlign w:val="center"/>
          </w:tcPr>
          <w:p w:rsidR="00CA0A9C" w:rsidRPr="00CA0A9C" w:rsidRDefault="00747D0C" w:rsidP="00747D0C">
            <w:pPr>
              <w:jc w:val="center"/>
              <w:rPr>
                <w:szCs w:val="21"/>
                <w:lang w:eastAsia="zh-CN"/>
              </w:rPr>
            </w:pPr>
            <w:r>
              <w:rPr>
                <w:rFonts w:hint="eastAsia"/>
                <w:lang w:eastAsia="zh-CN"/>
              </w:rPr>
              <w:t>丙烯酸树脂漆（面漆）</w:t>
            </w:r>
          </w:p>
        </w:tc>
        <w:tc>
          <w:tcPr>
            <w:tcW w:w="684" w:type="pct"/>
            <w:vAlign w:val="center"/>
          </w:tcPr>
          <w:p w:rsidR="00CA0A9C" w:rsidRPr="00CA0A9C" w:rsidRDefault="00CA0A9C" w:rsidP="00747D0C">
            <w:pPr>
              <w:jc w:val="center"/>
              <w:rPr>
                <w:szCs w:val="21"/>
              </w:rPr>
            </w:pPr>
            <w:r w:rsidRPr="00CA0A9C">
              <w:rPr>
                <w:szCs w:val="21"/>
              </w:rPr>
              <w:t>液态</w:t>
            </w:r>
          </w:p>
        </w:tc>
        <w:tc>
          <w:tcPr>
            <w:tcW w:w="678" w:type="pct"/>
            <w:vAlign w:val="center"/>
          </w:tcPr>
          <w:p w:rsidR="00CA0A9C" w:rsidRPr="00CA0A9C" w:rsidRDefault="00CA0A9C" w:rsidP="00747D0C">
            <w:pPr>
              <w:pStyle w:val="TableParagraph"/>
              <w:jc w:val="center"/>
              <w:rPr>
                <w:szCs w:val="21"/>
              </w:rPr>
            </w:pPr>
            <w:r w:rsidRPr="00CA0A9C">
              <w:rPr>
                <w:szCs w:val="21"/>
              </w:rPr>
              <w:t>t/a</w:t>
            </w:r>
          </w:p>
        </w:tc>
        <w:tc>
          <w:tcPr>
            <w:tcW w:w="832" w:type="pct"/>
            <w:vAlign w:val="center"/>
          </w:tcPr>
          <w:p w:rsidR="00CA0A9C" w:rsidRPr="00CA0A9C" w:rsidRDefault="00FC1532" w:rsidP="00747D0C">
            <w:pPr>
              <w:jc w:val="center"/>
              <w:rPr>
                <w:szCs w:val="21"/>
                <w:lang w:eastAsia="zh-CN"/>
              </w:rPr>
            </w:pPr>
            <w:r>
              <w:rPr>
                <w:rFonts w:hint="eastAsia"/>
                <w:szCs w:val="21"/>
                <w:lang w:eastAsia="zh-CN"/>
              </w:rPr>
              <w:t>10.75</w:t>
            </w:r>
          </w:p>
        </w:tc>
        <w:tc>
          <w:tcPr>
            <w:tcW w:w="831" w:type="pct"/>
            <w:vAlign w:val="center"/>
          </w:tcPr>
          <w:p w:rsidR="00CA0A9C" w:rsidRPr="00CA0A9C" w:rsidRDefault="00CA0A9C" w:rsidP="00747D0C">
            <w:pPr>
              <w:jc w:val="center"/>
              <w:rPr>
                <w:szCs w:val="21"/>
              </w:rPr>
            </w:pPr>
            <w:r w:rsidRPr="00CA0A9C">
              <w:rPr>
                <w:szCs w:val="21"/>
              </w:rPr>
              <w:t>外购</w:t>
            </w:r>
          </w:p>
        </w:tc>
      </w:tr>
      <w:tr w:rsidR="00CA0A9C" w:rsidRPr="00CA0A9C" w:rsidTr="007E5D26">
        <w:trPr>
          <w:trHeight w:val="340"/>
          <w:jc w:val="center"/>
        </w:trPr>
        <w:tc>
          <w:tcPr>
            <w:tcW w:w="506" w:type="pct"/>
            <w:vAlign w:val="center"/>
          </w:tcPr>
          <w:p w:rsidR="00CA0A9C" w:rsidRPr="00CA0A9C" w:rsidRDefault="00CA0A9C" w:rsidP="00747D0C">
            <w:pPr>
              <w:pStyle w:val="TableParagraph"/>
              <w:jc w:val="center"/>
              <w:rPr>
                <w:szCs w:val="21"/>
              </w:rPr>
            </w:pPr>
            <w:r w:rsidRPr="00CA0A9C">
              <w:rPr>
                <w:szCs w:val="21"/>
              </w:rPr>
              <w:t>4</w:t>
            </w:r>
          </w:p>
        </w:tc>
        <w:tc>
          <w:tcPr>
            <w:tcW w:w="1469" w:type="pct"/>
            <w:vAlign w:val="center"/>
          </w:tcPr>
          <w:p w:rsidR="00CA0A9C" w:rsidRPr="00CA0A9C" w:rsidRDefault="00C164CB" w:rsidP="00747D0C">
            <w:pPr>
              <w:jc w:val="center"/>
              <w:rPr>
                <w:szCs w:val="21"/>
                <w:lang w:eastAsia="zh-CN"/>
              </w:rPr>
            </w:pPr>
            <w:r>
              <w:rPr>
                <w:rFonts w:hint="eastAsia"/>
                <w:szCs w:val="21"/>
                <w:lang w:eastAsia="zh-CN"/>
              </w:rPr>
              <w:t>底漆</w:t>
            </w:r>
            <w:r w:rsidR="00747D0C">
              <w:rPr>
                <w:rFonts w:hint="eastAsia"/>
                <w:szCs w:val="21"/>
                <w:lang w:eastAsia="zh-CN"/>
              </w:rPr>
              <w:t>固化剂</w:t>
            </w:r>
          </w:p>
        </w:tc>
        <w:tc>
          <w:tcPr>
            <w:tcW w:w="684" w:type="pct"/>
            <w:vAlign w:val="center"/>
          </w:tcPr>
          <w:p w:rsidR="00CA0A9C" w:rsidRPr="00CA0A9C" w:rsidRDefault="00CA0A9C" w:rsidP="00747D0C">
            <w:pPr>
              <w:jc w:val="center"/>
              <w:rPr>
                <w:szCs w:val="21"/>
              </w:rPr>
            </w:pPr>
            <w:r w:rsidRPr="00CA0A9C">
              <w:rPr>
                <w:szCs w:val="21"/>
              </w:rPr>
              <w:t>液态</w:t>
            </w:r>
          </w:p>
        </w:tc>
        <w:tc>
          <w:tcPr>
            <w:tcW w:w="678" w:type="pct"/>
            <w:vAlign w:val="center"/>
          </w:tcPr>
          <w:p w:rsidR="00CA0A9C" w:rsidRPr="00CA0A9C" w:rsidRDefault="00CA0A9C" w:rsidP="00747D0C">
            <w:pPr>
              <w:pStyle w:val="TableParagraph"/>
              <w:jc w:val="center"/>
              <w:rPr>
                <w:szCs w:val="21"/>
              </w:rPr>
            </w:pPr>
            <w:r w:rsidRPr="00CA0A9C">
              <w:rPr>
                <w:szCs w:val="21"/>
              </w:rPr>
              <w:t>t/a</w:t>
            </w:r>
          </w:p>
        </w:tc>
        <w:tc>
          <w:tcPr>
            <w:tcW w:w="832" w:type="pct"/>
            <w:vAlign w:val="center"/>
          </w:tcPr>
          <w:p w:rsidR="00CA0A9C" w:rsidRPr="00CA0A9C" w:rsidRDefault="00C164CB" w:rsidP="00747D0C">
            <w:pPr>
              <w:jc w:val="center"/>
              <w:rPr>
                <w:szCs w:val="21"/>
                <w:lang w:eastAsia="zh-CN"/>
              </w:rPr>
            </w:pPr>
            <w:r>
              <w:rPr>
                <w:rFonts w:hint="eastAsia"/>
                <w:szCs w:val="21"/>
                <w:lang w:eastAsia="zh-CN"/>
              </w:rPr>
              <w:t>2.67</w:t>
            </w:r>
          </w:p>
        </w:tc>
        <w:tc>
          <w:tcPr>
            <w:tcW w:w="831" w:type="pct"/>
            <w:vAlign w:val="center"/>
          </w:tcPr>
          <w:p w:rsidR="00CA0A9C" w:rsidRPr="00CA0A9C" w:rsidRDefault="00CA0A9C" w:rsidP="00747D0C">
            <w:pPr>
              <w:jc w:val="center"/>
              <w:rPr>
                <w:szCs w:val="21"/>
              </w:rPr>
            </w:pPr>
            <w:r w:rsidRPr="00CA0A9C">
              <w:rPr>
                <w:szCs w:val="21"/>
              </w:rPr>
              <w:t>外购</w:t>
            </w:r>
          </w:p>
        </w:tc>
      </w:tr>
      <w:tr w:rsidR="00C164CB" w:rsidRPr="00CA0A9C" w:rsidTr="007E5D26">
        <w:trPr>
          <w:trHeight w:val="340"/>
          <w:jc w:val="center"/>
        </w:trPr>
        <w:tc>
          <w:tcPr>
            <w:tcW w:w="506" w:type="pct"/>
            <w:vAlign w:val="center"/>
          </w:tcPr>
          <w:p w:rsidR="00C164CB" w:rsidRPr="00CA0A9C" w:rsidRDefault="00C164CB" w:rsidP="00747D0C">
            <w:pPr>
              <w:pStyle w:val="TableParagraph"/>
              <w:jc w:val="center"/>
              <w:rPr>
                <w:szCs w:val="21"/>
              </w:rPr>
            </w:pPr>
            <w:r w:rsidRPr="00CA0A9C">
              <w:rPr>
                <w:szCs w:val="21"/>
              </w:rPr>
              <w:t>5</w:t>
            </w:r>
          </w:p>
        </w:tc>
        <w:tc>
          <w:tcPr>
            <w:tcW w:w="1469" w:type="pct"/>
            <w:vAlign w:val="center"/>
          </w:tcPr>
          <w:p w:rsidR="00C164CB" w:rsidRDefault="00C164CB" w:rsidP="00747D0C">
            <w:pPr>
              <w:jc w:val="center"/>
              <w:rPr>
                <w:szCs w:val="21"/>
                <w:lang w:eastAsia="zh-CN"/>
              </w:rPr>
            </w:pPr>
            <w:r>
              <w:rPr>
                <w:rFonts w:hint="eastAsia"/>
                <w:szCs w:val="21"/>
                <w:lang w:eastAsia="zh-CN"/>
              </w:rPr>
              <w:t>面漆固化剂</w:t>
            </w:r>
          </w:p>
        </w:tc>
        <w:tc>
          <w:tcPr>
            <w:tcW w:w="684" w:type="pct"/>
            <w:vAlign w:val="center"/>
          </w:tcPr>
          <w:p w:rsidR="00C164CB" w:rsidRPr="00CA0A9C" w:rsidRDefault="00C164CB" w:rsidP="00C164CB">
            <w:pPr>
              <w:jc w:val="center"/>
              <w:rPr>
                <w:szCs w:val="21"/>
              </w:rPr>
            </w:pPr>
            <w:r w:rsidRPr="00CA0A9C">
              <w:rPr>
                <w:szCs w:val="21"/>
              </w:rPr>
              <w:t>液态</w:t>
            </w:r>
          </w:p>
        </w:tc>
        <w:tc>
          <w:tcPr>
            <w:tcW w:w="678" w:type="pct"/>
            <w:vAlign w:val="center"/>
          </w:tcPr>
          <w:p w:rsidR="00C164CB" w:rsidRPr="00CA0A9C" w:rsidRDefault="00C164CB" w:rsidP="00747D0C">
            <w:pPr>
              <w:pStyle w:val="TableParagraph"/>
              <w:jc w:val="center"/>
              <w:rPr>
                <w:szCs w:val="21"/>
              </w:rPr>
            </w:pPr>
            <w:r w:rsidRPr="00CA0A9C">
              <w:rPr>
                <w:szCs w:val="21"/>
              </w:rPr>
              <w:t>t/a</w:t>
            </w:r>
          </w:p>
        </w:tc>
        <w:tc>
          <w:tcPr>
            <w:tcW w:w="832" w:type="pct"/>
            <w:vAlign w:val="center"/>
          </w:tcPr>
          <w:p w:rsidR="00C164CB" w:rsidRDefault="00C164CB" w:rsidP="00747D0C">
            <w:pPr>
              <w:jc w:val="center"/>
              <w:rPr>
                <w:szCs w:val="21"/>
                <w:lang w:eastAsia="zh-CN"/>
              </w:rPr>
            </w:pPr>
            <w:r>
              <w:rPr>
                <w:rFonts w:hint="eastAsia"/>
                <w:szCs w:val="21"/>
                <w:lang w:eastAsia="zh-CN"/>
              </w:rPr>
              <w:t>2.15</w:t>
            </w:r>
          </w:p>
        </w:tc>
        <w:tc>
          <w:tcPr>
            <w:tcW w:w="831" w:type="pct"/>
            <w:vAlign w:val="center"/>
          </w:tcPr>
          <w:p w:rsidR="00C164CB" w:rsidRPr="00CA0A9C" w:rsidRDefault="00C164CB" w:rsidP="00C164CB">
            <w:pPr>
              <w:jc w:val="center"/>
              <w:rPr>
                <w:szCs w:val="21"/>
              </w:rPr>
            </w:pPr>
            <w:r w:rsidRPr="00CA0A9C">
              <w:rPr>
                <w:szCs w:val="21"/>
              </w:rPr>
              <w:t>外购</w:t>
            </w:r>
          </w:p>
        </w:tc>
      </w:tr>
      <w:tr w:rsidR="00C164CB" w:rsidRPr="00CA0A9C" w:rsidTr="007E5D26">
        <w:trPr>
          <w:trHeight w:val="340"/>
          <w:jc w:val="center"/>
        </w:trPr>
        <w:tc>
          <w:tcPr>
            <w:tcW w:w="506" w:type="pct"/>
            <w:vAlign w:val="center"/>
          </w:tcPr>
          <w:p w:rsidR="00C164CB" w:rsidRPr="00CA0A9C" w:rsidRDefault="00C164CB" w:rsidP="00747D0C">
            <w:pPr>
              <w:pStyle w:val="TableParagraph"/>
              <w:jc w:val="center"/>
              <w:rPr>
                <w:szCs w:val="21"/>
              </w:rPr>
            </w:pPr>
            <w:r w:rsidRPr="00CA0A9C">
              <w:rPr>
                <w:szCs w:val="21"/>
              </w:rPr>
              <w:t>6</w:t>
            </w:r>
          </w:p>
        </w:tc>
        <w:tc>
          <w:tcPr>
            <w:tcW w:w="1469" w:type="pct"/>
            <w:vAlign w:val="center"/>
          </w:tcPr>
          <w:p w:rsidR="00C164CB" w:rsidRPr="00CA0A9C" w:rsidRDefault="00C164CB" w:rsidP="00747D0C">
            <w:pPr>
              <w:jc w:val="center"/>
              <w:rPr>
                <w:szCs w:val="21"/>
                <w:lang w:eastAsia="zh-CN"/>
              </w:rPr>
            </w:pPr>
            <w:r>
              <w:rPr>
                <w:rFonts w:hint="eastAsia"/>
                <w:szCs w:val="21"/>
                <w:lang w:eastAsia="zh-CN"/>
              </w:rPr>
              <w:t>底漆稀释剂</w:t>
            </w:r>
          </w:p>
        </w:tc>
        <w:tc>
          <w:tcPr>
            <w:tcW w:w="684" w:type="pct"/>
            <w:vAlign w:val="center"/>
          </w:tcPr>
          <w:p w:rsidR="00C164CB" w:rsidRPr="00CA0A9C" w:rsidRDefault="00C164CB" w:rsidP="00C164CB">
            <w:pPr>
              <w:jc w:val="center"/>
              <w:rPr>
                <w:szCs w:val="21"/>
              </w:rPr>
            </w:pPr>
            <w:r w:rsidRPr="00CA0A9C">
              <w:rPr>
                <w:szCs w:val="21"/>
              </w:rPr>
              <w:t>液态</w:t>
            </w:r>
          </w:p>
        </w:tc>
        <w:tc>
          <w:tcPr>
            <w:tcW w:w="678" w:type="pct"/>
            <w:vAlign w:val="center"/>
          </w:tcPr>
          <w:p w:rsidR="00C164CB" w:rsidRPr="00CA0A9C" w:rsidRDefault="00C164CB" w:rsidP="00747D0C">
            <w:pPr>
              <w:pStyle w:val="TableParagraph"/>
              <w:jc w:val="center"/>
              <w:rPr>
                <w:szCs w:val="21"/>
              </w:rPr>
            </w:pPr>
            <w:r w:rsidRPr="00CA0A9C">
              <w:rPr>
                <w:szCs w:val="21"/>
              </w:rPr>
              <w:t>t/a</w:t>
            </w:r>
          </w:p>
        </w:tc>
        <w:tc>
          <w:tcPr>
            <w:tcW w:w="832" w:type="pct"/>
            <w:vAlign w:val="center"/>
          </w:tcPr>
          <w:p w:rsidR="00C164CB" w:rsidRPr="00CA0A9C" w:rsidRDefault="00C164CB" w:rsidP="00C164CB">
            <w:pPr>
              <w:jc w:val="center"/>
              <w:rPr>
                <w:szCs w:val="21"/>
                <w:lang w:eastAsia="zh-CN"/>
              </w:rPr>
            </w:pPr>
            <w:r>
              <w:rPr>
                <w:rFonts w:hint="eastAsia"/>
                <w:szCs w:val="21"/>
                <w:lang w:eastAsia="zh-CN"/>
              </w:rPr>
              <w:t>2.67</w:t>
            </w:r>
          </w:p>
        </w:tc>
        <w:tc>
          <w:tcPr>
            <w:tcW w:w="831" w:type="pct"/>
            <w:vAlign w:val="center"/>
          </w:tcPr>
          <w:p w:rsidR="00C164CB" w:rsidRPr="00CA0A9C" w:rsidRDefault="00C164CB" w:rsidP="00C164CB">
            <w:pPr>
              <w:jc w:val="center"/>
              <w:rPr>
                <w:szCs w:val="21"/>
              </w:rPr>
            </w:pPr>
            <w:r w:rsidRPr="00CA0A9C">
              <w:rPr>
                <w:szCs w:val="21"/>
              </w:rPr>
              <w:t>外购</w:t>
            </w:r>
          </w:p>
        </w:tc>
      </w:tr>
      <w:tr w:rsidR="00C164CB" w:rsidRPr="00CA0A9C" w:rsidTr="007E5D26">
        <w:trPr>
          <w:trHeight w:val="340"/>
          <w:jc w:val="center"/>
        </w:trPr>
        <w:tc>
          <w:tcPr>
            <w:tcW w:w="506" w:type="pct"/>
            <w:vAlign w:val="center"/>
          </w:tcPr>
          <w:p w:rsidR="00C164CB" w:rsidRPr="00CA0A9C" w:rsidRDefault="00C164CB" w:rsidP="00747D0C">
            <w:pPr>
              <w:pStyle w:val="TableParagraph"/>
              <w:jc w:val="center"/>
              <w:rPr>
                <w:szCs w:val="21"/>
                <w:lang w:eastAsia="zh-CN"/>
              </w:rPr>
            </w:pPr>
            <w:r>
              <w:rPr>
                <w:rFonts w:hint="eastAsia"/>
                <w:szCs w:val="21"/>
                <w:lang w:eastAsia="zh-CN"/>
              </w:rPr>
              <w:t>7</w:t>
            </w:r>
          </w:p>
        </w:tc>
        <w:tc>
          <w:tcPr>
            <w:tcW w:w="1469" w:type="pct"/>
            <w:vAlign w:val="center"/>
          </w:tcPr>
          <w:p w:rsidR="00C164CB" w:rsidRDefault="00C164CB" w:rsidP="00747D0C">
            <w:pPr>
              <w:jc w:val="center"/>
              <w:rPr>
                <w:szCs w:val="21"/>
                <w:lang w:eastAsia="zh-CN"/>
              </w:rPr>
            </w:pPr>
            <w:r>
              <w:rPr>
                <w:rFonts w:hint="eastAsia"/>
                <w:szCs w:val="21"/>
                <w:lang w:eastAsia="zh-CN"/>
              </w:rPr>
              <w:t>面漆稀释剂</w:t>
            </w:r>
          </w:p>
        </w:tc>
        <w:tc>
          <w:tcPr>
            <w:tcW w:w="684" w:type="pct"/>
            <w:vAlign w:val="center"/>
          </w:tcPr>
          <w:p w:rsidR="00C164CB" w:rsidRPr="00CA0A9C" w:rsidRDefault="00C164CB" w:rsidP="00C164CB">
            <w:pPr>
              <w:jc w:val="center"/>
              <w:rPr>
                <w:szCs w:val="21"/>
              </w:rPr>
            </w:pPr>
            <w:r w:rsidRPr="00CA0A9C">
              <w:rPr>
                <w:szCs w:val="21"/>
              </w:rPr>
              <w:t>液态</w:t>
            </w:r>
          </w:p>
        </w:tc>
        <w:tc>
          <w:tcPr>
            <w:tcW w:w="678" w:type="pct"/>
            <w:vAlign w:val="center"/>
          </w:tcPr>
          <w:p w:rsidR="00C164CB" w:rsidRPr="00CA0A9C" w:rsidRDefault="00C164CB" w:rsidP="00747D0C">
            <w:pPr>
              <w:pStyle w:val="TableParagraph"/>
              <w:jc w:val="center"/>
              <w:rPr>
                <w:szCs w:val="21"/>
              </w:rPr>
            </w:pPr>
            <w:r w:rsidRPr="00CA0A9C">
              <w:rPr>
                <w:szCs w:val="21"/>
              </w:rPr>
              <w:t>t/a</w:t>
            </w:r>
          </w:p>
        </w:tc>
        <w:tc>
          <w:tcPr>
            <w:tcW w:w="832" w:type="pct"/>
            <w:vAlign w:val="center"/>
          </w:tcPr>
          <w:p w:rsidR="00C164CB" w:rsidRDefault="00C164CB" w:rsidP="00C164CB">
            <w:pPr>
              <w:jc w:val="center"/>
              <w:rPr>
                <w:szCs w:val="21"/>
                <w:lang w:eastAsia="zh-CN"/>
              </w:rPr>
            </w:pPr>
            <w:r>
              <w:rPr>
                <w:rFonts w:hint="eastAsia"/>
                <w:szCs w:val="21"/>
                <w:lang w:eastAsia="zh-CN"/>
              </w:rPr>
              <w:t>2.15</w:t>
            </w:r>
          </w:p>
        </w:tc>
        <w:tc>
          <w:tcPr>
            <w:tcW w:w="831" w:type="pct"/>
            <w:vAlign w:val="center"/>
          </w:tcPr>
          <w:p w:rsidR="00C164CB" w:rsidRPr="00CA0A9C" w:rsidRDefault="00C164CB" w:rsidP="00C164CB">
            <w:pPr>
              <w:jc w:val="center"/>
              <w:rPr>
                <w:szCs w:val="21"/>
              </w:rPr>
            </w:pPr>
            <w:r w:rsidRPr="00CA0A9C">
              <w:rPr>
                <w:szCs w:val="21"/>
              </w:rPr>
              <w:t>外购</w:t>
            </w:r>
          </w:p>
        </w:tc>
      </w:tr>
      <w:tr w:rsidR="00C164CB" w:rsidRPr="00CA0A9C" w:rsidTr="007E5D26">
        <w:trPr>
          <w:trHeight w:val="340"/>
          <w:jc w:val="center"/>
        </w:trPr>
        <w:tc>
          <w:tcPr>
            <w:tcW w:w="506" w:type="pct"/>
            <w:vAlign w:val="center"/>
          </w:tcPr>
          <w:p w:rsidR="00C164CB" w:rsidRPr="00CA0A9C" w:rsidRDefault="00C164CB" w:rsidP="00747D0C">
            <w:pPr>
              <w:pStyle w:val="TableParagraph"/>
              <w:jc w:val="center"/>
              <w:rPr>
                <w:szCs w:val="21"/>
                <w:lang w:eastAsia="zh-CN"/>
              </w:rPr>
            </w:pPr>
            <w:r>
              <w:rPr>
                <w:rFonts w:hint="eastAsia"/>
                <w:szCs w:val="21"/>
                <w:lang w:eastAsia="zh-CN"/>
              </w:rPr>
              <w:t>8</w:t>
            </w:r>
          </w:p>
        </w:tc>
        <w:tc>
          <w:tcPr>
            <w:tcW w:w="1469" w:type="pct"/>
            <w:vAlign w:val="center"/>
          </w:tcPr>
          <w:p w:rsidR="00C164CB" w:rsidRPr="00CA0A9C" w:rsidRDefault="00C164CB" w:rsidP="00747D0C">
            <w:pPr>
              <w:jc w:val="center"/>
              <w:rPr>
                <w:szCs w:val="21"/>
                <w:lang w:eastAsia="zh-CN"/>
              </w:rPr>
            </w:pPr>
            <w:r>
              <w:rPr>
                <w:rFonts w:hint="eastAsia"/>
                <w:szCs w:val="21"/>
                <w:lang w:eastAsia="zh-CN"/>
              </w:rPr>
              <w:t>天然气</w:t>
            </w:r>
          </w:p>
        </w:tc>
        <w:tc>
          <w:tcPr>
            <w:tcW w:w="684" w:type="pct"/>
            <w:vAlign w:val="center"/>
          </w:tcPr>
          <w:p w:rsidR="00C164CB" w:rsidRPr="00CA0A9C" w:rsidRDefault="00C164CB" w:rsidP="00747D0C">
            <w:pPr>
              <w:jc w:val="center"/>
              <w:rPr>
                <w:szCs w:val="21"/>
              </w:rPr>
            </w:pPr>
            <w:r w:rsidRPr="00CA0A9C">
              <w:rPr>
                <w:szCs w:val="21"/>
              </w:rPr>
              <w:t>/</w:t>
            </w:r>
          </w:p>
        </w:tc>
        <w:tc>
          <w:tcPr>
            <w:tcW w:w="678" w:type="pct"/>
            <w:vAlign w:val="center"/>
          </w:tcPr>
          <w:p w:rsidR="00C164CB" w:rsidRPr="00CA0A9C" w:rsidRDefault="00C164CB" w:rsidP="00747D0C">
            <w:pPr>
              <w:pStyle w:val="TableParagraph"/>
              <w:jc w:val="center"/>
              <w:rPr>
                <w:szCs w:val="21"/>
              </w:rPr>
            </w:pPr>
            <w:r w:rsidRPr="00CA0A9C">
              <w:rPr>
                <w:szCs w:val="21"/>
              </w:rPr>
              <w:t>m</w:t>
            </w:r>
            <w:r w:rsidRPr="00CA0A9C">
              <w:rPr>
                <w:szCs w:val="21"/>
                <w:vertAlign w:val="superscript"/>
              </w:rPr>
              <w:t>3</w:t>
            </w:r>
            <w:r w:rsidRPr="00CA0A9C">
              <w:rPr>
                <w:szCs w:val="21"/>
              </w:rPr>
              <w:t>/a</w:t>
            </w:r>
          </w:p>
        </w:tc>
        <w:tc>
          <w:tcPr>
            <w:tcW w:w="832" w:type="pct"/>
            <w:vAlign w:val="center"/>
          </w:tcPr>
          <w:p w:rsidR="00C164CB" w:rsidRPr="00CA0A9C" w:rsidRDefault="00C164CB" w:rsidP="00747D0C">
            <w:pPr>
              <w:jc w:val="center"/>
              <w:rPr>
                <w:szCs w:val="21"/>
                <w:lang w:eastAsia="zh-CN"/>
              </w:rPr>
            </w:pPr>
            <w:r>
              <w:rPr>
                <w:rFonts w:hint="eastAsia"/>
                <w:szCs w:val="21"/>
                <w:lang w:eastAsia="zh-CN"/>
              </w:rPr>
              <w:t>8000</w:t>
            </w:r>
          </w:p>
        </w:tc>
        <w:tc>
          <w:tcPr>
            <w:tcW w:w="831" w:type="pct"/>
            <w:vAlign w:val="center"/>
          </w:tcPr>
          <w:p w:rsidR="00C164CB" w:rsidRPr="00CA0A9C" w:rsidRDefault="00C164CB" w:rsidP="00747D0C">
            <w:pPr>
              <w:jc w:val="center"/>
              <w:rPr>
                <w:szCs w:val="21"/>
              </w:rPr>
            </w:pPr>
            <w:r w:rsidRPr="00CA0A9C">
              <w:rPr>
                <w:szCs w:val="21"/>
              </w:rPr>
              <w:t>外购</w:t>
            </w:r>
          </w:p>
        </w:tc>
      </w:tr>
    </w:tbl>
    <w:p w:rsidR="00FC2BEB" w:rsidRDefault="00FC2BEB" w:rsidP="003662F0">
      <w:pPr>
        <w:spacing w:afterLines="50" w:after="120"/>
        <w:ind w:firstLine="487"/>
        <w:jc w:val="center"/>
        <w:rPr>
          <w:bCs/>
          <w:snapToGrid w:val="0"/>
          <w:color w:val="FF0000"/>
          <w:kern w:val="0"/>
          <w:sz w:val="24"/>
        </w:rPr>
      </w:pPr>
    </w:p>
    <w:p w:rsidR="00747D0C" w:rsidRPr="00D45447" w:rsidRDefault="00747D0C" w:rsidP="00D04E3A">
      <w:pPr>
        <w:pStyle w:val="-RED0"/>
        <w:ind w:firstLine="0"/>
        <w:jc w:val="center"/>
        <w:rPr>
          <w:b/>
          <w:kern w:val="0"/>
          <w:szCs w:val="20"/>
        </w:rPr>
      </w:pPr>
      <w:r w:rsidRPr="00D45447">
        <w:rPr>
          <w:b/>
          <w:kern w:val="0"/>
          <w:szCs w:val="20"/>
        </w:rPr>
        <w:t>表</w:t>
      </w:r>
      <w:r w:rsidRPr="00D45447">
        <w:rPr>
          <w:b/>
          <w:kern w:val="0"/>
          <w:szCs w:val="20"/>
        </w:rPr>
        <w:t>3.2-</w:t>
      </w:r>
      <w:r w:rsidR="00D04E3A">
        <w:rPr>
          <w:rFonts w:hint="eastAsia"/>
          <w:b/>
          <w:kern w:val="0"/>
          <w:szCs w:val="20"/>
        </w:rPr>
        <w:t>2</w:t>
      </w:r>
      <w:r w:rsidR="00D04E3A">
        <w:rPr>
          <w:b/>
          <w:kern w:val="0"/>
          <w:szCs w:val="20"/>
        </w:rPr>
        <w:t>原辅</w:t>
      </w:r>
      <w:r w:rsidRPr="00D45447">
        <w:rPr>
          <w:b/>
          <w:kern w:val="0"/>
          <w:szCs w:val="20"/>
        </w:rPr>
        <w:t>材料组分一览表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1129"/>
        <w:gridCol w:w="1783"/>
        <w:gridCol w:w="2986"/>
        <w:gridCol w:w="1956"/>
        <w:gridCol w:w="1954"/>
      </w:tblGrid>
      <w:tr w:rsidR="00747D0C" w:rsidRPr="00D45447" w:rsidTr="007E5D26">
        <w:trPr>
          <w:trHeight w:val="340"/>
          <w:tblHeader/>
          <w:jc w:val="center"/>
        </w:trPr>
        <w:tc>
          <w:tcPr>
            <w:tcW w:w="576" w:type="pct"/>
            <w:vAlign w:val="center"/>
          </w:tcPr>
          <w:p w:rsidR="00747D0C" w:rsidRPr="00D45447" w:rsidRDefault="00747D0C" w:rsidP="00747D0C">
            <w:pPr>
              <w:jc w:val="center"/>
              <w:rPr>
                <w:b/>
                <w:szCs w:val="21"/>
              </w:rPr>
            </w:pPr>
            <w:r w:rsidRPr="00D45447">
              <w:rPr>
                <w:b/>
                <w:szCs w:val="21"/>
              </w:rPr>
              <w:t>序号</w:t>
            </w:r>
          </w:p>
        </w:tc>
        <w:tc>
          <w:tcPr>
            <w:tcW w:w="909" w:type="pct"/>
            <w:vAlign w:val="center"/>
          </w:tcPr>
          <w:p w:rsidR="00747D0C" w:rsidRPr="00D45447" w:rsidRDefault="00747D0C" w:rsidP="00747D0C">
            <w:pPr>
              <w:jc w:val="center"/>
              <w:rPr>
                <w:b/>
                <w:szCs w:val="21"/>
              </w:rPr>
            </w:pPr>
            <w:r w:rsidRPr="00D45447">
              <w:rPr>
                <w:b/>
                <w:szCs w:val="21"/>
              </w:rPr>
              <w:t>名称</w:t>
            </w:r>
          </w:p>
        </w:tc>
        <w:tc>
          <w:tcPr>
            <w:tcW w:w="1522" w:type="pct"/>
            <w:vAlign w:val="center"/>
          </w:tcPr>
          <w:p w:rsidR="00747D0C" w:rsidRPr="00D45447" w:rsidRDefault="00747D0C" w:rsidP="00747D0C">
            <w:pPr>
              <w:jc w:val="center"/>
              <w:rPr>
                <w:b/>
                <w:szCs w:val="21"/>
              </w:rPr>
            </w:pPr>
            <w:r w:rsidRPr="00D45447">
              <w:rPr>
                <w:b/>
                <w:szCs w:val="21"/>
              </w:rPr>
              <w:t>成分组成</w:t>
            </w:r>
          </w:p>
        </w:tc>
        <w:tc>
          <w:tcPr>
            <w:tcW w:w="997" w:type="pct"/>
            <w:vAlign w:val="center"/>
          </w:tcPr>
          <w:p w:rsidR="00747D0C" w:rsidRPr="00D45447" w:rsidRDefault="00747D0C" w:rsidP="00747D0C">
            <w:pPr>
              <w:jc w:val="center"/>
              <w:rPr>
                <w:b/>
                <w:szCs w:val="21"/>
              </w:rPr>
            </w:pPr>
            <w:r w:rsidRPr="00D45447">
              <w:rPr>
                <w:b/>
                <w:szCs w:val="21"/>
              </w:rPr>
              <w:t>所占比例（</w:t>
            </w:r>
            <w:r w:rsidRPr="00D45447">
              <w:rPr>
                <w:b/>
                <w:szCs w:val="21"/>
              </w:rPr>
              <w:t>%</w:t>
            </w:r>
            <w:r w:rsidRPr="00D45447">
              <w:rPr>
                <w:b/>
                <w:szCs w:val="21"/>
              </w:rPr>
              <w:t>）</w:t>
            </w:r>
          </w:p>
        </w:tc>
        <w:tc>
          <w:tcPr>
            <w:tcW w:w="996" w:type="pct"/>
            <w:vAlign w:val="center"/>
          </w:tcPr>
          <w:p w:rsidR="00747D0C" w:rsidRPr="00D45447" w:rsidRDefault="00747D0C" w:rsidP="00747D0C">
            <w:pPr>
              <w:jc w:val="center"/>
              <w:rPr>
                <w:b/>
                <w:szCs w:val="21"/>
              </w:rPr>
            </w:pPr>
            <w:r w:rsidRPr="00D45447">
              <w:rPr>
                <w:b/>
                <w:szCs w:val="21"/>
              </w:rPr>
              <w:t>备注</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w:t>
            </w:r>
          </w:p>
        </w:tc>
        <w:tc>
          <w:tcPr>
            <w:tcW w:w="909" w:type="pct"/>
            <w:vMerge w:val="restart"/>
            <w:vAlign w:val="center"/>
          </w:tcPr>
          <w:p w:rsidR="007E5D26" w:rsidRPr="00D45447" w:rsidRDefault="007E5D26" w:rsidP="00747D0C">
            <w:pPr>
              <w:jc w:val="center"/>
              <w:rPr>
                <w:szCs w:val="21"/>
              </w:rPr>
            </w:pPr>
            <w:r w:rsidRPr="00747D0C">
              <w:rPr>
                <w:szCs w:val="21"/>
              </w:rPr>
              <w:t>聚酯树脂粉</w:t>
            </w:r>
          </w:p>
        </w:tc>
        <w:tc>
          <w:tcPr>
            <w:tcW w:w="1522" w:type="pct"/>
            <w:vAlign w:val="center"/>
          </w:tcPr>
          <w:p w:rsidR="007E5D26" w:rsidRPr="00D45447" w:rsidRDefault="007E5D26" w:rsidP="00747D0C">
            <w:pPr>
              <w:jc w:val="center"/>
              <w:rPr>
                <w:szCs w:val="21"/>
              </w:rPr>
            </w:pPr>
            <w:r>
              <w:rPr>
                <w:rFonts w:hint="eastAsia"/>
                <w:color w:val="000000"/>
              </w:rPr>
              <w:t>聚酯树脂</w:t>
            </w:r>
          </w:p>
        </w:tc>
        <w:tc>
          <w:tcPr>
            <w:tcW w:w="997" w:type="pct"/>
            <w:vAlign w:val="center"/>
          </w:tcPr>
          <w:p w:rsidR="007E5D26" w:rsidRPr="00D45447" w:rsidRDefault="007E5D26" w:rsidP="00747D0C">
            <w:pPr>
              <w:jc w:val="center"/>
              <w:rPr>
                <w:szCs w:val="21"/>
              </w:rPr>
            </w:pPr>
            <w:r>
              <w:rPr>
                <w:rFonts w:hint="eastAsia"/>
                <w:szCs w:val="21"/>
              </w:rPr>
              <w:t>60</w:t>
            </w:r>
            <w:r w:rsidRPr="00D45447">
              <w:rPr>
                <w:szCs w:val="21"/>
              </w:rPr>
              <w:t>-</w:t>
            </w:r>
            <w:r>
              <w:rPr>
                <w:rFonts w:hint="eastAsia"/>
                <w:szCs w:val="21"/>
              </w:rPr>
              <w:t>70</w:t>
            </w:r>
          </w:p>
        </w:tc>
        <w:tc>
          <w:tcPr>
            <w:tcW w:w="996" w:type="pct"/>
            <w:vAlign w:val="center"/>
          </w:tcPr>
          <w:p w:rsidR="007E5D26" w:rsidRPr="00D45447" w:rsidRDefault="007E5D26" w:rsidP="00747D0C">
            <w:pPr>
              <w:jc w:val="center"/>
              <w:rPr>
                <w:szCs w:val="21"/>
              </w:rPr>
            </w:pPr>
            <w:r w:rsidRPr="00D45447">
              <w:rPr>
                <w:szCs w:val="21"/>
              </w:rPr>
              <w:t>按</w:t>
            </w:r>
            <w:r>
              <w:rPr>
                <w:rFonts w:hint="eastAsia"/>
                <w:szCs w:val="21"/>
              </w:rPr>
              <w:t>65</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2</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Pr="00D45447" w:rsidRDefault="007E5D26" w:rsidP="00747D0C">
            <w:pPr>
              <w:jc w:val="center"/>
              <w:rPr>
                <w:szCs w:val="21"/>
              </w:rPr>
            </w:pPr>
            <w:r>
              <w:rPr>
                <w:rFonts w:hint="eastAsia"/>
                <w:color w:val="000000"/>
              </w:rPr>
              <w:t>高光钡</w:t>
            </w:r>
          </w:p>
        </w:tc>
        <w:tc>
          <w:tcPr>
            <w:tcW w:w="997" w:type="pct"/>
            <w:vAlign w:val="center"/>
          </w:tcPr>
          <w:p w:rsidR="007E5D26" w:rsidRPr="00D45447" w:rsidRDefault="007E5D26" w:rsidP="00747D0C">
            <w:pPr>
              <w:jc w:val="center"/>
              <w:rPr>
                <w:szCs w:val="21"/>
              </w:rPr>
            </w:pPr>
            <w:r>
              <w:rPr>
                <w:rFonts w:hint="eastAsia"/>
                <w:szCs w:val="21"/>
              </w:rPr>
              <w:t>20</w:t>
            </w:r>
            <w:r w:rsidRPr="00D45447">
              <w:rPr>
                <w:szCs w:val="21"/>
              </w:rPr>
              <w:t>-</w:t>
            </w:r>
            <w:r>
              <w:rPr>
                <w:rFonts w:hint="eastAsia"/>
                <w:szCs w:val="21"/>
              </w:rPr>
              <w:t>35</w:t>
            </w:r>
          </w:p>
        </w:tc>
        <w:tc>
          <w:tcPr>
            <w:tcW w:w="996" w:type="pct"/>
            <w:vAlign w:val="center"/>
          </w:tcPr>
          <w:p w:rsidR="007E5D26" w:rsidRPr="00D45447" w:rsidRDefault="007E5D26" w:rsidP="00747D0C">
            <w:pPr>
              <w:jc w:val="center"/>
              <w:rPr>
                <w:szCs w:val="21"/>
              </w:rPr>
            </w:pPr>
            <w:r w:rsidRPr="00D45447">
              <w:rPr>
                <w:szCs w:val="21"/>
              </w:rPr>
              <w:t>按</w:t>
            </w:r>
            <w:r>
              <w:rPr>
                <w:rFonts w:hint="eastAsia"/>
                <w:szCs w:val="21"/>
              </w:rPr>
              <w:t>30</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3</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Pr="00D45447" w:rsidRDefault="007E5D26" w:rsidP="00747D0C">
            <w:pPr>
              <w:jc w:val="center"/>
              <w:rPr>
                <w:szCs w:val="21"/>
              </w:rPr>
            </w:pPr>
            <w:r>
              <w:rPr>
                <w:rFonts w:hint="eastAsia"/>
                <w:color w:val="000000"/>
              </w:rPr>
              <w:t>钛白粉</w:t>
            </w:r>
          </w:p>
        </w:tc>
        <w:tc>
          <w:tcPr>
            <w:tcW w:w="997" w:type="pct"/>
            <w:vAlign w:val="center"/>
          </w:tcPr>
          <w:p w:rsidR="007E5D26" w:rsidRPr="00D45447" w:rsidRDefault="007E5D26" w:rsidP="00747D0C">
            <w:pPr>
              <w:jc w:val="center"/>
              <w:rPr>
                <w:szCs w:val="21"/>
              </w:rPr>
            </w:pPr>
            <w:r>
              <w:rPr>
                <w:rFonts w:hint="eastAsia"/>
                <w:szCs w:val="21"/>
              </w:rPr>
              <w:t>2</w:t>
            </w:r>
            <w:r w:rsidRPr="00D45447">
              <w:rPr>
                <w:szCs w:val="21"/>
              </w:rPr>
              <w:t>-</w:t>
            </w:r>
            <w:r>
              <w:rPr>
                <w:rFonts w:hint="eastAsia"/>
                <w:szCs w:val="21"/>
              </w:rPr>
              <w:t>5</w:t>
            </w:r>
          </w:p>
        </w:tc>
        <w:tc>
          <w:tcPr>
            <w:tcW w:w="996" w:type="pct"/>
            <w:vAlign w:val="center"/>
          </w:tcPr>
          <w:p w:rsidR="007E5D26" w:rsidRPr="00D45447" w:rsidRDefault="007E5D26" w:rsidP="00747D0C">
            <w:pPr>
              <w:jc w:val="center"/>
              <w:rPr>
                <w:szCs w:val="21"/>
              </w:rPr>
            </w:pPr>
            <w:r w:rsidRPr="00D45447">
              <w:rPr>
                <w:szCs w:val="21"/>
              </w:rPr>
              <w:t>按</w:t>
            </w:r>
            <w:r>
              <w:rPr>
                <w:rFonts w:hint="eastAsia"/>
                <w:szCs w:val="21"/>
              </w:rPr>
              <w:t>5</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4</w:t>
            </w:r>
          </w:p>
        </w:tc>
        <w:tc>
          <w:tcPr>
            <w:tcW w:w="909" w:type="pct"/>
            <w:vMerge w:val="restart"/>
            <w:vAlign w:val="center"/>
          </w:tcPr>
          <w:p w:rsidR="007E5D26" w:rsidRPr="00D45447" w:rsidRDefault="007E5D26" w:rsidP="00747D0C">
            <w:pPr>
              <w:jc w:val="center"/>
              <w:rPr>
                <w:szCs w:val="21"/>
              </w:rPr>
            </w:pPr>
            <w:r>
              <w:rPr>
                <w:rFonts w:hint="eastAsia"/>
              </w:rPr>
              <w:t>有机硅耐温漆</w:t>
            </w:r>
          </w:p>
        </w:tc>
        <w:tc>
          <w:tcPr>
            <w:tcW w:w="1522" w:type="pct"/>
            <w:vAlign w:val="center"/>
          </w:tcPr>
          <w:p w:rsidR="007E5D26" w:rsidRPr="00D45447" w:rsidRDefault="007E5D26" w:rsidP="00747D0C">
            <w:pPr>
              <w:jc w:val="center"/>
              <w:rPr>
                <w:szCs w:val="21"/>
              </w:rPr>
            </w:pPr>
            <w:r>
              <w:rPr>
                <w:rFonts w:hint="eastAsia"/>
                <w:szCs w:val="21"/>
              </w:rPr>
              <w:t>有机硅耐热树脂</w:t>
            </w:r>
          </w:p>
        </w:tc>
        <w:tc>
          <w:tcPr>
            <w:tcW w:w="997" w:type="pct"/>
            <w:vAlign w:val="center"/>
          </w:tcPr>
          <w:p w:rsidR="007E5D26" w:rsidRPr="00D45447" w:rsidRDefault="007E5D26" w:rsidP="00747D0C">
            <w:pPr>
              <w:jc w:val="center"/>
              <w:rPr>
                <w:szCs w:val="21"/>
              </w:rPr>
            </w:pPr>
            <w:r w:rsidRPr="00D45447">
              <w:rPr>
                <w:szCs w:val="21"/>
              </w:rPr>
              <w:t>45-55</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50</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5</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Pr="00D45447" w:rsidRDefault="007E5D26" w:rsidP="00747D0C">
            <w:pPr>
              <w:jc w:val="center"/>
              <w:rPr>
                <w:szCs w:val="21"/>
              </w:rPr>
            </w:pPr>
            <w:proofErr w:type="gramStart"/>
            <w:r w:rsidRPr="00D45447">
              <w:rPr>
                <w:szCs w:val="21"/>
              </w:rPr>
              <w:t>颜</w:t>
            </w:r>
            <w:proofErr w:type="gramEnd"/>
            <w:r w:rsidRPr="00D45447">
              <w:rPr>
                <w:szCs w:val="21"/>
              </w:rPr>
              <w:t>填料</w:t>
            </w:r>
          </w:p>
        </w:tc>
        <w:tc>
          <w:tcPr>
            <w:tcW w:w="997" w:type="pct"/>
            <w:vAlign w:val="center"/>
          </w:tcPr>
          <w:p w:rsidR="007E5D26" w:rsidRPr="00D45447" w:rsidRDefault="007E5D26" w:rsidP="007E5D26">
            <w:pPr>
              <w:jc w:val="center"/>
              <w:rPr>
                <w:szCs w:val="21"/>
              </w:rPr>
            </w:pPr>
            <w:r>
              <w:rPr>
                <w:rFonts w:hint="eastAsia"/>
                <w:szCs w:val="21"/>
              </w:rPr>
              <w:t>15</w:t>
            </w:r>
            <w:r w:rsidRPr="00D45447">
              <w:rPr>
                <w:szCs w:val="21"/>
              </w:rPr>
              <w:t>-</w:t>
            </w:r>
            <w:r>
              <w:rPr>
                <w:rFonts w:hint="eastAsia"/>
                <w:szCs w:val="21"/>
              </w:rPr>
              <w:t>25</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19</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6</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Default="007E5D26" w:rsidP="00B05026">
            <w:pPr>
              <w:jc w:val="center"/>
            </w:pPr>
            <w:r>
              <w:rPr>
                <w:rFonts w:hint="eastAsia"/>
              </w:rPr>
              <w:t>醋酸丁酯</w:t>
            </w:r>
          </w:p>
        </w:tc>
        <w:tc>
          <w:tcPr>
            <w:tcW w:w="997" w:type="pct"/>
            <w:vAlign w:val="center"/>
          </w:tcPr>
          <w:p w:rsidR="007E5D26" w:rsidRDefault="007E5D26" w:rsidP="007E5D26">
            <w:pPr>
              <w:jc w:val="center"/>
            </w:pPr>
            <w:r>
              <w:rPr>
                <w:rFonts w:hint="eastAsia"/>
              </w:rPr>
              <w:t>5~8</w:t>
            </w:r>
          </w:p>
        </w:tc>
        <w:tc>
          <w:tcPr>
            <w:tcW w:w="996" w:type="pct"/>
            <w:vAlign w:val="center"/>
          </w:tcPr>
          <w:p w:rsidR="007E5D26" w:rsidRPr="00D45447" w:rsidRDefault="007E5D26" w:rsidP="00D04E3A">
            <w:pPr>
              <w:jc w:val="center"/>
              <w:rPr>
                <w:szCs w:val="21"/>
              </w:rPr>
            </w:pPr>
            <w:r w:rsidRPr="00D45447">
              <w:rPr>
                <w:szCs w:val="21"/>
              </w:rPr>
              <w:t>按</w:t>
            </w:r>
            <w:r>
              <w:rPr>
                <w:rFonts w:hint="eastAsia"/>
                <w:szCs w:val="21"/>
              </w:rPr>
              <w:t>5</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7</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Default="007E5D26" w:rsidP="00B05026">
            <w:pPr>
              <w:jc w:val="center"/>
            </w:pPr>
            <w:r>
              <w:rPr>
                <w:rFonts w:hint="eastAsia"/>
              </w:rPr>
              <w:t>正丁醇</w:t>
            </w:r>
          </w:p>
        </w:tc>
        <w:tc>
          <w:tcPr>
            <w:tcW w:w="997" w:type="pct"/>
            <w:vAlign w:val="center"/>
          </w:tcPr>
          <w:p w:rsidR="007E5D26" w:rsidRDefault="007E5D26" w:rsidP="00B05026">
            <w:pPr>
              <w:jc w:val="center"/>
            </w:pPr>
            <w:r>
              <w:rPr>
                <w:rFonts w:hint="eastAsia"/>
              </w:rPr>
              <w:t>8~10</w:t>
            </w:r>
          </w:p>
        </w:tc>
        <w:tc>
          <w:tcPr>
            <w:tcW w:w="996" w:type="pct"/>
            <w:vAlign w:val="center"/>
          </w:tcPr>
          <w:p w:rsidR="007E5D26" w:rsidRPr="00D45447" w:rsidRDefault="007E5D26" w:rsidP="00D04E3A">
            <w:pPr>
              <w:jc w:val="center"/>
              <w:rPr>
                <w:szCs w:val="21"/>
              </w:rPr>
            </w:pPr>
            <w:r w:rsidRPr="00D45447">
              <w:rPr>
                <w:szCs w:val="21"/>
              </w:rPr>
              <w:t>按</w:t>
            </w:r>
            <w:r>
              <w:rPr>
                <w:rFonts w:hint="eastAsia"/>
                <w:szCs w:val="21"/>
              </w:rPr>
              <w:t>8</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8</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Default="007E5D26" w:rsidP="00B05026">
            <w:pPr>
              <w:jc w:val="center"/>
            </w:pPr>
            <w:r>
              <w:rPr>
                <w:rFonts w:hint="eastAsia"/>
              </w:rPr>
              <w:t>二甲苯</w:t>
            </w:r>
          </w:p>
        </w:tc>
        <w:tc>
          <w:tcPr>
            <w:tcW w:w="997" w:type="pct"/>
            <w:vAlign w:val="center"/>
          </w:tcPr>
          <w:p w:rsidR="007E5D26" w:rsidRDefault="007E5D26" w:rsidP="00B05026">
            <w:pPr>
              <w:jc w:val="center"/>
            </w:pPr>
            <w:r>
              <w:rPr>
                <w:rFonts w:hint="eastAsia"/>
              </w:rPr>
              <w:t>15~18</w:t>
            </w:r>
          </w:p>
        </w:tc>
        <w:tc>
          <w:tcPr>
            <w:tcW w:w="996" w:type="pct"/>
            <w:vAlign w:val="center"/>
          </w:tcPr>
          <w:p w:rsidR="007E5D26" w:rsidRPr="00D45447" w:rsidRDefault="007E5D26" w:rsidP="00D04E3A">
            <w:pPr>
              <w:jc w:val="center"/>
              <w:rPr>
                <w:szCs w:val="21"/>
              </w:rPr>
            </w:pPr>
            <w:r w:rsidRPr="00D45447">
              <w:rPr>
                <w:szCs w:val="21"/>
              </w:rPr>
              <w:t>按</w:t>
            </w:r>
            <w:r>
              <w:rPr>
                <w:rFonts w:hint="eastAsia"/>
                <w:szCs w:val="21"/>
              </w:rPr>
              <w:t>18</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9</w:t>
            </w:r>
          </w:p>
        </w:tc>
        <w:tc>
          <w:tcPr>
            <w:tcW w:w="909" w:type="pct"/>
            <w:vMerge w:val="restart"/>
            <w:vAlign w:val="center"/>
          </w:tcPr>
          <w:p w:rsidR="007E5D26" w:rsidRPr="00D45447" w:rsidRDefault="007E5D26" w:rsidP="00747D0C">
            <w:pPr>
              <w:jc w:val="center"/>
              <w:rPr>
                <w:szCs w:val="21"/>
              </w:rPr>
            </w:pPr>
            <w:r>
              <w:rPr>
                <w:rFonts w:hint="eastAsia"/>
              </w:rPr>
              <w:t>丙烯酸树脂漆</w:t>
            </w:r>
          </w:p>
        </w:tc>
        <w:tc>
          <w:tcPr>
            <w:tcW w:w="1522" w:type="pct"/>
            <w:vAlign w:val="center"/>
          </w:tcPr>
          <w:p w:rsidR="007E5D26" w:rsidRPr="00D45447" w:rsidRDefault="007E5D26" w:rsidP="00747D0C">
            <w:pPr>
              <w:jc w:val="center"/>
              <w:rPr>
                <w:szCs w:val="21"/>
              </w:rPr>
            </w:pPr>
            <w:r>
              <w:rPr>
                <w:rFonts w:hint="eastAsia"/>
              </w:rPr>
              <w:t>丙稀酸树脂</w:t>
            </w:r>
          </w:p>
        </w:tc>
        <w:tc>
          <w:tcPr>
            <w:tcW w:w="997" w:type="pct"/>
            <w:vAlign w:val="center"/>
          </w:tcPr>
          <w:p w:rsidR="007E5D26" w:rsidRPr="00D45447" w:rsidRDefault="007E5D26" w:rsidP="007E5D26">
            <w:pPr>
              <w:jc w:val="center"/>
              <w:rPr>
                <w:szCs w:val="21"/>
              </w:rPr>
            </w:pPr>
            <w:r>
              <w:rPr>
                <w:rFonts w:hint="eastAsia"/>
                <w:szCs w:val="21"/>
              </w:rPr>
              <w:t>3</w:t>
            </w:r>
            <w:r w:rsidRPr="00D45447">
              <w:rPr>
                <w:szCs w:val="21"/>
              </w:rPr>
              <w:t>5-</w:t>
            </w:r>
            <w:r>
              <w:rPr>
                <w:rFonts w:hint="eastAsia"/>
                <w:szCs w:val="21"/>
              </w:rPr>
              <w:t>4</w:t>
            </w:r>
            <w:r w:rsidRPr="00D45447">
              <w:rPr>
                <w:szCs w:val="21"/>
              </w:rPr>
              <w:t>5</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45</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lastRenderedPageBreak/>
              <w:t>10</w:t>
            </w:r>
          </w:p>
        </w:tc>
        <w:tc>
          <w:tcPr>
            <w:tcW w:w="909" w:type="pct"/>
            <w:vMerge/>
            <w:vAlign w:val="center"/>
          </w:tcPr>
          <w:p w:rsidR="007E5D26" w:rsidRDefault="007E5D26" w:rsidP="00747D0C">
            <w:pPr>
              <w:jc w:val="center"/>
            </w:pPr>
          </w:p>
        </w:tc>
        <w:tc>
          <w:tcPr>
            <w:tcW w:w="1522" w:type="pct"/>
            <w:vAlign w:val="center"/>
          </w:tcPr>
          <w:p w:rsidR="007E5D26" w:rsidRPr="00D45447" w:rsidRDefault="007E5D26" w:rsidP="00B05026">
            <w:pPr>
              <w:jc w:val="center"/>
              <w:rPr>
                <w:szCs w:val="21"/>
              </w:rPr>
            </w:pPr>
            <w:proofErr w:type="gramStart"/>
            <w:r w:rsidRPr="00D45447">
              <w:rPr>
                <w:szCs w:val="21"/>
              </w:rPr>
              <w:t>颜</w:t>
            </w:r>
            <w:proofErr w:type="gramEnd"/>
            <w:r w:rsidRPr="00D45447">
              <w:rPr>
                <w:szCs w:val="21"/>
              </w:rPr>
              <w:t>填料</w:t>
            </w:r>
          </w:p>
        </w:tc>
        <w:tc>
          <w:tcPr>
            <w:tcW w:w="997" w:type="pct"/>
            <w:vAlign w:val="center"/>
          </w:tcPr>
          <w:p w:rsidR="007E5D26" w:rsidRPr="00D45447" w:rsidRDefault="007E5D26" w:rsidP="00B05026">
            <w:pPr>
              <w:jc w:val="center"/>
              <w:rPr>
                <w:szCs w:val="21"/>
              </w:rPr>
            </w:pPr>
            <w:r>
              <w:rPr>
                <w:rFonts w:hint="eastAsia"/>
                <w:szCs w:val="21"/>
              </w:rPr>
              <w:t>15</w:t>
            </w:r>
            <w:r w:rsidRPr="00D45447">
              <w:rPr>
                <w:szCs w:val="21"/>
              </w:rPr>
              <w:t>-</w:t>
            </w:r>
            <w:r>
              <w:rPr>
                <w:rFonts w:hint="eastAsia"/>
                <w:szCs w:val="21"/>
              </w:rPr>
              <w:t>25</w:t>
            </w:r>
          </w:p>
        </w:tc>
        <w:tc>
          <w:tcPr>
            <w:tcW w:w="996" w:type="pct"/>
            <w:vAlign w:val="center"/>
          </w:tcPr>
          <w:p w:rsidR="007E5D26" w:rsidRPr="00D45447" w:rsidRDefault="007E5D26" w:rsidP="00B05026">
            <w:pPr>
              <w:jc w:val="center"/>
              <w:rPr>
                <w:szCs w:val="21"/>
              </w:rPr>
            </w:pPr>
            <w:r w:rsidRPr="00D45447">
              <w:rPr>
                <w:szCs w:val="21"/>
              </w:rPr>
              <w:t>按</w:t>
            </w:r>
            <w:r>
              <w:rPr>
                <w:rFonts w:hint="eastAsia"/>
                <w:szCs w:val="21"/>
              </w:rPr>
              <w:t>19</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11</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Default="007E5D26" w:rsidP="00B05026">
            <w:pPr>
              <w:jc w:val="center"/>
            </w:pPr>
            <w:r>
              <w:rPr>
                <w:rFonts w:hint="eastAsia"/>
              </w:rPr>
              <w:t>醋酸丁酯</w:t>
            </w:r>
          </w:p>
        </w:tc>
        <w:tc>
          <w:tcPr>
            <w:tcW w:w="997" w:type="pct"/>
            <w:vAlign w:val="center"/>
          </w:tcPr>
          <w:p w:rsidR="007E5D26" w:rsidRDefault="007E5D26" w:rsidP="00B05026">
            <w:pPr>
              <w:jc w:val="center"/>
            </w:pPr>
            <w:r>
              <w:rPr>
                <w:rFonts w:hint="eastAsia"/>
              </w:rPr>
              <w:t>10-14</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14</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12</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Default="007E5D26" w:rsidP="00B05026">
            <w:pPr>
              <w:jc w:val="center"/>
            </w:pPr>
            <w:r>
              <w:rPr>
                <w:rFonts w:hint="eastAsia"/>
              </w:rPr>
              <w:t>二甲苯</w:t>
            </w:r>
          </w:p>
        </w:tc>
        <w:tc>
          <w:tcPr>
            <w:tcW w:w="997" w:type="pct"/>
            <w:vAlign w:val="center"/>
          </w:tcPr>
          <w:p w:rsidR="007E5D26" w:rsidRDefault="007E5D26" w:rsidP="007E5D26">
            <w:pPr>
              <w:jc w:val="center"/>
            </w:pPr>
            <w:r>
              <w:rPr>
                <w:rFonts w:hint="eastAsia"/>
              </w:rPr>
              <w:t>18-22</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22</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13</w:t>
            </w:r>
          </w:p>
        </w:tc>
        <w:tc>
          <w:tcPr>
            <w:tcW w:w="909" w:type="pct"/>
            <w:vMerge w:val="restart"/>
            <w:vAlign w:val="center"/>
          </w:tcPr>
          <w:p w:rsidR="007E5D26" w:rsidRPr="00D45447" w:rsidRDefault="00C164CB" w:rsidP="00747D0C">
            <w:pPr>
              <w:jc w:val="center"/>
              <w:rPr>
                <w:szCs w:val="21"/>
              </w:rPr>
            </w:pPr>
            <w:r>
              <w:rPr>
                <w:rFonts w:hint="eastAsia"/>
                <w:szCs w:val="21"/>
              </w:rPr>
              <w:t>底漆</w:t>
            </w:r>
            <w:r w:rsidR="007E5D26">
              <w:rPr>
                <w:rFonts w:hint="eastAsia"/>
                <w:szCs w:val="21"/>
              </w:rPr>
              <w:t>固化剂</w:t>
            </w:r>
          </w:p>
        </w:tc>
        <w:tc>
          <w:tcPr>
            <w:tcW w:w="1522" w:type="pct"/>
            <w:vAlign w:val="center"/>
          </w:tcPr>
          <w:p w:rsidR="007E5D26" w:rsidRPr="007E5D26" w:rsidRDefault="007E5D26" w:rsidP="00B05026">
            <w:pPr>
              <w:pStyle w:val="affff6"/>
              <w:spacing w:line="240" w:lineRule="exact"/>
              <w:rPr>
                <w:color w:val="000000"/>
                <w:kern w:val="2"/>
                <w:sz w:val="21"/>
              </w:rPr>
            </w:pPr>
            <w:proofErr w:type="gramStart"/>
            <w:r w:rsidRPr="007E5D26">
              <w:rPr>
                <w:rFonts w:ascii="宋体" w:hAnsi="宋体" w:cs="宋体" w:hint="eastAsia"/>
                <w:color w:val="000000"/>
                <w:kern w:val="2"/>
                <w:sz w:val="21"/>
              </w:rPr>
              <w:t>六亚甲基</w:t>
            </w:r>
            <w:proofErr w:type="gramEnd"/>
            <w:r w:rsidRPr="007E5D26">
              <w:rPr>
                <w:rFonts w:ascii="宋体" w:hAnsi="宋体" w:cs="宋体" w:hint="eastAsia"/>
                <w:color w:val="000000"/>
                <w:kern w:val="2"/>
                <w:sz w:val="21"/>
              </w:rPr>
              <w:t>二异氰酸酯</w:t>
            </w:r>
          </w:p>
        </w:tc>
        <w:tc>
          <w:tcPr>
            <w:tcW w:w="997" w:type="pct"/>
            <w:vAlign w:val="center"/>
          </w:tcPr>
          <w:p w:rsidR="007E5D26" w:rsidRDefault="007E5D26" w:rsidP="007E5D26">
            <w:pPr>
              <w:jc w:val="center"/>
            </w:pPr>
            <w:r>
              <w:rPr>
                <w:rFonts w:hint="eastAsia"/>
              </w:rPr>
              <w:t>70-90</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80</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14</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Pr="007E5D26" w:rsidRDefault="007E5D26" w:rsidP="00B05026">
            <w:pPr>
              <w:pStyle w:val="affff6"/>
              <w:spacing w:line="240" w:lineRule="exact"/>
              <w:rPr>
                <w:color w:val="000000"/>
                <w:kern w:val="2"/>
                <w:sz w:val="21"/>
              </w:rPr>
            </w:pPr>
            <w:r w:rsidRPr="007E5D26">
              <w:rPr>
                <w:rFonts w:hint="eastAsia"/>
                <w:color w:val="000000"/>
                <w:kern w:val="2"/>
                <w:sz w:val="21"/>
              </w:rPr>
              <w:t>二甲苯</w:t>
            </w:r>
          </w:p>
        </w:tc>
        <w:tc>
          <w:tcPr>
            <w:tcW w:w="997" w:type="pct"/>
            <w:vAlign w:val="center"/>
          </w:tcPr>
          <w:p w:rsidR="007E5D26" w:rsidRDefault="007E5D26" w:rsidP="007E5D26">
            <w:pPr>
              <w:jc w:val="center"/>
            </w:pPr>
            <w:r>
              <w:rPr>
                <w:rFonts w:hint="eastAsia"/>
              </w:rPr>
              <w:t>5-10</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10</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15</w:t>
            </w:r>
          </w:p>
        </w:tc>
        <w:tc>
          <w:tcPr>
            <w:tcW w:w="909" w:type="pct"/>
            <w:vMerge/>
            <w:vAlign w:val="center"/>
          </w:tcPr>
          <w:p w:rsidR="007E5D26" w:rsidRPr="00D45447" w:rsidRDefault="007E5D26" w:rsidP="00747D0C">
            <w:pPr>
              <w:jc w:val="center"/>
              <w:rPr>
                <w:szCs w:val="21"/>
              </w:rPr>
            </w:pPr>
          </w:p>
        </w:tc>
        <w:tc>
          <w:tcPr>
            <w:tcW w:w="1522" w:type="pct"/>
            <w:vAlign w:val="center"/>
          </w:tcPr>
          <w:p w:rsidR="007E5D26" w:rsidRPr="007E5D26" w:rsidRDefault="007E5D26" w:rsidP="00B05026">
            <w:pPr>
              <w:pStyle w:val="affff6"/>
              <w:spacing w:line="240" w:lineRule="exact"/>
              <w:rPr>
                <w:color w:val="000000"/>
                <w:kern w:val="2"/>
                <w:sz w:val="21"/>
              </w:rPr>
            </w:pPr>
            <w:r w:rsidRPr="007E5D26">
              <w:rPr>
                <w:rFonts w:ascii="宋体" w:hAnsi="宋体" w:hint="eastAsia"/>
                <w:kern w:val="2"/>
                <w:sz w:val="21"/>
              </w:rPr>
              <w:t>醋酸丁酯</w:t>
            </w:r>
          </w:p>
        </w:tc>
        <w:tc>
          <w:tcPr>
            <w:tcW w:w="997" w:type="pct"/>
            <w:vAlign w:val="center"/>
          </w:tcPr>
          <w:p w:rsidR="007E5D26" w:rsidRDefault="007E5D26" w:rsidP="007E5D26">
            <w:pPr>
              <w:jc w:val="center"/>
            </w:pPr>
            <w:r>
              <w:rPr>
                <w:rFonts w:hint="eastAsia"/>
              </w:rPr>
              <w:t>5-10</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10</w:t>
            </w:r>
            <w:r w:rsidRPr="00D45447">
              <w:rPr>
                <w:szCs w:val="21"/>
              </w:rPr>
              <w:t>%</w:t>
            </w:r>
            <w:r w:rsidRPr="00D45447">
              <w:rPr>
                <w:szCs w:val="21"/>
              </w:rPr>
              <w:t>计</w:t>
            </w:r>
          </w:p>
        </w:tc>
      </w:tr>
      <w:tr w:rsidR="007E5D26" w:rsidRPr="00D45447" w:rsidTr="007E5D26">
        <w:trPr>
          <w:trHeight w:val="340"/>
          <w:jc w:val="center"/>
        </w:trPr>
        <w:tc>
          <w:tcPr>
            <w:tcW w:w="576" w:type="pct"/>
            <w:vAlign w:val="center"/>
          </w:tcPr>
          <w:p w:rsidR="007E5D26" w:rsidRDefault="007E5D26">
            <w:pPr>
              <w:jc w:val="center"/>
              <w:rPr>
                <w:color w:val="000000"/>
                <w:szCs w:val="21"/>
              </w:rPr>
            </w:pPr>
            <w:r>
              <w:rPr>
                <w:color w:val="000000"/>
                <w:szCs w:val="21"/>
              </w:rPr>
              <w:t>16</w:t>
            </w:r>
          </w:p>
        </w:tc>
        <w:tc>
          <w:tcPr>
            <w:tcW w:w="909" w:type="pct"/>
            <w:vAlign w:val="center"/>
          </w:tcPr>
          <w:p w:rsidR="007E5D26" w:rsidRPr="00D45447" w:rsidRDefault="00C164CB" w:rsidP="007E5D26">
            <w:pPr>
              <w:jc w:val="center"/>
              <w:rPr>
                <w:szCs w:val="21"/>
              </w:rPr>
            </w:pPr>
            <w:r>
              <w:rPr>
                <w:rFonts w:hint="eastAsia"/>
                <w:szCs w:val="21"/>
              </w:rPr>
              <w:t>底漆</w:t>
            </w:r>
            <w:r w:rsidR="007E5D26" w:rsidRPr="00D45447">
              <w:rPr>
                <w:szCs w:val="21"/>
              </w:rPr>
              <w:t>稀释剂</w:t>
            </w:r>
          </w:p>
        </w:tc>
        <w:tc>
          <w:tcPr>
            <w:tcW w:w="1522" w:type="pct"/>
            <w:vAlign w:val="center"/>
          </w:tcPr>
          <w:p w:rsidR="007E5D26" w:rsidRPr="00D45447" w:rsidRDefault="007E5D26" w:rsidP="00747D0C">
            <w:pPr>
              <w:jc w:val="center"/>
              <w:rPr>
                <w:szCs w:val="21"/>
              </w:rPr>
            </w:pPr>
            <w:r w:rsidRPr="00D45447">
              <w:rPr>
                <w:szCs w:val="21"/>
              </w:rPr>
              <w:t>二甲苯</w:t>
            </w:r>
          </w:p>
        </w:tc>
        <w:tc>
          <w:tcPr>
            <w:tcW w:w="997" w:type="pct"/>
            <w:vAlign w:val="center"/>
          </w:tcPr>
          <w:p w:rsidR="007E5D26" w:rsidRPr="00D45447" w:rsidRDefault="007E5D26" w:rsidP="00747D0C">
            <w:pPr>
              <w:jc w:val="center"/>
              <w:rPr>
                <w:szCs w:val="21"/>
              </w:rPr>
            </w:pPr>
            <w:r>
              <w:rPr>
                <w:rFonts w:hint="eastAsia"/>
                <w:szCs w:val="21"/>
              </w:rPr>
              <w:t>95-100</w:t>
            </w:r>
          </w:p>
        </w:tc>
        <w:tc>
          <w:tcPr>
            <w:tcW w:w="996" w:type="pct"/>
            <w:vAlign w:val="center"/>
          </w:tcPr>
          <w:p w:rsidR="007E5D26" w:rsidRPr="00D45447" w:rsidRDefault="007E5D26" w:rsidP="007E5D26">
            <w:pPr>
              <w:jc w:val="center"/>
              <w:rPr>
                <w:szCs w:val="21"/>
              </w:rPr>
            </w:pPr>
            <w:r w:rsidRPr="00D45447">
              <w:rPr>
                <w:szCs w:val="21"/>
              </w:rPr>
              <w:t>按</w:t>
            </w:r>
            <w:r>
              <w:rPr>
                <w:rFonts w:hint="eastAsia"/>
                <w:szCs w:val="21"/>
              </w:rPr>
              <w:t>100</w:t>
            </w:r>
            <w:r w:rsidRPr="00D45447">
              <w:rPr>
                <w:szCs w:val="21"/>
              </w:rPr>
              <w:t>%</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17</w:t>
            </w:r>
          </w:p>
        </w:tc>
        <w:tc>
          <w:tcPr>
            <w:tcW w:w="909" w:type="pct"/>
            <w:vMerge w:val="restart"/>
            <w:vAlign w:val="center"/>
          </w:tcPr>
          <w:p w:rsidR="00C164CB" w:rsidRDefault="00C164CB" w:rsidP="007E5D26">
            <w:pPr>
              <w:jc w:val="center"/>
              <w:rPr>
                <w:szCs w:val="21"/>
              </w:rPr>
            </w:pPr>
            <w:r>
              <w:rPr>
                <w:rFonts w:hint="eastAsia"/>
                <w:szCs w:val="21"/>
              </w:rPr>
              <w:t>面漆固化剂</w:t>
            </w:r>
          </w:p>
        </w:tc>
        <w:tc>
          <w:tcPr>
            <w:tcW w:w="1522" w:type="pct"/>
            <w:vAlign w:val="center"/>
          </w:tcPr>
          <w:p w:rsidR="00C164CB" w:rsidRPr="00D45447" w:rsidRDefault="00C164CB" w:rsidP="00C164CB">
            <w:pPr>
              <w:jc w:val="center"/>
              <w:rPr>
                <w:szCs w:val="21"/>
              </w:rPr>
            </w:pPr>
            <w:r w:rsidRPr="00D45447">
              <w:rPr>
                <w:szCs w:val="21"/>
              </w:rPr>
              <w:t>异氰酸</w:t>
            </w:r>
            <w:proofErr w:type="gramStart"/>
            <w:r w:rsidRPr="00D45447">
              <w:rPr>
                <w:szCs w:val="21"/>
              </w:rPr>
              <w:t>酯</w:t>
            </w:r>
            <w:proofErr w:type="gramEnd"/>
            <w:r w:rsidRPr="00D45447">
              <w:rPr>
                <w:szCs w:val="21"/>
              </w:rPr>
              <w:t>树脂</w:t>
            </w:r>
          </w:p>
        </w:tc>
        <w:tc>
          <w:tcPr>
            <w:tcW w:w="997" w:type="pct"/>
            <w:vAlign w:val="center"/>
          </w:tcPr>
          <w:p w:rsidR="00C164CB" w:rsidRPr="00D45447" w:rsidRDefault="00C164CB" w:rsidP="00C164CB">
            <w:pPr>
              <w:jc w:val="center"/>
              <w:rPr>
                <w:szCs w:val="21"/>
              </w:rPr>
            </w:pPr>
            <w:r w:rsidRPr="00D45447">
              <w:rPr>
                <w:szCs w:val="21"/>
              </w:rPr>
              <w:t>50-70</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60%</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18</w:t>
            </w:r>
          </w:p>
        </w:tc>
        <w:tc>
          <w:tcPr>
            <w:tcW w:w="909" w:type="pct"/>
            <w:vMerge/>
            <w:vAlign w:val="center"/>
          </w:tcPr>
          <w:p w:rsidR="00C164CB" w:rsidRDefault="00C164CB" w:rsidP="007E5D26">
            <w:pPr>
              <w:jc w:val="center"/>
              <w:rPr>
                <w:szCs w:val="21"/>
              </w:rPr>
            </w:pPr>
          </w:p>
        </w:tc>
        <w:tc>
          <w:tcPr>
            <w:tcW w:w="1522" w:type="pct"/>
            <w:vAlign w:val="center"/>
          </w:tcPr>
          <w:p w:rsidR="00C164CB" w:rsidRPr="00D45447" w:rsidRDefault="00C164CB" w:rsidP="00C164CB">
            <w:pPr>
              <w:jc w:val="center"/>
              <w:rPr>
                <w:szCs w:val="21"/>
              </w:rPr>
            </w:pPr>
            <w:r w:rsidRPr="00D45447">
              <w:rPr>
                <w:szCs w:val="21"/>
              </w:rPr>
              <w:t>丁酯</w:t>
            </w:r>
          </w:p>
        </w:tc>
        <w:tc>
          <w:tcPr>
            <w:tcW w:w="997" w:type="pct"/>
            <w:vAlign w:val="center"/>
          </w:tcPr>
          <w:p w:rsidR="00C164CB" w:rsidRPr="00D45447" w:rsidRDefault="00C164CB" w:rsidP="00C164CB">
            <w:pPr>
              <w:jc w:val="center"/>
              <w:rPr>
                <w:szCs w:val="21"/>
              </w:rPr>
            </w:pPr>
            <w:r w:rsidRPr="00D45447">
              <w:rPr>
                <w:szCs w:val="21"/>
              </w:rPr>
              <w:t>30-55</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40%</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19</w:t>
            </w:r>
          </w:p>
        </w:tc>
        <w:tc>
          <w:tcPr>
            <w:tcW w:w="909" w:type="pct"/>
            <w:vMerge w:val="restart"/>
            <w:vAlign w:val="center"/>
          </w:tcPr>
          <w:p w:rsidR="00C164CB" w:rsidRDefault="00C164CB" w:rsidP="007E5D26">
            <w:pPr>
              <w:jc w:val="center"/>
              <w:rPr>
                <w:szCs w:val="21"/>
              </w:rPr>
            </w:pPr>
            <w:r>
              <w:rPr>
                <w:rFonts w:hint="eastAsia"/>
                <w:szCs w:val="21"/>
              </w:rPr>
              <w:t>面漆稀释剂</w:t>
            </w:r>
          </w:p>
        </w:tc>
        <w:tc>
          <w:tcPr>
            <w:tcW w:w="1522" w:type="pct"/>
            <w:vAlign w:val="center"/>
          </w:tcPr>
          <w:p w:rsidR="00C164CB" w:rsidRPr="00D45447" w:rsidRDefault="00C164CB" w:rsidP="00C164CB">
            <w:pPr>
              <w:jc w:val="center"/>
              <w:rPr>
                <w:szCs w:val="21"/>
              </w:rPr>
            </w:pPr>
            <w:r w:rsidRPr="00D45447">
              <w:rPr>
                <w:szCs w:val="21"/>
              </w:rPr>
              <w:t>醇醚</w:t>
            </w:r>
          </w:p>
        </w:tc>
        <w:tc>
          <w:tcPr>
            <w:tcW w:w="997" w:type="pct"/>
            <w:vAlign w:val="center"/>
          </w:tcPr>
          <w:p w:rsidR="00C164CB" w:rsidRPr="00D45447" w:rsidRDefault="00C164CB" w:rsidP="00C164CB">
            <w:pPr>
              <w:jc w:val="center"/>
              <w:rPr>
                <w:szCs w:val="21"/>
              </w:rPr>
            </w:pPr>
            <w:r w:rsidRPr="00D45447">
              <w:rPr>
                <w:szCs w:val="21"/>
              </w:rPr>
              <w:t>5-10</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10%</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20</w:t>
            </w:r>
          </w:p>
        </w:tc>
        <w:tc>
          <w:tcPr>
            <w:tcW w:w="909" w:type="pct"/>
            <w:vMerge/>
            <w:vAlign w:val="center"/>
          </w:tcPr>
          <w:p w:rsidR="00C164CB" w:rsidRDefault="00C164CB" w:rsidP="007E5D26">
            <w:pPr>
              <w:jc w:val="center"/>
              <w:rPr>
                <w:szCs w:val="21"/>
              </w:rPr>
            </w:pPr>
          </w:p>
        </w:tc>
        <w:tc>
          <w:tcPr>
            <w:tcW w:w="1522" w:type="pct"/>
            <w:vAlign w:val="center"/>
          </w:tcPr>
          <w:p w:rsidR="00C164CB" w:rsidRPr="00D45447" w:rsidRDefault="00C164CB" w:rsidP="00C164CB">
            <w:pPr>
              <w:jc w:val="center"/>
              <w:rPr>
                <w:szCs w:val="21"/>
              </w:rPr>
            </w:pPr>
            <w:r w:rsidRPr="00D45447">
              <w:rPr>
                <w:szCs w:val="21"/>
              </w:rPr>
              <w:t>四甲苯</w:t>
            </w:r>
          </w:p>
        </w:tc>
        <w:tc>
          <w:tcPr>
            <w:tcW w:w="997" w:type="pct"/>
            <w:vAlign w:val="center"/>
          </w:tcPr>
          <w:p w:rsidR="00C164CB" w:rsidRPr="00D45447" w:rsidRDefault="00C164CB" w:rsidP="00C164CB">
            <w:pPr>
              <w:jc w:val="center"/>
              <w:rPr>
                <w:szCs w:val="21"/>
              </w:rPr>
            </w:pPr>
            <w:r w:rsidRPr="00D45447">
              <w:rPr>
                <w:szCs w:val="21"/>
              </w:rPr>
              <w:t>10-20</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20%</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21</w:t>
            </w:r>
          </w:p>
        </w:tc>
        <w:tc>
          <w:tcPr>
            <w:tcW w:w="909" w:type="pct"/>
            <w:vMerge/>
            <w:vAlign w:val="center"/>
          </w:tcPr>
          <w:p w:rsidR="00C164CB" w:rsidRDefault="00C164CB" w:rsidP="007E5D26">
            <w:pPr>
              <w:jc w:val="center"/>
              <w:rPr>
                <w:szCs w:val="21"/>
              </w:rPr>
            </w:pPr>
          </w:p>
        </w:tc>
        <w:tc>
          <w:tcPr>
            <w:tcW w:w="1522" w:type="pct"/>
            <w:vAlign w:val="center"/>
          </w:tcPr>
          <w:p w:rsidR="00C164CB" w:rsidRPr="00D45447" w:rsidRDefault="00C164CB" w:rsidP="00C164CB">
            <w:pPr>
              <w:jc w:val="center"/>
              <w:rPr>
                <w:szCs w:val="21"/>
              </w:rPr>
            </w:pPr>
            <w:r w:rsidRPr="00D45447">
              <w:rPr>
                <w:szCs w:val="21"/>
              </w:rPr>
              <w:t>丁酯</w:t>
            </w:r>
          </w:p>
        </w:tc>
        <w:tc>
          <w:tcPr>
            <w:tcW w:w="997" w:type="pct"/>
            <w:vAlign w:val="center"/>
          </w:tcPr>
          <w:p w:rsidR="00C164CB" w:rsidRPr="00D45447" w:rsidRDefault="00C164CB" w:rsidP="00C164CB">
            <w:pPr>
              <w:jc w:val="center"/>
              <w:rPr>
                <w:szCs w:val="21"/>
              </w:rPr>
            </w:pPr>
            <w:r w:rsidRPr="00D45447">
              <w:rPr>
                <w:szCs w:val="21"/>
              </w:rPr>
              <w:t>5-10</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10%</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22</w:t>
            </w:r>
          </w:p>
        </w:tc>
        <w:tc>
          <w:tcPr>
            <w:tcW w:w="909" w:type="pct"/>
            <w:vMerge/>
            <w:vAlign w:val="center"/>
          </w:tcPr>
          <w:p w:rsidR="00C164CB" w:rsidRDefault="00C164CB" w:rsidP="007E5D26">
            <w:pPr>
              <w:jc w:val="center"/>
              <w:rPr>
                <w:szCs w:val="21"/>
              </w:rPr>
            </w:pPr>
          </w:p>
        </w:tc>
        <w:tc>
          <w:tcPr>
            <w:tcW w:w="1522" w:type="pct"/>
            <w:vAlign w:val="center"/>
          </w:tcPr>
          <w:p w:rsidR="00C164CB" w:rsidRPr="00D45447" w:rsidRDefault="00C164CB" w:rsidP="00C164CB">
            <w:pPr>
              <w:jc w:val="center"/>
              <w:rPr>
                <w:szCs w:val="21"/>
              </w:rPr>
            </w:pPr>
            <w:r w:rsidRPr="00D45447">
              <w:rPr>
                <w:szCs w:val="21"/>
              </w:rPr>
              <w:t>三甲苯</w:t>
            </w:r>
          </w:p>
        </w:tc>
        <w:tc>
          <w:tcPr>
            <w:tcW w:w="997" w:type="pct"/>
            <w:vAlign w:val="center"/>
          </w:tcPr>
          <w:p w:rsidR="00C164CB" w:rsidRPr="00D45447" w:rsidRDefault="00C164CB" w:rsidP="00C164CB">
            <w:pPr>
              <w:jc w:val="center"/>
              <w:rPr>
                <w:szCs w:val="21"/>
              </w:rPr>
            </w:pPr>
            <w:r w:rsidRPr="00D45447">
              <w:rPr>
                <w:szCs w:val="21"/>
              </w:rPr>
              <w:t>40-50</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45%</w:t>
            </w:r>
            <w:r w:rsidRPr="00D45447">
              <w:rPr>
                <w:szCs w:val="21"/>
              </w:rPr>
              <w:t>计</w:t>
            </w:r>
          </w:p>
        </w:tc>
      </w:tr>
      <w:tr w:rsidR="00C164CB" w:rsidRPr="00D45447" w:rsidTr="007E5D26">
        <w:trPr>
          <w:trHeight w:val="340"/>
          <w:jc w:val="center"/>
        </w:trPr>
        <w:tc>
          <w:tcPr>
            <w:tcW w:w="576" w:type="pct"/>
            <w:vAlign w:val="center"/>
          </w:tcPr>
          <w:p w:rsidR="00C164CB" w:rsidRDefault="00C164CB">
            <w:pPr>
              <w:jc w:val="center"/>
              <w:rPr>
                <w:color w:val="000000"/>
                <w:szCs w:val="21"/>
              </w:rPr>
            </w:pPr>
            <w:r>
              <w:rPr>
                <w:rFonts w:hint="eastAsia"/>
                <w:color w:val="000000"/>
                <w:szCs w:val="21"/>
              </w:rPr>
              <w:t>23</w:t>
            </w:r>
          </w:p>
        </w:tc>
        <w:tc>
          <w:tcPr>
            <w:tcW w:w="909" w:type="pct"/>
            <w:vMerge/>
            <w:vAlign w:val="center"/>
          </w:tcPr>
          <w:p w:rsidR="00C164CB" w:rsidRDefault="00C164CB" w:rsidP="007E5D26">
            <w:pPr>
              <w:jc w:val="center"/>
              <w:rPr>
                <w:szCs w:val="21"/>
              </w:rPr>
            </w:pPr>
          </w:p>
        </w:tc>
        <w:tc>
          <w:tcPr>
            <w:tcW w:w="1522" w:type="pct"/>
            <w:vAlign w:val="center"/>
          </w:tcPr>
          <w:p w:rsidR="00C164CB" w:rsidRPr="00D45447" w:rsidRDefault="00C164CB" w:rsidP="00C164CB">
            <w:pPr>
              <w:jc w:val="center"/>
              <w:rPr>
                <w:szCs w:val="21"/>
              </w:rPr>
            </w:pPr>
            <w:r w:rsidRPr="00D45447">
              <w:rPr>
                <w:szCs w:val="21"/>
              </w:rPr>
              <w:t>醚酯</w:t>
            </w:r>
          </w:p>
        </w:tc>
        <w:tc>
          <w:tcPr>
            <w:tcW w:w="997" w:type="pct"/>
            <w:vAlign w:val="center"/>
          </w:tcPr>
          <w:p w:rsidR="00C164CB" w:rsidRPr="00D45447" w:rsidRDefault="00C164CB" w:rsidP="00C164CB">
            <w:pPr>
              <w:jc w:val="center"/>
              <w:rPr>
                <w:szCs w:val="21"/>
              </w:rPr>
            </w:pPr>
            <w:r w:rsidRPr="00D45447">
              <w:rPr>
                <w:szCs w:val="21"/>
              </w:rPr>
              <w:t>5-15</w:t>
            </w:r>
          </w:p>
        </w:tc>
        <w:tc>
          <w:tcPr>
            <w:tcW w:w="996" w:type="pct"/>
            <w:vAlign w:val="center"/>
          </w:tcPr>
          <w:p w:rsidR="00C164CB" w:rsidRPr="00D45447" w:rsidRDefault="00C164CB" w:rsidP="00C164CB">
            <w:pPr>
              <w:jc w:val="center"/>
              <w:rPr>
                <w:szCs w:val="21"/>
              </w:rPr>
            </w:pPr>
            <w:r w:rsidRPr="00D45447">
              <w:rPr>
                <w:szCs w:val="21"/>
              </w:rPr>
              <w:t>按</w:t>
            </w:r>
            <w:r w:rsidRPr="00D45447">
              <w:rPr>
                <w:szCs w:val="21"/>
              </w:rPr>
              <w:t>15%</w:t>
            </w:r>
            <w:r w:rsidRPr="00D45447">
              <w:rPr>
                <w:szCs w:val="21"/>
              </w:rPr>
              <w:t>计</w:t>
            </w:r>
          </w:p>
        </w:tc>
      </w:tr>
    </w:tbl>
    <w:p w:rsidR="00747D0C" w:rsidRPr="0092160D" w:rsidRDefault="00747D0C" w:rsidP="003662F0">
      <w:pPr>
        <w:spacing w:afterLines="50" w:after="120"/>
        <w:ind w:firstLine="487"/>
        <w:jc w:val="center"/>
        <w:rPr>
          <w:bCs/>
          <w:snapToGrid w:val="0"/>
          <w:color w:val="FF0000"/>
          <w:kern w:val="0"/>
          <w:sz w:val="24"/>
        </w:rPr>
      </w:pPr>
    </w:p>
    <w:p w:rsidR="006F29DA" w:rsidRPr="00350F16" w:rsidRDefault="007E5D26" w:rsidP="00F52102">
      <w:pPr>
        <w:pStyle w:val="-RED0"/>
        <w:ind w:firstLine="482"/>
        <w:rPr>
          <w:kern w:val="0"/>
          <w:szCs w:val="20"/>
        </w:rPr>
      </w:pPr>
      <w:r w:rsidRPr="00350F16">
        <w:rPr>
          <w:rFonts w:hint="eastAsia"/>
          <w:kern w:val="0"/>
          <w:szCs w:val="20"/>
        </w:rPr>
        <w:t>2</w:t>
      </w:r>
      <w:r w:rsidRPr="00350F16">
        <w:rPr>
          <w:rFonts w:hint="eastAsia"/>
          <w:kern w:val="0"/>
          <w:szCs w:val="20"/>
        </w:rPr>
        <w:t>、</w:t>
      </w:r>
      <w:r w:rsidR="008223D5" w:rsidRPr="00350F16">
        <w:rPr>
          <w:rFonts w:hint="eastAsia"/>
          <w:kern w:val="0"/>
          <w:szCs w:val="20"/>
        </w:rPr>
        <w:t>主要原辅材料理化性质</w:t>
      </w:r>
    </w:p>
    <w:p w:rsidR="008223D5" w:rsidRPr="0092160D" w:rsidRDefault="008223D5" w:rsidP="00F52102">
      <w:pPr>
        <w:pStyle w:val="-RED0"/>
        <w:ind w:firstLine="482"/>
        <w:rPr>
          <w:color w:val="FF0000"/>
          <w:kern w:val="0"/>
          <w:szCs w:val="20"/>
        </w:rPr>
      </w:pPr>
      <w:r w:rsidRPr="00350F16">
        <w:rPr>
          <w:rFonts w:hint="eastAsia"/>
          <w:kern w:val="0"/>
          <w:szCs w:val="20"/>
        </w:rPr>
        <w:t>项目主要原辅材料理化性质见表</w:t>
      </w:r>
      <w:r w:rsidRPr="00350F16">
        <w:rPr>
          <w:rFonts w:hint="eastAsia"/>
          <w:kern w:val="0"/>
          <w:szCs w:val="20"/>
        </w:rPr>
        <w:t>3.2-3</w:t>
      </w:r>
      <w:r w:rsidRPr="00350F16">
        <w:rPr>
          <w:rFonts w:hint="eastAsia"/>
          <w:kern w:val="0"/>
          <w:szCs w:val="20"/>
        </w:rPr>
        <w:t>。</w:t>
      </w:r>
    </w:p>
    <w:p w:rsidR="008223D5" w:rsidRDefault="008223D5" w:rsidP="007E5D26">
      <w:pPr>
        <w:pStyle w:val="-RED0"/>
        <w:ind w:firstLine="0"/>
        <w:jc w:val="center"/>
        <w:rPr>
          <w:b/>
          <w:kern w:val="0"/>
          <w:szCs w:val="20"/>
        </w:rPr>
      </w:pPr>
      <w:r w:rsidRPr="007E5D26">
        <w:rPr>
          <w:rFonts w:hint="eastAsia"/>
          <w:b/>
          <w:kern w:val="0"/>
          <w:szCs w:val="20"/>
        </w:rPr>
        <w:t>表</w:t>
      </w:r>
      <w:r w:rsidRPr="007E5D26">
        <w:rPr>
          <w:b/>
          <w:kern w:val="0"/>
          <w:szCs w:val="20"/>
        </w:rPr>
        <w:t>3.</w:t>
      </w:r>
      <w:r w:rsidRPr="007E5D26">
        <w:rPr>
          <w:rFonts w:hint="eastAsia"/>
          <w:b/>
          <w:kern w:val="0"/>
          <w:szCs w:val="20"/>
        </w:rPr>
        <w:t>2</w:t>
      </w:r>
      <w:r w:rsidRPr="007E5D26">
        <w:rPr>
          <w:b/>
          <w:kern w:val="0"/>
          <w:szCs w:val="20"/>
        </w:rPr>
        <w:t xml:space="preserve">-3   </w:t>
      </w:r>
      <w:r w:rsidR="006669CD" w:rsidRPr="007E5D26">
        <w:rPr>
          <w:rFonts w:hint="eastAsia"/>
          <w:b/>
          <w:kern w:val="0"/>
          <w:szCs w:val="20"/>
        </w:rPr>
        <w:t xml:space="preserve"> </w:t>
      </w:r>
      <w:r w:rsidRPr="007E5D26">
        <w:rPr>
          <w:rFonts w:hint="eastAsia"/>
          <w:b/>
          <w:kern w:val="0"/>
          <w:szCs w:val="20"/>
        </w:rPr>
        <w:t>原辅材料理化性质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336"/>
        <w:gridCol w:w="1338"/>
        <w:gridCol w:w="6025"/>
      </w:tblGrid>
      <w:tr w:rsidR="00350F16" w:rsidRPr="00350F16" w:rsidTr="00562A51">
        <w:trPr>
          <w:tblHeader/>
          <w:jc w:val="center"/>
        </w:trPr>
        <w:tc>
          <w:tcPr>
            <w:tcW w:w="586" w:type="pct"/>
            <w:vAlign w:val="center"/>
            <w:hideMark/>
          </w:tcPr>
          <w:p w:rsidR="00350F16" w:rsidRPr="00350F16" w:rsidRDefault="00350F16" w:rsidP="00B05026">
            <w:pPr>
              <w:jc w:val="center"/>
              <w:rPr>
                <w:b/>
                <w:szCs w:val="21"/>
              </w:rPr>
            </w:pPr>
            <w:r w:rsidRPr="00350F16">
              <w:rPr>
                <w:b/>
                <w:szCs w:val="21"/>
              </w:rPr>
              <w:t>名称</w:t>
            </w:r>
          </w:p>
        </w:tc>
        <w:tc>
          <w:tcPr>
            <w:tcW w:w="678" w:type="pct"/>
            <w:vAlign w:val="center"/>
            <w:hideMark/>
          </w:tcPr>
          <w:p w:rsidR="00350F16" w:rsidRPr="00350F16" w:rsidRDefault="00350F16" w:rsidP="00B05026">
            <w:pPr>
              <w:jc w:val="center"/>
              <w:rPr>
                <w:b/>
                <w:szCs w:val="21"/>
              </w:rPr>
            </w:pPr>
            <w:r w:rsidRPr="00350F16">
              <w:rPr>
                <w:b/>
                <w:szCs w:val="21"/>
              </w:rPr>
              <w:t>分子式</w:t>
            </w:r>
          </w:p>
        </w:tc>
        <w:tc>
          <w:tcPr>
            <w:tcW w:w="679" w:type="pct"/>
            <w:vAlign w:val="center"/>
            <w:hideMark/>
          </w:tcPr>
          <w:p w:rsidR="00350F16" w:rsidRPr="00350F16" w:rsidRDefault="00350F16" w:rsidP="00B05026">
            <w:pPr>
              <w:jc w:val="center"/>
              <w:rPr>
                <w:b/>
                <w:szCs w:val="21"/>
              </w:rPr>
            </w:pPr>
            <w:r w:rsidRPr="00350F16">
              <w:rPr>
                <w:b/>
                <w:szCs w:val="21"/>
              </w:rPr>
              <w:t>CAS</w:t>
            </w:r>
          </w:p>
        </w:tc>
        <w:tc>
          <w:tcPr>
            <w:tcW w:w="3057" w:type="pct"/>
            <w:vAlign w:val="center"/>
            <w:hideMark/>
          </w:tcPr>
          <w:p w:rsidR="00350F16" w:rsidRPr="00350F16" w:rsidRDefault="00350F16" w:rsidP="00B05026">
            <w:pPr>
              <w:jc w:val="center"/>
              <w:rPr>
                <w:b/>
                <w:szCs w:val="21"/>
              </w:rPr>
            </w:pPr>
            <w:r w:rsidRPr="00350F16">
              <w:rPr>
                <w:b/>
                <w:szCs w:val="21"/>
              </w:rPr>
              <w:t>理化性质</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钛白粉</w:t>
            </w:r>
          </w:p>
        </w:tc>
        <w:tc>
          <w:tcPr>
            <w:tcW w:w="678" w:type="pct"/>
            <w:vAlign w:val="center"/>
            <w:hideMark/>
          </w:tcPr>
          <w:p w:rsidR="00350F16" w:rsidRPr="00350F16" w:rsidRDefault="00350F16" w:rsidP="00B05026">
            <w:pPr>
              <w:jc w:val="center"/>
              <w:rPr>
                <w:szCs w:val="21"/>
              </w:rPr>
            </w:pPr>
            <w:r w:rsidRPr="00350F16">
              <w:rPr>
                <w:kern w:val="0"/>
                <w:szCs w:val="21"/>
              </w:rPr>
              <w:t>TiO</w:t>
            </w:r>
            <w:r w:rsidRPr="00350F16">
              <w:rPr>
                <w:kern w:val="0"/>
                <w:szCs w:val="21"/>
                <w:vertAlign w:val="subscript"/>
              </w:rPr>
              <w:t>2</w:t>
            </w:r>
          </w:p>
        </w:tc>
        <w:tc>
          <w:tcPr>
            <w:tcW w:w="679" w:type="pct"/>
            <w:vAlign w:val="center"/>
            <w:hideMark/>
          </w:tcPr>
          <w:p w:rsidR="00350F16" w:rsidRPr="00350F16" w:rsidRDefault="00350F16" w:rsidP="00B05026">
            <w:pPr>
              <w:jc w:val="center"/>
              <w:rPr>
                <w:szCs w:val="21"/>
              </w:rPr>
            </w:pPr>
            <w:r w:rsidRPr="00350F16">
              <w:rPr>
                <w:kern w:val="0"/>
                <w:szCs w:val="21"/>
              </w:rPr>
              <w:t>3463-67-7</w:t>
            </w:r>
          </w:p>
        </w:tc>
        <w:tc>
          <w:tcPr>
            <w:tcW w:w="3057" w:type="pct"/>
            <w:vAlign w:val="center"/>
            <w:hideMark/>
          </w:tcPr>
          <w:p w:rsidR="00350F16" w:rsidRPr="00350F16" w:rsidRDefault="00350F16" w:rsidP="00B05026">
            <w:pPr>
              <w:jc w:val="left"/>
              <w:rPr>
                <w:szCs w:val="21"/>
              </w:rPr>
            </w:pPr>
            <w:r w:rsidRPr="00350F16">
              <w:rPr>
                <w:kern w:val="0"/>
                <w:szCs w:val="21"/>
              </w:rPr>
              <w:t>主要成分为二氧化钛，相对分子质量：</w:t>
            </w:r>
            <w:r w:rsidRPr="00350F16">
              <w:rPr>
                <w:kern w:val="0"/>
                <w:szCs w:val="21"/>
              </w:rPr>
              <w:t>79.87</w:t>
            </w:r>
            <w:r w:rsidRPr="00350F16">
              <w:rPr>
                <w:kern w:val="0"/>
                <w:szCs w:val="21"/>
              </w:rPr>
              <w:t>，闪点：</w:t>
            </w:r>
            <w:r w:rsidRPr="00350F16">
              <w:rPr>
                <w:kern w:val="0"/>
                <w:szCs w:val="21"/>
              </w:rPr>
              <w:t>2500-3000</w:t>
            </w:r>
            <w:r w:rsidRPr="00350F16">
              <w:rPr>
                <w:rFonts w:ascii="宋体" w:hAnsi="宋体" w:cs="宋体" w:hint="eastAsia"/>
                <w:kern w:val="0"/>
                <w:szCs w:val="21"/>
              </w:rPr>
              <w:t>℃</w:t>
            </w:r>
            <w:r w:rsidRPr="00350F16">
              <w:rPr>
                <w:kern w:val="0"/>
                <w:szCs w:val="21"/>
              </w:rPr>
              <w:t>，熔点：</w:t>
            </w:r>
            <w:r w:rsidRPr="00350F16">
              <w:rPr>
                <w:kern w:val="0"/>
                <w:szCs w:val="21"/>
              </w:rPr>
              <w:t>1840</w:t>
            </w:r>
            <w:r w:rsidRPr="00350F16">
              <w:rPr>
                <w:rFonts w:ascii="宋体" w:hAnsi="宋体" w:cs="宋体" w:hint="eastAsia"/>
                <w:kern w:val="0"/>
                <w:szCs w:val="21"/>
              </w:rPr>
              <w:t>℃</w:t>
            </w:r>
            <w:r w:rsidRPr="00350F16">
              <w:rPr>
                <w:kern w:val="0"/>
                <w:szCs w:val="21"/>
              </w:rPr>
              <w:t>，沸点：</w:t>
            </w:r>
            <w:r w:rsidRPr="00350F16">
              <w:rPr>
                <w:kern w:val="0"/>
                <w:szCs w:val="21"/>
              </w:rPr>
              <w:t>2900</w:t>
            </w:r>
            <w:r w:rsidRPr="00350F16">
              <w:rPr>
                <w:rFonts w:ascii="宋体" w:hAnsi="宋体" w:cs="宋体" w:hint="eastAsia"/>
                <w:kern w:val="0"/>
                <w:szCs w:val="21"/>
              </w:rPr>
              <w:t>℃</w:t>
            </w:r>
            <w:r w:rsidRPr="00350F16">
              <w:rPr>
                <w:kern w:val="0"/>
                <w:szCs w:val="21"/>
              </w:rPr>
              <w:t>，白色无机颜料。无毒无臭无味，是白色颜料中着色力最强的一种，具有优良的遮盖力和着色牢度，适用于不透明的白色制品。钛白</w:t>
            </w:r>
            <w:proofErr w:type="gramStart"/>
            <w:r w:rsidRPr="00350F16">
              <w:rPr>
                <w:kern w:val="0"/>
                <w:szCs w:val="21"/>
              </w:rPr>
              <w:t>粉广泛</w:t>
            </w:r>
            <w:proofErr w:type="gramEnd"/>
            <w:r w:rsidRPr="00350F16">
              <w:rPr>
                <w:kern w:val="0"/>
                <w:szCs w:val="21"/>
              </w:rPr>
              <w:t>用作油漆、纸张、橡胶、塑料、搪瓷、玻璃、化妆品、油墨、水彩和油彩的颜料，还可用于冶金、无线电、陶瓷、电焊条的制造。</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高光钡</w:t>
            </w:r>
          </w:p>
        </w:tc>
        <w:tc>
          <w:tcPr>
            <w:tcW w:w="678" w:type="pct"/>
            <w:vAlign w:val="center"/>
            <w:hideMark/>
          </w:tcPr>
          <w:p w:rsidR="00350F16" w:rsidRPr="00350F16" w:rsidRDefault="00350F16" w:rsidP="00B05026">
            <w:pPr>
              <w:jc w:val="center"/>
              <w:rPr>
                <w:szCs w:val="21"/>
              </w:rPr>
            </w:pPr>
            <w:r w:rsidRPr="00350F16">
              <w:rPr>
                <w:szCs w:val="21"/>
              </w:rPr>
              <w:t>BaSO</w:t>
            </w:r>
            <w:r w:rsidRPr="00350F16">
              <w:rPr>
                <w:szCs w:val="21"/>
                <w:vertAlign w:val="subscript"/>
              </w:rPr>
              <w:t>4</w:t>
            </w:r>
          </w:p>
        </w:tc>
        <w:tc>
          <w:tcPr>
            <w:tcW w:w="679" w:type="pct"/>
            <w:vAlign w:val="center"/>
            <w:hideMark/>
          </w:tcPr>
          <w:p w:rsidR="00350F16" w:rsidRPr="00350F16" w:rsidRDefault="00350F16" w:rsidP="00B05026">
            <w:pPr>
              <w:jc w:val="center"/>
              <w:rPr>
                <w:szCs w:val="21"/>
              </w:rPr>
            </w:pPr>
            <w:r w:rsidRPr="00350F16">
              <w:rPr>
                <w:szCs w:val="21"/>
              </w:rPr>
              <w:t>7727-43-7</w:t>
            </w:r>
          </w:p>
        </w:tc>
        <w:tc>
          <w:tcPr>
            <w:tcW w:w="3057" w:type="pct"/>
            <w:vAlign w:val="center"/>
            <w:hideMark/>
          </w:tcPr>
          <w:p w:rsidR="00350F16" w:rsidRPr="00350F16" w:rsidRDefault="00350F16" w:rsidP="00B05026">
            <w:pPr>
              <w:jc w:val="left"/>
              <w:rPr>
                <w:szCs w:val="21"/>
              </w:rPr>
            </w:pPr>
            <w:r w:rsidRPr="00350F16">
              <w:rPr>
                <w:kern w:val="0"/>
                <w:szCs w:val="21"/>
              </w:rPr>
              <w:t>主要成分为硫酸钡，相对分子质量：</w:t>
            </w:r>
            <w:r w:rsidRPr="00350F16">
              <w:rPr>
                <w:kern w:val="0"/>
                <w:szCs w:val="21"/>
              </w:rPr>
              <w:t>233.390</w:t>
            </w:r>
            <w:r w:rsidRPr="00350F16">
              <w:rPr>
                <w:kern w:val="0"/>
                <w:szCs w:val="21"/>
              </w:rPr>
              <w:t>，熔点：</w:t>
            </w:r>
            <w:r w:rsidRPr="00350F16">
              <w:rPr>
                <w:kern w:val="0"/>
                <w:szCs w:val="21"/>
              </w:rPr>
              <w:t>1580</w:t>
            </w:r>
            <w:r w:rsidRPr="00350F16">
              <w:rPr>
                <w:rFonts w:ascii="宋体" w:hAnsi="宋体" w:cs="宋体" w:hint="eastAsia"/>
                <w:kern w:val="0"/>
                <w:szCs w:val="21"/>
              </w:rPr>
              <w:t>℃</w:t>
            </w:r>
            <w:r w:rsidRPr="00350F16">
              <w:rPr>
                <w:kern w:val="0"/>
                <w:szCs w:val="21"/>
              </w:rPr>
              <w:t>，沸点：</w:t>
            </w:r>
            <w:r w:rsidRPr="00350F16">
              <w:rPr>
                <w:kern w:val="0"/>
                <w:szCs w:val="21"/>
              </w:rPr>
              <w:t>330</w:t>
            </w:r>
            <w:r w:rsidRPr="00350F16">
              <w:rPr>
                <w:rFonts w:ascii="宋体" w:hAnsi="宋体" w:cs="宋体" w:hint="eastAsia"/>
                <w:kern w:val="0"/>
                <w:szCs w:val="21"/>
              </w:rPr>
              <w:t>℃</w:t>
            </w:r>
            <w:r w:rsidRPr="00350F16">
              <w:rPr>
                <w:kern w:val="0"/>
                <w:szCs w:val="21"/>
              </w:rPr>
              <w:t>，无色斜方晶系晶体或白色定形粉末。用作颜料、油漆、油墨、塑料、橡胶及蓄电</w:t>
            </w:r>
            <w:proofErr w:type="gramStart"/>
            <w:r w:rsidRPr="00350F16">
              <w:rPr>
                <w:kern w:val="0"/>
                <w:szCs w:val="21"/>
              </w:rPr>
              <w:t>澉</w:t>
            </w:r>
            <w:proofErr w:type="gramEnd"/>
            <w:r w:rsidRPr="00350F16">
              <w:rPr>
                <w:kern w:val="0"/>
                <w:szCs w:val="21"/>
              </w:rPr>
              <w:t>的原料或填充剂，钱相纸及铜版纸的表面涂布剂，纺织工业用的上浆剂。玻璃制品中用作澄清剂，能起消泡和增加光泽的作用。</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聚酯树脂</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22</w:t>
            </w:r>
            <w:r w:rsidRPr="00350F16">
              <w:rPr>
                <w:szCs w:val="21"/>
              </w:rPr>
              <w:t>H</w:t>
            </w:r>
            <w:r w:rsidRPr="00350F16">
              <w:rPr>
                <w:szCs w:val="21"/>
                <w:vertAlign w:val="subscript"/>
              </w:rPr>
              <w:t>26</w:t>
            </w:r>
            <w:r w:rsidRPr="00350F16">
              <w:rPr>
                <w:szCs w:val="21"/>
              </w:rPr>
              <w:t>O</w:t>
            </w:r>
            <w:r w:rsidRPr="00350F16">
              <w:rPr>
                <w:szCs w:val="21"/>
                <w:vertAlign w:val="subscript"/>
              </w:rPr>
              <w:t>10</w:t>
            </w:r>
          </w:p>
        </w:tc>
        <w:tc>
          <w:tcPr>
            <w:tcW w:w="679" w:type="pct"/>
            <w:vAlign w:val="center"/>
            <w:hideMark/>
          </w:tcPr>
          <w:p w:rsidR="00350F16" w:rsidRPr="00350F16" w:rsidRDefault="00350F16" w:rsidP="00B05026">
            <w:pPr>
              <w:jc w:val="center"/>
              <w:rPr>
                <w:szCs w:val="21"/>
              </w:rPr>
            </w:pPr>
            <w:r w:rsidRPr="00350F16">
              <w:rPr>
                <w:szCs w:val="21"/>
              </w:rPr>
              <w:t>25135-73-3</w:t>
            </w:r>
          </w:p>
        </w:tc>
        <w:tc>
          <w:tcPr>
            <w:tcW w:w="3057" w:type="pct"/>
            <w:vAlign w:val="center"/>
            <w:hideMark/>
          </w:tcPr>
          <w:p w:rsidR="00350F16" w:rsidRPr="00350F16" w:rsidRDefault="00350F16" w:rsidP="00B05026">
            <w:pPr>
              <w:jc w:val="left"/>
              <w:rPr>
                <w:szCs w:val="21"/>
              </w:rPr>
            </w:pPr>
            <w:r w:rsidRPr="00350F16">
              <w:rPr>
                <w:kern w:val="0"/>
                <w:szCs w:val="21"/>
              </w:rPr>
              <w:t>相对分子质量：</w:t>
            </w:r>
            <w:r w:rsidRPr="00350F16">
              <w:rPr>
                <w:kern w:val="0"/>
                <w:szCs w:val="21"/>
              </w:rPr>
              <w:t>450.436</w:t>
            </w:r>
            <w:r w:rsidRPr="00350F16">
              <w:rPr>
                <w:kern w:val="0"/>
                <w:szCs w:val="21"/>
              </w:rPr>
              <w:t>，熔点：</w:t>
            </w:r>
            <w:r w:rsidRPr="00350F16">
              <w:rPr>
                <w:kern w:val="0"/>
                <w:szCs w:val="21"/>
              </w:rPr>
              <w:t>285</w:t>
            </w:r>
            <w:r w:rsidRPr="00350F16">
              <w:rPr>
                <w:rFonts w:ascii="宋体" w:hAnsi="宋体" w:cs="宋体" w:hint="eastAsia"/>
                <w:kern w:val="0"/>
                <w:szCs w:val="21"/>
              </w:rPr>
              <w:t>℃</w:t>
            </w:r>
            <w:r w:rsidRPr="00350F16">
              <w:rPr>
                <w:kern w:val="0"/>
                <w:szCs w:val="21"/>
              </w:rPr>
              <w:t>，沸点：</w:t>
            </w:r>
            <w:r w:rsidRPr="00350F16">
              <w:rPr>
                <w:kern w:val="0"/>
                <w:szCs w:val="21"/>
              </w:rPr>
              <w:t>285</w:t>
            </w:r>
            <w:r w:rsidRPr="00350F16">
              <w:rPr>
                <w:rFonts w:ascii="宋体" w:hAnsi="宋体" w:cs="宋体" w:hint="eastAsia"/>
                <w:kern w:val="0"/>
                <w:szCs w:val="21"/>
              </w:rPr>
              <w:t>℃</w:t>
            </w:r>
            <w:r w:rsidRPr="00350F16">
              <w:rPr>
                <w:kern w:val="0"/>
                <w:szCs w:val="21"/>
              </w:rPr>
              <w:t>，聚酯粉末涂料与其它类型粉末涂料相比，具有独特性质。表现在耐候性、</w:t>
            </w:r>
            <w:proofErr w:type="gramStart"/>
            <w:r w:rsidRPr="00350F16">
              <w:rPr>
                <w:kern w:val="0"/>
                <w:szCs w:val="21"/>
              </w:rPr>
              <w:t>耐紫外</w:t>
            </w:r>
            <w:proofErr w:type="gramEnd"/>
            <w:r w:rsidRPr="00350F16">
              <w:rPr>
                <w:kern w:val="0"/>
                <w:szCs w:val="21"/>
              </w:rPr>
              <w:t>旋光性能比环氧树脂好。另外由于聚酯树脂带有极性基团，所以</w:t>
            </w:r>
            <w:proofErr w:type="gramStart"/>
            <w:r w:rsidRPr="00350F16">
              <w:rPr>
                <w:kern w:val="0"/>
                <w:szCs w:val="21"/>
              </w:rPr>
              <w:t>上粉率比</w:t>
            </w:r>
            <w:proofErr w:type="gramEnd"/>
            <w:r w:rsidRPr="00350F16">
              <w:rPr>
                <w:kern w:val="0"/>
                <w:szCs w:val="21"/>
              </w:rPr>
              <w:t>环氧树脂高，烘烤过程中不易泛黄，光泽度高，流平性好，漆膜丰满，</w:t>
            </w:r>
            <w:proofErr w:type="gramStart"/>
            <w:r w:rsidRPr="00350F16">
              <w:rPr>
                <w:kern w:val="0"/>
                <w:szCs w:val="21"/>
              </w:rPr>
              <w:t>颜色浅等特性</w:t>
            </w:r>
            <w:proofErr w:type="gramEnd"/>
            <w:r w:rsidRPr="00350F16">
              <w:rPr>
                <w:kern w:val="0"/>
                <w:szCs w:val="21"/>
              </w:rPr>
              <w:t>，因而具有很好的装饰性。一般多用于电冰箱、洗衣机、吸尘器、仪表外壳、自行车、家具等领域。</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二甲苯</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8</w:t>
            </w:r>
            <w:r w:rsidRPr="00350F16">
              <w:rPr>
                <w:szCs w:val="21"/>
              </w:rPr>
              <w:t>H</w:t>
            </w:r>
            <w:r w:rsidRPr="00350F16">
              <w:rPr>
                <w:szCs w:val="21"/>
                <w:vertAlign w:val="subscript"/>
              </w:rPr>
              <w:t>10</w:t>
            </w:r>
          </w:p>
        </w:tc>
        <w:tc>
          <w:tcPr>
            <w:tcW w:w="679" w:type="pct"/>
            <w:vAlign w:val="center"/>
            <w:hideMark/>
          </w:tcPr>
          <w:p w:rsidR="00350F16" w:rsidRPr="00350F16" w:rsidRDefault="00350F16" w:rsidP="00B05026">
            <w:pPr>
              <w:jc w:val="center"/>
              <w:rPr>
                <w:szCs w:val="21"/>
              </w:rPr>
            </w:pPr>
            <w:r w:rsidRPr="00350F16">
              <w:rPr>
                <w:spacing w:val="8"/>
                <w:szCs w:val="21"/>
              </w:rPr>
              <w:t>1330-20-7</w:t>
            </w:r>
            <w:r w:rsidRPr="00350F16">
              <w:rPr>
                <w:szCs w:val="21"/>
              </w:rPr>
              <w:t> </w:t>
            </w:r>
          </w:p>
        </w:tc>
        <w:tc>
          <w:tcPr>
            <w:tcW w:w="3057" w:type="pct"/>
            <w:vAlign w:val="center"/>
            <w:hideMark/>
          </w:tcPr>
          <w:p w:rsidR="00350F16" w:rsidRPr="00350F16" w:rsidRDefault="00350F16" w:rsidP="00B05026">
            <w:pPr>
              <w:jc w:val="left"/>
              <w:rPr>
                <w:kern w:val="0"/>
                <w:szCs w:val="21"/>
              </w:rPr>
            </w:pPr>
            <w:r w:rsidRPr="00350F16">
              <w:rPr>
                <w:kern w:val="0"/>
                <w:szCs w:val="21"/>
              </w:rPr>
              <w:t>相对分子质量：</w:t>
            </w:r>
            <w:r w:rsidRPr="00350F16">
              <w:rPr>
                <w:kern w:val="0"/>
                <w:szCs w:val="21"/>
              </w:rPr>
              <w:t>106.165</w:t>
            </w:r>
            <w:r w:rsidRPr="00350F16">
              <w:rPr>
                <w:kern w:val="0"/>
                <w:szCs w:val="21"/>
              </w:rPr>
              <w:t>，熔点：</w:t>
            </w:r>
            <w:r w:rsidRPr="00350F16">
              <w:rPr>
                <w:kern w:val="0"/>
                <w:szCs w:val="21"/>
              </w:rPr>
              <w:t>-34</w:t>
            </w:r>
            <w:r w:rsidRPr="00350F16">
              <w:rPr>
                <w:rFonts w:ascii="宋体" w:hAnsi="宋体" w:cs="宋体" w:hint="eastAsia"/>
                <w:kern w:val="0"/>
                <w:szCs w:val="21"/>
              </w:rPr>
              <w:t>℃</w:t>
            </w:r>
            <w:r w:rsidRPr="00350F16">
              <w:rPr>
                <w:kern w:val="0"/>
                <w:szCs w:val="21"/>
              </w:rPr>
              <w:t>，沸点：</w:t>
            </w:r>
            <w:r w:rsidRPr="00350F16">
              <w:rPr>
                <w:spacing w:val="8"/>
                <w:szCs w:val="21"/>
              </w:rPr>
              <w:t>137-140</w:t>
            </w:r>
            <w:r w:rsidRPr="00350F16">
              <w:rPr>
                <w:rFonts w:ascii="宋体" w:hAnsi="宋体" w:cs="宋体" w:hint="eastAsia"/>
                <w:szCs w:val="21"/>
              </w:rPr>
              <w:t>℃</w:t>
            </w:r>
            <w:r w:rsidRPr="00350F16">
              <w:rPr>
                <w:kern w:val="0"/>
                <w:szCs w:val="21"/>
              </w:rPr>
              <w:t>，广泛用作有机溶剂和合成医药、涂料、树脂、染料、炸药和农药等的原料。</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醋酸丁酯</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6</w:t>
            </w:r>
            <w:r w:rsidRPr="00350F16">
              <w:rPr>
                <w:szCs w:val="21"/>
              </w:rPr>
              <w:t>H</w:t>
            </w:r>
            <w:r w:rsidRPr="00350F16">
              <w:rPr>
                <w:szCs w:val="21"/>
                <w:vertAlign w:val="subscript"/>
              </w:rPr>
              <w:t>12</w:t>
            </w:r>
            <w:r w:rsidRPr="00350F16">
              <w:rPr>
                <w:szCs w:val="21"/>
              </w:rPr>
              <w:t>O</w:t>
            </w:r>
            <w:r w:rsidRPr="00350F16">
              <w:rPr>
                <w:szCs w:val="21"/>
                <w:vertAlign w:val="subscript"/>
              </w:rPr>
              <w:t>2</w:t>
            </w:r>
          </w:p>
        </w:tc>
        <w:tc>
          <w:tcPr>
            <w:tcW w:w="679" w:type="pct"/>
            <w:vAlign w:val="center"/>
            <w:hideMark/>
          </w:tcPr>
          <w:p w:rsidR="00350F16" w:rsidRPr="00350F16" w:rsidRDefault="00350F16" w:rsidP="00B05026">
            <w:pPr>
              <w:jc w:val="center"/>
              <w:rPr>
                <w:szCs w:val="21"/>
              </w:rPr>
            </w:pPr>
            <w:r w:rsidRPr="00350F16">
              <w:rPr>
                <w:szCs w:val="21"/>
              </w:rPr>
              <w:t>123-86-4</w:t>
            </w:r>
          </w:p>
        </w:tc>
        <w:tc>
          <w:tcPr>
            <w:tcW w:w="3057" w:type="pct"/>
            <w:vAlign w:val="center"/>
            <w:hideMark/>
          </w:tcPr>
          <w:p w:rsidR="00350F16" w:rsidRPr="00350F16" w:rsidRDefault="00350F16" w:rsidP="00B05026">
            <w:pPr>
              <w:jc w:val="left"/>
              <w:rPr>
                <w:szCs w:val="21"/>
              </w:rPr>
            </w:pPr>
            <w:r w:rsidRPr="00350F16">
              <w:rPr>
                <w:szCs w:val="21"/>
              </w:rPr>
              <w:t>相对分子质量：</w:t>
            </w:r>
            <w:r w:rsidRPr="00350F16">
              <w:rPr>
                <w:szCs w:val="21"/>
              </w:rPr>
              <w:t>116.158</w:t>
            </w:r>
            <w:r w:rsidRPr="00350F16">
              <w:rPr>
                <w:szCs w:val="21"/>
              </w:rPr>
              <w:t>，熔点：</w:t>
            </w:r>
            <w:r w:rsidRPr="00350F16">
              <w:rPr>
                <w:szCs w:val="21"/>
              </w:rPr>
              <w:t>-78</w:t>
            </w:r>
            <w:r w:rsidRPr="00350F16">
              <w:rPr>
                <w:rFonts w:ascii="宋体" w:hAnsi="宋体" w:cs="宋体" w:hint="eastAsia"/>
                <w:szCs w:val="21"/>
              </w:rPr>
              <w:t>℃</w:t>
            </w:r>
            <w:r w:rsidRPr="00350F16">
              <w:rPr>
                <w:szCs w:val="21"/>
              </w:rPr>
              <w:t>，沸点：</w:t>
            </w:r>
            <w:r w:rsidRPr="00350F16">
              <w:rPr>
                <w:szCs w:val="21"/>
              </w:rPr>
              <w:t>126</w:t>
            </w:r>
            <w:r w:rsidRPr="00350F16">
              <w:rPr>
                <w:rFonts w:ascii="宋体" w:hAnsi="宋体" w:cs="宋体" w:hint="eastAsia"/>
                <w:szCs w:val="21"/>
              </w:rPr>
              <w:t>℃</w:t>
            </w:r>
            <w:r w:rsidRPr="00350F16">
              <w:rPr>
                <w:szCs w:val="21"/>
              </w:rPr>
              <w:t>，用于火棉胶、硝化纤维、清漆、人造革、医药、塑料及香料工业中</w:t>
            </w:r>
            <w:r w:rsidRPr="00350F16">
              <w:rPr>
                <w:szCs w:val="21"/>
              </w:rPr>
              <w:t>.</w:t>
            </w:r>
            <w:r w:rsidRPr="00350F16">
              <w:rPr>
                <w:szCs w:val="21"/>
              </w:rPr>
              <w:t>是一种优良的有机溶剂，能够溶解松香、聚醋酸乙烯、聚丙烯酸</w:t>
            </w:r>
            <w:r w:rsidRPr="00350F16">
              <w:rPr>
                <w:szCs w:val="21"/>
              </w:rPr>
              <w:lastRenderedPageBreak/>
              <w:t>酯、聚氯乙烯、氯化橡胶、杜仲胶、聚甲基丙烯酸甲酯等。</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lastRenderedPageBreak/>
              <w:t>羟基丙烯酸树脂（固份）</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3</w:t>
            </w:r>
            <w:r w:rsidRPr="00350F16">
              <w:rPr>
                <w:szCs w:val="21"/>
              </w:rPr>
              <w:t>H</w:t>
            </w:r>
            <w:r w:rsidRPr="00350F16">
              <w:rPr>
                <w:szCs w:val="21"/>
                <w:vertAlign w:val="subscript"/>
              </w:rPr>
              <w:t>4</w:t>
            </w:r>
            <w:r w:rsidRPr="00350F16">
              <w:rPr>
                <w:szCs w:val="21"/>
              </w:rPr>
              <w:t>O</w:t>
            </w:r>
            <w:r w:rsidRPr="00350F16">
              <w:rPr>
                <w:szCs w:val="21"/>
                <w:vertAlign w:val="subscript"/>
              </w:rPr>
              <w:t>2</w:t>
            </w:r>
            <w:r w:rsidRPr="00350F16">
              <w:rPr>
                <w:szCs w:val="21"/>
              </w:rPr>
              <w:t>)n</w:t>
            </w:r>
          </w:p>
        </w:tc>
        <w:tc>
          <w:tcPr>
            <w:tcW w:w="679" w:type="pct"/>
            <w:vAlign w:val="center"/>
            <w:hideMark/>
          </w:tcPr>
          <w:p w:rsidR="00350F16" w:rsidRPr="00350F16" w:rsidRDefault="00350F16" w:rsidP="00B05026">
            <w:pPr>
              <w:jc w:val="center"/>
              <w:rPr>
                <w:szCs w:val="21"/>
              </w:rPr>
            </w:pPr>
            <w:r w:rsidRPr="00350F16">
              <w:rPr>
                <w:szCs w:val="21"/>
              </w:rPr>
              <w:t>9003-01-4</w:t>
            </w:r>
          </w:p>
        </w:tc>
        <w:tc>
          <w:tcPr>
            <w:tcW w:w="3057" w:type="pct"/>
            <w:vAlign w:val="center"/>
            <w:hideMark/>
          </w:tcPr>
          <w:p w:rsidR="00350F16" w:rsidRPr="00350F16" w:rsidRDefault="00350F16" w:rsidP="00B05026">
            <w:pPr>
              <w:rPr>
                <w:kern w:val="0"/>
                <w:szCs w:val="21"/>
              </w:rPr>
            </w:pPr>
            <w:r w:rsidRPr="00350F16">
              <w:rPr>
                <w:kern w:val="0"/>
                <w:szCs w:val="21"/>
              </w:rPr>
              <w:t>主要成分：聚丙烯酸，</w:t>
            </w:r>
            <w:r w:rsidRPr="00350F16">
              <w:rPr>
                <w:szCs w:val="21"/>
              </w:rPr>
              <w:t>相对分子质量：</w:t>
            </w:r>
            <w:r w:rsidRPr="00350F16">
              <w:rPr>
                <w:szCs w:val="21"/>
              </w:rPr>
              <w:t>72.06</w:t>
            </w:r>
            <w:r w:rsidRPr="00350F16">
              <w:rPr>
                <w:szCs w:val="21"/>
              </w:rPr>
              <w:t>，熔点：</w:t>
            </w:r>
            <w:r w:rsidRPr="00350F16">
              <w:rPr>
                <w:szCs w:val="21"/>
              </w:rPr>
              <w:t>106</w:t>
            </w:r>
            <w:r w:rsidRPr="00350F16">
              <w:rPr>
                <w:rFonts w:ascii="宋体" w:hAnsi="宋体" w:cs="宋体" w:hint="eastAsia"/>
                <w:szCs w:val="21"/>
              </w:rPr>
              <w:t>℃</w:t>
            </w:r>
            <w:r w:rsidRPr="00350F16">
              <w:rPr>
                <w:szCs w:val="21"/>
              </w:rPr>
              <w:t>，沸点：</w:t>
            </w:r>
            <w:r w:rsidRPr="00350F16">
              <w:rPr>
                <w:szCs w:val="21"/>
              </w:rPr>
              <w:t>116</w:t>
            </w:r>
            <w:r w:rsidRPr="00350F16">
              <w:rPr>
                <w:rFonts w:ascii="宋体" w:hAnsi="宋体" w:cs="宋体" w:hint="eastAsia"/>
                <w:szCs w:val="21"/>
              </w:rPr>
              <w:t>℃</w:t>
            </w:r>
            <w:r w:rsidRPr="00350F16">
              <w:rPr>
                <w:szCs w:val="21"/>
              </w:rPr>
              <w:t>，无色或淡黄色液体，用可用作皮革涂饰剂中的成膜剂和粘合剂，也用于制聚丙烯酸树脂乳胶漆等。</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r w:rsidRPr="00350F16">
              <w:rPr>
                <w:szCs w:val="21"/>
              </w:rPr>
              <w:t>丁醇</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4</w:t>
            </w:r>
            <w:r w:rsidRPr="00350F16">
              <w:rPr>
                <w:szCs w:val="21"/>
              </w:rPr>
              <w:t>H</w:t>
            </w:r>
            <w:r w:rsidRPr="00350F16">
              <w:rPr>
                <w:szCs w:val="21"/>
                <w:vertAlign w:val="subscript"/>
              </w:rPr>
              <w:t>10</w:t>
            </w:r>
            <w:r w:rsidRPr="00350F16">
              <w:rPr>
                <w:szCs w:val="21"/>
              </w:rPr>
              <w:t>O</w:t>
            </w:r>
          </w:p>
        </w:tc>
        <w:tc>
          <w:tcPr>
            <w:tcW w:w="679" w:type="pct"/>
            <w:vAlign w:val="center"/>
            <w:hideMark/>
          </w:tcPr>
          <w:p w:rsidR="00350F16" w:rsidRPr="00350F16" w:rsidRDefault="00350F16" w:rsidP="00B05026">
            <w:pPr>
              <w:jc w:val="center"/>
              <w:rPr>
                <w:szCs w:val="21"/>
              </w:rPr>
            </w:pPr>
            <w:r w:rsidRPr="00350F16">
              <w:rPr>
                <w:szCs w:val="21"/>
              </w:rPr>
              <w:t>35296-72-1</w:t>
            </w:r>
          </w:p>
        </w:tc>
        <w:tc>
          <w:tcPr>
            <w:tcW w:w="3057" w:type="pct"/>
            <w:vAlign w:val="center"/>
            <w:hideMark/>
          </w:tcPr>
          <w:p w:rsidR="00350F16" w:rsidRPr="00350F16" w:rsidRDefault="00350F16" w:rsidP="00B05026">
            <w:pPr>
              <w:jc w:val="left"/>
              <w:rPr>
                <w:kern w:val="0"/>
                <w:szCs w:val="21"/>
              </w:rPr>
            </w:pPr>
            <w:r w:rsidRPr="00350F16">
              <w:rPr>
                <w:szCs w:val="21"/>
              </w:rPr>
              <w:t>相对分子质量：</w:t>
            </w:r>
            <w:r w:rsidRPr="00350F16">
              <w:rPr>
                <w:szCs w:val="21"/>
              </w:rPr>
              <w:t>74.12</w:t>
            </w:r>
            <w:r w:rsidRPr="00350F16">
              <w:rPr>
                <w:szCs w:val="21"/>
              </w:rPr>
              <w:t>，熔点：</w:t>
            </w:r>
            <w:r w:rsidRPr="00350F16">
              <w:rPr>
                <w:szCs w:val="21"/>
              </w:rPr>
              <w:t>-89</w:t>
            </w:r>
            <w:r w:rsidRPr="00350F16">
              <w:rPr>
                <w:rFonts w:ascii="宋体" w:hAnsi="宋体" w:cs="宋体" w:hint="eastAsia"/>
                <w:szCs w:val="21"/>
              </w:rPr>
              <w:t>℃</w:t>
            </w:r>
            <w:r w:rsidRPr="00350F16">
              <w:rPr>
                <w:szCs w:val="21"/>
              </w:rPr>
              <w:t>，沸点：</w:t>
            </w:r>
            <w:r w:rsidRPr="00350F16">
              <w:rPr>
                <w:szCs w:val="21"/>
              </w:rPr>
              <w:t>117</w:t>
            </w:r>
            <w:r w:rsidRPr="00350F16">
              <w:rPr>
                <w:rFonts w:ascii="宋体" w:hAnsi="宋体" w:cs="宋体" w:hint="eastAsia"/>
                <w:szCs w:val="21"/>
              </w:rPr>
              <w:t>℃</w:t>
            </w:r>
            <w:r w:rsidRPr="00350F16">
              <w:rPr>
                <w:szCs w:val="21"/>
              </w:rPr>
              <w:t>，无色液体，用于生产乙酸丁酯、邻苯二甲酸二丁酯及磷酸类增塑剂，还用于生产三聚氰胺树脂、丙烯酸、环氧清漆等。</w:t>
            </w:r>
          </w:p>
        </w:tc>
      </w:tr>
      <w:tr w:rsidR="00350F16" w:rsidRPr="00350F16" w:rsidTr="00562A51">
        <w:trPr>
          <w:jc w:val="center"/>
        </w:trPr>
        <w:tc>
          <w:tcPr>
            <w:tcW w:w="586" w:type="pct"/>
            <w:vAlign w:val="center"/>
            <w:hideMark/>
          </w:tcPr>
          <w:p w:rsidR="00350F16" w:rsidRPr="00350F16" w:rsidRDefault="00562A51" w:rsidP="00B05026">
            <w:pPr>
              <w:jc w:val="center"/>
              <w:rPr>
                <w:szCs w:val="21"/>
              </w:rPr>
            </w:pPr>
            <w:r w:rsidRPr="00562A51">
              <w:rPr>
                <w:rFonts w:hint="eastAsia"/>
                <w:szCs w:val="21"/>
              </w:rPr>
              <w:t>聚甲基硅树脂</w:t>
            </w:r>
            <w:r w:rsidR="00350F16" w:rsidRPr="00350F16">
              <w:rPr>
                <w:szCs w:val="21"/>
              </w:rPr>
              <w:t>（固份）</w:t>
            </w:r>
          </w:p>
        </w:tc>
        <w:tc>
          <w:tcPr>
            <w:tcW w:w="678" w:type="pct"/>
            <w:vAlign w:val="center"/>
            <w:hideMark/>
          </w:tcPr>
          <w:p w:rsidR="00350F16" w:rsidRPr="00350F16" w:rsidRDefault="00562A51" w:rsidP="00B05026">
            <w:pPr>
              <w:jc w:val="center"/>
              <w:rPr>
                <w:szCs w:val="21"/>
              </w:rPr>
            </w:pPr>
            <w:r>
              <w:rPr>
                <w:rFonts w:hint="eastAsia"/>
                <w:szCs w:val="21"/>
              </w:rPr>
              <w:t>/</w:t>
            </w:r>
          </w:p>
        </w:tc>
        <w:tc>
          <w:tcPr>
            <w:tcW w:w="679" w:type="pct"/>
            <w:vAlign w:val="center"/>
            <w:hideMark/>
          </w:tcPr>
          <w:p w:rsidR="00350F16" w:rsidRPr="00350F16" w:rsidRDefault="00350F16" w:rsidP="00B05026">
            <w:pPr>
              <w:jc w:val="center"/>
              <w:rPr>
                <w:szCs w:val="21"/>
              </w:rPr>
            </w:pPr>
            <w:r w:rsidRPr="00350F16">
              <w:rPr>
                <w:szCs w:val="21"/>
              </w:rPr>
              <w:t>25036-25-3</w:t>
            </w:r>
          </w:p>
        </w:tc>
        <w:tc>
          <w:tcPr>
            <w:tcW w:w="3057" w:type="pct"/>
            <w:vAlign w:val="center"/>
            <w:hideMark/>
          </w:tcPr>
          <w:p w:rsidR="00350F16" w:rsidRPr="00350F16" w:rsidRDefault="00562A51" w:rsidP="00B05026">
            <w:pPr>
              <w:jc w:val="left"/>
              <w:rPr>
                <w:kern w:val="0"/>
                <w:szCs w:val="21"/>
              </w:rPr>
            </w:pPr>
            <w:r w:rsidRPr="00562A51">
              <w:rPr>
                <w:rFonts w:hint="eastAsia"/>
                <w:szCs w:val="21"/>
              </w:rPr>
              <w:t>一般是由</w:t>
            </w:r>
            <w:r w:rsidRPr="00562A51">
              <w:rPr>
                <w:rFonts w:hint="eastAsia"/>
                <w:szCs w:val="21"/>
              </w:rPr>
              <w:t>SiO3/2</w:t>
            </w:r>
            <w:r w:rsidRPr="00562A51">
              <w:rPr>
                <w:rFonts w:hint="eastAsia"/>
                <w:szCs w:val="21"/>
              </w:rPr>
              <w:t>、</w:t>
            </w:r>
            <w:r w:rsidRPr="00562A51">
              <w:rPr>
                <w:rFonts w:hint="eastAsia"/>
                <w:szCs w:val="21"/>
              </w:rPr>
              <w:t>CH3SiO3/2</w:t>
            </w:r>
            <w:r w:rsidRPr="00562A51">
              <w:rPr>
                <w:rFonts w:hint="eastAsia"/>
                <w:szCs w:val="21"/>
              </w:rPr>
              <w:t>、</w:t>
            </w:r>
            <w:r w:rsidRPr="00562A51">
              <w:rPr>
                <w:rFonts w:hint="eastAsia"/>
                <w:szCs w:val="21"/>
              </w:rPr>
              <w:t>(CH3)3SiO2/2</w:t>
            </w:r>
            <w:r w:rsidRPr="00562A51">
              <w:rPr>
                <w:rFonts w:hint="eastAsia"/>
                <w:szCs w:val="21"/>
              </w:rPr>
              <w:t>、</w:t>
            </w:r>
            <w:r w:rsidRPr="00562A51">
              <w:rPr>
                <w:rFonts w:hint="eastAsia"/>
                <w:szCs w:val="21"/>
              </w:rPr>
              <w:t>(CH)SiO1/2</w:t>
            </w:r>
            <w:r w:rsidRPr="00562A51">
              <w:rPr>
                <w:rFonts w:hint="eastAsia"/>
                <w:szCs w:val="21"/>
              </w:rPr>
              <w:t>等硅氧烷链节组成的共聚物。采用每一个硅原子</w:t>
            </w:r>
            <w:proofErr w:type="gramStart"/>
            <w:r w:rsidRPr="00562A51">
              <w:rPr>
                <w:rFonts w:hint="eastAsia"/>
                <w:szCs w:val="21"/>
              </w:rPr>
              <w:t>上只连有</w:t>
            </w:r>
            <w:proofErr w:type="gramEnd"/>
            <w:r w:rsidRPr="00562A51">
              <w:rPr>
                <w:rFonts w:hint="eastAsia"/>
                <w:szCs w:val="21"/>
              </w:rPr>
              <w:t>两个以下甲基的原料（如甲基三氯硅烷、二甲基二氯硅烷），可制得网状结构的聚甲基硅树脂</w:t>
            </w:r>
            <w:r w:rsidRPr="00562A51">
              <w:rPr>
                <w:rFonts w:hint="eastAsia"/>
                <w:szCs w:val="21"/>
              </w:rPr>
              <w:t>,</w:t>
            </w:r>
            <w:r w:rsidRPr="00562A51">
              <w:rPr>
                <w:rFonts w:hint="eastAsia"/>
                <w:szCs w:val="21"/>
              </w:rPr>
              <w:t>加热时能够转变为不溶</w:t>
            </w:r>
            <w:proofErr w:type="gramStart"/>
            <w:r w:rsidRPr="00562A51">
              <w:rPr>
                <w:rFonts w:hint="eastAsia"/>
                <w:szCs w:val="21"/>
              </w:rPr>
              <w:t>不</w:t>
            </w:r>
            <w:proofErr w:type="gramEnd"/>
            <w:r w:rsidRPr="00562A51">
              <w:rPr>
                <w:rFonts w:hint="eastAsia"/>
                <w:szCs w:val="21"/>
              </w:rPr>
              <w:t>熔产物。聚甲基硅树脂耐热性高、抗氧化性强。将甲基硅树脂制成片状试样，在真空中加热</w:t>
            </w:r>
            <w:r w:rsidRPr="00562A51">
              <w:rPr>
                <w:rFonts w:hint="eastAsia"/>
                <w:szCs w:val="21"/>
              </w:rPr>
              <w:t>550</w:t>
            </w:r>
            <w:r w:rsidRPr="00562A51">
              <w:rPr>
                <w:rFonts w:hint="eastAsia"/>
                <w:szCs w:val="21"/>
              </w:rPr>
              <w:t>℃或在氢气流中加热至</w:t>
            </w:r>
            <w:r w:rsidRPr="00562A51">
              <w:rPr>
                <w:rFonts w:hint="eastAsia"/>
                <w:szCs w:val="21"/>
              </w:rPr>
              <w:t>500</w:t>
            </w:r>
            <w:r w:rsidRPr="00562A51">
              <w:rPr>
                <w:rFonts w:hint="eastAsia"/>
                <w:szCs w:val="21"/>
              </w:rPr>
              <w:t>℃也不会遭到破坏，并在长期内保持</w:t>
            </w:r>
            <w:proofErr w:type="gramStart"/>
            <w:r w:rsidRPr="00562A51">
              <w:rPr>
                <w:rFonts w:hint="eastAsia"/>
                <w:szCs w:val="21"/>
              </w:rPr>
              <w:t>不</w:t>
            </w:r>
            <w:proofErr w:type="gramEnd"/>
            <w:r w:rsidRPr="00562A51">
              <w:rPr>
                <w:rFonts w:hint="eastAsia"/>
                <w:szCs w:val="21"/>
              </w:rPr>
              <w:t>熔</w:t>
            </w:r>
            <w:r w:rsidRPr="00562A51">
              <w:rPr>
                <w:rFonts w:hint="eastAsia"/>
                <w:szCs w:val="21"/>
              </w:rPr>
              <w:t>;</w:t>
            </w:r>
            <w:r w:rsidRPr="00562A51">
              <w:rPr>
                <w:rFonts w:hint="eastAsia"/>
                <w:szCs w:val="21"/>
              </w:rPr>
              <w:t>制成的云母压片加热至</w:t>
            </w:r>
            <w:r w:rsidRPr="00562A51">
              <w:rPr>
                <w:rFonts w:hint="eastAsia"/>
                <w:szCs w:val="21"/>
              </w:rPr>
              <w:t>600</w:t>
            </w:r>
            <w:r w:rsidRPr="00562A51">
              <w:rPr>
                <w:rFonts w:hint="eastAsia"/>
                <w:szCs w:val="21"/>
              </w:rPr>
              <w:t>～</w:t>
            </w:r>
            <w:r w:rsidRPr="00562A51">
              <w:rPr>
                <w:rFonts w:hint="eastAsia"/>
                <w:szCs w:val="21"/>
              </w:rPr>
              <w:t xml:space="preserve"> 700</w:t>
            </w:r>
            <w:r w:rsidRPr="00562A51">
              <w:rPr>
                <w:rFonts w:hint="eastAsia"/>
                <w:szCs w:val="21"/>
              </w:rPr>
              <w:t>℃几乎不发烟。树脂塑片在</w:t>
            </w:r>
            <w:r w:rsidRPr="00562A51">
              <w:rPr>
                <w:rFonts w:hint="eastAsia"/>
                <w:szCs w:val="21"/>
              </w:rPr>
              <w:t>200</w:t>
            </w:r>
            <w:r w:rsidRPr="00562A51">
              <w:rPr>
                <w:rFonts w:hint="eastAsia"/>
                <w:szCs w:val="21"/>
              </w:rPr>
              <w:t>℃条件下加热一年未引起破坏，在温度超过</w:t>
            </w:r>
            <w:r w:rsidRPr="00562A51">
              <w:rPr>
                <w:rFonts w:hint="eastAsia"/>
                <w:szCs w:val="21"/>
              </w:rPr>
              <w:t>300</w:t>
            </w:r>
            <w:r w:rsidRPr="00562A51">
              <w:rPr>
                <w:rFonts w:hint="eastAsia"/>
                <w:szCs w:val="21"/>
              </w:rPr>
              <w:t>℃时，其表面才缓缓地被空气中的氧所氧化。在超过最高工作温度时，树脂不会裂解成碳，其表面被氧化成硅酸酐。树脂还具有很高的电气性能，其对水亦不敏感，在</w:t>
            </w:r>
            <w:r w:rsidRPr="00562A51">
              <w:rPr>
                <w:rFonts w:hint="eastAsia"/>
                <w:szCs w:val="21"/>
              </w:rPr>
              <w:t>100</w:t>
            </w:r>
            <w:r w:rsidRPr="00562A51">
              <w:rPr>
                <w:rFonts w:hint="eastAsia"/>
                <w:szCs w:val="21"/>
              </w:rPr>
              <w:t>℃的水中煮</w:t>
            </w:r>
            <w:r w:rsidRPr="00562A51">
              <w:rPr>
                <w:rFonts w:hint="eastAsia"/>
                <w:szCs w:val="21"/>
              </w:rPr>
              <w:t>30 min</w:t>
            </w:r>
            <w:r w:rsidRPr="00562A51">
              <w:rPr>
                <w:rFonts w:hint="eastAsia"/>
                <w:szCs w:val="21"/>
              </w:rPr>
              <w:t>后性能变化不大。</w:t>
            </w:r>
          </w:p>
        </w:tc>
      </w:tr>
      <w:tr w:rsidR="00350F16" w:rsidRPr="00350F16" w:rsidTr="00562A51">
        <w:trPr>
          <w:jc w:val="center"/>
        </w:trPr>
        <w:tc>
          <w:tcPr>
            <w:tcW w:w="586" w:type="pct"/>
            <w:vAlign w:val="center"/>
            <w:hideMark/>
          </w:tcPr>
          <w:p w:rsidR="00350F16" w:rsidRPr="00350F16" w:rsidRDefault="00350F16" w:rsidP="00B05026">
            <w:pPr>
              <w:jc w:val="center"/>
              <w:rPr>
                <w:szCs w:val="21"/>
              </w:rPr>
            </w:pPr>
            <w:proofErr w:type="gramStart"/>
            <w:r w:rsidRPr="00350F16">
              <w:rPr>
                <w:szCs w:val="21"/>
              </w:rPr>
              <w:t>六亚甲基</w:t>
            </w:r>
            <w:proofErr w:type="gramEnd"/>
            <w:r w:rsidRPr="00350F16">
              <w:rPr>
                <w:szCs w:val="21"/>
              </w:rPr>
              <w:t>二异氰酸酯（固份）</w:t>
            </w:r>
          </w:p>
        </w:tc>
        <w:tc>
          <w:tcPr>
            <w:tcW w:w="678" w:type="pct"/>
            <w:vAlign w:val="center"/>
            <w:hideMark/>
          </w:tcPr>
          <w:p w:rsidR="00350F16" w:rsidRPr="00350F16" w:rsidRDefault="00350F16" w:rsidP="00B05026">
            <w:pPr>
              <w:jc w:val="center"/>
              <w:rPr>
                <w:szCs w:val="21"/>
              </w:rPr>
            </w:pPr>
            <w:r w:rsidRPr="00350F16">
              <w:rPr>
                <w:szCs w:val="21"/>
              </w:rPr>
              <w:t>C</w:t>
            </w:r>
            <w:r w:rsidRPr="00350F16">
              <w:rPr>
                <w:szCs w:val="21"/>
                <w:vertAlign w:val="subscript"/>
              </w:rPr>
              <w:t>8</w:t>
            </w:r>
            <w:r w:rsidRPr="00350F16">
              <w:rPr>
                <w:szCs w:val="21"/>
              </w:rPr>
              <w:t>H</w:t>
            </w:r>
            <w:r w:rsidRPr="00350F16">
              <w:rPr>
                <w:szCs w:val="21"/>
                <w:vertAlign w:val="subscript"/>
              </w:rPr>
              <w:t>12</w:t>
            </w:r>
            <w:r w:rsidRPr="00350F16">
              <w:rPr>
                <w:szCs w:val="21"/>
              </w:rPr>
              <w:t>N</w:t>
            </w:r>
            <w:r w:rsidRPr="00350F16">
              <w:rPr>
                <w:szCs w:val="21"/>
                <w:vertAlign w:val="subscript"/>
              </w:rPr>
              <w:t>2</w:t>
            </w:r>
            <w:r w:rsidRPr="00350F16">
              <w:rPr>
                <w:szCs w:val="21"/>
              </w:rPr>
              <w:t>O</w:t>
            </w:r>
            <w:r w:rsidRPr="00350F16">
              <w:rPr>
                <w:szCs w:val="21"/>
                <w:vertAlign w:val="subscript"/>
              </w:rPr>
              <w:t>2</w:t>
            </w:r>
          </w:p>
        </w:tc>
        <w:tc>
          <w:tcPr>
            <w:tcW w:w="679" w:type="pct"/>
            <w:vAlign w:val="center"/>
            <w:hideMark/>
          </w:tcPr>
          <w:p w:rsidR="00350F16" w:rsidRPr="00350F16" w:rsidRDefault="00350F16" w:rsidP="00B05026">
            <w:pPr>
              <w:jc w:val="center"/>
              <w:rPr>
                <w:szCs w:val="21"/>
              </w:rPr>
            </w:pPr>
            <w:r w:rsidRPr="00350F16">
              <w:rPr>
                <w:szCs w:val="21"/>
              </w:rPr>
              <w:t>28182-81-2</w:t>
            </w:r>
          </w:p>
        </w:tc>
        <w:tc>
          <w:tcPr>
            <w:tcW w:w="3057" w:type="pct"/>
            <w:vAlign w:val="center"/>
            <w:hideMark/>
          </w:tcPr>
          <w:p w:rsidR="00350F16" w:rsidRPr="00350F16" w:rsidRDefault="00350F16" w:rsidP="00B05026">
            <w:pPr>
              <w:jc w:val="left"/>
              <w:rPr>
                <w:kern w:val="0"/>
                <w:szCs w:val="21"/>
              </w:rPr>
            </w:pPr>
            <w:r w:rsidRPr="00350F16">
              <w:rPr>
                <w:szCs w:val="21"/>
              </w:rPr>
              <w:t>相对分子质量：</w:t>
            </w:r>
            <w:r w:rsidRPr="00350F16">
              <w:rPr>
                <w:szCs w:val="21"/>
              </w:rPr>
              <w:t>168.19</w:t>
            </w:r>
            <w:r w:rsidRPr="00350F16">
              <w:rPr>
                <w:szCs w:val="21"/>
              </w:rPr>
              <w:t>，闪点：</w:t>
            </w:r>
            <w:r w:rsidRPr="00350F16">
              <w:rPr>
                <w:szCs w:val="21"/>
              </w:rPr>
              <w:t>170</w:t>
            </w:r>
            <w:r w:rsidRPr="00350F16">
              <w:rPr>
                <w:rFonts w:ascii="宋体" w:hAnsi="宋体" w:cs="宋体" w:hint="eastAsia"/>
                <w:szCs w:val="21"/>
              </w:rPr>
              <w:t>℃</w:t>
            </w:r>
            <w:r w:rsidRPr="00350F16">
              <w:rPr>
                <w:szCs w:val="21"/>
              </w:rPr>
              <w:t>，熔点：</w:t>
            </w:r>
            <w:r w:rsidRPr="00350F16">
              <w:rPr>
                <w:szCs w:val="21"/>
              </w:rPr>
              <w:t>-67</w:t>
            </w:r>
            <w:r w:rsidRPr="00350F16">
              <w:rPr>
                <w:rFonts w:ascii="宋体" w:hAnsi="宋体" w:cs="宋体" w:hint="eastAsia"/>
                <w:szCs w:val="21"/>
              </w:rPr>
              <w:t>℃</w:t>
            </w:r>
            <w:r w:rsidRPr="00350F16">
              <w:rPr>
                <w:szCs w:val="21"/>
              </w:rPr>
              <w:t>，沸点：</w:t>
            </w:r>
            <w:r w:rsidRPr="00350F16">
              <w:rPr>
                <w:szCs w:val="21"/>
              </w:rPr>
              <w:t>255</w:t>
            </w:r>
            <w:r w:rsidRPr="00350F16">
              <w:rPr>
                <w:rFonts w:ascii="宋体" w:hAnsi="宋体" w:cs="宋体" w:hint="eastAsia"/>
                <w:szCs w:val="21"/>
              </w:rPr>
              <w:t>℃</w:t>
            </w:r>
            <w:r w:rsidRPr="00350F16">
              <w:rPr>
                <w:szCs w:val="21"/>
              </w:rPr>
              <w:t>，主要用于制泡沫塑料、合成纤维、涂料和固体弹性物等。</w:t>
            </w:r>
          </w:p>
        </w:tc>
      </w:tr>
    </w:tbl>
    <w:p w:rsidR="00350F16" w:rsidRPr="00350F16" w:rsidRDefault="00350F16" w:rsidP="007E5D26">
      <w:pPr>
        <w:pStyle w:val="-RED0"/>
        <w:ind w:firstLine="0"/>
        <w:jc w:val="center"/>
        <w:rPr>
          <w:b/>
          <w:kern w:val="0"/>
          <w:szCs w:val="20"/>
        </w:rPr>
      </w:pPr>
    </w:p>
    <w:p w:rsidR="00550E66" w:rsidRPr="006118E8" w:rsidRDefault="00550E66" w:rsidP="00550E66">
      <w:pPr>
        <w:pStyle w:val="2"/>
        <w:tabs>
          <w:tab w:val="left" w:pos="6135"/>
        </w:tabs>
        <w:spacing w:beforeLines="0"/>
        <w:rPr>
          <w:rFonts w:ascii="Times New Roman" w:hAnsi="Times New Roman" w:cs="黑体"/>
          <w:b/>
          <w:bCs/>
          <w:sz w:val="32"/>
          <w:szCs w:val="32"/>
        </w:rPr>
      </w:pPr>
      <w:bookmarkStart w:id="58" w:name="_Toc102056336"/>
      <w:r w:rsidRPr="006118E8">
        <w:rPr>
          <w:rFonts w:ascii="Times New Roman" w:hAnsi="Times New Roman" w:cs="黑体" w:hint="eastAsia"/>
          <w:b/>
          <w:bCs/>
          <w:sz w:val="32"/>
          <w:szCs w:val="32"/>
        </w:rPr>
        <w:t>3</w:t>
      </w:r>
      <w:r w:rsidRPr="006118E8">
        <w:rPr>
          <w:rFonts w:ascii="Times New Roman" w:hAnsi="Times New Roman" w:cs="黑体"/>
          <w:b/>
          <w:bCs/>
          <w:sz w:val="32"/>
          <w:szCs w:val="32"/>
        </w:rPr>
        <w:t>.</w:t>
      </w:r>
      <w:r w:rsidRPr="006118E8">
        <w:rPr>
          <w:rFonts w:ascii="Times New Roman" w:hAnsi="Times New Roman" w:cs="黑体" w:hint="eastAsia"/>
          <w:b/>
          <w:bCs/>
          <w:sz w:val="32"/>
          <w:szCs w:val="32"/>
        </w:rPr>
        <w:t>3</w:t>
      </w:r>
      <w:r w:rsidRPr="006118E8">
        <w:rPr>
          <w:rFonts w:ascii="Times New Roman" w:hAnsi="Times New Roman" w:cs="黑体" w:hint="eastAsia"/>
          <w:b/>
          <w:bCs/>
          <w:sz w:val="32"/>
          <w:szCs w:val="32"/>
        </w:rPr>
        <w:t>生产设备</w:t>
      </w:r>
      <w:bookmarkEnd w:id="58"/>
    </w:p>
    <w:p w:rsidR="00550E66" w:rsidRPr="00562A51" w:rsidRDefault="004A446A" w:rsidP="0005743A">
      <w:pPr>
        <w:pStyle w:val="19"/>
        <w:ind w:firstLine="480"/>
        <w:rPr>
          <w:b/>
        </w:rPr>
      </w:pPr>
      <w:r w:rsidRPr="0092160D">
        <w:rPr>
          <w:rFonts w:hint="eastAsia"/>
        </w:rPr>
        <w:t>本项目</w:t>
      </w:r>
      <w:r w:rsidR="00550E66" w:rsidRPr="0092160D">
        <w:rPr>
          <w:rFonts w:hint="eastAsia"/>
        </w:rPr>
        <w:t>选用的生产设备见表</w:t>
      </w:r>
      <w:r w:rsidR="00550E66" w:rsidRPr="0092160D">
        <w:rPr>
          <w:rFonts w:hint="eastAsia"/>
        </w:rPr>
        <w:t>3.3-1</w:t>
      </w:r>
      <w:r w:rsidR="00550E66" w:rsidRPr="0092160D">
        <w:rPr>
          <w:rFonts w:hint="eastAsia"/>
        </w:rPr>
        <w:t>。</w:t>
      </w:r>
    </w:p>
    <w:p w:rsidR="00550E66" w:rsidRDefault="00550E66" w:rsidP="00562A51">
      <w:pPr>
        <w:pStyle w:val="-RED0"/>
        <w:ind w:firstLine="0"/>
        <w:jc w:val="center"/>
        <w:rPr>
          <w:b/>
          <w:kern w:val="0"/>
          <w:szCs w:val="20"/>
        </w:rPr>
      </w:pPr>
      <w:r w:rsidRPr="00562A51">
        <w:rPr>
          <w:b/>
          <w:kern w:val="0"/>
          <w:szCs w:val="20"/>
        </w:rPr>
        <w:t>表</w:t>
      </w:r>
      <w:r w:rsidRPr="00562A51">
        <w:rPr>
          <w:rFonts w:hint="eastAsia"/>
          <w:b/>
          <w:kern w:val="0"/>
          <w:szCs w:val="20"/>
        </w:rPr>
        <w:t>3.3-1</w:t>
      </w:r>
      <w:r w:rsidRPr="00562A51">
        <w:rPr>
          <w:rFonts w:hint="eastAsia"/>
          <w:b/>
          <w:kern w:val="0"/>
          <w:szCs w:val="20"/>
        </w:rPr>
        <w:t>项目</w:t>
      </w:r>
      <w:r w:rsidRPr="00562A51">
        <w:rPr>
          <w:b/>
          <w:kern w:val="0"/>
          <w:szCs w:val="20"/>
        </w:rPr>
        <w:t>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536"/>
        <w:gridCol w:w="4466"/>
        <w:gridCol w:w="1135"/>
        <w:gridCol w:w="956"/>
      </w:tblGrid>
      <w:tr w:rsidR="00C92696" w:rsidRPr="009729BC" w:rsidTr="00C87E94">
        <w:trPr>
          <w:trHeight w:val="340"/>
          <w:tblHeader/>
          <w:jc w:val="center"/>
        </w:trPr>
        <w:tc>
          <w:tcPr>
            <w:tcW w:w="386" w:type="pct"/>
            <w:vAlign w:val="center"/>
          </w:tcPr>
          <w:p w:rsidR="00C92696" w:rsidRPr="009729BC" w:rsidRDefault="00C92696" w:rsidP="00E6780E">
            <w:pPr>
              <w:jc w:val="center"/>
              <w:rPr>
                <w:b/>
                <w:szCs w:val="21"/>
              </w:rPr>
            </w:pPr>
            <w:r w:rsidRPr="009729BC">
              <w:rPr>
                <w:b/>
                <w:szCs w:val="21"/>
              </w:rPr>
              <w:t>序号</w:t>
            </w:r>
          </w:p>
        </w:tc>
        <w:tc>
          <w:tcPr>
            <w:tcW w:w="1287" w:type="pct"/>
            <w:vAlign w:val="center"/>
          </w:tcPr>
          <w:p w:rsidR="00C92696" w:rsidRPr="009729BC" w:rsidRDefault="00C92696" w:rsidP="00E6780E">
            <w:pPr>
              <w:jc w:val="center"/>
              <w:rPr>
                <w:b/>
                <w:szCs w:val="21"/>
              </w:rPr>
            </w:pPr>
            <w:r w:rsidRPr="009729BC">
              <w:rPr>
                <w:b/>
                <w:szCs w:val="21"/>
              </w:rPr>
              <w:t>设备名称</w:t>
            </w:r>
          </w:p>
        </w:tc>
        <w:tc>
          <w:tcPr>
            <w:tcW w:w="2266" w:type="pct"/>
            <w:vAlign w:val="center"/>
          </w:tcPr>
          <w:p w:rsidR="00C92696" w:rsidRPr="009729BC" w:rsidRDefault="00C92696" w:rsidP="00E6780E">
            <w:pPr>
              <w:jc w:val="center"/>
              <w:rPr>
                <w:b/>
                <w:szCs w:val="21"/>
              </w:rPr>
            </w:pPr>
            <w:r w:rsidRPr="009729BC">
              <w:rPr>
                <w:b/>
                <w:szCs w:val="21"/>
              </w:rPr>
              <w:t>规格</w:t>
            </w:r>
          </w:p>
        </w:tc>
        <w:tc>
          <w:tcPr>
            <w:tcW w:w="576" w:type="pct"/>
            <w:vAlign w:val="center"/>
          </w:tcPr>
          <w:p w:rsidR="00C92696" w:rsidRPr="009729BC" w:rsidRDefault="00C92696" w:rsidP="00E6780E">
            <w:pPr>
              <w:jc w:val="center"/>
              <w:rPr>
                <w:b/>
                <w:szCs w:val="21"/>
              </w:rPr>
            </w:pPr>
            <w:r w:rsidRPr="009729BC">
              <w:rPr>
                <w:b/>
                <w:szCs w:val="21"/>
              </w:rPr>
              <w:t>单位</w:t>
            </w:r>
          </w:p>
        </w:tc>
        <w:tc>
          <w:tcPr>
            <w:tcW w:w="486" w:type="pct"/>
            <w:vAlign w:val="center"/>
          </w:tcPr>
          <w:p w:rsidR="00C92696" w:rsidRPr="009729BC" w:rsidRDefault="00C92696" w:rsidP="00E6780E">
            <w:pPr>
              <w:jc w:val="center"/>
              <w:rPr>
                <w:b/>
                <w:szCs w:val="21"/>
              </w:rPr>
            </w:pPr>
            <w:r w:rsidRPr="009729BC">
              <w:rPr>
                <w:b/>
                <w:szCs w:val="21"/>
              </w:rPr>
              <w:t>数量</w:t>
            </w:r>
          </w:p>
        </w:tc>
      </w:tr>
      <w:tr w:rsidR="00C92696" w:rsidRPr="009729BC" w:rsidTr="00C87E94">
        <w:trPr>
          <w:trHeight w:val="340"/>
          <w:jc w:val="center"/>
        </w:trPr>
        <w:tc>
          <w:tcPr>
            <w:tcW w:w="386" w:type="pct"/>
            <w:vAlign w:val="center"/>
          </w:tcPr>
          <w:p w:rsidR="00C92696" w:rsidRPr="00C74089" w:rsidRDefault="00C92696" w:rsidP="00E6780E">
            <w:pPr>
              <w:jc w:val="center"/>
              <w:rPr>
                <w:szCs w:val="21"/>
              </w:rPr>
            </w:pPr>
            <w:r w:rsidRPr="00C74089">
              <w:rPr>
                <w:rFonts w:hint="eastAsia"/>
                <w:szCs w:val="21"/>
              </w:rPr>
              <w:t>1</w:t>
            </w:r>
          </w:p>
        </w:tc>
        <w:tc>
          <w:tcPr>
            <w:tcW w:w="1287" w:type="pct"/>
            <w:vAlign w:val="center"/>
          </w:tcPr>
          <w:p w:rsidR="00C92696" w:rsidRPr="00C74089" w:rsidRDefault="00C92696" w:rsidP="00E6780E">
            <w:pPr>
              <w:jc w:val="center"/>
              <w:rPr>
                <w:szCs w:val="21"/>
              </w:rPr>
            </w:pPr>
            <w:r w:rsidRPr="00C74089">
              <w:rPr>
                <w:szCs w:val="21"/>
              </w:rPr>
              <w:t>小部件</w:t>
            </w:r>
            <w:proofErr w:type="gramStart"/>
            <w:r w:rsidRPr="00C74089">
              <w:rPr>
                <w:szCs w:val="21"/>
              </w:rPr>
              <w:t>喷漆间</w:t>
            </w:r>
            <w:proofErr w:type="gramEnd"/>
          </w:p>
        </w:tc>
        <w:tc>
          <w:tcPr>
            <w:tcW w:w="2266" w:type="pct"/>
            <w:vAlign w:val="center"/>
          </w:tcPr>
          <w:p w:rsidR="00C92696" w:rsidRPr="00E6780E" w:rsidRDefault="00C92696" w:rsidP="00E6780E">
            <w:pPr>
              <w:jc w:val="center"/>
              <w:rPr>
                <w:szCs w:val="21"/>
              </w:rPr>
            </w:pPr>
            <w:r w:rsidRPr="00E6780E">
              <w:rPr>
                <w:szCs w:val="21"/>
              </w:rPr>
              <w:t>L×W×H=</w:t>
            </w:r>
            <w:r w:rsidRPr="00E6780E">
              <w:rPr>
                <w:rFonts w:hint="eastAsia"/>
                <w:szCs w:val="21"/>
              </w:rPr>
              <w:t>7.0</w:t>
            </w:r>
            <w:r w:rsidRPr="00E6780E">
              <w:rPr>
                <w:szCs w:val="21"/>
              </w:rPr>
              <w:t>×</w:t>
            </w:r>
            <w:r w:rsidRPr="00E6780E">
              <w:rPr>
                <w:rFonts w:hint="eastAsia"/>
                <w:szCs w:val="21"/>
              </w:rPr>
              <w:t>4.5</w:t>
            </w:r>
            <w:r w:rsidRPr="00E6780E">
              <w:rPr>
                <w:szCs w:val="21"/>
              </w:rPr>
              <w:t>×</w:t>
            </w:r>
            <w:r w:rsidRPr="00E6780E">
              <w:rPr>
                <w:rFonts w:hint="eastAsia"/>
                <w:szCs w:val="21"/>
              </w:rPr>
              <w:t>2.5</w:t>
            </w:r>
          </w:p>
        </w:tc>
        <w:tc>
          <w:tcPr>
            <w:tcW w:w="576" w:type="pct"/>
            <w:vAlign w:val="center"/>
          </w:tcPr>
          <w:p w:rsidR="00C92696" w:rsidRPr="00C74089" w:rsidRDefault="00C92696" w:rsidP="00E6780E">
            <w:pPr>
              <w:jc w:val="center"/>
              <w:rPr>
                <w:szCs w:val="21"/>
              </w:rPr>
            </w:pPr>
            <w:r w:rsidRPr="00C74089">
              <w:rPr>
                <w:szCs w:val="21"/>
              </w:rPr>
              <w:t>座</w:t>
            </w:r>
          </w:p>
        </w:tc>
        <w:tc>
          <w:tcPr>
            <w:tcW w:w="486" w:type="pct"/>
            <w:vAlign w:val="center"/>
          </w:tcPr>
          <w:p w:rsidR="00C92696" w:rsidRPr="00C74089" w:rsidRDefault="00C92696" w:rsidP="00E6780E">
            <w:pPr>
              <w:jc w:val="center"/>
              <w:rPr>
                <w:szCs w:val="21"/>
              </w:rPr>
            </w:pPr>
            <w:r w:rsidRPr="00C74089">
              <w:rPr>
                <w:szCs w:val="21"/>
              </w:rPr>
              <w:t>1</w:t>
            </w:r>
          </w:p>
        </w:tc>
      </w:tr>
      <w:tr w:rsidR="00C92696" w:rsidRPr="009729BC" w:rsidTr="00C87E94">
        <w:trPr>
          <w:trHeight w:val="340"/>
          <w:jc w:val="center"/>
        </w:trPr>
        <w:tc>
          <w:tcPr>
            <w:tcW w:w="386" w:type="pct"/>
            <w:vAlign w:val="center"/>
          </w:tcPr>
          <w:p w:rsidR="00C92696" w:rsidRPr="00C74089" w:rsidRDefault="00C92696" w:rsidP="00E6780E">
            <w:pPr>
              <w:jc w:val="center"/>
              <w:rPr>
                <w:szCs w:val="21"/>
              </w:rPr>
            </w:pPr>
            <w:r w:rsidRPr="00C74089">
              <w:rPr>
                <w:rFonts w:hint="eastAsia"/>
                <w:szCs w:val="21"/>
              </w:rPr>
              <w:t>2</w:t>
            </w:r>
          </w:p>
        </w:tc>
        <w:tc>
          <w:tcPr>
            <w:tcW w:w="1287" w:type="pct"/>
            <w:vAlign w:val="center"/>
          </w:tcPr>
          <w:p w:rsidR="00C92696" w:rsidRPr="00C74089" w:rsidRDefault="00C92696" w:rsidP="00E6780E">
            <w:pPr>
              <w:jc w:val="center"/>
              <w:rPr>
                <w:szCs w:val="21"/>
              </w:rPr>
            </w:pPr>
            <w:r w:rsidRPr="00C74089">
              <w:rPr>
                <w:rFonts w:hint="eastAsia"/>
                <w:szCs w:val="21"/>
              </w:rPr>
              <w:t>大部件工件</w:t>
            </w:r>
            <w:proofErr w:type="gramStart"/>
            <w:r w:rsidRPr="00C74089">
              <w:rPr>
                <w:rFonts w:hint="eastAsia"/>
                <w:szCs w:val="21"/>
              </w:rPr>
              <w:t>喷漆</w:t>
            </w:r>
            <w:r>
              <w:rPr>
                <w:rFonts w:hint="eastAsia"/>
                <w:szCs w:val="21"/>
              </w:rPr>
              <w:t>间</w:t>
            </w:r>
            <w:proofErr w:type="gramEnd"/>
          </w:p>
        </w:tc>
        <w:tc>
          <w:tcPr>
            <w:tcW w:w="2266" w:type="pct"/>
            <w:vAlign w:val="center"/>
          </w:tcPr>
          <w:p w:rsidR="00C92696" w:rsidRPr="00E6780E" w:rsidRDefault="00C92696" w:rsidP="00E6780E">
            <w:pPr>
              <w:jc w:val="center"/>
              <w:rPr>
                <w:szCs w:val="21"/>
              </w:rPr>
            </w:pPr>
            <w:r w:rsidRPr="00E6780E">
              <w:rPr>
                <w:szCs w:val="21"/>
              </w:rPr>
              <w:t>L×W×H=</w:t>
            </w:r>
            <w:r w:rsidRPr="00E6780E">
              <w:rPr>
                <w:rFonts w:hint="eastAsia"/>
                <w:szCs w:val="21"/>
              </w:rPr>
              <w:t>10.0</w:t>
            </w:r>
            <w:r w:rsidRPr="00E6780E">
              <w:rPr>
                <w:szCs w:val="21"/>
              </w:rPr>
              <w:t>×</w:t>
            </w:r>
            <w:r w:rsidRPr="00E6780E">
              <w:rPr>
                <w:rFonts w:hint="eastAsia"/>
                <w:szCs w:val="21"/>
              </w:rPr>
              <w:t>4.0</w:t>
            </w:r>
            <w:r w:rsidRPr="00E6780E">
              <w:rPr>
                <w:szCs w:val="21"/>
              </w:rPr>
              <w:t>×</w:t>
            </w:r>
            <w:r w:rsidRPr="00E6780E">
              <w:rPr>
                <w:rFonts w:hint="eastAsia"/>
                <w:szCs w:val="21"/>
              </w:rPr>
              <w:t>4.0</w:t>
            </w:r>
          </w:p>
        </w:tc>
        <w:tc>
          <w:tcPr>
            <w:tcW w:w="576" w:type="pct"/>
            <w:vAlign w:val="center"/>
          </w:tcPr>
          <w:p w:rsidR="00C92696" w:rsidRPr="00C74089" w:rsidRDefault="00C92696" w:rsidP="00E6780E">
            <w:pPr>
              <w:jc w:val="center"/>
              <w:rPr>
                <w:szCs w:val="21"/>
              </w:rPr>
            </w:pPr>
            <w:r w:rsidRPr="00C74089">
              <w:rPr>
                <w:szCs w:val="21"/>
              </w:rPr>
              <w:t>座</w:t>
            </w:r>
          </w:p>
        </w:tc>
        <w:tc>
          <w:tcPr>
            <w:tcW w:w="486" w:type="pct"/>
            <w:vAlign w:val="center"/>
          </w:tcPr>
          <w:p w:rsidR="00C92696" w:rsidRPr="00C74089" w:rsidRDefault="00C92696" w:rsidP="00E6780E">
            <w:pPr>
              <w:jc w:val="center"/>
              <w:rPr>
                <w:szCs w:val="21"/>
              </w:rPr>
            </w:pPr>
            <w:r w:rsidRPr="00C74089">
              <w:rPr>
                <w:szCs w:val="21"/>
              </w:rPr>
              <w:t>1</w:t>
            </w:r>
          </w:p>
        </w:tc>
      </w:tr>
      <w:tr w:rsidR="00C92696" w:rsidRPr="009729BC" w:rsidTr="00C87E94">
        <w:trPr>
          <w:trHeight w:val="340"/>
          <w:jc w:val="center"/>
        </w:trPr>
        <w:tc>
          <w:tcPr>
            <w:tcW w:w="386" w:type="pct"/>
            <w:vAlign w:val="center"/>
          </w:tcPr>
          <w:p w:rsidR="00C92696" w:rsidRPr="00C74089" w:rsidRDefault="00C92696" w:rsidP="00E6780E">
            <w:pPr>
              <w:jc w:val="center"/>
              <w:rPr>
                <w:szCs w:val="21"/>
              </w:rPr>
            </w:pPr>
            <w:r>
              <w:rPr>
                <w:rFonts w:hint="eastAsia"/>
                <w:szCs w:val="21"/>
              </w:rPr>
              <w:t>3</w:t>
            </w:r>
          </w:p>
        </w:tc>
        <w:tc>
          <w:tcPr>
            <w:tcW w:w="1287" w:type="pct"/>
            <w:vAlign w:val="center"/>
          </w:tcPr>
          <w:p w:rsidR="00C92696" w:rsidRPr="00C74089" w:rsidRDefault="00C92696" w:rsidP="00E6780E">
            <w:pPr>
              <w:jc w:val="center"/>
              <w:rPr>
                <w:szCs w:val="21"/>
              </w:rPr>
            </w:pPr>
            <w:r>
              <w:rPr>
                <w:rFonts w:hint="eastAsia"/>
                <w:szCs w:val="21"/>
              </w:rPr>
              <w:t>喷粉间（含烘干）</w:t>
            </w:r>
          </w:p>
        </w:tc>
        <w:tc>
          <w:tcPr>
            <w:tcW w:w="2266" w:type="pct"/>
            <w:vAlign w:val="center"/>
          </w:tcPr>
          <w:p w:rsidR="00C92696" w:rsidRPr="00E6780E" w:rsidRDefault="00C92696" w:rsidP="00E6780E">
            <w:pPr>
              <w:jc w:val="center"/>
              <w:rPr>
                <w:szCs w:val="21"/>
              </w:rPr>
            </w:pPr>
            <w:r w:rsidRPr="00E6780E">
              <w:rPr>
                <w:szCs w:val="21"/>
              </w:rPr>
              <w:t>L×W×H=</w:t>
            </w:r>
            <w:r w:rsidRPr="00E6780E">
              <w:rPr>
                <w:rFonts w:hint="eastAsia"/>
                <w:szCs w:val="21"/>
              </w:rPr>
              <w:t>6.5</w:t>
            </w:r>
            <w:r w:rsidRPr="00E6780E">
              <w:rPr>
                <w:szCs w:val="21"/>
              </w:rPr>
              <w:t>×</w:t>
            </w:r>
            <w:r w:rsidRPr="00E6780E">
              <w:rPr>
                <w:rFonts w:hint="eastAsia"/>
                <w:szCs w:val="21"/>
              </w:rPr>
              <w:t>4.0</w:t>
            </w:r>
            <w:r w:rsidRPr="00E6780E">
              <w:rPr>
                <w:szCs w:val="21"/>
              </w:rPr>
              <w:t>×</w:t>
            </w:r>
            <w:r w:rsidRPr="00E6780E">
              <w:rPr>
                <w:rFonts w:hint="eastAsia"/>
                <w:szCs w:val="21"/>
              </w:rPr>
              <w:t>3.0</w:t>
            </w:r>
          </w:p>
        </w:tc>
        <w:tc>
          <w:tcPr>
            <w:tcW w:w="576" w:type="pct"/>
            <w:vAlign w:val="center"/>
          </w:tcPr>
          <w:p w:rsidR="00C92696" w:rsidRPr="00C74089" w:rsidRDefault="00C92696" w:rsidP="00E6780E">
            <w:pPr>
              <w:jc w:val="center"/>
              <w:rPr>
                <w:szCs w:val="21"/>
              </w:rPr>
            </w:pPr>
            <w:r w:rsidRPr="00C74089">
              <w:rPr>
                <w:szCs w:val="21"/>
              </w:rPr>
              <w:t>座</w:t>
            </w:r>
          </w:p>
        </w:tc>
        <w:tc>
          <w:tcPr>
            <w:tcW w:w="486" w:type="pct"/>
            <w:vAlign w:val="center"/>
          </w:tcPr>
          <w:p w:rsidR="00C92696" w:rsidRPr="00C74089" w:rsidRDefault="00C92696" w:rsidP="00E6780E">
            <w:pPr>
              <w:jc w:val="center"/>
              <w:rPr>
                <w:szCs w:val="21"/>
              </w:rPr>
            </w:pPr>
            <w:r w:rsidRPr="00C74089">
              <w:rPr>
                <w:szCs w:val="21"/>
              </w:rPr>
              <w:t>1</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4</w:t>
            </w:r>
          </w:p>
        </w:tc>
        <w:tc>
          <w:tcPr>
            <w:tcW w:w="1287" w:type="pct"/>
            <w:vAlign w:val="center"/>
          </w:tcPr>
          <w:p w:rsidR="00C92696" w:rsidRDefault="00C92696" w:rsidP="00E6780E">
            <w:pPr>
              <w:jc w:val="center"/>
              <w:rPr>
                <w:szCs w:val="21"/>
              </w:rPr>
            </w:pPr>
            <w:r w:rsidRPr="00C74089">
              <w:rPr>
                <w:szCs w:val="21"/>
              </w:rPr>
              <w:t>小部件</w:t>
            </w:r>
            <w:proofErr w:type="gramStart"/>
            <w:r w:rsidRPr="00C74089">
              <w:rPr>
                <w:szCs w:val="21"/>
              </w:rPr>
              <w:t>喷漆间</w:t>
            </w:r>
            <w:proofErr w:type="gramEnd"/>
            <w:r>
              <w:rPr>
                <w:rFonts w:hint="eastAsia"/>
                <w:szCs w:val="21"/>
              </w:rPr>
              <w:t>喷枪</w:t>
            </w:r>
          </w:p>
        </w:tc>
        <w:tc>
          <w:tcPr>
            <w:tcW w:w="2266" w:type="pct"/>
            <w:vAlign w:val="center"/>
          </w:tcPr>
          <w:p w:rsidR="00C92696" w:rsidRPr="00C74089" w:rsidRDefault="00C92696" w:rsidP="00C92696">
            <w:pPr>
              <w:jc w:val="center"/>
              <w:rPr>
                <w:szCs w:val="21"/>
              </w:rPr>
            </w:pPr>
            <w:r w:rsidRPr="002C3F30">
              <w:rPr>
                <w:rFonts w:hint="eastAsia"/>
                <w:szCs w:val="21"/>
              </w:rPr>
              <w:t>喷嘴直径为</w:t>
            </w:r>
            <w:r w:rsidRPr="002C3F30">
              <w:rPr>
                <w:rFonts w:hint="eastAsia"/>
                <w:szCs w:val="21"/>
              </w:rPr>
              <w:t>1.0mm</w:t>
            </w:r>
            <w:r>
              <w:rPr>
                <w:rFonts w:hint="eastAsia"/>
                <w:szCs w:val="21"/>
              </w:rPr>
              <w:t xml:space="preserve"> </w:t>
            </w:r>
            <w:r w:rsidR="00C87E94">
              <w:rPr>
                <w:rFonts w:hint="eastAsia"/>
                <w:szCs w:val="21"/>
              </w:rPr>
              <w:t xml:space="preserve"> </w:t>
            </w:r>
            <w:r w:rsidRPr="009F3271">
              <w:rPr>
                <w:rFonts w:hint="eastAsia"/>
              </w:rPr>
              <w:t>涂料喷出量为</w:t>
            </w:r>
            <w:r w:rsidRPr="009F3271">
              <w:rPr>
                <w:rFonts w:hint="eastAsia"/>
              </w:rPr>
              <w:t>72ml/min</w:t>
            </w:r>
          </w:p>
        </w:tc>
        <w:tc>
          <w:tcPr>
            <w:tcW w:w="576" w:type="pct"/>
            <w:vAlign w:val="center"/>
          </w:tcPr>
          <w:p w:rsidR="00C92696" w:rsidRPr="00C74089" w:rsidRDefault="00C92696" w:rsidP="00E6780E">
            <w:pPr>
              <w:jc w:val="center"/>
              <w:rPr>
                <w:szCs w:val="21"/>
              </w:rPr>
            </w:pPr>
            <w:r>
              <w:rPr>
                <w:rFonts w:hint="eastAsia"/>
                <w:szCs w:val="21"/>
              </w:rPr>
              <w:t>把</w:t>
            </w:r>
          </w:p>
        </w:tc>
        <w:tc>
          <w:tcPr>
            <w:tcW w:w="486" w:type="pct"/>
            <w:vAlign w:val="center"/>
          </w:tcPr>
          <w:p w:rsidR="00C92696" w:rsidRPr="00C74089" w:rsidRDefault="00C92696" w:rsidP="00E6780E">
            <w:pPr>
              <w:jc w:val="center"/>
              <w:rPr>
                <w:szCs w:val="21"/>
              </w:rPr>
            </w:pPr>
            <w:r>
              <w:rPr>
                <w:rFonts w:hint="eastAsia"/>
                <w:szCs w:val="21"/>
              </w:rPr>
              <w:t>2</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5</w:t>
            </w:r>
          </w:p>
        </w:tc>
        <w:tc>
          <w:tcPr>
            <w:tcW w:w="1287" w:type="pct"/>
            <w:vAlign w:val="center"/>
          </w:tcPr>
          <w:p w:rsidR="00C92696" w:rsidRPr="00C74089" w:rsidRDefault="00C92696" w:rsidP="00E6780E">
            <w:pPr>
              <w:jc w:val="center"/>
              <w:rPr>
                <w:szCs w:val="21"/>
              </w:rPr>
            </w:pPr>
            <w:r w:rsidRPr="00C74089">
              <w:rPr>
                <w:rFonts w:hint="eastAsia"/>
                <w:szCs w:val="21"/>
              </w:rPr>
              <w:t>大部件工件</w:t>
            </w:r>
            <w:proofErr w:type="gramStart"/>
            <w:r w:rsidRPr="00C74089">
              <w:rPr>
                <w:rFonts w:hint="eastAsia"/>
                <w:szCs w:val="21"/>
              </w:rPr>
              <w:t>喷漆</w:t>
            </w:r>
            <w:r>
              <w:rPr>
                <w:rFonts w:hint="eastAsia"/>
                <w:szCs w:val="21"/>
              </w:rPr>
              <w:t>间</w:t>
            </w:r>
            <w:proofErr w:type="gramEnd"/>
            <w:r>
              <w:rPr>
                <w:rFonts w:hint="eastAsia"/>
                <w:szCs w:val="21"/>
              </w:rPr>
              <w:t>喷枪</w:t>
            </w:r>
          </w:p>
        </w:tc>
        <w:tc>
          <w:tcPr>
            <w:tcW w:w="2266" w:type="pct"/>
            <w:vAlign w:val="center"/>
          </w:tcPr>
          <w:p w:rsidR="00C92696" w:rsidRPr="00C74089" w:rsidRDefault="00C92696" w:rsidP="00C87E94">
            <w:pPr>
              <w:jc w:val="center"/>
              <w:rPr>
                <w:szCs w:val="21"/>
              </w:rPr>
            </w:pPr>
            <w:r w:rsidRPr="002C3F30">
              <w:rPr>
                <w:rFonts w:hint="eastAsia"/>
                <w:szCs w:val="21"/>
              </w:rPr>
              <w:t>喷嘴直径为</w:t>
            </w:r>
            <w:r w:rsidRPr="002C3F30">
              <w:rPr>
                <w:rFonts w:hint="eastAsia"/>
                <w:szCs w:val="21"/>
              </w:rPr>
              <w:t>1.0mm</w:t>
            </w:r>
            <w:r w:rsidR="00C87E94">
              <w:rPr>
                <w:rFonts w:hint="eastAsia"/>
                <w:szCs w:val="21"/>
              </w:rPr>
              <w:t xml:space="preserve"> </w:t>
            </w:r>
            <w:r w:rsidRPr="009F3271">
              <w:rPr>
                <w:rFonts w:hint="eastAsia"/>
              </w:rPr>
              <w:t>涂料喷出量为</w:t>
            </w:r>
            <w:r w:rsidRPr="009F3271">
              <w:rPr>
                <w:rFonts w:hint="eastAsia"/>
              </w:rPr>
              <w:t>72ml/min</w:t>
            </w:r>
          </w:p>
        </w:tc>
        <w:tc>
          <w:tcPr>
            <w:tcW w:w="576" w:type="pct"/>
            <w:vAlign w:val="center"/>
          </w:tcPr>
          <w:p w:rsidR="00C92696" w:rsidRDefault="00C92696" w:rsidP="00E6780E">
            <w:pPr>
              <w:jc w:val="center"/>
              <w:rPr>
                <w:szCs w:val="21"/>
              </w:rPr>
            </w:pPr>
            <w:r>
              <w:rPr>
                <w:rFonts w:hint="eastAsia"/>
                <w:szCs w:val="21"/>
              </w:rPr>
              <w:t>把</w:t>
            </w:r>
          </w:p>
        </w:tc>
        <w:tc>
          <w:tcPr>
            <w:tcW w:w="486" w:type="pct"/>
            <w:vAlign w:val="center"/>
          </w:tcPr>
          <w:p w:rsidR="00C92696" w:rsidRPr="00C74089" w:rsidRDefault="00C92696" w:rsidP="00E6780E">
            <w:pPr>
              <w:jc w:val="center"/>
              <w:rPr>
                <w:szCs w:val="21"/>
              </w:rPr>
            </w:pPr>
            <w:r>
              <w:rPr>
                <w:rFonts w:hint="eastAsia"/>
                <w:szCs w:val="21"/>
              </w:rPr>
              <w:t>2</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6</w:t>
            </w:r>
          </w:p>
        </w:tc>
        <w:tc>
          <w:tcPr>
            <w:tcW w:w="1287" w:type="pct"/>
            <w:vAlign w:val="center"/>
          </w:tcPr>
          <w:p w:rsidR="00C92696" w:rsidRPr="00C74089" w:rsidRDefault="00C92696" w:rsidP="00E6780E">
            <w:pPr>
              <w:jc w:val="center"/>
              <w:rPr>
                <w:szCs w:val="21"/>
              </w:rPr>
            </w:pPr>
            <w:proofErr w:type="gramStart"/>
            <w:r>
              <w:rPr>
                <w:rFonts w:hint="eastAsia"/>
                <w:szCs w:val="21"/>
              </w:rPr>
              <w:t>喷漆间</w:t>
            </w:r>
            <w:proofErr w:type="gramEnd"/>
            <w:r>
              <w:rPr>
                <w:rFonts w:hint="eastAsia"/>
                <w:szCs w:val="21"/>
              </w:rPr>
              <w:t>空压机</w:t>
            </w:r>
          </w:p>
        </w:tc>
        <w:tc>
          <w:tcPr>
            <w:tcW w:w="2266" w:type="pct"/>
            <w:vAlign w:val="center"/>
          </w:tcPr>
          <w:p w:rsidR="00C92696" w:rsidRPr="00C74089" w:rsidRDefault="00C92696" w:rsidP="00E6780E">
            <w:pPr>
              <w:jc w:val="center"/>
              <w:rPr>
                <w:szCs w:val="21"/>
              </w:rPr>
            </w:pPr>
            <w:r>
              <w:rPr>
                <w:rFonts w:hint="eastAsia"/>
                <w:szCs w:val="21"/>
              </w:rPr>
              <w:t>/</w:t>
            </w:r>
          </w:p>
        </w:tc>
        <w:tc>
          <w:tcPr>
            <w:tcW w:w="576" w:type="pct"/>
            <w:vAlign w:val="center"/>
          </w:tcPr>
          <w:p w:rsidR="00C92696" w:rsidRDefault="00C92696" w:rsidP="00E6780E">
            <w:pPr>
              <w:jc w:val="center"/>
              <w:rPr>
                <w:szCs w:val="21"/>
              </w:rPr>
            </w:pPr>
            <w:r>
              <w:rPr>
                <w:rFonts w:hint="eastAsia"/>
                <w:szCs w:val="21"/>
              </w:rPr>
              <w:t>台</w:t>
            </w:r>
          </w:p>
        </w:tc>
        <w:tc>
          <w:tcPr>
            <w:tcW w:w="486" w:type="pct"/>
            <w:vAlign w:val="center"/>
          </w:tcPr>
          <w:p w:rsidR="00C92696" w:rsidRPr="00C74089" w:rsidRDefault="00C92696" w:rsidP="00E6780E">
            <w:pPr>
              <w:jc w:val="center"/>
              <w:rPr>
                <w:szCs w:val="21"/>
              </w:rPr>
            </w:pPr>
            <w:r>
              <w:rPr>
                <w:rFonts w:hint="eastAsia"/>
                <w:szCs w:val="21"/>
              </w:rPr>
              <w:t>1</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7</w:t>
            </w:r>
          </w:p>
        </w:tc>
        <w:tc>
          <w:tcPr>
            <w:tcW w:w="1287" w:type="pct"/>
            <w:vAlign w:val="center"/>
          </w:tcPr>
          <w:p w:rsidR="00C92696" w:rsidRDefault="00C92696" w:rsidP="00E6780E">
            <w:pPr>
              <w:jc w:val="center"/>
              <w:rPr>
                <w:szCs w:val="21"/>
              </w:rPr>
            </w:pPr>
            <w:r>
              <w:rPr>
                <w:rFonts w:hint="eastAsia"/>
                <w:szCs w:val="21"/>
              </w:rPr>
              <w:t>喷粉间</w:t>
            </w:r>
            <w:r w:rsidRPr="00AD57FE">
              <w:rPr>
                <w:rFonts w:ascii="宋体" w:hAnsi="宋体" w:hint="eastAsia"/>
                <w:szCs w:val="18"/>
              </w:rPr>
              <w:t>喷枪</w:t>
            </w:r>
          </w:p>
        </w:tc>
        <w:tc>
          <w:tcPr>
            <w:tcW w:w="2266" w:type="pct"/>
            <w:vAlign w:val="center"/>
          </w:tcPr>
          <w:p w:rsidR="00C92696" w:rsidRPr="00C74089" w:rsidRDefault="00C92696" w:rsidP="00E6780E">
            <w:pPr>
              <w:jc w:val="center"/>
              <w:rPr>
                <w:szCs w:val="21"/>
              </w:rPr>
            </w:pPr>
            <w:r w:rsidRPr="009F3271">
              <w:rPr>
                <w:rFonts w:hint="eastAsia"/>
              </w:rPr>
              <w:t>喷嘴直径为</w:t>
            </w:r>
            <w:r w:rsidRPr="009F3271">
              <w:rPr>
                <w:rFonts w:hint="eastAsia"/>
              </w:rPr>
              <w:t>2.0mm</w:t>
            </w:r>
          </w:p>
        </w:tc>
        <w:tc>
          <w:tcPr>
            <w:tcW w:w="576" w:type="pct"/>
            <w:vAlign w:val="center"/>
          </w:tcPr>
          <w:p w:rsidR="00C92696" w:rsidRDefault="00C92696" w:rsidP="00E6780E">
            <w:pPr>
              <w:jc w:val="center"/>
              <w:rPr>
                <w:szCs w:val="21"/>
              </w:rPr>
            </w:pPr>
            <w:r>
              <w:rPr>
                <w:rFonts w:hint="eastAsia"/>
                <w:szCs w:val="21"/>
              </w:rPr>
              <w:t>把</w:t>
            </w:r>
          </w:p>
        </w:tc>
        <w:tc>
          <w:tcPr>
            <w:tcW w:w="486" w:type="pct"/>
            <w:vAlign w:val="center"/>
          </w:tcPr>
          <w:p w:rsidR="00C92696" w:rsidRPr="00C74089" w:rsidRDefault="00C92696" w:rsidP="00E6780E">
            <w:pPr>
              <w:jc w:val="center"/>
              <w:rPr>
                <w:szCs w:val="21"/>
              </w:rPr>
            </w:pPr>
            <w:r>
              <w:rPr>
                <w:rFonts w:hint="eastAsia"/>
                <w:szCs w:val="21"/>
              </w:rPr>
              <w:t>6</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8</w:t>
            </w:r>
          </w:p>
        </w:tc>
        <w:tc>
          <w:tcPr>
            <w:tcW w:w="1287" w:type="pct"/>
            <w:vAlign w:val="center"/>
          </w:tcPr>
          <w:p w:rsidR="00C92696" w:rsidRDefault="00C92696" w:rsidP="00E6780E">
            <w:pPr>
              <w:jc w:val="center"/>
              <w:rPr>
                <w:szCs w:val="21"/>
              </w:rPr>
            </w:pPr>
            <w:r>
              <w:rPr>
                <w:rFonts w:hint="eastAsia"/>
                <w:szCs w:val="21"/>
              </w:rPr>
              <w:t>喷粉间空压机</w:t>
            </w:r>
          </w:p>
        </w:tc>
        <w:tc>
          <w:tcPr>
            <w:tcW w:w="2266" w:type="pct"/>
            <w:vAlign w:val="center"/>
          </w:tcPr>
          <w:p w:rsidR="00C92696" w:rsidRPr="00C74089" w:rsidRDefault="00C92696" w:rsidP="00E6780E">
            <w:pPr>
              <w:jc w:val="center"/>
              <w:rPr>
                <w:szCs w:val="21"/>
              </w:rPr>
            </w:pPr>
            <w:r>
              <w:rPr>
                <w:rFonts w:hint="eastAsia"/>
                <w:szCs w:val="21"/>
              </w:rPr>
              <w:t>/</w:t>
            </w:r>
          </w:p>
        </w:tc>
        <w:tc>
          <w:tcPr>
            <w:tcW w:w="576" w:type="pct"/>
            <w:vAlign w:val="center"/>
          </w:tcPr>
          <w:p w:rsidR="00C92696" w:rsidRDefault="00C92696" w:rsidP="00E6780E">
            <w:pPr>
              <w:jc w:val="center"/>
              <w:rPr>
                <w:szCs w:val="21"/>
              </w:rPr>
            </w:pPr>
            <w:r>
              <w:rPr>
                <w:rFonts w:hint="eastAsia"/>
                <w:szCs w:val="21"/>
              </w:rPr>
              <w:t>台</w:t>
            </w:r>
          </w:p>
        </w:tc>
        <w:tc>
          <w:tcPr>
            <w:tcW w:w="486" w:type="pct"/>
            <w:vAlign w:val="center"/>
          </w:tcPr>
          <w:p w:rsidR="00C92696" w:rsidRPr="00C74089" w:rsidRDefault="00C92696" w:rsidP="00E6780E">
            <w:pPr>
              <w:jc w:val="center"/>
              <w:rPr>
                <w:szCs w:val="21"/>
              </w:rPr>
            </w:pPr>
            <w:r>
              <w:rPr>
                <w:rFonts w:hint="eastAsia"/>
                <w:szCs w:val="21"/>
              </w:rPr>
              <w:t>1</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9</w:t>
            </w:r>
          </w:p>
        </w:tc>
        <w:tc>
          <w:tcPr>
            <w:tcW w:w="1287" w:type="pct"/>
            <w:vAlign w:val="center"/>
          </w:tcPr>
          <w:p w:rsidR="00C92696" w:rsidRDefault="00C92696" w:rsidP="00E6780E">
            <w:pPr>
              <w:jc w:val="center"/>
              <w:rPr>
                <w:szCs w:val="21"/>
              </w:rPr>
            </w:pPr>
            <w:r>
              <w:rPr>
                <w:rFonts w:hint="eastAsia"/>
                <w:szCs w:val="21"/>
              </w:rPr>
              <w:t>激光下料机</w:t>
            </w:r>
          </w:p>
        </w:tc>
        <w:tc>
          <w:tcPr>
            <w:tcW w:w="2266" w:type="pct"/>
            <w:vAlign w:val="center"/>
          </w:tcPr>
          <w:p w:rsidR="00C92696" w:rsidRPr="00C74089" w:rsidRDefault="00C92696" w:rsidP="00E6780E">
            <w:pPr>
              <w:jc w:val="center"/>
              <w:rPr>
                <w:szCs w:val="21"/>
              </w:rPr>
            </w:pPr>
            <w:r>
              <w:rPr>
                <w:rFonts w:hint="eastAsia"/>
                <w:szCs w:val="21"/>
              </w:rPr>
              <w:t>12000W</w:t>
            </w:r>
          </w:p>
        </w:tc>
        <w:tc>
          <w:tcPr>
            <w:tcW w:w="576" w:type="pct"/>
            <w:vAlign w:val="center"/>
          </w:tcPr>
          <w:p w:rsidR="00C92696" w:rsidRDefault="00C92696" w:rsidP="00E6780E">
            <w:pPr>
              <w:jc w:val="center"/>
              <w:rPr>
                <w:szCs w:val="21"/>
              </w:rPr>
            </w:pPr>
            <w:r>
              <w:rPr>
                <w:rFonts w:hint="eastAsia"/>
                <w:szCs w:val="21"/>
              </w:rPr>
              <w:t>台</w:t>
            </w:r>
          </w:p>
        </w:tc>
        <w:tc>
          <w:tcPr>
            <w:tcW w:w="486" w:type="pct"/>
            <w:vAlign w:val="center"/>
          </w:tcPr>
          <w:p w:rsidR="00C92696" w:rsidRPr="00C74089" w:rsidRDefault="00C92696" w:rsidP="00E6780E">
            <w:pPr>
              <w:jc w:val="center"/>
              <w:rPr>
                <w:szCs w:val="21"/>
              </w:rPr>
            </w:pPr>
            <w:r>
              <w:rPr>
                <w:rFonts w:hint="eastAsia"/>
                <w:szCs w:val="21"/>
              </w:rPr>
              <w:t>1</w:t>
            </w:r>
          </w:p>
        </w:tc>
      </w:tr>
      <w:tr w:rsidR="00C92696" w:rsidRPr="009729BC" w:rsidTr="00C87E94">
        <w:trPr>
          <w:trHeight w:val="340"/>
          <w:jc w:val="center"/>
        </w:trPr>
        <w:tc>
          <w:tcPr>
            <w:tcW w:w="386" w:type="pct"/>
            <w:vAlign w:val="center"/>
          </w:tcPr>
          <w:p w:rsidR="00C92696" w:rsidRDefault="00C92696" w:rsidP="00E6780E">
            <w:pPr>
              <w:jc w:val="center"/>
              <w:rPr>
                <w:szCs w:val="21"/>
              </w:rPr>
            </w:pPr>
            <w:r>
              <w:rPr>
                <w:rFonts w:hint="eastAsia"/>
                <w:szCs w:val="21"/>
              </w:rPr>
              <w:t>10</w:t>
            </w:r>
          </w:p>
        </w:tc>
        <w:tc>
          <w:tcPr>
            <w:tcW w:w="1287" w:type="pct"/>
            <w:vAlign w:val="center"/>
          </w:tcPr>
          <w:p w:rsidR="00C92696" w:rsidRDefault="00C92696" w:rsidP="00E6780E">
            <w:pPr>
              <w:jc w:val="center"/>
              <w:rPr>
                <w:szCs w:val="21"/>
              </w:rPr>
            </w:pPr>
            <w:r>
              <w:rPr>
                <w:rFonts w:hint="eastAsia"/>
                <w:szCs w:val="21"/>
              </w:rPr>
              <w:t>新型焊接设备</w:t>
            </w:r>
          </w:p>
        </w:tc>
        <w:tc>
          <w:tcPr>
            <w:tcW w:w="2266" w:type="pct"/>
            <w:vAlign w:val="center"/>
          </w:tcPr>
          <w:p w:rsidR="00C92696" w:rsidRPr="00C74089" w:rsidRDefault="00C92696" w:rsidP="00E6780E">
            <w:pPr>
              <w:jc w:val="center"/>
              <w:rPr>
                <w:szCs w:val="21"/>
              </w:rPr>
            </w:pPr>
            <w:r>
              <w:rPr>
                <w:rFonts w:hint="eastAsia"/>
                <w:szCs w:val="21"/>
              </w:rPr>
              <w:t>1500W</w:t>
            </w:r>
          </w:p>
        </w:tc>
        <w:tc>
          <w:tcPr>
            <w:tcW w:w="576" w:type="pct"/>
            <w:vAlign w:val="center"/>
          </w:tcPr>
          <w:p w:rsidR="00C92696" w:rsidRDefault="00C92696" w:rsidP="00E6780E">
            <w:pPr>
              <w:jc w:val="center"/>
              <w:rPr>
                <w:szCs w:val="21"/>
              </w:rPr>
            </w:pPr>
            <w:r>
              <w:rPr>
                <w:rFonts w:hint="eastAsia"/>
                <w:szCs w:val="21"/>
              </w:rPr>
              <w:t>台</w:t>
            </w:r>
          </w:p>
        </w:tc>
        <w:tc>
          <w:tcPr>
            <w:tcW w:w="486" w:type="pct"/>
            <w:vAlign w:val="center"/>
          </w:tcPr>
          <w:p w:rsidR="00C92696" w:rsidRDefault="00C92696" w:rsidP="00E6780E">
            <w:pPr>
              <w:jc w:val="center"/>
              <w:rPr>
                <w:szCs w:val="21"/>
              </w:rPr>
            </w:pPr>
            <w:r>
              <w:rPr>
                <w:rFonts w:hint="eastAsia"/>
                <w:szCs w:val="21"/>
              </w:rPr>
              <w:t>10</w:t>
            </w:r>
          </w:p>
        </w:tc>
      </w:tr>
    </w:tbl>
    <w:p w:rsidR="00E6780E" w:rsidRPr="0092160D" w:rsidRDefault="00E6780E" w:rsidP="00562A51">
      <w:pPr>
        <w:pStyle w:val="-RED0"/>
        <w:ind w:firstLine="0"/>
        <w:jc w:val="center"/>
        <w:rPr>
          <w:bCs/>
          <w:snapToGrid w:val="0"/>
          <w:color w:val="FF0000"/>
          <w:kern w:val="0"/>
        </w:rPr>
      </w:pPr>
    </w:p>
    <w:p w:rsidR="00550E66" w:rsidRPr="005A11FE" w:rsidRDefault="00550E66" w:rsidP="00550E66">
      <w:pPr>
        <w:pStyle w:val="2"/>
        <w:tabs>
          <w:tab w:val="left" w:pos="6135"/>
        </w:tabs>
        <w:spacing w:beforeLines="0"/>
        <w:rPr>
          <w:rFonts w:ascii="Times New Roman" w:hAnsi="Times New Roman" w:cs="黑体"/>
          <w:b/>
          <w:bCs/>
          <w:sz w:val="32"/>
          <w:szCs w:val="32"/>
        </w:rPr>
      </w:pPr>
      <w:bookmarkStart w:id="59" w:name="_Toc102056337"/>
      <w:r w:rsidRPr="005A11FE">
        <w:rPr>
          <w:rFonts w:ascii="Times New Roman" w:hAnsi="Times New Roman" w:cs="黑体" w:hint="eastAsia"/>
          <w:b/>
          <w:bCs/>
          <w:sz w:val="32"/>
          <w:szCs w:val="32"/>
        </w:rPr>
        <w:t>3</w:t>
      </w:r>
      <w:r w:rsidRPr="005A11FE">
        <w:rPr>
          <w:rFonts w:ascii="Times New Roman" w:hAnsi="Times New Roman" w:cs="黑体"/>
          <w:b/>
          <w:bCs/>
          <w:sz w:val="32"/>
          <w:szCs w:val="32"/>
        </w:rPr>
        <w:t>.</w:t>
      </w:r>
      <w:r w:rsidRPr="005A11FE">
        <w:rPr>
          <w:rFonts w:ascii="Times New Roman" w:hAnsi="Times New Roman" w:cs="黑体" w:hint="eastAsia"/>
          <w:b/>
          <w:bCs/>
          <w:sz w:val="32"/>
          <w:szCs w:val="32"/>
        </w:rPr>
        <w:t>4</w:t>
      </w:r>
      <w:r w:rsidRPr="005A11FE">
        <w:rPr>
          <w:rFonts w:ascii="Times New Roman" w:hAnsi="Times New Roman" w:cs="黑体" w:hint="eastAsia"/>
          <w:b/>
          <w:bCs/>
          <w:sz w:val="32"/>
          <w:szCs w:val="32"/>
        </w:rPr>
        <w:t>生产工艺流程</w:t>
      </w:r>
      <w:proofErr w:type="gramStart"/>
      <w:r w:rsidRPr="005A11FE">
        <w:rPr>
          <w:rFonts w:ascii="Times New Roman" w:hAnsi="Times New Roman" w:cs="黑体" w:hint="eastAsia"/>
          <w:b/>
          <w:bCs/>
          <w:sz w:val="32"/>
          <w:szCs w:val="32"/>
        </w:rPr>
        <w:t>及产污环节</w:t>
      </w:r>
      <w:bookmarkEnd w:id="59"/>
      <w:proofErr w:type="gramEnd"/>
    </w:p>
    <w:p w:rsidR="00730EA5" w:rsidRDefault="00730EA5" w:rsidP="00730EA5">
      <w:pPr>
        <w:spacing w:line="360" w:lineRule="auto"/>
        <w:ind w:firstLineChars="200" w:firstLine="480"/>
        <w:rPr>
          <w:sz w:val="24"/>
        </w:rPr>
      </w:pPr>
      <w:r>
        <w:rPr>
          <w:rFonts w:hint="eastAsia"/>
          <w:sz w:val="24"/>
        </w:rPr>
        <w:t>1</w:t>
      </w:r>
      <w:r>
        <w:rPr>
          <w:rFonts w:hint="eastAsia"/>
          <w:sz w:val="24"/>
        </w:rPr>
        <w:t>、机加工生产工艺</w:t>
      </w:r>
    </w:p>
    <w:p w:rsidR="00730EA5" w:rsidRDefault="00730EA5" w:rsidP="00730EA5">
      <w:pPr>
        <w:spacing w:line="360" w:lineRule="auto"/>
        <w:ind w:firstLineChars="200" w:firstLine="480"/>
        <w:rPr>
          <w:sz w:val="24"/>
        </w:rPr>
      </w:pPr>
      <w:r>
        <w:rPr>
          <w:rFonts w:hint="eastAsia"/>
          <w:sz w:val="24"/>
        </w:rPr>
        <w:lastRenderedPageBreak/>
        <w:t>本</w:t>
      </w:r>
      <w:proofErr w:type="gramStart"/>
      <w:r>
        <w:rPr>
          <w:rFonts w:hint="eastAsia"/>
          <w:sz w:val="24"/>
        </w:rPr>
        <w:t>项目机</w:t>
      </w:r>
      <w:proofErr w:type="gramEnd"/>
      <w:r>
        <w:rPr>
          <w:rFonts w:hint="eastAsia"/>
          <w:sz w:val="24"/>
        </w:rPr>
        <w:t>加工生产仅对设备改造，不改变其原有生产工艺。具体如下：</w:t>
      </w:r>
    </w:p>
    <w:p w:rsidR="007A53AE" w:rsidRDefault="00730EA5" w:rsidP="00730EA5">
      <w:pPr>
        <w:spacing w:line="360" w:lineRule="auto"/>
        <w:ind w:firstLineChars="200" w:firstLine="480"/>
        <w:rPr>
          <w:sz w:val="24"/>
        </w:rPr>
      </w:pPr>
      <w:r w:rsidRPr="006656AC">
        <w:rPr>
          <w:rFonts w:hint="eastAsia"/>
          <w:sz w:val="24"/>
        </w:rPr>
        <w:t>板材通过切割机按照生产要求裁成各种样式，切割好的部分型材还需通过板料折弯机进行折弯处理，以达到生产要求，随后通过焊机将切割和弯曲好的型材焊接组装成型，主要采用二氧化碳保护焊机进行焊接，焊接好后的型材再经组装后进行喷漆等表面处理，最后与经机加工的头尾</w:t>
      </w:r>
      <w:proofErr w:type="gramStart"/>
      <w:r w:rsidRPr="006656AC">
        <w:rPr>
          <w:rFonts w:hint="eastAsia"/>
          <w:sz w:val="24"/>
        </w:rPr>
        <w:t>轮以及</w:t>
      </w:r>
      <w:proofErr w:type="gramEnd"/>
      <w:r w:rsidRPr="006656AC">
        <w:rPr>
          <w:rFonts w:hint="eastAsia"/>
          <w:sz w:val="24"/>
        </w:rPr>
        <w:t>其他外购组件等一并组装成项目产品，</w:t>
      </w:r>
      <w:proofErr w:type="gramStart"/>
      <w:r>
        <w:rPr>
          <w:rFonts w:hint="eastAsia"/>
          <w:sz w:val="24"/>
        </w:rPr>
        <w:t>现涂装</w:t>
      </w:r>
      <w:proofErr w:type="gramEnd"/>
      <w:r>
        <w:rPr>
          <w:rFonts w:hint="eastAsia"/>
          <w:sz w:val="24"/>
        </w:rPr>
        <w:t>工段均由公司内部喷漆工段或喷粉工段完成</w:t>
      </w:r>
      <w:r w:rsidRPr="006656AC">
        <w:rPr>
          <w:rFonts w:hint="eastAsia"/>
          <w:sz w:val="24"/>
        </w:rPr>
        <w:t>，淬火等表面处理则委托外部单位进行。组装好的产品经检验合格后入库待售。</w:t>
      </w:r>
    </w:p>
    <w:p w:rsidR="00730EA5" w:rsidRDefault="00730EA5" w:rsidP="00730EA5">
      <w:pPr>
        <w:spacing w:line="360" w:lineRule="auto"/>
        <w:ind w:firstLineChars="200" w:firstLine="480"/>
        <w:rPr>
          <w:sz w:val="24"/>
        </w:rPr>
      </w:pPr>
      <w:r>
        <w:rPr>
          <w:rFonts w:hint="eastAsia"/>
          <w:sz w:val="24"/>
        </w:rPr>
        <w:t>2</w:t>
      </w:r>
      <w:r>
        <w:rPr>
          <w:rFonts w:hint="eastAsia"/>
          <w:sz w:val="24"/>
        </w:rPr>
        <w:t>、喷漆生产工艺</w:t>
      </w:r>
    </w:p>
    <w:p w:rsidR="00730EA5" w:rsidRDefault="00730EA5" w:rsidP="00730EA5">
      <w:pPr>
        <w:spacing w:line="360" w:lineRule="auto"/>
        <w:ind w:firstLineChars="200" w:firstLine="480"/>
        <w:rPr>
          <w:sz w:val="24"/>
        </w:rPr>
      </w:pPr>
      <w:r w:rsidRPr="00704550">
        <w:rPr>
          <w:rFonts w:hint="eastAsia"/>
          <w:sz w:val="24"/>
        </w:rPr>
        <w:t>本项目喷漆工段分为小部件喷漆和大部件喷漆，均采用人工喷漆进行表头喷漆处理</w:t>
      </w:r>
      <w:r w:rsidR="00704550" w:rsidRPr="00704550">
        <w:rPr>
          <w:rFonts w:hint="eastAsia"/>
          <w:sz w:val="24"/>
        </w:rPr>
        <w:t>（油漆在喷漆房中进行调漆），在喷漆房静置一段时间后，并在喷漆房中自然晾干。</w:t>
      </w:r>
      <w:r w:rsidRPr="00704550">
        <w:rPr>
          <w:rFonts w:hint="eastAsia"/>
          <w:sz w:val="24"/>
        </w:rPr>
        <w:t>本项目</w:t>
      </w:r>
      <w:proofErr w:type="gramStart"/>
      <w:r w:rsidRPr="00704550">
        <w:rPr>
          <w:rFonts w:hint="eastAsia"/>
          <w:sz w:val="24"/>
        </w:rPr>
        <w:t>结构件需进行</w:t>
      </w:r>
      <w:proofErr w:type="gramEnd"/>
      <w:r w:rsidRPr="00704550">
        <w:rPr>
          <w:rFonts w:hint="eastAsia"/>
          <w:sz w:val="24"/>
        </w:rPr>
        <w:t>底漆以及面漆的喷涂，面漆的每次喷涂需等待上次所喷涂油漆干燥固化后，再进行下一次的喷涂。</w:t>
      </w:r>
    </w:p>
    <w:p w:rsidR="00704550" w:rsidRDefault="00704550" w:rsidP="00704550">
      <w:pPr>
        <w:spacing w:line="360" w:lineRule="auto"/>
        <w:ind w:firstLineChars="200" w:firstLine="480"/>
        <w:rPr>
          <w:sz w:val="24"/>
        </w:rPr>
      </w:pPr>
      <w:r w:rsidRPr="00704550">
        <w:rPr>
          <w:rFonts w:hint="eastAsia"/>
          <w:sz w:val="24"/>
        </w:rPr>
        <w:t>根据项目实际运行情况，喷漆房各个喷枪的喷嘴直径为</w:t>
      </w:r>
      <w:r w:rsidRPr="00704550">
        <w:rPr>
          <w:rFonts w:hint="eastAsia"/>
          <w:sz w:val="24"/>
        </w:rPr>
        <w:t>1.0mm</w:t>
      </w:r>
      <w:r w:rsidRPr="00704550">
        <w:rPr>
          <w:rFonts w:hint="eastAsia"/>
          <w:sz w:val="24"/>
        </w:rPr>
        <w:t>，涂料喷出量为</w:t>
      </w:r>
      <w:r w:rsidRPr="00704550">
        <w:rPr>
          <w:rFonts w:hint="eastAsia"/>
          <w:sz w:val="24"/>
        </w:rPr>
        <w:t>72ml/min</w:t>
      </w:r>
      <w:r w:rsidRPr="00704550">
        <w:rPr>
          <w:rFonts w:hint="eastAsia"/>
          <w:sz w:val="24"/>
        </w:rPr>
        <w:t>，油漆的相对密度为</w:t>
      </w:r>
      <w:r w:rsidRPr="00704550">
        <w:rPr>
          <w:rFonts w:hint="eastAsia"/>
          <w:sz w:val="24"/>
        </w:rPr>
        <w:t>1.</w:t>
      </w:r>
      <w:r>
        <w:rPr>
          <w:rFonts w:hint="eastAsia"/>
          <w:sz w:val="24"/>
        </w:rPr>
        <w:t>4</w:t>
      </w:r>
      <w:r w:rsidRPr="00704550">
        <w:rPr>
          <w:rFonts w:hint="eastAsia"/>
          <w:sz w:val="24"/>
        </w:rPr>
        <w:t>，则最大喷漆规模在</w:t>
      </w:r>
      <w:r>
        <w:rPr>
          <w:rFonts w:hint="eastAsia"/>
          <w:sz w:val="24"/>
        </w:rPr>
        <w:t>6.05</w:t>
      </w:r>
      <w:r w:rsidRPr="00704550">
        <w:rPr>
          <w:rFonts w:hint="eastAsia"/>
          <w:sz w:val="24"/>
        </w:rPr>
        <w:t>kg/h</w:t>
      </w:r>
      <w:r w:rsidRPr="00704550">
        <w:rPr>
          <w:rFonts w:hint="eastAsia"/>
          <w:sz w:val="24"/>
        </w:rPr>
        <w:t>左右，根据实际情况喷漆量按</w:t>
      </w:r>
      <w:r w:rsidRPr="00704550">
        <w:rPr>
          <w:rFonts w:hint="eastAsia"/>
          <w:sz w:val="24"/>
        </w:rPr>
        <w:t>90%</w:t>
      </w:r>
      <w:r w:rsidRPr="00704550">
        <w:rPr>
          <w:rFonts w:hint="eastAsia"/>
          <w:sz w:val="24"/>
        </w:rPr>
        <w:t>计算（则</w:t>
      </w:r>
      <w:r>
        <w:rPr>
          <w:rFonts w:hint="eastAsia"/>
          <w:sz w:val="24"/>
        </w:rPr>
        <w:t>5.45</w:t>
      </w:r>
      <w:r w:rsidRPr="00704550">
        <w:rPr>
          <w:rFonts w:hint="eastAsia"/>
          <w:sz w:val="24"/>
        </w:rPr>
        <w:t>kg/h</w:t>
      </w:r>
      <w:r w:rsidRPr="00704550">
        <w:rPr>
          <w:rFonts w:hint="eastAsia"/>
          <w:sz w:val="24"/>
        </w:rPr>
        <w:t>），共有</w:t>
      </w:r>
      <w:r>
        <w:rPr>
          <w:rFonts w:hint="eastAsia"/>
          <w:sz w:val="24"/>
        </w:rPr>
        <w:t>4</w:t>
      </w:r>
      <w:r w:rsidRPr="00704550">
        <w:rPr>
          <w:rFonts w:hint="eastAsia"/>
          <w:sz w:val="24"/>
        </w:rPr>
        <w:t>把喷枪（小部件喷漆房</w:t>
      </w:r>
      <w:r>
        <w:rPr>
          <w:rFonts w:hint="eastAsia"/>
          <w:sz w:val="24"/>
        </w:rPr>
        <w:t>二</w:t>
      </w:r>
      <w:r w:rsidRPr="00704550">
        <w:rPr>
          <w:rFonts w:hint="eastAsia"/>
          <w:sz w:val="24"/>
        </w:rPr>
        <w:t>把、大部件移动式喷漆房</w:t>
      </w:r>
      <w:r>
        <w:rPr>
          <w:rFonts w:hint="eastAsia"/>
          <w:sz w:val="24"/>
        </w:rPr>
        <w:t>二</w:t>
      </w:r>
      <w:r w:rsidRPr="00704550">
        <w:rPr>
          <w:rFonts w:hint="eastAsia"/>
          <w:sz w:val="24"/>
        </w:rPr>
        <w:t>把），平均每天喷漆</w:t>
      </w:r>
      <w:r>
        <w:rPr>
          <w:rFonts w:hint="eastAsia"/>
          <w:sz w:val="24"/>
        </w:rPr>
        <w:t>10</w:t>
      </w:r>
      <w:r w:rsidRPr="00704550">
        <w:rPr>
          <w:rFonts w:hint="eastAsia"/>
          <w:sz w:val="24"/>
        </w:rPr>
        <w:t>小时，年喷漆</w:t>
      </w:r>
      <w:r w:rsidRPr="00704550">
        <w:rPr>
          <w:rFonts w:hint="eastAsia"/>
          <w:sz w:val="24"/>
        </w:rPr>
        <w:t>300</w:t>
      </w:r>
      <w:r w:rsidRPr="00704550">
        <w:rPr>
          <w:rFonts w:hint="eastAsia"/>
          <w:sz w:val="24"/>
        </w:rPr>
        <w:t>天，故总的喷漆量为</w:t>
      </w:r>
      <w:r>
        <w:rPr>
          <w:rFonts w:hint="eastAsia"/>
          <w:sz w:val="24"/>
        </w:rPr>
        <w:t>65</w:t>
      </w:r>
      <w:r w:rsidRPr="00704550">
        <w:rPr>
          <w:rFonts w:hint="eastAsia"/>
          <w:sz w:val="24"/>
        </w:rPr>
        <w:t>t/a</w:t>
      </w:r>
      <w:r w:rsidRPr="00704550">
        <w:rPr>
          <w:rFonts w:hint="eastAsia"/>
          <w:sz w:val="24"/>
        </w:rPr>
        <w:t>。</w:t>
      </w:r>
    </w:p>
    <w:p w:rsidR="00704550" w:rsidRDefault="00704550" w:rsidP="00704550">
      <w:pPr>
        <w:spacing w:line="360" w:lineRule="auto"/>
        <w:rPr>
          <w:sz w:val="24"/>
        </w:rPr>
      </w:pPr>
      <w:r>
        <w:rPr>
          <w:noProof/>
        </w:rPr>
        <w:drawing>
          <wp:inline distT="0" distB="0" distL="0" distR="0" wp14:anchorId="5A78522E" wp14:editId="54F59284">
            <wp:extent cx="5734050" cy="628650"/>
            <wp:effectExtent l="0" t="0" r="0" b="0"/>
            <wp:docPr id="17" name="图片 17" descr="喷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喷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704550" w:rsidRPr="00704550" w:rsidRDefault="00704550" w:rsidP="00704550">
      <w:pPr>
        <w:spacing w:line="360" w:lineRule="auto"/>
        <w:jc w:val="center"/>
        <w:rPr>
          <w:b/>
          <w:sz w:val="24"/>
        </w:rPr>
      </w:pPr>
      <w:r w:rsidRPr="00704550">
        <w:rPr>
          <w:rFonts w:hint="eastAsia"/>
          <w:b/>
          <w:sz w:val="24"/>
        </w:rPr>
        <w:t>图</w:t>
      </w:r>
      <w:r w:rsidRPr="00704550">
        <w:rPr>
          <w:rFonts w:hint="eastAsia"/>
          <w:b/>
          <w:sz w:val="24"/>
        </w:rPr>
        <w:t>3.4-1</w:t>
      </w:r>
      <w:r w:rsidRPr="00704550">
        <w:rPr>
          <w:rFonts w:ascii="宋体" w:hAnsi="宋体" w:hint="eastAsia"/>
          <w:b/>
          <w:sz w:val="24"/>
        </w:rPr>
        <w:t>小部件喷漆工艺流程图</w:t>
      </w:r>
      <w:proofErr w:type="gramStart"/>
      <w:r w:rsidRPr="00704550">
        <w:rPr>
          <w:rFonts w:ascii="宋体" w:hAnsi="宋体" w:hint="eastAsia"/>
          <w:b/>
          <w:sz w:val="24"/>
        </w:rPr>
        <w:t>及产污节点</w:t>
      </w:r>
      <w:proofErr w:type="gramEnd"/>
      <w:r w:rsidRPr="00704550">
        <w:rPr>
          <w:rFonts w:ascii="宋体" w:hAnsi="宋体" w:hint="eastAsia"/>
          <w:b/>
          <w:sz w:val="24"/>
        </w:rPr>
        <w:t>图</w:t>
      </w:r>
    </w:p>
    <w:p w:rsidR="00704550" w:rsidRDefault="00704550" w:rsidP="00704550">
      <w:pPr>
        <w:spacing w:line="360" w:lineRule="auto"/>
        <w:rPr>
          <w:sz w:val="24"/>
        </w:rPr>
      </w:pPr>
      <w:r>
        <w:rPr>
          <w:noProof/>
        </w:rPr>
        <w:drawing>
          <wp:inline distT="0" distB="0" distL="0" distR="0" wp14:anchorId="6C02A9B1" wp14:editId="3D34E00A">
            <wp:extent cx="5734050" cy="628650"/>
            <wp:effectExtent l="0" t="0" r="0" b="0"/>
            <wp:docPr id="21" name="图片 21" descr="大部件喷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大部件喷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704550" w:rsidRPr="00704550" w:rsidRDefault="00704550" w:rsidP="00704550">
      <w:pPr>
        <w:spacing w:line="360" w:lineRule="auto"/>
        <w:jc w:val="center"/>
        <w:rPr>
          <w:sz w:val="24"/>
        </w:rPr>
      </w:pPr>
      <w:r w:rsidRPr="00704550">
        <w:rPr>
          <w:rFonts w:hint="eastAsia"/>
          <w:b/>
          <w:sz w:val="24"/>
        </w:rPr>
        <w:t>图</w:t>
      </w:r>
      <w:r w:rsidRPr="00704550">
        <w:rPr>
          <w:rFonts w:hint="eastAsia"/>
          <w:b/>
          <w:sz w:val="24"/>
        </w:rPr>
        <w:t>3.4-</w:t>
      </w:r>
      <w:r>
        <w:rPr>
          <w:rFonts w:hint="eastAsia"/>
          <w:b/>
          <w:sz w:val="24"/>
        </w:rPr>
        <w:t>2</w:t>
      </w:r>
      <w:r>
        <w:rPr>
          <w:rFonts w:ascii="宋体" w:hAnsi="宋体" w:hint="eastAsia"/>
          <w:b/>
          <w:sz w:val="24"/>
        </w:rPr>
        <w:t>大</w:t>
      </w:r>
      <w:r w:rsidRPr="00704550">
        <w:rPr>
          <w:rFonts w:ascii="宋体" w:hAnsi="宋体" w:hint="eastAsia"/>
          <w:b/>
          <w:sz w:val="24"/>
        </w:rPr>
        <w:t>部件喷漆工艺流程图</w:t>
      </w:r>
      <w:proofErr w:type="gramStart"/>
      <w:r w:rsidRPr="00704550">
        <w:rPr>
          <w:rFonts w:ascii="宋体" w:hAnsi="宋体" w:hint="eastAsia"/>
          <w:b/>
          <w:sz w:val="24"/>
        </w:rPr>
        <w:t>及产污节点</w:t>
      </w:r>
      <w:proofErr w:type="gramEnd"/>
      <w:r w:rsidRPr="00704550">
        <w:rPr>
          <w:rFonts w:ascii="宋体" w:hAnsi="宋体" w:hint="eastAsia"/>
          <w:b/>
          <w:sz w:val="24"/>
        </w:rPr>
        <w:t>图</w:t>
      </w:r>
    </w:p>
    <w:p w:rsidR="00704550" w:rsidRPr="00704550" w:rsidRDefault="00704550" w:rsidP="00D968D9">
      <w:pPr>
        <w:spacing w:line="360" w:lineRule="auto"/>
        <w:ind w:firstLineChars="200" w:firstLine="480"/>
        <w:rPr>
          <w:sz w:val="24"/>
        </w:rPr>
      </w:pPr>
      <w:r w:rsidRPr="00704550">
        <w:rPr>
          <w:rFonts w:hint="eastAsia"/>
          <w:sz w:val="24"/>
        </w:rPr>
        <w:t>3</w:t>
      </w:r>
      <w:r w:rsidRPr="00704550">
        <w:rPr>
          <w:rFonts w:hint="eastAsia"/>
          <w:sz w:val="24"/>
        </w:rPr>
        <w:t>、喷粉生产工艺</w:t>
      </w:r>
    </w:p>
    <w:p w:rsidR="00704550" w:rsidRDefault="00704550" w:rsidP="00704550">
      <w:pPr>
        <w:spacing w:line="360" w:lineRule="auto"/>
        <w:ind w:firstLineChars="200" w:firstLine="480"/>
        <w:rPr>
          <w:sz w:val="24"/>
        </w:rPr>
      </w:pPr>
      <w:r w:rsidRPr="00704550">
        <w:rPr>
          <w:rFonts w:hint="eastAsia"/>
          <w:sz w:val="24"/>
        </w:rPr>
        <w:t>项目将成型的工件通过链条，送至密闭的喷粉间喷粉后，静止</w:t>
      </w:r>
      <w:r w:rsidRPr="00704550">
        <w:rPr>
          <w:rFonts w:hint="eastAsia"/>
          <w:sz w:val="24"/>
        </w:rPr>
        <w:t>1</w:t>
      </w:r>
      <w:r w:rsidRPr="00704550">
        <w:rPr>
          <w:rFonts w:hint="eastAsia"/>
          <w:sz w:val="24"/>
        </w:rPr>
        <w:t>小时，通过链条将工件运送至烘干通道，烘干通道两侧设置集</w:t>
      </w:r>
      <w:proofErr w:type="gramStart"/>
      <w:r w:rsidRPr="00704550">
        <w:rPr>
          <w:rFonts w:hint="eastAsia"/>
          <w:sz w:val="24"/>
        </w:rPr>
        <w:t>气罩对废气</w:t>
      </w:r>
      <w:proofErr w:type="gramEnd"/>
      <w:r w:rsidRPr="00704550">
        <w:rPr>
          <w:rFonts w:hint="eastAsia"/>
          <w:sz w:val="24"/>
        </w:rPr>
        <w:t>进行收集，烘道内采用热风提供热气对喷粉后的部件进行加热固化，热风热源燃料为天然气，热气流与产品直接接触，</w:t>
      </w:r>
      <w:proofErr w:type="gramStart"/>
      <w:r w:rsidRPr="00704550">
        <w:rPr>
          <w:rFonts w:hint="eastAsia"/>
          <w:sz w:val="24"/>
        </w:rPr>
        <w:t>烘件时</w:t>
      </w:r>
      <w:proofErr w:type="gramEnd"/>
      <w:r w:rsidRPr="00704550">
        <w:rPr>
          <w:rFonts w:hint="eastAsia"/>
          <w:sz w:val="24"/>
        </w:rPr>
        <w:t>烘干温度约为</w:t>
      </w:r>
      <w:r w:rsidRPr="00704550">
        <w:rPr>
          <w:rFonts w:hint="eastAsia"/>
          <w:sz w:val="24"/>
        </w:rPr>
        <w:t>200</w:t>
      </w:r>
      <w:r w:rsidRPr="00704550">
        <w:rPr>
          <w:rFonts w:hint="eastAsia"/>
          <w:sz w:val="24"/>
        </w:rPr>
        <w:t>℃，烘干时间为</w:t>
      </w:r>
      <w:r w:rsidRPr="00704550">
        <w:rPr>
          <w:rFonts w:hint="eastAsia"/>
          <w:sz w:val="24"/>
        </w:rPr>
        <w:t>20min</w:t>
      </w:r>
      <w:r w:rsidRPr="00704550">
        <w:rPr>
          <w:rFonts w:hint="eastAsia"/>
          <w:sz w:val="24"/>
        </w:rPr>
        <w:t>左右，喷粉后的工件经过加热后使粉末熔融、流平、固化，即在工件表面形成坚硬的涂膜，烘干后废气与天然气燃烧废气一同排放。</w:t>
      </w:r>
    </w:p>
    <w:p w:rsidR="00704550" w:rsidRDefault="00704550" w:rsidP="00704550">
      <w:pPr>
        <w:spacing w:line="360" w:lineRule="auto"/>
        <w:ind w:firstLineChars="200" w:firstLine="480"/>
        <w:rPr>
          <w:sz w:val="24"/>
        </w:rPr>
      </w:pPr>
      <w:r w:rsidRPr="00704550">
        <w:rPr>
          <w:rFonts w:hint="eastAsia"/>
          <w:sz w:val="24"/>
        </w:rPr>
        <w:t>喷粉</w:t>
      </w:r>
      <w:proofErr w:type="gramStart"/>
      <w:r w:rsidRPr="00704550">
        <w:rPr>
          <w:rFonts w:hint="eastAsia"/>
          <w:sz w:val="24"/>
        </w:rPr>
        <w:t>房各个</w:t>
      </w:r>
      <w:proofErr w:type="gramEnd"/>
      <w:r w:rsidRPr="00704550">
        <w:rPr>
          <w:rFonts w:hint="eastAsia"/>
          <w:sz w:val="24"/>
        </w:rPr>
        <w:t>喷枪的喷嘴直径为</w:t>
      </w:r>
      <w:r w:rsidRPr="00704550">
        <w:rPr>
          <w:rFonts w:hint="eastAsia"/>
          <w:sz w:val="24"/>
        </w:rPr>
        <w:t>2.0mm</w:t>
      </w:r>
      <w:r w:rsidRPr="00704550">
        <w:rPr>
          <w:rFonts w:hint="eastAsia"/>
          <w:sz w:val="24"/>
        </w:rPr>
        <w:t>，根据业主提供，最大喷粉量在</w:t>
      </w:r>
      <w:r w:rsidRPr="00704550">
        <w:rPr>
          <w:rFonts w:hint="eastAsia"/>
          <w:sz w:val="24"/>
        </w:rPr>
        <w:t>13kg/h</w:t>
      </w:r>
      <w:r w:rsidRPr="00704550">
        <w:rPr>
          <w:rFonts w:hint="eastAsia"/>
          <w:sz w:val="24"/>
        </w:rPr>
        <w:t>左右，根</w:t>
      </w:r>
      <w:r w:rsidRPr="00704550">
        <w:rPr>
          <w:rFonts w:hint="eastAsia"/>
          <w:sz w:val="24"/>
        </w:rPr>
        <w:lastRenderedPageBreak/>
        <w:t>据实际情况喷粉量按</w:t>
      </w:r>
      <w:r w:rsidRPr="00704550">
        <w:rPr>
          <w:rFonts w:hint="eastAsia"/>
          <w:sz w:val="24"/>
        </w:rPr>
        <w:t>80%</w:t>
      </w:r>
      <w:r w:rsidRPr="00704550">
        <w:rPr>
          <w:rFonts w:hint="eastAsia"/>
          <w:sz w:val="24"/>
        </w:rPr>
        <w:t>计算，共有</w:t>
      </w:r>
      <w:r w:rsidRPr="00704550">
        <w:rPr>
          <w:rFonts w:hint="eastAsia"/>
          <w:sz w:val="24"/>
        </w:rPr>
        <w:t>6</w:t>
      </w:r>
      <w:r w:rsidRPr="00704550">
        <w:rPr>
          <w:rFonts w:hint="eastAsia"/>
          <w:sz w:val="24"/>
        </w:rPr>
        <w:t>把喷枪，平均每天喷粉</w:t>
      </w:r>
      <w:r w:rsidRPr="00704550">
        <w:rPr>
          <w:rFonts w:hint="eastAsia"/>
          <w:sz w:val="24"/>
        </w:rPr>
        <w:t>4</w:t>
      </w:r>
      <w:r w:rsidRPr="00704550">
        <w:rPr>
          <w:rFonts w:hint="eastAsia"/>
          <w:sz w:val="24"/>
        </w:rPr>
        <w:t>小时，年喷粉</w:t>
      </w:r>
      <w:r>
        <w:rPr>
          <w:rFonts w:hint="eastAsia"/>
          <w:sz w:val="24"/>
        </w:rPr>
        <w:t>10</w:t>
      </w:r>
      <w:r w:rsidRPr="00704550">
        <w:rPr>
          <w:rFonts w:hint="eastAsia"/>
          <w:sz w:val="24"/>
        </w:rPr>
        <w:t>天，故总的喷粉量为</w:t>
      </w:r>
      <w:r>
        <w:rPr>
          <w:rFonts w:hint="eastAsia"/>
          <w:sz w:val="24"/>
        </w:rPr>
        <w:t>2.5</w:t>
      </w:r>
      <w:r w:rsidRPr="00704550">
        <w:rPr>
          <w:rFonts w:hint="eastAsia"/>
          <w:sz w:val="24"/>
        </w:rPr>
        <w:t>t/a</w:t>
      </w:r>
      <w:r w:rsidRPr="00704550">
        <w:rPr>
          <w:rFonts w:hint="eastAsia"/>
          <w:sz w:val="24"/>
        </w:rPr>
        <w:t>。</w:t>
      </w:r>
    </w:p>
    <w:p w:rsidR="00704550" w:rsidRDefault="00704550" w:rsidP="00704550">
      <w:pPr>
        <w:spacing w:line="360" w:lineRule="auto"/>
        <w:jc w:val="center"/>
        <w:rPr>
          <w:color w:val="FF0000"/>
          <w:sz w:val="24"/>
        </w:rPr>
      </w:pPr>
      <w:r>
        <w:rPr>
          <w:noProof/>
        </w:rPr>
        <w:drawing>
          <wp:inline distT="0" distB="0" distL="0" distR="0" wp14:anchorId="3083B979" wp14:editId="486F28A1">
            <wp:extent cx="5734050" cy="628650"/>
            <wp:effectExtent l="0" t="0" r="0" b="0"/>
            <wp:docPr id="24" name="图片 24" descr="喷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喷粉"/>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rsidR="00704550" w:rsidRDefault="00704550" w:rsidP="00704550">
      <w:pPr>
        <w:spacing w:line="360" w:lineRule="auto"/>
        <w:jc w:val="center"/>
        <w:rPr>
          <w:rFonts w:ascii="宋体" w:hAnsi="宋体"/>
          <w:b/>
          <w:sz w:val="24"/>
        </w:rPr>
      </w:pPr>
      <w:r w:rsidRPr="00704550">
        <w:rPr>
          <w:rFonts w:hint="eastAsia"/>
          <w:b/>
          <w:sz w:val="24"/>
        </w:rPr>
        <w:t>图</w:t>
      </w:r>
      <w:r w:rsidRPr="00704550">
        <w:rPr>
          <w:rFonts w:hint="eastAsia"/>
          <w:b/>
          <w:sz w:val="24"/>
        </w:rPr>
        <w:t>3.4-</w:t>
      </w:r>
      <w:r>
        <w:rPr>
          <w:rFonts w:hint="eastAsia"/>
          <w:b/>
          <w:sz w:val="24"/>
        </w:rPr>
        <w:t>3</w:t>
      </w:r>
      <w:r>
        <w:rPr>
          <w:rFonts w:ascii="宋体" w:hAnsi="宋体" w:hint="eastAsia"/>
          <w:b/>
          <w:sz w:val="24"/>
        </w:rPr>
        <w:t>喷粉</w:t>
      </w:r>
      <w:r w:rsidRPr="00704550">
        <w:rPr>
          <w:rFonts w:ascii="宋体" w:hAnsi="宋体" w:hint="eastAsia"/>
          <w:b/>
          <w:sz w:val="24"/>
        </w:rPr>
        <w:t>工艺流程图</w:t>
      </w:r>
      <w:proofErr w:type="gramStart"/>
      <w:r w:rsidRPr="00704550">
        <w:rPr>
          <w:rFonts w:ascii="宋体" w:hAnsi="宋体" w:hint="eastAsia"/>
          <w:b/>
          <w:sz w:val="24"/>
        </w:rPr>
        <w:t>及产污节点</w:t>
      </w:r>
      <w:proofErr w:type="gramEnd"/>
      <w:r w:rsidRPr="00704550">
        <w:rPr>
          <w:rFonts w:ascii="宋体" w:hAnsi="宋体" w:hint="eastAsia"/>
          <w:b/>
          <w:sz w:val="24"/>
        </w:rPr>
        <w:t>图</w:t>
      </w:r>
    </w:p>
    <w:p w:rsidR="00550E66" w:rsidRPr="005A11FE" w:rsidRDefault="00550E66" w:rsidP="00550E66">
      <w:pPr>
        <w:pStyle w:val="2"/>
        <w:tabs>
          <w:tab w:val="left" w:pos="6135"/>
        </w:tabs>
        <w:spacing w:beforeLines="0"/>
        <w:rPr>
          <w:rFonts w:ascii="Times New Roman" w:hAnsi="Times New Roman" w:cs="黑体"/>
          <w:b/>
          <w:bCs/>
          <w:sz w:val="32"/>
          <w:szCs w:val="32"/>
        </w:rPr>
      </w:pPr>
      <w:bookmarkStart w:id="60" w:name="_Toc102056338"/>
      <w:r w:rsidRPr="005A11FE">
        <w:rPr>
          <w:rFonts w:ascii="Times New Roman" w:hAnsi="Times New Roman" w:cs="黑体" w:hint="eastAsia"/>
          <w:b/>
          <w:bCs/>
          <w:sz w:val="32"/>
          <w:szCs w:val="32"/>
        </w:rPr>
        <w:t>3</w:t>
      </w:r>
      <w:r w:rsidRPr="005A11FE">
        <w:rPr>
          <w:rFonts w:ascii="Times New Roman" w:hAnsi="Times New Roman" w:cs="黑体"/>
          <w:b/>
          <w:bCs/>
          <w:sz w:val="32"/>
          <w:szCs w:val="32"/>
        </w:rPr>
        <w:t>.</w:t>
      </w:r>
      <w:r w:rsidRPr="005A11FE">
        <w:rPr>
          <w:rFonts w:ascii="Times New Roman" w:hAnsi="Times New Roman" w:cs="黑体" w:hint="eastAsia"/>
          <w:b/>
          <w:bCs/>
          <w:sz w:val="32"/>
          <w:szCs w:val="32"/>
        </w:rPr>
        <w:t>5</w:t>
      </w:r>
      <w:r w:rsidRPr="005A11FE">
        <w:rPr>
          <w:rFonts w:ascii="Times New Roman" w:hAnsi="黑体" w:cs="黑体" w:hint="eastAsia"/>
          <w:b/>
          <w:bCs/>
          <w:sz w:val="32"/>
          <w:szCs w:val="32"/>
        </w:rPr>
        <w:t>物料平衡</w:t>
      </w:r>
      <w:bookmarkEnd w:id="60"/>
    </w:p>
    <w:p w:rsidR="00550E66" w:rsidRPr="00B05026" w:rsidRDefault="00897767" w:rsidP="00550E66">
      <w:pPr>
        <w:pStyle w:val="3"/>
        <w:rPr>
          <w:rFonts w:ascii="Times New Roman" w:eastAsia="宋体"/>
          <w:b/>
          <w:bCs/>
          <w:sz w:val="28"/>
          <w:szCs w:val="28"/>
        </w:rPr>
      </w:pPr>
      <w:r w:rsidRPr="00B05026">
        <w:rPr>
          <w:rFonts w:ascii="Times New Roman" w:eastAsia="宋体" w:hint="eastAsia"/>
          <w:b/>
          <w:bCs/>
          <w:sz w:val="28"/>
          <w:szCs w:val="28"/>
        </w:rPr>
        <w:t>3.5.</w:t>
      </w:r>
      <w:r w:rsidR="005A11FE" w:rsidRPr="00B05026">
        <w:rPr>
          <w:rFonts w:ascii="Times New Roman" w:eastAsia="宋体" w:hint="eastAsia"/>
          <w:b/>
          <w:bCs/>
          <w:sz w:val="28"/>
          <w:szCs w:val="28"/>
        </w:rPr>
        <w:t>1</w:t>
      </w:r>
      <w:r w:rsidR="00550E66" w:rsidRPr="00B05026">
        <w:rPr>
          <w:rFonts w:ascii="Times New Roman" w:eastAsia="宋体" w:hint="eastAsia"/>
          <w:b/>
          <w:bCs/>
          <w:sz w:val="28"/>
          <w:szCs w:val="28"/>
        </w:rPr>
        <w:t>物料平衡</w:t>
      </w:r>
    </w:p>
    <w:p w:rsidR="00B05026" w:rsidRDefault="00B05026" w:rsidP="00897767">
      <w:pPr>
        <w:spacing w:line="360" w:lineRule="auto"/>
        <w:ind w:firstLineChars="200" w:firstLine="480"/>
        <w:rPr>
          <w:sz w:val="24"/>
        </w:rPr>
      </w:pPr>
      <w:r>
        <w:rPr>
          <w:rFonts w:hint="eastAsia"/>
          <w:sz w:val="24"/>
        </w:rPr>
        <w:t>本项目生产工序中喷漆和晾干工序产生的污染物为颗粒物（漆雾）、非甲烷总烃、甲苯、二甲苯，喷漆、晾干均在密闭的喷漆房内进行。参考《油漆作业有机废气发生量的确定》（机械部第五设计研究院、江西省机械工业设计研究院）给出的涂装不同阶段的油漆溶剂挥发量，结合喷漆房设计方案，项目调漆采用人工混合，调漆过程位于各喷漆房内相对密闭，挥发比例计入喷涂阶段。因此</w:t>
      </w:r>
      <w:proofErr w:type="gramStart"/>
      <w:r>
        <w:rPr>
          <w:rFonts w:hint="eastAsia"/>
          <w:sz w:val="24"/>
        </w:rPr>
        <w:t>本评价</w:t>
      </w:r>
      <w:proofErr w:type="gramEnd"/>
      <w:r>
        <w:rPr>
          <w:rFonts w:hint="eastAsia"/>
          <w:sz w:val="24"/>
        </w:rPr>
        <w:t>考虑喷涂阶段、晾干阶段溶剂</w:t>
      </w:r>
      <w:r>
        <w:rPr>
          <w:rFonts w:hint="eastAsia"/>
          <w:sz w:val="24"/>
        </w:rPr>
        <w:t>100%</w:t>
      </w:r>
      <w:r>
        <w:rPr>
          <w:rFonts w:hint="eastAsia"/>
          <w:sz w:val="24"/>
        </w:rPr>
        <w:t>挥发的最不利环境影响因素评价。</w:t>
      </w:r>
    </w:p>
    <w:p w:rsidR="00B05026" w:rsidRDefault="00B05026" w:rsidP="00897767">
      <w:pPr>
        <w:spacing w:line="360" w:lineRule="auto"/>
        <w:ind w:firstLineChars="200" w:firstLine="480"/>
        <w:rPr>
          <w:bCs/>
          <w:sz w:val="24"/>
        </w:rPr>
      </w:pPr>
      <w:r w:rsidRPr="00D45447">
        <w:rPr>
          <w:snapToGrid w:val="0"/>
          <w:sz w:val="24"/>
        </w:rPr>
        <w:t>喷漆操作过程中工件漆料附着率可达到</w:t>
      </w:r>
      <w:r w:rsidRPr="00D45447">
        <w:rPr>
          <w:snapToGrid w:val="0"/>
          <w:sz w:val="24"/>
        </w:rPr>
        <w:t>75%</w:t>
      </w:r>
      <w:r w:rsidRPr="00D45447">
        <w:rPr>
          <w:snapToGrid w:val="0"/>
          <w:sz w:val="24"/>
        </w:rPr>
        <w:t>以上，</w:t>
      </w:r>
      <w:r w:rsidRPr="00D45447">
        <w:rPr>
          <w:snapToGrid w:val="0"/>
          <w:sz w:val="24"/>
        </w:rPr>
        <w:t>25%</w:t>
      </w:r>
      <w:r w:rsidRPr="00D45447">
        <w:rPr>
          <w:snapToGrid w:val="0"/>
          <w:sz w:val="24"/>
        </w:rPr>
        <w:t>未被利用的漆料中约为</w:t>
      </w:r>
      <w:r w:rsidRPr="00D45447">
        <w:rPr>
          <w:snapToGrid w:val="0"/>
          <w:sz w:val="24"/>
        </w:rPr>
        <w:t>5%</w:t>
      </w:r>
      <w:r w:rsidRPr="00D45447">
        <w:rPr>
          <w:snapToGrid w:val="0"/>
          <w:sz w:val="24"/>
        </w:rPr>
        <w:t>在喷漆过程中直接附着到工作台位或地面形成漆渣，其余</w:t>
      </w:r>
      <w:r w:rsidRPr="00D45447">
        <w:rPr>
          <w:snapToGrid w:val="0"/>
          <w:sz w:val="24"/>
        </w:rPr>
        <w:t>20%</w:t>
      </w:r>
      <w:r w:rsidRPr="00D45447">
        <w:rPr>
          <w:snapToGrid w:val="0"/>
          <w:sz w:val="24"/>
        </w:rPr>
        <w:t>形成颗粒物。</w:t>
      </w:r>
      <w:r w:rsidRPr="00D45447">
        <w:rPr>
          <w:bCs/>
          <w:sz w:val="24"/>
        </w:rPr>
        <w:t>在喷漆过程中，已附着在工件的漆料约</w:t>
      </w:r>
      <w:r w:rsidRPr="00D45447">
        <w:rPr>
          <w:bCs/>
          <w:sz w:val="24"/>
        </w:rPr>
        <w:t>70%</w:t>
      </w:r>
      <w:r w:rsidRPr="00D45447">
        <w:rPr>
          <w:bCs/>
          <w:sz w:val="24"/>
        </w:rPr>
        <w:t>的挥发分将从物体表面挥发散出，另外</w:t>
      </w:r>
      <w:r w:rsidRPr="00D45447">
        <w:rPr>
          <w:bCs/>
          <w:sz w:val="24"/>
        </w:rPr>
        <w:t>30%</w:t>
      </w:r>
      <w:r w:rsidRPr="00D45447">
        <w:rPr>
          <w:bCs/>
          <w:sz w:val="24"/>
        </w:rPr>
        <w:t>在烘干过程全部挥发出来。</w:t>
      </w:r>
    </w:p>
    <w:p w:rsidR="00897767" w:rsidRPr="00B05026" w:rsidRDefault="00B05026" w:rsidP="00B05026">
      <w:pPr>
        <w:spacing w:line="360" w:lineRule="auto"/>
        <w:ind w:firstLineChars="200" w:firstLine="480"/>
        <w:rPr>
          <w:sz w:val="24"/>
        </w:rPr>
      </w:pPr>
      <w:r w:rsidRPr="00B05026">
        <w:rPr>
          <w:rFonts w:hint="eastAsia"/>
          <w:sz w:val="24"/>
        </w:rPr>
        <w:t>根据核算油性漆、固化剂、稀释剂中各组分含量详见下表</w:t>
      </w:r>
      <w:r w:rsidRPr="00B05026">
        <w:rPr>
          <w:rFonts w:hint="eastAsia"/>
          <w:sz w:val="24"/>
        </w:rPr>
        <w:t>3.5-1</w:t>
      </w:r>
      <w:r w:rsidRPr="00B05026">
        <w:rPr>
          <w:rFonts w:hint="eastAsia"/>
          <w:sz w:val="24"/>
        </w:rPr>
        <w:t>。</w:t>
      </w:r>
      <w:r w:rsidR="00191808" w:rsidRPr="00B05026">
        <w:rPr>
          <w:rFonts w:hint="eastAsia"/>
          <w:sz w:val="24"/>
        </w:rPr>
        <w:t>项目物料平衡见表</w:t>
      </w:r>
      <w:r w:rsidR="00191808" w:rsidRPr="00B05026">
        <w:rPr>
          <w:rFonts w:hint="eastAsia"/>
          <w:sz w:val="24"/>
        </w:rPr>
        <w:t>3.5-</w:t>
      </w:r>
      <w:r w:rsidRPr="00B05026">
        <w:rPr>
          <w:rFonts w:hint="eastAsia"/>
          <w:sz w:val="24"/>
        </w:rPr>
        <w:t>2</w:t>
      </w:r>
      <w:r w:rsidR="00191808" w:rsidRPr="00B05026">
        <w:rPr>
          <w:rFonts w:hint="eastAsia"/>
          <w:sz w:val="24"/>
        </w:rPr>
        <w:t>。</w:t>
      </w:r>
    </w:p>
    <w:p w:rsidR="00C03506" w:rsidRDefault="00550E66" w:rsidP="00B05026">
      <w:pPr>
        <w:pStyle w:val="-RED0"/>
        <w:ind w:firstLine="0"/>
        <w:jc w:val="center"/>
        <w:rPr>
          <w:b/>
          <w:snapToGrid w:val="0"/>
          <w:szCs w:val="24"/>
        </w:rPr>
      </w:pPr>
      <w:r w:rsidRPr="00B05026">
        <w:rPr>
          <w:b/>
          <w:kern w:val="0"/>
          <w:szCs w:val="20"/>
        </w:rPr>
        <w:t>表</w:t>
      </w:r>
      <w:r w:rsidRPr="00B05026">
        <w:rPr>
          <w:rFonts w:hint="eastAsia"/>
          <w:b/>
          <w:kern w:val="0"/>
          <w:szCs w:val="20"/>
        </w:rPr>
        <w:t>3.5</w:t>
      </w:r>
      <w:r w:rsidRPr="00B05026">
        <w:rPr>
          <w:b/>
          <w:kern w:val="0"/>
          <w:szCs w:val="20"/>
        </w:rPr>
        <w:t>-</w:t>
      </w:r>
      <w:r w:rsidR="00B05026">
        <w:rPr>
          <w:rFonts w:hint="eastAsia"/>
          <w:b/>
          <w:kern w:val="0"/>
          <w:szCs w:val="20"/>
        </w:rPr>
        <w:t>1</w:t>
      </w:r>
      <w:r w:rsidR="00C03506" w:rsidRPr="00D45447">
        <w:rPr>
          <w:b/>
          <w:snapToGrid w:val="0"/>
          <w:szCs w:val="24"/>
        </w:rPr>
        <w:t>漆料中各组分含量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228"/>
        <w:gridCol w:w="1552"/>
        <w:gridCol w:w="1559"/>
        <w:gridCol w:w="1897"/>
        <w:gridCol w:w="1787"/>
        <w:gridCol w:w="1785"/>
      </w:tblGrid>
      <w:tr w:rsidR="00C03506" w:rsidRPr="00D45447" w:rsidTr="00E42A3A">
        <w:trPr>
          <w:cantSplit/>
          <w:trHeight w:val="340"/>
          <w:tblHeader/>
          <w:jc w:val="center"/>
        </w:trPr>
        <w:tc>
          <w:tcPr>
            <w:tcW w:w="626" w:type="pct"/>
            <w:vAlign w:val="center"/>
          </w:tcPr>
          <w:p w:rsidR="00C03506" w:rsidRPr="00D45447" w:rsidRDefault="00C03506" w:rsidP="00C03506">
            <w:pPr>
              <w:jc w:val="center"/>
              <w:rPr>
                <w:b/>
                <w:szCs w:val="21"/>
              </w:rPr>
            </w:pPr>
            <w:r w:rsidRPr="00D45447">
              <w:rPr>
                <w:b/>
                <w:szCs w:val="21"/>
              </w:rPr>
              <w:t>用漆装置</w:t>
            </w:r>
          </w:p>
        </w:tc>
        <w:tc>
          <w:tcPr>
            <w:tcW w:w="791" w:type="pct"/>
            <w:vAlign w:val="center"/>
          </w:tcPr>
          <w:p w:rsidR="00C03506" w:rsidRPr="00D45447" w:rsidRDefault="00C03506" w:rsidP="00C03506">
            <w:pPr>
              <w:jc w:val="center"/>
              <w:rPr>
                <w:b/>
                <w:szCs w:val="21"/>
              </w:rPr>
            </w:pPr>
            <w:r w:rsidRPr="00D45447">
              <w:rPr>
                <w:b/>
                <w:szCs w:val="21"/>
              </w:rPr>
              <w:t>种类</w:t>
            </w:r>
          </w:p>
        </w:tc>
        <w:tc>
          <w:tcPr>
            <w:tcW w:w="795" w:type="pct"/>
            <w:vAlign w:val="center"/>
          </w:tcPr>
          <w:p w:rsidR="00C03506" w:rsidRPr="00D45447" w:rsidRDefault="00C03506" w:rsidP="00C03506">
            <w:pPr>
              <w:jc w:val="center"/>
              <w:rPr>
                <w:b/>
                <w:szCs w:val="21"/>
              </w:rPr>
            </w:pPr>
            <w:r w:rsidRPr="00D45447">
              <w:rPr>
                <w:b/>
                <w:szCs w:val="21"/>
              </w:rPr>
              <w:t>用量（</w:t>
            </w:r>
            <w:r w:rsidRPr="00D45447">
              <w:rPr>
                <w:b/>
                <w:szCs w:val="21"/>
              </w:rPr>
              <w:t>t/a</w:t>
            </w:r>
            <w:r w:rsidRPr="00D45447">
              <w:rPr>
                <w:b/>
                <w:szCs w:val="21"/>
              </w:rPr>
              <w:t>）</w:t>
            </w:r>
          </w:p>
        </w:tc>
        <w:tc>
          <w:tcPr>
            <w:tcW w:w="967" w:type="pct"/>
            <w:vAlign w:val="center"/>
          </w:tcPr>
          <w:p w:rsidR="00C03506" w:rsidRPr="00D45447" w:rsidRDefault="00C03506" w:rsidP="00C03506">
            <w:pPr>
              <w:jc w:val="center"/>
              <w:rPr>
                <w:b/>
                <w:szCs w:val="21"/>
              </w:rPr>
            </w:pPr>
            <w:r w:rsidRPr="00D45447">
              <w:rPr>
                <w:b/>
                <w:szCs w:val="21"/>
              </w:rPr>
              <w:t>成分</w:t>
            </w:r>
          </w:p>
        </w:tc>
        <w:tc>
          <w:tcPr>
            <w:tcW w:w="911" w:type="pct"/>
            <w:vAlign w:val="center"/>
          </w:tcPr>
          <w:p w:rsidR="00C03506" w:rsidRPr="00D45447" w:rsidRDefault="00C03506" w:rsidP="00C03506">
            <w:pPr>
              <w:jc w:val="center"/>
              <w:rPr>
                <w:b/>
                <w:szCs w:val="21"/>
              </w:rPr>
            </w:pPr>
            <w:r>
              <w:rPr>
                <w:rFonts w:hint="eastAsia"/>
                <w:b/>
                <w:szCs w:val="21"/>
              </w:rPr>
              <w:t>比例（</w:t>
            </w:r>
            <w:r w:rsidRPr="00C03506">
              <w:rPr>
                <w:rFonts w:hint="eastAsia"/>
                <w:b/>
                <w:szCs w:val="21"/>
              </w:rPr>
              <w:t>%</w:t>
            </w:r>
            <w:r>
              <w:rPr>
                <w:rFonts w:hint="eastAsia"/>
                <w:b/>
                <w:szCs w:val="21"/>
              </w:rPr>
              <w:t>）</w:t>
            </w:r>
          </w:p>
        </w:tc>
        <w:tc>
          <w:tcPr>
            <w:tcW w:w="910" w:type="pct"/>
            <w:vAlign w:val="center"/>
          </w:tcPr>
          <w:p w:rsidR="00C03506" w:rsidRPr="00D45447" w:rsidRDefault="00C03506" w:rsidP="00C03506">
            <w:pPr>
              <w:jc w:val="center"/>
              <w:rPr>
                <w:b/>
                <w:szCs w:val="21"/>
              </w:rPr>
            </w:pPr>
            <w:r w:rsidRPr="00D45447">
              <w:rPr>
                <w:b/>
                <w:szCs w:val="21"/>
              </w:rPr>
              <w:t>含量（</w:t>
            </w:r>
            <w:r w:rsidRPr="00D45447">
              <w:rPr>
                <w:b/>
                <w:szCs w:val="21"/>
              </w:rPr>
              <w:t>t/a</w:t>
            </w:r>
            <w:r w:rsidRPr="00D45447">
              <w:rPr>
                <w:b/>
                <w:szCs w:val="21"/>
              </w:rPr>
              <w:t>）</w:t>
            </w:r>
          </w:p>
        </w:tc>
      </w:tr>
      <w:tr w:rsidR="00B36AF0" w:rsidRPr="00D45447" w:rsidTr="00C03506">
        <w:trPr>
          <w:cantSplit/>
          <w:trHeight w:val="340"/>
          <w:jc w:val="center"/>
        </w:trPr>
        <w:tc>
          <w:tcPr>
            <w:tcW w:w="626" w:type="pct"/>
            <w:vMerge w:val="restart"/>
            <w:vAlign w:val="center"/>
          </w:tcPr>
          <w:p w:rsidR="00B36AF0" w:rsidRPr="00D45447" w:rsidRDefault="00B36AF0" w:rsidP="00C03506">
            <w:pPr>
              <w:jc w:val="center"/>
              <w:rPr>
                <w:szCs w:val="21"/>
              </w:rPr>
            </w:pPr>
            <w:r>
              <w:rPr>
                <w:rFonts w:hint="eastAsia"/>
                <w:szCs w:val="21"/>
              </w:rPr>
              <w:t>小部件</w:t>
            </w:r>
            <w:proofErr w:type="gramStart"/>
            <w:r>
              <w:rPr>
                <w:rFonts w:hint="eastAsia"/>
                <w:szCs w:val="21"/>
              </w:rPr>
              <w:t>喷漆间</w:t>
            </w:r>
            <w:proofErr w:type="gramEnd"/>
          </w:p>
        </w:tc>
        <w:tc>
          <w:tcPr>
            <w:tcW w:w="791" w:type="pct"/>
            <w:vMerge w:val="restart"/>
            <w:vAlign w:val="center"/>
          </w:tcPr>
          <w:p w:rsidR="00B36AF0" w:rsidRPr="00D45447" w:rsidRDefault="00B36AF0" w:rsidP="00C03506">
            <w:pPr>
              <w:jc w:val="center"/>
              <w:rPr>
                <w:szCs w:val="21"/>
              </w:rPr>
            </w:pPr>
            <w:r w:rsidRPr="00C03506">
              <w:rPr>
                <w:rFonts w:hint="eastAsia"/>
                <w:szCs w:val="21"/>
              </w:rPr>
              <w:t>有机硅耐温漆</w:t>
            </w:r>
          </w:p>
        </w:tc>
        <w:tc>
          <w:tcPr>
            <w:tcW w:w="795" w:type="pct"/>
            <w:vMerge w:val="restart"/>
            <w:vAlign w:val="center"/>
          </w:tcPr>
          <w:p w:rsidR="00B36AF0" w:rsidRPr="00D45447" w:rsidRDefault="00B36AF0" w:rsidP="00C03506">
            <w:pPr>
              <w:jc w:val="center"/>
              <w:rPr>
                <w:szCs w:val="21"/>
              </w:rPr>
            </w:pPr>
            <w:r>
              <w:rPr>
                <w:rFonts w:hint="eastAsia"/>
                <w:szCs w:val="21"/>
              </w:rPr>
              <w:t>11.94</w:t>
            </w:r>
          </w:p>
        </w:tc>
        <w:tc>
          <w:tcPr>
            <w:tcW w:w="967" w:type="pct"/>
            <w:vAlign w:val="center"/>
          </w:tcPr>
          <w:p w:rsidR="00B36AF0" w:rsidRPr="00D45447" w:rsidRDefault="00B36AF0" w:rsidP="00C03506">
            <w:pPr>
              <w:jc w:val="center"/>
              <w:rPr>
                <w:szCs w:val="21"/>
              </w:rPr>
            </w:pPr>
            <w:r w:rsidRPr="00D45447">
              <w:rPr>
                <w:szCs w:val="21"/>
              </w:rPr>
              <w:t>固组分</w:t>
            </w:r>
          </w:p>
        </w:tc>
        <w:tc>
          <w:tcPr>
            <w:tcW w:w="911" w:type="pct"/>
            <w:vAlign w:val="center"/>
          </w:tcPr>
          <w:p w:rsidR="00B36AF0" w:rsidRDefault="00B36AF0">
            <w:pPr>
              <w:jc w:val="center"/>
              <w:rPr>
                <w:color w:val="000000"/>
                <w:szCs w:val="21"/>
              </w:rPr>
            </w:pPr>
            <w:r>
              <w:rPr>
                <w:color w:val="000000"/>
                <w:szCs w:val="21"/>
              </w:rPr>
              <w:t>69</w:t>
            </w:r>
          </w:p>
        </w:tc>
        <w:tc>
          <w:tcPr>
            <w:tcW w:w="910" w:type="pct"/>
            <w:vAlign w:val="center"/>
          </w:tcPr>
          <w:p w:rsidR="00B36AF0" w:rsidRDefault="00B36AF0">
            <w:pPr>
              <w:jc w:val="center"/>
              <w:rPr>
                <w:color w:val="000000"/>
                <w:szCs w:val="21"/>
              </w:rPr>
            </w:pPr>
            <w:r>
              <w:rPr>
                <w:color w:val="000000"/>
                <w:szCs w:val="21"/>
              </w:rPr>
              <w:t>8.24</w:t>
            </w:r>
          </w:p>
        </w:tc>
      </w:tr>
      <w:tr w:rsidR="00B36AF0" w:rsidRPr="00D45447" w:rsidTr="00C03506">
        <w:trPr>
          <w:cantSplit/>
          <w:trHeight w:val="340"/>
          <w:jc w:val="center"/>
        </w:trPr>
        <w:tc>
          <w:tcPr>
            <w:tcW w:w="626" w:type="pct"/>
            <w:vMerge/>
            <w:vAlign w:val="center"/>
          </w:tcPr>
          <w:p w:rsidR="00B36AF0" w:rsidRDefault="00B36AF0" w:rsidP="00C03506">
            <w:pPr>
              <w:jc w:val="center"/>
              <w:rPr>
                <w:szCs w:val="21"/>
              </w:rPr>
            </w:pPr>
          </w:p>
        </w:tc>
        <w:tc>
          <w:tcPr>
            <w:tcW w:w="791" w:type="pct"/>
            <w:vMerge/>
            <w:vAlign w:val="center"/>
          </w:tcPr>
          <w:p w:rsidR="00B36AF0" w:rsidRPr="00C03506" w:rsidRDefault="00B36AF0" w:rsidP="00C03506">
            <w:pPr>
              <w:jc w:val="center"/>
              <w:rPr>
                <w:szCs w:val="21"/>
              </w:rPr>
            </w:pPr>
          </w:p>
        </w:tc>
        <w:tc>
          <w:tcPr>
            <w:tcW w:w="795" w:type="pct"/>
            <w:vMerge/>
            <w:vAlign w:val="center"/>
          </w:tcPr>
          <w:p w:rsidR="00B36AF0" w:rsidRDefault="00B36AF0" w:rsidP="00C03506">
            <w:pPr>
              <w:jc w:val="center"/>
              <w:rPr>
                <w:szCs w:val="21"/>
              </w:rPr>
            </w:pPr>
          </w:p>
        </w:tc>
        <w:tc>
          <w:tcPr>
            <w:tcW w:w="967" w:type="pct"/>
            <w:vAlign w:val="center"/>
          </w:tcPr>
          <w:p w:rsidR="00B36AF0" w:rsidRDefault="00B36AF0">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pPr>
              <w:jc w:val="center"/>
              <w:rPr>
                <w:color w:val="000000"/>
                <w:szCs w:val="21"/>
              </w:rPr>
            </w:pPr>
            <w:r>
              <w:rPr>
                <w:color w:val="000000"/>
                <w:szCs w:val="21"/>
              </w:rPr>
              <w:t>5</w:t>
            </w:r>
          </w:p>
        </w:tc>
        <w:tc>
          <w:tcPr>
            <w:tcW w:w="910" w:type="pct"/>
            <w:vAlign w:val="center"/>
          </w:tcPr>
          <w:p w:rsidR="00B36AF0" w:rsidRDefault="00B36AF0">
            <w:pPr>
              <w:jc w:val="center"/>
              <w:rPr>
                <w:color w:val="000000"/>
                <w:szCs w:val="21"/>
              </w:rPr>
            </w:pPr>
            <w:r>
              <w:rPr>
                <w:color w:val="000000"/>
                <w:szCs w:val="21"/>
              </w:rPr>
              <w:t>0.60</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pPr>
              <w:jc w:val="center"/>
              <w:rPr>
                <w:rFonts w:ascii="宋体" w:hAnsi="宋体" w:cs="宋体"/>
                <w:color w:val="000000"/>
                <w:szCs w:val="21"/>
              </w:rPr>
            </w:pPr>
            <w:r>
              <w:rPr>
                <w:rFonts w:hint="eastAsia"/>
                <w:color w:val="000000"/>
                <w:szCs w:val="21"/>
              </w:rPr>
              <w:t>正丁醇</w:t>
            </w:r>
          </w:p>
        </w:tc>
        <w:tc>
          <w:tcPr>
            <w:tcW w:w="911" w:type="pct"/>
            <w:vAlign w:val="center"/>
          </w:tcPr>
          <w:p w:rsidR="00B36AF0" w:rsidRDefault="00B36AF0">
            <w:pPr>
              <w:jc w:val="center"/>
              <w:rPr>
                <w:color w:val="000000"/>
                <w:szCs w:val="21"/>
              </w:rPr>
            </w:pPr>
            <w:r>
              <w:rPr>
                <w:color w:val="000000"/>
                <w:szCs w:val="21"/>
              </w:rPr>
              <w:t>8</w:t>
            </w:r>
          </w:p>
        </w:tc>
        <w:tc>
          <w:tcPr>
            <w:tcW w:w="910" w:type="pct"/>
            <w:vAlign w:val="center"/>
          </w:tcPr>
          <w:p w:rsidR="00B36AF0" w:rsidRDefault="00B36AF0">
            <w:pPr>
              <w:jc w:val="center"/>
              <w:rPr>
                <w:color w:val="000000"/>
                <w:szCs w:val="21"/>
              </w:rPr>
            </w:pPr>
            <w:r>
              <w:rPr>
                <w:color w:val="000000"/>
                <w:szCs w:val="21"/>
              </w:rPr>
              <w:t>0.96</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pPr>
              <w:jc w:val="center"/>
              <w:rPr>
                <w:color w:val="000000"/>
                <w:szCs w:val="21"/>
              </w:rPr>
            </w:pPr>
            <w:r>
              <w:rPr>
                <w:color w:val="000000"/>
                <w:szCs w:val="21"/>
              </w:rPr>
              <w:t>18</w:t>
            </w:r>
          </w:p>
        </w:tc>
        <w:tc>
          <w:tcPr>
            <w:tcW w:w="910" w:type="pct"/>
            <w:vAlign w:val="center"/>
          </w:tcPr>
          <w:p w:rsidR="00B36AF0" w:rsidRDefault="00B36AF0">
            <w:pPr>
              <w:jc w:val="center"/>
              <w:rPr>
                <w:color w:val="000000"/>
                <w:szCs w:val="21"/>
              </w:rPr>
            </w:pPr>
            <w:r>
              <w:rPr>
                <w:color w:val="000000"/>
                <w:szCs w:val="21"/>
              </w:rPr>
              <w:t>2.15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C03506">
            <w:pPr>
              <w:widowControl/>
              <w:jc w:val="center"/>
              <w:rPr>
                <w:szCs w:val="21"/>
              </w:rPr>
            </w:pPr>
            <w:r>
              <w:rPr>
                <w:rFonts w:hint="eastAsia"/>
                <w:szCs w:val="21"/>
              </w:rPr>
              <w:t>底漆固化剂</w:t>
            </w:r>
          </w:p>
        </w:tc>
        <w:tc>
          <w:tcPr>
            <w:tcW w:w="795" w:type="pct"/>
            <w:vMerge w:val="restart"/>
            <w:vAlign w:val="center"/>
          </w:tcPr>
          <w:p w:rsidR="00B36AF0" w:rsidRPr="00D45447" w:rsidRDefault="00B36AF0" w:rsidP="00C03506">
            <w:pPr>
              <w:widowControl/>
              <w:jc w:val="center"/>
              <w:rPr>
                <w:szCs w:val="21"/>
              </w:rPr>
            </w:pPr>
            <w:r>
              <w:rPr>
                <w:rFonts w:hint="eastAsia"/>
                <w:szCs w:val="21"/>
              </w:rPr>
              <w:t>2.39</w:t>
            </w:r>
          </w:p>
        </w:tc>
        <w:tc>
          <w:tcPr>
            <w:tcW w:w="967" w:type="pct"/>
            <w:vAlign w:val="center"/>
          </w:tcPr>
          <w:p w:rsidR="00B36AF0" w:rsidRPr="00D45447" w:rsidRDefault="00B36AF0" w:rsidP="008A0469">
            <w:pPr>
              <w:jc w:val="center"/>
              <w:rPr>
                <w:szCs w:val="21"/>
              </w:rPr>
            </w:pPr>
            <w:r w:rsidRPr="00D45447">
              <w:rPr>
                <w:szCs w:val="21"/>
              </w:rPr>
              <w:t>固组分</w:t>
            </w:r>
          </w:p>
        </w:tc>
        <w:tc>
          <w:tcPr>
            <w:tcW w:w="911" w:type="pct"/>
            <w:vAlign w:val="center"/>
          </w:tcPr>
          <w:p w:rsidR="00B36AF0" w:rsidRDefault="00B36AF0" w:rsidP="008A0469">
            <w:pPr>
              <w:jc w:val="center"/>
              <w:rPr>
                <w:color w:val="000000"/>
                <w:szCs w:val="21"/>
              </w:rPr>
            </w:pPr>
            <w:r>
              <w:rPr>
                <w:color w:val="000000"/>
                <w:szCs w:val="21"/>
              </w:rPr>
              <w:t>80</w:t>
            </w:r>
          </w:p>
        </w:tc>
        <w:tc>
          <w:tcPr>
            <w:tcW w:w="910" w:type="pct"/>
            <w:vAlign w:val="center"/>
          </w:tcPr>
          <w:p w:rsidR="00B36AF0" w:rsidRDefault="00B36AF0">
            <w:pPr>
              <w:jc w:val="center"/>
              <w:rPr>
                <w:color w:val="000000"/>
                <w:szCs w:val="21"/>
              </w:rPr>
            </w:pPr>
            <w:r>
              <w:rPr>
                <w:color w:val="000000"/>
                <w:szCs w:val="21"/>
              </w:rPr>
              <w:t>1.91</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8A0469">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rsidP="008A0469">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0.24</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8A0469">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rsidP="008A0469">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0.24</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Align w:val="center"/>
          </w:tcPr>
          <w:p w:rsidR="00B36AF0" w:rsidRPr="00D45447" w:rsidRDefault="00B36AF0" w:rsidP="008A0469">
            <w:pPr>
              <w:jc w:val="center"/>
              <w:rPr>
                <w:szCs w:val="21"/>
              </w:rPr>
            </w:pPr>
            <w:r>
              <w:rPr>
                <w:rFonts w:hint="eastAsia"/>
                <w:szCs w:val="21"/>
              </w:rPr>
              <w:t>底漆</w:t>
            </w:r>
            <w:r w:rsidRPr="00D45447">
              <w:rPr>
                <w:szCs w:val="21"/>
              </w:rPr>
              <w:t>稀释剂</w:t>
            </w:r>
          </w:p>
        </w:tc>
        <w:tc>
          <w:tcPr>
            <w:tcW w:w="795" w:type="pct"/>
            <w:vAlign w:val="center"/>
          </w:tcPr>
          <w:p w:rsidR="00B36AF0" w:rsidRPr="00D45447" w:rsidRDefault="00B36AF0" w:rsidP="008A0469">
            <w:pPr>
              <w:jc w:val="center"/>
              <w:rPr>
                <w:szCs w:val="21"/>
              </w:rPr>
            </w:pPr>
            <w:r>
              <w:rPr>
                <w:rFonts w:hint="eastAsia"/>
                <w:szCs w:val="21"/>
              </w:rPr>
              <w:t>2.39</w:t>
            </w:r>
          </w:p>
        </w:tc>
        <w:tc>
          <w:tcPr>
            <w:tcW w:w="967" w:type="pct"/>
            <w:vAlign w:val="center"/>
          </w:tcPr>
          <w:p w:rsidR="00B36AF0" w:rsidRPr="00D45447" w:rsidRDefault="00B36AF0" w:rsidP="008A0469">
            <w:pPr>
              <w:jc w:val="center"/>
              <w:rPr>
                <w:szCs w:val="21"/>
              </w:rPr>
            </w:pPr>
            <w:r w:rsidRPr="00D45447">
              <w:rPr>
                <w:szCs w:val="21"/>
              </w:rPr>
              <w:t>二甲苯</w:t>
            </w:r>
          </w:p>
        </w:tc>
        <w:tc>
          <w:tcPr>
            <w:tcW w:w="911" w:type="pct"/>
            <w:vAlign w:val="center"/>
          </w:tcPr>
          <w:p w:rsidR="00B36AF0" w:rsidRDefault="00B36AF0" w:rsidP="008A0469">
            <w:pPr>
              <w:jc w:val="center"/>
              <w:rPr>
                <w:color w:val="000000"/>
                <w:szCs w:val="21"/>
              </w:rPr>
            </w:pPr>
            <w:r>
              <w:rPr>
                <w:color w:val="000000"/>
                <w:szCs w:val="21"/>
              </w:rPr>
              <w:t>100</w:t>
            </w:r>
          </w:p>
        </w:tc>
        <w:tc>
          <w:tcPr>
            <w:tcW w:w="910" w:type="pct"/>
            <w:vAlign w:val="center"/>
          </w:tcPr>
          <w:p w:rsidR="00B36AF0" w:rsidRDefault="00B36AF0">
            <w:pPr>
              <w:jc w:val="center"/>
              <w:rPr>
                <w:color w:val="000000"/>
                <w:szCs w:val="21"/>
              </w:rPr>
            </w:pPr>
            <w:r>
              <w:rPr>
                <w:color w:val="000000"/>
                <w:szCs w:val="21"/>
              </w:rPr>
              <w:t>2.39</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C03506">
            <w:pPr>
              <w:widowControl/>
              <w:jc w:val="center"/>
              <w:rPr>
                <w:szCs w:val="21"/>
              </w:rPr>
            </w:pPr>
            <w:r w:rsidRPr="00C03506">
              <w:rPr>
                <w:rFonts w:hint="eastAsia"/>
                <w:szCs w:val="21"/>
              </w:rPr>
              <w:t>丙烯酸树脂漆</w:t>
            </w:r>
          </w:p>
        </w:tc>
        <w:tc>
          <w:tcPr>
            <w:tcW w:w="795" w:type="pct"/>
            <w:vMerge w:val="restart"/>
            <w:vAlign w:val="center"/>
          </w:tcPr>
          <w:p w:rsidR="00B36AF0" w:rsidRPr="00D45447" w:rsidRDefault="00B36AF0" w:rsidP="00A36FD8">
            <w:pPr>
              <w:widowControl/>
              <w:jc w:val="center"/>
              <w:rPr>
                <w:szCs w:val="21"/>
              </w:rPr>
            </w:pPr>
            <w:r>
              <w:rPr>
                <w:rFonts w:hint="eastAsia"/>
                <w:szCs w:val="21"/>
              </w:rPr>
              <w:t>9.61</w:t>
            </w:r>
          </w:p>
        </w:tc>
        <w:tc>
          <w:tcPr>
            <w:tcW w:w="967" w:type="pct"/>
            <w:vAlign w:val="center"/>
          </w:tcPr>
          <w:p w:rsidR="00B36AF0" w:rsidRPr="00D45447" w:rsidRDefault="00B36AF0" w:rsidP="00C03506">
            <w:pPr>
              <w:jc w:val="center"/>
              <w:rPr>
                <w:szCs w:val="21"/>
              </w:rPr>
            </w:pPr>
            <w:r w:rsidRPr="00D45447">
              <w:rPr>
                <w:szCs w:val="21"/>
              </w:rPr>
              <w:t>固组分</w:t>
            </w:r>
          </w:p>
        </w:tc>
        <w:tc>
          <w:tcPr>
            <w:tcW w:w="911" w:type="pct"/>
            <w:vAlign w:val="center"/>
          </w:tcPr>
          <w:p w:rsidR="00B36AF0" w:rsidRDefault="00B36AF0">
            <w:pPr>
              <w:jc w:val="center"/>
              <w:rPr>
                <w:color w:val="000000"/>
                <w:szCs w:val="21"/>
              </w:rPr>
            </w:pPr>
            <w:r>
              <w:rPr>
                <w:color w:val="000000"/>
                <w:szCs w:val="21"/>
              </w:rPr>
              <w:t>64</w:t>
            </w:r>
          </w:p>
        </w:tc>
        <w:tc>
          <w:tcPr>
            <w:tcW w:w="910" w:type="pct"/>
            <w:vAlign w:val="center"/>
          </w:tcPr>
          <w:p w:rsidR="00B36AF0" w:rsidRDefault="00B36AF0">
            <w:pPr>
              <w:jc w:val="center"/>
              <w:rPr>
                <w:color w:val="000000"/>
                <w:szCs w:val="21"/>
              </w:rPr>
            </w:pPr>
            <w:r>
              <w:rPr>
                <w:color w:val="000000"/>
                <w:szCs w:val="21"/>
              </w:rPr>
              <w:t>6.15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C03506" w:rsidRDefault="00B36AF0" w:rsidP="00C03506">
            <w:pPr>
              <w:widowControl/>
              <w:jc w:val="center"/>
              <w:rPr>
                <w:szCs w:val="21"/>
              </w:rPr>
            </w:pPr>
          </w:p>
        </w:tc>
        <w:tc>
          <w:tcPr>
            <w:tcW w:w="795" w:type="pct"/>
            <w:vMerge/>
            <w:vAlign w:val="center"/>
          </w:tcPr>
          <w:p w:rsidR="00B36AF0" w:rsidRDefault="00B36AF0" w:rsidP="00C03506">
            <w:pPr>
              <w:widowControl/>
              <w:jc w:val="center"/>
              <w:rPr>
                <w:szCs w:val="21"/>
              </w:rPr>
            </w:pPr>
          </w:p>
        </w:tc>
        <w:tc>
          <w:tcPr>
            <w:tcW w:w="967" w:type="pct"/>
            <w:vAlign w:val="center"/>
          </w:tcPr>
          <w:p w:rsidR="00B36AF0" w:rsidRDefault="00B36AF0">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pPr>
              <w:jc w:val="center"/>
              <w:rPr>
                <w:color w:val="000000"/>
                <w:szCs w:val="21"/>
              </w:rPr>
            </w:pPr>
            <w:r>
              <w:rPr>
                <w:color w:val="000000"/>
                <w:szCs w:val="21"/>
              </w:rPr>
              <w:t>14</w:t>
            </w:r>
          </w:p>
        </w:tc>
        <w:tc>
          <w:tcPr>
            <w:tcW w:w="910" w:type="pct"/>
            <w:vAlign w:val="center"/>
          </w:tcPr>
          <w:p w:rsidR="00B36AF0" w:rsidRDefault="00B36AF0">
            <w:pPr>
              <w:jc w:val="center"/>
              <w:rPr>
                <w:color w:val="000000"/>
                <w:szCs w:val="21"/>
              </w:rPr>
            </w:pPr>
            <w:r>
              <w:rPr>
                <w:color w:val="000000"/>
                <w:szCs w:val="21"/>
              </w:rPr>
              <w:t>1.35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C03506" w:rsidRDefault="00B36AF0" w:rsidP="00C03506">
            <w:pPr>
              <w:widowControl/>
              <w:jc w:val="center"/>
              <w:rPr>
                <w:szCs w:val="21"/>
              </w:rPr>
            </w:pPr>
          </w:p>
        </w:tc>
        <w:tc>
          <w:tcPr>
            <w:tcW w:w="795" w:type="pct"/>
            <w:vMerge/>
            <w:vAlign w:val="center"/>
          </w:tcPr>
          <w:p w:rsidR="00B36AF0" w:rsidRDefault="00B36AF0" w:rsidP="00C03506">
            <w:pPr>
              <w:widowControl/>
              <w:jc w:val="center"/>
              <w:rPr>
                <w:szCs w:val="21"/>
              </w:rPr>
            </w:pPr>
          </w:p>
        </w:tc>
        <w:tc>
          <w:tcPr>
            <w:tcW w:w="967" w:type="pct"/>
            <w:vAlign w:val="center"/>
          </w:tcPr>
          <w:p w:rsidR="00B36AF0" w:rsidRDefault="00B36AF0">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pPr>
              <w:jc w:val="center"/>
              <w:rPr>
                <w:color w:val="000000"/>
                <w:szCs w:val="21"/>
              </w:rPr>
            </w:pPr>
            <w:r>
              <w:rPr>
                <w:color w:val="000000"/>
                <w:szCs w:val="21"/>
              </w:rPr>
              <w:t>22</w:t>
            </w:r>
          </w:p>
        </w:tc>
        <w:tc>
          <w:tcPr>
            <w:tcW w:w="910" w:type="pct"/>
            <w:vAlign w:val="center"/>
          </w:tcPr>
          <w:p w:rsidR="00B36AF0" w:rsidRDefault="00B36AF0">
            <w:pPr>
              <w:jc w:val="center"/>
              <w:rPr>
                <w:color w:val="000000"/>
                <w:szCs w:val="21"/>
              </w:rPr>
            </w:pPr>
            <w:r>
              <w:rPr>
                <w:color w:val="000000"/>
                <w:szCs w:val="21"/>
              </w:rPr>
              <w:t>2.11</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C03506">
            <w:pPr>
              <w:widowControl/>
              <w:jc w:val="center"/>
              <w:rPr>
                <w:szCs w:val="21"/>
              </w:rPr>
            </w:pPr>
            <w:r>
              <w:rPr>
                <w:rFonts w:hint="eastAsia"/>
                <w:szCs w:val="21"/>
              </w:rPr>
              <w:t>面漆固化剂</w:t>
            </w:r>
          </w:p>
        </w:tc>
        <w:tc>
          <w:tcPr>
            <w:tcW w:w="795" w:type="pct"/>
            <w:vMerge w:val="restart"/>
            <w:vAlign w:val="center"/>
          </w:tcPr>
          <w:p w:rsidR="00B36AF0" w:rsidRPr="00D45447" w:rsidRDefault="00B36AF0" w:rsidP="00C03506">
            <w:pPr>
              <w:widowControl/>
              <w:jc w:val="center"/>
              <w:rPr>
                <w:szCs w:val="21"/>
              </w:rPr>
            </w:pPr>
            <w:r>
              <w:rPr>
                <w:rFonts w:hint="eastAsia"/>
                <w:szCs w:val="21"/>
              </w:rPr>
              <w:t>1.92</w:t>
            </w:r>
          </w:p>
        </w:tc>
        <w:tc>
          <w:tcPr>
            <w:tcW w:w="967" w:type="pct"/>
            <w:vAlign w:val="center"/>
          </w:tcPr>
          <w:p w:rsidR="00B36AF0" w:rsidRPr="00D45447" w:rsidRDefault="00B36AF0" w:rsidP="00C03506">
            <w:pPr>
              <w:jc w:val="center"/>
              <w:rPr>
                <w:szCs w:val="21"/>
              </w:rPr>
            </w:pPr>
            <w:r w:rsidRPr="00D45447">
              <w:rPr>
                <w:szCs w:val="21"/>
              </w:rPr>
              <w:t>固组分</w:t>
            </w:r>
          </w:p>
        </w:tc>
        <w:tc>
          <w:tcPr>
            <w:tcW w:w="911" w:type="pct"/>
            <w:vAlign w:val="center"/>
          </w:tcPr>
          <w:p w:rsidR="00B36AF0" w:rsidRDefault="00B36AF0">
            <w:pPr>
              <w:jc w:val="center"/>
              <w:rPr>
                <w:color w:val="000000"/>
                <w:szCs w:val="21"/>
              </w:rPr>
            </w:pPr>
            <w:r>
              <w:rPr>
                <w:rFonts w:hint="eastAsia"/>
                <w:color w:val="000000"/>
                <w:szCs w:val="21"/>
              </w:rPr>
              <w:t>60</w:t>
            </w:r>
          </w:p>
        </w:tc>
        <w:tc>
          <w:tcPr>
            <w:tcW w:w="910" w:type="pct"/>
            <w:vAlign w:val="center"/>
          </w:tcPr>
          <w:p w:rsidR="00B36AF0" w:rsidRDefault="00B36AF0">
            <w:pPr>
              <w:jc w:val="center"/>
              <w:rPr>
                <w:color w:val="000000"/>
                <w:szCs w:val="21"/>
              </w:rPr>
            </w:pPr>
            <w:r>
              <w:rPr>
                <w:color w:val="000000"/>
                <w:szCs w:val="21"/>
              </w:rPr>
              <w:t>1.15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pPr>
              <w:jc w:val="center"/>
              <w:rPr>
                <w:rFonts w:ascii="宋体" w:hAnsi="宋体" w:cs="宋体"/>
                <w:color w:val="000000"/>
                <w:szCs w:val="21"/>
              </w:rPr>
            </w:pPr>
            <w:r w:rsidRPr="00D45447">
              <w:rPr>
                <w:szCs w:val="21"/>
              </w:rPr>
              <w:t>丁酯</w:t>
            </w:r>
          </w:p>
        </w:tc>
        <w:tc>
          <w:tcPr>
            <w:tcW w:w="911" w:type="pct"/>
            <w:vAlign w:val="center"/>
          </w:tcPr>
          <w:p w:rsidR="00B36AF0" w:rsidRDefault="00B36AF0">
            <w:pPr>
              <w:jc w:val="center"/>
              <w:rPr>
                <w:color w:val="000000"/>
                <w:szCs w:val="21"/>
              </w:rPr>
            </w:pPr>
            <w:r>
              <w:rPr>
                <w:rFonts w:hint="eastAsia"/>
                <w:color w:val="000000"/>
                <w:szCs w:val="21"/>
              </w:rPr>
              <w:t>40</w:t>
            </w:r>
          </w:p>
        </w:tc>
        <w:tc>
          <w:tcPr>
            <w:tcW w:w="910" w:type="pct"/>
            <w:vAlign w:val="center"/>
          </w:tcPr>
          <w:p w:rsidR="00B36AF0" w:rsidRDefault="00B36AF0">
            <w:pPr>
              <w:jc w:val="center"/>
              <w:rPr>
                <w:color w:val="000000"/>
                <w:szCs w:val="21"/>
              </w:rPr>
            </w:pPr>
            <w:r>
              <w:rPr>
                <w:color w:val="000000"/>
                <w:szCs w:val="21"/>
              </w:rPr>
              <w:t>0.77</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C03506">
            <w:pPr>
              <w:jc w:val="center"/>
              <w:rPr>
                <w:szCs w:val="21"/>
              </w:rPr>
            </w:pPr>
            <w:r>
              <w:rPr>
                <w:rFonts w:hint="eastAsia"/>
                <w:szCs w:val="21"/>
              </w:rPr>
              <w:t>面漆</w:t>
            </w:r>
            <w:r w:rsidRPr="00D45447">
              <w:rPr>
                <w:szCs w:val="21"/>
              </w:rPr>
              <w:t>稀释剂</w:t>
            </w:r>
          </w:p>
        </w:tc>
        <w:tc>
          <w:tcPr>
            <w:tcW w:w="795" w:type="pct"/>
            <w:vMerge w:val="restart"/>
            <w:vAlign w:val="center"/>
          </w:tcPr>
          <w:p w:rsidR="00B36AF0" w:rsidRPr="00D45447" w:rsidRDefault="00B36AF0" w:rsidP="00C03506">
            <w:pPr>
              <w:jc w:val="center"/>
              <w:rPr>
                <w:szCs w:val="21"/>
              </w:rPr>
            </w:pPr>
            <w:r>
              <w:rPr>
                <w:rFonts w:hint="eastAsia"/>
                <w:szCs w:val="21"/>
              </w:rPr>
              <w:t>1.92</w:t>
            </w:r>
          </w:p>
        </w:tc>
        <w:tc>
          <w:tcPr>
            <w:tcW w:w="967" w:type="pct"/>
            <w:vAlign w:val="center"/>
          </w:tcPr>
          <w:p w:rsidR="00B36AF0" w:rsidRPr="00D45447" w:rsidRDefault="00B36AF0" w:rsidP="008A0469">
            <w:pPr>
              <w:jc w:val="center"/>
              <w:rPr>
                <w:szCs w:val="21"/>
              </w:rPr>
            </w:pPr>
            <w:r w:rsidRPr="00D45447">
              <w:rPr>
                <w:szCs w:val="21"/>
              </w:rPr>
              <w:t>醇醚</w:t>
            </w:r>
          </w:p>
        </w:tc>
        <w:tc>
          <w:tcPr>
            <w:tcW w:w="911" w:type="pct"/>
            <w:vAlign w:val="center"/>
          </w:tcPr>
          <w:p w:rsidR="00B36AF0" w:rsidRDefault="00B36AF0">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0.19</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C03506">
            <w:pPr>
              <w:jc w:val="center"/>
              <w:rPr>
                <w:szCs w:val="21"/>
              </w:rPr>
            </w:pPr>
          </w:p>
        </w:tc>
        <w:tc>
          <w:tcPr>
            <w:tcW w:w="795" w:type="pct"/>
            <w:vMerge/>
            <w:vAlign w:val="center"/>
          </w:tcPr>
          <w:p w:rsidR="00B36AF0" w:rsidRDefault="00B36AF0" w:rsidP="00C03506">
            <w:pPr>
              <w:jc w:val="center"/>
              <w:rPr>
                <w:szCs w:val="21"/>
              </w:rPr>
            </w:pPr>
          </w:p>
        </w:tc>
        <w:tc>
          <w:tcPr>
            <w:tcW w:w="967" w:type="pct"/>
            <w:vAlign w:val="center"/>
          </w:tcPr>
          <w:p w:rsidR="00B36AF0" w:rsidRPr="00D45447" w:rsidRDefault="00B36AF0" w:rsidP="008A0469">
            <w:pPr>
              <w:jc w:val="center"/>
              <w:rPr>
                <w:szCs w:val="21"/>
              </w:rPr>
            </w:pPr>
            <w:r w:rsidRPr="00D45447">
              <w:rPr>
                <w:szCs w:val="21"/>
              </w:rPr>
              <w:t>四甲苯</w:t>
            </w:r>
          </w:p>
        </w:tc>
        <w:tc>
          <w:tcPr>
            <w:tcW w:w="911" w:type="pct"/>
            <w:vAlign w:val="center"/>
          </w:tcPr>
          <w:p w:rsidR="00B36AF0" w:rsidRDefault="00B36AF0">
            <w:pPr>
              <w:jc w:val="center"/>
              <w:rPr>
                <w:color w:val="000000"/>
                <w:szCs w:val="21"/>
              </w:rPr>
            </w:pPr>
            <w:r>
              <w:rPr>
                <w:rFonts w:hint="eastAsia"/>
                <w:color w:val="000000"/>
                <w:szCs w:val="21"/>
              </w:rPr>
              <w:t>20</w:t>
            </w:r>
          </w:p>
        </w:tc>
        <w:tc>
          <w:tcPr>
            <w:tcW w:w="910" w:type="pct"/>
            <w:vAlign w:val="center"/>
          </w:tcPr>
          <w:p w:rsidR="00B36AF0" w:rsidRDefault="00B36AF0">
            <w:pPr>
              <w:jc w:val="center"/>
              <w:rPr>
                <w:color w:val="000000"/>
                <w:szCs w:val="21"/>
              </w:rPr>
            </w:pPr>
            <w:r>
              <w:rPr>
                <w:color w:val="000000"/>
                <w:szCs w:val="21"/>
              </w:rPr>
              <w:t>0.38</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C03506">
            <w:pPr>
              <w:jc w:val="center"/>
              <w:rPr>
                <w:szCs w:val="21"/>
              </w:rPr>
            </w:pPr>
          </w:p>
        </w:tc>
        <w:tc>
          <w:tcPr>
            <w:tcW w:w="795" w:type="pct"/>
            <w:vMerge/>
            <w:vAlign w:val="center"/>
          </w:tcPr>
          <w:p w:rsidR="00B36AF0" w:rsidRDefault="00B36AF0" w:rsidP="00C03506">
            <w:pPr>
              <w:jc w:val="center"/>
              <w:rPr>
                <w:szCs w:val="21"/>
              </w:rPr>
            </w:pPr>
          </w:p>
        </w:tc>
        <w:tc>
          <w:tcPr>
            <w:tcW w:w="967" w:type="pct"/>
            <w:vAlign w:val="center"/>
          </w:tcPr>
          <w:p w:rsidR="00B36AF0" w:rsidRPr="00D45447" w:rsidRDefault="00B36AF0" w:rsidP="008A0469">
            <w:pPr>
              <w:jc w:val="center"/>
              <w:rPr>
                <w:szCs w:val="21"/>
              </w:rPr>
            </w:pPr>
            <w:r w:rsidRPr="00D45447">
              <w:rPr>
                <w:szCs w:val="21"/>
              </w:rPr>
              <w:t>丁酯</w:t>
            </w:r>
          </w:p>
        </w:tc>
        <w:tc>
          <w:tcPr>
            <w:tcW w:w="911" w:type="pct"/>
            <w:vAlign w:val="center"/>
          </w:tcPr>
          <w:p w:rsidR="00B36AF0" w:rsidRDefault="00B36AF0">
            <w:pPr>
              <w:jc w:val="center"/>
              <w:rPr>
                <w:color w:val="000000"/>
                <w:szCs w:val="21"/>
              </w:rPr>
            </w:pPr>
            <w:r>
              <w:rPr>
                <w:rFonts w:hint="eastAsia"/>
                <w:color w:val="000000"/>
                <w:szCs w:val="21"/>
              </w:rPr>
              <w:t>10</w:t>
            </w:r>
          </w:p>
        </w:tc>
        <w:tc>
          <w:tcPr>
            <w:tcW w:w="910" w:type="pct"/>
            <w:vAlign w:val="center"/>
          </w:tcPr>
          <w:p w:rsidR="00B36AF0" w:rsidRDefault="00B36AF0">
            <w:pPr>
              <w:jc w:val="center"/>
              <w:rPr>
                <w:color w:val="000000"/>
                <w:szCs w:val="21"/>
              </w:rPr>
            </w:pPr>
            <w:r>
              <w:rPr>
                <w:color w:val="000000"/>
                <w:szCs w:val="21"/>
              </w:rPr>
              <w:t>0.19</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C03506">
            <w:pPr>
              <w:jc w:val="center"/>
              <w:rPr>
                <w:szCs w:val="21"/>
              </w:rPr>
            </w:pPr>
          </w:p>
        </w:tc>
        <w:tc>
          <w:tcPr>
            <w:tcW w:w="795" w:type="pct"/>
            <w:vMerge/>
            <w:vAlign w:val="center"/>
          </w:tcPr>
          <w:p w:rsidR="00B36AF0" w:rsidRDefault="00B36AF0" w:rsidP="00C03506">
            <w:pPr>
              <w:jc w:val="center"/>
              <w:rPr>
                <w:szCs w:val="21"/>
              </w:rPr>
            </w:pPr>
          </w:p>
        </w:tc>
        <w:tc>
          <w:tcPr>
            <w:tcW w:w="967" w:type="pct"/>
            <w:vAlign w:val="center"/>
          </w:tcPr>
          <w:p w:rsidR="00B36AF0" w:rsidRPr="00D45447" w:rsidRDefault="00B36AF0" w:rsidP="008A0469">
            <w:pPr>
              <w:jc w:val="center"/>
              <w:rPr>
                <w:szCs w:val="21"/>
              </w:rPr>
            </w:pPr>
            <w:r w:rsidRPr="00D45447">
              <w:rPr>
                <w:szCs w:val="21"/>
              </w:rPr>
              <w:t>三甲苯</w:t>
            </w:r>
          </w:p>
        </w:tc>
        <w:tc>
          <w:tcPr>
            <w:tcW w:w="911" w:type="pct"/>
            <w:vAlign w:val="center"/>
          </w:tcPr>
          <w:p w:rsidR="00B36AF0" w:rsidRDefault="00B36AF0">
            <w:pPr>
              <w:jc w:val="center"/>
              <w:rPr>
                <w:color w:val="000000"/>
                <w:szCs w:val="21"/>
              </w:rPr>
            </w:pPr>
            <w:r>
              <w:rPr>
                <w:rFonts w:hint="eastAsia"/>
                <w:color w:val="000000"/>
                <w:szCs w:val="21"/>
              </w:rPr>
              <w:t>45</w:t>
            </w:r>
          </w:p>
        </w:tc>
        <w:tc>
          <w:tcPr>
            <w:tcW w:w="910" w:type="pct"/>
            <w:vAlign w:val="center"/>
          </w:tcPr>
          <w:p w:rsidR="00B36AF0" w:rsidRDefault="00B36AF0">
            <w:pPr>
              <w:jc w:val="center"/>
              <w:rPr>
                <w:color w:val="000000"/>
                <w:szCs w:val="21"/>
              </w:rPr>
            </w:pPr>
            <w:r>
              <w:rPr>
                <w:color w:val="000000"/>
                <w:szCs w:val="21"/>
              </w:rPr>
              <w:t>0.86</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C03506">
            <w:pPr>
              <w:jc w:val="center"/>
              <w:rPr>
                <w:szCs w:val="21"/>
              </w:rPr>
            </w:pPr>
          </w:p>
        </w:tc>
        <w:tc>
          <w:tcPr>
            <w:tcW w:w="795" w:type="pct"/>
            <w:vMerge/>
            <w:vAlign w:val="center"/>
          </w:tcPr>
          <w:p w:rsidR="00B36AF0" w:rsidRDefault="00B36AF0" w:rsidP="00C03506">
            <w:pPr>
              <w:jc w:val="center"/>
              <w:rPr>
                <w:szCs w:val="21"/>
              </w:rPr>
            </w:pPr>
          </w:p>
        </w:tc>
        <w:tc>
          <w:tcPr>
            <w:tcW w:w="967" w:type="pct"/>
            <w:vAlign w:val="center"/>
          </w:tcPr>
          <w:p w:rsidR="00B36AF0" w:rsidRPr="00D45447" w:rsidRDefault="00B36AF0" w:rsidP="008A0469">
            <w:pPr>
              <w:jc w:val="center"/>
              <w:rPr>
                <w:szCs w:val="21"/>
              </w:rPr>
            </w:pPr>
            <w:r w:rsidRPr="00D45447">
              <w:rPr>
                <w:szCs w:val="21"/>
              </w:rPr>
              <w:t>醚酯</w:t>
            </w:r>
          </w:p>
        </w:tc>
        <w:tc>
          <w:tcPr>
            <w:tcW w:w="911" w:type="pct"/>
            <w:vAlign w:val="center"/>
          </w:tcPr>
          <w:p w:rsidR="00B36AF0" w:rsidRDefault="00B36AF0">
            <w:pPr>
              <w:jc w:val="center"/>
              <w:rPr>
                <w:color w:val="000000"/>
                <w:szCs w:val="21"/>
              </w:rPr>
            </w:pPr>
            <w:r>
              <w:rPr>
                <w:rFonts w:hint="eastAsia"/>
                <w:color w:val="000000"/>
                <w:szCs w:val="21"/>
              </w:rPr>
              <w:t>15</w:t>
            </w:r>
          </w:p>
        </w:tc>
        <w:tc>
          <w:tcPr>
            <w:tcW w:w="910" w:type="pct"/>
            <w:vAlign w:val="center"/>
          </w:tcPr>
          <w:p w:rsidR="00B36AF0" w:rsidRDefault="00B36AF0">
            <w:pPr>
              <w:jc w:val="center"/>
              <w:rPr>
                <w:color w:val="000000"/>
                <w:szCs w:val="21"/>
              </w:rPr>
            </w:pPr>
            <w:r>
              <w:rPr>
                <w:color w:val="000000"/>
                <w:szCs w:val="21"/>
              </w:rPr>
              <w:t>0.29</w:t>
            </w:r>
          </w:p>
        </w:tc>
      </w:tr>
      <w:tr w:rsidR="00B36AF0" w:rsidRPr="00D45447" w:rsidTr="00C03506">
        <w:trPr>
          <w:cantSplit/>
          <w:trHeight w:val="340"/>
          <w:jc w:val="center"/>
        </w:trPr>
        <w:tc>
          <w:tcPr>
            <w:tcW w:w="626" w:type="pct"/>
            <w:vMerge w:val="restart"/>
            <w:vAlign w:val="center"/>
          </w:tcPr>
          <w:p w:rsidR="00B36AF0" w:rsidRPr="00D45447" w:rsidRDefault="00B36AF0" w:rsidP="00C03506">
            <w:pPr>
              <w:jc w:val="center"/>
              <w:rPr>
                <w:szCs w:val="21"/>
              </w:rPr>
            </w:pPr>
            <w:r>
              <w:rPr>
                <w:rFonts w:hint="eastAsia"/>
                <w:szCs w:val="21"/>
              </w:rPr>
              <w:t>大部件</w:t>
            </w:r>
            <w:proofErr w:type="gramStart"/>
            <w:r>
              <w:rPr>
                <w:rFonts w:hint="eastAsia"/>
                <w:szCs w:val="21"/>
              </w:rPr>
              <w:t>喷漆间</w:t>
            </w:r>
            <w:proofErr w:type="gramEnd"/>
          </w:p>
        </w:tc>
        <w:tc>
          <w:tcPr>
            <w:tcW w:w="791" w:type="pct"/>
            <w:vMerge w:val="restart"/>
            <w:vAlign w:val="center"/>
          </w:tcPr>
          <w:p w:rsidR="00B36AF0" w:rsidRPr="00D45447" w:rsidRDefault="00B36AF0" w:rsidP="00DE50F6">
            <w:pPr>
              <w:jc w:val="center"/>
              <w:rPr>
                <w:szCs w:val="21"/>
              </w:rPr>
            </w:pPr>
            <w:r w:rsidRPr="00C03506">
              <w:rPr>
                <w:rFonts w:hint="eastAsia"/>
                <w:szCs w:val="21"/>
              </w:rPr>
              <w:t>有机硅耐温漆</w:t>
            </w:r>
          </w:p>
        </w:tc>
        <w:tc>
          <w:tcPr>
            <w:tcW w:w="795" w:type="pct"/>
            <w:vMerge w:val="restart"/>
            <w:vAlign w:val="center"/>
          </w:tcPr>
          <w:p w:rsidR="00B36AF0" w:rsidRPr="00D45447" w:rsidRDefault="00B36AF0" w:rsidP="00C03506">
            <w:pPr>
              <w:jc w:val="center"/>
              <w:rPr>
                <w:szCs w:val="21"/>
              </w:rPr>
            </w:pPr>
            <w:r>
              <w:rPr>
                <w:rFonts w:hint="eastAsia"/>
                <w:szCs w:val="21"/>
              </w:rPr>
              <w:t>1.42</w:t>
            </w:r>
          </w:p>
        </w:tc>
        <w:tc>
          <w:tcPr>
            <w:tcW w:w="967" w:type="pct"/>
            <w:vAlign w:val="center"/>
          </w:tcPr>
          <w:p w:rsidR="00B36AF0" w:rsidRPr="00D45447" w:rsidRDefault="00B36AF0" w:rsidP="00DE50F6">
            <w:pPr>
              <w:jc w:val="center"/>
              <w:rPr>
                <w:szCs w:val="21"/>
              </w:rPr>
            </w:pPr>
            <w:r w:rsidRPr="00D45447">
              <w:rPr>
                <w:szCs w:val="21"/>
              </w:rPr>
              <w:t>固组分</w:t>
            </w:r>
          </w:p>
        </w:tc>
        <w:tc>
          <w:tcPr>
            <w:tcW w:w="911" w:type="pct"/>
            <w:vAlign w:val="center"/>
          </w:tcPr>
          <w:p w:rsidR="00B36AF0" w:rsidRDefault="00B36AF0">
            <w:pPr>
              <w:jc w:val="center"/>
              <w:rPr>
                <w:color w:val="000000"/>
                <w:szCs w:val="21"/>
              </w:rPr>
            </w:pPr>
            <w:r>
              <w:rPr>
                <w:color w:val="000000"/>
                <w:szCs w:val="21"/>
              </w:rPr>
              <w:t>69</w:t>
            </w:r>
          </w:p>
        </w:tc>
        <w:tc>
          <w:tcPr>
            <w:tcW w:w="910" w:type="pct"/>
            <w:vAlign w:val="center"/>
          </w:tcPr>
          <w:p w:rsidR="00B36AF0" w:rsidRDefault="00B36AF0">
            <w:pPr>
              <w:jc w:val="center"/>
              <w:rPr>
                <w:color w:val="000000"/>
                <w:szCs w:val="21"/>
              </w:rPr>
            </w:pPr>
            <w:r>
              <w:rPr>
                <w:color w:val="000000"/>
                <w:szCs w:val="21"/>
              </w:rPr>
              <w:t>0.98</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pPr>
              <w:jc w:val="center"/>
              <w:rPr>
                <w:color w:val="000000"/>
                <w:szCs w:val="21"/>
              </w:rPr>
            </w:pPr>
            <w:r>
              <w:rPr>
                <w:color w:val="000000"/>
                <w:szCs w:val="21"/>
              </w:rPr>
              <w:t>5</w:t>
            </w:r>
          </w:p>
        </w:tc>
        <w:tc>
          <w:tcPr>
            <w:tcW w:w="910" w:type="pct"/>
            <w:vAlign w:val="center"/>
          </w:tcPr>
          <w:p w:rsidR="00B36AF0" w:rsidRDefault="00B36AF0">
            <w:pPr>
              <w:jc w:val="center"/>
              <w:rPr>
                <w:color w:val="000000"/>
                <w:szCs w:val="21"/>
              </w:rPr>
            </w:pPr>
            <w:r>
              <w:rPr>
                <w:color w:val="000000"/>
                <w:szCs w:val="21"/>
              </w:rPr>
              <w:t>0.07</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Pr>
                <w:rFonts w:hint="eastAsia"/>
                <w:color w:val="000000"/>
                <w:szCs w:val="21"/>
              </w:rPr>
              <w:t>正丁醇</w:t>
            </w:r>
          </w:p>
        </w:tc>
        <w:tc>
          <w:tcPr>
            <w:tcW w:w="911" w:type="pct"/>
            <w:vAlign w:val="center"/>
          </w:tcPr>
          <w:p w:rsidR="00B36AF0" w:rsidRDefault="00B36AF0">
            <w:pPr>
              <w:jc w:val="center"/>
              <w:rPr>
                <w:color w:val="000000"/>
                <w:szCs w:val="21"/>
              </w:rPr>
            </w:pPr>
            <w:r>
              <w:rPr>
                <w:color w:val="000000"/>
                <w:szCs w:val="21"/>
              </w:rPr>
              <w:t>8</w:t>
            </w:r>
          </w:p>
        </w:tc>
        <w:tc>
          <w:tcPr>
            <w:tcW w:w="910" w:type="pct"/>
            <w:vAlign w:val="center"/>
          </w:tcPr>
          <w:p w:rsidR="00B36AF0" w:rsidRDefault="00B36AF0">
            <w:pPr>
              <w:jc w:val="center"/>
              <w:rPr>
                <w:color w:val="000000"/>
                <w:szCs w:val="21"/>
              </w:rPr>
            </w:pPr>
            <w:r>
              <w:rPr>
                <w:color w:val="000000"/>
                <w:szCs w:val="21"/>
              </w:rPr>
              <w:t>0.11</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pPr>
              <w:jc w:val="center"/>
              <w:rPr>
                <w:color w:val="000000"/>
                <w:szCs w:val="21"/>
              </w:rPr>
            </w:pPr>
            <w:r>
              <w:rPr>
                <w:color w:val="000000"/>
                <w:szCs w:val="21"/>
              </w:rPr>
              <w:t>18</w:t>
            </w:r>
          </w:p>
        </w:tc>
        <w:tc>
          <w:tcPr>
            <w:tcW w:w="910" w:type="pct"/>
            <w:vAlign w:val="center"/>
          </w:tcPr>
          <w:p w:rsidR="00B36AF0" w:rsidRDefault="00B36AF0">
            <w:pPr>
              <w:jc w:val="center"/>
              <w:rPr>
                <w:color w:val="000000"/>
                <w:szCs w:val="21"/>
              </w:rPr>
            </w:pPr>
            <w:r>
              <w:rPr>
                <w:color w:val="000000"/>
                <w:szCs w:val="21"/>
              </w:rPr>
              <w:t>0.26</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8A0469">
            <w:pPr>
              <w:widowControl/>
              <w:jc w:val="center"/>
              <w:rPr>
                <w:szCs w:val="21"/>
              </w:rPr>
            </w:pPr>
            <w:r>
              <w:rPr>
                <w:rFonts w:hint="eastAsia"/>
                <w:szCs w:val="21"/>
              </w:rPr>
              <w:t>底漆固化剂</w:t>
            </w:r>
          </w:p>
        </w:tc>
        <w:tc>
          <w:tcPr>
            <w:tcW w:w="795" w:type="pct"/>
            <w:vMerge w:val="restart"/>
            <w:vAlign w:val="center"/>
          </w:tcPr>
          <w:p w:rsidR="00B36AF0" w:rsidRPr="00D45447" w:rsidRDefault="00B36AF0" w:rsidP="008A0469">
            <w:pPr>
              <w:widowControl/>
              <w:jc w:val="center"/>
              <w:rPr>
                <w:szCs w:val="21"/>
              </w:rPr>
            </w:pPr>
            <w:r>
              <w:rPr>
                <w:rFonts w:hint="eastAsia"/>
                <w:szCs w:val="21"/>
              </w:rPr>
              <w:t>0.28</w:t>
            </w:r>
          </w:p>
        </w:tc>
        <w:tc>
          <w:tcPr>
            <w:tcW w:w="967" w:type="pct"/>
            <w:vAlign w:val="center"/>
          </w:tcPr>
          <w:p w:rsidR="00B36AF0" w:rsidRPr="00D45447" w:rsidRDefault="00B36AF0" w:rsidP="008A0469">
            <w:pPr>
              <w:jc w:val="center"/>
              <w:rPr>
                <w:szCs w:val="21"/>
              </w:rPr>
            </w:pPr>
            <w:r w:rsidRPr="00D45447">
              <w:rPr>
                <w:szCs w:val="21"/>
              </w:rPr>
              <w:t>固组分</w:t>
            </w:r>
          </w:p>
        </w:tc>
        <w:tc>
          <w:tcPr>
            <w:tcW w:w="911" w:type="pct"/>
            <w:vAlign w:val="center"/>
          </w:tcPr>
          <w:p w:rsidR="00B36AF0" w:rsidRDefault="00B36AF0" w:rsidP="008A0469">
            <w:pPr>
              <w:jc w:val="center"/>
              <w:rPr>
                <w:color w:val="000000"/>
                <w:szCs w:val="21"/>
              </w:rPr>
            </w:pPr>
            <w:r>
              <w:rPr>
                <w:color w:val="000000"/>
                <w:szCs w:val="21"/>
              </w:rPr>
              <w:t>80</w:t>
            </w:r>
          </w:p>
        </w:tc>
        <w:tc>
          <w:tcPr>
            <w:tcW w:w="910" w:type="pct"/>
            <w:vAlign w:val="center"/>
          </w:tcPr>
          <w:p w:rsidR="00B36AF0" w:rsidRDefault="00B36AF0">
            <w:pPr>
              <w:jc w:val="center"/>
              <w:rPr>
                <w:color w:val="000000"/>
                <w:szCs w:val="21"/>
              </w:rPr>
            </w:pPr>
            <w:r>
              <w:rPr>
                <w:color w:val="000000"/>
                <w:szCs w:val="21"/>
              </w:rPr>
              <w:t>0.22</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8A0469">
            <w:pPr>
              <w:widowControl/>
              <w:jc w:val="center"/>
              <w:rPr>
                <w:szCs w:val="21"/>
              </w:rPr>
            </w:pPr>
          </w:p>
        </w:tc>
        <w:tc>
          <w:tcPr>
            <w:tcW w:w="795" w:type="pct"/>
            <w:vMerge/>
            <w:vAlign w:val="center"/>
          </w:tcPr>
          <w:p w:rsidR="00B36AF0" w:rsidRPr="00D45447" w:rsidRDefault="00B36AF0" w:rsidP="008A0469">
            <w:pPr>
              <w:widowControl/>
              <w:jc w:val="center"/>
              <w:rPr>
                <w:szCs w:val="21"/>
              </w:rPr>
            </w:pPr>
          </w:p>
        </w:tc>
        <w:tc>
          <w:tcPr>
            <w:tcW w:w="967" w:type="pct"/>
            <w:vAlign w:val="center"/>
          </w:tcPr>
          <w:p w:rsidR="00B36AF0" w:rsidRDefault="00B36AF0" w:rsidP="008A0469">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rsidP="008A0469">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0.03</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8A0469">
            <w:pPr>
              <w:widowControl/>
              <w:jc w:val="center"/>
              <w:rPr>
                <w:szCs w:val="21"/>
              </w:rPr>
            </w:pPr>
          </w:p>
        </w:tc>
        <w:tc>
          <w:tcPr>
            <w:tcW w:w="795" w:type="pct"/>
            <w:vMerge/>
            <w:vAlign w:val="center"/>
          </w:tcPr>
          <w:p w:rsidR="00B36AF0" w:rsidRPr="00D45447" w:rsidRDefault="00B36AF0" w:rsidP="008A0469">
            <w:pPr>
              <w:widowControl/>
              <w:jc w:val="center"/>
              <w:rPr>
                <w:szCs w:val="21"/>
              </w:rPr>
            </w:pPr>
          </w:p>
        </w:tc>
        <w:tc>
          <w:tcPr>
            <w:tcW w:w="967" w:type="pct"/>
            <w:vAlign w:val="center"/>
          </w:tcPr>
          <w:p w:rsidR="00B36AF0" w:rsidRDefault="00B36AF0" w:rsidP="008A0469">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rsidP="008A0469">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0.03</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Align w:val="center"/>
          </w:tcPr>
          <w:p w:rsidR="00B36AF0" w:rsidRPr="00D45447" w:rsidRDefault="00B36AF0" w:rsidP="008A0469">
            <w:pPr>
              <w:jc w:val="center"/>
              <w:rPr>
                <w:szCs w:val="21"/>
              </w:rPr>
            </w:pPr>
            <w:r>
              <w:rPr>
                <w:rFonts w:hint="eastAsia"/>
                <w:szCs w:val="21"/>
              </w:rPr>
              <w:t>底漆</w:t>
            </w:r>
            <w:r w:rsidRPr="00D45447">
              <w:rPr>
                <w:szCs w:val="21"/>
              </w:rPr>
              <w:t>稀释剂</w:t>
            </w:r>
          </w:p>
        </w:tc>
        <w:tc>
          <w:tcPr>
            <w:tcW w:w="795" w:type="pct"/>
            <w:vAlign w:val="center"/>
          </w:tcPr>
          <w:p w:rsidR="00B36AF0" w:rsidRPr="00D45447" w:rsidRDefault="00B36AF0" w:rsidP="008A0469">
            <w:pPr>
              <w:jc w:val="center"/>
              <w:rPr>
                <w:szCs w:val="21"/>
              </w:rPr>
            </w:pPr>
            <w:r>
              <w:rPr>
                <w:rFonts w:hint="eastAsia"/>
                <w:szCs w:val="21"/>
              </w:rPr>
              <w:t>0.28</w:t>
            </w:r>
          </w:p>
        </w:tc>
        <w:tc>
          <w:tcPr>
            <w:tcW w:w="967" w:type="pct"/>
            <w:vAlign w:val="center"/>
          </w:tcPr>
          <w:p w:rsidR="00B36AF0" w:rsidRPr="00D45447" w:rsidRDefault="00B36AF0" w:rsidP="008A0469">
            <w:pPr>
              <w:jc w:val="center"/>
              <w:rPr>
                <w:szCs w:val="21"/>
              </w:rPr>
            </w:pPr>
            <w:r w:rsidRPr="00D45447">
              <w:rPr>
                <w:szCs w:val="21"/>
              </w:rPr>
              <w:t>二甲苯</w:t>
            </w:r>
          </w:p>
        </w:tc>
        <w:tc>
          <w:tcPr>
            <w:tcW w:w="911" w:type="pct"/>
            <w:vAlign w:val="center"/>
          </w:tcPr>
          <w:p w:rsidR="00B36AF0" w:rsidRDefault="00B36AF0" w:rsidP="008A0469">
            <w:pPr>
              <w:jc w:val="center"/>
              <w:rPr>
                <w:color w:val="000000"/>
                <w:szCs w:val="21"/>
              </w:rPr>
            </w:pPr>
            <w:r>
              <w:rPr>
                <w:color w:val="000000"/>
                <w:szCs w:val="21"/>
              </w:rPr>
              <w:t>100</w:t>
            </w:r>
          </w:p>
        </w:tc>
        <w:tc>
          <w:tcPr>
            <w:tcW w:w="910" w:type="pct"/>
            <w:vAlign w:val="center"/>
          </w:tcPr>
          <w:p w:rsidR="00B36AF0" w:rsidRDefault="00B36AF0">
            <w:pPr>
              <w:jc w:val="center"/>
              <w:rPr>
                <w:color w:val="000000"/>
                <w:szCs w:val="21"/>
              </w:rPr>
            </w:pPr>
            <w:r>
              <w:rPr>
                <w:color w:val="000000"/>
                <w:szCs w:val="21"/>
              </w:rPr>
              <w:t>0.28</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DE50F6">
            <w:pPr>
              <w:widowControl/>
              <w:jc w:val="center"/>
              <w:rPr>
                <w:szCs w:val="21"/>
              </w:rPr>
            </w:pPr>
            <w:r w:rsidRPr="00C03506">
              <w:rPr>
                <w:rFonts w:hint="eastAsia"/>
                <w:szCs w:val="21"/>
              </w:rPr>
              <w:t>丙烯酸树脂漆</w:t>
            </w:r>
          </w:p>
        </w:tc>
        <w:tc>
          <w:tcPr>
            <w:tcW w:w="795" w:type="pct"/>
            <w:vMerge w:val="restart"/>
            <w:vAlign w:val="center"/>
          </w:tcPr>
          <w:p w:rsidR="00B36AF0" w:rsidRPr="00D45447" w:rsidRDefault="00B36AF0" w:rsidP="00C03506">
            <w:pPr>
              <w:widowControl/>
              <w:jc w:val="center"/>
              <w:rPr>
                <w:szCs w:val="21"/>
              </w:rPr>
            </w:pPr>
            <w:r>
              <w:rPr>
                <w:rFonts w:hint="eastAsia"/>
                <w:szCs w:val="21"/>
              </w:rPr>
              <w:t>1.14</w:t>
            </w:r>
          </w:p>
        </w:tc>
        <w:tc>
          <w:tcPr>
            <w:tcW w:w="967" w:type="pct"/>
            <w:vAlign w:val="center"/>
          </w:tcPr>
          <w:p w:rsidR="00B36AF0" w:rsidRPr="00D45447" w:rsidRDefault="00B36AF0" w:rsidP="00DE50F6">
            <w:pPr>
              <w:jc w:val="center"/>
              <w:rPr>
                <w:szCs w:val="21"/>
              </w:rPr>
            </w:pPr>
            <w:r w:rsidRPr="00D45447">
              <w:rPr>
                <w:szCs w:val="21"/>
              </w:rPr>
              <w:t>固组分</w:t>
            </w:r>
          </w:p>
        </w:tc>
        <w:tc>
          <w:tcPr>
            <w:tcW w:w="911" w:type="pct"/>
            <w:vAlign w:val="center"/>
          </w:tcPr>
          <w:p w:rsidR="00B36AF0" w:rsidRDefault="00B36AF0">
            <w:pPr>
              <w:jc w:val="center"/>
              <w:rPr>
                <w:color w:val="000000"/>
                <w:szCs w:val="21"/>
              </w:rPr>
            </w:pPr>
            <w:r>
              <w:rPr>
                <w:color w:val="000000"/>
                <w:szCs w:val="21"/>
              </w:rPr>
              <w:t>64</w:t>
            </w:r>
          </w:p>
        </w:tc>
        <w:tc>
          <w:tcPr>
            <w:tcW w:w="910" w:type="pct"/>
            <w:vAlign w:val="center"/>
          </w:tcPr>
          <w:p w:rsidR="00B36AF0" w:rsidRDefault="00B36AF0">
            <w:pPr>
              <w:jc w:val="center"/>
              <w:rPr>
                <w:color w:val="000000"/>
                <w:szCs w:val="21"/>
              </w:rPr>
            </w:pPr>
            <w:r>
              <w:rPr>
                <w:color w:val="000000"/>
                <w:szCs w:val="21"/>
              </w:rPr>
              <w:t>0.73</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Pr>
                <w:rFonts w:hint="eastAsia"/>
                <w:color w:val="000000"/>
                <w:szCs w:val="21"/>
              </w:rPr>
              <w:t>醋酸丁酯</w:t>
            </w:r>
          </w:p>
        </w:tc>
        <w:tc>
          <w:tcPr>
            <w:tcW w:w="911" w:type="pct"/>
            <w:vAlign w:val="center"/>
          </w:tcPr>
          <w:p w:rsidR="00B36AF0" w:rsidRDefault="00B36AF0">
            <w:pPr>
              <w:jc w:val="center"/>
              <w:rPr>
                <w:color w:val="000000"/>
                <w:szCs w:val="21"/>
              </w:rPr>
            </w:pPr>
            <w:r>
              <w:rPr>
                <w:color w:val="000000"/>
                <w:szCs w:val="21"/>
              </w:rPr>
              <w:t>14</w:t>
            </w:r>
          </w:p>
        </w:tc>
        <w:tc>
          <w:tcPr>
            <w:tcW w:w="910" w:type="pct"/>
            <w:vAlign w:val="center"/>
          </w:tcPr>
          <w:p w:rsidR="00B36AF0" w:rsidRDefault="00B36AF0">
            <w:pPr>
              <w:jc w:val="center"/>
              <w:rPr>
                <w:color w:val="000000"/>
                <w:szCs w:val="21"/>
              </w:rPr>
            </w:pPr>
            <w:r>
              <w:rPr>
                <w:color w:val="000000"/>
                <w:szCs w:val="21"/>
              </w:rPr>
              <w:t>0.16</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Pr>
                <w:rFonts w:hint="eastAsia"/>
                <w:color w:val="000000"/>
                <w:szCs w:val="21"/>
              </w:rPr>
              <w:t>二甲苯</w:t>
            </w:r>
          </w:p>
        </w:tc>
        <w:tc>
          <w:tcPr>
            <w:tcW w:w="911" w:type="pct"/>
            <w:vAlign w:val="center"/>
          </w:tcPr>
          <w:p w:rsidR="00B36AF0" w:rsidRDefault="00B36AF0">
            <w:pPr>
              <w:jc w:val="center"/>
              <w:rPr>
                <w:color w:val="000000"/>
                <w:szCs w:val="21"/>
              </w:rPr>
            </w:pPr>
            <w:r>
              <w:rPr>
                <w:color w:val="000000"/>
                <w:szCs w:val="21"/>
              </w:rPr>
              <w:t>22</w:t>
            </w:r>
          </w:p>
        </w:tc>
        <w:tc>
          <w:tcPr>
            <w:tcW w:w="910" w:type="pct"/>
            <w:vAlign w:val="center"/>
          </w:tcPr>
          <w:p w:rsidR="00B36AF0" w:rsidRDefault="00B36AF0">
            <w:pPr>
              <w:jc w:val="center"/>
              <w:rPr>
                <w:color w:val="000000"/>
                <w:szCs w:val="21"/>
              </w:rPr>
            </w:pPr>
            <w:r>
              <w:rPr>
                <w:color w:val="000000"/>
                <w:szCs w:val="21"/>
              </w:rPr>
              <w:t>0.25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8A0469">
            <w:pPr>
              <w:widowControl/>
              <w:jc w:val="center"/>
              <w:rPr>
                <w:szCs w:val="21"/>
              </w:rPr>
            </w:pPr>
            <w:r>
              <w:rPr>
                <w:rFonts w:hint="eastAsia"/>
                <w:szCs w:val="21"/>
              </w:rPr>
              <w:t>面漆固化剂</w:t>
            </w:r>
          </w:p>
        </w:tc>
        <w:tc>
          <w:tcPr>
            <w:tcW w:w="795" w:type="pct"/>
            <w:vMerge w:val="restart"/>
            <w:vAlign w:val="center"/>
          </w:tcPr>
          <w:p w:rsidR="00B36AF0" w:rsidRPr="00D45447" w:rsidRDefault="00B36AF0" w:rsidP="008A0469">
            <w:pPr>
              <w:widowControl/>
              <w:jc w:val="center"/>
              <w:rPr>
                <w:szCs w:val="21"/>
              </w:rPr>
            </w:pPr>
            <w:r>
              <w:rPr>
                <w:rFonts w:hint="eastAsia"/>
                <w:szCs w:val="21"/>
              </w:rPr>
              <w:t>0.23</w:t>
            </w:r>
          </w:p>
        </w:tc>
        <w:tc>
          <w:tcPr>
            <w:tcW w:w="967" w:type="pct"/>
            <w:vAlign w:val="center"/>
          </w:tcPr>
          <w:p w:rsidR="00B36AF0" w:rsidRPr="00D45447" w:rsidRDefault="00B36AF0" w:rsidP="008A0469">
            <w:pPr>
              <w:jc w:val="center"/>
              <w:rPr>
                <w:szCs w:val="21"/>
              </w:rPr>
            </w:pPr>
            <w:r w:rsidRPr="00D45447">
              <w:rPr>
                <w:szCs w:val="21"/>
              </w:rPr>
              <w:t>固组分</w:t>
            </w:r>
          </w:p>
        </w:tc>
        <w:tc>
          <w:tcPr>
            <w:tcW w:w="911" w:type="pct"/>
            <w:vAlign w:val="center"/>
          </w:tcPr>
          <w:p w:rsidR="00B36AF0" w:rsidRDefault="00B36AF0" w:rsidP="008A0469">
            <w:pPr>
              <w:jc w:val="center"/>
              <w:rPr>
                <w:color w:val="000000"/>
                <w:szCs w:val="21"/>
              </w:rPr>
            </w:pPr>
            <w:r>
              <w:rPr>
                <w:rFonts w:hint="eastAsia"/>
                <w:color w:val="000000"/>
                <w:szCs w:val="21"/>
              </w:rPr>
              <w:t>60</w:t>
            </w:r>
          </w:p>
        </w:tc>
        <w:tc>
          <w:tcPr>
            <w:tcW w:w="910" w:type="pct"/>
            <w:vAlign w:val="center"/>
          </w:tcPr>
          <w:p w:rsidR="00B36AF0" w:rsidRDefault="00B36AF0">
            <w:pPr>
              <w:jc w:val="center"/>
              <w:rPr>
                <w:color w:val="000000"/>
                <w:szCs w:val="21"/>
              </w:rPr>
            </w:pPr>
            <w:r>
              <w:rPr>
                <w:color w:val="000000"/>
                <w:szCs w:val="21"/>
              </w:rPr>
              <w:t>0.14</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Pr="00D45447" w:rsidRDefault="00B36AF0" w:rsidP="00C03506">
            <w:pPr>
              <w:widowControl/>
              <w:jc w:val="center"/>
              <w:rPr>
                <w:szCs w:val="21"/>
              </w:rPr>
            </w:pPr>
          </w:p>
        </w:tc>
        <w:tc>
          <w:tcPr>
            <w:tcW w:w="795" w:type="pct"/>
            <w:vMerge/>
            <w:vAlign w:val="center"/>
          </w:tcPr>
          <w:p w:rsidR="00B36AF0" w:rsidRPr="00D45447" w:rsidRDefault="00B36AF0" w:rsidP="00C03506">
            <w:pPr>
              <w:widowControl/>
              <w:jc w:val="center"/>
              <w:rPr>
                <w:szCs w:val="21"/>
              </w:rPr>
            </w:pPr>
          </w:p>
        </w:tc>
        <w:tc>
          <w:tcPr>
            <w:tcW w:w="967" w:type="pct"/>
            <w:vAlign w:val="center"/>
          </w:tcPr>
          <w:p w:rsidR="00B36AF0" w:rsidRDefault="00B36AF0" w:rsidP="00DE50F6">
            <w:pPr>
              <w:jc w:val="center"/>
              <w:rPr>
                <w:rFonts w:ascii="宋体" w:hAnsi="宋体" w:cs="宋体"/>
                <w:color w:val="000000"/>
                <w:szCs w:val="21"/>
              </w:rPr>
            </w:pPr>
            <w:r w:rsidRPr="00D45447">
              <w:rPr>
                <w:szCs w:val="21"/>
              </w:rPr>
              <w:t>丁酯</w:t>
            </w:r>
          </w:p>
        </w:tc>
        <w:tc>
          <w:tcPr>
            <w:tcW w:w="911" w:type="pct"/>
            <w:vAlign w:val="center"/>
          </w:tcPr>
          <w:p w:rsidR="00B36AF0" w:rsidRDefault="00B36AF0">
            <w:pPr>
              <w:jc w:val="center"/>
              <w:rPr>
                <w:color w:val="000000"/>
                <w:szCs w:val="21"/>
              </w:rPr>
            </w:pPr>
            <w:r>
              <w:rPr>
                <w:rFonts w:hint="eastAsia"/>
                <w:color w:val="000000"/>
                <w:szCs w:val="21"/>
              </w:rPr>
              <w:t>40</w:t>
            </w:r>
          </w:p>
        </w:tc>
        <w:tc>
          <w:tcPr>
            <w:tcW w:w="910" w:type="pct"/>
            <w:vAlign w:val="center"/>
          </w:tcPr>
          <w:p w:rsidR="00B36AF0" w:rsidRDefault="00B36AF0">
            <w:pPr>
              <w:jc w:val="center"/>
              <w:rPr>
                <w:color w:val="000000"/>
                <w:szCs w:val="21"/>
              </w:rPr>
            </w:pPr>
            <w:r>
              <w:rPr>
                <w:color w:val="000000"/>
                <w:szCs w:val="21"/>
              </w:rPr>
              <w:t>0.09</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restart"/>
            <w:vAlign w:val="center"/>
          </w:tcPr>
          <w:p w:rsidR="00B36AF0" w:rsidRPr="00D45447" w:rsidRDefault="00B36AF0" w:rsidP="008A0469">
            <w:pPr>
              <w:jc w:val="center"/>
              <w:rPr>
                <w:szCs w:val="21"/>
              </w:rPr>
            </w:pPr>
            <w:r>
              <w:rPr>
                <w:rFonts w:hint="eastAsia"/>
                <w:szCs w:val="21"/>
              </w:rPr>
              <w:t>面漆</w:t>
            </w:r>
            <w:r w:rsidRPr="00D45447">
              <w:rPr>
                <w:szCs w:val="21"/>
              </w:rPr>
              <w:t>稀释剂</w:t>
            </w:r>
          </w:p>
        </w:tc>
        <w:tc>
          <w:tcPr>
            <w:tcW w:w="795" w:type="pct"/>
            <w:vMerge w:val="restart"/>
            <w:vAlign w:val="center"/>
          </w:tcPr>
          <w:p w:rsidR="00B36AF0" w:rsidRPr="00D45447" w:rsidRDefault="00B36AF0" w:rsidP="008A0469">
            <w:pPr>
              <w:jc w:val="center"/>
              <w:rPr>
                <w:szCs w:val="21"/>
              </w:rPr>
            </w:pPr>
            <w:r>
              <w:rPr>
                <w:rFonts w:hint="eastAsia"/>
                <w:szCs w:val="21"/>
              </w:rPr>
              <w:t>0.23</w:t>
            </w:r>
          </w:p>
        </w:tc>
        <w:tc>
          <w:tcPr>
            <w:tcW w:w="967" w:type="pct"/>
            <w:vAlign w:val="center"/>
          </w:tcPr>
          <w:p w:rsidR="00B36AF0" w:rsidRPr="00D45447" w:rsidRDefault="00B36AF0" w:rsidP="008A0469">
            <w:pPr>
              <w:jc w:val="center"/>
              <w:rPr>
                <w:szCs w:val="21"/>
              </w:rPr>
            </w:pPr>
            <w:r w:rsidRPr="00D45447">
              <w:rPr>
                <w:szCs w:val="21"/>
              </w:rPr>
              <w:t>醇醚</w:t>
            </w:r>
          </w:p>
        </w:tc>
        <w:tc>
          <w:tcPr>
            <w:tcW w:w="911" w:type="pct"/>
            <w:vAlign w:val="center"/>
          </w:tcPr>
          <w:p w:rsidR="00B36AF0" w:rsidRDefault="00B36AF0" w:rsidP="008A0469">
            <w:pPr>
              <w:jc w:val="center"/>
              <w:rPr>
                <w:color w:val="000000"/>
                <w:szCs w:val="21"/>
              </w:rPr>
            </w:pPr>
            <w:r>
              <w:rPr>
                <w:color w:val="000000"/>
                <w:szCs w:val="21"/>
              </w:rPr>
              <w:t>10</w:t>
            </w:r>
          </w:p>
        </w:tc>
        <w:tc>
          <w:tcPr>
            <w:tcW w:w="910" w:type="pct"/>
            <w:vAlign w:val="center"/>
          </w:tcPr>
          <w:p w:rsidR="00B36AF0" w:rsidRDefault="00B36AF0">
            <w:pPr>
              <w:jc w:val="center"/>
              <w:rPr>
                <w:color w:val="000000"/>
                <w:szCs w:val="21"/>
              </w:rPr>
            </w:pPr>
            <w:r>
              <w:rPr>
                <w:color w:val="000000"/>
                <w:szCs w:val="21"/>
              </w:rPr>
              <w:t>0.02</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8A0469">
            <w:pPr>
              <w:jc w:val="center"/>
              <w:rPr>
                <w:szCs w:val="21"/>
              </w:rPr>
            </w:pPr>
          </w:p>
        </w:tc>
        <w:tc>
          <w:tcPr>
            <w:tcW w:w="795" w:type="pct"/>
            <w:vMerge/>
            <w:vAlign w:val="center"/>
          </w:tcPr>
          <w:p w:rsidR="00B36AF0" w:rsidRDefault="00B36AF0" w:rsidP="008A0469">
            <w:pPr>
              <w:jc w:val="center"/>
              <w:rPr>
                <w:szCs w:val="21"/>
              </w:rPr>
            </w:pPr>
          </w:p>
        </w:tc>
        <w:tc>
          <w:tcPr>
            <w:tcW w:w="967" w:type="pct"/>
            <w:vAlign w:val="center"/>
          </w:tcPr>
          <w:p w:rsidR="00B36AF0" w:rsidRPr="00D45447" w:rsidRDefault="00B36AF0" w:rsidP="008A0469">
            <w:pPr>
              <w:jc w:val="center"/>
              <w:rPr>
                <w:szCs w:val="21"/>
              </w:rPr>
            </w:pPr>
            <w:r w:rsidRPr="00D45447">
              <w:rPr>
                <w:szCs w:val="21"/>
              </w:rPr>
              <w:t>四甲苯</w:t>
            </w:r>
          </w:p>
        </w:tc>
        <w:tc>
          <w:tcPr>
            <w:tcW w:w="911" w:type="pct"/>
            <w:vAlign w:val="center"/>
          </w:tcPr>
          <w:p w:rsidR="00B36AF0" w:rsidRDefault="00B36AF0" w:rsidP="008A0469">
            <w:pPr>
              <w:jc w:val="center"/>
              <w:rPr>
                <w:color w:val="000000"/>
                <w:szCs w:val="21"/>
              </w:rPr>
            </w:pPr>
            <w:r>
              <w:rPr>
                <w:rFonts w:hint="eastAsia"/>
                <w:color w:val="000000"/>
                <w:szCs w:val="21"/>
              </w:rPr>
              <w:t>20</w:t>
            </w:r>
          </w:p>
        </w:tc>
        <w:tc>
          <w:tcPr>
            <w:tcW w:w="910" w:type="pct"/>
            <w:vAlign w:val="center"/>
          </w:tcPr>
          <w:p w:rsidR="00B36AF0" w:rsidRDefault="00B36AF0">
            <w:pPr>
              <w:jc w:val="center"/>
              <w:rPr>
                <w:color w:val="000000"/>
                <w:szCs w:val="21"/>
              </w:rPr>
            </w:pPr>
            <w:r>
              <w:rPr>
                <w:color w:val="000000"/>
                <w:szCs w:val="21"/>
              </w:rPr>
              <w:t>0.05</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8A0469">
            <w:pPr>
              <w:jc w:val="center"/>
              <w:rPr>
                <w:szCs w:val="21"/>
              </w:rPr>
            </w:pPr>
          </w:p>
        </w:tc>
        <w:tc>
          <w:tcPr>
            <w:tcW w:w="795" w:type="pct"/>
            <w:vMerge/>
            <w:vAlign w:val="center"/>
          </w:tcPr>
          <w:p w:rsidR="00B36AF0" w:rsidRDefault="00B36AF0" w:rsidP="008A0469">
            <w:pPr>
              <w:jc w:val="center"/>
              <w:rPr>
                <w:szCs w:val="21"/>
              </w:rPr>
            </w:pPr>
          </w:p>
        </w:tc>
        <w:tc>
          <w:tcPr>
            <w:tcW w:w="967" w:type="pct"/>
            <w:vAlign w:val="center"/>
          </w:tcPr>
          <w:p w:rsidR="00B36AF0" w:rsidRPr="00D45447" w:rsidRDefault="00B36AF0" w:rsidP="008A0469">
            <w:pPr>
              <w:jc w:val="center"/>
              <w:rPr>
                <w:szCs w:val="21"/>
              </w:rPr>
            </w:pPr>
            <w:r w:rsidRPr="00D45447">
              <w:rPr>
                <w:szCs w:val="21"/>
              </w:rPr>
              <w:t>丁酯</w:t>
            </w:r>
          </w:p>
        </w:tc>
        <w:tc>
          <w:tcPr>
            <w:tcW w:w="911" w:type="pct"/>
            <w:vAlign w:val="center"/>
          </w:tcPr>
          <w:p w:rsidR="00B36AF0" w:rsidRDefault="00B36AF0" w:rsidP="008A0469">
            <w:pPr>
              <w:jc w:val="center"/>
              <w:rPr>
                <w:color w:val="000000"/>
                <w:szCs w:val="21"/>
              </w:rPr>
            </w:pPr>
            <w:r>
              <w:rPr>
                <w:rFonts w:hint="eastAsia"/>
                <w:color w:val="000000"/>
                <w:szCs w:val="21"/>
              </w:rPr>
              <w:t>10</w:t>
            </w:r>
          </w:p>
        </w:tc>
        <w:tc>
          <w:tcPr>
            <w:tcW w:w="910" w:type="pct"/>
            <w:vAlign w:val="center"/>
          </w:tcPr>
          <w:p w:rsidR="00B36AF0" w:rsidRDefault="00B36AF0">
            <w:pPr>
              <w:jc w:val="center"/>
              <w:rPr>
                <w:color w:val="000000"/>
                <w:szCs w:val="21"/>
              </w:rPr>
            </w:pPr>
            <w:r>
              <w:rPr>
                <w:color w:val="000000"/>
                <w:szCs w:val="21"/>
              </w:rPr>
              <w:t>0.02</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8A0469">
            <w:pPr>
              <w:jc w:val="center"/>
              <w:rPr>
                <w:szCs w:val="21"/>
              </w:rPr>
            </w:pPr>
          </w:p>
        </w:tc>
        <w:tc>
          <w:tcPr>
            <w:tcW w:w="795" w:type="pct"/>
            <w:vMerge/>
            <w:vAlign w:val="center"/>
          </w:tcPr>
          <w:p w:rsidR="00B36AF0" w:rsidRDefault="00B36AF0" w:rsidP="008A0469">
            <w:pPr>
              <w:jc w:val="center"/>
              <w:rPr>
                <w:szCs w:val="21"/>
              </w:rPr>
            </w:pPr>
          </w:p>
        </w:tc>
        <w:tc>
          <w:tcPr>
            <w:tcW w:w="967" w:type="pct"/>
            <w:vAlign w:val="center"/>
          </w:tcPr>
          <w:p w:rsidR="00B36AF0" w:rsidRPr="00D45447" w:rsidRDefault="00B36AF0" w:rsidP="008A0469">
            <w:pPr>
              <w:jc w:val="center"/>
              <w:rPr>
                <w:szCs w:val="21"/>
              </w:rPr>
            </w:pPr>
            <w:r w:rsidRPr="00D45447">
              <w:rPr>
                <w:szCs w:val="21"/>
              </w:rPr>
              <w:t>三甲苯</w:t>
            </w:r>
          </w:p>
        </w:tc>
        <w:tc>
          <w:tcPr>
            <w:tcW w:w="911" w:type="pct"/>
            <w:vAlign w:val="center"/>
          </w:tcPr>
          <w:p w:rsidR="00B36AF0" w:rsidRDefault="00B36AF0" w:rsidP="008A0469">
            <w:pPr>
              <w:jc w:val="center"/>
              <w:rPr>
                <w:color w:val="000000"/>
                <w:szCs w:val="21"/>
              </w:rPr>
            </w:pPr>
            <w:r>
              <w:rPr>
                <w:rFonts w:hint="eastAsia"/>
                <w:color w:val="000000"/>
                <w:szCs w:val="21"/>
              </w:rPr>
              <w:t>45</w:t>
            </w:r>
          </w:p>
        </w:tc>
        <w:tc>
          <w:tcPr>
            <w:tcW w:w="910" w:type="pct"/>
            <w:vAlign w:val="center"/>
          </w:tcPr>
          <w:p w:rsidR="00B36AF0" w:rsidRDefault="00B36AF0">
            <w:pPr>
              <w:jc w:val="center"/>
              <w:rPr>
                <w:color w:val="000000"/>
                <w:szCs w:val="21"/>
              </w:rPr>
            </w:pPr>
            <w:r>
              <w:rPr>
                <w:color w:val="000000"/>
                <w:szCs w:val="21"/>
              </w:rPr>
              <w:t>0.10</w:t>
            </w:r>
          </w:p>
        </w:tc>
      </w:tr>
      <w:tr w:rsidR="00B36AF0" w:rsidRPr="00D45447" w:rsidTr="00C03506">
        <w:trPr>
          <w:cantSplit/>
          <w:trHeight w:val="340"/>
          <w:jc w:val="center"/>
        </w:trPr>
        <w:tc>
          <w:tcPr>
            <w:tcW w:w="626" w:type="pct"/>
            <w:vMerge/>
            <w:vAlign w:val="center"/>
          </w:tcPr>
          <w:p w:rsidR="00B36AF0" w:rsidRPr="00D45447" w:rsidRDefault="00B36AF0" w:rsidP="00C03506">
            <w:pPr>
              <w:widowControl/>
              <w:jc w:val="center"/>
              <w:rPr>
                <w:szCs w:val="21"/>
              </w:rPr>
            </w:pPr>
          </w:p>
        </w:tc>
        <w:tc>
          <w:tcPr>
            <w:tcW w:w="791" w:type="pct"/>
            <w:vMerge/>
            <w:vAlign w:val="center"/>
          </w:tcPr>
          <w:p w:rsidR="00B36AF0" w:rsidRDefault="00B36AF0" w:rsidP="008A0469">
            <w:pPr>
              <w:jc w:val="center"/>
              <w:rPr>
                <w:szCs w:val="21"/>
              </w:rPr>
            </w:pPr>
          </w:p>
        </w:tc>
        <w:tc>
          <w:tcPr>
            <w:tcW w:w="795" w:type="pct"/>
            <w:vMerge/>
            <w:vAlign w:val="center"/>
          </w:tcPr>
          <w:p w:rsidR="00B36AF0" w:rsidRDefault="00B36AF0" w:rsidP="008A0469">
            <w:pPr>
              <w:jc w:val="center"/>
              <w:rPr>
                <w:szCs w:val="21"/>
              </w:rPr>
            </w:pPr>
          </w:p>
        </w:tc>
        <w:tc>
          <w:tcPr>
            <w:tcW w:w="967" w:type="pct"/>
            <w:vAlign w:val="center"/>
          </w:tcPr>
          <w:p w:rsidR="00B36AF0" w:rsidRPr="00D45447" w:rsidRDefault="00B36AF0" w:rsidP="008A0469">
            <w:pPr>
              <w:jc w:val="center"/>
              <w:rPr>
                <w:szCs w:val="21"/>
              </w:rPr>
            </w:pPr>
            <w:r w:rsidRPr="00D45447">
              <w:rPr>
                <w:szCs w:val="21"/>
              </w:rPr>
              <w:t>醚酯</w:t>
            </w:r>
          </w:p>
        </w:tc>
        <w:tc>
          <w:tcPr>
            <w:tcW w:w="911" w:type="pct"/>
            <w:vAlign w:val="center"/>
          </w:tcPr>
          <w:p w:rsidR="00B36AF0" w:rsidRDefault="00B36AF0" w:rsidP="008A0469">
            <w:pPr>
              <w:jc w:val="center"/>
              <w:rPr>
                <w:color w:val="000000"/>
                <w:szCs w:val="21"/>
              </w:rPr>
            </w:pPr>
            <w:r>
              <w:rPr>
                <w:rFonts w:hint="eastAsia"/>
                <w:color w:val="000000"/>
                <w:szCs w:val="21"/>
              </w:rPr>
              <w:t>15</w:t>
            </w:r>
          </w:p>
        </w:tc>
        <w:tc>
          <w:tcPr>
            <w:tcW w:w="910" w:type="pct"/>
            <w:vAlign w:val="center"/>
          </w:tcPr>
          <w:p w:rsidR="00B36AF0" w:rsidRDefault="00B36AF0">
            <w:pPr>
              <w:jc w:val="center"/>
              <w:rPr>
                <w:color w:val="000000"/>
                <w:szCs w:val="21"/>
              </w:rPr>
            </w:pPr>
            <w:r>
              <w:rPr>
                <w:color w:val="000000"/>
                <w:szCs w:val="21"/>
              </w:rPr>
              <w:t>0.03</w:t>
            </w:r>
          </w:p>
        </w:tc>
      </w:tr>
      <w:tr w:rsidR="002F75CE" w:rsidRPr="00D45447" w:rsidTr="002F75CE">
        <w:trPr>
          <w:cantSplit/>
          <w:trHeight w:val="340"/>
          <w:jc w:val="center"/>
        </w:trPr>
        <w:tc>
          <w:tcPr>
            <w:tcW w:w="5000" w:type="pct"/>
            <w:gridSpan w:val="6"/>
            <w:vAlign w:val="center"/>
          </w:tcPr>
          <w:p w:rsidR="002F75CE" w:rsidRDefault="002F75CE" w:rsidP="002F75CE">
            <w:pPr>
              <w:rPr>
                <w:color w:val="000000"/>
                <w:szCs w:val="21"/>
              </w:rPr>
            </w:pPr>
            <w:r w:rsidRPr="002F75CE">
              <w:rPr>
                <w:rFonts w:hint="eastAsia"/>
                <w:b/>
                <w:color w:val="000000"/>
                <w:szCs w:val="21"/>
              </w:rPr>
              <w:t>备注</w:t>
            </w:r>
            <w:r w:rsidRPr="002F75CE">
              <w:rPr>
                <w:rFonts w:hint="eastAsia"/>
                <w:color w:val="000000"/>
                <w:szCs w:val="21"/>
              </w:rPr>
              <w:t>：表列中单独列出的稀释剂各组分，均以合计</w:t>
            </w:r>
            <w:r w:rsidRPr="002F75CE">
              <w:rPr>
                <w:rFonts w:hint="eastAsia"/>
                <w:color w:val="000000"/>
                <w:szCs w:val="21"/>
              </w:rPr>
              <w:t>VOCs</w:t>
            </w:r>
            <w:r w:rsidRPr="002F75CE">
              <w:rPr>
                <w:rFonts w:hint="eastAsia"/>
                <w:color w:val="000000"/>
                <w:szCs w:val="21"/>
              </w:rPr>
              <w:t>（非甲烷总烃）计。</w:t>
            </w:r>
          </w:p>
        </w:tc>
      </w:tr>
    </w:tbl>
    <w:p w:rsidR="00C03506" w:rsidRPr="00C03506" w:rsidRDefault="00C03506" w:rsidP="00B05026">
      <w:pPr>
        <w:pStyle w:val="-RED0"/>
        <w:ind w:firstLine="0"/>
        <w:jc w:val="center"/>
        <w:rPr>
          <w:b/>
          <w:snapToGrid w:val="0"/>
          <w:szCs w:val="24"/>
        </w:rPr>
      </w:pPr>
    </w:p>
    <w:p w:rsidR="00550E66" w:rsidRDefault="00A36FD8" w:rsidP="00B05026">
      <w:pPr>
        <w:pStyle w:val="-RED0"/>
        <w:ind w:firstLine="0"/>
        <w:jc w:val="center"/>
        <w:rPr>
          <w:b/>
          <w:kern w:val="0"/>
          <w:szCs w:val="20"/>
        </w:rPr>
      </w:pPr>
      <w:r>
        <w:rPr>
          <w:rFonts w:hint="eastAsia"/>
          <w:b/>
          <w:kern w:val="0"/>
          <w:szCs w:val="20"/>
        </w:rPr>
        <w:t>表</w:t>
      </w:r>
      <w:r>
        <w:rPr>
          <w:rFonts w:hint="eastAsia"/>
          <w:b/>
          <w:kern w:val="0"/>
          <w:szCs w:val="20"/>
        </w:rPr>
        <w:t>3.5-2</w:t>
      </w:r>
      <w:r w:rsidR="00550E66" w:rsidRPr="00B05026">
        <w:rPr>
          <w:rFonts w:hint="eastAsia"/>
          <w:b/>
          <w:kern w:val="0"/>
          <w:szCs w:val="20"/>
        </w:rPr>
        <w:t>项目</w:t>
      </w:r>
      <w:r w:rsidR="00550E66" w:rsidRPr="00B05026">
        <w:rPr>
          <w:b/>
          <w:kern w:val="0"/>
          <w:szCs w:val="20"/>
        </w:rPr>
        <w:t>物料</w:t>
      </w:r>
      <w:r w:rsidR="00191808" w:rsidRPr="00B05026">
        <w:rPr>
          <w:rFonts w:hint="eastAsia"/>
          <w:b/>
          <w:kern w:val="0"/>
          <w:szCs w:val="20"/>
        </w:rPr>
        <w:t>平衡一览表</w:t>
      </w:r>
    </w:p>
    <w:tbl>
      <w:tblPr>
        <w:tblW w:w="5000" w:type="pct"/>
        <w:tblLook w:val="04A0" w:firstRow="1" w:lastRow="0" w:firstColumn="1" w:lastColumn="0" w:noHBand="0" w:noVBand="1"/>
      </w:tblPr>
      <w:tblGrid>
        <w:gridCol w:w="1408"/>
        <w:gridCol w:w="1251"/>
        <w:gridCol w:w="1565"/>
        <w:gridCol w:w="1407"/>
        <w:gridCol w:w="1407"/>
        <w:gridCol w:w="1409"/>
        <w:gridCol w:w="1407"/>
      </w:tblGrid>
      <w:tr w:rsidR="00035A59" w:rsidRPr="00035A59" w:rsidTr="00035A59">
        <w:trPr>
          <w:tblHeader/>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用漆装置</w:t>
            </w:r>
          </w:p>
        </w:tc>
        <w:tc>
          <w:tcPr>
            <w:tcW w:w="2143" w:type="pct"/>
            <w:gridSpan w:val="3"/>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输入</w:t>
            </w:r>
          </w:p>
        </w:tc>
        <w:tc>
          <w:tcPr>
            <w:tcW w:w="2143" w:type="pct"/>
            <w:gridSpan w:val="3"/>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输出</w:t>
            </w:r>
          </w:p>
        </w:tc>
      </w:tr>
      <w:tr w:rsidR="00035A59" w:rsidRPr="00035A59" w:rsidTr="00035A59">
        <w:trPr>
          <w:tblHeader/>
        </w:trPr>
        <w:tc>
          <w:tcPr>
            <w:tcW w:w="714" w:type="pct"/>
            <w:vMerge/>
            <w:tcBorders>
              <w:top w:val="single" w:sz="4" w:space="0" w:color="auto"/>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b/>
                <w:bCs/>
                <w:color w:val="000000"/>
                <w:kern w:val="0"/>
                <w:szCs w:val="21"/>
              </w:rPr>
            </w:pP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物料名称</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使用量</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去向</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b/>
                <w:bCs/>
                <w:color w:val="000000"/>
                <w:kern w:val="0"/>
                <w:szCs w:val="21"/>
              </w:rPr>
            </w:pPr>
            <w:r w:rsidRPr="00035A59">
              <w:rPr>
                <w:rFonts w:ascii="宋体" w:hAnsi="宋体" w:cs="宋体" w:hint="eastAsia"/>
                <w:b/>
                <w:bCs/>
                <w:color w:val="000000"/>
                <w:kern w:val="0"/>
                <w:szCs w:val="21"/>
              </w:rPr>
              <w:t>产生量</w:t>
            </w:r>
          </w:p>
        </w:tc>
      </w:tr>
      <w:tr w:rsidR="00035A59" w:rsidRPr="00035A59" w:rsidTr="00035A59">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小部件</w:t>
            </w:r>
            <w:proofErr w:type="gramStart"/>
            <w:r w:rsidRPr="00035A59">
              <w:rPr>
                <w:rFonts w:ascii="宋体" w:hAnsi="宋体" w:cs="宋体" w:hint="eastAsia"/>
                <w:color w:val="000000"/>
                <w:kern w:val="0"/>
                <w:szCs w:val="21"/>
              </w:rPr>
              <w:t>喷漆间</w:t>
            </w:r>
            <w:proofErr w:type="gramEnd"/>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有机硅耐温漆</w:t>
            </w: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有机硅耐温漆</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11.94</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进入产品（固体份的</w:t>
            </w:r>
            <w:r w:rsidRPr="00035A59">
              <w:rPr>
                <w:color w:val="000000"/>
                <w:kern w:val="0"/>
                <w:szCs w:val="21"/>
              </w:rPr>
              <w:t>75%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7.61</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固化剂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2.39</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漆渣（固体份的</w:t>
            </w:r>
            <w:r w:rsidRPr="00035A59">
              <w:rPr>
                <w:color w:val="000000"/>
                <w:kern w:val="0"/>
                <w:szCs w:val="21"/>
              </w:rPr>
              <w:t>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0.51</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稀释剂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2.39</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漆雾（固体份的</w:t>
            </w:r>
            <w:r w:rsidRPr="00035A59">
              <w:rPr>
                <w:color w:val="000000"/>
                <w:kern w:val="0"/>
                <w:szCs w:val="21"/>
              </w:rPr>
              <w:t>20%</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2.03</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非甲烷总烃</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6.57</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其中</w:t>
            </w:r>
          </w:p>
        </w:tc>
        <w:tc>
          <w:tcPr>
            <w:tcW w:w="715"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二甲苯</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4.78</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16.72</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16.72</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丙烯酸树脂漆</w:t>
            </w: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丙烯酸树脂漆</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9.61</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进入产品（固体份的</w:t>
            </w:r>
            <w:r w:rsidRPr="00035A59">
              <w:rPr>
                <w:color w:val="000000"/>
                <w:kern w:val="0"/>
                <w:szCs w:val="21"/>
              </w:rPr>
              <w:t>75%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6A405F">
            <w:pPr>
              <w:widowControl/>
              <w:jc w:val="center"/>
              <w:rPr>
                <w:color w:val="000000"/>
                <w:kern w:val="0"/>
                <w:szCs w:val="21"/>
              </w:rPr>
            </w:pPr>
            <w:r w:rsidRPr="00035A59">
              <w:rPr>
                <w:color w:val="000000"/>
                <w:kern w:val="0"/>
                <w:szCs w:val="21"/>
              </w:rPr>
              <w:t>5.4</w:t>
            </w:r>
            <w:r w:rsidR="006A405F">
              <w:rPr>
                <w:rFonts w:hint="eastAsia"/>
                <w:color w:val="000000"/>
                <w:kern w:val="0"/>
                <w:szCs w:val="21"/>
              </w:rPr>
              <w:t>7</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固化剂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1.92</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漆渣（固体份的</w:t>
            </w:r>
            <w:r w:rsidRPr="00035A59">
              <w:rPr>
                <w:color w:val="000000"/>
                <w:kern w:val="0"/>
                <w:szCs w:val="21"/>
              </w:rPr>
              <w:t>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0.37</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稀释剂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1.92</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漆雾（固体份的</w:t>
            </w:r>
            <w:r w:rsidRPr="00035A59">
              <w:rPr>
                <w:color w:val="000000"/>
                <w:kern w:val="0"/>
                <w:szCs w:val="21"/>
              </w:rPr>
              <w:t>20%</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1.46</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非甲烷总烃</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6.15 </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其中</w:t>
            </w:r>
          </w:p>
        </w:tc>
        <w:tc>
          <w:tcPr>
            <w:tcW w:w="715"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二甲苯</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2.11 </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13.45</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13.45</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合计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30.17</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合计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30.17 </w:t>
            </w:r>
          </w:p>
        </w:tc>
      </w:tr>
      <w:tr w:rsidR="00035A59" w:rsidRPr="00035A59" w:rsidTr="00035A59">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大部件</w:t>
            </w:r>
            <w:proofErr w:type="gramStart"/>
            <w:r w:rsidRPr="00035A59">
              <w:rPr>
                <w:rFonts w:ascii="宋体" w:hAnsi="宋体" w:cs="宋体" w:hint="eastAsia"/>
                <w:color w:val="000000"/>
                <w:kern w:val="0"/>
                <w:szCs w:val="21"/>
              </w:rPr>
              <w:t>喷漆间</w:t>
            </w:r>
            <w:proofErr w:type="gramEnd"/>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有机硅耐温漆</w:t>
            </w: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有机硅耐温漆</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1.42</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进入产品（固体份的</w:t>
            </w:r>
            <w:r w:rsidRPr="00035A59">
              <w:rPr>
                <w:color w:val="000000"/>
                <w:kern w:val="0"/>
                <w:szCs w:val="21"/>
              </w:rPr>
              <w:t>75%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0.90</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固化剂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0.28</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漆渣（固体份的</w:t>
            </w:r>
            <w:r w:rsidRPr="00035A59">
              <w:rPr>
                <w:color w:val="000000"/>
                <w:kern w:val="0"/>
                <w:szCs w:val="21"/>
              </w:rPr>
              <w:t>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0.06</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稀释剂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0.28</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漆雾（固体份的</w:t>
            </w:r>
            <w:r w:rsidRPr="00035A59">
              <w:rPr>
                <w:color w:val="000000"/>
                <w:kern w:val="0"/>
                <w:szCs w:val="21"/>
              </w:rPr>
              <w:t>20%</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0.24</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非甲烷总烃</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0.78</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其中</w:t>
            </w:r>
          </w:p>
        </w:tc>
        <w:tc>
          <w:tcPr>
            <w:tcW w:w="715"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二甲苯</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0.56</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1.98</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1.98</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丙烯酸树脂漆</w:t>
            </w: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丙烯酸树脂漆</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1.14</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进入产品（固体份的</w:t>
            </w:r>
            <w:r w:rsidRPr="00035A59">
              <w:rPr>
                <w:color w:val="000000"/>
                <w:kern w:val="0"/>
                <w:szCs w:val="21"/>
              </w:rPr>
              <w:t>75%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0.65</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固化剂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0.23</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漆渣（固体份的</w:t>
            </w:r>
            <w:r w:rsidRPr="00035A59">
              <w:rPr>
                <w:color w:val="000000"/>
                <w:kern w:val="0"/>
                <w:szCs w:val="21"/>
              </w:rPr>
              <w:t>5%</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6A405F">
            <w:pPr>
              <w:widowControl/>
              <w:jc w:val="center"/>
              <w:rPr>
                <w:color w:val="000000"/>
                <w:kern w:val="0"/>
                <w:szCs w:val="21"/>
              </w:rPr>
            </w:pPr>
            <w:r w:rsidRPr="00035A59">
              <w:rPr>
                <w:color w:val="000000"/>
                <w:kern w:val="0"/>
                <w:szCs w:val="21"/>
              </w:rPr>
              <w:t>0.0</w:t>
            </w:r>
            <w:r w:rsidR="006A405F">
              <w:rPr>
                <w:rFonts w:hint="eastAsia"/>
                <w:color w:val="000000"/>
                <w:kern w:val="0"/>
                <w:szCs w:val="21"/>
              </w:rPr>
              <w:t>5</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稀释剂</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0.23</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漆雾（固体份的</w:t>
            </w:r>
            <w:r w:rsidRPr="00035A59">
              <w:rPr>
                <w:color w:val="000000"/>
                <w:kern w:val="0"/>
                <w:szCs w:val="21"/>
              </w:rPr>
              <w:t>20%</w:t>
            </w:r>
            <w:r w:rsidRPr="00035A59">
              <w:rPr>
                <w:rFonts w:ascii="宋体" w:hAnsi="宋体" w:cs="宋体" w:hint="eastAsia"/>
                <w:color w:val="000000"/>
                <w:kern w:val="0"/>
                <w:szCs w:val="21"/>
              </w:rPr>
              <w:t>）</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0.17</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非甲烷总烃</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0.73</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　</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其中</w:t>
            </w:r>
          </w:p>
        </w:tc>
        <w:tc>
          <w:tcPr>
            <w:tcW w:w="715"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二甲苯</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0.25</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635"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79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1.60</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小计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1.60</w:t>
            </w:r>
          </w:p>
        </w:tc>
      </w:tr>
      <w:tr w:rsidR="00035A59" w:rsidRPr="00035A59" w:rsidTr="00035A59">
        <w:tc>
          <w:tcPr>
            <w:tcW w:w="714" w:type="pct"/>
            <w:vMerge/>
            <w:tcBorders>
              <w:top w:val="nil"/>
              <w:left w:val="single" w:sz="4" w:space="0" w:color="auto"/>
              <w:bottom w:val="single" w:sz="4" w:space="0" w:color="auto"/>
              <w:right w:val="single" w:sz="4" w:space="0" w:color="auto"/>
            </w:tcBorders>
            <w:vAlign w:val="center"/>
            <w:hideMark/>
          </w:tcPr>
          <w:p w:rsidR="00035A59" w:rsidRPr="00035A59" w:rsidRDefault="00035A59" w:rsidP="00035A59">
            <w:pPr>
              <w:widowControl/>
              <w:jc w:val="center"/>
              <w:rPr>
                <w:rFonts w:ascii="宋体" w:hAnsi="宋体" w:cs="宋体"/>
                <w:color w:val="000000"/>
                <w:kern w:val="0"/>
                <w:szCs w:val="21"/>
              </w:rPr>
            </w:pP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合计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3.58 </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rFonts w:ascii="宋体" w:hAnsi="宋体" w:cs="宋体"/>
                <w:color w:val="000000"/>
                <w:kern w:val="0"/>
                <w:szCs w:val="21"/>
              </w:rPr>
            </w:pPr>
            <w:r w:rsidRPr="00035A59">
              <w:rPr>
                <w:rFonts w:ascii="宋体" w:hAnsi="宋体" w:cs="宋体" w:hint="eastAsia"/>
                <w:color w:val="000000"/>
                <w:kern w:val="0"/>
                <w:szCs w:val="21"/>
              </w:rPr>
              <w:t>合计</w:t>
            </w:r>
          </w:p>
        </w:tc>
        <w:tc>
          <w:tcPr>
            <w:tcW w:w="714" w:type="pct"/>
            <w:tcBorders>
              <w:top w:val="nil"/>
              <w:left w:val="nil"/>
              <w:bottom w:val="single" w:sz="4" w:space="0" w:color="auto"/>
              <w:right w:val="single" w:sz="4" w:space="0" w:color="auto"/>
            </w:tcBorders>
            <w:shd w:val="clear" w:color="auto" w:fill="auto"/>
            <w:vAlign w:val="center"/>
            <w:hideMark/>
          </w:tcPr>
          <w:p w:rsidR="00035A59" w:rsidRPr="00035A59" w:rsidRDefault="00035A59" w:rsidP="00035A59">
            <w:pPr>
              <w:widowControl/>
              <w:jc w:val="center"/>
              <w:rPr>
                <w:color w:val="000000"/>
                <w:kern w:val="0"/>
                <w:szCs w:val="21"/>
              </w:rPr>
            </w:pPr>
            <w:r w:rsidRPr="00035A59">
              <w:rPr>
                <w:color w:val="000000"/>
                <w:kern w:val="0"/>
                <w:szCs w:val="21"/>
              </w:rPr>
              <w:t xml:space="preserve">3.58 </w:t>
            </w:r>
          </w:p>
        </w:tc>
      </w:tr>
    </w:tbl>
    <w:p w:rsidR="002E490C" w:rsidRDefault="002E490C" w:rsidP="00B05026">
      <w:pPr>
        <w:pStyle w:val="-RED0"/>
        <w:ind w:firstLine="0"/>
        <w:jc w:val="center"/>
        <w:rPr>
          <w:b/>
          <w:kern w:val="0"/>
          <w:szCs w:val="20"/>
        </w:rPr>
      </w:pPr>
    </w:p>
    <w:p w:rsidR="00E0761D" w:rsidRPr="00C6466B" w:rsidRDefault="001502BC" w:rsidP="00E0761D">
      <w:pPr>
        <w:pStyle w:val="3"/>
        <w:rPr>
          <w:rFonts w:ascii="Times New Roman" w:eastAsia="宋体"/>
          <w:b/>
          <w:bCs/>
          <w:sz w:val="28"/>
          <w:szCs w:val="28"/>
        </w:rPr>
      </w:pPr>
      <w:r w:rsidRPr="00C6466B">
        <w:rPr>
          <w:rFonts w:ascii="Times New Roman" w:eastAsia="宋体" w:hint="eastAsia"/>
          <w:b/>
          <w:bCs/>
          <w:sz w:val="28"/>
          <w:szCs w:val="28"/>
        </w:rPr>
        <w:t>3.5.</w:t>
      </w:r>
      <w:r w:rsidR="005A11FE" w:rsidRPr="00C6466B">
        <w:rPr>
          <w:rFonts w:ascii="Times New Roman" w:eastAsia="宋体" w:hint="eastAsia"/>
          <w:b/>
          <w:bCs/>
          <w:sz w:val="28"/>
          <w:szCs w:val="28"/>
        </w:rPr>
        <w:t>2VOCs</w:t>
      </w:r>
      <w:r w:rsidR="00E0761D" w:rsidRPr="00C6466B">
        <w:rPr>
          <w:rFonts w:ascii="Times New Roman" w:eastAsia="宋体" w:hint="eastAsia"/>
          <w:b/>
          <w:bCs/>
          <w:sz w:val="28"/>
          <w:szCs w:val="28"/>
        </w:rPr>
        <w:t>平衡</w:t>
      </w:r>
    </w:p>
    <w:p w:rsidR="005A11FE" w:rsidRPr="00C6466B" w:rsidRDefault="005A11FE" w:rsidP="005A11FE">
      <w:pPr>
        <w:pStyle w:val="af2"/>
        <w:rPr>
          <w:rFonts w:ascii="Times New Roman" w:hAnsi="Times New Roman"/>
          <w:color w:val="auto"/>
        </w:rPr>
      </w:pPr>
      <w:r w:rsidRPr="00C6466B">
        <w:rPr>
          <w:rFonts w:ascii="Times New Roman" w:hAnsi="Times New Roman"/>
          <w:color w:val="auto"/>
        </w:rPr>
        <w:t>根据前述中油漆、固化剂和稀释剂中各组分含量，其</w:t>
      </w:r>
      <w:r w:rsidRPr="00C6466B">
        <w:rPr>
          <w:rFonts w:ascii="Times New Roman" w:hAnsi="Times New Roman"/>
          <w:bCs/>
          <w:color w:val="auto"/>
        </w:rPr>
        <w:t>VOCs</w:t>
      </w:r>
      <w:r w:rsidRPr="00C6466B">
        <w:rPr>
          <w:rFonts w:ascii="Times New Roman" w:hAnsi="Times New Roman"/>
          <w:color w:val="auto"/>
        </w:rPr>
        <w:t>平衡见表</w:t>
      </w:r>
      <w:r w:rsidRPr="00C6466B">
        <w:rPr>
          <w:rFonts w:ascii="Times New Roman" w:hAnsi="Times New Roman"/>
          <w:color w:val="auto"/>
        </w:rPr>
        <w:t>3.5-</w:t>
      </w:r>
      <w:r w:rsidR="00003501" w:rsidRPr="00C6466B">
        <w:rPr>
          <w:rFonts w:ascii="Times New Roman" w:hAnsi="Times New Roman"/>
          <w:color w:val="auto"/>
        </w:rPr>
        <w:t>3</w:t>
      </w:r>
      <w:r w:rsidRPr="00C6466B">
        <w:rPr>
          <w:rFonts w:ascii="Times New Roman" w:hAnsi="Times New Roman"/>
          <w:color w:val="auto"/>
        </w:rPr>
        <w:t>。</w:t>
      </w:r>
    </w:p>
    <w:p w:rsidR="005A11FE" w:rsidRPr="00003501" w:rsidRDefault="005A11FE" w:rsidP="005A11FE">
      <w:pPr>
        <w:pStyle w:val="af2"/>
        <w:ind w:firstLineChars="0" w:firstLine="0"/>
        <w:jc w:val="center"/>
        <w:rPr>
          <w:rFonts w:ascii="Times New Roman" w:hAnsi="Times New Roman"/>
          <w:b/>
          <w:color w:val="auto"/>
          <w:sz w:val="21"/>
          <w:szCs w:val="21"/>
        </w:rPr>
      </w:pPr>
      <w:r w:rsidRPr="00003501">
        <w:rPr>
          <w:rFonts w:ascii="Times New Roman" w:hAnsi="Times New Roman"/>
          <w:b/>
          <w:color w:val="auto"/>
          <w:szCs w:val="21"/>
        </w:rPr>
        <w:t>表</w:t>
      </w:r>
      <w:r w:rsidRPr="00003501">
        <w:rPr>
          <w:rFonts w:ascii="Times New Roman" w:hAnsi="Times New Roman"/>
          <w:b/>
          <w:color w:val="auto"/>
          <w:szCs w:val="21"/>
        </w:rPr>
        <w:t>3.5-</w:t>
      </w:r>
      <w:r w:rsidR="00003501" w:rsidRPr="00003501">
        <w:rPr>
          <w:rFonts w:ascii="Times New Roman" w:hAnsi="Times New Roman"/>
          <w:b/>
          <w:color w:val="auto"/>
          <w:szCs w:val="21"/>
        </w:rPr>
        <w:t>3</w:t>
      </w:r>
      <w:r w:rsidRPr="00003501">
        <w:rPr>
          <w:rFonts w:ascii="Times New Roman" w:hAnsi="Times New Roman"/>
          <w:b/>
          <w:color w:val="auto"/>
          <w:szCs w:val="21"/>
        </w:rPr>
        <w:t>全厂</w:t>
      </w:r>
      <w:r w:rsidRPr="00003501">
        <w:rPr>
          <w:rFonts w:ascii="Times New Roman" w:hAnsi="Times New Roman"/>
          <w:b/>
          <w:bCs/>
          <w:color w:val="auto"/>
          <w:szCs w:val="21"/>
        </w:rPr>
        <w:t>VOCs</w:t>
      </w:r>
      <w:r w:rsidRPr="00003501">
        <w:rPr>
          <w:rFonts w:ascii="Times New Roman" w:hAnsi="Times New Roman"/>
          <w:b/>
          <w:color w:val="auto"/>
          <w:szCs w:val="21"/>
        </w:rPr>
        <w:t>物料平衡表</w:t>
      </w:r>
      <w:r w:rsidRPr="00003501">
        <w:rPr>
          <w:rFonts w:ascii="Times New Roman" w:hAnsi="Times New Roman"/>
          <w:b/>
          <w:snapToGrid/>
          <w:color w:val="auto"/>
          <w:szCs w:val="21"/>
        </w:rPr>
        <w:t>（单位：</w:t>
      </w:r>
      <w:r w:rsidRPr="00003501">
        <w:rPr>
          <w:rFonts w:ascii="Times New Roman" w:hAnsi="Times New Roman"/>
          <w:b/>
          <w:snapToGrid/>
          <w:color w:val="auto"/>
          <w:szCs w:val="21"/>
        </w:rPr>
        <w:t>t/a</w:t>
      </w:r>
      <w:r w:rsidRPr="00003501">
        <w:rPr>
          <w:rFonts w:ascii="Times New Roman" w:hAnsi="Times New Roman"/>
          <w:b/>
          <w:snapToGrid/>
          <w:color w:val="auto"/>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368"/>
        <w:gridCol w:w="1370"/>
        <w:gridCol w:w="2079"/>
        <w:gridCol w:w="2237"/>
      </w:tblGrid>
      <w:tr w:rsidR="005A11FE" w:rsidRPr="00003501" w:rsidTr="00B05026">
        <w:trPr>
          <w:trHeight w:val="312"/>
          <w:tblHeader/>
          <w:jc w:val="center"/>
        </w:trPr>
        <w:tc>
          <w:tcPr>
            <w:tcW w:w="2810" w:type="pct"/>
            <w:gridSpan w:val="3"/>
            <w:shd w:val="clear" w:color="auto" w:fill="auto"/>
            <w:noWrap/>
            <w:vAlign w:val="center"/>
          </w:tcPr>
          <w:p w:rsidR="005A11FE" w:rsidRPr="00003501" w:rsidRDefault="005A11FE" w:rsidP="00B05026">
            <w:pPr>
              <w:spacing w:line="240" w:lineRule="exact"/>
              <w:jc w:val="center"/>
              <w:rPr>
                <w:b/>
                <w:szCs w:val="21"/>
              </w:rPr>
            </w:pPr>
            <w:r w:rsidRPr="00003501">
              <w:rPr>
                <w:b/>
                <w:szCs w:val="21"/>
              </w:rPr>
              <w:t>投入</w:t>
            </w:r>
          </w:p>
        </w:tc>
        <w:tc>
          <w:tcPr>
            <w:tcW w:w="2190" w:type="pct"/>
            <w:gridSpan w:val="2"/>
            <w:shd w:val="clear" w:color="auto" w:fill="auto"/>
            <w:noWrap/>
            <w:vAlign w:val="center"/>
          </w:tcPr>
          <w:p w:rsidR="005A11FE" w:rsidRPr="00003501" w:rsidRDefault="005A11FE" w:rsidP="00B05026">
            <w:pPr>
              <w:spacing w:line="240" w:lineRule="exact"/>
              <w:jc w:val="center"/>
              <w:rPr>
                <w:b/>
                <w:szCs w:val="21"/>
              </w:rPr>
            </w:pPr>
            <w:r w:rsidRPr="00003501">
              <w:rPr>
                <w:b/>
                <w:szCs w:val="21"/>
              </w:rPr>
              <w:t>产出</w:t>
            </w:r>
          </w:p>
        </w:tc>
      </w:tr>
      <w:tr w:rsidR="005A11FE" w:rsidRPr="00003501" w:rsidTr="00B05026">
        <w:trPr>
          <w:trHeight w:val="312"/>
          <w:tblHeader/>
          <w:jc w:val="center"/>
        </w:trPr>
        <w:tc>
          <w:tcPr>
            <w:tcW w:w="1421" w:type="pct"/>
            <w:shd w:val="clear" w:color="auto" w:fill="auto"/>
            <w:noWrap/>
            <w:vAlign w:val="center"/>
          </w:tcPr>
          <w:p w:rsidR="005A11FE" w:rsidRPr="00003501" w:rsidRDefault="005A11FE" w:rsidP="00B05026">
            <w:pPr>
              <w:spacing w:line="240" w:lineRule="exact"/>
              <w:jc w:val="center"/>
              <w:rPr>
                <w:b/>
                <w:szCs w:val="21"/>
              </w:rPr>
            </w:pPr>
            <w:r w:rsidRPr="00003501">
              <w:rPr>
                <w:b/>
                <w:szCs w:val="21"/>
              </w:rPr>
              <w:t>物料名称</w:t>
            </w:r>
          </w:p>
        </w:tc>
        <w:tc>
          <w:tcPr>
            <w:tcW w:w="694" w:type="pct"/>
            <w:shd w:val="clear" w:color="auto" w:fill="auto"/>
            <w:noWrap/>
            <w:vAlign w:val="center"/>
          </w:tcPr>
          <w:p w:rsidR="005A11FE" w:rsidRPr="00003501" w:rsidRDefault="005A11FE" w:rsidP="00B05026">
            <w:pPr>
              <w:spacing w:line="240" w:lineRule="exact"/>
              <w:jc w:val="center"/>
              <w:rPr>
                <w:b/>
                <w:szCs w:val="21"/>
              </w:rPr>
            </w:pPr>
            <w:r w:rsidRPr="00003501">
              <w:rPr>
                <w:b/>
                <w:szCs w:val="21"/>
              </w:rPr>
              <w:t>数量</w:t>
            </w:r>
          </w:p>
        </w:tc>
        <w:tc>
          <w:tcPr>
            <w:tcW w:w="695" w:type="pct"/>
            <w:shd w:val="clear" w:color="auto" w:fill="auto"/>
            <w:vAlign w:val="center"/>
          </w:tcPr>
          <w:p w:rsidR="005A11FE" w:rsidRPr="00003501" w:rsidRDefault="005A11FE" w:rsidP="00B05026">
            <w:pPr>
              <w:spacing w:line="240" w:lineRule="exact"/>
              <w:jc w:val="center"/>
              <w:rPr>
                <w:b/>
                <w:szCs w:val="21"/>
              </w:rPr>
            </w:pPr>
            <w:r w:rsidRPr="00003501">
              <w:rPr>
                <w:b/>
                <w:szCs w:val="21"/>
              </w:rPr>
              <w:t>折纯后</w:t>
            </w:r>
          </w:p>
        </w:tc>
        <w:tc>
          <w:tcPr>
            <w:tcW w:w="1055" w:type="pct"/>
            <w:shd w:val="clear" w:color="auto" w:fill="auto"/>
            <w:noWrap/>
            <w:vAlign w:val="center"/>
          </w:tcPr>
          <w:p w:rsidR="005A11FE" w:rsidRPr="00003501" w:rsidRDefault="005A11FE" w:rsidP="00B05026">
            <w:pPr>
              <w:spacing w:line="240" w:lineRule="exact"/>
              <w:jc w:val="center"/>
              <w:rPr>
                <w:b/>
                <w:szCs w:val="21"/>
              </w:rPr>
            </w:pPr>
            <w:r w:rsidRPr="00003501">
              <w:rPr>
                <w:b/>
                <w:szCs w:val="21"/>
              </w:rPr>
              <w:t>物料名称</w:t>
            </w:r>
          </w:p>
        </w:tc>
        <w:tc>
          <w:tcPr>
            <w:tcW w:w="1135" w:type="pct"/>
            <w:shd w:val="clear" w:color="auto" w:fill="auto"/>
            <w:noWrap/>
            <w:vAlign w:val="center"/>
          </w:tcPr>
          <w:p w:rsidR="005A11FE" w:rsidRPr="00003501" w:rsidRDefault="005A11FE" w:rsidP="00B05026">
            <w:pPr>
              <w:spacing w:line="240" w:lineRule="exact"/>
              <w:jc w:val="center"/>
              <w:rPr>
                <w:b/>
                <w:szCs w:val="21"/>
              </w:rPr>
            </w:pPr>
            <w:r w:rsidRPr="00003501">
              <w:rPr>
                <w:b/>
                <w:szCs w:val="21"/>
              </w:rPr>
              <w:t>数量</w:t>
            </w:r>
          </w:p>
        </w:tc>
      </w:tr>
      <w:tr w:rsidR="00DF7B78" w:rsidRPr="00003501" w:rsidTr="00B05026">
        <w:trPr>
          <w:trHeight w:val="312"/>
          <w:jc w:val="center"/>
        </w:trPr>
        <w:tc>
          <w:tcPr>
            <w:tcW w:w="1421" w:type="pct"/>
            <w:shd w:val="clear" w:color="auto" w:fill="auto"/>
            <w:noWrap/>
            <w:vAlign w:val="center"/>
          </w:tcPr>
          <w:p w:rsidR="00DF7B78" w:rsidRPr="00003501" w:rsidRDefault="00DF7B78" w:rsidP="00B05026">
            <w:pPr>
              <w:spacing w:line="240" w:lineRule="exact"/>
              <w:jc w:val="center"/>
              <w:rPr>
                <w:szCs w:val="21"/>
              </w:rPr>
            </w:pPr>
            <w:r w:rsidRPr="00C6466B">
              <w:rPr>
                <w:rFonts w:hint="eastAsia"/>
                <w:szCs w:val="21"/>
              </w:rPr>
              <w:t>有机硅耐温漆</w:t>
            </w:r>
          </w:p>
        </w:tc>
        <w:tc>
          <w:tcPr>
            <w:tcW w:w="694" w:type="pct"/>
            <w:shd w:val="clear" w:color="auto" w:fill="auto"/>
            <w:noWrap/>
            <w:vAlign w:val="center"/>
          </w:tcPr>
          <w:p w:rsidR="00DF7B78" w:rsidRDefault="00DF7B78">
            <w:pPr>
              <w:jc w:val="center"/>
              <w:rPr>
                <w:color w:val="000000"/>
                <w:szCs w:val="21"/>
              </w:rPr>
            </w:pPr>
            <w:r>
              <w:rPr>
                <w:color w:val="000000"/>
                <w:szCs w:val="21"/>
              </w:rPr>
              <w:t>13.36</w:t>
            </w:r>
          </w:p>
        </w:tc>
        <w:tc>
          <w:tcPr>
            <w:tcW w:w="695" w:type="pct"/>
            <w:shd w:val="clear" w:color="auto" w:fill="auto"/>
            <w:vAlign w:val="center"/>
          </w:tcPr>
          <w:p w:rsidR="00DF7B78" w:rsidRDefault="00DF7B78">
            <w:pPr>
              <w:jc w:val="center"/>
              <w:rPr>
                <w:color w:val="000000"/>
                <w:szCs w:val="21"/>
              </w:rPr>
            </w:pPr>
            <w:r>
              <w:rPr>
                <w:color w:val="000000"/>
                <w:szCs w:val="21"/>
              </w:rPr>
              <w:t>4.14</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废气</w:t>
            </w:r>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3.49</w:t>
            </w:r>
          </w:p>
        </w:tc>
      </w:tr>
      <w:tr w:rsidR="00DF7B78" w:rsidRPr="00003501" w:rsidTr="00B05026">
        <w:trPr>
          <w:trHeight w:val="312"/>
          <w:jc w:val="center"/>
        </w:trPr>
        <w:tc>
          <w:tcPr>
            <w:tcW w:w="1421" w:type="pct"/>
            <w:shd w:val="clear" w:color="auto" w:fill="auto"/>
            <w:noWrap/>
            <w:vAlign w:val="center"/>
          </w:tcPr>
          <w:p w:rsidR="00DF7B78" w:rsidRPr="00003501" w:rsidRDefault="00DF7B78" w:rsidP="00B05026">
            <w:pPr>
              <w:spacing w:line="240" w:lineRule="exact"/>
              <w:jc w:val="center"/>
              <w:rPr>
                <w:szCs w:val="21"/>
              </w:rPr>
            </w:pPr>
            <w:r w:rsidRPr="00C6466B">
              <w:rPr>
                <w:rFonts w:hint="eastAsia"/>
                <w:szCs w:val="21"/>
              </w:rPr>
              <w:t>丙烯酸树脂漆</w:t>
            </w:r>
          </w:p>
        </w:tc>
        <w:tc>
          <w:tcPr>
            <w:tcW w:w="694" w:type="pct"/>
            <w:shd w:val="clear" w:color="auto" w:fill="auto"/>
            <w:noWrap/>
            <w:vAlign w:val="center"/>
          </w:tcPr>
          <w:p w:rsidR="00DF7B78" w:rsidRDefault="00DF7B78">
            <w:pPr>
              <w:jc w:val="center"/>
              <w:rPr>
                <w:color w:val="000000"/>
                <w:szCs w:val="21"/>
              </w:rPr>
            </w:pPr>
            <w:r>
              <w:rPr>
                <w:color w:val="000000"/>
                <w:szCs w:val="21"/>
              </w:rPr>
              <w:t>10.75</w:t>
            </w:r>
          </w:p>
        </w:tc>
        <w:tc>
          <w:tcPr>
            <w:tcW w:w="695" w:type="pct"/>
            <w:shd w:val="clear" w:color="auto" w:fill="auto"/>
            <w:vAlign w:val="center"/>
          </w:tcPr>
          <w:p w:rsidR="00DF7B78" w:rsidRDefault="00DF7B78">
            <w:pPr>
              <w:jc w:val="center"/>
              <w:rPr>
                <w:color w:val="000000"/>
                <w:szCs w:val="21"/>
              </w:rPr>
            </w:pPr>
            <w:r>
              <w:rPr>
                <w:color w:val="000000"/>
                <w:szCs w:val="21"/>
              </w:rPr>
              <w:t>3.87</w:t>
            </w:r>
          </w:p>
        </w:tc>
        <w:tc>
          <w:tcPr>
            <w:tcW w:w="1055" w:type="pct"/>
            <w:shd w:val="clear" w:color="auto" w:fill="auto"/>
            <w:noWrap/>
            <w:vAlign w:val="center"/>
          </w:tcPr>
          <w:p w:rsidR="00DF7B78" w:rsidRDefault="00DF7B78">
            <w:pPr>
              <w:jc w:val="center"/>
              <w:rPr>
                <w:rFonts w:ascii="宋体" w:hAnsi="宋体" w:cs="宋体"/>
                <w:color w:val="000000"/>
                <w:szCs w:val="21"/>
              </w:rPr>
            </w:pPr>
            <w:proofErr w:type="gramStart"/>
            <w:r>
              <w:rPr>
                <w:rFonts w:hint="eastAsia"/>
                <w:color w:val="000000"/>
                <w:szCs w:val="21"/>
              </w:rPr>
              <w:t>漆渣</w:t>
            </w:r>
            <w:proofErr w:type="gramEnd"/>
          </w:p>
        </w:tc>
        <w:tc>
          <w:tcPr>
            <w:tcW w:w="1135" w:type="pct"/>
            <w:shd w:val="clear" w:color="auto" w:fill="auto"/>
            <w:noWrap/>
            <w:vAlign w:val="center"/>
          </w:tcPr>
          <w:p w:rsidR="00DF7B78" w:rsidRDefault="00DF7B78" w:rsidP="00617484">
            <w:pPr>
              <w:jc w:val="center"/>
              <w:rPr>
                <w:color w:val="000000"/>
                <w:szCs w:val="21"/>
              </w:rPr>
            </w:pPr>
            <w:r>
              <w:rPr>
                <w:color w:val="000000"/>
                <w:szCs w:val="21"/>
              </w:rPr>
              <w:t>0.</w:t>
            </w:r>
            <w:r w:rsidR="00617484">
              <w:rPr>
                <w:rFonts w:hint="eastAsia"/>
                <w:color w:val="000000"/>
                <w:szCs w:val="21"/>
              </w:rPr>
              <w:t>27</w:t>
            </w:r>
          </w:p>
        </w:tc>
      </w:tr>
      <w:tr w:rsidR="00DF7B78" w:rsidRPr="00003501" w:rsidTr="00B05026">
        <w:trPr>
          <w:trHeight w:val="312"/>
          <w:jc w:val="center"/>
        </w:trPr>
        <w:tc>
          <w:tcPr>
            <w:tcW w:w="1421" w:type="pct"/>
            <w:shd w:val="clear" w:color="auto" w:fill="auto"/>
            <w:noWrap/>
            <w:vAlign w:val="center"/>
          </w:tcPr>
          <w:p w:rsidR="00DF7B78" w:rsidRPr="00003501" w:rsidRDefault="00DF7B78" w:rsidP="00B05026">
            <w:pPr>
              <w:spacing w:line="240" w:lineRule="exact"/>
              <w:jc w:val="center"/>
              <w:rPr>
                <w:szCs w:val="21"/>
              </w:rPr>
            </w:pPr>
            <w:r>
              <w:rPr>
                <w:rFonts w:hint="eastAsia"/>
                <w:szCs w:val="21"/>
              </w:rPr>
              <w:t>固化剂</w:t>
            </w:r>
          </w:p>
        </w:tc>
        <w:tc>
          <w:tcPr>
            <w:tcW w:w="694" w:type="pct"/>
            <w:shd w:val="clear" w:color="auto" w:fill="auto"/>
            <w:noWrap/>
            <w:vAlign w:val="center"/>
          </w:tcPr>
          <w:p w:rsidR="00DF7B78" w:rsidRDefault="00DF7B78">
            <w:pPr>
              <w:jc w:val="center"/>
              <w:rPr>
                <w:color w:val="000000"/>
                <w:szCs w:val="21"/>
              </w:rPr>
            </w:pPr>
            <w:r>
              <w:rPr>
                <w:color w:val="000000"/>
                <w:szCs w:val="21"/>
              </w:rPr>
              <w:t>4.82</w:t>
            </w:r>
          </w:p>
        </w:tc>
        <w:tc>
          <w:tcPr>
            <w:tcW w:w="695" w:type="pct"/>
            <w:shd w:val="clear" w:color="auto" w:fill="auto"/>
            <w:vAlign w:val="center"/>
          </w:tcPr>
          <w:p w:rsidR="00DF7B78" w:rsidRDefault="00617484">
            <w:pPr>
              <w:jc w:val="center"/>
              <w:rPr>
                <w:color w:val="000000"/>
                <w:szCs w:val="21"/>
              </w:rPr>
            </w:pPr>
            <w:r>
              <w:rPr>
                <w:rFonts w:hint="eastAsia"/>
                <w:color w:val="000000"/>
                <w:szCs w:val="21"/>
              </w:rPr>
              <w:t>1.39</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活性炭吸附量</w:t>
            </w:r>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10.46</w:t>
            </w:r>
          </w:p>
        </w:tc>
      </w:tr>
      <w:tr w:rsidR="00DF7B78" w:rsidRPr="00003501" w:rsidTr="00B05026">
        <w:trPr>
          <w:trHeight w:val="312"/>
          <w:jc w:val="center"/>
        </w:trPr>
        <w:tc>
          <w:tcPr>
            <w:tcW w:w="1421" w:type="pct"/>
            <w:shd w:val="clear" w:color="auto" w:fill="auto"/>
            <w:noWrap/>
            <w:vAlign w:val="center"/>
          </w:tcPr>
          <w:p w:rsidR="00DF7B78" w:rsidRPr="00003501" w:rsidRDefault="00DF7B78" w:rsidP="00B05026">
            <w:pPr>
              <w:spacing w:line="240" w:lineRule="exact"/>
              <w:jc w:val="center"/>
              <w:rPr>
                <w:szCs w:val="21"/>
              </w:rPr>
            </w:pPr>
            <w:r>
              <w:rPr>
                <w:rFonts w:hint="eastAsia"/>
                <w:szCs w:val="21"/>
              </w:rPr>
              <w:t>稀释剂</w:t>
            </w:r>
          </w:p>
        </w:tc>
        <w:tc>
          <w:tcPr>
            <w:tcW w:w="694" w:type="pct"/>
            <w:shd w:val="clear" w:color="auto" w:fill="auto"/>
            <w:noWrap/>
            <w:vAlign w:val="center"/>
          </w:tcPr>
          <w:p w:rsidR="00DF7B78" w:rsidRDefault="00DF7B78">
            <w:pPr>
              <w:jc w:val="center"/>
              <w:rPr>
                <w:color w:val="000000"/>
                <w:szCs w:val="21"/>
              </w:rPr>
            </w:pPr>
            <w:r>
              <w:rPr>
                <w:color w:val="000000"/>
                <w:szCs w:val="21"/>
              </w:rPr>
              <w:t>4.82</w:t>
            </w:r>
          </w:p>
        </w:tc>
        <w:tc>
          <w:tcPr>
            <w:tcW w:w="695" w:type="pct"/>
            <w:shd w:val="clear" w:color="auto" w:fill="auto"/>
            <w:vAlign w:val="center"/>
          </w:tcPr>
          <w:p w:rsidR="00DF7B78" w:rsidRDefault="00DF7B78">
            <w:pPr>
              <w:jc w:val="center"/>
              <w:rPr>
                <w:color w:val="000000"/>
                <w:szCs w:val="21"/>
              </w:rPr>
            </w:pPr>
            <w:r>
              <w:rPr>
                <w:color w:val="000000"/>
                <w:szCs w:val="21"/>
              </w:rPr>
              <w:t>4.82</w:t>
            </w:r>
          </w:p>
        </w:tc>
        <w:tc>
          <w:tcPr>
            <w:tcW w:w="1055" w:type="pct"/>
            <w:shd w:val="clear" w:color="auto" w:fill="auto"/>
            <w:noWrap/>
            <w:vAlign w:val="center"/>
          </w:tcPr>
          <w:p w:rsidR="00DF7B78" w:rsidRDefault="00DF7B78">
            <w:pPr>
              <w:jc w:val="center"/>
              <w:rPr>
                <w:color w:val="000000"/>
                <w:szCs w:val="21"/>
              </w:rPr>
            </w:pPr>
            <w:r>
              <w:rPr>
                <w:color w:val="000000"/>
                <w:szCs w:val="21"/>
              </w:rPr>
              <w:t xml:space="preserve">　</w:t>
            </w:r>
          </w:p>
        </w:tc>
        <w:tc>
          <w:tcPr>
            <w:tcW w:w="1135" w:type="pct"/>
            <w:shd w:val="clear" w:color="auto" w:fill="auto"/>
            <w:noWrap/>
            <w:vAlign w:val="center"/>
          </w:tcPr>
          <w:p w:rsidR="00DF7B78" w:rsidRDefault="00DF7B78">
            <w:pPr>
              <w:jc w:val="center"/>
              <w:rPr>
                <w:color w:val="000000"/>
                <w:szCs w:val="21"/>
              </w:rPr>
            </w:pPr>
            <w:r>
              <w:rPr>
                <w:color w:val="000000"/>
                <w:szCs w:val="21"/>
              </w:rPr>
              <w:t xml:space="preserve">　</w:t>
            </w:r>
          </w:p>
        </w:tc>
      </w:tr>
      <w:tr w:rsidR="00DF7B78" w:rsidRPr="00003501" w:rsidTr="00B05026">
        <w:trPr>
          <w:trHeight w:val="312"/>
          <w:jc w:val="center"/>
        </w:trPr>
        <w:tc>
          <w:tcPr>
            <w:tcW w:w="1421" w:type="pct"/>
            <w:shd w:val="clear" w:color="auto" w:fill="auto"/>
            <w:noWrap/>
            <w:vAlign w:val="center"/>
          </w:tcPr>
          <w:p w:rsidR="00DF7B78" w:rsidRPr="00003501" w:rsidRDefault="00DF7B78" w:rsidP="00B05026">
            <w:pPr>
              <w:jc w:val="center"/>
              <w:rPr>
                <w:szCs w:val="21"/>
              </w:rPr>
            </w:pPr>
            <w:r w:rsidRPr="00003501">
              <w:rPr>
                <w:szCs w:val="21"/>
              </w:rPr>
              <w:t>进料合计</w:t>
            </w:r>
          </w:p>
        </w:tc>
        <w:tc>
          <w:tcPr>
            <w:tcW w:w="694" w:type="pct"/>
            <w:shd w:val="clear" w:color="auto" w:fill="auto"/>
            <w:noWrap/>
            <w:vAlign w:val="center"/>
          </w:tcPr>
          <w:p w:rsidR="00DF7B78" w:rsidRDefault="00DF7B78">
            <w:pPr>
              <w:jc w:val="center"/>
              <w:rPr>
                <w:color w:val="000000"/>
                <w:szCs w:val="21"/>
              </w:rPr>
            </w:pPr>
            <w:r>
              <w:rPr>
                <w:color w:val="000000"/>
                <w:szCs w:val="21"/>
              </w:rPr>
              <w:t>33.75</w:t>
            </w:r>
          </w:p>
        </w:tc>
        <w:tc>
          <w:tcPr>
            <w:tcW w:w="695" w:type="pct"/>
            <w:shd w:val="clear" w:color="auto" w:fill="auto"/>
            <w:vAlign w:val="center"/>
          </w:tcPr>
          <w:p w:rsidR="00DF7B78" w:rsidRDefault="00DF7B78" w:rsidP="00617484">
            <w:pPr>
              <w:jc w:val="center"/>
              <w:rPr>
                <w:color w:val="000000"/>
                <w:szCs w:val="21"/>
              </w:rPr>
            </w:pPr>
            <w:r>
              <w:rPr>
                <w:color w:val="000000"/>
                <w:szCs w:val="21"/>
              </w:rPr>
              <w:t>1</w:t>
            </w:r>
            <w:r w:rsidR="00617484">
              <w:rPr>
                <w:rFonts w:hint="eastAsia"/>
                <w:color w:val="000000"/>
                <w:szCs w:val="21"/>
              </w:rPr>
              <w:t>4.22</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出料合计</w:t>
            </w:r>
          </w:p>
        </w:tc>
        <w:tc>
          <w:tcPr>
            <w:tcW w:w="1135" w:type="pct"/>
            <w:shd w:val="clear" w:color="auto" w:fill="auto"/>
            <w:noWrap/>
            <w:vAlign w:val="center"/>
          </w:tcPr>
          <w:p w:rsidR="00DF7B78" w:rsidRDefault="00617484">
            <w:pPr>
              <w:jc w:val="center"/>
              <w:rPr>
                <w:color w:val="000000"/>
                <w:szCs w:val="21"/>
              </w:rPr>
            </w:pPr>
            <w:r>
              <w:rPr>
                <w:color w:val="000000"/>
                <w:szCs w:val="21"/>
              </w:rPr>
              <w:t>1</w:t>
            </w:r>
            <w:r>
              <w:rPr>
                <w:rFonts w:hint="eastAsia"/>
                <w:color w:val="000000"/>
                <w:szCs w:val="21"/>
              </w:rPr>
              <w:t>4.22</w:t>
            </w:r>
          </w:p>
        </w:tc>
      </w:tr>
    </w:tbl>
    <w:p w:rsidR="00AA5310" w:rsidRDefault="00AA5310" w:rsidP="00AA5310">
      <w:pPr>
        <w:spacing w:line="360" w:lineRule="auto"/>
        <w:ind w:firstLine="488"/>
        <w:jc w:val="center"/>
        <w:rPr>
          <w:bCs/>
          <w:color w:val="FF0000"/>
          <w:sz w:val="24"/>
        </w:rPr>
      </w:pPr>
    </w:p>
    <w:p w:rsidR="005A11FE" w:rsidRPr="00EB7EE8" w:rsidRDefault="005A11FE" w:rsidP="005A11FE">
      <w:pPr>
        <w:pStyle w:val="3"/>
        <w:rPr>
          <w:rFonts w:ascii="Times New Roman" w:eastAsia="宋体"/>
          <w:b/>
          <w:bCs/>
          <w:sz w:val="28"/>
          <w:szCs w:val="28"/>
        </w:rPr>
      </w:pPr>
      <w:r w:rsidRPr="00EB7EE8">
        <w:rPr>
          <w:rFonts w:ascii="Times New Roman" w:eastAsia="宋体" w:hint="eastAsia"/>
          <w:b/>
          <w:bCs/>
          <w:sz w:val="28"/>
          <w:szCs w:val="28"/>
        </w:rPr>
        <w:t>3.5.3</w:t>
      </w:r>
      <w:r w:rsidRPr="00EB7EE8">
        <w:rPr>
          <w:rFonts w:ascii="Times New Roman" w:eastAsia="宋体" w:hint="eastAsia"/>
          <w:b/>
          <w:bCs/>
          <w:sz w:val="28"/>
          <w:szCs w:val="28"/>
        </w:rPr>
        <w:t>二甲苯平衡</w:t>
      </w:r>
    </w:p>
    <w:p w:rsidR="005A11FE" w:rsidRPr="00D45447" w:rsidRDefault="005A11FE" w:rsidP="005A11FE">
      <w:pPr>
        <w:pStyle w:val="af2"/>
        <w:rPr>
          <w:color w:val="auto"/>
        </w:rPr>
      </w:pPr>
      <w:r w:rsidRPr="00D45447">
        <w:rPr>
          <w:color w:val="auto"/>
        </w:rPr>
        <w:t>根据前述中油漆、固化剂和稀释剂中各组分含量，其二甲</w:t>
      </w:r>
      <w:r w:rsidRPr="00EB7EE8">
        <w:rPr>
          <w:rFonts w:ascii="Times New Roman" w:hAnsi="Times New Roman"/>
          <w:color w:val="auto"/>
        </w:rPr>
        <w:t>苯平衡见表</w:t>
      </w:r>
      <w:r w:rsidRPr="00EB7EE8">
        <w:rPr>
          <w:rFonts w:ascii="Times New Roman" w:hAnsi="Times New Roman"/>
          <w:color w:val="auto"/>
        </w:rPr>
        <w:t>3.5-</w:t>
      </w:r>
      <w:r w:rsidR="00C6466B" w:rsidRPr="00EB7EE8">
        <w:rPr>
          <w:rFonts w:ascii="Times New Roman" w:hAnsi="Times New Roman"/>
          <w:color w:val="auto"/>
        </w:rPr>
        <w:t>4</w:t>
      </w:r>
      <w:r w:rsidRPr="00EB7EE8">
        <w:rPr>
          <w:rFonts w:ascii="Times New Roman" w:hAnsi="Times New Roman"/>
          <w:color w:val="auto"/>
        </w:rPr>
        <w:t>。</w:t>
      </w:r>
    </w:p>
    <w:p w:rsidR="005A11FE" w:rsidRPr="00C6466B" w:rsidRDefault="005A11FE" w:rsidP="005A11FE">
      <w:pPr>
        <w:pStyle w:val="af2"/>
        <w:ind w:firstLineChars="0" w:firstLine="0"/>
        <w:jc w:val="center"/>
        <w:rPr>
          <w:rFonts w:ascii="Times New Roman" w:hAnsi="Times New Roman"/>
          <w:b/>
          <w:color w:val="auto"/>
          <w:sz w:val="21"/>
          <w:szCs w:val="21"/>
        </w:rPr>
      </w:pPr>
      <w:r w:rsidRPr="00C6466B">
        <w:rPr>
          <w:rFonts w:ascii="Times New Roman" w:hAnsi="Times New Roman"/>
          <w:b/>
          <w:color w:val="auto"/>
          <w:szCs w:val="21"/>
        </w:rPr>
        <w:t>表</w:t>
      </w:r>
      <w:r w:rsidRPr="00C6466B">
        <w:rPr>
          <w:rFonts w:ascii="Times New Roman" w:hAnsi="Times New Roman"/>
          <w:b/>
          <w:color w:val="auto"/>
          <w:szCs w:val="21"/>
        </w:rPr>
        <w:t>3.5-</w:t>
      </w:r>
      <w:r w:rsidR="00C6466B" w:rsidRPr="00C6466B">
        <w:rPr>
          <w:rFonts w:ascii="Times New Roman" w:hAnsi="Times New Roman"/>
          <w:b/>
          <w:color w:val="auto"/>
          <w:szCs w:val="21"/>
        </w:rPr>
        <w:t>4</w:t>
      </w:r>
      <w:r w:rsidRPr="00C6466B">
        <w:rPr>
          <w:rFonts w:ascii="Times New Roman" w:hAnsi="Times New Roman"/>
          <w:b/>
          <w:color w:val="auto"/>
          <w:szCs w:val="21"/>
        </w:rPr>
        <w:t>全厂二甲苯物料平衡表</w:t>
      </w:r>
      <w:r w:rsidRPr="00C6466B">
        <w:rPr>
          <w:rFonts w:ascii="Times New Roman" w:hAnsi="Times New Roman"/>
          <w:b/>
          <w:snapToGrid/>
          <w:color w:val="auto"/>
          <w:szCs w:val="21"/>
        </w:rPr>
        <w:t>（单位：</w:t>
      </w:r>
      <w:r w:rsidRPr="00C6466B">
        <w:rPr>
          <w:rFonts w:ascii="Times New Roman" w:hAnsi="Times New Roman"/>
          <w:b/>
          <w:snapToGrid/>
          <w:color w:val="auto"/>
          <w:szCs w:val="21"/>
        </w:rPr>
        <w:t>t/a</w:t>
      </w:r>
      <w:r w:rsidRPr="00C6466B">
        <w:rPr>
          <w:rFonts w:ascii="Times New Roman" w:hAnsi="Times New Roman"/>
          <w:b/>
          <w:snapToGrid/>
          <w:color w:val="auto"/>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368"/>
        <w:gridCol w:w="1370"/>
        <w:gridCol w:w="2079"/>
        <w:gridCol w:w="2237"/>
      </w:tblGrid>
      <w:tr w:rsidR="005A11FE" w:rsidRPr="00C6466B" w:rsidTr="00B05026">
        <w:trPr>
          <w:trHeight w:val="312"/>
          <w:tblHeader/>
          <w:jc w:val="center"/>
        </w:trPr>
        <w:tc>
          <w:tcPr>
            <w:tcW w:w="2810" w:type="pct"/>
            <w:gridSpan w:val="3"/>
            <w:shd w:val="clear" w:color="auto" w:fill="auto"/>
            <w:noWrap/>
            <w:vAlign w:val="center"/>
          </w:tcPr>
          <w:p w:rsidR="005A11FE" w:rsidRPr="00C6466B" w:rsidRDefault="005A11FE" w:rsidP="00B05026">
            <w:pPr>
              <w:spacing w:line="240" w:lineRule="exact"/>
              <w:jc w:val="center"/>
              <w:rPr>
                <w:b/>
                <w:szCs w:val="21"/>
              </w:rPr>
            </w:pPr>
            <w:r w:rsidRPr="00C6466B">
              <w:rPr>
                <w:b/>
                <w:szCs w:val="21"/>
              </w:rPr>
              <w:t>投入</w:t>
            </w:r>
          </w:p>
        </w:tc>
        <w:tc>
          <w:tcPr>
            <w:tcW w:w="2190" w:type="pct"/>
            <w:gridSpan w:val="2"/>
            <w:shd w:val="clear" w:color="auto" w:fill="auto"/>
            <w:noWrap/>
            <w:vAlign w:val="center"/>
          </w:tcPr>
          <w:p w:rsidR="005A11FE" w:rsidRPr="00C6466B" w:rsidRDefault="005A11FE" w:rsidP="00B05026">
            <w:pPr>
              <w:spacing w:line="240" w:lineRule="exact"/>
              <w:jc w:val="center"/>
              <w:rPr>
                <w:b/>
                <w:szCs w:val="21"/>
              </w:rPr>
            </w:pPr>
            <w:r w:rsidRPr="00C6466B">
              <w:rPr>
                <w:b/>
                <w:szCs w:val="21"/>
              </w:rPr>
              <w:t>产出</w:t>
            </w:r>
          </w:p>
        </w:tc>
      </w:tr>
      <w:tr w:rsidR="005A11FE" w:rsidRPr="00C6466B" w:rsidTr="00B05026">
        <w:trPr>
          <w:trHeight w:val="312"/>
          <w:tblHeader/>
          <w:jc w:val="center"/>
        </w:trPr>
        <w:tc>
          <w:tcPr>
            <w:tcW w:w="1421" w:type="pct"/>
            <w:shd w:val="clear" w:color="auto" w:fill="auto"/>
            <w:noWrap/>
            <w:vAlign w:val="center"/>
          </w:tcPr>
          <w:p w:rsidR="005A11FE" w:rsidRPr="00C6466B" w:rsidRDefault="005A11FE" w:rsidP="00B05026">
            <w:pPr>
              <w:spacing w:line="240" w:lineRule="exact"/>
              <w:jc w:val="center"/>
              <w:rPr>
                <w:b/>
                <w:szCs w:val="21"/>
              </w:rPr>
            </w:pPr>
            <w:r w:rsidRPr="00C6466B">
              <w:rPr>
                <w:b/>
                <w:szCs w:val="21"/>
              </w:rPr>
              <w:t>物料名称</w:t>
            </w:r>
          </w:p>
        </w:tc>
        <w:tc>
          <w:tcPr>
            <w:tcW w:w="694" w:type="pct"/>
            <w:shd w:val="clear" w:color="auto" w:fill="auto"/>
            <w:noWrap/>
            <w:vAlign w:val="center"/>
          </w:tcPr>
          <w:p w:rsidR="005A11FE" w:rsidRPr="00C6466B" w:rsidRDefault="005A11FE" w:rsidP="00B05026">
            <w:pPr>
              <w:spacing w:line="240" w:lineRule="exact"/>
              <w:jc w:val="center"/>
              <w:rPr>
                <w:b/>
                <w:szCs w:val="21"/>
              </w:rPr>
            </w:pPr>
            <w:r w:rsidRPr="00C6466B">
              <w:rPr>
                <w:b/>
                <w:szCs w:val="21"/>
              </w:rPr>
              <w:t>数量</w:t>
            </w:r>
          </w:p>
        </w:tc>
        <w:tc>
          <w:tcPr>
            <w:tcW w:w="695" w:type="pct"/>
            <w:shd w:val="clear" w:color="auto" w:fill="auto"/>
            <w:vAlign w:val="center"/>
          </w:tcPr>
          <w:p w:rsidR="005A11FE" w:rsidRPr="00C6466B" w:rsidRDefault="005A11FE" w:rsidP="00B05026">
            <w:pPr>
              <w:spacing w:line="240" w:lineRule="exact"/>
              <w:jc w:val="center"/>
              <w:rPr>
                <w:b/>
                <w:szCs w:val="21"/>
              </w:rPr>
            </w:pPr>
            <w:r w:rsidRPr="00C6466B">
              <w:rPr>
                <w:b/>
                <w:szCs w:val="21"/>
              </w:rPr>
              <w:t>折纯后</w:t>
            </w:r>
          </w:p>
        </w:tc>
        <w:tc>
          <w:tcPr>
            <w:tcW w:w="1055" w:type="pct"/>
            <w:shd w:val="clear" w:color="auto" w:fill="auto"/>
            <w:noWrap/>
            <w:vAlign w:val="center"/>
          </w:tcPr>
          <w:p w:rsidR="005A11FE" w:rsidRPr="00C6466B" w:rsidRDefault="005A11FE" w:rsidP="00B05026">
            <w:pPr>
              <w:spacing w:line="240" w:lineRule="exact"/>
              <w:jc w:val="center"/>
              <w:rPr>
                <w:b/>
                <w:szCs w:val="21"/>
              </w:rPr>
            </w:pPr>
            <w:r w:rsidRPr="00C6466B">
              <w:rPr>
                <w:b/>
                <w:szCs w:val="21"/>
              </w:rPr>
              <w:t>物料名称</w:t>
            </w:r>
          </w:p>
        </w:tc>
        <w:tc>
          <w:tcPr>
            <w:tcW w:w="1135" w:type="pct"/>
            <w:shd w:val="clear" w:color="auto" w:fill="auto"/>
            <w:noWrap/>
            <w:vAlign w:val="center"/>
          </w:tcPr>
          <w:p w:rsidR="005A11FE" w:rsidRPr="00C6466B" w:rsidRDefault="005A11FE" w:rsidP="00B05026">
            <w:pPr>
              <w:spacing w:line="240" w:lineRule="exact"/>
              <w:jc w:val="center"/>
              <w:rPr>
                <w:b/>
                <w:szCs w:val="21"/>
              </w:rPr>
            </w:pPr>
            <w:r w:rsidRPr="00C6466B">
              <w:rPr>
                <w:b/>
                <w:szCs w:val="21"/>
              </w:rPr>
              <w:t>数量</w:t>
            </w:r>
          </w:p>
        </w:tc>
      </w:tr>
      <w:tr w:rsidR="00DF7B78" w:rsidRPr="00C6466B" w:rsidTr="00B05026">
        <w:trPr>
          <w:trHeight w:val="312"/>
          <w:jc w:val="center"/>
        </w:trPr>
        <w:tc>
          <w:tcPr>
            <w:tcW w:w="1421" w:type="pct"/>
            <w:shd w:val="clear" w:color="auto" w:fill="auto"/>
            <w:noWrap/>
            <w:vAlign w:val="center"/>
          </w:tcPr>
          <w:p w:rsidR="00DF7B78" w:rsidRPr="00003501" w:rsidRDefault="00DF7B78" w:rsidP="00DE50F6">
            <w:pPr>
              <w:spacing w:line="240" w:lineRule="exact"/>
              <w:jc w:val="center"/>
              <w:rPr>
                <w:szCs w:val="21"/>
              </w:rPr>
            </w:pPr>
            <w:r w:rsidRPr="00C6466B">
              <w:rPr>
                <w:rFonts w:hint="eastAsia"/>
                <w:szCs w:val="21"/>
              </w:rPr>
              <w:t>有机硅耐温漆</w:t>
            </w:r>
          </w:p>
        </w:tc>
        <w:tc>
          <w:tcPr>
            <w:tcW w:w="694" w:type="pct"/>
            <w:shd w:val="clear" w:color="auto" w:fill="auto"/>
            <w:noWrap/>
            <w:vAlign w:val="center"/>
          </w:tcPr>
          <w:p w:rsidR="00DF7B78" w:rsidRDefault="00DF7B78">
            <w:pPr>
              <w:jc w:val="center"/>
              <w:rPr>
                <w:color w:val="000000"/>
                <w:szCs w:val="21"/>
              </w:rPr>
            </w:pPr>
            <w:r>
              <w:rPr>
                <w:color w:val="000000"/>
                <w:szCs w:val="21"/>
              </w:rPr>
              <w:t>13.36</w:t>
            </w:r>
          </w:p>
        </w:tc>
        <w:tc>
          <w:tcPr>
            <w:tcW w:w="695" w:type="pct"/>
            <w:shd w:val="clear" w:color="auto" w:fill="auto"/>
            <w:vAlign w:val="center"/>
          </w:tcPr>
          <w:p w:rsidR="00DF7B78" w:rsidRDefault="00DF7B78">
            <w:pPr>
              <w:jc w:val="center"/>
              <w:rPr>
                <w:color w:val="000000"/>
                <w:szCs w:val="21"/>
              </w:rPr>
            </w:pPr>
            <w:r>
              <w:rPr>
                <w:color w:val="000000"/>
                <w:szCs w:val="21"/>
              </w:rPr>
              <w:t>2.4</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废气</w:t>
            </w:r>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1.89</w:t>
            </w:r>
          </w:p>
        </w:tc>
      </w:tr>
      <w:tr w:rsidR="00DF7B78" w:rsidRPr="00C6466B" w:rsidTr="00B05026">
        <w:trPr>
          <w:trHeight w:val="312"/>
          <w:jc w:val="center"/>
        </w:trPr>
        <w:tc>
          <w:tcPr>
            <w:tcW w:w="1421" w:type="pct"/>
            <w:shd w:val="clear" w:color="auto" w:fill="auto"/>
            <w:noWrap/>
            <w:vAlign w:val="center"/>
          </w:tcPr>
          <w:p w:rsidR="00DF7B78" w:rsidRPr="00003501" w:rsidRDefault="00DF7B78" w:rsidP="00DE50F6">
            <w:pPr>
              <w:spacing w:line="240" w:lineRule="exact"/>
              <w:jc w:val="center"/>
              <w:rPr>
                <w:szCs w:val="21"/>
              </w:rPr>
            </w:pPr>
            <w:r w:rsidRPr="00C6466B">
              <w:rPr>
                <w:rFonts w:hint="eastAsia"/>
                <w:szCs w:val="21"/>
              </w:rPr>
              <w:t>丙烯酸树脂漆</w:t>
            </w:r>
          </w:p>
        </w:tc>
        <w:tc>
          <w:tcPr>
            <w:tcW w:w="694" w:type="pct"/>
            <w:shd w:val="clear" w:color="auto" w:fill="auto"/>
            <w:noWrap/>
            <w:vAlign w:val="center"/>
          </w:tcPr>
          <w:p w:rsidR="00DF7B78" w:rsidRDefault="00DF7B78">
            <w:pPr>
              <w:jc w:val="center"/>
              <w:rPr>
                <w:color w:val="000000"/>
                <w:szCs w:val="21"/>
              </w:rPr>
            </w:pPr>
            <w:r>
              <w:rPr>
                <w:color w:val="000000"/>
                <w:szCs w:val="21"/>
              </w:rPr>
              <w:t>10.75</w:t>
            </w:r>
          </w:p>
        </w:tc>
        <w:tc>
          <w:tcPr>
            <w:tcW w:w="695" w:type="pct"/>
            <w:shd w:val="clear" w:color="auto" w:fill="auto"/>
            <w:vAlign w:val="center"/>
          </w:tcPr>
          <w:p w:rsidR="00DF7B78" w:rsidRDefault="00DF7B78">
            <w:pPr>
              <w:jc w:val="center"/>
              <w:rPr>
                <w:color w:val="000000"/>
                <w:szCs w:val="21"/>
              </w:rPr>
            </w:pPr>
            <w:r>
              <w:rPr>
                <w:color w:val="000000"/>
                <w:szCs w:val="21"/>
              </w:rPr>
              <w:t>2.37</w:t>
            </w:r>
          </w:p>
        </w:tc>
        <w:tc>
          <w:tcPr>
            <w:tcW w:w="1055" w:type="pct"/>
            <w:shd w:val="clear" w:color="auto" w:fill="auto"/>
            <w:noWrap/>
            <w:vAlign w:val="center"/>
          </w:tcPr>
          <w:p w:rsidR="00DF7B78" w:rsidRDefault="00DF7B78">
            <w:pPr>
              <w:jc w:val="center"/>
              <w:rPr>
                <w:rFonts w:ascii="宋体" w:hAnsi="宋体" w:cs="宋体"/>
                <w:color w:val="000000"/>
                <w:szCs w:val="21"/>
              </w:rPr>
            </w:pPr>
            <w:proofErr w:type="gramStart"/>
            <w:r>
              <w:rPr>
                <w:rFonts w:hint="eastAsia"/>
                <w:color w:val="000000"/>
                <w:szCs w:val="21"/>
              </w:rPr>
              <w:t>漆渣</w:t>
            </w:r>
            <w:proofErr w:type="gramEnd"/>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0.16</w:t>
            </w:r>
          </w:p>
        </w:tc>
      </w:tr>
      <w:tr w:rsidR="00DF7B78" w:rsidRPr="00C6466B" w:rsidTr="00B05026">
        <w:trPr>
          <w:trHeight w:val="312"/>
          <w:jc w:val="center"/>
        </w:trPr>
        <w:tc>
          <w:tcPr>
            <w:tcW w:w="1421" w:type="pct"/>
            <w:shd w:val="clear" w:color="auto" w:fill="auto"/>
            <w:noWrap/>
            <w:vAlign w:val="center"/>
          </w:tcPr>
          <w:p w:rsidR="00DF7B78" w:rsidRPr="00003501" w:rsidRDefault="00DF7B78" w:rsidP="00DE50F6">
            <w:pPr>
              <w:spacing w:line="240" w:lineRule="exact"/>
              <w:jc w:val="center"/>
              <w:rPr>
                <w:szCs w:val="21"/>
              </w:rPr>
            </w:pPr>
            <w:r>
              <w:rPr>
                <w:rFonts w:hint="eastAsia"/>
                <w:szCs w:val="21"/>
              </w:rPr>
              <w:t>固化剂</w:t>
            </w:r>
          </w:p>
        </w:tc>
        <w:tc>
          <w:tcPr>
            <w:tcW w:w="694" w:type="pct"/>
            <w:shd w:val="clear" w:color="auto" w:fill="auto"/>
            <w:noWrap/>
            <w:vAlign w:val="center"/>
          </w:tcPr>
          <w:p w:rsidR="00DF7B78" w:rsidRDefault="00DF7B78">
            <w:pPr>
              <w:jc w:val="center"/>
              <w:rPr>
                <w:color w:val="000000"/>
                <w:szCs w:val="21"/>
              </w:rPr>
            </w:pPr>
            <w:r>
              <w:rPr>
                <w:color w:val="000000"/>
                <w:szCs w:val="21"/>
              </w:rPr>
              <w:t>4.82</w:t>
            </w:r>
          </w:p>
        </w:tc>
        <w:tc>
          <w:tcPr>
            <w:tcW w:w="695" w:type="pct"/>
            <w:shd w:val="clear" w:color="auto" w:fill="auto"/>
            <w:vAlign w:val="center"/>
          </w:tcPr>
          <w:p w:rsidR="00DF7B78" w:rsidRDefault="00DF7B78" w:rsidP="00617484">
            <w:pPr>
              <w:jc w:val="center"/>
              <w:rPr>
                <w:color w:val="000000"/>
                <w:szCs w:val="21"/>
              </w:rPr>
            </w:pPr>
            <w:r>
              <w:rPr>
                <w:color w:val="000000"/>
                <w:szCs w:val="21"/>
              </w:rPr>
              <w:t>0.</w:t>
            </w:r>
            <w:r w:rsidR="00617484">
              <w:rPr>
                <w:rFonts w:hint="eastAsia"/>
                <w:color w:val="000000"/>
                <w:szCs w:val="21"/>
              </w:rPr>
              <w:t>27</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活性炭吸附量</w:t>
            </w:r>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5.66</w:t>
            </w:r>
          </w:p>
        </w:tc>
      </w:tr>
      <w:tr w:rsidR="00DF7B78" w:rsidRPr="00C6466B" w:rsidTr="00B05026">
        <w:trPr>
          <w:trHeight w:val="312"/>
          <w:jc w:val="center"/>
        </w:trPr>
        <w:tc>
          <w:tcPr>
            <w:tcW w:w="1421" w:type="pct"/>
            <w:shd w:val="clear" w:color="auto" w:fill="auto"/>
            <w:noWrap/>
            <w:vAlign w:val="center"/>
          </w:tcPr>
          <w:p w:rsidR="00DF7B78" w:rsidRPr="00003501" w:rsidRDefault="00DF7B78" w:rsidP="00DE50F6">
            <w:pPr>
              <w:spacing w:line="240" w:lineRule="exact"/>
              <w:jc w:val="center"/>
              <w:rPr>
                <w:szCs w:val="21"/>
              </w:rPr>
            </w:pPr>
            <w:r>
              <w:rPr>
                <w:rFonts w:hint="eastAsia"/>
                <w:szCs w:val="21"/>
              </w:rPr>
              <w:t>稀释剂</w:t>
            </w:r>
          </w:p>
        </w:tc>
        <w:tc>
          <w:tcPr>
            <w:tcW w:w="694" w:type="pct"/>
            <w:shd w:val="clear" w:color="auto" w:fill="auto"/>
            <w:noWrap/>
            <w:vAlign w:val="center"/>
          </w:tcPr>
          <w:p w:rsidR="00DF7B78" w:rsidRDefault="00DF7B78">
            <w:pPr>
              <w:jc w:val="center"/>
              <w:rPr>
                <w:color w:val="000000"/>
                <w:szCs w:val="21"/>
              </w:rPr>
            </w:pPr>
            <w:r>
              <w:rPr>
                <w:color w:val="000000"/>
                <w:szCs w:val="21"/>
              </w:rPr>
              <w:t>4.82</w:t>
            </w:r>
          </w:p>
        </w:tc>
        <w:tc>
          <w:tcPr>
            <w:tcW w:w="695" w:type="pct"/>
            <w:shd w:val="clear" w:color="auto" w:fill="auto"/>
            <w:vAlign w:val="center"/>
          </w:tcPr>
          <w:p w:rsidR="00DF7B78" w:rsidRDefault="00617484">
            <w:pPr>
              <w:jc w:val="center"/>
              <w:rPr>
                <w:color w:val="000000"/>
                <w:szCs w:val="21"/>
              </w:rPr>
            </w:pPr>
            <w:r>
              <w:rPr>
                <w:rFonts w:hint="eastAsia"/>
                <w:color w:val="000000"/>
                <w:szCs w:val="21"/>
              </w:rPr>
              <w:t>2.67</w:t>
            </w:r>
          </w:p>
        </w:tc>
        <w:tc>
          <w:tcPr>
            <w:tcW w:w="1055" w:type="pct"/>
            <w:shd w:val="clear" w:color="auto" w:fill="auto"/>
            <w:noWrap/>
            <w:vAlign w:val="center"/>
          </w:tcPr>
          <w:p w:rsidR="00DF7B78" w:rsidRDefault="00DF7B78">
            <w:pPr>
              <w:jc w:val="center"/>
              <w:rPr>
                <w:color w:val="000000"/>
                <w:szCs w:val="21"/>
              </w:rPr>
            </w:pPr>
            <w:r>
              <w:rPr>
                <w:color w:val="000000"/>
                <w:szCs w:val="21"/>
              </w:rPr>
              <w:t xml:space="preserve">　</w:t>
            </w:r>
          </w:p>
        </w:tc>
        <w:tc>
          <w:tcPr>
            <w:tcW w:w="1135" w:type="pct"/>
            <w:shd w:val="clear" w:color="auto" w:fill="auto"/>
            <w:noWrap/>
            <w:vAlign w:val="center"/>
          </w:tcPr>
          <w:p w:rsidR="00DF7B78" w:rsidRDefault="00DF7B78">
            <w:pPr>
              <w:jc w:val="center"/>
              <w:rPr>
                <w:color w:val="000000"/>
                <w:szCs w:val="21"/>
              </w:rPr>
            </w:pPr>
            <w:r>
              <w:rPr>
                <w:color w:val="000000"/>
                <w:szCs w:val="21"/>
              </w:rPr>
              <w:t xml:space="preserve">　</w:t>
            </w:r>
          </w:p>
        </w:tc>
      </w:tr>
      <w:tr w:rsidR="00DF7B78" w:rsidRPr="00C6466B" w:rsidTr="00B05026">
        <w:trPr>
          <w:trHeight w:val="312"/>
          <w:jc w:val="center"/>
        </w:trPr>
        <w:tc>
          <w:tcPr>
            <w:tcW w:w="1421" w:type="pct"/>
            <w:shd w:val="clear" w:color="auto" w:fill="auto"/>
            <w:noWrap/>
            <w:vAlign w:val="center"/>
          </w:tcPr>
          <w:p w:rsidR="00DF7B78" w:rsidRPr="00C6466B" w:rsidRDefault="00DF7B78" w:rsidP="00B05026">
            <w:pPr>
              <w:spacing w:line="240" w:lineRule="exact"/>
              <w:jc w:val="center"/>
              <w:rPr>
                <w:szCs w:val="21"/>
              </w:rPr>
            </w:pPr>
            <w:r w:rsidRPr="00C6466B">
              <w:rPr>
                <w:szCs w:val="21"/>
              </w:rPr>
              <w:t>进料合计</w:t>
            </w:r>
          </w:p>
        </w:tc>
        <w:tc>
          <w:tcPr>
            <w:tcW w:w="694" w:type="pct"/>
            <w:shd w:val="clear" w:color="auto" w:fill="auto"/>
            <w:noWrap/>
            <w:vAlign w:val="center"/>
          </w:tcPr>
          <w:p w:rsidR="00DF7B78" w:rsidRDefault="00DF7B78">
            <w:pPr>
              <w:jc w:val="center"/>
              <w:rPr>
                <w:color w:val="000000"/>
                <w:szCs w:val="21"/>
              </w:rPr>
            </w:pPr>
            <w:r>
              <w:rPr>
                <w:color w:val="000000"/>
                <w:szCs w:val="21"/>
              </w:rPr>
              <w:t>33.75</w:t>
            </w:r>
          </w:p>
        </w:tc>
        <w:tc>
          <w:tcPr>
            <w:tcW w:w="695" w:type="pct"/>
            <w:shd w:val="clear" w:color="auto" w:fill="auto"/>
            <w:vAlign w:val="center"/>
          </w:tcPr>
          <w:p w:rsidR="00DF7B78" w:rsidRDefault="00617484">
            <w:pPr>
              <w:jc w:val="center"/>
              <w:rPr>
                <w:color w:val="000000"/>
                <w:szCs w:val="21"/>
              </w:rPr>
            </w:pPr>
            <w:r>
              <w:rPr>
                <w:rFonts w:hint="eastAsia"/>
                <w:color w:val="000000"/>
                <w:szCs w:val="21"/>
              </w:rPr>
              <w:t>7.71</w:t>
            </w:r>
          </w:p>
        </w:tc>
        <w:tc>
          <w:tcPr>
            <w:tcW w:w="1055" w:type="pct"/>
            <w:shd w:val="clear" w:color="auto" w:fill="auto"/>
            <w:noWrap/>
            <w:vAlign w:val="center"/>
          </w:tcPr>
          <w:p w:rsidR="00DF7B78" w:rsidRDefault="00DF7B78">
            <w:pPr>
              <w:jc w:val="center"/>
              <w:rPr>
                <w:rFonts w:ascii="宋体" w:hAnsi="宋体" w:cs="宋体"/>
                <w:color w:val="000000"/>
                <w:szCs w:val="21"/>
              </w:rPr>
            </w:pPr>
            <w:r>
              <w:rPr>
                <w:rFonts w:hint="eastAsia"/>
                <w:color w:val="000000"/>
                <w:szCs w:val="21"/>
              </w:rPr>
              <w:t>出料合计</w:t>
            </w:r>
          </w:p>
        </w:tc>
        <w:tc>
          <w:tcPr>
            <w:tcW w:w="1135" w:type="pct"/>
            <w:shd w:val="clear" w:color="auto" w:fill="auto"/>
            <w:noWrap/>
            <w:vAlign w:val="center"/>
          </w:tcPr>
          <w:p w:rsidR="00DF7B78" w:rsidRDefault="00617484">
            <w:pPr>
              <w:jc w:val="center"/>
              <w:rPr>
                <w:color w:val="000000"/>
                <w:szCs w:val="21"/>
              </w:rPr>
            </w:pPr>
            <w:r>
              <w:rPr>
                <w:rFonts w:hint="eastAsia"/>
                <w:color w:val="000000"/>
                <w:szCs w:val="21"/>
              </w:rPr>
              <w:t>7.71</w:t>
            </w:r>
          </w:p>
        </w:tc>
      </w:tr>
    </w:tbl>
    <w:p w:rsidR="005A11FE" w:rsidRPr="0092160D" w:rsidRDefault="005A11FE" w:rsidP="005A11FE">
      <w:pPr>
        <w:pStyle w:val="19"/>
        <w:ind w:firstLine="480"/>
        <w:rPr>
          <w:bCs/>
          <w:color w:val="FF0000"/>
        </w:rPr>
      </w:pPr>
    </w:p>
    <w:p w:rsidR="00550E66" w:rsidRPr="005A11FE" w:rsidRDefault="00550E66" w:rsidP="00A57645">
      <w:pPr>
        <w:pStyle w:val="2"/>
        <w:tabs>
          <w:tab w:val="left" w:pos="6135"/>
        </w:tabs>
        <w:spacing w:beforeLines="0"/>
        <w:rPr>
          <w:rFonts w:ascii="Times New Roman" w:hAnsi="Times New Roman" w:cs="黑体"/>
          <w:b/>
          <w:bCs/>
          <w:sz w:val="32"/>
          <w:szCs w:val="32"/>
        </w:rPr>
      </w:pPr>
      <w:bookmarkStart w:id="61" w:name="_Toc102056339"/>
      <w:r w:rsidRPr="005A11FE">
        <w:rPr>
          <w:rFonts w:ascii="Times New Roman" w:hAnsi="Times New Roman" w:cs="黑体" w:hint="eastAsia"/>
          <w:b/>
          <w:bCs/>
          <w:sz w:val="32"/>
          <w:szCs w:val="32"/>
        </w:rPr>
        <w:lastRenderedPageBreak/>
        <w:t>3</w:t>
      </w:r>
      <w:r w:rsidRPr="005A11FE">
        <w:rPr>
          <w:rFonts w:ascii="Times New Roman" w:hAnsi="Times New Roman" w:cs="黑体"/>
          <w:b/>
          <w:bCs/>
          <w:sz w:val="32"/>
          <w:szCs w:val="32"/>
        </w:rPr>
        <w:t>.</w:t>
      </w:r>
      <w:r w:rsidRPr="005A11FE">
        <w:rPr>
          <w:rFonts w:ascii="Times New Roman" w:hAnsi="Times New Roman" w:cs="黑体" w:hint="eastAsia"/>
          <w:b/>
          <w:bCs/>
          <w:sz w:val="32"/>
          <w:szCs w:val="32"/>
        </w:rPr>
        <w:t>6</w:t>
      </w:r>
      <w:r w:rsidR="002E6CC2" w:rsidRPr="005A11FE">
        <w:rPr>
          <w:rFonts w:ascii="Times New Roman" w:hAnsi="Times New Roman" w:cs="黑体" w:hint="eastAsia"/>
          <w:b/>
          <w:bCs/>
          <w:sz w:val="32"/>
          <w:szCs w:val="32"/>
        </w:rPr>
        <w:t>运营</w:t>
      </w:r>
      <w:proofErr w:type="gramStart"/>
      <w:r w:rsidR="002E6CC2" w:rsidRPr="005A11FE">
        <w:rPr>
          <w:rFonts w:ascii="Times New Roman" w:hAnsi="Times New Roman" w:cs="黑体" w:hint="eastAsia"/>
          <w:b/>
          <w:bCs/>
          <w:sz w:val="32"/>
          <w:szCs w:val="32"/>
        </w:rPr>
        <w:t>期</w:t>
      </w:r>
      <w:r w:rsidRPr="005A11FE">
        <w:rPr>
          <w:rFonts w:ascii="Times New Roman" w:hAnsi="Times New Roman" w:cs="黑体" w:hint="eastAsia"/>
          <w:b/>
          <w:bCs/>
          <w:sz w:val="32"/>
          <w:szCs w:val="32"/>
        </w:rPr>
        <w:t>污染</w:t>
      </w:r>
      <w:proofErr w:type="gramEnd"/>
      <w:r w:rsidRPr="005A11FE">
        <w:rPr>
          <w:rFonts w:ascii="Times New Roman" w:hAnsi="Times New Roman" w:cs="黑体" w:hint="eastAsia"/>
          <w:b/>
          <w:bCs/>
          <w:sz w:val="32"/>
          <w:szCs w:val="32"/>
        </w:rPr>
        <w:t>物产排分析</w:t>
      </w:r>
      <w:bookmarkEnd w:id="61"/>
    </w:p>
    <w:p w:rsidR="00041474" w:rsidRPr="005C3DDF" w:rsidRDefault="002E6CC2" w:rsidP="002E6CC2">
      <w:pPr>
        <w:spacing w:line="360" w:lineRule="auto"/>
        <w:ind w:firstLineChars="200" w:firstLine="480"/>
        <w:rPr>
          <w:sz w:val="24"/>
        </w:rPr>
      </w:pPr>
      <w:r w:rsidRPr="005C3DDF">
        <w:rPr>
          <w:rFonts w:hint="eastAsia"/>
          <w:sz w:val="24"/>
        </w:rPr>
        <w:t>项目运营期</w:t>
      </w:r>
      <w:r w:rsidR="00041474" w:rsidRPr="005C3DDF">
        <w:rPr>
          <w:sz w:val="24"/>
        </w:rPr>
        <w:t>主要污染源、污染物及拟采取的防治措施见表</w:t>
      </w:r>
      <w:r w:rsidR="00041474" w:rsidRPr="005C3DDF">
        <w:rPr>
          <w:rFonts w:hint="eastAsia"/>
          <w:sz w:val="24"/>
        </w:rPr>
        <w:t>3.6-1</w:t>
      </w:r>
      <w:r w:rsidR="00041474" w:rsidRPr="005C3DDF">
        <w:rPr>
          <w:sz w:val="24"/>
        </w:rPr>
        <w:t>。</w:t>
      </w:r>
    </w:p>
    <w:p w:rsidR="00A9248F" w:rsidRPr="00EB7EE8" w:rsidRDefault="00A9248F" w:rsidP="00EB7EE8">
      <w:pPr>
        <w:pStyle w:val="af2"/>
        <w:ind w:firstLineChars="0" w:firstLine="0"/>
        <w:jc w:val="center"/>
        <w:rPr>
          <w:rFonts w:ascii="Times New Roman" w:hAnsi="Times New Roman"/>
          <w:b/>
          <w:color w:val="auto"/>
          <w:szCs w:val="21"/>
        </w:rPr>
      </w:pPr>
      <w:r w:rsidRPr="00EB7EE8">
        <w:rPr>
          <w:rFonts w:ascii="Times New Roman" w:hAnsi="Times New Roman"/>
          <w:b/>
          <w:color w:val="auto"/>
          <w:szCs w:val="21"/>
        </w:rPr>
        <w:t>表</w:t>
      </w:r>
      <w:r w:rsidRPr="00EB7EE8">
        <w:rPr>
          <w:rFonts w:ascii="Times New Roman" w:hAnsi="Times New Roman" w:hint="eastAsia"/>
          <w:b/>
          <w:color w:val="auto"/>
          <w:szCs w:val="21"/>
        </w:rPr>
        <w:t>3.6</w:t>
      </w:r>
      <w:r w:rsidRPr="00EB7EE8">
        <w:rPr>
          <w:rFonts w:ascii="Times New Roman" w:hAnsi="Times New Roman"/>
          <w:b/>
          <w:color w:val="auto"/>
          <w:szCs w:val="21"/>
        </w:rPr>
        <w:t>-</w:t>
      </w:r>
      <w:r w:rsidRPr="00EB7EE8">
        <w:rPr>
          <w:rFonts w:ascii="Times New Roman" w:hAnsi="Times New Roman" w:hint="eastAsia"/>
          <w:b/>
          <w:color w:val="auto"/>
          <w:szCs w:val="21"/>
        </w:rPr>
        <w:t>1</w:t>
      </w:r>
      <w:r w:rsidRPr="00EB7EE8">
        <w:rPr>
          <w:rFonts w:ascii="Times New Roman" w:hAnsi="Times New Roman" w:hint="eastAsia"/>
          <w:b/>
          <w:color w:val="auto"/>
          <w:szCs w:val="21"/>
        </w:rPr>
        <w:t>运营期污染源、污染物及防治措施汇总表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0"/>
        <w:gridCol w:w="1111"/>
        <w:gridCol w:w="1486"/>
        <w:gridCol w:w="1843"/>
        <w:gridCol w:w="4398"/>
      </w:tblGrid>
      <w:tr w:rsidR="005C3DDF" w:rsidRPr="005C3DDF" w:rsidTr="003555A6">
        <w:trPr>
          <w:cantSplit/>
          <w:tblHeader/>
          <w:jc w:val="center"/>
        </w:trPr>
        <w:tc>
          <w:tcPr>
            <w:tcW w:w="420" w:type="pct"/>
            <w:vAlign w:val="center"/>
          </w:tcPr>
          <w:p w:rsidR="00041474" w:rsidRPr="005C3DDF" w:rsidRDefault="00041474" w:rsidP="005C3DDF">
            <w:pPr>
              <w:pStyle w:val="afffe"/>
              <w:rPr>
                <w:rFonts w:ascii="Times New Roman" w:hAnsi="Times New Roman"/>
                <w:b/>
              </w:rPr>
            </w:pPr>
            <w:r w:rsidRPr="005C3DDF">
              <w:rPr>
                <w:rFonts w:ascii="Times New Roman" w:hAnsi="Times New Roman" w:hint="eastAsia"/>
                <w:b/>
              </w:rPr>
              <w:t>类别</w:t>
            </w:r>
          </w:p>
        </w:tc>
        <w:tc>
          <w:tcPr>
            <w:tcW w:w="576" w:type="pct"/>
            <w:vAlign w:val="center"/>
          </w:tcPr>
          <w:p w:rsidR="00041474" w:rsidRPr="005C3DDF" w:rsidRDefault="00041474" w:rsidP="005C3DDF">
            <w:pPr>
              <w:pStyle w:val="afffe"/>
              <w:rPr>
                <w:rFonts w:ascii="Times New Roman" w:hAnsi="Times New Roman"/>
                <w:b/>
              </w:rPr>
            </w:pPr>
            <w:r w:rsidRPr="005C3DDF">
              <w:rPr>
                <w:rFonts w:ascii="Times New Roman" w:hAnsi="Times New Roman" w:hint="eastAsia"/>
                <w:b/>
              </w:rPr>
              <w:t>装置</w:t>
            </w:r>
          </w:p>
        </w:tc>
        <w:tc>
          <w:tcPr>
            <w:tcW w:w="770" w:type="pct"/>
            <w:vAlign w:val="center"/>
          </w:tcPr>
          <w:p w:rsidR="00041474" w:rsidRPr="005C3DDF" w:rsidRDefault="00041474" w:rsidP="005C3DDF">
            <w:pPr>
              <w:pStyle w:val="afffe"/>
              <w:rPr>
                <w:rFonts w:ascii="Times New Roman" w:hAnsi="Times New Roman"/>
                <w:b/>
              </w:rPr>
            </w:pPr>
            <w:r w:rsidRPr="005C3DDF">
              <w:rPr>
                <w:rFonts w:ascii="Times New Roman" w:hAnsi="Times New Roman" w:hint="eastAsia"/>
                <w:b/>
              </w:rPr>
              <w:t>污染源</w:t>
            </w:r>
          </w:p>
        </w:tc>
        <w:tc>
          <w:tcPr>
            <w:tcW w:w="955" w:type="pct"/>
            <w:vAlign w:val="center"/>
          </w:tcPr>
          <w:p w:rsidR="00041474" w:rsidRPr="005C3DDF" w:rsidRDefault="00041474" w:rsidP="005C3DDF">
            <w:pPr>
              <w:pStyle w:val="afffe"/>
              <w:rPr>
                <w:rFonts w:ascii="Times New Roman" w:hAnsi="Times New Roman"/>
                <w:b/>
              </w:rPr>
            </w:pPr>
            <w:r w:rsidRPr="005C3DDF">
              <w:rPr>
                <w:rFonts w:ascii="Times New Roman" w:hAnsi="Times New Roman" w:hint="eastAsia"/>
                <w:b/>
              </w:rPr>
              <w:t>主要污染物</w:t>
            </w:r>
          </w:p>
        </w:tc>
        <w:tc>
          <w:tcPr>
            <w:tcW w:w="2279" w:type="pct"/>
            <w:vAlign w:val="center"/>
          </w:tcPr>
          <w:p w:rsidR="00041474" w:rsidRPr="005C3DDF" w:rsidRDefault="00041474" w:rsidP="005C3DDF">
            <w:pPr>
              <w:pStyle w:val="afffe"/>
              <w:rPr>
                <w:rFonts w:ascii="Times New Roman" w:hAnsi="Times New Roman"/>
                <w:b/>
              </w:rPr>
            </w:pPr>
            <w:r w:rsidRPr="005C3DDF">
              <w:rPr>
                <w:rFonts w:ascii="Times New Roman" w:hAnsi="Times New Roman" w:hint="eastAsia"/>
                <w:b/>
              </w:rPr>
              <w:t>防治措施</w:t>
            </w:r>
          </w:p>
        </w:tc>
      </w:tr>
      <w:tr w:rsidR="005C3DDF" w:rsidRPr="005C3DDF" w:rsidTr="003555A6">
        <w:trPr>
          <w:cantSplit/>
          <w:jc w:val="center"/>
        </w:trPr>
        <w:tc>
          <w:tcPr>
            <w:tcW w:w="420" w:type="pct"/>
            <w:vMerge w:val="restar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废气</w:t>
            </w:r>
          </w:p>
        </w:tc>
        <w:tc>
          <w:tcPr>
            <w:tcW w:w="576" w:type="pct"/>
            <w:vAlign w:val="center"/>
          </w:tcPr>
          <w:p w:rsidR="005C3DDF" w:rsidRPr="005C3DDF" w:rsidRDefault="005C3DDF" w:rsidP="005C3DDF">
            <w:pPr>
              <w:pStyle w:val="afffe"/>
              <w:rPr>
                <w:rFonts w:ascii="Times New Roman" w:hAnsi="Times New Roman"/>
              </w:rPr>
            </w:pPr>
            <w:r w:rsidRPr="00466192">
              <w:rPr>
                <w:rFonts w:ascii="Times New Roman" w:hAnsi="Times New Roman"/>
                <w:color w:val="000000"/>
                <w:kern w:val="0"/>
              </w:rPr>
              <w:t>小部件</w:t>
            </w:r>
            <w:proofErr w:type="gramStart"/>
            <w:r w:rsidRPr="00466192">
              <w:rPr>
                <w:rFonts w:ascii="Times New Roman" w:hAnsi="Times New Roman"/>
                <w:color w:val="000000"/>
                <w:kern w:val="0"/>
              </w:rPr>
              <w:t>喷漆间</w:t>
            </w:r>
            <w:proofErr w:type="gramEnd"/>
          </w:p>
        </w:tc>
        <w:tc>
          <w:tcPr>
            <w:tcW w:w="770" w:type="pct"/>
            <w:vAlign w:val="center"/>
          </w:tcPr>
          <w:p w:rsidR="005C3DDF" w:rsidRPr="005C3DDF" w:rsidRDefault="005C3DDF" w:rsidP="005C3DDF">
            <w:pPr>
              <w:pStyle w:val="afffe"/>
              <w:rPr>
                <w:rFonts w:ascii="Times New Roman" w:hAnsi="Times New Roman"/>
              </w:rPr>
            </w:pPr>
            <w:r>
              <w:rPr>
                <w:rFonts w:ascii="Times New Roman" w:hAnsi="Times New Roman" w:hint="eastAsia"/>
              </w:rPr>
              <w:t>喷漆</w:t>
            </w:r>
            <w:r w:rsidRPr="005C3DDF">
              <w:rPr>
                <w:rFonts w:ascii="Times New Roman" w:hAnsi="Times New Roman" w:hint="eastAsia"/>
              </w:rPr>
              <w:t>废气</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rPr>
              <w:t>颗粒物</w:t>
            </w:r>
            <w:r>
              <w:rPr>
                <w:rFonts w:ascii="Times New Roman" w:hAnsi="Times New Roman" w:hint="eastAsia"/>
              </w:rPr>
              <w:t>、二甲苯、挥发性有机物（非甲烷总烃）</w:t>
            </w:r>
          </w:p>
        </w:tc>
        <w:tc>
          <w:tcPr>
            <w:tcW w:w="2279" w:type="pct"/>
            <w:vAlign w:val="center"/>
          </w:tcPr>
          <w:p w:rsidR="005C3DDF" w:rsidRPr="005C3DDF" w:rsidRDefault="005C3DDF" w:rsidP="005C7305">
            <w:pPr>
              <w:pStyle w:val="afffe"/>
              <w:rPr>
                <w:rFonts w:ascii="Times New Roman" w:hAnsi="Times New Roman"/>
              </w:rPr>
            </w:pPr>
            <w:r w:rsidRPr="005C3DDF">
              <w:rPr>
                <w:rFonts w:ascii="Times New Roman" w:hAnsi="Times New Roman"/>
              </w:rPr>
              <w:t>小部件喷漆、晾干废气经过水帘</w:t>
            </w:r>
            <w:r w:rsidRPr="005C3DDF">
              <w:rPr>
                <w:rFonts w:ascii="Times New Roman" w:hAnsi="Times New Roman"/>
              </w:rPr>
              <w:t>+</w:t>
            </w:r>
            <w:r w:rsidRPr="005C3DDF">
              <w:rPr>
                <w:rFonts w:ascii="Times New Roman" w:hAnsi="Times New Roman"/>
              </w:rPr>
              <w:t>干式过滤</w:t>
            </w:r>
            <w:proofErr w:type="gramStart"/>
            <w:r w:rsidRPr="005C3DDF">
              <w:rPr>
                <w:rFonts w:ascii="Times New Roman" w:hAnsi="Times New Roman"/>
              </w:rPr>
              <w:t>棉处理</w:t>
            </w:r>
            <w:proofErr w:type="gramEnd"/>
            <w:r w:rsidRPr="005C3DDF">
              <w:rPr>
                <w:rFonts w:ascii="Times New Roman" w:hAnsi="Times New Roman"/>
              </w:rPr>
              <w:t>+UV</w:t>
            </w:r>
            <w:proofErr w:type="gramStart"/>
            <w:r w:rsidRPr="005C3DDF">
              <w:rPr>
                <w:rFonts w:ascii="Times New Roman" w:hAnsi="Times New Roman"/>
              </w:rPr>
              <w:t>光氧催化</w:t>
            </w:r>
            <w:proofErr w:type="gramEnd"/>
            <w:r w:rsidRPr="005C3DDF">
              <w:rPr>
                <w:rFonts w:ascii="Times New Roman" w:hAnsi="Times New Roman"/>
              </w:rPr>
              <w:t>+</w:t>
            </w:r>
            <w:r w:rsidRPr="005C3DDF">
              <w:rPr>
                <w:rFonts w:ascii="Times New Roman" w:hAnsi="Times New Roman"/>
              </w:rPr>
              <w:t>活性炭吸附</w:t>
            </w:r>
            <w:r w:rsidRPr="005C3DDF">
              <w:rPr>
                <w:rFonts w:ascii="Times New Roman" w:hAnsi="Times New Roman"/>
              </w:rPr>
              <w:t>+</w:t>
            </w:r>
            <w:r w:rsidR="005C7305">
              <w:rPr>
                <w:rFonts w:ascii="Times New Roman" w:hAnsi="Times New Roman" w:hint="eastAsia"/>
              </w:rPr>
              <w:t>20</w:t>
            </w:r>
            <w:r w:rsidRPr="005C3DDF">
              <w:rPr>
                <w:rFonts w:ascii="Times New Roman" w:hAnsi="Times New Roman"/>
              </w:rPr>
              <w:t>m</w:t>
            </w:r>
            <w:r w:rsidRPr="005C3DDF">
              <w:rPr>
                <w:rFonts w:ascii="Times New Roman" w:hAnsi="Times New Roman"/>
              </w:rPr>
              <w:t>高（</w:t>
            </w:r>
            <w:r w:rsidRPr="005C3DDF">
              <w:rPr>
                <w:rFonts w:ascii="Times New Roman" w:hAnsi="Times New Roman"/>
              </w:rPr>
              <w:t>DA001</w:t>
            </w:r>
            <w:r w:rsidRPr="005C3DDF">
              <w:rPr>
                <w:rFonts w:ascii="Times New Roman" w:hAnsi="Times New Roman"/>
              </w:rPr>
              <w:t>）排气筒排放</w:t>
            </w: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Align w:val="center"/>
          </w:tcPr>
          <w:p w:rsidR="005C3DDF" w:rsidRPr="005C3DDF" w:rsidRDefault="005C3DDF" w:rsidP="005C3DDF">
            <w:pPr>
              <w:pStyle w:val="afffe"/>
              <w:rPr>
                <w:rFonts w:ascii="Times New Roman" w:hAnsi="Times New Roman"/>
              </w:rPr>
            </w:pPr>
            <w:r>
              <w:rPr>
                <w:rFonts w:ascii="Times New Roman" w:hAnsi="Times New Roman" w:hint="eastAsia"/>
                <w:color w:val="000000"/>
                <w:kern w:val="0"/>
              </w:rPr>
              <w:t>大</w:t>
            </w:r>
            <w:r w:rsidRPr="00466192">
              <w:rPr>
                <w:rFonts w:ascii="Times New Roman" w:hAnsi="Times New Roman"/>
                <w:color w:val="000000"/>
                <w:kern w:val="0"/>
              </w:rPr>
              <w:t>部件</w:t>
            </w:r>
            <w:proofErr w:type="gramStart"/>
            <w:r w:rsidRPr="00466192">
              <w:rPr>
                <w:rFonts w:ascii="Times New Roman" w:hAnsi="Times New Roman"/>
                <w:color w:val="000000"/>
                <w:kern w:val="0"/>
              </w:rPr>
              <w:t>喷漆间</w:t>
            </w:r>
            <w:proofErr w:type="gramEnd"/>
          </w:p>
        </w:tc>
        <w:tc>
          <w:tcPr>
            <w:tcW w:w="770" w:type="pct"/>
            <w:vAlign w:val="center"/>
          </w:tcPr>
          <w:p w:rsidR="005C3DDF" w:rsidRPr="005C3DDF" w:rsidRDefault="005C3DDF" w:rsidP="005C3DDF">
            <w:pPr>
              <w:pStyle w:val="afffe"/>
              <w:rPr>
                <w:rFonts w:ascii="Times New Roman" w:hAnsi="Times New Roman"/>
              </w:rPr>
            </w:pPr>
            <w:r>
              <w:rPr>
                <w:rFonts w:ascii="Times New Roman" w:hAnsi="Times New Roman" w:hint="eastAsia"/>
              </w:rPr>
              <w:t>喷漆</w:t>
            </w:r>
            <w:r w:rsidRPr="005C3DDF">
              <w:rPr>
                <w:rFonts w:ascii="Times New Roman" w:hAnsi="Times New Roman" w:hint="eastAsia"/>
              </w:rPr>
              <w:t>废气</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rPr>
              <w:t>颗粒物</w:t>
            </w:r>
            <w:r>
              <w:rPr>
                <w:rFonts w:ascii="Times New Roman" w:hAnsi="Times New Roman" w:hint="eastAsia"/>
              </w:rPr>
              <w:t>、二甲苯、挥发性有机物（非甲烷总烃）</w:t>
            </w:r>
          </w:p>
        </w:tc>
        <w:tc>
          <w:tcPr>
            <w:tcW w:w="2279"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大部件喷漆、晾干废气经过干式过滤</w:t>
            </w:r>
            <w:proofErr w:type="gramStart"/>
            <w:r w:rsidRPr="005C3DDF">
              <w:rPr>
                <w:rFonts w:ascii="Times New Roman" w:hAnsi="Times New Roman" w:hint="eastAsia"/>
              </w:rPr>
              <w:t>棉处理</w:t>
            </w:r>
            <w:proofErr w:type="gramEnd"/>
            <w:r w:rsidRPr="005C3DDF">
              <w:rPr>
                <w:rFonts w:ascii="Times New Roman" w:hAnsi="Times New Roman" w:hint="eastAsia"/>
              </w:rPr>
              <w:t>+UV</w:t>
            </w:r>
            <w:proofErr w:type="gramStart"/>
            <w:r w:rsidRPr="005C3DDF">
              <w:rPr>
                <w:rFonts w:ascii="Times New Roman" w:hAnsi="Times New Roman" w:hint="eastAsia"/>
              </w:rPr>
              <w:t>光氧催化</w:t>
            </w:r>
            <w:proofErr w:type="gramEnd"/>
            <w:r w:rsidRPr="005C3DDF">
              <w:rPr>
                <w:rFonts w:ascii="Times New Roman" w:hAnsi="Times New Roman" w:hint="eastAsia"/>
              </w:rPr>
              <w:t>+</w:t>
            </w:r>
            <w:r w:rsidRPr="005C3DDF">
              <w:rPr>
                <w:rFonts w:ascii="Times New Roman" w:hAnsi="Times New Roman" w:hint="eastAsia"/>
              </w:rPr>
              <w:t>活性炭吸附</w:t>
            </w:r>
            <w:r w:rsidRPr="005C3DDF">
              <w:rPr>
                <w:rFonts w:ascii="Times New Roman" w:hAnsi="Times New Roman" w:hint="eastAsia"/>
              </w:rPr>
              <w:t>+20m</w:t>
            </w:r>
            <w:r w:rsidRPr="005C3DDF">
              <w:rPr>
                <w:rFonts w:ascii="Times New Roman" w:hAnsi="Times New Roman" w:hint="eastAsia"/>
              </w:rPr>
              <w:t>高（</w:t>
            </w:r>
            <w:r w:rsidRPr="005C3DDF">
              <w:rPr>
                <w:rFonts w:ascii="Times New Roman" w:hAnsi="Times New Roman" w:hint="eastAsia"/>
              </w:rPr>
              <w:t>DA002</w:t>
            </w:r>
            <w:r w:rsidRPr="005C3DDF">
              <w:rPr>
                <w:rFonts w:ascii="Times New Roman" w:hAnsi="Times New Roman" w:hint="eastAsia"/>
              </w:rPr>
              <w:t>）排气筒排放</w:t>
            </w: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Merge w:val="restart"/>
            <w:vAlign w:val="center"/>
          </w:tcPr>
          <w:p w:rsidR="005C3DDF" w:rsidRPr="005C3DDF" w:rsidRDefault="005C3DDF" w:rsidP="005C3DDF">
            <w:pPr>
              <w:pStyle w:val="afffe"/>
              <w:rPr>
                <w:rFonts w:ascii="Times New Roman" w:hAnsi="Times New Roman"/>
              </w:rPr>
            </w:pPr>
            <w:r>
              <w:rPr>
                <w:rFonts w:ascii="Times New Roman" w:hAnsi="Times New Roman" w:hint="eastAsia"/>
              </w:rPr>
              <w:t>喷粉间</w:t>
            </w:r>
          </w:p>
        </w:tc>
        <w:tc>
          <w:tcPr>
            <w:tcW w:w="770" w:type="pct"/>
            <w:vAlign w:val="center"/>
          </w:tcPr>
          <w:p w:rsidR="005C3DDF" w:rsidRPr="005C3DDF" w:rsidRDefault="005C3DDF" w:rsidP="005C3DDF">
            <w:pPr>
              <w:pStyle w:val="afffe"/>
              <w:rPr>
                <w:rFonts w:ascii="Times New Roman" w:hAnsi="Times New Roman"/>
              </w:rPr>
            </w:pPr>
            <w:r>
              <w:rPr>
                <w:rFonts w:ascii="Times New Roman" w:hAnsi="Times New Roman" w:hint="eastAsia"/>
              </w:rPr>
              <w:t>喷粉废气</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rPr>
              <w:t>颗粒物</w:t>
            </w:r>
          </w:p>
        </w:tc>
        <w:tc>
          <w:tcPr>
            <w:tcW w:w="2279" w:type="pct"/>
            <w:vAlign w:val="center"/>
          </w:tcPr>
          <w:p w:rsidR="005C3DDF" w:rsidRPr="00894913" w:rsidRDefault="005C3DDF" w:rsidP="005C3DDF">
            <w:pPr>
              <w:jc w:val="center"/>
            </w:pPr>
            <w:r w:rsidRPr="00894913">
              <w:rPr>
                <w:rFonts w:hint="eastAsia"/>
              </w:rPr>
              <w:t>喷粉废气经过滤筒收集后经一根</w:t>
            </w:r>
            <w:r w:rsidRPr="00894913">
              <w:rPr>
                <w:rFonts w:hint="eastAsia"/>
              </w:rPr>
              <w:t>20m</w:t>
            </w:r>
            <w:r w:rsidRPr="00894913">
              <w:rPr>
                <w:rFonts w:hint="eastAsia"/>
              </w:rPr>
              <w:t>高（</w:t>
            </w:r>
            <w:r w:rsidRPr="00894913">
              <w:rPr>
                <w:rFonts w:hint="eastAsia"/>
              </w:rPr>
              <w:t>DA003</w:t>
            </w:r>
            <w:r w:rsidRPr="00894913">
              <w:rPr>
                <w:rFonts w:hint="eastAsia"/>
              </w:rPr>
              <w:t>）排气筒排放</w:t>
            </w: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Merge/>
            <w:vAlign w:val="center"/>
          </w:tcPr>
          <w:p w:rsidR="005C3DDF" w:rsidRDefault="005C3DDF" w:rsidP="005C3DDF">
            <w:pPr>
              <w:pStyle w:val="afffe"/>
              <w:rPr>
                <w:rFonts w:ascii="Times New Roman" w:hAnsi="Times New Roman"/>
              </w:rPr>
            </w:pPr>
          </w:p>
        </w:tc>
        <w:tc>
          <w:tcPr>
            <w:tcW w:w="770" w:type="pct"/>
            <w:vAlign w:val="center"/>
          </w:tcPr>
          <w:p w:rsidR="005C3DDF" w:rsidRDefault="005C3DDF" w:rsidP="005C3DDF">
            <w:pPr>
              <w:pStyle w:val="afffe"/>
              <w:rPr>
                <w:rFonts w:ascii="Times New Roman" w:hAnsi="Times New Roman"/>
              </w:rPr>
            </w:pPr>
            <w:r>
              <w:rPr>
                <w:rFonts w:ascii="Times New Roman" w:hAnsi="Times New Roman" w:hint="eastAsia"/>
              </w:rPr>
              <w:t>喷粉固化废气</w:t>
            </w:r>
          </w:p>
        </w:tc>
        <w:tc>
          <w:tcPr>
            <w:tcW w:w="955" w:type="pct"/>
            <w:vAlign w:val="center"/>
          </w:tcPr>
          <w:p w:rsidR="005C3DDF" w:rsidRPr="005C3DDF" w:rsidRDefault="005C3DDF" w:rsidP="005C3DDF">
            <w:pPr>
              <w:pStyle w:val="afffe"/>
              <w:rPr>
                <w:rFonts w:ascii="Times New Roman" w:hAnsi="Times New Roman"/>
              </w:rPr>
            </w:pPr>
            <w:r>
              <w:rPr>
                <w:rFonts w:ascii="Times New Roman" w:hAnsi="Times New Roman" w:hint="eastAsia"/>
              </w:rPr>
              <w:t>挥发性有机物（非甲烷总烃）、颗粒物、二氧化硫、氮氧化物</w:t>
            </w:r>
          </w:p>
        </w:tc>
        <w:tc>
          <w:tcPr>
            <w:tcW w:w="2279" w:type="pct"/>
            <w:vAlign w:val="center"/>
          </w:tcPr>
          <w:p w:rsidR="005C3DDF" w:rsidRDefault="005C3DDF" w:rsidP="005C3DDF">
            <w:pPr>
              <w:jc w:val="center"/>
            </w:pPr>
            <w:r w:rsidRPr="00894913">
              <w:rPr>
                <w:rFonts w:hint="eastAsia"/>
              </w:rPr>
              <w:t>喷粉烘干废气与天然气废气经集气罩收集后经一根</w:t>
            </w:r>
            <w:r w:rsidRPr="00894913">
              <w:rPr>
                <w:rFonts w:hint="eastAsia"/>
              </w:rPr>
              <w:t>20m</w:t>
            </w:r>
            <w:r w:rsidRPr="00894913">
              <w:rPr>
                <w:rFonts w:hint="eastAsia"/>
              </w:rPr>
              <w:t>高（</w:t>
            </w:r>
            <w:r w:rsidRPr="00894913">
              <w:rPr>
                <w:rFonts w:hint="eastAsia"/>
              </w:rPr>
              <w:t>DA004</w:t>
            </w:r>
            <w:r w:rsidRPr="00894913">
              <w:rPr>
                <w:rFonts w:hint="eastAsia"/>
              </w:rPr>
              <w:t>）排气筒排放</w:t>
            </w:r>
          </w:p>
        </w:tc>
      </w:tr>
      <w:tr w:rsidR="005C3DDF" w:rsidRPr="005C3DDF" w:rsidTr="003555A6">
        <w:trPr>
          <w:cantSplit/>
          <w:jc w:val="center"/>
        </w:trPr>
        <w:tc>
          <w:tcPr>
            <w:tcW w:w="420"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废水</w:t>
            </w:r>
          </w:p>
        </w:tc>
        <w:tc>
          <w:tcPr>
            <w:tcW w:w="576"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办公楼</w:t>
            </w:r>
          </w:p>
        </w:tc>
        <w:tc>
          <w:tcPr>
            <w:tcW w:w="770"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生活污水</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rPr>
              <w:t>COD</w:t>
            </w:r>
            <w:r w:rsidRPr="005C3DDF">
              <w:rPr>
                <w:rFonts w:ascii="Times New Roman" w:hAnsi="Times New Roman" w:hint="eastAsia"/>
              </w:rPr>
              <w:t>、氨氮、总磷</w:t>
            </w:r>
            <w:r>
              <w:rPr>
                <w:rFonts w:ascii="Times New Roman" w:hAnsi="Times New Roman" w:hint="eastAsia"/>
              </w:rPr>
              <w:t>等</w:t>
            </w:r>
          </w:p>
        </w:tc>
        <w:tc>
          <w:tcPr>
            <w:tcW w:w="2279" w:type="pct"/>
            <w:vAlign w:val="center"/>
          </w:tcPr>
          <w:p w:rsidR="005C3DDF" w:rsidRPr="005C3DDF" w:rsidRDefault="005C3DDF" w:rsidP="005C3DDF">
            <w:pPr>
              <w:pStyle w:val="afffe"/>
              <w:rPr>
                <w:rFonts w:ascii="Times New Roman" w:hAnsi="Times New Roman"/>
              </w:rPr>
            </w:pPr>
            <w:r w:rsidRPr="00860F2E">
              <w:rPr>
                <w:rFonts w:ascii="Times New Roman" w:hAnsi="Times New Roman"/>
              </w:rPr>
              <w:t>生活污水依托现有</w:t>
            </w:r>
            <w:r w:rsidRPr="00860F2E">
              <w:rPr>
                <w:rFonts w:ascii="Times New Roman" w:hAnsi="Times New Roman"/>
              </w:rPr>
              <w:t>4</w:t>
            </w:r>
            <w:r w:rsidRPr="00860F2E">
              <w:rPr>
                <w:rFonts w:ascii="Times New Roman" w:hAnsi="Times New Roman"/>
              </w:rPr>
              <w:t>个化粪池（共</w:t>
            </w:r>
            <w:r w:rsidRPr="00860F2E">
              <w:rPr>
                <w:rFonts w:ascii="Times New Roman" w:hAnsi="Times New Roman"/>
              </w:rPr>
              <w:t>62m</w:t>
            </w:r>
            <w:r w:rsidRPr="00860F2E">
              <w:rPr>
                <w:rFonts w:ascii="Times New Roman" w:hAnsi="Times New Roman"/>
                <w:vertAlign w:val="superscript"/>
              </w:rPr>
              <w:t>3</w:t>
            </w:r>
            <w:r w:rsidRPr="00860F2E">
              <w:rPr>
                <w:rFonts w:ascii="Times New Roman" w:hAnsi="Times New Roman"/>
              </w:rPr>
              <w:t>）处理后接入市政管网排入</w:t>
            </w:r>
            <w:r w:rsidRPr="00860F2E">
              <w:rPr>
                <w:rFonts w:eastAsia="新宋体" w:hint="eastAsia"/>
              </w:rPr>
              <w:t>杨家湖</w:t>
            </w:r>
            <w:r w:rsidRPr="00860F2E">
              <w:rPr>
                <w:rFonts w:ascii="Times New Roman" w:eastAsia="新宋体" w:hAnsi="Times New Roman"/>
              </w:rPr>
              <w:t>污水处理厂</w:t>
            </w:r>
          </w:p>
        </w:tc>
      </w:tr>
      <w:tr w:rsidR="005C3DDF" w:rsidRPr="005C3DDF" w:rsidTr="003555A6">
        <w:trPr>
          <w:cantSplit/>
          <w:jc w:val="center"/>
        </w:trPr>
        <w:tc>
          <w:tcPr>
            <w:tcW w:w="420" w:type="pct"/>
            <w:vMerge w:val="restar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固废</w:t>
            </w:r>
          </w:p>
        </w:tc>
        <w:tc>
          <w:tcPr>
            <w:tcW w:w="576" w:type="pct"/>
            <w:vMerge w:val="restart"/>
            <w:vAlign w:val="center"/>
          </w:tcPr>
          <w:p w:rsidR="005C3DDF" w:rsidRPr="005C3DDF" w:rsidRDefault="005C3DDF" w:rsidP="005C3DDF">
            <w:pPr>
              <w:pStyle w:val="afffe"/>
              <w:rPr>
                <w:rFonts w:ascii="Times New Roman" w:hAnsi="Times New Roman"/>
              </w:rPr>
            </w:pPr>
            <w:r>
              <w:rPr>
                <w:rFonts w:hint="eastAsia"/>
              </w:rPr>
              <w:t>喷漆工段</w:t>
            </w:r>
          </w:p>
        </w:tc>
        <w:tc>
          <w:tcPr>
            <w:tcW w:w="770" w:type="pct"/>
            <w:vAlign w:val="center"/>
          </w:tcPr>
          <w:p w:rsidR="005C3DDF" w:rsidRPr="0089200C" w:rsidRDefault="005C3DDF" w:rsidP="005C3DDF">
            <w:pPr>
              <w:jc w:val="center"/>
            </w:pPr>
            <w:r w:rsidRPr="0089200C">
              <w:rPr>
                <w:rFonts w:hint="eastAsia"/>
              </w:rPr>
              <w:t>废油漆桶</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w:t>
            </w:r>
          </w:p>
        </w:tc>
        <w:tc>
          <w:tcPr>
            <w:tcW w:w="2279" w:type="pct"/>
            <w:vMerge w:val="restart"/>
            <w:vAlign w:val="center"/>
          </w:tcPr>
          <w:p w:rsidR="005C3DDF" w:rsidRPr="005C3DDF" w:rsidRDefault="00CC3663" w:rsidP="005C3DDF">
            <w:pPr>
              <w:pStyle w:val="afffe"/>
              <w:rPr>
                <w:rFonts w:ascii="Times New Roman" w:hAnsi="Times New Roman"/>
              </w:rPr>
            </w:pPr>
            <w:r>
              <w:rPr>
                <w:rFonts w:ascii="Times New Roman" w:hAnsi="Times New Roman" w:hint="eastAsia"/>
              </w:rPr>
              <w:t>危险废物暂存间暂存</w:t>
            </w:r>
            <w:r w:rsidR="005C3DDF">
              <w:rPr>
                <w:rFonts w:ascii="Times New Roman" w:hAnsi="Times New Roman" w:hint="eastAsia"/>
              </w:rPr>
              <w:t>后交由有资质单位处置</w:t>
            </w: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Merge/>
            <w:vAlign w:val="center"/>
          </w:tcPr>
          <w:p w:rsidR="005C3DDF" w:rsidRPr="005C3DDF" w:rsidRDefault="005C3DDF" w:rsidP="005C3DDF">
            <w:pPr>
              <w:pStyle w:val="afffe"/>
              <w:rPr>
                <w:rFonts w:ascii="Times New Roman" w:hAnsi="Times New Roman"/>
              </w:rPr>
            </w:pPr>
          </w:p>
        </w:tc>
        <w:tc>
          <w:tcPr>
            <w:tcW w:w="770" w:type="pct"/>
            <w:vAlign w:val="center"/>
          </w:tcPr>
          <w:p w:rsidR="005C3DDF" w:rsidRPr="0089200C" w:rsidRDefault="005C3DDF" w:rsidP="005C3DDF">
            <w:pPr>
              <w:jc w:val="center"/>
            </w:pPr>
            <w:proofErr w:type="gramStart"/>
            <w:r w:rsidRPr="0089200C">
              <w:rPr>
                <w:rFonts w:hint="eastAsia"/>
              </w:rPr>
              <w:t>漆渣</w:t>
            </w:r>
            <w:proofErr w:type="gramEnd"/>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w:t>
            </w:r>
          </w:p>
        </w:tc>
        <w:tc>
          <w:tcPr>
            <w:tcW w:w="2279" w:type="pct"/>
            <w:vMerge/>
            <w:vAlign w:val="center"/>
          </w:tcPr>
          <w:p w:rsidR="005C3DDF" w:rsidRPr="005C3DDF" w:rsidRDefault="005C3DDF" w:rsidP="005C3DDF">
            <w:pPr>
              <w:pStyle w:val="afffe"/>
              <w:rPr>
                <w:rFonts w:ascii="Times New Roman" w:hAnsi="Times New Roman"/>
              </w:rPr>
            </w:pP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Merge/>
            <w:vAlign w:val="center"/>
          </w:tcPr>
          <w:p w:rsidR="005C3DDF" w:rsidRPr="005C3DDF" w:rsidRDefault="005C3DDF" w:rsidP="005C3DDF">
            <w:pPr>
              <w:pStyle w:val="afffe"/>
              <w:rPr>
                <w:rFonts w:ascii="Times New Roman" w:hAnsi="Times New Roman"/>
              </w:rPr>
            </w:pPr>
          </w:p>
        </w:tc>
        <w:tc>
          <w:tcPr>
            <w:tcW w:w="770" w:type="pct"/>
            <w:vAlign w:val="center"/>
          </w:tcPr>
          <w:p w:rsidR="005C3DDF" w:rsidRPr="0089200C" w:rsidRDefault="005C3DDF" w:rsidP="005C3DDF">
            <w:pPr>
              <w:jc w:val="center"/>
            </w:pPr>
            <w:r w:rsidRPr="0089200C">
              <w:rPr>
                <w:rFonts w:hint="eastAsia"/>
              </w:rPr>
              <w:t>废活性炭</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w:t>
            </w:r>
          </w:p>
        </w:tc>
        <w:tc>
          <w:tcPr>
            <w:tcW w:w="2279" w:type="pct"/>
            <w:vMerge/>
            <w:vAlign w:val="center"/>
          </w:tcPr>
          <w:p w:rsidR="005C3DDF" w:rsidRPr="005C3DDF" w:rsidRDefault="005C3DDF" w:rsidP="005C3DDF">
            <w:pPr>
              <w:pStyle w:val="afffe"/>
              <w:rPr>
                <w:rFonts w:ascii="Times New Roman" w:hAnsi="Times New Roman"/>
              </w:rPr>
            </w:pPr>
          </w:p>
        </w:tc>
      </w:tr>
      <w:tr w:rsidR="005C3DDF" w:rsidRPr="005C3DDF" w:rsidTr="003555A6">
        <w:trPr>
          <w:cantSplit/>
          <w:jc w:val="center"/>
        </w:trPr>
        <w:tc>
          <w:tcPr>
            <w:tcW w:w="420" w:type="pct"/>
            <w:vMerge/>
            <w:vAlign w:val="center"/>
          </w:tcPr>
          <w:p w:rsidR="005C3DDF" w:rsidRPr="005C3DDF" w:rsidRDefault="005C3DDF" w:rsidP="005C3DDF">
            <w:pPr>
              <w:pStyle w:val="afffe"/>
              <w:rPr>
                <w:rFonts w:ascii="Times New Roman" w:hAnsi="Times New Roman"/>
              </w:rPr>
            </w:pPr>
          </w:p>
        </w:tc>
        <w:tc>
          <w:tcPr>
            <w:tcW w:w="576" w:type="pct"/>
            <w:vMerge/>
            <w:vAlign w:val="center"/>
          </w:tcPr>
          <w:p w:rsidR="005C3DDF" w:rsidRPr="005C3DDF" w:rsidRDefault="005C3DDF" w:rsidP="005C3DDF">
            <w:pPr>
              <w:pStyle w:val="afffe"/>
              <w:rPr>
                <w:rFonts w:ascii="Times New Roman" w:hAnsi="Times New Roman"/>
              </w:rPr>
            </w:pPr>
          </w:p>
        </w:tc>
        <w:tc>
          <w:tcPr>
            <w:tcW w:w="770" w:type="pct"/>
            <w:vAlign w:val="center"/>
          </w:tcPr>
          <w:p w:rsidR="005C3DDF" w:rsidRDefault="005C3DDF" w:rsidP="005C3DDF">
            <w:pPr>
              <w:jc w:val="center"/>
            </w:pPr>
            <w:r w:rsidRPr="0089200C">
              <w:rPr>
                <w:rFonts w:hint="eastAsia"/>
              </w:rPr>
              <w:t>废过滤棉</w:t>
            </w:r>
          </w:p>
        </w:tc>
        <w:tc>
          <w:tcPr>
            <w:tcW w:w="955" w:type="pct"/>
            <w:vAlign w:val="center"/>
          </w:tcPr>
          <w:p w:rsidR="005C3DDF" w:rsidRPr="005C3DDF" w:rsidRDefault="005C3DDF" w:rsidP="005C3DDF">
            <w:pPr>
              <w:pStyle w:val="afffe"/>
              <w:rPr>
                <w:rFonts w:ascii="Times New Roman" w:hAnsi="Times New Roman"/>
              </w:rPr>
            </w:pPr>
            <w:r w:rsidRPr="005C3DDF">
              <w:rPr>
                <w:rFonts w:ascii="Times New Roman" w:hAnsi="Times New Roman" w:hint="eastAsia"/>
              </w:rPr>
              <w:t>/</w:t>
            </w:r>
          </w:p>
        </w:tc>
        <w:tc>
          <w:tcPr>
            <w:tcW w:w="2279" w:type="pct"/>
            <w:vMerge/>
            <w:vAlign w:val="center"/>
          </w:tcPr>
          <w:p w:rsidR="005C3DDF" w:rsidRPr="005C3DDF" w:rsidRDefault="005C3DDF" w:rsidP="005C3DDF">
            <w:pPr>
              <w:pStyle w:val="afffe"/>
              <w:rPr>
                <w:rFonts w:ascii="Times New Roman" w:hAnsi="Times New Roman"/>
              </w:rPr>
            </w:pPr>
          </w:p>
        </w:tc>
      </w:tr>
      <w:tr w:rsidR="005C3DDF" w:rsidRPr="005C3DDF" w:rsidTr="003555A6">
        <w:trPr>
          <w:cantSplit/>
          <w:jc w:val="center"/>
        </w:trPr>
        <w:tc>
          <w:tcPr>
            <w:tcW w:w="420" w:type="pct"/>
            <w:vAlign w:val="center"/>
          </w:tcPr>
          <w:p w:rsidR="00041474" w:rsidRPr="005C3DDF" w:rsidRDefault="00041474" w:rsidP="005C3DDF">
            <w:pPr>
              <w:pStyle w:val="afffe"/>
              <w:rPr>
                <w:rFonts w:ascii="Times New Roman" w:hAnsi="Times New Roman"/>
              </w:rPr>
            </w:pPr>
            <w:r w:rsidRPr="005C3DDF">
              <w:rPr>
                <w:rFonts w:ascii="Times New Roman" w:hAnsi="Times New Roman" w:hint="eastAsia"/>
              </w:rPr>
              <w:t>噪声</w:t>
            </w:r>
          </w:p>
        </w:tc>
        <w:tc>
          <w:tcPr>
            <w:tcW w:w="576" w:type="pct"/>
            <w:vAlign w:val="center"/>
          </w:tcPr>
          <w:p w:rsidR="00041474" w:rsidRPr="005C3DDF" w:rsidRDefault="00041474" w:rsidP="005C3DDF">
            <w:pPr>
              <w:pStyle w:val="afffe"/>
              <w:rPr>
                <w:rFonts w:ascii="Times New Roman" w:hAnsi="Times New Roman"/>
              </w:rPr>
            </w:pPr>
            <w:r w:rsidRPr="005C3DDF">
              <w:rPr>
                <w:rFonts w:ascii="Times New Roman" w:hAnsi="Times New Roman" w:hint="eastAsia"/>
              </w:rPr>
              <w:t>设备</w:t>
            </w:r>
          </w:p>
        </w:tc>
        <w:tc>
          <w:tcPr>
            <w:tcW w:w="770" w:type="pct"/>
            <w:vAlign w:val="center"/>
          </w:tcPr>
          <w:p w:rsidR="00041474" w:rsidRPr="005C3DDF" w:rsidRDefault="00C2515F" w:rsidP="005C3DDF">
            <w:pPr>
              <w:pStyle w:val="afffe"/>
              <w:rPr>
                <w:rFonts w:ascii="Times New Roman" w:hAnsi="Times New Roman"/>
              </w:rPr>
            </w:pPr>
            <w:r w:rsidRPr="005C3DDF">
              <w:rPr>
                <w:rFonts w:ascii="Times New Roman" w:hAnsi="Times New Roman" w:hint="eastAsia"/>
              </w:rPr>
              <w:t>噪声</w:t>
            </w:r>
          </w:p>
        </w:tc>
        <w:tc>
          <w:tcPr>
            <w:tcW w:w="955" w:type="pct"/>
            <w:vAlign w:val="center"/>
          </w:tcPr>
          <w:p w:rsidR="00041474" w:rsidRPr="005C3DDF" w:rsidRDefault="00C2515F" w:rsidP="005C3DDF">
            <w:pPr>
              <w:pStyle w:val="afffe"/>
              <w:rPr>
                <w:rFonts w:ascii="Times New Roman" w:hAnsi="Times New Roman"/>
              </w:rPr>
            </w:pPr>
            <w:r w:rsidRPr="005C3DDF">
              <w:rPr>
                <w:rFonts w:ascii="Times New Roman" w:hAnsi="Times New Roman" w:hint="eastAsia"/>
              </w:rPr>
              <w:t>/</w:t>
            </w:r>
          </w:p>
        </w:tc>
        <w:tc>
          <w:tcPr>
            <w:tcW w:w="2279" w:type="pct"/>
            <w:vAlign w:val="center"/>
          </w:tcPr>
          <w:p w:rsidR="00041474" w:rsidRPr="005C3DDF" w:rsidRDefault="00C2515F" w:rsidP="005C3DDF">
            <w:pPr>
              <w:pStyle w:val="afffe"/>
              <w:rPr>
                <w:rFonts w:ascii="Times New Roman" w:hAnsi="Times New Roman"/>
              </w:rPr>
            </w:pPr>
            <w:r w:rsidRPr="005C3DDF">
              <w:rPr>
                <w:rFonts w:ascii="Times New Roman" w:hAnsi="Times New Roman" w:hint="eastAsia"/>
              </w:rPr>
              <w:t>选用低噪声设备，采取基础减振、软连接、厂房隔声等降噪措施，风机进、出口安装消声器。</w:t>
            </w:r>
          </w:p>
        </w:tc>
      </w:tr>
    </w:tbl>
    <w:p w:rsidR="005C3DDF" w:rsidRDefault="005C3DDF" w:rsidP="005C3DDF">
      <w:pPr>
        <w:pStyle w:val="19"/>
        <w:ind w:firstLine="480"/>
      </w:pPr>
    </w:p>
    <w:p w:rsidR="00550E66" w:rsidRPr="003555A6" w:rsidRDefault="00550E66" w:rsidP="00550E66">
      <w:pPr>
        <w:pStyle w:val="3"/>
        <w:rPr>
          <w:rFonts w:ascii="Times New Roman" w:eastAsia="宋体"/>
          <w:b/>
          <w:bCs/>
          <w:sz w:val="28"/>
          <w:szCs w:val="28"/>
        </w:rPr>
      </w:pPr>
      <w:r w:rsidRPr="003555A6">
        <w:rPr>
          <w:rFonts w:ascii="Times New Roman" w:eastAsia="宋体" w:hint="eastAsia"/>
          <w:b/>
          <w:bCs/>
          <w:sz w:val="28"/>
          <w:szCs w:val="28"/>
        </w:rPr>
        <w:t>3</w:t>
      </w:r>
      <w:r w:rsidRPr="003555A6">
        <w:rPr>
          <w:rFonts w:ascii="Times New Roman" w:eastAsia="宋体"/>
          <w:b/>
          <w:bCs/>
          <w:sz w:val="28"/>
          <w:szCs w:val="28"/>
        </w:rPr>
        <w:t>.</w:t>
      </w:r>
      <w:r w:rsidRPr="003555A6">
        <w:rPr>
          <w:rFonts w:ascii="Times New Roman" w:eastAsia="宋体" w:hint="eastAsia"/>
          <w:b/>
          <w:bCs/>
          <w:sz w:val="28"/>
          <w:szCs w:val="28"/>
        </w:rPr>
        <w:t>6.1</w:t>
      </w:r>
      <w:r w:rsidR="00A9248F" w:rsidRPr="003555A6">
        <w:rPr>
          <w:rFonts w:ascii="Times New Roman" w:eastAsia="宋体" w:hint="eastAsia"/>
          <w:b/>
          <w:bCs/>
          <w:sz w:val="28"/>
          <w:szCs w:val="28"/>
        </w:rPr>
        <w:t>废气</w:t>
      </w:r>
    </w:p>
    <w:p w:rsidR="00550E66" w:rsidRPr="003555A6" w:rsidRDefault="00550E66" w:rsidP="00550E66">
      <w:pPr>
        <w:pStyle w:val="-RED0"/>
        <w:ind w:firstLine="482"/>
        <w:rPr>
          <w:kern w:val="0"/>
          <w:szCs w:val="20"/>
        </w:rPr>
      </w:pPr>
      <w:r w:rsidRPr="003555A6">
        <w:rPr>
          <w:kern w:val="0"/>
          <w:szCs w:val="20"/>
        </w:rPr>
        <w:t>本项目废气污染源主要为</w:t>
      </w:r>
      <w:r w:rsidR="003555A6" w:rsidRPr="003555A6">
        <w:rPr>
          <w:rFonts w:hint="eastAsia"/>
          <w:kern w:val="0"/>
          <w:szCs w:val="20"/>
        </w:rPr>
        <w:t>喷漆废气、喷粉废气、喷粉固化废气</w:t>
      </w:r>
      <w:r w:rsidR="004C26FD" w:rsidRPr="003555A6">
        <w:rPr>
          <w:rFonts w:hint="eastAsia"/>
          <w:kern w:val="0"/>
          <w:szCs w:val="20"/>
        </w:rPr>
        <w:t>。</w:t>
      </w:r>
    </w:p>
    <w:p w:rsidR="003555A6" w:rsidRDefault="003555A6" w:rsidP="00455B73">
      <w:pPr>
        <w:pStyle w:val="-RED0"/>
        <w:ind w:firstLine="482"/>
        <w:rPr>
          <w:kern w:val="0"/>
          <w:szCs w:val="20"/>
        </w:rPr>
      </w:pPr>
      <w:r w:rsidRPr="003555A6">
        <w:rPr>
          <w:rFonts w:hint="eastAsia"/>
          <w:kern w:val="0"/>
          <w:szCs w:val="20"/>
        </w:rPr>
        <w:t>1</w:t>
      </w:r>
      <w:r w:rsidRPr="003555A6">
        <w:rPr>
          <w:rFonts w:hint="eastAsia"/>
          <w:kern w:val="0"/>
          <w:szCs w:val="20"/>
        </w:rPr>
        <w:t>、喷漆废气</w:t>
      </w:r>
    </w:p>
    <w:p w:rsidR="00455B73" w:rsidRPr="0092160D" w:rsidRDefault="003555A6" w:rsidP="00455B73">
      <w:pPr>
        <w:pStyle w:val="-RED0"/>
        <w:ind w:firstLine="482"/>
        <w:rPr>
          <w:color w:val="FF0000"/>
          <w:kern w:val="0"/>
          <w:szCs w:val="20"/>
        </w:rPr>
      </w:pPr>
      <w:r>
        <w:rPr>
          <w:rFonts w:hint="eastAsia"/>
          <w:kern w:val="0"/>
          <w:szCs w:val="20"/>
        </w:rPr>
        <w:t>（</w:t>
      </w:r>
      <w:r>
        <w:rPr>
          <w:rFonts w:hint="eastAsia"/>
          <w:kern w:val="0"/>
          <w:szCs w:val="20"/>
        </w:rPr>
        <w:t>1</w:t>
      </w:r>
      <w:r>
        <w:rPr>
          <w:rFonts w:hint="eastAsia"/>
          <w:kern w:val="0"/>
          <w:szCs w:val="20"/>
        </w:rPr>
        <w:t>）小部件喷漆、晾干废气</w:t>
      </w:r>
      <w:r w:rsidR="00455B73" w:rsidRPr="003555A6">
        <w:rPr>
          <w:rFonts w:hint="eastAsia"/>
          <w:kern w:val="0"/>
          <w:szCs w:val="20"/>
        </w:rPr>
        <w:t>（</w:t>
      </w:r>
      <w:r w:rsidR="00455B73" w:rsidRPr="003555A6">
        <w:rPr>
          <w:rFonts w:hint="eastAsia"/>
          <w:kern w:val="0"/>
          <w:szCs w:val="20"/>
        </w:rPr>
        <w:t>G1</w:t>
      </w:r>
      <w:r w:rsidR="00455B73" w:rsidRPr="003555A6">
        <w:rPr>
          <w:rFonts w:hint="eastAsia"/>
          <w:kern w:val="0"/>
          <w:szCs w:val="20"/>
        </w:rPr>
        <w:t>）</w:t>
      </w:r>
    </w:p>
    <w:p w:rsidR="00F167C2" w:rsidRDefault="003555A6" w:rsidP="002570E4">
      <w:pPr>
        <w:pStyle w:val="-RED0"/>
        <w:ind w:firstLine="482"/>
        <w:jc w:val="both"/>
        <w:rPr>
          <w:snapToGrid w:val="0"/>
        </w:rPr>
      </w:pPr>
      <w:r w:rsidRPr="003555A6">
        <w:rPr>
          <w:rFonts w:hint="eastAsia"/>
          <w:szCs w:val="24"/>
        </w:rPr>
        <w:t>喷漆操作中产生的有机废气主要可以分为二部分，一是喷漆工位挥发废气（包括喷漆和静置两个过程，以总挥发量的</w:t>
      </w:r>
      <w:r w:rsidRPr="003555A6">
        <w:rPr>
          <w:rFonts w:hint="eastAsia"/>
          <w:szCs w:val="24"/>
        </w:rPr>
        <w:t>70%</w:t>
      </w:r>
      <w:r w:rsidRPr="003555A6">
        <w:rPr>
          <w:rFonts w:hint="eastAsia"/>
          <w:szCs w:val="24"/>
        </w:rPr>
        <w:t>计算），二是小部件在喷漆房的自然晾干废气（以总挥发量的</w:t>
      </w:r>
      <w:r w:rsidRPr="003555A6">
        <w:rPr>
          <w:rFonts w:hint="eastAsia"/>
          <w:szCs w:val="24"/>
        </w:rPr>
        <w:t>30%</w:t>
      </w:r>
      <w:r w:rsidRPr="003555A6">
        <w:rPr>
          <w:rFonts w:hint="eastAsia"/>
          <w:szCs w:val="24"/>
        </w:rPr>
        <w:t>计算），废气通过喷漆房两侧集气罩收集后（收集率按</w:t>
      </w:r>
      <w:r w:rsidRPr="003555A6">
        <w:rPr>
          <w:rFonts w:hint="eastAsia"/>
          <w:szCs w:val="24"/>
        </w:rPr>
        <w:t>9</w:t>
      </w:r>
      <w:r w:rsidR="002F75CE">
        <w:rPr>
          <w:rFonts w:hint="eastAsia"/>
          <w:szCs w:val="24"/>
        </w:rPr>
        <w:t>8</w:t>
      </w:r>
      <w:r w:rsidRPr="003555A6">
        <w:rPr>
          <w:rFonts w:hint="eastAsia"/>
          <w:szCs w:val="24"/>
        </w:rPr>
        <w:t>%</w:t>
      </w:r>
      <w:r w:rsidRPr="003555A6">
        <w:rPr>
          <w:rFonts w:hint="eastAsia"/>
          <w:szCs w:val="24"/>
        </w:rPr>
        <w:t>计算）</w:t>
      </w:r>
      <w:r w:rsidRPr="003555A6">
        <w:t>经过水帘</w:t>
      </w:r>
      <w:r w:rsidRPr="003555A6">
        <w:t>+</w:t>
      </w:r>
      <w:r w:rsidRPr="003555A6">
        <w:t>干式过滤</w:t>
      </w:r>
      <w:proofErr w:type="gramStart"/>
      <w:r w:rsidRPr="003555A6">
        <w:t>棉处理</w:t>
      </w:r>
      <w:proofErr w:type="gramEnd"/>
      <w:r w:rsidRPr="003555A6">
        <w:t>+UV</w:t>
      </w:r>
      <w:proofErr w:type="gramStart"/>
      <w:r w:rsidRPr="003555A6">
        <w:t>光氧催化</w:t>
      </w:r>
      <w:proofErr w:type="gramEnd"/>
      <w:r w:rsidRPr="003555A6">
        <w:t>+</w:t>
      </w:r>
      <w:r w:rsidRPr="003555A6">
        <w:t>活性炭吸附</w:t>
      </w:r>
      <w:r w:rsidRPr="003555A6">
        <w:t>+</w:t>
      </w:r>
      <w:r w:rsidR="005C7305">
        <w:rPr>
          <w:rFonts w:hint="eastAsia"/>
        </w:rPr>
        <w:t>20</w:t>
      </w:r>
      <w:r w:rsidRPr="003555A6">
        <w:t>m</w:t>
      </w:r>
      <w:r w:rsidRPr="003555A6">
        <w:t>高（</w:t>
      </w:r>
      <w:r w:rsidRPr="003555A6">
        <w:t>DA001</w:t>
      </w:r>
      <w:r w:rsidRPr="003555A6">
        <w:t>）排气筒排放</w:t>
      </w:r>
      <w:r w:rsidRPr="003555A6">
        <w:rPr>
          <w:rFonts w:hint="eastAsia"/>
          <w:szCs w:val="24"/>
        </w:rPr>
        <w:t>；其中</w:t>
      </w:r>
      <w:r w:rsidRPr="003555A6">
        <w:rPr>
          <w:snapToGrid w:val="0"/>
        </w:rPr>
        <w:t>喷漆操作过程中工件漆料附着率可达到</w:t>
      </w:r>
      <w:r w:rsidRPr="003555A6">
        <w:rPr>
          <w:snapToGrid w:val="0"/>
        </w:rPr>
        <w:t>75%</w:t>
      </w:r>
      <w:r w:rsidRPr="003555A6">
        <w:rPr>
          <w:snapToGrid w:val="0"/>
        </w:rPr>
        <w:t>以上，</w:t>
      </w:r>
      <w:r w:rsidRPr="003555A6">
        <w:rPr>
          <w:snapToGrid w:val="0"/>
        </w:rPr>
        <w:t>25%</w:t>
      </w:r>
      <w:r w:rsidRPr="003555A6">
        <w:rPr>
          <w:snapToGrid w:val="0"/>
        </w:rPr>
        <w:t>未被利用的漆料中约为</w:t>
      </w:r>
      <w:r w:rsidRPr="003555A6">
        <w:rPr>
          <w:snapToGrid w:val="0"/>
        </w:rPr>
        <w:t>5%</w:t>
      </w:r>
      <w:r w:rsidRPr="003555A6">
        <w:rPr>
          <w:snapToGrid w:val="0"/>
        </w:rPr>
        <w:t>在喷漆过程中直接附着到工作台位或地面</w:t>
      </w:r>
      <w:proofErr w:type="gramStart"/>
      <w:r w:rsidRPr="003555A6">
        <w:rPr>
          <w:snapToGrid w:val="0"/>
        </w:rPr>
        <w:t>形成漆渣</w:t>
      </w:r>
      <w:r w:rsidRPr="003555A6">
        <w:rPr>
          <w:rFonts w:hint="eastAsia"/>
          <w:snapToGrid w:val="0"/>
        </w:rPr>
        <w:t>收集</w:t>
      </w:r>
      <w:proofErr w:type="gramEnd"/>
      <w:r w:rsidRPr="003555A6">
        <w:rPr>
          <w:rFonts w:hint="eastAsia"/>
          <w:snapToGrid w:val="0"/>
        </w:rPr>
        <w:t>于工位下收集池内</w:t>
      </w:r>
      <w:r w:rsidRPr="003555A6">
        <w:rPr>
          <w:snapToGrid w:val="0"/>
        </w:rPr>
        <w:t>，其余</w:t>
      </w:r>
      <w:r w:rsidRPr="003555A6">
        <w:rPr>
          <w:snapToGrid w:val="0"/>
        </w:rPr>
        <w:t>20%</w:t>
      </w:r>
      <w:r w:rsidRPr="003555A6">
        <w:rPr>
          <w:snapToGrid w:val="0"/>
        </w:rPr>
        <w:t>形成颗粒物</w:t>
      </w:r>
      <w:r w:rsidRPr="003555A6">
        <w:rPr>
          <w:rFonts w:hint="eastAsia"/>
          <w:szCs w:val="24"/>
        </w:rPr>
        <w:t>进入废气处理装置内处理</w:t>
      </w:r>
      <w:r w:rsidRPr="003555A6">
        <w:rPr>
          <w:snapToGrid w:val="0"/>
        </w:rPr>
        <w:t>。</w:t>
      </w:r>
    </w:p>
    <w:p w:rsidR="003555A6" w:rsidRDefault="003555A6" w:rsidP="002570E4">
      <w:pPr>
        <w:pStyle w:val="-RED0"/>
        <w:ind w:firstLine="482"/>
        <w:jc w:val="both"/>
        <w:rPr>
          <w:bCs/>
          <w:szCs w:val="24"/>
        </w:rPr>
      </w:pPr>
      <w:r w:rsidRPr="00D45447">
        <w:rPr>
          <w:bCs/>
          <w:szCs w:val="24"/>
        </w:rPr>
        <w:lastRenderedPageBreak/>
        <w:t>本次环评，喷漆废气产生量以挥发分全部挥发计算。参照同行业的环境管理水平及集气效率，取泄漏水平为</w:t>
      </w:r>
      <w:r w:rsidR="002F75CE">
        <w:rPr>
          <w:rFonts w:hint="eastAsia"/>
          <w:bCs/>
          <w:szCs w:val="24"/>
        </w:rPr>
        <w:t>2</w:t>
      </w:r>
      <w:r w:rsidRPr="00D45447">
        <w:rPr>
          <w:bCs/>
          <w:szCs w:val="24"/>
        </w:rPr>
        <w:t>%</w:t>
      </w:r>
      <w:r w:rsidR="00B36AF0">
        <w:rPr>
          <w:rFonts w:hint="eastAsia"/>
          <w:bCs/>
          <w:szCs w:val="24"/>
        </w:rPr>
        <w:t>，</w:t>
      </w:r>
      <w:r w:rsidR="00B36AF0" w:rsidRPr="00D45447">
        <w:rPr>
          <w:bCs/>
          <w:szCs w:val="24"/>
        </w:rPr>
        <w:t>颗粒物处理效率取</w:t>
      </w:r>
      <w:r w:rsidR="00B36AF0">
        <w:rPr>
          <w:rFonts w:hint="eastAsia"/>
          <w:bCs/>
          <w:szCs w:val="24"/>
        </w:rPr>
        <w:t>60</w:t>
      </w:r>
      <w:r w:rsidR="00B36AF0" w:rsidRPr="00D45447">
        <w:rPr>
          <w:bCs/>
          <w:szCs w:val="24"/>
        </w:rPr>
        <w:t>%</w:t>
      </w:r>
      <w:r w:rsidR="00B36AF0" w:rsidRPr="00D45447">
        <w:rPr>
          <w:bCs/>
          <w:szCs w:val="24"/>
        </w:rPr>
        <w:t>，有机废气处理效率取</w:t>
      </w:r>
      <w:r w:rsidR="00CC7546">
        <w:rPr>
          <w:rFonts w:hint="eastAsia"/>
          <w:bCs/>
          <w:szCs w:val="24"/>
        </w:rPr>
        <w:t>75</w:t>
      </w:r>
      <w:r w:rsidR="00B36AF0" w:rsidRPr="00D45447">
        <w:rPr>
          <w:bCs/>
          <w:szCs w:val="24"/>
        </w:rPr>
        <w:t>%</w:t>
      </w:r>
      <w:r w:rsidRPr="00D45447">
        <w:rPr>
          <w:bCs/>
          <w:szCs w:val="24"/>
        </w:rPr>
        <w:t>。项目</w:t>
      </w:r>
      <w:proofErr w:type="gramStart"/>
      <w:r w:rsidR="00DE50F6">
        <w:rPr>
          <w:rFonts w:hint="eastAsia"/>
          <w:bCs/>
          <w:szCs w:val="24"/>
        </w:rPr>
        <w:t>喷漆间</w:t>
      </w:r>
      <w:proofErr w:type="gramEnd"/>
      <w:r w:rsidRPr="00D45447">
        <w:rPr>
          <w:bCs/>
          <w:szCs w:val="24"/>
        </w:rPr>
        <w:t>运行时间为</w:t>
      </w:r>
      <w:r w:rsidR="002F75CE">
        <w:rPr>
          <w:rFonts w:hint="eastAsia"/>
          <w:bCs/>
          <w:szCs w:val="24"/>
        </w:rPr>
        <w:t>24</w:t>
      </w:r>
      <w:r w:rsidRPr="00D45447">
        <w:rPr>
          <w:bCs/>
          <w:szCs w:val="24"/>
        </w:rPr>
        <w:t>h/d</w:t>
      </w:r>
      <w:r w:rsidRPr="00D45447">
        <w:rPr>
          <w:bCs/>
          <w:szCs w:val="24"/>
        </w:rPr>
        <w:t>，</w:t>
      </w:r>
      <w:r w:rsidR="00A83F2B">
        <w:rPr>
          <w:rFonts w:hint="eastAsia"/>
          <w:bCs/>
          <w:szCs w:val="24"/>
        </w:rPr>
        <w:t>需要配置风机风量为</w:t>
      </w:r>
      <w:r w:rsidR="002F75CE">
        <w:rPr>
          <w:rFonts w:hint="eastAsia"/>
          <w:bCs/>
          <w:szCs w:val="24"/>
        </w:rPr>
        <w:t>23518</w:t>
      </w:r>
      <w:r w:rsidR="00A83F2B">
        <w:rPr>
          <w:rFonts w:hint="eastAsia"/>
          <w:bCs/>
          <w:szCs w:val="24"/>
        </w:rPr>
        <w:t>m</w:t>
      </w:r>
      <w:r w:rsidR="00A83F2B" w:rsidRPr="00A83F2B">
        <w:rPr>
          <w:rFonts w:hint="eastAsia"/>
          <w:bCs/>
          <w:szCs w:val="24"/>
          <w:vertAlign w:val="superscript"/>
        </w:rPr>
        <w:t>3</w:t>
      </w:r>
      <w:r w:rsidR="00A83F2B">
        <w:rPr>
          <w:rFonts w:hint="eastAsia"/>
          <w:bCs/>
          <w:szCs w:val="24"/>
        </w:rPr>
        <w:t>/h</w:t>
      </w:r>
      <w:r w:rsidRPr="00D45447">
        <w:rPr>
          <w:bCs/>
          <w:szCs w:val="24"/>
        </w:rPr>
        <w:t>。</w:t>
      </w:r>
    </w:p>
    <w:p w:rsidR="00DE50F6" w:rsidRPr="00D45447" w:rsidRDefault="00DE50F6" w:rsidP="00DE50F6">
      <w:pPr>
        <w:pStyle w:val="-wu"/>
        <w:ind w:firstLineChars="0" w:firstLine="0"/>
        <w:jc w:val="center"/>
        <w:rPr>
          <w:rFonts w:ascii="Times New Roman" w:hAnsi="Times New Roman"/>
          <w:b/>
          <w:color w:val="auto"/>
          <w:szCs w:val="24"/>
        </w:rPr>
      </w:pPr>
      <w:r w:rsidRPr="00D45447">
        <w:rPr>
          <w:rFonts w:ascii="Times New Roman" w:hAnsi="Times New Roman"/>
          <w:b/>
          <w:color w:val="auto"/>
        </w:rPr>
        <w:t>表</w:t>
      </w:r>
      <w:r w:rsidRPr="00D45447">
        <w:rPr>
          <w:rFonts w:ascii="Times New Roman" w:hAnsi="Times New Roman"/>
          <w:b/>
          <w:color w:val="auto"/>
        </w:rPr>
        <w:t>3.6-</w:t>
      </w:r>
      <w:r>
        <w:rPr>
          <w:rFonts w:ascii="Times New Roman" w:hAnsi="Times New Roman" w:hint="eastAsia"/>
          <w:b/>
          <w:color w:val="auto"/>
        </w:rPr>
        <w:t>2</w:t>
      </w:r>
      <w:r>
        <w:rPr>
          <w:rFonts w:ascii="Times New Roman" w:hAnsi="Times New Roman" w:hint="eastAsia"/>
          <w:b/>
          <w:color w:val="auto"/>
        </w:rPr>
        <w:t>小部件</w:t>
      </w:r>
      <w:r w:rsidRPr="00D45447">
        <w:rPr>
          <w:rFonts w:ascii="Times New Roman" w:hAnsi="Times New Roman"/>
          <w:b/>
          <w:color w:val="auto"/>
        </w:rPr>
        <w:t>喷涂废气</w:t>
      </w:r>
      <w:r w:rsidRPr="00D45447">
        <w:rPr>
          <w:rFonts w:ascii="Times New Roman" w:hAnsi="Times New Roman"/>
          <w:b/>
          <w:color w:val="auto"/>
          <w:szCs w:val="24"/>
        </w:rPr>
        <w:t>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144"/>
        <w:gridCol w:w="978"/>
        <w:gridCol w:w="978"/>
        <w:gridCol w:w="979"/>
        <w:gridCol w:w="979"/>
        <w:gridCol w:w="979"/>
        <w:gridCol w:w="979"/>
        <w:gridCol w:w="985"/>
        <w:gridCol w:w="1068"/>
      </w:tblGrid>
      <w:tr w:rsidR="00DE50F6" w:rsidRPr="00D45447" w:rsidTr="002F75CE">
        <w:trPr>
          <w:trHeight w:val="340"/>
          <w:tblHeader/>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废气来源</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排气量</w:t>
            </w:r>
          </w:p>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万</w:t>
            </w:r>
            <w:r w:rsidRPr="00D45447">
              <w:rPr>
                <w:rFonts w:ascii="Times New Roman" w:hAnsi="Times New Roman"/>
                <w:b/>
                <w:sz w:val="21"/>
                <w:szCs w:val="21"/>
              </w:rPr>
              <w:t>m</w:t>
            </w:r>
            <w:r w:rsidRPr="00D45447">
              <w:rPr>
                <w:rFonts w:ascii="Times New Roman" w:hAnsi="Times New Roman"/>
                <w:b/>
                <w:sz w:val="21"/>
                <w:szCs w:val="21"/>
                <w:vertAlign w:val="superscript"/>
              </w:rPr>
              <w:t>3</w:t>
            </w:r>
            <w:r w:rsidRPr="00D45447">
              <w:rPr>
                <w:rFonts w:ascii="Times New Roman" w:hAnsi="Times New Roman"/>
                <w:b/>
                <w:sz w:val="21"/>
                <w:szCs w:val="21"/>
              </w:rPr>
              <w:t>/a</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污染物</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产生状况</w:t>
            </w:r>
          </w:p>
        </w:tc>
        <w:tc>
          <w:tcPr>
            <w:tcW w:w="1493" w:type="pct"/>
            <w:gridSpan w:val="3"/>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排放情况</w:t>
            </w:r>
          </w:p>
        </w:tc>
        <w:tc>
          <w:tcPr>
            <w:tcW w:w="542" w:type="pct"/>
            <w:vMerge w:val="restart"/>
            <w:tcBorders>
              <w:top w:val="single" w:sz="4" w:space="0" w:color="auto"/>
              <w:left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w:t>
            </w:r>
          </w:p>
          <w:p w:rsidR="00DE50F6" w:rsidRPr="00D45447" w:rsidRDefault="00DE50F6" w:rsidP="00DE50F6">
            <w:pPr>
              <w:pStyle w:val="25"/>
              <w:spacing w:line="240" w:lineRule="auto"/>
              <w:ind w:firstLineChars="0" w:firstLine="0"/>
              <w:jc w:val="center"/>
              <w:rPr>
                <w:rFonts w:ascii="Times New Roman" w:hAnsi="Times New Roman"/>
                <w:sz w:val="21"/>
                <w:szCs w:val="21"/>
              </w:rPr>
            </w:pPr>
            <w:r w:rsidRPr="00D45447">
              <w:rPr>
                <w:rFonts w:ascii="Times New Roman" w:hAnsi="Times New Roman"/>
                <w:b/>
                <w:sz w:val="21"/>
                <w:szCs w:val="21"/>
              </w:rPr>
              <w:t>去向</w:t>
            </w:r>
          </w:p>
        </w:tc>
      </w:tr>
      <w:tr w:rsidR="00DE50F6" w:rsidRPr="00D45447" w:rsidTr="002F75CE">
        <w:trPr>
          <w:trHeight w:val="340"/>
          <w:tblHeader/>
        </w:trPr>
        <w:tc>
          <w:tcPr>
            <w:tcW w:w="398"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产生量</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500"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排放量</w:t>
            </w:r>
          </w:p>
        </w:tc>
        <w:tc>
          <w:tcPr>
            <w:tcW w:w="542" w:type="pct"/>
            <w:vMerge/>
            <w:tcBorders>
              <w:left w:val="single" w:sz="4" w:space="0" w:color="auto"/>
              <w:right w:val="single" w:sz="4" w:space="0" w:color="auto"/>
            </w:tcBorders>
            <w:vAlign w:val="center"/>
          </w:tcPr>
          <w:p w:rsidR="00DE50F6" w:rsidRPr="00D45447" w:rsidRDefault="00DE50F6" w:rsidP="00DE50F6">
            <w:pPr>
              <w:widowControl/>
              <w:jc w:val="center"/>
              <w:rPr>
                <w:szCs w:val="21"/>
              </w:rPr>
            </w:pPr>
          </w:p>
        </w:tc>
      </w:tr>
      <w:tr w:rsidR="00DE50F6" w:rsidRPr="00D45447" w:rsidTr="002F75CE">
        <w:trPr>
          <w:trHeight w:val="340"/>
          <w:tblHeader/>
        </w:trPr>
        <w:tc>
          <w:tcPr>
            <w:tcW w:w="398"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500" w:type="pct"/>
            <w:tcBorders>
              <w:top w:val="single" w:sz="4" w:space="0" w:color="auto"/>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542" w:type="pct"/>
            <w:vMerge/>
            <w:tcBorders>
              <w:left w:val="single" w:sz="4" w:space="0" w:color="auto"/>
              <w:bottom w:val="single" w:sz="4" w:space="0" w:color="auto"/>
              <w:right w:val="single" w:sz="4" w:space="0" w:color="auto"/>
            </w:tcBorders>
            <w:vAlign w:val="center"/>
          </w:tcPr>
          <w:p w:rsidR="00DE50F6" w:rsidRPr="00D45447" w:rsidRDefault="00DE50F6" w:rsidP="00DE50F6">
            <w:pPr>
              <w:pStyle w:val="25"/>
              <w:spacing w:line="240" w:lineRule="auto"/>
              <w:ind w:firstLineChars="0" w:firstLine="0"/>
              <w:jc w:val="center"/>
              <w:rPr>
                <w:rFonts w:ascii="Times New Roman" w:hAnsi="Times New Roman"/>
                <w:sz w:val="21"/>
                <w:szCs w:val="21"/>
              </w:rPr>
            </w:pPr>
          </w:p>
        </w:tc>
      </w:tr>
      <w:tr w:rsidR="00CC7546" w:rsidRPr="00D45447" w:rsidTr="00DE50F6">
        <w:trPr>
          <w:trHeight w:val="34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pStyle w:val="25"/>
              <w:spacing w:line="240" w:lineRule="auto"/>
              <w:ind w:firstLineChars="0" w:firstLine="0"/>
              <w:jc w:val="center"/>
              <w:rPr>
                <w:rFonts w:ascii="Times New Roman" w:hAnsi="Times New Roman"/>
                <w:sz w:val="21"/>
                <w:szCs w:val="21"/>
              </w:rPr>
            </w:pPr>
            <w:r w:rsidRPr="00D45447">
              <w:rPr>
                <w:rFonts w:ascii="Times New Roman" w:hAnsi="Times New Roman"/>
                <w:sz w:val="21"/>
                <w:szCs w:val="21"/>
              </w:rPr>
              <w:t>底漆</w:t>
            </w:r>
            <w:r>
              <w:rPr>
                <w:rFonts w:ascii="Times New Roman" w:hAnsi="Times New Roman" w:hint="eastAsia"/>
                <w:sz w:val="21"/>
                <w:szCs w:val="21"/>
              </w:rPr>
              <w:t>+</w:t>
            </w:r>
            <w:r>
              <w:rPr>
                <w:rFonts w:ascii="Times New Roman" w:hAnsi="Times New Roman" w:hint="eastAsia"/>
                <w:sz w:val="21"/>
                <w:szCs w:val="21"/>
              </w:rPr>
              <w:t>面漆</w:t>
            </w:r>
            <w:r w:rsidRPr="00D45447">
              <w:rPr>
                <w:rFonts w:ascii="Times New Roman" w:hAnsi="Times New Roman"/>
                <w:sz w:val="21"/>
                <w:szCs w:val="21"/>
              </w:rPr>
              <w:t>喷涂</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16932.91</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jc w:val="center"/>
              <w:rPr>
                <w:szCs w:val="21"/>
              </w:rPr>
            </w:pPr>
            <w:r w:rsidRPr="00D45447">
              <w:rPr>
                <w:szCs w:val="21"/>
              </w:rPr>
              <w:t>二甲苯</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39.88</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0.94</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 xml:space="preserve">6.75 </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9.97</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0.23</w:t>
            </w:r>
          </w:p>
        </w:tc>
        <w:tc>
          <w:tcPr>
            <w:tcW w:w="500"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1.69</w:t>
            </w:r>
          </w:p>
        </w:tc>
        <w:tc>
          <w:tcPr>
            <w:tcW w:w="542" w:type="pct"/>
            <w:vMerge w:val="restart"/>
            <w:tcBorders>
              <w:top w:val="single" w:sz="4" w:space="0" w:color="auto"/>
              <w:left w:val="single" w:sz="4" w:space="0" w:color="auto"/>
              <w:right w:val="single" w:sz="4" w:space="0" w:color="auto"/>
            </w:tcBorders>
            <w:vAlign w:val="center"/>
          </w:tcPr>
          <w:p w:rsidR="00CC7546" w:rsidRPr="00D45447" w:rsidRDefault="00CC7546" w:rsidP="00DE50F6">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20</w:t>
            </w:r>
            <w:r w:rsidRPr="00D45447">
              <w:rPr>
                <w:rFonts w:ascii="Times New Roman" w:hAnsi="Times New Roman"/>
                <w:sz w:val="21"/>
                <w:szCs w:val="21"/>
              </w:rPr>
              <w:t>m</w:t>
            </w:r>
            <w:r w:rsidRPr="00D45447">
              <w:rPr>
                <w:rFonts w:ascii="Times New Roman" w:hAnsi="Times New Roman"/>
                <w:sz w:val="21"/>
                <w:szCs w:val="21"/>
              </w:rPr>
              <w:t>排气筒</w:t>
            </w:r>
            <w:r w:rsidRPr="00D45447">
              <w:rPr>
                <w:rFonts w:ascii="Times New Roman" w:hAnsi="Times New Roman"/>
                <w:sz w:val="21"/>
                <w:szCs w:val="21"/>
              </w:rPr>
              <w:t>DA00</w:t>
            </w:r>
            <w:r>
              <w:rPr>
                <w:rFonts w:ascii="Times New Roman" w:hAnsi="Times New Roman" w:hint="eastAsia"/>
                <w:sz w:val="21"/>
                <w:szCs w:val="21"/>
              </w:rPr>
              <w:t>1</w:t>
            </w:r>
          </w:p>
        </w:tc>
      </w:tr>
      <w:tr w:rsidR="00CC7546" w:rsidRPr="00D45447" w:rsidTr="00DE50F6">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widowControl/>
              <w:jc w:val="center"/>
              <w:rPr>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DE50F6">
            <w:pPr>
              <w:jc w:val="center"/>
              <w:rPr>
                <w:szCs w:val="21"/>
              </w:rPr>
            </w:pPr>
            <w:r w:rsidRPr="00D45447">
              <w:rPr>
                <w:szCs w:val="21"/>
              </w:rPr>
              <w:t>VOCs</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73.62</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1.73</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 xml:space="preserve">12.47 </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18.40</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0.43</w:t>
            </w:r>
          </w:p>
        </w:tc>
        <w:tc>
          <w:tcPr>
            <w:tcW w:w="500"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3.12</w:t>
            </w:r>
          </w:p>
        </w:tc>
        <w:tc>
          <w:tcPr>
            <w:tcW w:w="542" w:type="pct"/>
            <w:vMerge/>
            <w:tcBorders>
              <w:left w:val="single" w:sz="4" w:space="0" w:color="auto"/>
              <w:right w:val="single" w:sz="4" w:space="0" w:color="auto"/>
            </w:tcBorders>
            <w:vAlign w:val="center"/>
          </w:tcPr>
          <w:p w:rsidR="00CC7546" w:rsidRPr="00D45447" w:rsidRDefault="00CC7546" w:rsidP="00DE50F6">
            <w:pPr>
              <w:widowControl/>
              <w:jc w:val="center"/>
              <w:rPr>
                <w:szCs w:val="21"/>
              </w:rPr>
            </w:pPr>
          </w:p>
        </w:tc>
      </w:tr>
      <w:tr w:rsidR="00580DE3" w:rsidRPr="00D45447" w:rsidTr="00DE50F6">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widowControl/>
              <w:jc w:val="center"/>
              <w:rPr>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jc w:val="center"/>
              <w:rPr>
                <w:szCs w:val="21"/>
              </w:rPr>
            </w:pPr>
            <w:r w:rsidRPr="00D45447">
              <w:rPr>
                <w:szCs w:val="21"/>
              </w:rPr>
              <w:t>颗粒物</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20.20</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0.48</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 xml:space="preserve">3.42 </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8.08</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0.19</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1.37</w:t>
            </w:r>
          </w:p>
        </w:tc>
        <w:tc>
          <w:tcPr>
            <w:tcW w:w="542"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r>
      <w:tr w:rsidR="00580DE3" w:rsidRPr="00D45447" w:rsidTr="00DE50F6">
        <w:trPr>
          <w:trHeight w:val="340"/>
        </w:trPr>
        <w:tc>
          <w:tcPr>
            <w:tcW w:w="398" w:type="pct"/>
            <w:vMerge w:val="restart"/>
            <w:tcBorders>
              <w:left w:val="single" w:sz="4" w:space="0" w:color="auto"/>
              <w:right w:val="single" w:sz="4" w:space="0" w:color="auto"/>
            </w:tcBorders>
            <w:vAlign w:val="center"/>
          </w:tcPr>
          <w:p w:rsidR="00580DE3" w:rsidRPr="00D45447" w:rsidRDefault="00580DE3" w:rsidP="00DE50F6">
            <w:pPr>
              <w:widowControl/>
              <w:jc w:val="center"/>
              <w:rPr>
                <w:szCs w:val="21"/>
              </w:rPr>
            </w:pPr>
            <w:r w:rsidRPr="00D45447">
              <w:rPr>
                <w:szCs w:val="21"/>
              </w:rPr>
              <w:t>无组织废气</w:t>
            </w:r>
          </w:p>
        </w:tc>
        <w:tc>
          <w:tcPr>
            <w:tcW w:w="580" w:type="pct"/>
            <w:vMerge w:val="restart"/>
            <w:tcBorders>
              <w:left w:val="single" w:sz="4" w:space="0" w:color="auto"/>
              <w:right w:val="single" w:sz="4" w:space="0" w:color="auto"/>
            </w:tcBorders>
            <w:vAlign w:val="center"/>
          </w:tcPr>
          <w:p w:rsidR="00580DE3" w:rsidRPr="00D45447" w:rsidRDefault="00580DE3" w:rsidP="00DE50F6">
            <w:pPr>
              <w:widowControl/>
              <w:jc w:val="center"/>
              <w:rPr>
                <w:szCs w:val="21"/>
              </w:rPr>
            </w:pPr>
            <w:r w:rsidRPr="00D45447">
              <w:rPr>
                <w:szCs w:val="21"/>
              </w:rPr>
              <w:t>/</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jc w:val="center"/>
              <w:rPr>
                <w:szCs w:val="21"/>
              </w:rPr>
            </w:pPr>
            <w:r w:rsidRPr="00D45447">
              <w:rPr>
                <w:szCs w:val="21"/>
              </w:rPr>
              <w:t>二甲苯</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0.019</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 xml:space="preserve">0.14 </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0.019</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0.14</w:t>
            </w:r>
          </w:p>
        </w:tc>
        <w:tc>
          <w:tcPr>
            <w:tcW w:w="542" w:type="pct"/>
            <w:vMerge w:val="restart"/>
            <w:tcBorders>
              <w:left w:val="single" w:sz="4" w:space="0" w:color="auto"/>
              <w:right w:val="single" w:sz="4" w:space="0" w:color="auto"/>
            </w:tcBorders>
            <w:vAlign w:val="center"/>
          </w:tcPr>
          <w:p w:rsidR="00580DE3" w:rsidRPr="00D45447" w:rsidRDefault="00580DE3" w:rsidP="00DE50F6">
            <w:pPr>
              <w:widowControl/>
              <w:jc w:val="center"/>
              <w:rPr>
                <w:szCs w:val="21"/>
              </w:rPr>
            </w:pPr>
            <w:r w:rsidRPr="00860F2E">
              <w:rPr>
                <w:szCs w:val="21"/>
              </w:rPr>
              <w:t>装配车间</w:t>
            </w:r>
          </w:p>
        </w:tc>
      </w:tr>
      <w:tr w:rsidR="00580DE3" w:rsidRPr="00D45447" w:rsidTr="00DE50F6">
        <w:trPr>
          <w:trHeight w:val="340"/>
        </w:trPr>
        <w:tc>
          <w:tcPr>
            <w:tcW w:w="398"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c>
          <w:tcPr>
            <w:tcW w:w="580"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jc w:val="center"/>
              <w:rPr>
                <w:szCs w:val="21"/>
              </w:rPr>
            </w:pPr>
            <w:r w:rsidRPr="00D45447">
              <w:rPr>
                <w:szCs w:val="21"/>
              </w:rPr>
              <w:t>VOCs</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0.035</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 xml:space="preserve">0.25 </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0.035</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0.25</w:t>
            </w:r>
          </w:p>
        </w:tc>
        <w:tc>
          <w:tcPr>
            <w:tcW w:w="542"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r>
      <w:tr w:rsidR="00580DE3" w:rsidRPr="00D45447" w:rsidTr="00DE50F6">
        <w:trPr>
          <w:trHeight w:val="340"/>
        </w:trPr>
        <w:tc>
          <w:tcPr>
            <w:tcW w:w="398"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c>
          <w:tcPr>
            <w:tcW w:w="580"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DE50F6">
            <w:pPr>
              <w:jc w:val="center"/>
              <w:rPr>
                <w:szCs w:val="21"/>
              </w:rPr>
            </w:pPr>
            <w:r w:rsidRPr="00D45447">
              <w:rPr>
                <w:szCs w:val="21"/>
              </w:rPr>
              <w:t>颗粒物</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0.010</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 xml:space="preserve">0.07 </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0.010</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0.07</w:t>
            </w:r>
          </w:p>
        </w:tc>
        <w:tc>
          <w:tcPr>
            <w:tcW w:w="542" w:type="pct"/>
            <w:vMerge/>
            <w:tcBorders>
              <w:left w:val="single" w:sz="4" w:space="0" w:color="auto"/>
              <w:right w:val="single" w:sz="4" w:space="0" w:color="auto"/>
            </w:tcBorders>
            <w:vAlign w:val="center"/>
          </w:tcPr>
          <w:p w:rsidR="00580DE3" w:rsidRPr="00D45447" w:rsidRDefault="00580DE3" w:rsidP="00DE50F6">
            <w:pPr>
              <w:widowControl/>
              <w:jc w:val="center"/>
              <w:rPr>
                <w:szCs w:val="21"/>
              </w:rPr>
            </w:pPr>
          </w:p>
        </w:tc>
      </w:tr>
      <w:tr w:rsidR="00DE50F6" w:rsidRPr="00D45447" w:rsidTr="00DE50F6">
        <w:trPr>
          <w:trHeight w:val="340"/>
        </w:trPr>
        <w:tc>
          <w:tcPr>
            <w:tcW w:w="5000" w:type="pct"/>
            <w:gridSpan w:val="10"/>
            <w:tcBorders>
              <w:left w:val="single" w:sz="4" w:space="0" w:color="auto"/>
              <w:bottom w:val="single" w:sz="4" w:space="0" w:color="auto"/>
              <w:right w:val="single" w:sz="4" w:space="0" w:color="auto"/>
            </w:tcBorders>
            <w:vAlign w:val="center"/>
          </w:tcPr>
          <w:p w:rsidR="00DE50F6" w:rsidRPr="00D45447" w:rsidRDefault="00DE50F6" w:rsidP="00DE50F6">
            <w:pPr>
              <w:widowControl/>
              <w:rPr>
                <w:szCs w:val="21"/>
              </w:rPr>
            </w:pPr>
            <w:r w:rsidRPr="00D45447">
              <w:rPr>
                <w:szCs w:val="21"/>
              </w:rPr>
              <w:t>注：</w:t>
            </w:r>
            <w:r w:rsidRPr="00D45447">
              <w:rPr>
                <w:szCs w:val="21"/>
              </w:rPr>
              <w:t>VOCs</w:t>
            </w:r>
            <w:r w:rsidRPr="00D45447">
              <w:rPr>
                <w:szCs w:val="21"/>
              </w:rPr>
              <w:t>是上述挥发性有机物总计</w:t>
            </w:r>
          </w:p>
        </w:tc>
      </w:tr>
    </w:tbl>
    <w:p w:rsidR="00DE50F6" w:rsidRPr="00DE50F6" w:rsidRDefault="00DE50F6" w:rsidP="00DE50F6">
      <w:pPr>
        <w:pStyle w:val="-RED0"/>
        <w:ind w:firstLine="0"/>
        <w:jc w:val="both"/>
        <w:rPr>
          <w:kern w:val="0"/>
          <w:szCs w:val="20"/>
        </w:rPr>
      </w:pPr>
    </w:p>
    <w:p w:rsidR="00493992" w:rsidRPr="0092160D" w:rsidRDefault="00A83F2B" w:rsidP="002570E4">
      <w:pPr>
        <w:pStyle w:val="-RED0"/>
        <w:ind w:firstLine="482"/>
        <w:jc w:val="both"/>
        <w:rPr>
          <w:color w:val="FF0000"/>
          <w:kern w:val="0"/>
          <w:szCs w:val="20"/>
        </w:rPr>
      </w:pPr>
      <w:r w:rsidRPr="00A83F2B">
        <w:rPr>
          <w:rFonts w:hint="eastAsia"/>
          <w:kern w:val="0"/>
          <w:szCs w:val="20"/>
        </w:rPr>
        <w:t>根据上表可知，小部件喷涂</w:t>
      </w:r>
      <w:r w:rsidR="004C06A4" w:rsidRPr="00A83F2B">
        <w:rPr>
          <w:rFonts w:hint="eastAsia"/>
          <w:kern w:val="0"/>
          <w:szCs w:val="20"/>
        </w:rPr>
        <w:t>废气中颗粒物</w:t>
      </w:r>
      <w:r w:rsidRPr="00A83F2B">
        <w:rPr>
          <w:rFonts w:hint="eastAsia"/>
          <w:kern w:val="0"/>
          <w:szCs w:val="20"/>
        </w:rPr>
        <w:t>、二甲苯、总挥发性有机物（以非甲烷总烃计）分别</w:t>
      </w:r>
      <w:r w:rsidR="00493992" w:rsidRPr="00A83F2B">
        <w:rPr>
          <w:rFonts w:hint="eastAsia"/>
          <w:kern w:val="0"/>
          <w:szCs w:val="20"/>
        </w:rPr>
        <w:t>排放浓度约</w:t>
      </w:r>
      <w:r w:rsidRPr="00A83F2B">
        <w:rPr>
          <w:rFonts w:hint="eastAsia"/>
          <w:kern w:val="0"/>
          <w:szCs w:val="20"/>
        </w:rPr>
        <w:t>8.0</w:t>
      </w:r>
      <w:r w:rsidR="00580DE3">
        <w:rPr>
          <w:rFonts w:hint="eastAsia"/>
          <w:kern w:val="0"/>
          <w:szCs w:val="20"/>
        </w:rPr>
        <w:t>8</w:t>
      </w:r>
      <w:r w:rsidR="00C92696" w:rsidRPr="00A83F2B">
        <w:rPr>
          <w:kern w:val="0"/>
          <w:szCs w:val="20"/>
        </w:rPr>
        <w:t>mg/m</w:t>
      </w:r>
      <w:r w:rsidR="00C92696" w:rsidRPr="00A83F2B">
        <w:rPr>
          <w:kern w:val="0"/>
          <w:szCs w:val="20"/>
          <w:vertAlign w:val="superscript"/>
        </w:rPr>
        <w:t>3</w:t>
      </w:r>
      <w:r w:rsidRPr="00A83F2B">
        <w:rPr>
          <w:rFonts w:hint="eastAsia"/>
          <w:kern w:val="0"/>
          <w:szCs w:val="20"/>
        </w:rPr>
        <w:t>、</w:t>
      </w:r>
      <w:r w:rsidR="00CC7546">
        <w:rPr>
          <w:rFonts w:hint="eastAsia"/>
          <w:kern w:val="0"/>
          <w:szCs w:val="20"/>
        </w:rPr>
        <w:t>9.97</w:t>
      </w:r>
      <w:r w:rsidR="00C92696" w:rsidRPr="00A83F2B">
        <w:rPr>
          <w:kern w:val="0"/>
          <w:szCs w:val="20"/>
        </w:rPr>
        <w:t>mg/m</w:t>
      </w:r>
      <w:r w:rsidR="00C92696" w:rsidRPr="00A83F2B">
        <w:rPr>
          <w:kern w:val="0"/>
          <w:szCs w:val="20"/>
          <w:vertAlign w:val="superscript"/>
        </w:rPr>
        <w:t>3</w:t>
      </w:r>
      <w:r w:rsidRPr="00A83F2B">
        <w:rPr>
          <w:rFonts w:hint="eastAsia"/>
          <w:kern w:val="0"/>
          <w:szCs w:val="20"/>
        </w:rPr>
        <w:t>、</w:t>
      </w:r>
      <w:r w:rsidR="00CC7546">
        <w:rPr>
          <w:rFonts w:hint="eastAsia"/>
          <w:kern w:val="0"/>
          <w:szCs w:val="20"/>
        </w:rPr>
        <w:t>18.4</w:t>
      </w:r>
      <w:r w:rsidR="00493992" w:rsidRPr="00A83F2B">
        <w:rPr>
          <w:kern w:val="0"/>
          <w:szCs w:val="20"/>
        </w:rPr>
        <w:t>mg/m</w:t>
      </w:r>
      <w:r w:rsidR="00493992" w:rsidRPr="00A83F2B">
        <w:rPr>
          <w:kern w:val="0"/>
          <w:szCs w:val="20"/>
          <w:vertAlign w:val="superscript"/>
        </w:rPr>
        <w:t>3</w:t>
      </w:r>
      <w:r w:rsidR="00493992" w:rsidRPr="00A83F2B">
        <w:rPr>
          <w:rFonts w:hint="eastAsia"/>
          <w:kern w:val="0"/>
          <w:szCs w:val="20"/>
        </w:rPr>
        <w:t>，排放</w:t>
      </w:r>
      <w:r w:rsidRPr="00A83F2B">
        <w:rPr>
          <w:rFonts w:hint="eastAsia"/>
          <w:kern w:val="0"/>
          <w:szCs w:val="20"/>
        </w:rPr>
        <w:t>速率</w:t>
      </w:r>
      <w:r w:rsidR="00493992" w:rsidRPr="00A83F2B">
        <w:rPr>
          <w:rFonts w:hint="eastAsia"/>
          <w:kern w:val="0"/>
          <w:szCs w:val="20"/>
        </w:rPr>
        <w:t>为</w:t>
      </w:r>
      <w:r w:rsidR="00580DE3">
        <w:rPr>
          <w:rFonts w:hint="eastAsia"/>
          <w:kern w:val="0"/>
          <w:szCs w:val="20"/>
        </w:rPr>
        <w:t>0.19</w:t>
      </w:r>
      <w:r w:rsidR="00493992" w:rsidRPr="00A83F2B">
        <w:rPr>
          <w:kern w:val="0"/>
          <w:szCs w:val="20"/>
        </w:rPr>
        <w:t>kg/h</w:t>
      </w:r>
      <w:r w:rsidRPr="00A83F2B">
        <w:rPr>
          <w:rFonts w:hint="eastAsia"/>
          <w:kern w:val="0"/>
          <w:szCs w:val="20"/>
        </w:rPr>
        <w:t>、</w:t>
      </w:r>
      <w:r w:rsidR="00580DE3">
        <w:rPr>
          <w:rFonts w:hint="eastAsia"/>
          <w:kern w:val="0"/>
          <w:szCs w:val="20"/>
        </w:rPr>
        <w:t>0.</w:t>
      </w:r>
      <w:r w:rsidR="00CC7546">
        <w:rPr>
          <w:rFonts w:hint="eastAsia"/>
          <w:kern w:val="0"/>
          <w:szCs w:val="20"/>
        </w:rPr>
        <w:t>23</w:t>
      </w:r>
      <w:r w:rsidRPr="00A83F2B">
        <w:rPr>
          <w:rFonts w:hint="eastAsia"/>
          <w:kern w:val="0"/>
          <w:szCs w:val="20"/>
        </w:rPr>
        <w:t>kg/h</w:t>
      </w:r>
      <w:r w:rsidRPr="00A83F2B">
        <w:rPr>
          <w:rFonts w:hint="eastAsia"/>
          <w:kern w:val="0"/>
          <w:szCs w:val="20"/>
        </w:rPr>
        <w:t>、</w:t>
      </w:r>
      <w:r w:rsidR="00580DE3">
        <w:rPr>
          <w:rFonts w:hint="eastAsia"/>
          <w:kern w:val="0"/>
          <w:szCs w:val="20"/>
        </w:rPr>
        <w:t>0.</w:t>
      </w:r>
      <w:r w:rsidR="00CC7546">
        <w:rPr>
          <w:rFonts w:hint="eastAsia"/>
          <w:kern w:val="0"/>
          <w:szCs w:val="20"/>
        </w:rPr>
        <w:t>43</w:t>
      </w:r>
      <w:r w:rsidRPr="00A83F2B">
        <w:rPr>
          <w:rFonts w:hint="eastAsia"/>
          <w:kern w:val="0"/>
          <w:szCs w:val="20"/>
        </w:rPr>
        <w:t>kg/h</w:t>
      </w:r>
      <w:r w:rsidRPr="00A83F2B">
        <w:rPr>
          <w:rFonts w:hint="eastAsia"/>
          <w:kern w:val="0"/>
          <w:szCs w:val="20"/>
        </w:rPr>
        <w:t>，排放量为</w:t>
      </w:r>
      <w:r w:rsidR="00580DE3">
        <w:rPr>
          <w:rFonts w:hint="eastAsia"/>
          <w:kern w:val="0"/>
          <w:szCs w:val="20"/>
        </w:rPr>
        <w:t>1.37</w:t>
      </w:r>
      <w:r w:rsidRPr="00A83F2B">
        <w:rPr>
          <w:rFonts w:hint="eastAsia"/>
          <w:kern w:val="0"/>
          <w:szCs w:val="20"/>
        </w:rPr>
        <w:t>t/a</w:t>
      </w:r>
      <w:r w:rsidRPr="00A83F2B">
        <w:rPr>
          <w:rFonts w:hint="eastAsia"/>
          <w:kern w:val="0"/>
          <w:szCs w:val="20"/>
        </w:rPr>
        <w:t>、</w:t>
      </w:r>
      <w:r w:rsidR="00CC7546">
        <w:rPr>
          <w:rFonts w:hint="eastAsia"/>
          <w:kern w:val="0"/>
          <w:szCs w:val="20"/>
        </w:rPr>
        <w:t>1.69</w:t>
      </w:r>
      <w:r w:rsidRPr="00A83F2B">
        <w:rPr>
          <w:rFonts w:hint="eastAsia"/>
          <w:kern w:val="0"/>
          <w:szCs w:val="20"/>
        </w:rPr>
        <w:t>t/a</w:t>
      </w:r>
      <w:r w:rsidRPr="00A83F2B">
        <w:rPr>
          <w:rFonts w:hint="eastAsia"/>
          <w:kern w:val="0"/>
          <w:szCs w:val="20"/>
        </w:rPr>
        <w:t>、</w:t>
      </w:r>
      <w:r w:rsidR="00CC7546">
        <w:rPr>
          <w:rFonts w:hint="eastAsia"/>
          <w:kern w:val="0"/>
          <w:szCs w:val="20"/>
        </w:rPr>
        <w:t>3.12</w:t>
      </w:r>
      <w:r w:rsidRPr="00A83F2B">
        <w:rPr>
          <w:rFonts w:hint="eastAsia"/>
          <w:kern w:val="0"/>
          <w:szCs w:val="20"/>
        </w:rPr>
        <w:t>t/a</w:t>
      </w:r>
      <w:r w:rsidR="00493992" w:rsidRPr="00A83F2B">
        <w:rPr>
          <w:rFonts w:hint="eastAsia"/>
          <w:kern w:val="0"/>
          <w:szCs w:val="20"/>
        </w:rPr>
        <w:t>，</w:t>
      </w:r>
      <w:r w:rsidR="00493992" w:rsidRPr="00C87E94">
        <w:rPr>
          <w:rFonts w:hint="eastAsia"/>
          <w:kern w:val="0"/>
          <w:szCs w:val="20"/>
        </w:rPr>
        <w:t>满足《</w:t>
      </w:r>
      <w:r w:rsidR="00C92696" w:rsidRPr="00C87E94">
        <w:rPr>
          <w:rFonts w:hint="eastAsia"/>
          <w:kern w:val="0"/>
          <w:szCs w:val="20"/>
        </w:rPr>
        <w:t>大气</w:t>
      </w:r>
      <w:r w:rsidR="00493992" w:rsidRPr="00C87E94">
        <w:rPr>
          <w:rFonts w:hint="eastAsia"/>
          <w:kern w:val="0"/>
          <w:szCs w:val="20"/>
        </w:rPr>
        <w:t>污染物</w:t>
      </w:r>
      <w:r w:rsidR="00C92696" w:rsidRPr="00C87E94">
        <w:rPr>
          <w:rFonts w:hint="eastAsia"/>
          <w:kern w:val="0"/>
          <w:szCs w:val="20"/>
        </w:rPr>
        <w:t>综合</w:t>
      </w:r>
      <w:r w:rsidR="00493992" w:rsidRPr="00C87E94">
        <w:rPr>
          <w:rFonts w:hint="eastAsia"/>
          <w:kern w:val="0"/>
          <w:szCs w:val="20"/>
        </w:rPr>
        <w:t>排放标准》（</w:t>
      </w:r>
      <w:r w:rsidR="00C92696" w:rsidRPr="00C87E94">
        <w:rPr>
          <w:kern w:val="0"/>
          <w:szCs w:val="20"/>
        </w:rPr>
        <w:t>GB</w:t>
      </w:r>
      <w:r w:rsidR="00C92696" w:rsidRPr="00C87E94">
        <w:rPr>
          <w:rFonts w:hint="eastAsia"/>
          <w:kern w:val="0"/>
          <w:szCs w:val="20"/>
        </w:rPr>
        <w:t>16297-1996</w:t>
      </w:r>
      <w:r w:rsidR="00493992" w:rsidRPr="00C87E94">
        <w:rPr>
          <w:rFonts w:hint="eastAsia"/>
          <w:kern w:val="0"/>
          <w:szCs w:val="20"/>
        </w:rPr>
        <w:t>）</w:t>
      </w:r>
      <w:r w:rsidR="009B6046" w:rsidRPr="00C87E94">
        <w:rPr>
          <w:rFonts w:hint="eastAsia"/>
          <w:kern w:val="0"/>
          <w:szCs w:val="20"/>
        </w:rPr>
        <w:t>表</w:t>
      </w:r>
      <w:r w:rsidR="00C92696" w:rsidRPr="00C87E94">
        <w:rPr>
          <w:rFonts w:hint="eastAsia"/>
          <w:kern w:val="0"/>
          <w:szCs w:val="20"/>
        </w:rPr>
        <w:t>2</w:t>
      </w:r>
      <w:r w:rsidR="001949DA" w:rsidRPr="00C87E94">
        <w:rPr>
          <w:rFonts w:hint="eastAsia"/>
          <w:kern w:val="0"/>
          <w:szCs w:val="20"/>
        </w:rPr>
        <w:t>中</w:t>
      </w:r>
      <w:r w:rsidR="00C92696" w:rsidRPr="00C87E94">
        <w:rPr>
          <w:rFonts w:hint="eastAsia"/>
          <w:kern w:val="0"/>
          <w:szCs w:val="20"/>
        </w:rPr>
        <w:t>新污染源大气污染物排放限值（颗粒物</w:t>
      </w:r>
      <w:r w:rsidR="00C92696" w:rsidRPr="00C87E94">
        <w:rPr>
          <w:rFonts w:hint="eastAsia"/>
          <w:kern w:val="0"/>
          <w:szCs w:val="20"/>
        </w:rPr>
        <w:t>120</w:t>
      </w:r>
      <w:r w:rsidR="00C92696" w:rsidRPr="00C87E94">
        <w:rPr>
          <w:kern w:val="0"/>
          <w:szCs w:val="20"/>
        </w:rPr>
        <w:t>mg/m</w:t>
      </w:r>
      <w:r w:rsidR="00C92696" w:rsidRPr="00C87E94">
        <w:rPr>
          <w:kern w:val="0"/>
          <w:szCs w:val="20"/>
          <w:vertAlign w:val="superscript"/>
        </w:rPr>
        <w:t>3</w:t>
      </w:r>
      <w:r w:rsidR="00C92696" w:rsidRPr="00C87E94">
        <w:rPr>
          <w:rFonts w:hint="eastAsia"/>
          <w:kern w:val="0"/>
          <w:szCs w:val="20"/>
        </w:rPr>
        <w:t>、</w:t>
      </w:r>
      <w:r w:rsidR="005C7305">
        <w:rPr>
          <w:rFonts w:hint="eastAsia"/>
          <w:kern w:val="0"/>
          <w:szCs w:val="20"/>
        </w:rPr>
        <w:t>5.9</w:t>
      </w:r>
      <w:r w:rsidR="00C92696" w:rsidRPr="00C87E94">
        <w:rPr>
          <w:rFonts w:hint="eastAsia"/>
          <w:kern w:val="0"/>
          <w:szCs w:val="20"/>
        </w:rPr>
        <w:t>kg/h</w:t>
      </w:r>
      <w:r w:rsidR="00C92696" w:rsidRPr="00C87E94">
        <w:rPr>
          <w:rFonts w:hint="eastAsia"/>
          <w:kern w:val="0"/>
          <w:szCs w:val="20"/>
        </w:rPr>
        <w:t>；二甲苯</w:t>
      </w:r>
      <w:r w:rsidR="00C92696" w:rsidRPr="00C87E94">
        <w:rPr>
          <w:rFonts w:hint="eastAsia"/>
          <w:kern w:val="0"/>
          <w:szCs w:val="20"/>
        </w:rPr>
        <w:t>70</w:t>
      </w:r>
      <w:r w:rsidR="00C92696" w:rsidRPr="00C87E94">
        <w:rPr>
          <w:kern w:val="0"/>
          <w:szCs w:val="20"/>
        </w:rPr>
        <w:t>mg/m</w:t>
      </w:r>
      <w:r w:rsidR="00C92696" w:rsidRPr="00C87E94">
        <w:rPr>
          <w:kern w:val="0"/>
          <w:szCs w:val="20"/>
          <w:vertAlign w:val="superscript"/>
        </w:rPr>
        <w:t>3</w:t>
      </w:r>
      <w:r w:rsidR="00C92696" w:rsidRPr="00C87E94">
        <w:rPr>
          <w:rFonts w:hint="eastAsia"/>
          <w:kern w:val="0"/>
          <w:szCs w:val="20"/>
        </w:rPr>
        <w:t>、</w:t>
      </w:r>
      <w:r w:rsidR="00C92696" w:rsidRPr="00C87E94">
        <w:rPr>
          <w:rFonts w:hint="eastAsia"/>
          <w:kern w:val="0"/>
          <w:szCs w:val="20"/>
        </w:rPr>
        <w:t>1.</w:t>
      </w:r>
      <w:r w:rsidR="005C7305">
        <w:rPr>
          <w:rFonts w:hint="eastAsia"/>
          <w:kern w:val="0"/>
          <w:szCs w:val="20"/>
        </w:rPr>
        <w:t>7</w:t>
      </w:r>
      <w:r w:rsidR="00C92696" w:rsidRPr="00C87E94">
        <w:rPr>
          <w:rFonts w:hint="eastAsia"/>
          <w:kern w:val="0"/>
          <w:szCs w:val="20"/>
        </w:rPr>
        <w:t>kg/h</w:t>
      </w:r>
      <w:r w:rsidR="00C92696" w:rsidRPr="00C87E94">
        <w:rPr>
          <w:rFonts w:hint="eastAsia"/>
          <w:kern w:val="0"/>
          <w:szCs w:val="20"/>
        </w:rPr>
        <w:t>；非甲烷总烃</w:t>
      </w:r>
      <w:r w:rsidR="00C92696" w:rsidRPr="00C87E94">
        <w:rPr>
          <w:rFonts w:hint="eastAsia"/>
          <w:kern w:val="0"/>
          <w:szCs w:val="20"/>
        </w:rPr>
        <w:t>120</w:t>
      </w:r>
      <w:r w:rsidR="00C92696" w:rsidRPr="00C87E94">
        <w:rPr>
          <w:kern w:val="0"/>
          <w:szCs w:val="20"/>
        </w:rPr>
        <w:t>mg/m</w:t>
      </w:r>
      <w:r w:rsidR="00C92696" w:rsidRPr="00C87E94">
        <w:rPr>
          <w:kern w:val="0"/>
          <w:szCs w:val="20"/>
          <w:vertAlign w:val="superscript"/>
        </w:rPr>
        <w:t>3</w:t>
      </w:r>
      <w:r w:rsidR="00C92696" w:rsidRPr="00C87E94">
        <w:rPr>
          <w:rFonts w:hint="eastAsia"/>
          <w:kern w:val="0"/>
          <w:szCs w:val="20"/>
        </w:rPr>
        <w:t>、</w:t>
      </w:r>
      <w:r w:rsidR="00C92696" w:rsidRPr="00C87E94">
        <w:rPr>
          <w:rFonts w:hint="eastAsia"/>
          <w:kern w:val="0"/>
          <w:szCs w:val="20"/>
        </w:rPr>
        <w:t>1</w:t>
      </w:r>
      <w:r w:rsidR="005C7305">
        <w:rPr>
          <w:rFonts w:hint="eastAsia"/>
          <w:kern w:val="0"/>
          <w:szCs w:val="20"/>
        </w:rPr>
        <w:t>7</w:t>
      </w:r>
      <w:r w:rsidR="00C92696" w:rsidRPr="00C87E94">
        <w:rPr>
          <w:rFonts w:hint="eastAsia"/>
          <w:kern w:val="0"/>
          <w:szCs w:val="20"/>
        </w:rPr>
        <w:t>kg/h</w:t>
      </w:r>
      <w:r w:rsidR="00C92696" w:rsidRPr="00C87E94">
        <w:rPr>
          <w:rFonts w:hint="eastAsia"/>
          <w:kern w:val="0"/>
          <w:szCs w:val="20"/>
        </w:rPr>
        <w:t>）</w:t>
      </w:r>
      <w:r w:rsidR="00493992" w:rsidRPr="00C87E94">
        <w:rPr>
          <w:rFonts w:hint="eastAsia"/>
          <w:kern w:val="0"/>
          <w:szCs w:val="20"/>
        </w:rPr>
        <w:t>。</w:t>
      </w:r>
    </w:p>
    <w:p w:rsidR="00C87E94" w:rsidRPr="0092160D" w:rsidRDefault="00EA3240" w:rsidP="00C87E94">
      <w:pPr>
        <w:pStyle w:val="-RED0"/>
        <w:ind w:firstLine="482"/>
        <w:rPr>
          <w:color w:val="FF0000"/>
          <w:kern w:val="0"/>
          <w:szCs w:val="20"/>
        </w:rPr>
      </w:pPr>
      <w:r w:rsidRPr="00C87E94">
        <w:rPr>
          <w:rFonts w:hint="eastAsia"/>
          <w:kern w:val="0"/>
          <w:szCs w:val="20"/>
        </w:rPr>
        <w:t>（</w:t>
      </w:r>
      <w:r w:rsidRPr="00C87E94">
        <w:rPr>
          <w:rFonts w:hint="eastAsia"/>
          <w:kern w:val="0"/>
          <w:szCs w:val="20"/>
        </w:rPr>
        <w:t>2</w:t>
      </w:r>
      <w:r w:rsidRPr="00C87E94">
        <w:rPr>
          <w:rFonts w:hint="eastAsia"/>
          <w:kern w:val="0"/>
          <w:szCs w:val="20"/>
        </w:rPr>
        <w:t>）</w:t>
      </w:r>
      <w:r w:rsidR="00C87E94">
        <w:rPr>
          <w:rFonts w:hint="eastAsia"/>
          <w:kern w:val="0"/>
          <w:szCs w:val="20"/>
        </w:rPr>
        <w:t>大部件喷漆、晾干废气</w:t>
      </w:r>
      <w:r w:rsidR="00C87E94" w:rsidRPr="003555A6">
        <w:rPr>
          <w:rFonts w:hint="eastAsia"/>
          <w:kern w:val="0"/>
          <w:szCs w:val="20"/>
        </w:rPr>
        <w:t>（</w:t>
      </w:r>
      <w:r w:rsidR="00C87E94" w:rsidRPr="003555A6">
        <w:rPr>
          <w:rFonts w:hint="eastAsia"/>
          <w:kern w:val="0"/>
          <w:szCs w:val="20"/>
        </w:rPr>
        <w:t>G</w:t>
      </w:r>
      <w:r w:rsidR="00C87E94">
        <w:rPr>
          <w:rFonts w:hint="eastAsia"/>
          <w:kern w:val="0"/>
          <w:szCs w:val="20"/>
        </w:rPr>
        <w:t>2</w:t>
      </w:r>
      <w:r w:rsidR="00C87E94" w:rsidRPr="003555A6">
        <w:rPr>
          <w:rFonts w:hint="eastAsia"/>
          <w:kern w:val="0"/>
          <w:szCs w:val="20"/>
        </w:rPr>
        <w:t>）</w:t>
      </w:r>
    </w:p>
    <w:p w:rsidR="00C87E94" w:rsidRDefault="00C87E94" w:rsidP="00C87E94">
      <w:pPr>
        <w:pStyle w:val="-RED0"/>
        <w:ind w:firstLine="482"/>
        <w:jc w:val="both"/>
        <w:rPr>
          <w:snapToGrid w:val="0"/>
        </w:rPr>
      </w:pPr>
      <w:r w:rsidRPr="003555A6">
        <w:rPr>
          <w:rFonts w:hint="eastAsia"/>
          <w:szCs w:val="24"/>
        </w:rPr>
        <w:t>喷漆操作中产生的有机废气主要可以分为二部分，一是喷漆工位挥发废气（包括喷漆和静置两个过程，以总挥发量的</w:t>
      </w:r>
      <w:r w:rsidRPr="003555A6">
        <w:rPr>
          <w:rFonts w:hint="eastAsia"/>
          <w:szCs w:val="24"/>
        </w:rPr>
        <w:t>70%</w:t>
      </w:r>
      <w:r w:rsidRPr="003555A6">
        <w:rPr>
          <w:rFonts w:hint="eastAsia"/>
          <w:szCs w:val="24"/>
        </w:rPr>
        <w:t>计算），二是小部件在喷漆房的自然晾干废气（以总挥发量的</w:t>
      </w:r>
      <w:r w:rsidRPr="003555A6">
        <w:rPr>
          <w:rFonts w:hint="eastAsia"/>
          <w:szCs w:val="24"/>
        </w:rPr>
        <w:t>30%</w:t>
      </w:r>
      <w:r w:rsidRPr="003555A6">
        <w:rPr>
          <w:rFonts w:hint="eastAsia"/>
          <w:szCs w:val="24"/>
        </w:rPr>
        <w:t>计算），废气通过喷漆房两侧集气罩收集后（收集率按</w:t>
      </w:r>
      <w:r w:rsidRPr="003555A6">
        <w:rPr>
          <w:rFonts w:hint="eastAsia"/>
          <w:szCs w:val="24"/>
        </w:rPr>
        <w:t>9</w:t>
      </w:r>
      <w:r w:rsidR="002F75CE">
        <w:rPr>
          <w:rFonts w:hint="eastAsia"/>
          <w:szCs w:val="24"/>
        </w:rPr>
        <w:t>8</w:t>
      </w:r>
      <w:r w:rsidRPr="003555A6">
        <w:rPr>
          <w:rFonts w:hint="eastAsia"/>
          <w:szCs w:val="24"/>
        </w:rPr>
        <w:t>%</w:t>
      </w:r>
      <w:r w:rsidRPr="003555A6">
        <w:rPr>
          <w:rFonts w:hint="eastAsia"/>
          <w:szCs w:val="24"/>
        </w:rPr>
        <w:t>计算）</w:t>
      </w:r>
      <w:r w:rsidRPr="003555A6">
        <w:t>经过干式过滤</w:t>
      </w:r>
      <w:proofErr w:type="gramStart"/>
      <w:r w:rsidRPr="003555A6">
        <w:t>棉处理</w:t>
      </w:r>
      <w:proofErr w:type="gramEnd"/>
      <w:r w:rsidRPr="003555A6">
        <w:t>+UV</w:t>
      </w:r>
      <w:proofErr w:type="gramStart"/>
      <w:r w:rsidRPr="003555A6">
        <w:t>光氧催化</w:t>
      </w:r>
      <w:proofErr w:type="gramEnd"/>
      <w:r w:rsidRPr="003555A6">
        <w:t>+</w:t>
      </w:r>
      <w:r w:rsidRPr="003555A6">
        <w:t>活性炭吸附</w:t>
      </w:r>
      <w:r w:rsidRPr="003555A6">
        <w:t>+</w:t>
      </w:r>
      <w:r>
        <w:rPr>
          <w:rFonts w:hint="eastAsia"/>
        </w:rPr>
        <w:t>20</w:t>
      </w:r>
      <w:r w:rsidRPr="003555A6">
        <w:t>m</w:t>
      </w:r>
      <w:r w:rsidRPr="003555A6">
        <w:t>高（</w:t>
      </w:r>
      <w:r w:rsidRPr="003555A6">
        <w:t>DA00</w:t>
      </w:r>
      <w:r>
        <w:rPr>
          <w:rFonts w:hint="eastAsia"/>
        </w:rPr>
        <w:t>2</w:t>
      </w:r>
      <w:r w:rsidRPr="003555A6">
        <w:t>）排气筒排放</w:t>
      </w:r>
      <w:r w:rsidRPr="003555A6">
        <w:rPr>
          <w:rFonts w:hint="eastAsia"/>
          <w:szCs w:val="24"/>
        </w:rPr>
        <w:t>；其中</w:t>
      </w:r>
      <w:r w:rsidRPr="003555A6">
        <w:rPr>
          <w:snapToGrid w:val="0"/>
        </w:rPr>
        <w:t>喷漆操作过程中工件漆料附着率可达到</w:t>
      </w:r>
      <w:r w:rsidRPr="003555A6">
        <w:rPr>
          <w:snapToGrid w:val="0"/>
        </w:rPr>
        <w:t>75%</w:t>
      </w:r>
      <w:r w:rsidRPr="003555A6">
        <w:rPr>
          <w:snapToGrid w:val="0"/>
        </w:rPr>
        <w:t>以上，</w:t>
      </w:r>
      <w:r w:rsidRPr="003555A6">
        <w:rPr>
          <w:snapToGrid w:val="0"/>
        </w:rPr>
        <w:t>25%</w:t>
      </w:r>
      <w:r w:rsidRPr="003555A6">
        <w:rPr>
          <w:snapToGrid w:val="0"/>
        </w:rPr>
        <w:t>未被利用的漆料中约为</w:t>
      </w:r>
      <w:r w:rsidRPr="003555A6">
        <w:rPr>
          <w:snapToGrid w:val="0"/>
        </w:rPr>
        <w:t>5%</w:t>
      </w:r>
      <w:r w:rsidRPr="003555A6">
        <w:rPr>
          <w:snapToGrid w:val="0"/>
        </w:rPr>
        <w:t>在喷漆过程中直接附着到工作台位或地面</w:t>
      </w:r>
      <w:proofErr w:type="gramStart"/>
      <w:r w:rsidRPr="003555A6">
        <w:rPr>
          <w:snapToGrid w:val="0"/>
        </w:rPr>
        <w:t>形成漆渣</w:t>
      </w:r>
      <w:r w:rsidRPr="003555A6">
        <w:rPr>
          <w:rFonts w:hint="eastAsia"/>
          <w:snapToGrid w:val="0"/>
        </w:rPr>
        <w:t>收集</w:t>
      </w:r>
      <w:proofErr w:type="gramEnd"/>
      <w:r w:rsidRPr="003555A6">
        <w:rPr>
          <w:rFonts w:hint="eastAsia"/>
          <w:snapToGrid w:val="0"/>
        </w:rPr>
        <w:t>于工位下收集池内</w:t>
      </w:r>
      <w:r w:rsidRPr="003555A6">
        <w:rPr>
          <w:snapToGrid w:val="0"/>
        </w:rPr>
        <w:t>，其余</w:t>
      </w:r>
      <w:r w:rsidRPr="003555A6">
        <w:rPr>
          <w:snapToGrid w:val="0"/>
        </w:rPr>
        <w:t>20%</w:t>
      </w:r>
      <w:r w:rsidRPr="003555A6">
        <w:rPr>
          <w:snapToGrid w:val="0"/>
        </w:rPr>
        <w:t>形成颗粒物</w:t>
      </w:r>
      <w:r w:rsidRPr="003555A6">
        <w:rPr>
          <w:rFonts w:hint="eastAsia"/>
          <w:szCs w:val="24"/>
        </w:rPr>
        <w:t>进入废气处理装置内处理</w:t>
      </w:r>
      <w:r w:rsidRPr="003555A6">
        <w:rPr>
          <w:snapToGrid w:val="0"/>
        </w:rPr>
        <w:t>。</w:t>
      </w:r>
    </w:p>
    <w:p w:rsidR="00C87E94" w:rsidRDefault="00C87E94" w:rsidP="00C87E94">
      <w:pPr>
        <w:pStyle w:val="-RED0"/>
        <w:ind w:firstLine="482"/>
        <w:jc w:val="both"/>
        <w:rPr>
          <w:bCs/>
          <w:szCs w:val="24"/>
        </w:rPr>
      </w:pPr>
      <w:r w:rsidRPr="00D45447">
        <w:rPr>
          <w:bCs/>
          <w:szCs w:val="24"/>
        </w:rPr>
        <w:t>本次环评，喷漆废气产生量以挥发分全部挥发计算。参照同行业的环境管理水平及集气效率，取泄漏水平为</w:t>
      </w:r>
      <w:r w:rsidR="002F75CE">
        <w:rPr>
          <w:rFonts w:hint="eastAsia"/>
          <w:bCs/>
          <w:szCs w:val="24"/>
        </w:rPr>
        <w:t>2</w:t>
      </w:r>
      <w:r w:rsidRPr="00D45447">
        <w:rPr>
          <w:bCs/>
          <w:szCs w:val="24"/>
        </w:rPr>
        <w:t>%</w:t>
      </w:r>
      <w:r w:rsidR="00580DE3">
        <w:rPr>
          <w:rFonts w:hint="eastAsia"/>
          <w:bCs/>
          <w:szCs w:val="24"/>
        </w:rPr>
        <w:t>，</w:t>
      </w:r>
      <w:r w:rsidR="00580DE3" w:rsidRPr="00D45447">
        <w:rPr>
          <w:bCs/>
          <w:szCs w:val="24"/>
        </w:rPr>
        <w:t>颗粒物处理效率取</w:t>
      </w:r>
      <w:r w:rsidR="00580DE3">
        <w:rPr>
          <w:rFonts w:hint="eastAsia"/>
          <w:bCs/>
          <w:szCs w:val="24"/>
        </w:rPr>
        <w:t>60</w:t>
      </w:r>
      <w:r w:rsidR="00580DE3" w:rsidRPr="00D45447">
        <w:rPr>
          <w:bCs/>
          <w:szCs w:val="24"/>
        </w:rPr>
        <w:t>%</w:t>
      </w:r>
      <w:r w:rsidR="00580DE3" w:rsidRPr="00D45447">
        <w:rPr>
          <w:bCs/>
          <w:szCs w:val="24"/>
        </w:rPr>
        <w:t>，有机废气处理效率取</w:t>
      </w:r>
      <w:r w:rsidR="00CC7546">
        <w:rPr>
          <w:rFonts w:hint="eastAsia"/>
          <w:bCs/>
          <w:szCs w:val="24"/>
        </w:rPr>
        <w:t>75</w:t>
      </w:r>
      <w:r w:rsidR="00580DE3" w:rsidRPr="00D45447">
        <w:rPr>
          <w:bCs/>
          <w:szCs w:val="24"/>
        </w:rPr>
        <w:t>%</w:t>
      </w:r>
      <w:r w:rsidRPr="00D45447">
        <w:rPr>
          <w:bCs/>
          <w:szCs w:val="24"/>
        </w:rPr>
        <w:t>。项目</w:t>
      </w:r>
      <w:proofErr w:type="gramStart"/>
      <w:r>
        <w:rPr>
          <w:rFonts w:hint="eastAsia"/>
          <w:bCs/>
          <w:szCs w:val="24"/>
        </w:rPr>
        <w:t>喷漆间</w:t>
      </w:r>
      <w:proofErr w:type="gramEnd"/>
      <w:r w:rsidRPr="00D45447">
        <w:rPr>
          <w:bCs/>
          <w:szCs w:val="24"/>
        </w:rPr>
        <w:t>运行时间为</w:t>
      </w:r>
      <w:r w:rsidR="002F75CE">
        <w:rPr>
          <w:rFonts w:hint="eastAsia"/>
          <w:bCs/>
          <w:szCs w:val="24"/>
        </w:rPr>
        <w:t>24</w:t>
      </w:r>
      <w:r w:rsidRPr="00D45447">
        <w:rPr>
          <w:bCs/>
          <w:szCs w:val="24"/>
        </w:rPr>
        <w:t>h/d</w:t>
      </w:r>
      <w:r w:rsidRPr="00D45447">
        <w:rPr>
          <w:bCs/>
          <w:szCs w:val="24"/>
        </w:rPr>
        <w:t>，</w:t>
      </w:r>
      <w:r>
        <w:rPr>
          <w:rFonts w:hint="eastAsia"/>
          <w:bCs/>
          <w:szCs w:val="24"/>
        </w:rPr>
        <w:t>需要配置风机风量为</w:t>
      </w:r>
      <w:r w:rsidR="002F75CE">
        <w:rPr>
          <w:rFonts w:hint="eastAsia"/>
          <w:bCs/>
          <w:szCs w:val="24"/>
        </w:rPr>
        <w:t>2791</w:t>
      </w:r>
      <w:r>
        <w:rPr>
          <w:rFonts w:hint="eastAsia"/>
          <w:bCs/>
          <w:szCs w:val="24"/>
        </w:rPr>
        <w:t>m</w:t>
      </w:r>
      <w:r w:rsidRPr="00A83F2B">
        <w:rPr>
          <w:rFonts w:hint="eastAsia"/>
          <w:bCs/>
          <w:szCs w:val="24"/>
          <w:vertAlign w:val="superscript"/>
        </w:rPr>
        <w:t>3</w:t>
      </w:r>
      <w:r>
        <w:rPr>
          <w:rFonts w:hint="eastAsia"/>
          <w:bCs/>
          <w:szCs w:val="24"/>
        </w:rPr>
        <w:t>/h</w:t>
      </w:r>
      <w:r w:rsidRPr="00D45447">
        <w:rPr>
          <w:bCs/>
          <w:szCs w:val="24"/>
        </w:rPr>
        <w:t>。</w:t>
      </w:r>
    </w:p>
    <w:p w:rsidR="00CC7546" w:rsidRDefault="00CC7546" w:rsidP="00C87E94">
      <w:pPr>
        <w:pStyle w:val="-wu"/>
        <w:ind w:firstLineChars="0" w:firstLine="0"/>
        <w:jc w:val="center"/>
        <w:rPr>
          <w:rFonts w:ascii="Times New Roman" w:hAnsi="Times New Roman"/>
          <w:b/>
          <w:color w:val="auto"/>
        </w:rPr>
      </w:pPr>
    </w:p>
    <w:p w:rsidR="00CC7546" w:rsidRDefault="00CC7546" w:rsidP="00C87E94">
      <w:pPr>
        <w:pStyle w:val="-wu"/>
        <w:ind w:firstLineChars="0" w:firstLine="0"/>
        <w:jc w:val="center"/>
        <w:rPr>
          <w:rFonts w:ascii="Times New Roman" w:hAnsi="Times New Roman"/>
          <w:b/>
          <w:color w:val="auto"/>
        </w:rPr>
      </w:pPr>
    </w:p>
    <w:p w:rsidR="00CC7546" w:rsidRDefault="00CC7546" w:rsidP="00C87E94">
      <w:pPr>
        <w:pStyle w:val="-wu"/>
        <w:ind w:firstLineChars="0" w:firstLine="0"/>
        <w:jc w:val="center"/>
        <w:rPr>
          <w:rFonts w:ascii="Times New Roman" w:hAnsi="Times New Roman"/>
          <w:b/>
          <w:color w:val="auto"/>
        </w:rPr>
      </w:pPr>
    </w:p>
    <w:p w:rsidR="00C87E94" w:rsidRPr="00D45447" w:rsidRDefault="00C87E94" w:rsidP="00C87E94">
      <w:pPr>
        <w:pStyle w:val="-wu"/>
        <w:ind w:firstLineChars="0" w:firstLine="0"/>
        <w:jc w:val="center"/>
        <w:rPr>
          <w:rFonts w:ascii="Times New Roman" w:hAnsi="Times New Roman"/>
          <w:b/>
          <w:color w:val="auto"/>
          <w:szCs w:val="24"/>
        </w:rPr>
      </w:pPr>
      <w:r w:rsidRPr="00D45447">
        <w:rPr>
          <w:rFonts w:ascii="Times New Roman" w:hAnsi="Times New Roman"/>
          <w:b/>
          <w:color w:val="auto"/>
        </w:rPr>
        <w:lastRenderedPageBreak/>
        <w:t>表</w:t>
      </w:r>
      <w:r w:rsidRPr="00D45447">
        <w:rPr>
          <w:rFonts w:ascii="Times New Roman" w:hAnsi="Times New Roman"/>
          <w:b/>
          <w:color w:val="auto"/>
        </w:rPr>
        <w:t>3.6-</w:t>
      </w:r>
      <w:r>
        <w:rPr>
          <w:rFonts w:ascii="Times New Roman" w:hAnsi="Times New Roman" w:hint="eastAsia"/>
          <w:b/>
          <w:color w:val="auto"/>
        </w:rPr>
        <w:t>3</w:t>
      </w:r>
      <w:r>
        <w:rPr>
          <w:rFonts w:ascii="Times New Roman" w:hAnsi="Times New Roman" w:hint="eastAsia"/>
          <w:b/>
          <w:color w:val="auto"/>
        </w:rPr>
        <w:t>大部件</w:t>
      </w:r>
      <w:r w:rsidRPr="00D45447">
        <w:rPr>
          <w:rFonts w:ascii="Times New Roman" w:hAnsi="Times New Roman"/>
          <w:b/>
          <w:color w:val="auto"/>
        </w:rPr>
        <w:t>喷涂废气</w:t>
      </w:r>
      <w:r w:rsidRPr="00D45447">
        <w:rPr>
          <w:rFonts w:ascii="Times New Roman" w:hAnsi="Times New Roman"/>
          <w:b/>
          <w:color w:val="auto"/>
          <w:szCs w:val="24"/>
        </w:rPr>
        <w:t>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144"/>
        <w:gridCol w:w="978"/>
        <w:gridCol w:w="978"/>
        <w:gridCol w:w="979"/>
        <w:gridCol w:w="979"/>
        <w:gridCol w:w="979"/>
        <w:gridCol w:w="979"/>
        <w:gridCol w:w="985"/>
        <w:gridCol w:w="1068"/>
      </w:tblGrid>
      <w:tr w:rsidR="00C87E94" w:rsidRPr="00D45447" w:rsidTr="00580DE3">
        <w:trPr>
          <w:trHeight w:val="340"/>
          <w:tblHeader/>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废气来源</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排气量</w:t>
            </w:r>
          </w:p>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万</w:t>
            </w:r>
            <w:r w:rsidRPr="00D45447">
              <w:rPr>
                <w:rFonts w:ascii="Times New Roman" w:hAnsi="Times New Roman"/>
                <w:b/>
                <w:sz w:val="21"/>
                <w:szCs w:val="21"/>
              </w:rPr>
              <w:t>m</w:t>
            </w:r>
            <w:r w:rsidRPr="00D45447">
              <w:rPr>
                <w:rFonts w:ascii="Times New Roman" w:hAnsi="Times New Roman"/>
                <w:b/>
                <w:sz w:val="21"/>
                <w:szCs w:val="21"/>
                <w:vertAlign w:val="superscript"/>
              </w:rPr>
              <w:t>3</w:t>
            </w:r>
            <w:r w:rsidRPr="00D45447">
              <w:rPr>
                <w:rFonts w:ascii="Times New Roman" w:hAnsi="Times New Roman"/>
                <w:b/>
                <w:sz w:val="21"/>
                <w:szCs w:val="21"/>
              </w:rPr>
              <w:t>/a</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污染物</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产生状况</w:t>
            </w:r>
          </w:p>
        </w:tc>
        <w:tc>
          <w:tcPr>
            <w:tcW w:w="1493" w:type="pct"/>
            <w:gridSpan w:val="3"/>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排放情况</w:t>
            </w:r>
          </w:p>
        </w:tc>
        <w:tc>
          <w:tcPr>
            <w:tcW w:w="542" w:type="pct"/>
            <w:vMerge w:val="restart"/>
            <w:tcBorders>
              <w:top w:val="single" w:sz="4" w:space="0" w:color="auto"/>
              <w:left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w:t>
            </w:r>
          </w:p>
          <w:p w:rsidR="00C87E94" w:rsidRPr="00D45447" w:rsidRDefault="00C87E94" w:rsidP="00C87E94">
            <w:pPr>
              <w:pStyle w:val="25"/>
              <w:spacing w:line="240" w:lineRule="auto"/>
              <w:ind w:firstLineChars="0" w:firstLine="0"/>
              <w:jc w:val="center"/>
              <w:rPr>
                <w:rFonts w:ascii="Times New Roman" w:hAnsi="Times New Roman"/>
                <w:sz w:val="21"/>
                <w:szCs w:val="21"/>
              </w:rPr>
            </w:pPr>
            <w:r w:rsidRPr="00D45447">
              <w:rPr>
                <w:rFonts w:ascii="Times New Roman" w:hAnsi="Times New Roman"/>
                <w:b/>
                <w:sz w:val="21"/>
                <w:szCs w:val="21"/>
              </w:rPr>
              <w:t>去向</w:t>
            </w:r>
          </w:p>
        </w:tc>
      </w:tr>
      <w:tr w:rsidR="00C87E94" w:rsidRPr="00D45447" w:rsidTr="00580DE3">
        <w:trPr>
          <w:trHeight w:val="340"/>
          <w:tblHeader/>
        </w:trPr>
        <w:tc>
          <w:tcPr>
            <w:tcW w:w="398"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产生量</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500"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排放量</w:t>
            </w:r>
          </w:p>
        </w:tc>
        <w:tc>
          <w:tcPr>
            <w:tcW w:w="542" w:type="pct"/>
            <w:vMerge/>
            <w:tcBorders>
              <w:left w:val="single" w:sz="4" w:space="0" w:color="auto"/>
              <w:right w:val="single" w:sz="4" w:space="0" w:color="auto"/>
            </w:tcBorders>
            <w:vAlign w:val="center"/>
          </w:tcPr>
          <w:p w:rsidR="00C87E94" w:rsidRPr="00D45447" w:rsidRDefault="00C87E94" w:rsidP="00C87E94">
            <w:pPr>
              <w:widowControl/>
              <w:jc w:val="center"/>
              <w:rPr>
                <w:szCs w:val="21"/>
              </w:rPr>
            </w:pPr>
          </w:p>
        </w:tc>
      </w:tr>
      <w:tr w:rsidR="00C87E94" w:rsidRPr="00D45447" w:rsidTr="00580DE3">
        <w:trPr>
          <w:trHeight w:val="340"/>
          <w:tblHeader/>
        </w:trPr>
        <w:tc>
          <w:tcPr>
            <w:tcW w:w="398"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500" w:type="pct"/>
            <w:tcBorders>
              <w:top w:val="single" w:sz="4" w:space="0" w:color="auto"/>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542" w:type="pct"/>
            <w:vMerge/>
            <w:tcBorders>
              <w:left w:val="single" w:sz="4" w:space="0" w:color="auto"/>
              <w:bottom w:val="single" w:sz="4" w:space="0" w:color="auto"/>
              <w:right w:val="single" w:sz="4" w:space="0" w:color="auto"/>
            </w:tcBorders>
            <w:vAlign w:val="center"/>
          </w:tcPr>
          <w:p w:rsidR="00C87E94" w:rsidRPr="00D45447" w:rsidRDefault="00C87E94" w:rsidP="00C87E94">
            <w:pPr>
              <w:pStyle w:val="25"/>
              <w:spacing w:line="240" w:lineRule="auto"/>
              <w:ind w:firstLineChars="0" w:firstLine="0"/>
              <w:jc w:val="center"/>
              <w:rPr>
                <w:rFonts w:ascii="Times New Roman" w:hAnsi="Times New Roman"/>
                <w:sz w:val="21"/>
                <w:szCs w:val="21"/>
              </w:rPr>
            </w:pPr>
          </w:p>
        </w:tc>
      </w:tr>
      <w:tr w:rsidR="00CC7546" w:rsidRPr="00D45447" w:rsidTr="00C87E94">
        <w:trPr>
          <w:trHeight w:val="34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pStyle w:val="25"/>
              <w:spacing w:line="240" w:lineRule="auto"/>
              <w:ind w:firstLineChars="0" w:firstLine="0"/>
              <w:jc w:val="center"/>
              <w:rPr>
                <w:rFonts w:ascii="Times New Roman" w:hAnsi="Times New Roman"/>
                <w:sz w:val="21"/>
                <w:szCs w:val="21"/>
              </w:rPr>
            </w:pPr>
            <w:r w:rsidRPr="00D45447">
              <w:rPr>
                <w:rFonts w:ascii="Times New Roman" w:hAnsi="Times New Roman"/>
                <w:sz w:val="21"/>
                <w:szCs w:val="21"/>
              </w:rPr>
              <w:t>底漆</w:t>
            </w:r>
            <w:r>
              <w:rPr>
                <w:rFonts w:ascii="Times New Roman" w:hAnsi="Times New Roman" w:hint="eastAsia"/>
                <w:sz w:val="21"/>
                <w:szCs w:val="21"/>
              </w:rPr>
              <w:t>+</w:t>
            </w:r>
            <w:r>
              <w:rPr>
                <w:rFonts w:ascii="Times New Roman" w:hAnsi="Times New Roman" w:hint="eastAsia"/>
                <w:sz w:val="21"/>
                <w:szCs w:val="21"/>
              </w:rPr>
              <w:t>面漆</w:t>
            </w:r>
            <w:r w:rsidRPr="00D45447">
              <w:rPr>
                <w:rFonts w:ascii="Times New Roman" w:hAnsi="Times New Roman"/>
                <w:sz w:val="21"/>
                <w:szCs w:val="21"/>
              </w:rPr>
              <w:t>喷涂</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2009.27</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jc w:val="center"/>
              <w:rPr>
                <w:szCs w:val="21"/>
              </w:rPr>
            </w:pPr>
            <w:r w:rsidRPr="00D45447">
              <w:rPr>
                <w:szCs w:val="21"/>
              </w:rPr>
              <w:t>二甲苯</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39.51</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0.11</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0.79</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9.88</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0.03</w:t>
            </w:r>
          </w:p>
        </w:tc>
        <w:tc>
          <w:tcPr>
            <w:tcW w:w="500"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0.20</w:t>
            </w:r>
          </w:p>
        </w:tc>
        <w:tc>
          <w:tcPr>
            <w:tcW w:w="542" w:type="pct"/>
            <w:vMerge w:val="restart"/>
            <w:tcBorders>
              <w:top w:val="single" w:sz="4" w:space="0" w:color="auto"/>
              <w:left w:val="single" w:sz="4" w:space="0" w:color="auto"/>
              <w:right w:val="single" w:sz="4" w:space="0" w:color="auto"/>
            </w:tcBorders>
            <w:vAlign w:val="center"/>
          </w:tcPr>
          <w:p w:rsidR="00CC7546" w:rsidRPr="00D45447" w:rsidRDefault="00CC7546" w:rsidP="00C87E94">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20</w:t>
            </w:r>
            <w:r w:rsidRPr="00D45447">
              <w:rPr>
                <w:rFonts w:ascii="Times New Roman" w:hAnsi="Times New Roman"/>
                <w:sz w:val="21"/>
                <w:szCs w:val="21"/>
              </w:rPr>
              <w:t>m</w:t>
            </w:r>
            <w:r w:rsidRPr="00D45447">
              <w:rPr>
                <w:rFonts w:ascii="Times New Roman" w:hAnsi="Times New Roman"/>
                <w:sz w:val="21"/>
                <w:szCs w:val="21"/>
              </w:rPr>
              <w:t>排气筒</w:t>
            </w:r>
            <w:r w:rsidRPr="00D45447">
              <w:rPr>
                <w:rFonts w:ascii="Times New Roman" w:hAnsi="Times New Roman"/>
                <w:sz w:val="21"/>
                <w:szCs w:val="21"/>
              </w:rPr>
              <w:t>DA00</w:t>
            </w:r>
            <w:r>
              <w:rPr>
                <w:rFonts w:ascii="Times New Roman" w:hAnsi="Times New Roman" w:hint="eastAsia"/>
                <w:sz w:val="21"/>
                <w:szCs w:val="21"/>
              </w:rPr>
              <w:t>2</w:t>
            </w:r>
          </w:p>
        </w:tc>
      </w:tr>
      <w:tr w:rsidR="00CC7546" w:rsidRPr="00D45447" w:rsidTr="00C87E94">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widowControl/>
              <w:jc w:val="center"/>
              <w:rPr>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C7546" w:rsidRPr="00D45447" w:rsidRDefault="00CC7546" w:rsidP="00C87E94">
            <w:pPr>
              <w:jc w:val="center"/>
              <w:rPr>
                <w:szCs w:val="21"/>
              </w:rPr>
            </w:pPr>
            <w:r w:rsidRPr="00D45447">
              <w:rPr>
                <w:szCs w:val="21"/>
              </w:rPr>
              <w:t>VOCs</w:t>
            </w:r>
          </w:p>
        </w:tc>
        <w:tc>
          <w:tcPr>
            <w:tcW w:w="496"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73.65</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0.21</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1.48</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18.41</w:t>
            </w:r>
          </w:p>
        </w:tc>
        <w:tc>
          <w:tcPr>
            <w:tcW w:w="497"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0.05</w:t>
            </w:r>
          </w:p>
        </w:tc>
        <w:tc>
          <w:tcPr>
            <w:tcW w:w="500" w:type="pct"/>
            <w:tcBorders>
              <w:top w:val="single" w:sz="4" w:space="0" w:color="auto"/>
              <w:left w:val="single" w:sz="4" w:space="0" w:color="auto"/>
              <w:bottom w:val="single" w:sz="4" w:space="0" w:color="auto"/>
              <w:right w:val="single" w:sz="4" w:space="0" w:color="auto"/>
            </w:tcBorders>
            <w:vAlign w:val="center"/>
          </w:tcPr>
          <w:p w:rsidR="00CC7546" w:rsidRDefault="00CC7546">
            <w:pPr>
              <w:jc w:val="center"/>
              <w:rPr>
                <w:color w:val="000000"/>
                <w:szCs w:val="21"/>
              </w:rPr>
            </w:pPr>
            <w:r>
              <w:rPr>
                <w:color w:val="000000"/>
                <w:szCs w:val="21"/>
              </w:rPr>
              <w:t>0.37</w:t>
            </w:r>
          </w:p>
        </w:tc>
        <w:tc>
          <w:tcPr>
            <w:tcW w:w="542" w:type="pct"/>
            <w:vMerge/>
            <w:tcBorders>
              <w:left w:val="single" w:sz="4" w:space="0" w:color="auto"/>
              <w:right w:val="single" w:sz="4" w:space="0" w:color="auto"/>
            </w:tcBorders>
            <w:vAlign w:val="center"/>
          </w:tcPr>
          <w:p w:rsidR="00CC7546" w:rsidRPr="00D45447" w:rsidRDefault="00CC7546" w:rsidP="00C87E94">
            <w:pPr>
              <w:widowControl/>
              <w:jc w:val="center"/>
              <w:rPr>
                <w:szCs w:val="21"/>
              </w:rPr>
            </w:pPr>
          </w:p>
        </w:tc>
      </w:tr>
      <w:tr w:rsidR="00580DE3" w:rsidRPr="00D45447" w:rsidTr="00C87E94">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widowControl/>
              <w:jc w:val="center"/>
              <w:rPr>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jc w:val="center"/>
              <w:rPr>
                <w:szCs w:val="21"/>
              </w:rPr>
            </w:pPr>
            <w:r w:rsidRPr="00D45447">
              <w:rPr>
                <w:szCs w:val="21"/>
              </w:rPr>
              <w:t>颗粒物</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20.00</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0.06</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0.40</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8.00</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0.02</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0.16</w:t>
            </w:r>
          </w:p>
        </w:tc>
        <w:tc>
          <w:tcPr>
            <w:tcW w:w="542"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r>
      <w:tr w:rsidR="00580DE3" w:rsidRPr="00D45447" w:rsidTr="00C87E94">
        <w:trPr>
          <w:trHeight w:val="340"/>
        </w:trPr>
        <w:tc>
          <w:tcPr>
            <w:tcW w:w="398" w:type="pct"/>
            <w:vMerge w:val="restart"/>
            <w:tcBorders>
              <w:left w:val="single" w:sz="4" w:space="0" w:color="auto"/>
              <w:right w:val="single" w:sz="4" w:space="0" w:color="auto"/>
            </w:tcBorders>
            <w:vAlign w:val="center"/>
          </w:tcPr>
          <w:p w:rsidR="00580DE3" w:rsidRPr="00D45447" w:rsidRDefault="00580DE3" w:rsidP="00C87E94">
            <w:pPr>
              <w:widowControl/>
              <w:jc w:val="center"/>
              <w:rPr>
                <w:szCs w:val="21"/>
              </w:rPr>
            </w:pPr>
            <w:r w:rsidRPr="00D45447">
              <w:rPr>
                <w:szCs w:val="21"/>
              </w:rPr>
              <w:t>无组织废气</w:t>
            </w:r>
          </w:p>
        </w:tc>
        <w:tc>
          <w:tcPr>
            <w:tcW w:w="580" w:type="pct"/>
            <w:vMerge w:val="restart"/>
            <w:tcBorders>
              <w:left w:val="single" w:sz="4" w:space="0" w:color="auto"/>
              <w:right w:val="single" w:sz="4" w:space="0" w:color="auto"/>
            </w:tcBorders>
            <w:vAlign w:val="center"/>
          </w:tcPr>
          <w:p w:rsidR="00580DE3" w:rsidRPr="00D45447" w:rsidRDefault="00580DE3" w:rsidP="00C87E94">
            <w:pPr>
              <w:widowControl/>
              <w:jc w:val="center"/>
              <w:rPr>
                <w:szCs w:val="21"/>
              </w:rPr>
            </w:pPr>
            <w:r w:rsidRPr="00D45447">
              <w:rPr>
                <w:szCs w:val="21"/>
              </w:rPr>
              <w:t>/</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jc w:val="center"/>
              <w:rPr>
                <w:szCs w:val="21"/>
              </w:rPr>
            </w:pPr>
            <w:r w:rsidRPr="00D45447">
              <w:rPr>
                <w:szCs w:val="21"/>
              </w:rPr>
              <w:t>二甲苯</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0.003</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0.02</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0.003</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0.02</w:t>
            </w:r>
          </w:p>
        </w:tc>
        <w:tc>
          <w:tcPr>
            <w:tcW w:w="542" w:type="pct"/>
            <w:vMerge w:val="restart"/>
            <w:tcBorders>
              <w:left w:val="single" w:sz="4" w:space="0" w:color="auto"/>
              <w:right w:val="single" w:sz="4" w:space="0" w:color="auto"/>
            </w:tcBorders>
            <w:vAlign w:val="center"/>
          </w:tcPr>
          <w:p w:rsidR="00580DE3" w:rsidRPr="00D45447" w:rsidRDefault="00580DE3" w:rsidP="00C87E94">
            <w:pPr>
              <w:widowControl/>
              <w:jc w:val="center"/>
              <w:rPr>
                <w:szCs w:val="21"/>
              </w:rPr>
            </w:pPr>
            <w:r w:rsidRPr="00860F2E">
              <w:rPr>
                <w:szCs w:val="21"/>
              </w:rPr>
              <w:t>装配车间</w:t>
            </w:r>
          </w:p>
        </w:tc>
      </w:tr>
      <w:tr w:rsidR="00580DE3" w:rsidRPr="00D45447" w:rsidTr="00C87E94">
        <w:trPr>
          <w:trHeight w:val="340"/>
        </w:trPr>
        <w:tc>
          <w:tcPr>
            <w:tcW w:w="398"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c>
          <w:tcPr>
            <w:tcW w:w="580"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jc w:val="center"/>
              <w:rPr>
                <w:szCs w:val="21"/>
              </w:rPr>
            </w:pPr>
            <w:r w:rsidRPr="00D45447">
              <w:rPr>
                <w:szCs w:val="21"/>
              </w:rPr>
              <w:t>VOCs</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0.004</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0.03</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0.004</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0.03</w:t>
            </w:r>
          </w:p>
        </w:tc>
        <w:tc>
          <w:tcPr>
            <w:tcW w:w="542"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r>
      <w:tr w:rsidR="00580DE3" w:rsidRPr="00D45447" w:rsidTr="00C87E94">
        <w:trPr>
          <w:trHeight w:val="340"/>
        </w:trPr>
        <w:tc>
          <w:tcPr>
            <w:tcW w:w="398"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c>
          <w:tcPr>
            <w:tcW w:w="580"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580DE3" w:rsidRPr="00D45447" w:rsidRDefault="00580DE3" w:rsidP="00C87E94">
            <w:pPr>
              <w:jc w:val="center"/>
              <w:rPr>
                <w:szCs w:val="21"/>
              </w:rPr>
            </w:pPr>
            <w:r w:rsidRPr="00D45447">
              <w:rPr>
                <w:szCs w:val="21"/>
              </w:rPr>
              <w:t>颗粒物</w:t>
            </w:r>
          </w:p>
        </w:tc>
        <w:tc>
          <w:tcPr>
            <w:tcW w:w="496"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0.001</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w:t>
            </w:r>
          </w:p>
        </w:tc>
        <w:tc>
          <w:tcPr>
            <w:tcW w:w="497"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0.001</w:t>
            </w:r>
          </w:p>
        </w:tc>
        <w:tc>
          <w:tcPr>
            <w:tcW w:w="500" w:type="pct"/>
            <w:tcBorders>
              <w:top w:val="single" w:sz="4" w:space="0" w:color="auto"/>
              <w:left w:val="single" w:sz="4" w:space="0" w:color="auto"/>
              <w:bottom w:val="single" w:sz="4" w:space="0" w:color="auto"/>
              <w:right w:val="single" w:sz="4" w:space="0" w:color="auto"/>
            </w:tcBorders>
            <w:vAlign w:val="center"/>
          </w:tcPr>
          <w:p w:rsidR="00580DE3" w:rsidRDefault="00580DE3">
            <w:pPr>
              <w:jc w:val="center"/>
              <w:rPr>
                <w:color w:val="000000"/>
                <w:szCs w:val="21"/>
              </w:rPr>
            </w:pPr>
            <w:r>
              <w:rPr>
                <w:color w:val="000000"/>
                <w:szCs w:val="21"/>
              </w:rPr>
              <w:t>0.01</w:t>
            </w:r>
          </w:p>
        </w:tc>
        <w:tc>
          <w:tcPr>
            <w:tcW w:w="542" w:type="pct"/>
            <w:vMerge/>
            <w:tcBorders>
              <w:left w:val="single" w:sz="4" w:space="0" w:color="auto"/>
              <w:right w:val="single" w:sz="4" w:space="0" w:color="auto"/>
            </w:tcBorders>
            <w:vAlign w:val="center"/>
          </w:tcPr>
          <w:p w:rsidR="00580DE3" w:rsidRPr="00D45447" w:rsidRDefault="00580DE3" w:rsidP="00C87E94">
            <w:pPr>
              <w:widowControl/>
              <w:jc w:val="center"/>
              <w:rPr>
                <w:szCs w:val="21"/>
              </w:rPr>
            </w:pPr>
          </w:p>
        </w:tc>
      </w:tr>
      <w:tr w:rsidR="00C87E94" w:rsidRPr="00D45447" w:rsidTr="00C87E94">
        <w:trPr>
          <w:trHeight w:val="340"/>
        </w:trPr>
        <w:tc>
          <w:tcPr>
            <w:tcW w:w="5000" w:type="pct"/>
            <w:gridSpan w:val="10"/>
            <w:tcBorders>
              <w:left w:val="single" w:sz="4" w:space="0" w:color="auto"/>
              <w:bottom w:val="single" w:sz="4" w:space="0" w:color="auto"/>
              <w:right w:val="single" w:sz="4" w:space="0" w:color="auto"/>
            </w:tcBorders>
            <w:vAlign w:val="center"/>
          </w:tcPr>
          <w:p w:rsidR="00C87E94" w:rsidRPr="00D45447" w:rsidRDefault="00C87E94" w:rsidP="00C87E94">
            <w:pPr>
              <w:widowControl/>
              <w:rPr>
                <w:szCs w:val="21"/>
              </w:rPr>
            </w:pPr>
            <w:r w:rsidRPr="00D45447">
              <w:rPr>
                <w:szCs w:val="21"/>
              </w:rPr>
              <w:t>注：</w:t>
            </w:r>
            <w:r w:rsidRPr="00D45447">
              <w:rPr>
                <w:szCs w:val="21"/>
              </w:rPr>
              <w:t>VOCs</w:t>
            </w:r>
            <w:r w:rsidRPr="00D45447">
              <w:rPr>
                <w:szCs w:val="21"/>
              </w:rPr>
              <w:t>是上述挥发性有机物总计</w:t>
            </w:r>
          </w:p>
        </w:tc>
      </w:tr>
    </w:tbl>
    <w:p w:rsidR="00580DE3" w:rsidRDefault="00580DE3" w:rsidP="00C87E94">
      <w:pPr>
        <w:pStyle w:val="-RED0"/>
        <w:ind w:firstLine="482"/>
        <w:jc w:val="both"/>
        <w:rPr>
          <w:kern w:val="0"/>
          <w:szCs w:val="20"/>
        </w:rPr>
      </w:pPr>
    </w:p>
    <w:p w:rsidR="009B6046" w:rsidRPr="0092160D" w:rsidRDefault="00C87E94" w:rsidP="00C87E94">
      <w:pPr>
        <w:pStyle w:val="-RED0"/>
        <w:ind w:firstLine="482"/>
        <w:jc w:val="both"/>
        <w:rPr>
          <w:color w:val="FF0000"/>
          <w:kern w:val="0"/>
          <w:szCs w:val="20"/>
        </w:rPr>
      </w:pPr>
      <w:r w:rsidRPr="00A83F2B">
        <w:rPr>
          <w:rFonts w:hint="eastAsia"/>
          <w:kern w:val="0"/>
          <w:szCs w:val="20"/>
        </w:rPr>
        <w:t>根据上表可知，</w:t>
      </w:r>
      <w:r>
        <w:rPr>
          <w:rFonts w:hint="eastAsia"/>
          <w:kern w:val="0"/>
          <w:szCs w:val="20"/>
        </w:rPr>
        <w:t>大</w:t>
      </w:r>
      <w:r w:rsidRPr="00A83F2B">
        <w:rPr>
          <w:rFonts w:hint="eastAsia"/>
          <w:kern w:val="0"/>
          <w:szCs w:val="20"/>
        </w:rPr>
        <w:t>部件喷涂废气中颗粒物、二甲苯、总挥发性有机物（以非甲烷总烃计）分别排放浓度约</w:t>
      </w:r>
      <w:r w:rsidRPr="00A83F2B">
        <w:rPr>
          <w:rFonts w:hint="eastAsia"/>
          <w:kern w:val="0"/>
          <w:szCs w:val="20"/>
        </w:rPr>
        <w:t>8.0</w:t>
      </w:r>
      <w:r w:rsidR="00580DE3">
        <w:rPr>
          <w:rFonts w:hint="eastAsia"/>
          <w:kern w:val="0"/>
          <w:szCs w:val="20"/>
        </w:rPr>
        <w:t>0</w:t>
      </w:r>
      <w:r w:rsidRPr="00A83F2B">
        <w:rPr>
          <w:kern w:val="0"/>
          <w:szCs w:val="20"/>
        </w:rPr>
        <w:t>mg/m</w:t>
      </w:r>
      <w:r w:rsidRPr="00A83F2B">
        <w:rPr>
          <w:kern w:val="0"/>
          <w:szCs w:val="20"/>
          <w:vertAlign w:val="superscript"/>
        </w:rPr>
        <w:t>3</w:t>
      </w:r>
      <w:r w:rsidRPr="00A83F2B">
        <w:rPr>
          <w:rFonts w:hint="eastAsia"/>
          <w:kern w:val="0"/>
          <w:szCs w:val="20"/>
        </w:rPr>
        <w:t>、</w:t>
      </w:r>
      <w:r w:rsidR="00CC7546">
        <w:rPr>
          <w:rFonts w:hint="eastAsia"/>
          <w:kern w:val="0"/>
          <w:szCs w:val="20"/>
        </w:rPr>
        <w:t>9.88</w:t>
      </w:r>
      <w:r w:rsidRPr="00A83F2B">
        <w:rPr>
          <w:kern w:val="0"/>
          <w:szCs w:val="20"/>
        </w:rPr>
        <w:t>mg/m</w:t>
      </w:r>
      <w:r w:rsidRPr="00A83F2B">
        <w:rPr>
          <w:kern w:val="0"/>
          <w:szCs w:val="20"/>
          <w:vertAlign w:val="superscript"/>
        </w:rPr>
        <w:t>3</w:t>
      </w:r>
      <w:r w:rsidRPr="00A83F2B">
        <w:rPr>
          <w:rFonts w:hint="eastAsia"/>
          <w:kern w:val="0"/>
          <w:szCs w:val="20"/>
        </w:rPr>
        <w:t>、</w:t>
      </w:r>
      <w:r w:rsidR="00CC7546">
        <w:rPr>
          <w:rFonts w:hint="eastAsia"/>
          <w:kern w:val="0"/>
          <w:szCs w:val="20"/>
        </w:rPr>
        <w:t>18.41</w:t>
      </w:r>
      <w:r w:rsidRPr="00A83F2B">
        <w:rPr>
          <w:kern w:val="0"/>
          <w:szCs w:val="20"/>
        </w:rPr>
        <w:t>mg/m</w:t>
      </w:r>
      <w:r w:rsidRPr="00A83F2B">
        <w:rPr>
          <w:kern w:val="0"/>
          <w:szCs w:val="20"/>
          <w:vertAlign w:val="superscript"/>
        </w:rPr>
        <w:t>3</w:t>
      </w:r>
      <w:r w:rsidRPr="00A83F2B">
        <w:rPr>
          <w:rFonts w:hint="eastAsia"/>
          <w:kern w:val="0"/>
          <w:szCs w:val="20"/>
        </w:rPr>
        <w:t>，排放速率为</w:t>
      </w:r>
      <w:r w:rsidRPr="00A83F2B">
        <w:rPr>
          <w:rFonts w:hint="eastAsia"/>
          <w:kern w:val="0"/>
          <w:szCs w:val="20"/>
        </w:rPr>
        <w:t>0.</w:t>
      </w:r>
      <w:r>
        <w:rPr>
          <w:rFonts w:hint="eastAsia"/>
          <w:kern w:val="0"/>
          <w:szCs w:val="20"/>
        </w:rPr>
        <w:t>0</w:t>
      </w:r>
      <w:r w:rsidR="00580DE3">
        <w:rPr>
          <w:rFonts w:hint="eastAsia"/>
          <w:kern w:val="0"/>
          <w:szCs w:val="20"/>
        </w:rPr>
        <w:t>2</w:t>
      </w:r>
      <w:r w:rsidRPr="00A83F2B">
        <w:rPr>
          <w:kern w:val="0"/>
          <w:szCs w:val="20"/>
        </w:rPr>
        <w:t>kg/h</w:t>
      </w:r>
      <w:r w:rsidRPr="00A83F2B">
        <w:rPr>
          <w:rFonts w:hint="eastAsia"/>
          <w:kern w:val="0"/>
          <w:szCs w:val="20"/>
        </w:rPr>
        <w:t>、</w:t>
      </w:r>
      <w:r>
        <w:rPr>
          <w:rFonts w:hint="eastAsia"/>
          <w:kern w:val="0"/>
          <w:szCs w:val="20"/>
        </w:rPr>
        <w:t>0.</w:t>
      </w:r>
      <w:r w:rsidR="00E61D3E">
        <w:rPr>
          <w:rFonts w:hint="eastAsia"/>
          <w:kern w:val="0"/>
          <w:szCs w:val="20"/>
        </w:rPr>
        <w:t>0</w:t>
      </w:r>
      <w:r w:rsidR="00CC7546">
        <w:rPr>
          <w:rFonts w:hint="eastAsia"/>
          <w:kern w:val="0"/>
          <w:szCs w:val="20"/>
        </w:rPr>
        <w:t>3</w:t>
      </w:r>
      <w:r w:rsidRPr="00A83F2B">
        <w:rPr>
          <w:rFonts w:hint="eastAsia"/>
          <w:kern w:val="0"/>
          <w:szCs w:val="20"/>
        </w:rPr>
        <w:t>kg/h</w:t>
      </w:r>
      <w:r w:rsidRPr="00A83F2B">
        <w:rPr>
          <w:rFonts w:hint="eastAsia"/>
          <w:kern w:val="0"/>
          <w:szCs w:val="20"/>
        </w:rPr>
        <w:t>、</w:t>
      </w:r>
      <w:r w:rsidR="00E61D3E">
        <w:rPr>
          <w:rFonts w:hint="eastAsia"/>
          <w:kern w:val="0"/>
          <w:szCs w:val="20"/>
        </w:rPr>
        <w:t>0.0</w:t>
      </w:r>
      <w:r w:rsidR="00CC7546">
        <w:rPr>
          <w:rFonts w:hint="eastAsia"/>
          <w:kern w:val="0"/>
          <w:szCs w:val="20"/>
        </w:rPr>
        <w:t>5</w:t>
      </w:r>
      <w:r w:rsidRPr="00A83F2B">
        <w:rPr>
          <w:rFonts w:hint="eastAsia"/>
          <w:kern w:val="0"/>
          <w:szCs w:val="20"/>
        </w:rPr>
        <w:t>kg/h</w:t>
      </w:r>
      <w:r w:rsidRPr="00A83F2B">
        <w:rPr>
          <w:rFonts w:hint="eastAsia"/>
          <w:kern w:val="0"/>
          <w:szCs w:val="20"/>
        </w:rPr>
        <w:t>，排放量为</w:t>
      </w:r>
      <w:r>
        <w:rPr>
          <w:rFonts w:hint="eastAsia"/>
          <w:kern w:val="0"/>
          <w:szCs w:val="20"/>
        </w:rPr>
        <w:t>0.16</w:t>
      </w:r>
      <w:r w:rsidRPr="00A83F2B">
        <w:rPr>
          <w:rFonts w:hint="eastAsia"/>
          <w:kern w:val="0"/>
          <w:szCs w:val="20"/>
        </w:rPr>
        <w:t>t/a</w:t>
      </w:r>
      <w:r w:rsidRPr="00A83F2B">
        <w:rPr>
          <w:rFonts w:hint="eastAsia"/>
          <w:kern w:val="0"/>
          <w:szCs w:val="20"/>
        </w:rPr>
        <w:t>、</w:t>
      </w:r>
      <w:r>
        <w:rPr>
          <w:rFonts w:hint="eastAsia"/>
          <w:kern w:val="0"/>
          <w:szCs w:val="20"/>
        </w:rPr>
        <w:t>0</w:t>
      </w:r>
      <w:r w:rsidR="00CC7546">
        <w:rPr>
          <w:rFonts w:hint="eastAsia"/>
          <w:kern w:val="0"/>
          <w:szCs w:val="20"/>
        </w:rPr>
        <w:t>.20</w:t>
      </w:r>
      <w:r w:rsidRPr="00A83F2B">
        <w:rPr>
          <w:rFonts w:hint="eastAsia"/>
          <w:kern w:val="0"/>
          <w:szCs w:val="20"/>
        </w:rPr>
        <w:t>t/a</w:t>
      </w:r>
      <w:r w:rsidRPr="00A83F2B">
        <w:rPr>
          <w:rFonts w:hint="eastAsia"/>
          <w:kern w:val="0"/>
          <w:szCs w:val="20"/>
        </w:rPr>
        <w:t>、</w:t>
      </w:r>
      <w:r>
        <w:rPr>
          <w:rFonts w:hint="eastAsia"/>
          <w:kern w:val="0"/>
          <w:szCs w:val="20"/>
        </w:rPr>
        <w:t>0.</w:t>
      </w:r>
      <w:r w:rsidR="00CC7546">
        <w:rPr>
          <w:rFonts w:hint="eastAsia"/>
          <w:kern w:val="0"/>
          <w:szCs w:val="20"/>
        </w:rPr>
        <w:t>37</w:t>
      </w:r>
      <w:r w:rsidRPr="00A83F2B">
        <w:rPr>
          <w:rFonts w:hint="eastAsia"/>
          <w:kern w:val="0"/>
          <w:szCs w:val="20"/>
        </w:rPr>
        <w:t>t/a</w:t>
      </w:r>
      <w:r w:rsidRPr="00A83F2B">
        <w:rPr>
          <w:rFonts w:hint="eastAsia"/>
          <w:kern w:val="0"/>
          <w:szCs w:val="20"/>
        </w:rPr>
        <w:t>，</w:t>
      </w:r>
      <w:r w:rsidRPr="00C87E94">
        <w:rPr>
          <w:rFonts w:hint="eastAsia"/>
          <w:kern w:val="0"/>
          <w:szCs w:val="20"/>
        </w:rPr>
        <w:t>满足《大气污染物综合排放标准》（</w:t>
      </w:r>
      <w:r w:rsidRPr="00C87E94">
        <w:rPr>
          <w:kern w:val="0"/>
          <w:szCs w:val="20"/>
        </w:rPr>
        <w:t>GB</w:t>
      </w:r>
      <w:r w:rsidRPr="00C87E94">
        <w:rPr>
          <w:rFonts w:hint="eastAsia"/>
          <w:kern w:val="0"/>
          <w:szCs w:val="20"/>
        </w:rPr>
        <w:t>16297-1996</w:t>
      </w:r>
      <w:r w:rsidRPr="00C87E94">
        <w:rPr>
          <w:rFonts w:hint="eastAsia"/>
          <w:kern w:val="0"/>
          <w:szCs w:val="20"/>
        </w:rPr>
        <w:t>）表</w:t>
      </w:r>
      <w:r w:rsidRPr="00C87E94">
        <w:rPr>
          <w:rFonts w:hint="eastAsia"/>
          <w:kern w:val="0"/>
          <w:szCs w:val="20"/>
        </w:rPr>
        <w:t>2</w:t>
      </w:r>
      <w:r w:rsidRPr="00C87E94">
        <w:rPr>
          <w:rFonts w:hint="eastAsia"/>
          <w:kern w:val="0"/>
          <w:szCs w:val="20"/>
        </w:rPr>
        <w:t>中新污染源大气污染物排放限值（颗粒物</w:t>
      </w:r>
      <w:r w:rsidRPr="00C87E94">
        <w:rPr>
          <w:rFonts w:hint="eastAsia"/>
          <w:kern w:val="0"/>
          <w:szCs w:val="20"/>
        </w:rPr>
        <w:t>120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5.9kg/h</w:t>
      </w:r>
      <w:r w:rsidRPr="00C87E94">
        <w:rPr>
          <w:rFonts w:hint="eastAsia"/>
          <w:kern w:val="0"/>
          <w:szCs w:val="20"/>
        </w:rPr>
        <w:t>；二甲苯</w:t>
      </w:r>
      <w:r w:rsidRPr="00C87E94">
        <w:rPr>
          <w:rFonts w:hint="eastAsia"/>
          <w:kern w:val="0"/>
          <w:szCs w:val="20"/>
        </w:rPr>
        <w:t>70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1.7kg/h</w:t>
      </w:r>
      <w:r w:rsidRPr="00C87E94">
        <w:rPr>
          <w:rFonts w:hint="eastAsia"/>
          <w:kern w:val="0"/>
          <w:szCs w:val="20"/>
        </w:rPr>
        <w:t>；非甲烷总烃</w:t>
      </w:r>
      <w:r w:rsidRPr="00C87E94">
        <w:rPr>
          <w:rFonts w:hint="eastAsia"/>
          <w:kern w:val="0"/>
          <w:szCs w:val="20"/>
        </w:rPr>
        <w:t>120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17kg/h</w:t>
      </w:r>
      <w:r w:rsidRPr="00C87E94">
        <w:rPr>
          <w:rFonts w:hint="eastAsia"/>
          <w:kern w:val="0"/>
          <w:szCs w:val="20"/>
        </w:rPr>
        <w:t>）。</w:t>
      </w:r>
    </w:p>
    <w:p w:rsidR="002570E4" w:rsidRPr="00C72B01" w:rsidRDefault="00C87E94" w:rsidP="002570E4">
      <w:pPr>
        <w:pStyle w:val="-RED0"/>
        <w:ind w:firstLine="482"/>
        <w:jc w:val="both"/>
        <w:rPr>
          <w:kern w:val="0"/>
          <w:szCs w:val="20"/>
        </w:rPr>
      </w:pPr>
      <w:r w:rsidRPr="00C72B01">
        <w:rPr>
          <w:rFonts w:hint="eastAsia"/>
          <w:kern w:val="0"/>
          <w:szCs w:val="20"/>
        </w:rPr>
        <w:t>2</w:t>
      </w:r>
      <w:r w:rsidRPr="00C72B01">
        <w:rPr>
          <w:rFonts w:hint="eastAsia"/>
          <w:kern w:val="0"/>
          <w:szCs w:val="20"/>
        </w:rPr>
        <w:t>、喷粉废气</w:t>
      </w:r>
      <w:r w:rsidR="00C72B01" w:rsidRPr="003555A6">
        <w:rPr>
          <w:rFonts w:hint="eastAsia"/>
          <w:kern w:val="0"/>
          <w:szCs w:val="20"/>
        </w:rPr>
        <w:t>（</w:t>
      </w:r>
      <w:r w:rsidR="00C72B01" w:rsidRPr="003555A6">
        <w:rPr>
          <w:rFonts w:hint="eastAsia"/>
          <w:kern w:val="0"/>
          <w:szCs w:val="20"/>
        </w:rPr>
        <w:t>G</w:t>
      </w:r>
      <w:r w:rsidR="00C72B01">
        <w:rPr>
          <w:rFonts w:hint="eastAsia"/>
          <w:kern w:val="0"/>
          <w:szCs w:val="20"/>
        </w:rPr>
        <w:t>3</w:t>
      </w:r>
      <w:r w:rsidR="00C72B01" w:rsidRPr="003555A6">
        <w:rPr>
          <w:rFonts w:hint="eastAsia"/>
          <w:kern w:val="0"/>
          <w:szCs w:val="20"/>
        </w:rPr>
        <w:t>）</w:t>
      </w:r>
    </w:p>
    <w:p w:rsidR="0000733D" w:rsidRPr="0092160D" w:rsidRDefault="00C72B01" w:rsidP="0075536F">
      <w:pPr>
        <w:pStyle w:val="-RED0"/>
        <w:ind w:firstLine="482"/>
        <w:jc w:val="both"/>
        <w:rPr>
          <w:color w:val="FF0000"/>
          <w:kern w:val="0"/>
          <w:szCs w:val="20"/>
        </w:rPr>
      </w:pPr>
      <w:r w:rsidRPr="004104E1">
        <w:rPr>
          <w:rFonts w:hint="eastAsia"/>
          <w:szCs w:val="24"/>
        </w:rPr>
        <w:t>项目喷粉工段主要是通过静电作用将聚酯树脂粉末喷到工件表面，</w:t>
      </w:r>
      <w:r>
        <w:rPr>
          <w:rFonts w:hint="eastAsia"/>
          <w:szCs w:val="24"/>
        </w:rPr>
        <w:t>会产生颗粒物。</w:t>
      </w:r>
      <w:r w:rsidR="005026E0" w:rsidRPr="004104E1">
        <w:rPr>
          <w:rFonts w:hint="eastAsia"/>
          <w:szCs w:val="24"/>
        </w:rPr>
        <w:t>根据王</w:t>
      </w:r>
      <w:proofErr w:type="gramStart"/>
      <w:r w:rsidR="005026E0" w:rsidRPr="004104E1">
        <w:rPr>
          <w:rFonts w:hint="eastAsia"/>
          <w:szCs w:val="24"/>
        </w:rPr>
        <w:t>世</w:t>
      </w:r>
      <w:proofErr w:type="gramEnd"/>
      <w:r w:rsidR="005026E0" w:rsidRPr="004104E1">
        <w:rPr>
          <w:rFonts w:hint="eastAsia"/>
          <w:szCs w:val="24"/>
        </w:rPr>
        <w:t>杰等《喷塑行业污染物源强估算及治理方法探讨》，粉末的附着率一般在</w:t>
      </w:r>
      <w:r w:rsidR="005026E0" w:rsidRPr="004104E1">
        <w:rPr>
          <w:rFonts w:hint="eastAsia"/>
          <w:szCs w:val="24"/>
        </w:rPr>
        <w:t>80%-90%</w:t>
      </w:r>
      <w:r w:rsidR="005026E0" w:rsidRPr="004104E1">
        <w:rPr>
          <w:rFonts w:hint="eastAsia"/>
          <w:szCs w:val="24"/>
        </w:rPr>
        <w:t>，</w:t>
      </w:r>
      <w:proofErr w:type="gramStart"/>
      <w:r w:rsidR="005026E0" w:rsidRPr="004104E1">
        <w:rPr>
          <w:rFonts w:hint="eastAsia"/>
          <w:szCs w:val="24"/>
        </w:rPr>
        <w:t>本环评</w:t>
      </w:r>
      <w:proofErr w:type="gramEnd"/>
      <w:r w:rsidR="005026E0" w:rsidRPr="004104E1">
        <w:rPr>
          <w:rFonts w:hint="eastAsia"/>
          <w:szCs w:val="24"/>
        </w:rPr>
        <w:t>以</w:t>
      </w:r>
      <w:r w:rsidR="005026E0" w:rsidRPr="004104E1">
        <w:rPr>
          <w:rFonts w:hint="eastAsia"/>
          <w:szCs w:val="24"/>
        </w:rPr>
        <w:t>85%</w:t>
      </w:r>
      <w:r w:rsidR="005026E0" w:rsidRPr="004104E1">
        <w:rPr>
          <w:rFonts w:hint="eastAsia"/>
          <w:szCs w:val="24"/>
        </w:rPr>
        <w:t>计算，其余</w:t>
      </w:r>
      <w:r w:rsidR="005026E0" w:rsidRPr="004104E1">
        <w:rPr>
          <w:rFonts w:hint="eastAsia"/>
          <w:szCs w:val="24"/>
        </w:rPr>
        <w:t>15%</w:t>
      </w:r>
      <w:r w:rsidR="005026E0" w:rsidRPr="004104E1">
        <w:rPr>
          <w:rFonts w:hint="eastAsia"/>
          <w:szCs w:val="24"/>
        </w:rPr>
        <w:t>的静电喷粉粉末形成粉尘。聚酯树脂粉末涂料总用量约</w:t>
      </w:r>
      <w:r w:rsidR="005026E0">
        <w:rPr>
          <w:rFonts w:hint="eastAsia"/>
          <w:szCs w:val="24"/>
        </w:rPr>
        <w:t>2.5</w:t>
      </w:r>
      <w:r w:rsidR="005026E0" w:rsidRPr="004104E1">
        <w:rPr>
          <w:rFonts w:hint="eastAsia"/>
          <w:szCs w:val="24"/>
        </w:rPr>
        <w:t>t/a</w:t>
      </w:r>
      <w:r w:rsidR="005026E0" w:rsidRPr="004104E1">
        <w:rPr>
          <w:rFonts w:hint="eastAsia"/>
          <w:szCs w:val="24"/>
        </w:rPr>
        <w:t>，则粉尘产生量为</w:t>
      </w:r>
      <w:r w:rsidR="005026E0">
        <w:rPr>
          <w:rFonts w:hint="eastAsia"/>
          <w:szCs w:val="24"/>
        </w:rPr>
        <w:t>0.38</w:t>
      </w:r>
      <w:r w:rsidR="005026E0" w:rsidRPr="004104E1">
        <w:rPr>
          <w:rFonts w:hint="eastAsia"/>
          <w:szCs w:val="24"/>
        </w:rPr>
        <w:t>t/a</w:t>
      </w:r>
      <w:r w:rsidR="005026E0" w:rsidRPr="004104E1">
        <w:rPr>
          <w:rFonts w:hint="eastAsia"/>
          <w:szCs w:val="24"/>
        </w:rPr>
        <w:t>，目前，喷粉工作在密闭的喷粉室内进行，喷粉室已配套安装粉尘收集设施，室内未吸附在工件表面的粉体经风机（风机风量为</w:t>
      </w:r>
      <w:r w:rsidR="005026E0" w:rsidRPr="004104E1">
        <w:rPr>
          <w:rFonts w:hint="eastAsia"/>
          <w:szCs w:val="24"/>
        </w:rPr>
        <w:t>1000m</w:t>
      </w:r>
      <w:r w:rsidR="005026E0" w:rsidRPr="004104E1">
        <w:rPr>
          <w:rFonts w:hint="eastAsia"/>
          <w:szCs w:val="24"/>
          <w:vertAlign w:val="superscript"/>
        </w:rPr>
        <w:t>3</w:t>
      </w:r>
      <w:r w:rsidR="005026E0" w:rsidRPr="004104E1">
        <w:rPr>
          <w:rFonts w:hint="eastAsia"/>
          <w:szCs w:val="24"/>
        </w:rPr>
        <w:t>/h</w:t>
      </w:r>
      <w:r w:rsidR="005026E0" w:rsidRPr="004104E1">
        <w:rPr>
          <w:rFonts w:hint="eastAsia"/>
          <w:szCs w:val="24"/>
        </w:rPr>
        <w:t>，年运行时间</w:t>
      </w:r>
      <w:r w:rsidR="005026E0">
        <w:rPr>
          <w:rFonts w:hint="eastAsia"/>
          <w:szCs w:val="24"/>
        </w:rPr>
        <w:t>160</w:t>
      </w:r>
      <w:r w:rsidR="005026E0" w:rsidRPr="004104E1">
        <w:rPr>
          <w:rFonts w:hint="eastAsia"/>
          <w:szCs w:val="24"/>
        </w:rPr>
        <w:t>h</w:t>
      </w:r>
      <w:r w:rsidR="005026E0" w:rsidRPr="004104E1">
        <w:rPr>
          <w:rFonts w:hint="eastAsia"/>
          <w:szCs w:val="24"/>
        </w:rPr>
        <w:t>）</w:t>
      </w:r>
      <w:r>
        <w:rPr>
          <w:rFonts w:hint="eastAsia"/>
          <w:szCs w:val="24"/>
        </w:rPr>
        <w:t>；</w:t>
      </w:r>
      <w:r w:rsidRPr="00DE50F6">
        <w:rPr>
          <w:rFonts w:eastAsia="新宋体"/>
          <w:kern w:val="0"/>
          <w:szCs w:val="24"/>
          <w:lang w:bidi="ar"/>
        </w:rPr>
        <w:t>根据《排放源统计调查产排污核算方法和系数手册》</w:t>
      </w:r>
      <w:r w:rsidRPr="00DE50F6">
        <w:rPr>
          <w:rFonts w:eastAsia="新宋体"/>
          <w:kern w:val="0"/>
          <w:szCs w:val="24"/>
          <w:lang w:bidi="ar"/>
        </w:rPr>
        <w:t>“</w:t>
      </w:r>
      <w:r w:rsidRPr="00DE50F6">
        <w:rPr>
          <w:rFonts w:eastAsia="新宋体"/>
          <w:kern w:val="0"/>
          <w:szCs w:val="24"/>
          <w:lang w:bidi="ar"/>
        </w:rPr>
        <w:t>机械行业系数手册</w:t>
      </w:r>
      <w:r w:rsidRPr="00DE50F6">
        <w:rPr>
          <w:rFonts w:eastAsia="新宋体"/>
          <w:kern w:val="0"/>
          <w:szCs w:val="24"/>
          <w:lang w:bidi="ar"/>
        </w:rPr>
        <w:t>”</w:t>
      </w:r>
      <w:r w:rsidRPr="00DE50F6">
        <w:rPr>
          <w:rFonts w:eastAsia="新宋体"/>
          <w:kern w:val="0"/>
          <w:szCs w:val="24"/>
          <w:lang w:bidi="ar"/>
        </w:rPr>
        <w:t>中</w:t>
      </w:r>
      <w:r w:rsidRPr="00DE50F6">
        <w:rPr>
          <w:rFonts w:eastAsia="新宋体"/>
          <w:kern w:val="0"/>
          <w:szCs w:val="24"/>
          <w:lang w:bidi="ar"/>
        </w:rPr>
        <w:t>“14</w:t>
      </w:r>
      <w:r w:rsidRPr="00DE50F6">
        <w:rPr>
          <w:rFonts w:eastAsia="新宋体"/>
          <w:kern w:val="0"/>
          <w:szCs w:val="24"/>
          <w:lang w:bidi="ar"/>
        </w:rPr>
        <w:t>涂装</w:t>
      </w:r>
      <w:r w:rsidRPr="00DE50F6">
        <w:rPr>
          <w:rFonts w:eastAsia="新宋体"/>
          <w:kern w:val="0"/>
          <w:szCs w:val="24"/>
          <w:lang w:bidi="ar"/>
        </w:rPr>
        <w:t>”</w:t>
      </w:r>
      <w:r>
        <w:rPr>
          <w:rFonts w:eastAsia="新宋体" w:hint="eastAsia"/>
          <w:kern w:val="0"/>
          <w:szCs w:val="24"/>
          <w:lang w:bidi="ar"/>
        </w:rPr>
        <w:t>粉末涂料</w:t>
      </w:r>
      <w:r w:rsidRPr="00DE50F6">
        <w:rPr>
          <w:rFonts w:eastAsia="新宋体"/>
          <w:kern w:val="0"/>
          <w:szCs w:val="24"/>
          <w:lang w:bidi="ar"/>
        </w:rPr>
        <w:t>工段</w:t>
      </w:r>
      <w:r>
        <w:rPr>
          <w:rFonts w:eastAsia="新宋体" w:hint="eastAsia"/>
          <w:kern w:val="0"/>
          <w:szCs w:val="24"/>
          <w:lang w:bidi="ar"/>
        </w:rPr>
        <w:t>-</w:t>
      </w:r>
      <w:r>
        <w:rPr>
          <w:rFonts w:eastAsia="新宋体" w:hint="eastAsia"/>
          <w:kern w:val="0"/>
          <w:szCs w:val="24"/>
          <w:lang w:bidi="ar"/>
        </w:rPr>
        <w:t>喷塑</w:t>
      </w:r>
      <w:r w:rsidRPr="00DE50F6">
        <w:rPr>
          <w:rFonts w:eastAsia="新宋体"/>
          <w:kern w:val="0"/>
          <w:szCs w:val="24"/>
          <w:lang w:bidi="ar"/>
        </w:rPr>
        <w:t>，</w:t>
      </w:r>
      <w:r>
        <w:rPr>
          <w:rFonts w:eastAsia="新宋体" w:hint="eastAsia"/>
          <w:kern w:val="0"/>
          <w:lang w:bidi="ar"/>
        </w:rPr>
        <w:t>滤筒</w:t>
      </w:r>
      <w:r w:rsidR="005026E0">
        <w:rPr>
          <w:rFonts w:eastAsia="新宋体" w:hint="eastAsia"/>
          <w:kern w:val="0"/>
          <w:lang w:bidi="ar"/>
        </w:rPr>
        <w:t>（布袋除尘）</w:t>
      </w:r>
      <w:r w:rsidRPr="00DE50F6">
        <w:rPr>
          <w:rFonts w:eastAsia="新宋体"/>
          <w:kern w:val="0"/>
          <w:lang w:bidi="ar"/>
        </w:rPr>
        <w:t>的处理效率为</w:t>
      </w:r>
      <w:r w:rsidR="005026E0">
        <w:rPr>
          <w:rFonts w:eastAsia="新宋体" w:hint="eastAsia"/>
          <w:kern w:val="0"/>
          <w:lang w:bidi="ar"/>
        </w:rPr>
        <w:t>95</w:t>
      </w:r>
      <w:r w:rsidRPr="00DE50F6">
        <w:rPr>
          <w:rFonts w:eastAsia="新宋体"/>
          <w:kern w:val="0"/>
          <w:lang w:bidi="ar"/>
        </w:rPr>
        <w:t>%</w:t>
      </w:r>
      <w:r>
        <w:rPr>
          <w:rFonts w:eastAsia="新宋体" w:hint="eastAsia"/>
          <w:kern w:val="0"/>
          <w:lang w:bidi="ar"/>
        </w:rPr>
        <w:t>；则</w:t>
      </w:r>
      <w:r w:rsidRPr="00D45447">
        <w:rPr>
          <w:bCs/>
          <w:szCs w:val="24"/>
        </w:rPr>
        <w:t>颗粒物处理效率取</w:t>
      </w:r>
      <w:r w:rsidR="005026E0">
        <w:rPr>
          <w:rFonts w:hint="eastAsia"/>
          <w:bCs/>
          <w:szCs w:val="24"/>
        </w:rPr>
        <w:t>95</w:t>
      </w:r>
      <w:r w:rsidRPr="00D45447">
        <w:rPr>
          <w:bCs/>
          <w:szCs w:val="24"/>
        </w:rPr>
        <w:t>%</w:t>
      </w:r>
      <w:r w:rsidRPr="00D45447">
        <w:rPr>
          <w:bCs/>
          <w:szCs w:val="24"/>
        </w:rPr>
        <w:t>。</w:t>
      </w:r>
    </w:p>
    <w:p w:rsidR="00C72B01" w:rsidRPr="00D45447" w:rsidRDefault="00C72B01" w:rsidP="00C72B01">
      <w:pPr>
        <w:pStyle w:val="-wu"/>
        <w:ind w:firstLineChars="0" w:firstLine="0"/>
        <w:jc w:val="center"/>
        <w:rPr>
          <w:rFonts w:ascii="Times New Roman" w:hAnsi="Times New Roman"/>
          <w:b/>
          <w:color w:val="auto"/>
          <w:szCs w:val="24"/>
        </w:rPr>
      </w:pPr>
      <w:r w:rsidRPr="00D45447">
        <w:rPr>
          <w:rFonts w:ascii="Times New Roman" w:hAnsi="Times New Roman"/>
          <w:b/>
          <w:color w:val="auto"/>
        </w:rPr>
        <w:t>表</w:t>
      </w:r>
      <w:r w:rsidRPr="00D45447">
        <w:rPr>
          <w:rFonts w:ascii="Times New Roman" w:hAnsi="Times New Roman"/>
          <w:b/>
          <w:color w:val="auto"/>
        </w:rPr>
        <w:t>3.6-</w:t>
      </w:r>
      <w:r>
        <w:rPr>
          <w:rFonts w:ascii="Times New Roman" w:hAnsi="Times New Roman" w:hint="eastAsia"/>
          <w:b/>
          <w:color w:val="auto"/>
        </w:rPr>
        <w:t>4</w:t>
      </w:r>
      <w:r>
        <w:rPr>
          <w:rFonts w:ascii="Times New Roman" w:hAnsi="Times New Roman" w:hint="eastAsia"/>
          <w:b/>
          <w:color w:val="auto"/>
        </w:rPr>
        <w:t>喷粉</w:t>
      </w:r>
      <w:r w:rsidRPr="00D45447">
        <w:rPr>
          <w:rFonts w:ascii="Times New Roman" w:hAnsi="Times New Roman"/>
          <w:b/>
          <w:color w:val="auto"/>
        </w:rPr>
        <w:t>废气</w:t>
      </w:r>
      <w:r w:rsidRPr="00D45447">
        <w:rPr>
          <w:rFonts w:ascii="Times New Roman" w:hAnsi="Times New Roman"/>
          <w:b/>
          <w:color w:val="auto"/>
          <w:szCs w:val="24"/>
        </w:rPr>
        <w:t>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144"/>
        <w:gridCol w:w="978"/>
        <w:gridCol w:w="978"/>
        <w:gridCol w:w="979"/>
        <w:gridCol w:w="979"/>
        <w:gridCol w:w="979"/>
        <w:gridCol w:w="979"/>
        <w:gridCol w:w="985"/>
        <w:gridCol w:w="1068"/>
      </w:tblGrid>
      <w:tr w:rsidR="00C72B01" w:rsidRPr="00D45447" w:rsidTr="00AD6549">
        <w:trPr>
          <w:trHeight w:val="34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废气来源</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排气量</w:t>
            </w:r>
          </w:p>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w:t>
            </w:r>
            <w:r w:rsidRPr="00D45447">
              <w:rPr>
                <w:rFonts w:ascii="Times New Roman" w:hAnsi="Times New Roman"/>
                <w:b/>
                <w:sz w:val="21"/>
                <w:szCs w:val="21"/>
                <w:vertAlign w:val="superscript"/>
              </w:rPr>
              <w:t>3</w:t>
            </w:r>
            <w:r w:rsidRPr="00D45447">
              <w:rPr>
                <w:rFonts w:ascii="Times New Roman" w:hAnsi="Times New Roman"/>
                <w:b/>
                <w:sz w:val="21"/>
                <w:szCs w:val="21"/>
              </w:rPr>
              <w:t>/a</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污染物</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产生状况</w:t>
            </w:r>
          </w:p>
        </w:tc>
        <w:tc>
          <w:tcPr>
            <w:tcW w:w="1493" w:type="pct"/>
            <w:gridSpan w:val="3"/>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排放情况</w:t>
            </w:r>
          </w:p>
        </w:tc>
        <w:tc>
          <w:tcPr>
            <w:tcW w:w="542" w:type="pct"/>
            <w:vMerge w:val="restart"/>
            <w:tcBorders>
              <w:top w:val="single" w:sz="4" w:space="0" w:color="auto"/>
              <w:left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w:t>
            </w:r>
          </w:p>
          <w:p w:rsidR="00C72B01" w:rsidRPr="00D45447" w:rsidRDefault="00C72B01" w:rsidP="00AD6549">
            <w:pPr>
              <w:pStyle w:val="25"/>
              <w:spacing w:line="240" w:lineRule="auto"/>
              <w:ind w:firstLineChars="0" w:firstLine="0"/>
              <w:jc w:val="center"/>
              <w:rPr>
                <w:rFonts w:ascii="Times New Roman" w:hAnsi="Times New Roman"/>
                <w:sz w:val="21"/>
                <w:szCs w:val="21"/>
              </w:rPr>
            </w:pPr>
            <w:r w:rsidRPr="00D45447">
              <w:rPr>
                <w:rFonts w:ascii="Times New Roman" w:hAnsi="Times New Roman"/>
                <w:b/>
                <w:sz w:val="21"/>
                <w:szCs w:val="21"/>
              </w:rPr>
              <w:t>去向</w:t>
            </w:r>
          </w:p>
        </w:tc>
      </w:tr>
      <w:tr w:rsidR="00C72B01" w:rsidRPr="00D45447" w:rsidTr="00AD6549">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产生量</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500"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排放量</w:t>
            </w:r>
          </w:p>
        </w:tc>
        <w:tc>
          <w:tcPr>
            <w:tcW w:w="542" w:type="pct"/>
            <w:vMerge/>
            <w:tcBorders>
              <w:left w:val="single" w:sz="4" w:space="0" w:color="auto"/>
              <w:right w:val="single" w:sz="4" w:space="0" w:color="auto"/>
            </w:tcBorders>
            <w:vAlign w:val="center"/>
          </w:tcPr>
          <w:p w:rsidR="00C72B01" w:rsidRPr="00D45447" w:rsidRDefault="00C72B01" w:rsidP="00AD6549">
            <w:pPr>
              <w:widowControl/>
              <w:jc w:val="center"/>
              <w:rPr>
                <w:szCs w:val="21"/>
              </w:rPr>
            </w:pPr>
          </w:p>
        </w:tc>
      </w:tr>
      <w:tr w:rsidR="00C72B01" w:rsidRPr="00D45447" w:rsidTr="00AD6549">
        <w:trPr>
          <w:trHeight w:val="340"/>
        </w:trPr>
        <w:tc>
          <w:tcPr>
            <w:tcW w:w="398"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580"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496" w:type="pct"/>
            <w:vMerge/>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widowControl/>
              <w:jc w:val="center"/>
              <w:rPr>
                <w:b/>
                <w:szCs w:val="21"/>
              </w:rPr>
            </w:pPr>
          </w:p>
        </w:tc>
        <w:tc>
          <w:tcPr>
            <w:tcW w:w="496"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7"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500" w:type="pct"/>
            <w:tcBorders>
              <w:top w:val="single" w:sz="4" w:space="0" w:color="auto"/>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542" w:type="pct"/>
            <w:vMerge/>
            <w:tcBorders>
              <w:left w:val="single" w:sz="4" w:space="0" w:color="auto"/>
              <w:bottom w:val="single" w:sz="4" w:space="0" w:color="auto"/>
              <w:right w:val="single" w:sz="4" w:space="0" w:color="auto"/>
            </w:tcBorders>
            <w:vAlign w:val="center"/>
          </w:tcPr>
          <w:p w:rsidR="00C72B01" w:rsidRPr="00D45447" w:rsidRDefault="00C72B01" w:rsidP="00AD6549">
            <w:pPr>
              <w:pStyle w:val="25"/>
              <w:spacing w:line="240" w:lineRule="auto"/>
              <w:ind w:firstLineChars="0" w:firstLine="0"/>
              <w:jc w:val="center"/>
              <w:rPr>
                <w:rFonts w:ascii="Times New Roman" w:hAnsi="Times New Roman"/>
                <w:sz w:val="21"/>
                <w:szCs w:val="21"/>
              </w:rPr>
            </w:pPr>
          </w:p>
        </w:tc>
      </w:tr>
      <w:tr w:rsidR="005026E0" w:rsidRPr="00D45447" w:rsidTr="00AD6549">
        <w:trPr>
          <w:trHeight w:val="340"/>
        </w:trPr>
        <w:tc>
          <w:tcPr>
            <w:tcW w:w="398" w:type="pct"/>
            <w:tcBorders>
              <w:top w:val="single" w:sz="4" w:space="0" w:color="auto"/>
              <w:left w:val="single" w:sz="4" w:space="0" w:color="auto"/>
              <w:bottom w:val="single" w:sz="4" w:space="0" w:color="auto"/>
              <w:right w:val="single" w:sz="4" w:space="0" w:color="auto"/>
            </w:tcBorders>
            <w:vAlign w:val="center"/>
          </w:tcPr>
          <w:p w:rsidR="005026E0" w:rsidRPr="00D45447" w:rsidRDefault="005026E0" w:rsidP="00AD6549">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喷粉</w:t>
            </w:r>
          </w:p>
        </w:tc>
        <w:tc>
          <w:tcPr>
            <w:tcW w:w="580" w:type="pct"/>
            <w:tcBorders>
              <w:top w:val="single" w:sz="4" w:space="0" w:color="auto"/>
              <w:left w:val="single" w:sz="4" w:space="0" w:color="auto"/>
              <w:bottom w:val="single" w:sz="4" w:space="0" w:color="auto"/>
              <w:right w:val="single" w:sz="4" w:space="0" w:color="auto"/>
            </w:tcBorders>
            <w:vAlign w:val="center"/>
          </w:tcPr>
          <w:p w:rsidR="005026E0" w:rsidRPr="00D45447" w:rsidRDefault="005026E0" w:rsidP="005026E0">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160000</w:t>
            </w:r>
          </w:p>
        </w:tc>
        <w:tc>
          <w:tcPr>
            <w:tcW w:w="496" w:type="pct"/>
            <w:tcBorders>
              <w:top w:val="single" w:sz="4" w:space="0" w:color="auto"/>
              <w:left w:val="single" w:sz="4" w:space="0" w:color="auto"/>
              <w:bottom w:val="single" w:sz="4" w:space="0" w:color="auto"/>
              <w:right w:val="single" w:sz="4" w:space="0" w:color="auto"/>
            </w:tcBorders>
            <w:vAlign w:val="center"/>
          </w:tcPr>
          <w:p w:rsidR="005026E0" w:rsidRPr="00D45447" w:rsidRDefault="005026E0" w:rsidP="00AD6549">
            <w:pPr>
              <w:jc w:val="center"/>
              <w:rPr>
                <w:szCs w:val="21"/>
              </w:rPr>
            </w:pPr>
            <w:r w:rsidRPr="00D45447">
              <w:rPr>
                <w:szCs w:val="21"/>
              </w:rPr>
              <w:t>颗粒物</w:t>
            </w:r>
          </w:p>
        </w:tc>
        <w:tc>
          <w:tcPr>
            <w:tcW w:w="496"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2343.75</w:t>
            </w:r>
          </w:p>
        </w:tc>
        <w:tc>
          <w:tcPr>
            <w:tcW w:w="497"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2.34</w:t>
            </w:r>
          </w:p>
        </w:tc>
        <w:tc>
          <w:tcPr>
            <w:tcW w:w="497"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0.38</w:t>
            </w:r>
          </w:p>
        </w:tc>
        <w:tc>
          <w:tcPr>
            <w:tcW w:w="497"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117.19</w:t>
            </w:r>
          </w:p>
        </w:tc>
        <w:tc>
          <w:tcPr>
            <w:tcW w:w="497"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0.12</w:t>
            </w:r>
          </w:p>
        </w:tc>
        <w:tc>
          <w:tcPr>
            <w:tcW w:w="500" w:type="pct"/>
            <w:tcBorders>
              <w:top w:val="single" w:sz="4" w:space="0" w:color="auto"/>
              <w:left w:val="single" w:sz="4" w:space="0" w:color="auto"/>
              <w:bottom w:val="single" w:sz="4" w:space="0" w:color="auto"/>
              <w:right w:val="single" w:sz="4" w:space="0" w:color="auto"/>
            </w:tcBorders>
            <w:vAlign w:val="center"/>
          </w:tcPr>
          <w:p w:rsidR="005026E0" w:rsidRDefault="005026E0">
            <w:pPr>
              <w:jc w:val="center"/>
              <w:rPr>
                <w:color w:val="000000"/>
                <w:szCs w:val="21"/>
              </w:rPr>
            </w:pPr>
            <w:r>
              <w:rPr>
                <w:color w:val="000000"/>
                <w:szCs w:val="21"/>
              </w:rPr>
              <w:t>0.02</w:t>
            </w:r>
          </w:p>
        </w:tc>
        <w:tc>
          <w:tcPr>
            <w:tcW w:w="542" w:type="pct"/>
            <w:tcBorders>
              <w:top w:val="single" w:sz="4" w:space="0" w:color="auto"/>
              <w:left w:val="single" w:sz="4" w:space="0" w:color="auto"/>
              <w:right w:val="single" w:sz="4" w:space="0" w:color="auto"/>
            </w:tcBorders>
            <w:vAlign w:val="center"/>
          </w:tcPr>
          <w:p w:rsidR="005026E0" w:rsidRPr="00D45447" w:rsidRDefault="005026E0" w:rsidP="00C72B01">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20</w:t>
            </w:r>
            <w:r w:rsidRPr="00D45447">
              <w:rPr>
                <w:rFonts w:ascii="Times New Roman" w:hAnsi="Times New Roman"/>
                <w:sz w:val="21"/>
                <w:szCs w:val="21"/>
              </w:rPr>
              <w:t>m</w:t>
            </w:r>
            <w:r w:rsidRPr="00D45447">
              <w:rPr>
                <w:rFonts w:ascii="Times New Roman" w:hAnsi="Times New Roman"/>
                <w:sz w:val="21"/>
                <w:szCs w:val="21"/>
              </w:rPr>
              <w:t>排气筒</w:t>
            </w:r>
            <w:r w:rsidRPr="00D45447">
              <w:rPr>
                <w:rFonts w:ascii="Times New Roman" w:hAnsi="Times New Roman"/>
                <w:sz w:val="21"/>
                <w:szCs w:val="21"/>
              </w:rPr>
              <w:t>DA00</w:t>
            </w:r>
            <w:r>
              <w:rPr>
                <w:rFonts w:ascii="Times New Roman" w:hAnsi="Times New Roman" w:hint="eastAsia"/>
                <w:sz w:val="21"/>
                <w:szCs w:val="21"/>
              </w:rPr>
              <w:t>3</w:t>
            </w:r>
          </w:p>
        </w:tc>
      </w:tr>
    </w:tbl>
    <w:p w:rsidR="008B1832" w:rsidRPr="00C72B01" w:rsidRDefault="008B1832" w:rsidP="00C72B01">
      <w:pPr>
        <w:pStyle w:val="-RED0"/>
        <w:ind w:firstLine="0"/>
        <w:jc w:val="both"/>
        <w:rPr>
          <w:color w:val="FF0000"/>
          <w:kern w:val="0"/>
          <w:szCs w:val="20"/>
        </w:rPr>
      </w:pPr>
    </w:p>
    <w:p w:rsidR="005026E0" w:rsidRDefault="005026E0" w:rsidP="006E2D86">
      <w:pPr>
        <w:pStyle w:val="-RED0"/>
        <w:ind w:firstLineChars="200" w:firstLine="480"/>
        <w:jc w:val="both"/>
        <w:rPr>
          <w:kern w:val="0"/>
          <w:szCs w:val="20"/>
        </w:rPr>
      </w:pPr>
      <w:r w:rsidRPr="00A83F2B">
        <w:rPr>
          <w:rFonts w:hint="eastAsia"/>
          <w:kern w:val="0"/>
          <w:szCs w:val="20"/>
        </w:rPr>
        <w:lastRenderedPageBreak/>
        <w:t>根据上表可知，</w:t>
      </w:r>
      <w:r>
        <w:rPr>
          <w:rFonts w:hint="eastAsia"/>
          <w:kern w:val="0"/>
          <w:szCs w:val="20"/>
        </w:rPr>
        <w:t>喷粉</w:t>
      </w:r>
      <w:r w:rsidRPr="00A83F2B">
        <w:rPr>
          <w:rFonts w:hint="eastAsia"/>
          <w:kern w:val="0"/>
          <w:szCs w:val="20"/>
        </w:rPr>
        <w:t>废气中颗粒物排放浓度约</w:t>
      </w:r>
      <w:r>
        <w:rPr>
          <w:rFonts w:hint="eastAsia"/>
          <w:kern w:val="0"/>
          <w:szCs w:val="20"/>
        </w:rPr>
        <w:t>117.19</w:t>
      </w:r>
      <w:r w:rsidRPr="00A83F2B">
        <w:rPr>
          <w:kern w:val="0"/>
          <w:szCs w:val="20"/>
        </w:rPr>
        <w:t>mg/m</w:t>
      </w:r>
      <w:r w:rsidRPr="00A83F2B">
        <w:rPr>
          <w:kern w:val="0"/>
          <w:szCs w:val="20"/>
          <w:vertAlign w:val="superscript"/>
        </w:rPr>
        <w:t>3</w:t>
      </w:r>
      <w:r w:rsidRPr="00A83F2B">
        <w:rPr>
          <w:rFonts w:hint="eastAsia"/>
          <w:kern w:val="0"/>
          <w:szCs w:val="20"/>
        </w:rPr>
        <w:t>，排放速率为</w:t>
      </w:r>
      <w:r>
        <w:rPr>
          <w:rFonts w:hint="eastAsia"/>
          <w:kern w:val="0"/>
          <w:szCs w:val="20"/>
        </w:rPr>
        <w:t>0.12</w:t>
      </w:r>
      <w:r w:rsidRPr="00A83F2B">
        <w:rPr>
          <w:kern w:val="0"/>
          <w:szCs w:val="20"/>
        </w:rPr>
        <w:t>kg/h</w:t>
      </w:r>
      <w:r>
        <w:rPr>
          <w:rFonts w:hint="eastAsia"/>
          <w:kern w:val="0"/>
          <w:szCs w:val="20"/>
        </w:rPr>
        <w:t>，</w:t>
      </w:r>
      <w:r w:rsidRPr="00A83F2B">
        <w:rPr>
          <w:rFonts w:hint="eastAsia"/>
          <w:kern w:val="0"/>
          <w:szCs w:val="20"/>
        </w:rPr>
        <w:t>排放量为</w:t>
      </w:r>
      <w:r>
        <w:rPr>
          <w:rFonts w:hint="eastAsia"/>
          <w:kern w:val="0"/>
          <w:szCs w:val="20"/>
        </w:rPr>
        <w:t>0.02</w:t>
      </w:r>
      <w:r w:rsidRPr="00A83F2B">
        <w:rPr>
          <w:rFonts w:hint="eastAsia"/>
          <w:kern w:val="0"/>
          <w:szCs w:val="20"/>
        </w:rPr>
        <w:t>t/a</w:t>
      </w:r>
      <w:r w:rsidRPr="00A83F2B">
        <w:rPr>
          <w:rFonts w:hint="eastAsia"/>
          <w:kern w:val="0"/>
          <w:szCs w:val="20"/>
        </w:rPr>
        <w:t>，</w:t>
      </w:r>
      <w:r w:rsidRPr="00C87E94">
        <w:rPr>
          <w:rFonts w:hint="eastAsia"/>
          <w:kern w:val="0"/>
          <w:szCs w:val="20"/>
        </w:rPr>
        <w:t>满足《大气污染物综合排放标准》（</w:t>
      </w:r>
      <w:r w:rsidRPr="00C87E94">
        <w:rPr>
          <w:kern w:val="0"/>
          <w:szCs w:val="20"/>
        </w:rPr>
        <w:t>GB</w:t>
      </w:r>
      <w:r w:rsidRPr="00C87E94">
        <w:rPr>
          <w:rFonts w:hint="eastAsia"/>
          <w:kern w:val="0"/>
          <w:szCs w:val="20"/>
        </w:rPr>
        <w:t>16297-1996</w:t>
      </w:r>
      <w:r w:rsidRPr="00C87E94">
        <w:rPr>
          <w:rFonts w:hint="eastAsia"/>
          <w:kern w:val="0"/>
          <w:szCs w:val="20"/>
        </w:rPr>
        <w:t>）表</w:t>
      </w:r>
      <w:r w:rsidRPr="00C87E94">
        <w:rPr>
          <w:rFonts w:hint="eastAsia"/>
          <w:kern w:val="0"/>
          <w:szCs w:val="20"/>
        </w:rPr>
        <w:t>2</w:t>
      </w:r>
      <w:r w:rsidRPr="00C87E94">
        <w:rPr>
          <w:rFonts w:hint="eastAsia"/>
          <w:kern w:val="0"/>
          <w:szCs w:val="20"/>
        </w:rPr>
        <w:t>中新污染源大气污染物排放限值（颗粒物</w:t>
      </w:r>
      <w:r w:rsidRPr="00C87E94">
        <w:rPr>
          <w:rFonts w:hint="eastAsia"/>
          <w:kern w:val="0"/>
          <w:szCs w:val="20"/>
        </w:rPr>
        <w:t>120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5.9kg/h</w:t>
      </w:r>
      <w:r w:rsidRPr="00C87E94">
        <w:rPr>
          <w:rFonts w:hint="eastAsia"/>
          <w:kern w:val="0"/>
          <w:szCs w:val="20"/>
        </w:rPr>
        <w:t>）。</w:t>
      </w:r>
    </w:p>
    <w:p w:rsidR="005026E0" w:rsidRDefault="005026E0" w:rsidP="006E2D86">
      <w:pPr>
        <w:pStyle w:val="-RED0"/>
        <w:ind w:firstLineChars="200" w:firstLine="480"/>
        <w:jc w:val="both"/>
        <w:rPr>
          <w:kern w:val="0"/>
          <w:szCs w:val="20"/>
        </w:rPr>
      </w:pPr>
      <w:r>
        <w:rPr>
          <w:rFonts w:hint="eastAsia"/>
          <w:kern w:val="0"/>
          <w:szCs w:val="20"/>
        </w:rPr>
        <w:t>3</w:t>
      </w:r>
      <w:r>
        <w:rPr>
          <w:rFonts w:hint="eastAsia"/>
          <w:kern w:val="0"/>
          <w:szCs w:val="20"/>
        </w:rPr>
        <w:t>、</w:t>
      </w:r>
      <w:r w:rsidRPr="003555A6">
        <w:rPr>
          <w:rFonts w:hint="eastAsia"/>
          <w:kern w:val="0"/>
          <w:szCs w:val="20"/>
        </w:rPr>
        <w:t>喷粉固化废气（</w:t>
      </w:r>
      <w:r w:rsidRPr="003555A6">
        <w:rPr>
          <w:rFonts w:hint="eastAsia"/>
          <w:kern w:val="0"/>
          <w:szCs w:val="20"/>
        </w:rPr>
        <w:t>G</w:t>
      </w:r>
      <w:r>
        <w:rPr>
          <w:rFonts w:hint="eastAsia"/>
          <w:kern w:val="0"/>
          <w:szCs w:val="20"/>
        </w:rPr>
        <w:t>4</w:t>
      </w:r>
      <w:r w:rsidRPr="003555A6">
        <w:rPr>
          <w:rFonts w:hint="eastAsia"/>
          <w:kern w:val="0"/>
          <w:szCs w:val="20"/>
        </w:rPr>
        <w:t>）</w:t>
      </w:r>
    </w:p>
    <w:p w:rsidR="005026E0" w:rsidRPr="004104E1" w:rsidRDefault="005026E0" w:rsidP="006E2D86">
      <w:pPr>
        <w:spacing w:line="360" w:lineRule="auto"/>
        <w:ind w:firstLineChars="200" w:firstLine="480"/>
      </w:pPr>
      <w:r w:rsidRPr="005026E0">
        <w:rPr>
          <w:rFonts w:hint="eastAsia"/>
          <w:sz w:val="24"/>
        </w:rPr>
        <w:t>项目喷涂涂料为热固性粉末，主要成分及含量为：聚酯树脂</w:t>
      </w:r>
      <w:r w:rsidRPr="005026E0">
        <w:rPr>
          <w:rFonts w:hint="eastAsia"/>
          <w:sz w:val="24"/>
        </w:rPr>
        <w:t>65%</w:t>
      </w:r>
      <w:r w:rsidRPr="005026E0">
        <w:rPr>
          <w:rFonts w:hint="eastAsia"/>
          <w:sz w:val="24"/>
        </w:rPr>
        <w:t>、钛白粉</w:t>
      </w:r>
      <w:r w:rsidRPr="005026E0">
        <w:rPr>
          <w:rFonts w:hint="eastAsia"/>
          <w:sz w:val="24"/>
        </w:rPr>
        <w:t>5%</w:t>
      </w:r>
      <w:r w:rsidRPr="005026E0">
        <w:rPr>
          <w:rFonts w:hint="eastAsia"/>
          <w:sz w:val="24"/>
        </w:rPr>
        <w:t>、高光</w:t>
      </w:r>
      <w:proofErr w:type="gramStart"/>
      <w:r w:rsidRPr="005026E0">
        <w:rPr>
          <w:rFonts w:hint="eastAsia"/>
          <w:sz w:val="24"/>
        </w:rPr>
        <w:t>钡</w:t>
      </w:r>
      <w:proofErr w:type="gramEnd"/>
      <w:r w:rsidRPr="005026E0">
        <w:rPr>
          <w:rFonts w:hint="eastAsia"/>
          <w:sz w:val="24"/>
        </w:rPr>
        <w:t>30%</w:t>
      </w:r>
      <w:r w:rsidRPr="005026E0">
        <w:rPr>
          <w:rFonts w:hint="eastAsia"/>
          <w:sz w:val="24"/>
        </w:rPr>
        <w:t>。资料显示聚酯树脂的热分解温度在</w:t>
      </w:r>
      <w:r w:rsidRPr="005026E0">
        <w:rPr>
          <w:rFonts w:hint="eastAsia"/>
          <w:sz w:val="24"/>
        </w:rPr>
        <w:t>230</w:t>
      </w:r>
      <w:r w:rsidRPr="005026E0">
        <w:rPr>
          <w:rFonts w:hint="eastAsia"/>
          <w:sz w:val="24"/>
        </w:rPr>
        <w:t>℃左右，项目固化温度为</w:t>
      </w:r>
      <w:r w:rsidRPr="005026E0">
        <w:rPr>
          <w:rFonts w:hint="eastAsia"/>
          <w:sz w:val="24"/>
        </w:rPr>
        <w:t>200</w:t>
      </w:r>
      <w:r w:rsidRPr="005026E0">
        <w:rPr>
          <w:rFonts w:hint="eastAsia"/>
          <w:sz w:val="24"/>
        </w:rPr>
        <w:t>℃，从固化机理、固化条件及树脂的热分解温度可知，烘干固化过程中不会产生纯聚酯的挥发物或分解物，其固化反应机理分别为：</w:t>
      </w:r>
    </w:p>
    <w:p w:rsidR="005026E0" w:rsidRDefault="005026E0" w:rsidP="005026E0">
      <w:pPr>
        <w:pStyle w:val="afc"/>
        <w:ind w:firstLineChars="200" w:firstLine="420"/>
        <w:jc w:val="center"/>
      </w:pPr>
      <w:r w:rsidRPr="004104E1">
        <w:rPr>
          <w:szCs w:val="24"/>
        </w:rPr>
        <w:t xml:space="preserve"> </w:t>
      </w:r>
      <w:r>
        <w:rPr>
          <w:noProof/>
        </w:rPr>
        <w:drawing>
          <wp:inline distT="0" distB="0" distL="0" distR="0" wp14:anchorId="6B7681E0" wp14:editId="3C6162F7">
            <wp:extent cx="4301490" cy="858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1490" cy="858520"/>
                    </a:xfrm>
                    <a:prstGeom prst="rect">
                      <a:avLst/>
                    </a:prstGeom>
                    <a:noFill/>
                    <a:ln>
                      <a:noFill/>
                    </a:ln>
                  </pic:spPr>
                </pic:pic>
              </a:graphicData>
            </a:graphic>
          </wp:inline>
        </w:drawing>
      </w:r>
    </w:p>
    <w:p w:rsidR="005026E0" w:rsidRDefault="005026E0" w:rsidP="005026E0">
      <w:pPr>
        <w:pStyle w:val="afc"/>
        <w:ind w:firstLineChars="200" w:firstLine="420"/>
        <w:jc w:val="center"/>
      </w:pPr>
      <w:r>
        <w:rPr>
          <w:noProof/>
        </w:rPr>
        <w:drawing>
          <wp:inline distT="0" distB="0" distL="0" distR="0" wp14:anchorId="7F1E697B" wp14:editId="4CC18606">
            <wp:extent cx="4222115" cy="1375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115" cy="1375410"/>
                    </a:xfrm>
                    <a:prstGeom prst="rect">
                      <a:avLst/>
                    </a:prstGeom>
                    <a:noFill/>
                    <a:ln>
                      <a:noFill/>
                    </a:ln>
                  </pic:spPr>
                </pic:pic>
              </a:graphicData>
            </a:graphic>
          </wp:inline>
        </w:drawing>
      </w:r>
    </w:p>
    <w:p w:rsidR="006E2D86" w:rsidRDefault="006E2D86" w:rsidP="006E2D86">
      <w:pPr>
        <w:pStyle w:val="-RED0"/>
        <w:ind w:firstLineChars="200" w:firstLine="480"/>
        <w:jc w:val="both"/>
        <w:rPr>
          <w:szCs w:val="24"/>
        </w:rPr>
      </w:pPr>
    </w:p>
    <w:p w:rsidR="005026E0" w:rsidRDefault="005026E0" w:rsidP="006E2D86">
      <w:pPr>
        <w:pStyle w:val="-RED0"/>
        <w:ind w:firstLineChars="200" w:firstLine="480"/>
        <w:jc w:val="both"/>
        <w:rPr>
          <w:szCs w:val="24"/>
        </w:rPr>
      </w:pPr>
      <w:r w:rsidRPr="004104E1">
        <w:rPr>
          <w:rFonts w:hint="eastAsia"/>
          <w:szCs w:val="24"/>
        </w:rPr>
        <w:t>根据王</w:t>
      </w:r>
      <w:proofErr w:type="gramStart"/>
      <w:r w:rsidRPr="004104E1">
        <w:rPr>
          <w:rFonts w:hint="eastAsia"/>
          <w:szCs w:val="24"/>
        </w:rPr>
        <w:t>世</w:t>
      </w:r>
      <w:proofErr w:type="gramEnd"/>
      <w:r w:rsidRPr="004104E1">
        <w:rPr>
          <w:rFonts w:hint="eastAsia"/>
          <w:szCs w:val="24"/>
        </w:rPr>
        <w:t>杰等《喷塑行业污染物源强估算及治理方法探讨》（以</w:t>
      </w:r>
      <w:r w:rsidRPr="004104E1">
        <w:rPr>
          <w:rFonts w:hint="eastAsia"/>
          <w:szCs w:val="24"/>
        </w:rPr>
        <w:t>VOCs</w:t>
      </w:r>
      <w:r w:rsidRPr="004104E1">
        <w:rPr>
          <w:rFonts w:hint="eastAsia"/>
          <w:szCs w:val="24"/>
        </w:rPr>
        <w:t>计）占总物料的量</w:t>
      </w:r>
      <w:r w:rsidRPr="004104E1">
        <w:rPr>
          <w:rFonts w:hint="eastAsia"/>
          <w:szCs w:val="24"/>
        </w:rPr>
        <w:t>5%</w:t>
      </w:r>
      <w:r w:rsidRPr="004104E1">
        <w:rPr>
          <w:rFonts w:hint="eastAsia"/>
          <w:szCs w:val="24"/>
        </w:rPr>
        <w:t>，本项目喷粉量为</w:t>
      </w:r>
      <w:r>
        <w:rPr>
          <w:rFonts w:hint="eastAsia"/>
          <w:szCs w:val="24"/>
        </w:rPr>
        <w:t>2.5</w:t>
      </w:r>
      <w:r w:rsidRPr="004104E1">
        <w:rPr>
          <w:rFonts w:hint="eastAsia"/>
          <w:szCs w:val="24"/>
        </w:rPr>
        <w:t>t/a</w:t>
      </w:r>
      <w:r w:rsidRPr="004104E1">
        <w:rPr>
          <w:rFonts w:hint="eastAsia"/>
          <w:szCs w:val="24"/>
        </w:rPr>
        <w:t>，则</w:t>
      </w:r>
      <w:r w:rsidRPr="004104E1">
        <w:rPr>
          <w:rFonts w:hint="eastAsia"/>
          <w:szCs w:val="24"/>
        </w:rPr>
        <w:t>VOCs</w:t>
      </w:r>
      <w:r w:rsidRPr="004104E1">
        <w:rPr>
          <w:rFonts w:hint="eastAsia"/>
          <w:szCs w:val="24"/>
        </w:rPr>
        <w:t>产生量为</w:t>
      </w:r>
      <w:r w:rsidRPr="004104E1">
        <w:rPr>
          <w:rFonts w:hint="eastAsia"/>
          <w:szCs w:val="24"/>
        </w:rPr>
        <w:t>0.</w:t>
      </w:r>
      <w:r>
        <w:rPr>
          <w:rFonts w:hint="eastAsia"/>
          <w:szCs w:val="24"/>
        </w:rPr>
        <w:t>13</w:t>
      </w:r>
      <w:r w:rsidRPr="004104E1">
        <w:rPr>
          <w:rFonts w:hint="eastAsia"/>
          <w:szCs w:val="24"/>
        </w:rPr>
        <w:t>t/a</w:t>
      </w:r>
      <w:r w:rsidRPr="004104E1">
        <w:rPr>
          <w:rFonts w:hint="eastAsia"/>
          <w:szCs w:val="24"/>
        </w:rPr>
        <w:t>。</w:t>
      </w:r>
    </w:p>
    <w:p w:rsidR="005026E0" w:rsidRDefault="005026E0" w:rsidP="006E2D86">
      <w:pPr>
        <w:pStyle w:val="-RED0"/>
        <w:ind w:firstLineChars="200" w:firstLine="480"/>
        <w:jc w:val="both"/>
        <w:rPr>
          <w:szCs w:val="24"/>
        </w:rPr>
      </w:pPr>
      <w:r w:rsidRPr="004104E1">
        <w:rPr>
          <w:rFonts w:hint="eastAsia"/>
          <w:szCs w:val="24"/>
        </w:rPr>
        <w:t>目前喷粉烘干工序废气未经处理直接外排，根据《挥发性有机物无组织排放控制标准》（</w:t>
      </w:r>
      <w:r w:rsidRPr="004104E1">
        <w:rPr>
          <w:rFonts w:hint="eastAsia"/>
          <w:szCs w:val="24"/>
        </w:rPr>
        <w:t>GB 37822</w:t>
      </w:r>
      <w:r w:rsidRPr="004104E1">
        <w:rPr>
          <w:rFonts w:hint="eastAsia"/>
          <w:szCs w:val="24"/>
        </w:rPr>
        <w:t>—</w:t>
      </w:r>
      <w:r w:rsidRPr="004104E1">
        <w:rPr>
          <w:rFonts w:hint="eastAsia"/>
          <w:szCs w:val="24"/>
        </w:rPr>
        <w:t>2019</w:t>
      </w:r>
      <w:r w:rsidRPr="004104E1">
        <w:rPr>
          <w:rFonts w:hint="eastAsia"/>
          <w:szCs w:val="24"/>
        </w:rPr>
        <w:t>）中</w:t>
      </w:r>
      <w:r w:rsidRPr="004104E1">
        <w:rPr>
          <w:rFonts w:hint="eastAsia"/>
          <w:szCs w:val="24"/>
        </w:rPr>
        <w:t>10.3</w:t>
      </w:r>
      <w:r w:rsidRPr="004104E1">
        <w:rPr>
          <w:rFonts w:hint="eastAsia"/>
          <w:szCs w:val="24"/>
        </w:rPr>
        <w:t>要求，对于重点地区，收集的废气中</w:t>
      </w:r>
      <w:r w:rsidRPr="004104E1">
        <w:rPr>
          <w:rFonts w:hint="eastAsia"/>
          <w:szCs w:val="24"/>
        </w:rPr>
        <w:t xml:space="preserve">NMHC </w:t>
      </w:r>
      <w:r w:rsidRPr="004104E1">
        <w:rPr>
          <w:rFonts w:hint="eastAsia"/>
          <w:szCs w:val="24"/>
        </w:rPr>
        <w:t>初始排放速率≥</w:t>
      </w:r>
      <w:r w:rsidRPr="004104E1">
        <w:rPr>
          <w:rFonts w:hint="eastAsia"/>
          <w:szCs w:val="24"/>
        </w:rPr>
        <w:t xml:space="preserve">2 kg/h </w:t>
      </w:r>
      <w:r w:rsidRPr="004104E1">
        <w:rPr>
          <w:rFonts w:hint="eastAsia"/>
          <w:szCs w:val="24"/>
        </w:rPr>
        <w:t>时，应配置</w:t>
      </w:r>
      <w:r w:rsidRPr="004104E1">
        <w:rPr>
          <w:rFonts w:hint="eastAsia"/>
          <w:szCs w:val="24"/>
        </w:rPr>
        <w:t xml:space="preserve">VOCs </w:t>
      </w:r>
      <w:r w:rsidRPr="004104E1">
        <w:rPr>
          <w:rFonts w:hint="eastAsia"/>
          <w:szCs w:val="24"/>
        </w:rPr>
        <w:t>处理设施，处理效率不应低于</w:t>
      </w:r>
      <w:r w:rsidRPr="004104E1">
        <w:rPr>
          <w:rFonts w:hint="eastAsia"/>
          <w:szCs w:val="24"/>
        </w:rPr>
        <w:t>80%</w:t>
      </w:r>
      <w:r w:rsidRPr="004104E1">
        <w:rPr>
          <w:rFonts w:hint="eastAsia"/>
          <w:szCs w:val="24"/>
        </w:rPr>
        <w:t>，由于喷粉生产线使用次数较少，</w:t>
      </w:r>
      <w:r w:rsidRPr="006E2D86">
        <w:rPr>
          <w:rFonts w:hint="eastAsia"/>
          <w:szCs w:val="24"/>
        </w:rPr>
        <w:t>每年烘干仅工作</w:t>
      </w:r>
      <w:r w:rsidRPr="006E2D86">
        <w:rPr>
          <w:rFonts w:hint="eastAsia"/>
          <w:szCs w:val="24"/>
        </w:rPr>
        <w:t>160</w:t>
      </w:r>
      <w:r w:rsidRPr="006E2D86">
        <w:rPr>
          <w:rFonts w:hint="eastAsia"/>
          <w:szCs w:val="24"/>
        </w:rPr>
        <w:t>小时，</w:t>
      </w:r>
      <w:r w:rsidRPr="004104E1">
        <w:rPr>
          <w:rFonts w:hint="eastAsia"/>
          <w:szCs w:val="24"/>
        </w:rPr>
        <w:t>通过烘干通道收集效率为</w:t>
      </w:r>
      <w:r w:rsidR="009734F2">
        <w:rPr>
          <w:rFonts w:hint="eastAsia"/>
          <w:szCs w:val="24"/>
        </w:rPr>
        <w:t>9</w:t>
      </w:r>
      <w:r w:rsidRPr="004104E1">
        <w:rPr>
          <w:rFonts w:hint="eastAsia"/>
          <w:szCs w:val="24"/>
        </w:rPr>
        <w:t>0%</w:t>
      </w:r>
      <w:r w:rsidRPr="004104E1">
        <w:rPr>
          <w:rFonts w:hint="eastAsia"/>
          <w:szCs w:val="24"/>
        </w:rPr>
        <w:t>，风量为</w:t>
      </w:r>
      <w:r w:rsidRPr="004104E1">
        <w:rPr>
          <w:rFonts w:hint="eastAsia"/>
          <w:szCs w:val="24"/>
        </w:rPr>
        <w:t>10000m</w:t>
      </w:r>
      <w:r w:rsidRPr="004104E1">
        <w:rPr>
          <w:rFonts w:hint="eastAsia"/>
          <w:szCs w:val="24"/>
          <w:vertAlign w:val="superscript"/>
        </w:rPr>
        <w:t>3</w:t>
      </w:r>
      <w:r w:rsidRPr="004104E1">
        <w:rPr>
          <w:rFonts w:hint="eastAsia"/>
          <w:szCs w:val="24"/>
        </w:rPr>
        <w:t>/h</w:t>
      </w:r>
      <w:r w:rsidRPr="004104E1">
        <w:rPr>
          <w:rFonts w:hint="eastAsia"/>
          <w:szCs w:val="24"/>
        </w:rPr>
        <w:t>风机，收集的</w:t>
      </w:r>
      <w:r w:rsidRPr="004104E1">
        <w:rPr>
          <w:rFonts w:hint="eastAsia"/>
          <w:szCs w:val="24"/>
        </w:rPr>
        <w:t>VOCs</w:t>
      </w:r>
      <w:r w:rsidRPr="004104E1">
        <w:rPr>
          <w:rFonts w:hint="eastAsia"/>
          <w:szCs w:val="24"/>
        </w:rPr>
        <w:t>有组织产生量为</w:t>
      </w:r>
      <w:r w:rsidRPr="004104E1">
        <w:rPr>
          <w:rFonts w:hint="eastAsia"/>
          <w:szCs w:val="24"/>
        </w:rPr>
        <w:t>0.</w:t>
      </w:r>
      <w:r w:rsidR="006E2D86">
        <w:rPr>
          <w:rFonts w:hint="eastAsia"/>
          <w:szCs w:val="24"/>
        </w:rPr>
        <w:t>1</w:t>
      </w:r>
      <w:r w:rsidR="00977726">
        <w:rPr>
          <w:rFonts w:hint="eastAsia"/>
          <w:szCs w:val="24"/>
        </w:rPr>
        <w:t>170</w:t>
      </w:r>
      <w:r w:rsidRPr="004104E1">
        <w:rPr>
          <w:rFonts w:hint="eastAsia"/>
          <w:szCs w:val="24"/>
        </w:rPr>
        <w:t>t/a</w:t>
      </w:r>
      <w:r w:rsidRPr="004104E1">
        <w:rPr>
          <w:rFonts w:hint="eastAsia"/>
          <w:szCs w:val="24"/>
        </w:rPr>
        <w:t>，</w:t>
      </w:r>
      <w:r w:rsidRPr="004104E1">
        <w:rPr>
          <w:rFonts w:hint="eastAsia"/>
          <w:szCs w:val="24"/>
        </w:rPr>
        <w:t>0.</w:t>
      </w:r>
      <w:r w:rsidR="00977726">
        <w:rPr>
          <w:rFonts w:hint="eastAsia"/>
          <w:szCs w:val="24"/>
        </w:rPr>
        <w:t>73</w:t>
      </w:r>
      <w:r w:rsidRPr="004104E1">
        <w:rPr>
          <w:rFonts w:hint="eastAsia"/>
          <w:szCs w:val="24"/>
        </w:rPr>
        <w:t>kg/h</w:t>
      </w:r>
      <w:r w:rsidRPr="004104E1">
        <w:rPr>
          <w:rFonts w:hint="eastAsia"/>
          <w:szCs w:val="24"/>
        </w:rPr>
        <w:t>，根据《挥发性有机物无组织排放控制标准》（</w:t>
      </w:r>
      <w:r w:rsidRPr="004104E1">
        <w:rPr>
          <w:rFonts w:hint="eastAsia"/>
          <w:szCs w:val="24"/>
        </w:rPr>
        <w:t>GB 37822</w:t>
      </w:r>
      <w:r w:rsidRPr="004104E1">
        <w:rPr>
          <w:rFonts w:hint="eastAsia"/>
          <w:szCs w:val="24"/>
        </w:rPr>
        <w:t>—</w:t>
      </w:r>
      <w:r w:rsidRPr="004104E1">
        <w:rPr>
          <w:rFonts w:hint="eastAsia"/>
          <w:szCs w:val="24"/>
        </w:rPr>
        <w:t>2019</w:t>
      </w:r>
      <w:r w:rsidRPr="004104E1">
        <w:rPr>
          <w:rFonts w:hint="eastAsia"/>
          <w:szCs w:val="24"/>
        </w:rPr>
        <w:t>）中</w:t>
      </w:r>
      <w:r w:rsidRPr="004104E1">
        <w:rPr>
          <w:rFonts w:hint="eastAsia"/>
          <w:szCs w:val="24"/>
        </w:rPr>
        <w:t>10.3 NMHC</w:t>
      </w:r>
      <w:r w:rsidRPr="004104E1">
        <w:rPr>
          <w:rFonts w:hint="eastAsia"/>
          <w:szCs w:val="24"/>
        </w:rPr>
        <w:t>初始排放速率≥</w:t>
      </w:r>
      <w:r w:rsidRPr="004104E1">
        <w:rPr>
          <w:rFonts w:hint="eastAsia"/>
          <w:szCs w:val="24"/>
        </w:rPr>
        <w:t>2kg/h</w:t>
      </w:r>
      <w:r w:rsidRPr="004104E1">
        <w:rPr>
          <w:rFonts w:hint="eastAsia"/>
          <w:szCs w:val="24"/>
        </w:rPr>
        <w:t>的要求，应配置</w:t>
      </w:r>
      <w:r w:rsidRPr="004104E1">
        <w:rPr>
          <w:rFonts w:hint="eastAsia"/>
          <w:szCs w:val="24"/>
        </w:rPr>
        <w:t>VOCs</w:t>
      </w:r>
      <w:r w:rsidRPr="004104E1">
        <w:rPr>
          <w:rFonts w:hint="eastAsia"/>
          <w:szCs w:val="24"/>
        </w:rPr>
        <w:t>处理设施的要求，所以本项目喷粉烘干工序无需设置废气处理设施，项目喷粉烘干废气和天然气燃烧废气一起经</w:t>
      </w:r>
      <w:r w:rsidR="006E2D86">
        <w:rPr>
          <w:rFonts w:hint="eastAsia"/>
          <w:szCs w:val="24"/>
        </w:rPr>
        <w:t>20</w:t>
      </w:r>
      <w:r w:rsidRPr="004104E1">
        <w:rPr>
          <w:rFonts w:hint="eastAsia"/>
          <w:szCs w:val="24"/>
        </w:rPr>
        <w:t>m</w:t>
      </w:r>
      <w:r w:rsidRPr="004104E1">
        <w:rPr>
          <w:rFonts w:hint="eastAsia"/>
          <w:szCs w:val="24"/>
        </w:rPr>
        <w:t>高排气筒排放。</w:t>
      </w:r>
      <w:r w:rsidR="006E2D86" w:rsidRPr="004104E1">
        <w:rPr>
          <w:rFonts w:hint="eastAsia"/>
          <w:szCs w:val="24"/>
        </w:rPr>
        <w:t>未收集的</w:t>
      </w:r>
      <w:r w:rsidR="006E2D86" w:rsidRPr="004104E1">
        <w:rPr>
          <w:rFonts w:hint="eastAsia"/>
          <w:szCs w:val="24"/>
        </w:rPr>
        <w:t>VOCs</w:t>
      </w:r>
      <w:r w:rsidR="006E2D86" w:rsidRPr="004104E1">
        <w:rPr>
          <w:rFonts w:hint="eastAsia"/>
          <w:szCs w:val="24"/>
        </w:rPr>
        <w:t>在车间内无组织排放，无组织排放量</w:t>
      </w:r>
      <w:r w:rsidR="006E2D86">
        <w:rPr>
          <w:rFonts w:hint="eastAsia"/>
          <w:szCs w:val="24"/>
        </w:rPr>
        <w:t>0.0</w:t>
      </w:r>
      <w:r w:rsidR="00977726">
        <w:rPr>
          <w:rFonts w:hint="eastAsia"/>
          <w:szCs w:val="24"/>
        </w:rPr>
        <w:t>13</w:t>
      </w:r>
      <w:r w:rsidR="006E2D86" w:rsidRPr="004104E1">
        <w:rPr>
          <w:rFonts w:hint="eastAsia"/>
          <w:szCs w:val="24"/>
        </w:rPr>
        <w:t>t/a</w:t>
      </w:r>
      <w:r w:rsidR="006E2D86" w:rsidRPr="004104E1">
        <w:rPr>
          <w:rFonts w:hint="eastAsia"/>
          <w:szCs w:val="24"/>
        </w:rPr>
        <w:t>，则排放速率为</w:t>
      </w:r>
      <w:r w:rsidR="006E2D86" w:rsidRPr="004104E1">
        <w:rPr>
          <w:rFonts w:hint="eastAsia"/>
          <w:szCs w:val="24"/>
        </w:rPr>
        <w:t>0.</w:t>
      </w:r>
      <w:r w:rsidR="00977726">
        <w:rPr>
          <w:rFonts w:hint="eastAsia"/>
          <w:szCs w:val="24"/>
        </w:rPr>
        <w:t>08</w:t>
      </w:r>
      <w:r w:rsidR="006E2D86" w:rsidRPr="004104E1">
        <w:rPr>
          <w:rFonts w:hint="eastAsia"/>
          <w:szCs w:val="24"/>
        </w:rPr>
        <w:t>kg/h</w:t>
      </w:r>
      <w:r w:rsidR="006E2D86" w:rsidRPr="004104E1">
        <w:rPr>
          <w:rFonts w:hint="eastAsia"/>
          <w:szCs w:val="24"/>
        </w:rPr>
        <w:t>。</w:t>
      </w:r>
    </w:p>
    <w:p w:rsidR="006E2D86" w:rsidRDefault="006E2D86" w:rsidP="006E2D86">
      <w:pPr>
        <w:pStyle w:val="-RED0"/>
        <w:ind w:firstLineChars="200" w:firstLine="480"/>
        <w:jc w:val="both"/>
        <w:rPr>
          <w:rFonts w:eastAsia="新宋体"/>
          <w:kern w:val="0"/>
          <w:szCs w:val="24"/>
          <w:lang w:bidi="ar"/>
        </w:rPr>
      </w:pPr>
      <w:r w:rsidRPr="004104E1">
        <w:rPr>
          <w:rFonts w:hint="eastAsia"/>
          <w:szCs w:val="24"/>
        </w:rPr>
        <w:t>本项目的喷粉烘干采用天然气加热固化烘干，燃烧时产生燃烧废气（烟尘、</w:t>
      </w:r>
      <w:r w:rsidRPr="004104E1">
        <w:rPr>
          <w:rFonts w:hint="eastAsia"/>
          <w:szCs w:val="24"/>
        </w:rPr>
        <w:t>SO</w:t>
      </w:r>
      <w:r w:rsidRPr="004104E1">
        <w:rPr>
          <w:rFonts w:hint="eastAsia"/>
          <w:szCs w:val="24"/>
          <w:vertAlign w:val="subscript"/>
        </w:rPr>
        <w:t>2</w:t>
      </w:r>
      <w:r w:rsidRPr="004104E1">
        <w:rPr>
          <w:rFonts w:hint="eastAsia"/>
          <w:szCs w:val="24"/>
        </w:rPr>
        <w:t>、</w:t>
      </w:r>
      <w:r w:rsidRPr="004104E1">
        <w:rPr>
          <w:rFonts w:hint="eastAsia"/>
          <w:szCs w:val="24"/>
        </w:rPr>
        <w:t>NOx</w:t>
      </w:r>
      <w:r w:rsidRPr="004104E1">
        <w:rPr>
          <w:rFonts w:hint="eastAsia"/>
          <w:szCs w:val="24"/>
        </w:rPr>
        <w:t>），按年运行时间</w:t>
      </w:r>
      <w:r>
        <w:rPr>
          <w:rFonts w:hint="eastAsia"/>
          <w:szCs w:val="24"/>
        </w:rPr>
        <w:t>160</w:t>
      </w:r>
      <w:r w:rsidRPr="004104E1">
        <w:rPr>
          <w:rFonts w:hint="eastAsia"/>
          <w:szCs w:val="24"/>
        </w:rPr>
        <w:t>小时，每小时消耗天然气为</w:t>
      </w:r>
      <w:r w:rsidRPr="004104E1">
        <w:rPr>
          <w:rFonts w:hint="eastAsia"/>
          <w:szCs w:val="24"/>
        </w:rPr>
        <w:t>50m</w:t>
      </w:r>
      <w:r w:rsidR="00E506F2" w:rsidRPr="00E506F2">
        <w:rPr>
          <w:rFonts w:hint="eastAsia"/>
          <w:szCs w:val="24"/>
          <w:vertAlign w:val="superscript"/>
        </w:rPr>
        <w:t>3</w:t>
      </w:r>
      <w:r w:rsidRPr="004104E1">
        <w:rPr>
          <w:rFonts w:hint="eastAsia"/>
          <w:szCs w:val="24"/>
        </w:rPr>
        <w:t>，则天然气消耗为</w:t>
      </w:r>
      <w:r>
        <w:rPr>
          <w:rFonts w:hint="eastAsia"/>
          <w:szCs w:val="24"/>
        </w:rPr>
        <w:t>8000</w:t>
      </w:r>
      <w:r w:rsidRPr="004104E1">
        <w:rPr>
          <w:rFonts w:hint="eastAsia"/>
          <w:szCs w:val="24"/>
        </w:rPr>
        <w:t>m</w:t>
      </w:r>
      <w:r w:rsidRPr="004104E1">
        <w:rPr>
          <w:rFonts w:hint="eastAsia"/>
          <w:szCs w:val="24"/>
          <w:vertAlign w:val="superscript"/>
        </w:rPr>
        <w:t>3</w:t>
      </w:r>
      <w:r w:rsidRPr="004104E1">
        <w:rPr>
          <w:rFonts w:hint="eastAsia"/>
          <w:szCs w:val="24"/>
        </w:rPr>
        <w:t>，天然气燃烧</w:t>
      </w:r>
      <w:r w:rsidRPr="004104E1">
        <w:rPr>
          <w:rFonts w:hint="eastAsia"/>
          <w:szCs w:val="24"/>
        </w:rPr>
        <w:lastRenderedPageBreak/>
        <w:t>产生废气有烟尘、</w:t>
      </w:r>
      <w:r w:rsidRPr="004104E1">
        <w:rPr>
          <w:rFonts w:hint="eastAsia"/>
          <w:szCs w:val="24"/>
        </w:rPr>
        <w:t>SO</w:t>
      </w:r>
      <w:r w:rsidRPr="004104E1">
        <w:rPr>
          <w:rFonts w:hint="eastAsia"/>
          <w:szCs w:val="24"/>
          <w:vertAlign w:val="subscript"/>
        </w:rPr>
        <w:t>2</w:t>
      </w:r>
      <w:r w:rsidRPr="004104E1">
        <w:rPr>
          <w:rFonts w:hint="eastAsia"/>
          <w:szCs w:val="24"/>
        </w:rPr>
        <w:t>、</w:t>
      </w:r>
      <w:r w:rsidRPr="004104E1">
        <w:rPr>
          <w:rFonts w:hint="eastAsia"/>
          <w:szCs w:val="24"/>
        </w:rPr>
        <w:t>NOx</w:t>
      </w:r>
      <w:r w:rsidRPr="004104E1">
        <w:rPr>
          <w:rFonts w:hint="eastAsia"/>
          <w:szCs w:val="24"/>
        </w:rPr>
        <w:t>，</w:t>
      </w:r>
      <w:r>
        <w:rPr>
          <w:rFonts w:hint="eastAsia"/>
          <w:szCs w:val="24"/>
        </w:rPr>
        <w:t>根据</w:t>
      </w:r>
      <w:r w:rsidRPr="00DE50F6">
        <w:rPr>
          <w:rFonts w:eastAsia="新宋体"/>
          <w:kern w:val="0"/>
          <w:szCs w:val="24"/>
          <w:lang w:bidi="ar"/>
        </w:rPr>
        <w:t>《排放源统计调查产排污核算方法和系数手册》</w:t>
      </w:r>
      <w:r w:rsidRPr="00DE50F6">
        <w:rPr>
          <w:rFonts w:eastAsia="新宋体"/>
          <w:kern w:val="0"/>
          <w:szCs w:val="24"/>
          <w:lang w:bidi="ar"/>
        </w:rPr>
        <w:t>“</w:t>
      </w:r>
      <w:r w:rsidRPr="00DE50F6">
        <w:rPr>
          <w:rFonts w:eastAsia="新宋体"/>
          <w:kern w:val="0"/>
          <w:szCs w:val="24"/>
          <w:lang w:bidi="ar"/>
        </w:rPr>
        <w:t>机械行业系数手册</w:t>
      </w:r>
      <w:r w:rsidRPr="00DE50F6">
        <w:rPr>
          <w:rFonts w:eastAsia="新宋体"/>
          <w:kern w:val="0"/>
          <w:szCs w:val="24"/>
          <w:lang w:bidi="ar"/>
        </w:rPr>
        <w:t>”</w:t>
      </w:r>
      <w:r w:rsidRPr="00DE50F6">
        <w:rPr>
          <w:rFonts w:eastAsia="新宋体"/>
          <w:kern w:val="0"/>
          <w:szCs w:val="24"/>
          <w:lang w:bidi="ar"/>
        </w:rPr>
        <w:t>中</w:t>
      </w:r>
      <w:r w:rsidRPr="00DE50F6">
        <w:rPr>
          <w:rFonts w:eastAsia="新宋体"/>
          <w:kern w:val="0"/>
          <w:szCs w:val="24"/>
          <w:lang w:bidi="ar"/>
        </w:rPr>
        <w:t>“14</w:t>
      </w:r>
      <w:r w:rsidRPr="00DE50F6">
        <w:rPr>
          <w:rFonts w:eastAsia="新宋体"/>
          <w:kern w:val="0"/>
          <w:szCs w:val="24"/>
          <w:lang w:bidi="ar"/>
        </w:rPr>
        <w:t>涂装</w:t>
      </w:r>
      <w:r w:rsidRPr="00DE50F6">
        <w:rPr>
          <w:rFonts w:eastAsia="新宋体"/>
          <w:kern w:val="0"/>
          <w:szCs w:val="24"/>
          <w:lang w:bidi="ar"/>
        </w:rPr>
        <w:t>”</w:t>
      </w:r>
      <w:r>
        <w:rPr>
          <w:rFonts w:eastAsia="新宋体" w:hint="eastAsia"/>
          <w:kern w:val="0"/>
          <w:szCs w:val="24"/>
          <w:lang w:bidi="ar"/>
        </w:rPr>
        <w:t>天然气工业炉窑中产生系数见表</w:t>
      </w:r>
      <w:r>
        <w:rPr>
          <w:rFonts w:eastAsia="新宋体" w:hint="eastAsia"/>
          <w:kern w:val="0"/>
          <w:szCs w:val="24"/>
          <w:lang w:bidi="ar"/>
        </w:rPr>
        <w:t>3.6-5</w:t>
      </w:r>
      <w:r>
        <w:rPr>
          <w:rFonts w:eastAsia="新宋体" w:hint="eastAsia"/>
          <w:kern w:val="0"/>
          <w:szCs w:val="24"/>
          <w:lang w:bidi="ar"/>
        </w:rPr>
        <w:t>，其产排污分析见表</w:t>
      </w:r>
      <w:r>
        <w:rPr>
          <w:rFonts w:eastAsia="新宋体" w:hint="eastAsia"/>
          <w:kern w:val="0"/>
          <w:szCs w:val="24"/>
          <w:lang w:bidi="ar"/>
        </w:rPr>
        <w:t>3.6-6</w:t>
      </w:r>
      <w:r>
        <w:rPr>
          <w:rFonts w:eastAsia="新宋体" w:hint="eastAsia"/>
          <w:kern w:val="0"/>
          <w:szCs w:val="24"/>
          <w:lang w:bidi="ar"/>
        </w:rPr>
        <w:t>。</w:t>
      </w:r>
    </w:p>
    <w:p w:rsidR="006E2D86" w:rsidRPr="0068680E" w:rsidRDefault="006E2D86" w:rsidP="0068680E">
      <w:pPr>
        <w:pStyle w:val="-RED0"/>
        <w:ind w:firstLine="0"/>
        <w:jc w:val="center"/>
        <w:rPr>
          <w:rFonts w:eastAsia="新宋体"/>
          <w:b/>
          <w:kern w:val="0"/>
          <w:szCs w:val="24"/>
          <w:lang w:bidi="ar"/>
        </w:rPr>
      </w:pPr>
      <w:r w:rsidRPr="0068680E">
        <w:rPr>
          <w:rFonts w:eastAsia="新宋体" w:hint="eastAsia"/>
          <w:b/>
          <w:kern w:val="0"/>
          <w:szCs w:val="24"/>
          <w:lang w:bidi="ar"/>
        </w:rPr>
        <w:t>表</w:t>
      </w:r>
      <w:r w:rsidRPr="0068680E">
        <w:rPr>
          <w:rFonts w:eastAsia="新宋体" w:hint="eastAsia"/>
          <w:b/>
          <w:kern w:val="0"/>
          <w:szCs w:val="24"/>
          <w:lang w:bidi="ar"/>
        </w:rPr>
        <w:t>3.6-5</w:t>
      </w:r>
      <w:r w:rsidRPr="0068680E">
        <w:rPr>
          <w:rFonts w:eastAsia="新宋体" w:hint="eastAsia"/>
          <w:b/>
          <w:kern w:val="0"/>
          <w:szCs w:val="24"/>
          <w:lang w:bidi="ar"/>
        </w:rPr>
        <w:t>天然气工业炉窑污染物产生系数一览表</w:t>
      </w:r>
    </w:p>
    <w:tbl>
      <w:tblPr>
        <w:tblStyle w:val="affff4"/>
        <w:tblW w:w="0" w:type="auto"/>
        <w:jc w:val="center"/>
        <w:tblLook w:val="04A0" w:firstRow="1" w:lastRow="0" w:firstColumn="1" w:lastColumn="0" w:noHBand="0" w:noVBand="1"/>
      </w:tblPr>
      <w:tblGrid>
        <w:gridCol w:w="1242"/>
        <w:gridCol w:w="1418"/>
        <w:gridCol w:w="2336"/>
        <w:gridCol w:w="1208"/>
        <w:gridCol w:w="1701"/>
        <w:gridCol w:w="1949"/>
      </w:tblGrid>
      <w:tr w:rsidR="0068680E" w:rsidRPr="0068680E" w:rsidTr="0068680E">
        <w:trPr>
          <w:jc w:val="center"/>
        </w:trPr>
        <w:tc>
          <w:tcPr>
            <w:tcW w:w="1242"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工艺名称</w:t>
            </w:r>
          </w:p>
        </w:tc>
        <w:tc>
          <w:tcPr>
            <w:tcW w:w="1418"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污染物指标</w:t>
            </w:r>
          </w:p>
        </w:tc>
        <w:tc>
          <w:tcPr>
            <w:tcW w:w="2336"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单位</w:t>
            </w:r>
          </w:p>
        </w:tc>
        <w:tc>
          <w:tcPr>
            <w:tcW w:w="1208"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产生系数</w:t>
            </w:r>
          </w:p>
        </w:tc>
        <w:tc>
          <w:tcPr>
            <w:tcW w:w="1701"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末端治理技术</w:t>
            </w:r>
          </w:p>
        </w:tc>
        <w:tc>
          <w:tcPr>
            <w:tcW w:w="1949" w:type="dxa"/>
            <w:vAlign w:val="center"/>
          </w:tcPr>
          <w:p w:rsidR="0068680E" w:rsidRPr="0068680E" w:rsidRDefault="0068680E" w:rsidP="0068680E">
            <w:pPr>
              <w:pStyle w:val="-RED0"/>
              <w:spacing w:line="240" w:lineRule="auto"/>
              <w:ind w:firstLine="0"/>
              <w:jc w:val="center"/>
              <w:rPr>
                <w:b/>
                <w:kern w:val="0"/>
                <w:sz w:val="21"/>
              </w:rPr>
            </w:pPr>
            <w:r w:rsidRPr="0068680E">
              <w:rPr>
                <w:rFonts w:hint="eastAsia"/>
                <w:b/>
                <w:kern w:val="0"/>
                <w:sz w:val="21"/>
              </w:rPr>
              <w:t>末端治理技术效率</w:t>
            </w:r>
          </w:p>
        </w:tc>
      </w:tr>
      <w:tr w:rsidR="0068680E" w:rsidRPr="0068680E" w:rsidTr="0068680E">
        <w:trPr>
          <w:jc w:val="center"/>
        </w:trPr>
        <w:tc>
          <w:tcPr>
            <w:tcW w:w="1242" w:type="dxa"/>
            <w:vMerge w:val="restart"/>
            <w:vAlign w:val="center"/>
          </w:tcPr>
          <w:p w:rsidR="0068680E" w:rsidRPr="0068680E" w:rsidRDefault="0068680E" w:rsidP="0068680E">
            <w:pPr>
              <w:pStyle w:val="-RED0"/>
              <w:spacing w:line="240" w:lineRule="auto"/>
              <w:ind w:firstLine="0"/>
              <w:jc w:val="center"/>
              <w:rPr>
                <w:kern w:val="0"/>
                <w:sz w:val="21"/>
              </w:rPr>
            </w:pPr>
            <w:r w:rsidRPr="0068680E">
              <w:rPr>
                <w:rFonts w:eastAsia="新宋体" w:hint="eastAsia"/>
                <w:kern w:val="0"/>
                <w:sz w:val="21"/>
                <w:lang w:bidi="ar"/>
              </w:rPr>
              <w:t>天然气工业炉窑</w:t>
            </w:r>
          </w:p>
        </w:tc>
        <w:tc>
          <w:tcPr>
            <w:tcW w:w="141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颗粒物</w:t>
            </w:r>
          </w:p>
        </w:tc>
        <w:tc>
          <w:tcPr>
            <w:tcW w:w="2336" w:type="dxa"/>
            <w:vAlign w:val="center"/>
          </w:tcPr>
          <w:p w:rsidR="0068680E" w:rsidRPr="0068680E" w:rsidRDefault="0068680E" w:rsidP="0068680E">
            <w:pPr>
              <w:pStyle w:val="-RED0"/>
              <w:spacing w:line="240" w:lineRule="auto"/>
              <w:ind w:firstLine="0"/>
              <w:jc w:val="center"/>
              <w:rPr>
                <w:kern w:val="0"/>
                <w:sz w:val="21"/>
              </w:rPr>
            </w:pPr>
            <w:proofErr w:type="gramStart"/>
            <w:r w:rsidRPr="0068680E">
              <w:rPr>
                <w:rFonts w:hint="eastAsia"/>
                <w:kern w:val="0"/>
                <w:sz w:val="21"/>
              </w:rPr>
              <w:t>千克</w:t>
            </w:r>
            <w:r w:rsidRPr="0068680E">
              <w:rPr>
                <w:rFonts w:hint="eastAsia"/>
                <w:kern w:val="0"/>
                <w:sz w:val="21"/>
              </w:rPr>
              <w:t>/</w:t>
            </w:r>
            <w:proofErr w:type="gramEnd"/>
            <w:r w:rsidRPr="0068680E">
              <w:rPr>
                <w:rFonts w:hint="eastAsia"/>
                <w:kern w:val="0"/>
                <w:sz w:val="21"/>
              </w:rPr>
              <w:t>立方米</w:t>
            </w:r>
            <w:r w:rsidRPr="0068680E">
              <w:rPr>
                <w:rFonts w:hint="eastAsia"/>
                <w:kern w:val="0"/>
                <w:sz w:val="21"/>
              </w:rPr>
              <w:t>-</w:t>
            </w:r>
            <w:r w:rsidRPr="0068680E">
              <w:rPr>
                <w:rFonts w:hint="eastAsia"/>
                <w:kern w:val="0"/>
                <w:sz w:val="21"/>
              </w:rPr>
              <w:t>原料</w:t>
            </w:r>
          </w:p>
        </w:tc>
        <w:tc>
          <w:tcPr>
            <w:tcW w:w="120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0.000286</w:t>
            </w:r>
          </w:p>
        </w:tc>
        <w:tc>
          <w:tcPr>
            <w:tcW w:w="1701"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直排</w:t>
            </w:r>
          </w:p>
        </w:tc>
        <w:tc>
          <w:tcPr>
            <w:tcW w:w="1949"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w:t>
            </w:r>
          </w:p>
        </w:tc>
      </w:tr>
      <w:tr w:rsidR="0068680E" w:rsidRPr="0068680E" w:rsidTr="0068680E">
        <w:trPr>
          <w:jc w:val="center"/>
        </w:trPr>
        <w:tc>
          <w:tcPr>
            <w:tcW w:w="1242" w:type="dxa"/>
            <w:vMerge/>
            <w:vAlign w:val="center"/>
          </w:tcPr>
          <w:p w:rsidR="0068680E" w:rsidRPr="0068680E" w:rsidRDefault="0068680E" w:rsidP="0068680E">
            <w:pPr>
              <w:pStyle w:val="-RED0"/>
              <w:spacing w:line="240" w:lineRule="auto"/>
              <w:ind w:firstLine="0"/>
              <w:jc w:val="center"/>
              <w:rPr>
                <w:kern w:val="0"/>
                <w:sz w:val="21"/>
              </w:rPr>
            </w:pPr>
          </w:p>
        </w:tc>
        <w:tc>
          <w:tcPr>
            <w:tcW w:w="141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二氧化硫</w:t>
            </w:r>
          </w:p>
        </w:tc>
        <w:tc>
          <w:tcPr>
            <w:tcW w:w="2336" w:type="dxa"/>
            <w:vAlign w:val="center"/>
          </w:tcPr>
          <w:p w:rsidR="0068680E" w:rsidRPr="0068680E" w:rsidRDefault="0068680E" w:rsidP="0068680E">
            <w:pPr>
              <w:pStyle w:val="-RED0"/>
              <w:spacing w:line="240" w:lineRule="auto"/>
              <w:ind w:firstLine="0"/>
              <w:jc w:val="center"/>
              <w:rPr>
                <w:kern w:val="0"/>
                <w:sz w:val="21"/>
              </w:rPr>
            </w:pPr>
            <w:proofErr w:type="gramStart"/>
            <w:r w:rsidRPr="0068680E">
              <w:rPr>
                <w:rFonts w:hint="eastAsia"/>
                <w:kern w:val="0"/>
                <w:sz w:val="21"/>
              </w:rPr>
              <w:t>千克</w:t>
            </w:r>
            <w:r w:rsidRPr="0068680E">
              <w:rPr>
                <w:rFonts w:hint="eastAsia"/>
                <w:kern w:val="0"/>
                <w:sz w:val="21"/>
              </w:rPr>
              <w:t>/</w:t>
            </w:r>
            <w:proofErr w:type="gramEnd"/>
            <w:r w:rsidRPr="0068680E">
              <w:rPr>
                <w:rFonts w:hint="eastAsia"/>
                <w:kern w:val="0"/>
                <w:sz w:val="21"/>
              </w:rPr>
              <w:t>立方米</w:t>
            </w:r>
            <w:r w:rsidRPr="0068680E">
              <w:rPr>
                <w:rFonts w:hint="eastAsia"/>
                <w:kern w:val="0"/>
                <w:sz w:val="21"/>
              </w:rPr>
              <w:t>-</w:t>
            </w:r>
            <w:r w:rsidRPr="0068680E">
              <w:rPr>
                <w:rFonts w:hint="eastAsia"/>
                <w:kern w:val="0"/>
                <w:sz w:val="21"/>
              </w:rPr>
              <w:t>原料</w:t>
            </w:r>
          </w:p>
        </w:tc>
        <w:tc>
          <w:tcPr>
            <w:tcW w:w="120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0.000002S</w:t>
            </w:r>
          </w:p>
        </w:tc>
        <w:tc>
          <w:tcPr>
            <w:tcW w:w="1701"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直排</w:t>
            </w:r>
          </w:p>
        </w:tc>
        <w:tc>
          <w:tcPr>
            <w:tcW w:w="1949"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w:t>
            </w:r>
          </w:p>
        </w:tc>
      </w:tr>
      <w:tr w:rsidR="0068680E" w:rsidRPr="0068680E" w:rsidTr="0068680E">
        <w:trPr>
          <w:jc w:val="center"/>
        </w:trPr>
        <w:tc>
          <w:tcPr>
            <w:tcW w:w="1242" w:type="dxa"/>
            <w:vMerge/>
            <w:vAlign w:val="center"/>
          </w:tcPr>
          <w:p w:rsidR="0068680E" w:rsidRPr="0068680E" w:rsidRDefault="0068680E" w:rsidP="0068680E">
            <w:pPr>
              <w:pStyle w:val="-RED0"/>
              <w:spacing w:line="240" w:lineRule="auto"/>
              <w:ind w:firstLine="0"/>
              <w:jc w:val="center"/>
              <w:rPr>
                <w:kern w:val="0"/>
                <w:sz w:val="21"/>
              </w:rPr>
            </w:pPr>
          </w:p>
        </w:tc>
        <w:tc>
          <w:tcPr>
            <w:tcW w:w="141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氮氧化物</w:t>
            </w:r>
          </w:p>
        </w:tc>
        <w:tc>
          <w:tcPr>
            <w:tcW w:w="2336" w:type="dxa"/>
            <w:vAlign w:val="center"/>
          </w:tcPr>
          <w:p w:rsidR="0068680E" w:rsidRPr="0068680E" w:rsidRDefault="0068680E" w:rsidP="0068680E">
            <w:pPr>
              <w:pStyle w:val="-RED0"/>
              <w:spacing w:line="240" w:lineRule="auto"/>
              <w:ind w:firstLine="0"/>
              <w:jc w:val="center"/>
              <w:rPr>
                <w:kern w:val="0"/>
                <w:sz w:val="21"/>
              </w:rPr>
            </w:pPr>
            <w:proofErr w:type="gramStart"/>
            <w:r w:rsidRPr="0068680E">
              <w:rPr>
                <w:rFonts w:hint="eastAsia"/>
                <w:kern w:val="0"/>
                <w:sz w:val="21"/>
              </w:rPr>
              <w:t>千克</w:t>
            </w:r>
            <w:r w:rsidRPr="0068680E">
              <w:rPr>
                <w:rFonts w:hint="eastAsia"/>
                <w:kern w:val="0"/>
                <w:sz w:val="21"/>
              </w:rPr>
              <w:t>/</w:t>
            </w:r>
            <w:proofErr w:type="gramEnd"/>
            <w:r w:rsidRPr="0068680E">
              <w:rPr>
                <w:rFonts w:hint="eastAsia"/>
                <w:kern w:val="0"/>
                <w:sz w:val="21"/>
              </w:rPr>
              <w:t>立方米</w:t>
            </w:r>
            <w:r w:rsidRPr="0068680E">
              <w:rPr>
                <w:rFonts w:hint="eastAsia"/>
                <w:kern w:val="0"/>
                <w:sz w:val="21"/>
              </w:rPr>
              <w:t>-</w:t>
            </w:r>
            <w:r w:rsidRPr="0068680E">
              <w:rPr>
                <w:rFonts w:hint="eastAsia"/>
                <w:kern w:val="0"/>
                <w:sz w:val="21"/>
              </w:rPr>
              <w:t>原料</w:t>
            </w:r>
          </w:p>
        </w:tc>
        <w:tc>
          <w:tcPr>
            <w:tcW w:w="1208"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0.00187</w:t>
            </w:r>
          </w:p>
        </w:tc>
        <w:tc>
          <w:tcPr>
            <w:tcW w:w="1701"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直排</w:t>
            </w:r>
          </w:p>
        </w:tc>
        <w:tc>
          <w:tcPr>
            <w:tcW w:w="1949" w:type="dxa"/>
            <w:vAlign w:val="center"/>
          </w:tcPr>
          <w:p w:rsidR="0068680E" w:rsidRPr="0068680E" w:rsidRDefault="0068680E" w:rsidP="0068680E">
            <w:pPr>
              <w:pStyle w:val="-RED0"/>
              <w:spacing w:line="240" w:lineRule="auto"/>
              <w:ind w:firstLine="0"/>
              <w:jc w:val="center"/>
              <w:rPr>
                <w:kern w:val="0"/>
                <w:sz w:val="21"/>
              </w:rPr>
            </w:pPr>
            <w:r w:rsidRPr="0068680E">
              <w:rPr>
                <w:rFonts w:hint="eastAsia"/>
                <w:kern w:val="0"/>
                <w:sz w:val="21"/>
              </w:rPr>
              <w:t>0</w:t>
            </w:r>
          </w:p>
        </w:tc>
      </w:tr>
    </w:tbl>
    <w:p w:rsidR="006E2D86" w:rsidRDefault="0068680E" w:rsidP="006E2D86">
      <w:pPr>
        <w:pStyle w:val="-RED0"/>
        <w:ind w:firstLine="0"/>
        <w:jc w:val="both"/>
        <w:rPr>
          <w:kern w:val="0"/>
          <w:szCs w:val="20"/>
        </w:rPr>
      </w:pPr>
      <w:r w:rsidRPr="0068680E">
        <w:rPr>
          <w:rFonts w:hint="eastAsia"/>
          <w:kern w:val="0"/>
          <w:szCs w:val="20"/>
        </w:rPr>
        <w:t>注：</w:t>
      </w:r>
      <w:r w:rsidRPr="0068680E">
        <w:rPr>
          <w:rFonts w:hint="eastAsia"/>
          <w:kern w:val="0"/>
          <w:szCs w:val="20"/>
        </w:rPr>
        <w:t>S-</w:t>
      </w:r>
      <w:r w:rsidRPr="0068680E">
        <w:rPr>
          <w:rFonts w:hint="eastAsia"/>
          <w:kern w:val="0"/>
          <w:szCs w:val="20"/>
        </w:rPr>
        <w:t>收到基硫分（取值</w:t>
      </w:r>
      <w:r w:rsidRPr="0068680E">
        <w:rPr>
          <w:rFonts w:hint="eastAsia"/>
          <w:kern w:val="0"/>
          <w:szCs w:val="20"/>
        </w:rPr>
        <w:t>100</w:t>
      </w:r>
      <w:r w:rsidRPr="0068680E">
        <w:rPr>
          <w:rFonts w:hint="eastAsia"/>
          <w:kern w:val="0"/>
          <w:szCs w:val="20"/>
        </w:rPr>
        <w:t>）</w:t>
      </w:r>
    </w:p>
    <w:p w:rsidR="0068680E" w:rsidRPr="00D45447" w:rsidRDefault="0068680E" w:rsidP="0068680E">
      <w:pPr>
        <w:pStyle w:val="-wu"/>
        <w:ind w:firstLineChars="0" w:firstLine="0"/>
        <w:jc w:val="center"/>
        <w:rPr>
          <w:rFonts w:ascii="Times New Roman" w:hAnsi="Times New Roman"/>
          <w:b/>
          <w:color w:val="auto"/>
          <w:szCs w:val="24"/>
        </w:rPr>
      </w:pPr>
      <w:r w:rsidRPr="00D45447">
        <w:rPr>
          <w:rFonts w:ascii="Times New Roman" w:hAnsi="Times New Roman"/>
          <w:b/>
          <w:color w:val="auto"/>
        </w:rPr>
        <w:t>表</w:t>
      </w:r>
      <w:r w:rsidRPr="00D45447">
        <w:rPr>
          <w:rFonts w:ascii="Times New Roman" w:hAnsi="Times New Roman"/>
          <w:b/>
          <w:color w:val="auto"/>
        </w:rPr>
        <w:t>3.6-</w:t>
      </w:r>
      <w:r>
        <w:rPr>
          <w:rFonts w:ascii="Times New Roman" w:hAnsi="Times New Roman" w:hint="eastAsia"/>
          <w:b/>
          <w:color w:val="auto"/>
        </w:rPr>
        <w:t>6</w:t>
      </w:r>
      <w:r>
        <w:rPr>
          <w:rFonts w:ascii="Times New Roman" w:hAnsi="Times New Roman" w:hint="eastAsia"/>
          <w:b/>
          <w:color w:val="auto"/>
        </w:rPr>
        <w:t>喷粉固化</w:t>
      </w:r>
      <w:r w:rsidRPr="00D45447">
        <w:rPr>
          <w:rFonts w:ascii="Times New Roman" w:hAnsi="Times New Roman"/>
          <w:b/>
          <w:color w:val="auto"/>
          <w:szCs w:val="24"/>
        </w:rPr>
        <w:t>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952"/>
        <w:gridCol w:w="1218"/>
        <w:gridCol w:w="972"/>
        <w:gridCol w:w="974"/>
        <w:gridCol w:w="979"/>
        <w:gridCol w:w="974"/>
        <w:gridCol w:w="974"/>
        <w:gridCol w:w="981"/>
        <w:gridCol w:w="1056"/>
      </w:tblGrid>
      <w:tr w:rsidR="0068680E" w:rsidRPr="00D45447" w:rsidTr="00F95E8D">
        <w:trPr>
          <w:trHeight w:val="340"/>
          <w:tblHeader/>
        </w:trPr>
        <w:tc>
          <w:tcPr>
            <w:tcW w:w="393" w:type="pct"/>
            <w:vMerge w:val="restar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废气来源</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排气量</w:t>
            </w:r>
          </w:p>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w:t>
            </w:r>
            <w:r w:rsidRPr="00D45447">
              <w:rPr>
                <w:rFonts w:ascii="Times New Roman" w:hAnsi="Times New Roman"/>
                <w:b/>
                <w:sz w:val="21"/>
                <w:szCs w:val="21"/>
                <w:vertAlign w:val="superscript"/>
              </w:rPr>
              <w:t>3</w:t>
            </w:r>
            <w:r w:rsidRPr="00D45447">
              <w:rPr>
                <w:rFonts w:ascii="Times New Roman" w:hAnsi="Times New Roman"/>
                <w:b/>
                <w:sz w:val="21"/>
                <w:szCs w:val="21"/>
              </w:rPr>
              <w:t>/a</w:t>
            </w:r>
          </w:p>
        </w:tc>
        <w:tc>
          <w:tcPr>
            <w:tcW w:w="618" w:type="pct"/>
            <w:vMerge w:val="restar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污染物</w:t>
            </w:r>
          </w:p>
        </w:tc>
        <w:tc>
          <w:tcPr>
            <w:tcW w:w="1484" w:type="pct"/>
            <w:gridSpan w:val="3"/>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产生状况</w:t>
            </w:r>
          </w:p>
        </w:tc>
        <w:tc>
          <w:tcPr>
            <w:tcW w:w="1486" w:type="pct"/>
            <w:gridSpan w:val="3"/>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排放情况</w:t>
            </w:r>
          </w:p>
        </w:tc>
        <w:tc>
          <w:tcPr>
            <w:tcW w:w="536" w:type="pct"/>
            <w:vMerge w:val="restart"/>
            <w:tcBorders>
              <w:top w:val="single" w:sz="4" w:space="0" w:color="auto"/>
              <w:left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w:t>
            </w:r>
          </w:p>
          <w:p w:rsidR="0068680E" w:rsidRPr="00D45447" w:rsidRDefault="0068680E" w:rsidP="00AD6549">
            <w:pPr>
              <w:pStyle w:val="25"/>
              <w:spacing w:line="240" w:lineRule="auto"/>
              <w:ind w:firstLineChars="0" w:firstLine="0"/>
              <w:jc w:val="center"/>
              <w:rPr>
                <w:rFonts w:ascii="Times New Roman" w:hAnsi="Times New Roman"/>
                <w:sz w:val="21"/>
                <w:szCs w:val="21"/>
              </w:rPr>
            </w:pPr>
            <w:r w:rsidRPr="00D45447">
              <w:rPr>
                <w:rFonts w:ascii="Times New Roman" w:hAnsi="Times New Roman"/>
                <w:b/>
                <w:sz w:val="21"/>
                <w:szCs w:val="21"/>
              </w:rPr>
              <w:t>去向</w:t>
            </w:r>
          </w:p>
        </w:tc>
      </w:tr>
      <w:tr w:rsidR="0068680E" w:rsidRPr="00D45447" w:rsidTr="009734F2">
        <w:trPr>
          <w:trHeight w:val="340"/>
          <w:tblHeader/>
        </w:trPr>
        <w:tc>
          <w:tcPr>
            <w:tcW w:w="393"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618"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493"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497"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产生量</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浓度</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速率</w:t>
            </w:r>
          </w:p>
        </w:tc>
        <w:tc>
          <w:tcPr>
            <w:tcW w:w="498"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排放量</w:t>
            </w:r>
          </w:p>
        </w:tc>
        <w:tc>
          <w:tcPr>
            <w:tcW w:w="536" w:type="pct"/>
            <w:vMerge/>
            <w:tcBorders>
              <w:left w:val="single" w:sz="4" w:space="0" w:color="auto"/>
              <w:right w:val="single" w:sz="4" w:space="0" w:color="auto"/>
            </w:tcBorders>
            <w:vAlign w:val="center"/>
          </w:tcPr>
          <w:p w:rsidR="0068680E" w:rsidRPr="00D45447" w:rsidRDefault="0068680E" w:rsidP="00AD6549">
            <w:pPr>
              <w:widowControl/>
              <w:jc w:val="center"/>
              <w:rPr>
                <w:szCs w:val="21"/>
              </w:rPr>
            </w:pPr>
          </w:p>
        </w:tc>
      </w:tr>
      <w:tr w:rsidR="0068680E" w:rsidRPr="00D45447" w:rsidTr="009734F2">
        <w:trPr>
          <w:trHeight w:val="340"/>
          <w:tblHeader/>
        </w:trPr>
        <w:tc>
          <w:tcPr>
            <w:tcW w:w="393"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618" w:type="pct"/>
            <w:vMerge/>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widowControl/>
              <w:jc w:val="center"/>
              <w:rPr>
                <w:b/>
                <w:szCs w:val="21"/>
              </w:rPr>
            </w:pPr>
          </w:p>
        </w:tc>
        <w:tc>
          <w:tcPr>
            <w:tcW w:w="493"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497"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mg/m</w:t>
            </w:r>
            <w:r w:rsidRPr="00D45447">
              <w:rPr>
                <w:rFonts w:ascii="Times New Roman" w:hAnsi="Times New Roman"/>
                <w:b/>
                <w:sz w:val="21"/>
                <w:szCs w:val="21"/>
                <w:vertAlign w:val="superscript"/>
              </w:rPr>
              <w:t>3</w:t>
            </w:r>
          </w:p>
        </w:tc>
        <w:tc>
          <w:tcPr>
            <w:tcW w:w="494"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kg/h</w:t>
            </w:r>
          </w:p>
        </w:tc>
        <w:tc>
          <w:tcPr>
            <w:tcW w:w="498" w:type="pct"/>
            <w:tcBorders>
              <w:top w:val="single" w:sz="4" w:space="0" w:color="auto"/>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b/>
                <w:sz w:val="21"/>
                <w:szCs w:val="21"/>
              </w:rPr>
            </w:pPr>
            <w:r w:rsidRPr="00D45447">
              <w:rPr>
                <w:rFonts w:ascii="Times New Roman" w:hAnsi="Times New Roman"/>
                <w:b/>
                <w:sz w:val="21"/>
                <w:szCs w:val="21"/>
              </w:rPr>
              <w:t>t/a</w:t>
            </w:r>
          </w:p>
        </w:tc>
        <w:tc>
          <w:tcPr>
            <w:tcW w:w="536" w:type="pct"/>
            <w:vMerge/>
            <w:tcBorders>
              <w:left w:val="single" w:sz="4" w:space="0" w:color="auto"/>
              <w:bottom w:val="single" w:sz="4" w:space="0" w:color="auto"/>
              <w:right w:val="single" w:sz="4" w:space="0" w:color="auto"/>
            </w:tcBorders>
            <w:vAlign w:val="center"/>
          </w:tcPr>
          <w:p w:rsidR="0068680E" w:rsidRPr="00D45447" w:rsidRDefault="0068680E" w:rsidP="00AD6549">
            <w:pPr>
              <w:pStyle w:val="25"/>
              <w:spacing w:line="240" w:lineRule="auto"/>
              <w:ind w:firstLineChars="0" w:firstLine="0"/>
              <w:jc w:val="center"/>
              <w:rPr>
                <w:rFonts w:ascii="Times New Roman" w:hAnsi="Times New Roman"/>
                <w:sz w:val="21"/>
                <w:szCs w:val="21"/>
              </w:rPr>
            </w:pPr>
          </w:p>
        </w:tc>
      </w:tr>
      <w:tr w:rsidR="009734F2" w:rsidRPr="00D45447" w:rsidTr="009734F2">
        <w:trPr>
          <w:trHeight w:val="340"/>
        </w:trPr>
        <w:tc>
          <w:tcPr>
            <w:tcW w:w="393" w:type="pct"/>
            <w:vMerge w:val="restart"/>
            <w:tcBorders>
              <w:top w:val="single" w:sz="4" w:space="0" w:color="auto"/>
              <w:left w:val="single" w:sz="4" w:space="0" w:color="auto"/>
              <w:right w:val="single" w:sz="4" w:space="0" w:color="auto"/>
            </w:tcBorders>
            <w:vAlign w:val="center"/>
          </w:tcPr>
          <w:p w:rsidR="009734F2" w:rsidRPr="00D45447" w:rsidRDefault="009734F2" w:rsidP="0068680E">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喷粉烘干</w:t>
            </w:r>
          </w:p>
        </w:tc>
        <w:tc>
          <w:tcPr>
            <w:tcW w:w="483" w:type="pct"/>
            <w:vMerge w:val="restart"/>
            <w:tcBorders>
              <w:top w:val="single" w:sz="4" w:space="0" w:color="auto"/>
              <w:left w:val="single" w:sz="4" w:space="0" w:color="auto"/>
              <w:right w:val="single" w:sz="4" w:space="0" w:color="auto"/>
            </w:tcBorders>
            <w:vAlign w:val="center"/>
          </w:tcPr>
          <w:p w:rsidR="009734F2" w:rsidRPr="00D45447" w:rsidRDefault="009734F2" w:rsidP="00AD6549">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1600000</w:t>
            </w:r>
          </w:p>
        </w:tc>
        <w:tc>
          <w:tcPr>
            <w:tcW w:w="618" w:type="pct"/>
            <w:tcBorders>
              <w:top w:val="single" w:sz="4" w:space="0" w:color="auto"/>
              <w:left w:val="single" w:sz="4" w:space="0" w:color="auto"/>
              <w:bottom w:val="single" w:sz="4" w:space="0" w:color="auto"/>
              <w:right w:val="single" w:sz="4" w:space="0" w:color="auto"/>
            </w:tcBorders>
            <w:vAlign w:val="center"/>
          </w:tcPr>
          <w:p w:rsidR="009734F2" w:rsidRPr="00D45447" w:rsidRDefault="009734F2" w:rsidP="0068680E">
            <w:pPr>
              <w:jc w:val="center"/>
              <w:rPr>
                <w:szCs w:val="21"/>
              </w:rPr>
            </w:pPr>
            <w:r w:rsidRPr="00D45447">
              <w:rPr>
                <w:szCs w:val="21"/>
              </w:rPr>
              <w:t>VOCs</w:t>
            </w:r>
          </w:p>
        </w:tc>
        <w:tc>
          <w:tcPr>
            <w:tcW w:w="493"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73.13</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0.73</w:t>
            </w:r>
          </w:p>
        </w:tc>
        <w:tc>
          <w:tcPr>
            <w:tcW w:w="497"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0.1170</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rsidP="00765E66">
            <w:pPr>
              <w:jc w:val="center"/>
              <w:rPr>
                <w:color w:val="000000"/>
                <w:szCs w:val="21"/>
              </w:rPr>
            </w:pPr>
            <w:r>
              <w:rPr>
                <w:color w:val="000000"/>
                <w:szCs w:val="21"/>
              </w:rPr>
              <w:t>73.13</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rsidP="00765E66">
            <w:pPr>
              <w:jc w:val="center"/>
              <w:rPr>
                <w:color w:val="000000"/>
                <w:szCs w:val="21"/>
              </w:rPr>
            </w:pPr>
            <w:r>
              <w:rPr>
                <w:color w:val="000000"/>
                <w:szCs w:val="21"/>
              </w:rPr>
              <w:t>0.73</w:t>
            </w:r>
          </w:p>
        </w:tc>
        <w:tc>
          <w:tcPr>
            <w:tcW w:w="498" w:type="pct"/>
            <w:tcBorders>
              <w:top w:val="single" w:sz="4" w:space="0" w:color="auto"/>
              <w:left w:val="single" w:sz="4" w:space="0" w:color="auto"/>
              <w:bottom w:val="single" w:sz="4" w:space="0" w:color="auto"/>
              <w:right w:val="single" w:sz="4" w:space="0" w:color="auto"/>
            </w:tcBorders>
            <w:vAlign w:val="center"/>
          </w:tcPr>
          <w:p w:rsidR="009734F2" w:rsidRDefault="009734F2" w:rsidP="00765E66">
            <w:pPr>
              <w:jc w:val="center"/>
              <w:rPr>
                <w:color w:val="000000"/>
                <w:szCs w:val="21"/>
              </w:rPr>
            </w:pPr>
            <w:r>
              <w:rPr>
                <w:color w:val="000000"/>
                <w:szCs w:val="21"/>
              </w:rPr>
              <w:t>0.1170</w:t>
            </w:r>
          </w:p>
        </w:tc>
        <w:tc>
          <w:tcPr>
            <w:tcW w:w="536" w:type="pct"/>
            <w:vMerge w:val="restart"/>
            <w:tcBorders>
              <w:top w:val="single" w:sz="4" w:space="0" w:color="auto"/>
              <w:left w:val="single" w:sz="4" w:space="0" w:color="auto"/>
              <w:right w:val="single" w:sz="4" w:space="0" w:color="auto"/>
            </w:tcBorders>
            <w:vAlign w:val="center"/>
          </w:tcPr>
          <w:p w:rsidR="009734F2" w:rsidRPr="00D45447" w:rsidRDefault="009734F2" w:rsidP="0068680E">
            <w:pPr>
              <w:pStyle w:val="25"/>
              <w:spacing w:line="240" w:lineRule="auto"/>
              <w:ind w:firstLineChars="0" w:firstLine="0"/>
              <w:jc w:val="center"/>
              <w:rPr>
                <w:rFonts w:ascii="Times New Roman" w:hAnsi="Times New Roman"/>
                <w:sz w:val="21"/>
                <w:szCs w:val="21"/>
              </w:rPr>
            </w:pPr>
            <w:r>
              <w:rPr>
                <w:rFonts w:ascii="Times New Roman" w:hAnsi="Times New Roman" w:hint="eastAsia"/>
                <w:sz w:val="21"/>
                <w:szCs w:val="21"/>
              </w:rPr>
              <w:t>20</w:t>
            </w:r>
            <w:r w:rsidRPr="00D45447">
              <w:rPr>
                <w:rFonts w:ascii="Times New Roman" w:hAnsi="Times New Roman"/>
                <w:sz w:val="21"/>
                <w:szCs w:val="21"/>
              </w:rPr>
              <w:t>m</w:t>
            </w:r>
            <w:r w:rsidRPr="00D45447">
              <w:rPr>
                <w:rFonts w:ascii="Times New Roman" w:hAnsi="Times New Roman"/>
                <w:sz w:val="21"/>
                <w:szCs w:val="21"/>
              </w:rPr>
              <w:t>排气筒</w:t>
            </w:r>
            <w:r w:rsidRPr="00D45447">
              <w:rPr>
                <w:rFonts w:ascii="Times New Roman" w:hAnsi="Times New Roman"/>
                <w:sz w:val="21"/>
                <w:szCs w:val="21"/>
              </w:rPr>
              <w:t>DA00</w:t>
            </w:r>
            <w:r>
              <w:rPr>
                <w:rFonts w:ascii="Times New Roman" w:hAnsi="Times New Roman" w:hint="eastAsia"/>
                <w:sz w:val="21"/>
                <w:szCs w:val="21"/>
              </w:rPr>
              <w:t>4</w:t>
            </w:r>
          </w:p>
        </w:tc>
      </w:tr>
      <w:tr w:rsidR="00F95E8D" w:rsidRPr="00D45447" w:rsidTr="009734F2">
        <w:trPr>
          <w:trHeight w:val="340"/>
        </w:trPr>
        <w:tc>
          <w:tcPr>
            <w:tcW w:w="393"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c>
          <w:tcPr>
            <w:tcW w:w="483"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F95E8D" w:rsidRPr="00D45447" w:rsidRDefault="00F95E8D" w:rsidP="00AD6549">
            <w:pPr>
              <w:jc w:val="center"/>
              <w:rPr>
                <w:szCs w:val="21"/>
              </w:rPr>
            </w:pPr>
            <w:r w:rsidRPr="00D45447">
              <w:rPr>
                <w:szCs w:val="21"/>
              </w:rPr>
              <w:t>颗粒物</w:t>
            </w:r>
          </w:p>
        </w:tc>
        <w:tc>
          <w:tcPr>
            <w:tcW w:w="493"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1.43</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w:t>
            </w:r>
          </w:p>
        </w:tc>
        <w:tc>
          <w:tcPr>
            <w:tcW w:w="497"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0.0023</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1.43</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w:t>
            </w:r>
          </w:p>
        </w:tc>
        <w:tc>
          <w:tcPr>
            <w:tcW w:w="498"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0.0023</w:t>
            </w:r>
          </w:p>
        </w:tc>
        <w:tc>
          <w:tcPr>
            <w:tcW w:w="536"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r>
      <w:tr w:rsidR="00F95E8D" w:rsidRPr="00D45447" w:rsidTr="009734F2">
        <w:trPr>
          <w:trHeight w:val="340"/>
        </w:trPr>
        <w:tc>
          <w:tcPr>
            <w:tcW w:w="393"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c>
          <w:tcPr>
            <w:tcW w:w="483"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F95E8D" w:rsidRPr="00D45447" w:rsidRDefault="00F95E8D" w:rsidP="00AD6549">
            <w:pPr>
              <w:jc w:val="center"/>
              <w:rPr>
                <w:szCs w:val="21"/>
              </w:rPr>
            </w:pPr>
            <w:r>
              <w:rPr>
                <w:rFonts w:hint="eastAsia"/>
                <w:szCs w:val="21"/>
              </w:rPr>
              <w:t>二氧化硫</w:t>
            </w:r>
          </w:p>
        </w:tc>
        <w:tc>
          <w:tcPr>
            <w:tcW w:w="493"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1.00</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w:t>
            </w:r>
          </w:p>
        </w:tc>
        <w:tc>
          <w:tcPr>
            <w:tcW w:w="497"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0.0016</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1.00</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w:t>
            </w:r>
          </w:p>
        </w:tc>
        <w:tc>
          <w:tcPr>
            <w:tcW w:w="498"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0.0016</w:t>
            </w:r>
          </w:p>
        </w:tc>
        <w:tc>
          <w:tcPr>
            <w:tcW w:w="536"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r>
      <w:tr w:rsidR="00F95E8D" w:rsidRPr="00D45447" w:rsidTr="009734F2">
        <w:trPr>
          <w:trHeight w:val="340"/>
        </w:trPr>
        <w:tc>
          <w:tcPr>
            <w:tcW w:w="393" w:type="pct"/>
            <w:vMerge/>
            <w:tcBorders>
              <w:left w:val="single" w:sz="4" w:space="0" w:color="auto"/>
              <w:bottom w:val="single" w:sz="4" w:space="0" w:color="auto"/>
              <w:right w:val="single" w:sz="4" w:space="0" w:color="auto"/>
            </w:tcBorders>
            <w:vAlign w:val="center"/>
          </w:tcPr>
          <w:p w:rsidR="00F95E8D" w:rsidRPr="00D45447" w:rsidRDefault="00F95E8D" w:rsidP="00AD6549">
            <w:pPr>
              <w:widowControl/>
              <w:jc w:val="center"/>
              <w:rPr>
                <w:szCs w:val="21"/>
              </w:rPr>
            </w:pPr>
          </w:p>
        </w:tc>
        <w:tc>
          <w:tcPr>
            <w:tcW w:w="483" w:type="pct"/>
            <w:vMerge/>
            <w:tcBorders>
              <w:left w:val="single" w:sz="4" w:space="0" w:color="auto"/>
              <w:bottom w:val="single" w:sz="4" w:space="0" w:color="auto"/>
              <w:right w:val="single" w:sz="4" w:space="0" w:color="auto"/>
            </w:tcBorders>
            <w:vAlign w:val="center"/>
          </w:tcPr>
          <w:p w:rsidR="00F95E8D" w:rsidRPr="00D45447" w:rsidRDefault="00F95E8D" w:rsidP="00AD6549">
            <w:pPr>
              <w:widowControl/>
              <w:jc w:val="center"/>
              <w:rPr>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F95E8D" w:rsidRPr="00D45447" w:rsidRDefault="00F95E8D" w:rsidP="00AD6549">
            <w:pPr>
              <w:jc w:val="center"/>
              <w:rPr>
                <w:szCs w:val="21"/>
              </w:rPr>
            </w:pPr>
            <w:r>
              <w:rPr>
                <w:rFonts w:hint="eastAsia"/>
                <w:szCs w:val="21"/>
              </w:rPr>
              <w:t>氮氧化物</w:t>
            </w:r>
          </w:p>
        </w:tc>
        <w:tc>
          <w:tcPr>
            <w:tcW w:w="493"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9.35</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0.09</w:t>
            </w:r>
          </w:p>
        </w:tc>
        <w:tc>
          <w:tcPr>
            <w:tcW w:w="497"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0.0150</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9.35</w:t>
            </w:r>
          </w:p>
        </w:tc>
        <w:tc>
          <w:tcPr>
            <w:tcW w:w="494"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0.09</w:t>
            </w:r>
          </w:p>
        </w:tc>
        <w:tc>
          <w:tcPr>
            <w:tcW w:w="498" w:type="pct"/>
            <w:tcBorders>
              <w:top w:val="single" w:sz="4" w:space="0" w:color="auto"/>
              <w:left w:val="single" w:sz="4" w:space="0" w:color="auto"/>
              <w:bottom w:val="single" w:sz="4" w:space="0" w:color="auto"/>
              <w:right w:val="single" w:sz="4" w:space="0" w:color="auto"/>
            </w:tcBorders>
            <w:vAlign w:val="center"/>
          </w:tcPr>
          <w:p w:rsidR="00F95E8D" w:rsidRDefault="00F95E8D">
            <w:pPr>
              <w:jc w:val="center"/>
              <w:rPr>
                <w:color w:val="000000"/>
                <w:szCs w:val="21"/>
              </w:rPr>
            </w:pPr>
            <w:r>
              <w:rPr>
                <w:color w:val="000000"/>
                <w:szCs w:val="21"/>
              </w:rPr>
              <w:t>0.0150</w:t>
            </w:r>
          </w:p>
        </w:tc>
        <w:tc>
          <w:tcPr>
            <w:tcW w:w="536" w:type="pct"/>
            <w:vMerge/>
            <w:tcBorders>
              <w:left w:val="single" w:sz="4" w:space="0" w:color="auto"/>
              <w:right w:val="single" w:sz="4" w:space="0" w:color="auto"/>
            </w:tcBorders>
            <w:vAlign w:val="center"/>
          </w:tcPr>
          <w:p w:rsidR="00F95E8D" w:rsidRPr="00D45447" w:rsidRDefault="00F95E8D" w:rsidP="00AD6549">
            <w:pPr>
              <w:widowControl/>
              <w:jc w:val="center"/>
              <w:rPr>
                <w:szCs w:val="21"/>
              </w:rPr>
            </w:pPr>
          </w:p>
        </w:tc>
      </w:tr>
      <w:tr w:rsidR="009734F2" w:rsidRPr="00D45447" w:rsidTr="009734F2">
        <w:trPr>
          <w:trHeight w:val="340"/>
        </w:trPr>
        <w:tc>
          <w:tcPr>
            <w:tcW w:w="393" w:type="pct"/>
            <w:tcBorders>
              <w:left w:val="single" w:sz="4" w:space="0" w:color="auto"/>
              <w:right w:val="single" w:sz="4" w:space="0" w:color="auto"/>
            </w:tcBorders>
            <w:vAlign w:val="center"/>
          </w:tcPr>
          <w:p w:rsidR="009734F2" w:rsidRPr="00D45447" w:rsidRDefault="009734F2" w:rsidP="00AD6549">
            <w:pPr>
              <w:widowControl/>
              <w:jc w:val="center"/>
              <w:rPr>
                <w:szCs w:val="21"/>
              </w:rPr>
            </w:pPr>
            <w:r w:rsidRPr="00D45447">
              <w:rPr>
                <w:szCs w:val="21"/>
              </w:rPr>
              <w:t>无组织废气</w:t>
            </w:r>
          </w:p>
        </w:tc>
        <w:tc>
          <w:tcPr>
            <w:tcW w:w="483" w:type="pct"/>
            <w:tcBorders>
              <w:left w:val="single" w:sz="4" w:space="0" w:color="auto"/>
              <w:right w:val="single" w:sz="4" w:space="0" w:color="auto"/>
            </w:tcBorders>
            <w:vAlign w:val="center"/>
          </w:tcPr>
          <w:p w:rsidR="009734F2" w:rsidRPr="00D45447" w:rsidRDefault="009734F2" w:rsidP="00AD6549">
            <w:pPr>
              <w:widowControl/>
              <w:jc w:val="center"/>
              <w:rPr>
                <w:szCs w:val="21"/>
              </w:rPr>
            </w:pPr>
            <w:r w:rsidRPr="00D45447">
              <w:rPr>
                <w:szCs w:val="21"/>
              </w:rPr>
              <w:t>/</w:t>
            </w:r>
          </w:p>
        </w:tc>
        <w:tc>
          <w:tcPr>
            <w:tcW w:w="618" w:type="pct"/>
            <w:tcBorders>
              <w:top w:val="single" w:sz="4" w:space="0" w:color="auto"/>
              <w:left w:val="single" w:sz="4" w:space="0" w:color="auto"/>
              <w:bottom w:val="single" w:sz="4" w:space="0" w:color="auto"/>
              <w:right w:val="single" w:sz="4" w:space="0" w:color="auto"/>
            </w:tcBorders>
            <w:vAlign w:val="center"/>
          </w:tcPr>
          <w:p w:rsidR="009734F2" w:rsidRPr="00D45447" w:rsidRDefault="009734F2" w:rsidP="00AD6549">
            <w:pPr>
              <w:jc w:val="center"/>
              <w:rPr>
                <w:szCs w:val="21"/>
              </w:rPr>
            </w:pPr>
            <w:r w:rsidRPr="00D45447">
              <w:rPr>
                <w:szCs w:val="21"/>
              </w:rPr>
              <w:t>VOCs</w:t>
            </w:r>
          </w:p>
        </w:tc>
        <w:tc>
          <w:tcPr>
            <w:tcW w:w="493"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0.08</w:t>
            </w:r>
          </w:p>
        </w:tc>
        <w:tc>
          <w:tcPr>
            <w:tcW w:w="497"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 xml:space="preserve">0.0130 </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w:t>
            </w:r>
          </w:p>
        </w:tc>
        <w:tc>
          <w:tcPr>
            <w:tcW w:w="494"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0.08</w:t>
            </w:r>
          </w:p>
        </w:tc>
        <w:tc>
          <w:tcPr>
            <w:tcW w:w="498" w:type="pct"/>
            <w:tcBorders>
              <w:top w:val="single" w:sz="4" w:space="0" w:color="auto"/>
              <w:left w:val="single" w:sz="4" w:space="0" w:color="auto"/>
              <w:bottom w:val="single" w:sz="4" w:space="0" w:color="auto"/>
              <w:right w:val="single" w:sz="4" w:space="0" w:color="auto"/>
            </w:tcBorders>
            <w:vAlign w:val="center"/>
          </w:tcPr>
          <w:p w:rsidR="009734F2" w:rsidRDefault="009734F2">
            <w:pPr>
              <w:jc w:val="center"/>
              <w:rPr>
                <w:color w:val="000000"/>
                <w:szCs w:val="21"/>
              </w:rPr>
            </w:pPr>
            <w:r>
              <w:rPr>
                <w:color w:val="000000"/>
                <w:szCs w:val="21"/>
              </w:rPr>
              <w:t xml:space="preserve">0.0130 </w:t>
            </w:r>
          </w:p>
        </w:tc>
        <w:tc>
          <w:tcPr>
            <w:tcW w:w="536" w:type="pct"/>
            <w:tcBorders>
              <w:left w:val="single" w:sz="4" w:space="0" w:color="auto"/>
              <w:right w:val="single" w:sz="4" w:space="0" w:color="auto"/>
            </w:tcBorders>
            <w:vAlign w:val="center"/>
          </w:tcPr>
          <w:p w:rsidR="009734F2" w:rsidRPr="00D45447" w:rsidRDefault="009734F2" w:rsidP="00AD6549">
            <w:pPr>
              <w:widowControl/>
              <w:jc w:val="center"/>
              <w:rPr>
                <w:szCs w:val="21"/>
              </w:rPr>
            </w:pPr>
            <w:r w:rsidRPr="00860F2E">
              <w:rPr>
                <w:szCs w:val="21"/>
              </w:rPr>
              <w:t>装配车间</w:t>
            </w:r>
          </w:p>
        </w:tc>
      </w:tr>
    </w:tbl>
    <w:p w:rsidR="0068680E" w:rsidRPr="0068680E" w:rsidRDefault="0068680E" w:rsidP="006E2D86">
      <w:pPr>
        <w:pStyle w:val="-RED0"/>
        <w:ind w:firstLine="0"/>
        <w:jc w:val="both"/>
        <w:rPr>
          <w:kern w:val="0"/>
          <w:szCs w:val="20"/>
        </w:rPr>
      </w:pPr>
    </w:p>
    <w:p w:rsidR="00E506F2" w:rsidRDefault="00E506F2" w:rsidP="008B1832">
      <w:pPr>
        <w:pStyle w:val="-RED0"/>
        <w:ind w:firstLine="482"/>
        <w:jc w:val="both"/>
        <w:rPr>
          <w:color w:val="FF0000"/>
          <w:kern w:val="0"/>
          <w:szCs w:val="20"/>
        </w:rPr>
      </w:pPr>
      <w:r w:rsidRPr="00A83F2B">
        <w:rPr>
          <w:rFonts w:hint="eastAsia"/>
          <w:kern w:val="0"/>
          <w:szCs w:val="20"/>
        </w:rPr>
        <w:t>根据上表可知，</w:t>
      </w:r>
      <w:r>
        <w:rPr>
          <w:rFonts w:hint="eastAsia"/>
          <w:kern w:val="0"/>
          <w:szCs w:val="20"/>
        </w:rPr>
        <w:t>喷粉固化</w:t>
      </w:r>
      <w:r w:rsidRPr="00A83F2B">
        <w:rPr>
          <w:rFonts w:hint="eastAsia"/>
          <w:kern w:val="0"/>
          <w:szCs w:val="20"/>
        </w:rPr>
        <w:t>废气中总挥发性有机物（以非甲烷总烃计）</w:t>
      </w:r>
      <w:r>
        <w:rPr>
          <w:rFonts w:hint="eastAsia"/>
          <w:kern w:val="0"/>
          <w:szCs w:val="20"/>
        </w:rPr>
        <w:t>、</w:t>
      </w:r>
      <w:r w:rsidRPr="00A83F2B">
        <w:rPr>
          <w:rFonts w:hint="eastAsia"/>
          <w:kern w:val="0"/>
          <w:szCs w:val="20"/>
        </w:rPr>
        <w:t>颗粒物、</w:t>
      </w:r>
      <w:r>
        <w:rPr>
          <w:rFonts w:hint="eastAsia"/>
          <w:kern w:val="0"/>
          <w:szCs w:val="20"/>
        </w:rPr>
        <w:t>二氧化硫</w:t>
      </w:r>
      <w:r w:rsidRPr="00A83F2B">
        <w:rPr>
          <w:rFonts w:hint="eastAsia"/>
          <w:kern w:val="0"/>
          <w:szCs w:val="20"/>
        </w:rPr>
        <w:t>、</w:t>
      </w:r>
      <w:r>
        <w:rPr>
          <w:rFonts w:hint="eastAsia"/>
          <w:kern w:val="0"/>
          <w:szCs w:val="20"/>
        </w:rPr>
        <w:t>氮氧化物</w:t>
      </w:r>
      <w:r w:rsidRPr="00A83F2B">
        <w:rPr>
          <w:rFonts w:hint="eastAsia"/>
          <w:kern w:val="0"/>
          <w:szCs w:val="20"/>
        </w:rPr>
        <w:t>分别排放浓度约</w:t>
      </w:r>
      <w:r w:rsidR="00977726">
        <w:rPr>
          <w:rFonts w:hint="eastAsia"/>
          <w:kern w:val="0"/>
          <w:szCs w:val="20"/>
        </w:rPr>
        <w:t>73.13</w:t>
      </w:r>
      <w:r w:rsidRPr="00A83F2B">
        <w:rPr>
          <w:kern w:val="0"/>
          <w:szCs w:val="20"/>
        </w:rPr>
        <w:t>mg/m</w:t>
      </w:r>
      <w:r w:rsidRPr="00A83F2B">
        <w:rPr>
          <w:kern w:val="0"/>
          <w:szCs w:val="20"/>
          <w:vertAlign w:val="superscript"/>
        </w:rPr>
        <w:t>3</w:t>
      </w:r>
      <w:r w:rsidRPr="00A83F2B">
        <w:rPr>
          <w:rFonts w:hint="eastAsia"/>
          <w:kern w:val="0"/>
          <w:szCs w:val="20"/>
        </w:rPr>
        <w:t>、</w:t>
      </w:r>
      <w:r>
        <w:rPr>
          <w:rFonts w:hint="eastAsia"/>
          <w:kern w:val="0"/>
          <w:szCs w:val="20"/>
        </w:rPr>
        <w:t>1.43</w:t>
      </w:r>
      <w:r w:rsidRPr="00A83F2B">
        <w:rPr>
          <w:kern w:val="0"/>
          <w:szCs w:val="20"/>
        </w:rPr>
        <w:t>mg/m</w:t>
      </w:r>
      <w:r w:rsidRPr="00A83F2B">
        <w:rPr>
          <w:kern w:val="0"/>
          <w:szCs w:val="20"/>
          <w:vertAlign w:val="superscript"/>
        </w:rPr>
        <w:t>3</w:t>
      </w:r>
      <w:r w:rsidRPr="00A83F2B">
        <w:rPr>
          <w:rFonts w:hint="eastAsia"/>
          <w:kern w:val="0"/>
          <w:szCs w:val="20"/>
        </w:rPr>
        <w:t>、</w:t>
      </w:r>
      <w:r>
        <w:rPr>
          <w:rFonts w:hint="eastAsia"/>
          <w:kern w:val="0"/>
          <w:szCs w:val="20"/>
        </w:rPr>
        <w:t>1.00</w:t>
      </w:r>
      <w:r w:rsidRPr="00A83F2B">
        <w:rPr>
          <w:kern w:val="0"/>
          <w:szCs w:val="20"/>
        </w:rPr>
        <w:t>mg/m</w:t>
      </w:r>
      <w:r w:rsidRPr="00A83F2B">
        <w:rPr>
          <w:kern w:val="0"/>
          <w:szCs w:val="20"/>
          <w:vertAlign w:val="superscript"/>
        </w:rPr>
        <w:t>3</w:t>
      </w:r>
      <w:r>
        <w:rPr>
          <w:rFonts w:hint="eastAsia"/>
          <w:kern w:val="0"/>
          <w:szCs w:val="20"/>
        </w:rPr>
        <w:t>、</w:t>
      </w:r>
      <w:r>
        <w:rPr>
          <w:rFonts w:hint="eastAsia"/>
          <w:kern w:val="0"/>
          <w:szCs w:val="20"/>
        </w:rPr>
        <w:t>9.35</w:t>
      </w:r>
      <w:r w:rsidRPr="00A83F2B">
        <w:rPr>
          <w:kern w:val="0"/>
          <w:szCs w:val="20"/>
        </w:rPr>
        <w:t>mg/m</w:t>
      </w:r>
      <w:r w:rsidRPr="00A83F2B">
        <w:rPr>
          <w:kern w:val="0"/>
          <w:szCs w:val="20"/>
          <w:vertAlign w:val="superscript"/>
        </w:rPr>
        <w:t>3</w:t>
      </w:r>
      <w:r w:rsidRPr="00A83F2B">
        <w:rPr>
          <w:rFonts w:hint="eastAsia"/>
          <w:kern w:val="0"/>
          <w:szCs w:val="20"/>
        </w:rPr>
        <w:t>，排放速率为</w:t>
      </w:r>
      <w:r>
        <w:rPr>
          <w:rFonts w:hint="eastAsia"/>
          <w:kern w:val="0"/>
          <w:szCs w:val="20"/>
        </w:rPr>
        <w:t>0.</w:t>
      </w:r>
      <w:r w:rsidR="00977726">
        <w:rPr>
          <w:rFonts w:hint="eastAsia"/>
          <w:kern w:val="0"/>
          <w:szCs w:val="20"/>
        </w:rPr>
        <w:t>73</w:t>
      </w:r>
      <w:r w:rsidRPr="00A83F2B">
        <w:rPr>
          <w:kern w:val="0"/>
          <w:szCs w:val="20"/>
        </w:rPr>
        <w:t>kg/h</w:t>
      </w:r>
      <w:r w:rsidRPr="00A83F2B">
        <w:rPr>
          <w:rFonts w:hint="eastAsia"/>
          <w:kern w:val="0"/>
          <w:szCs w:val="20"/>
        </w:rPr>
        <w:t>、</w:t>
      </w:r>
      <w:r>
        <w:rPr>
          <w:rFonts w:hint="eastAsia"/>
          <w:kern w:val="0"/>
          <w:szCs w:val="20"/>
        </w:rPr>
        <w:t>0.01</w:t>
      </w:r>
      <w:r w:rsidRPr="00A83F2B">
        <w:rPr>
          <w:rFonts w:hint="eastAsia"/>
          <w:kern w:val="0"/>
          <w:szCs w:val="20"/>
        </w:rPr>
        <w:t>kg/h</w:t>
      </w:r>
      <w:r w:rsidRPr="00A83F2B">
        <w:rPr>
          <w:rFonts w:hint="eastAsia"/>
          <w:kern w:val="0"/>
          <w:szCs w:val="20"/>
        </w:rPr>
        <w:t>、</w:t>
      </w:r>
      <w:r>
        <w:rPr>
          <w:rFonts w:hint="eastAsia"/>
          <w:kern w:val="0"/>
          <w:szCs w:val="20"/>
        </w:rPr>
        <w:t>0.01</w:t>
      </w:r>
      <w:r w:rsidRPr="00A83F2B">
        <w:rPr>
          <w:rFonts w:hint="eastAsia"/>
          <w:kern w:val="0"/>
          <w:szCs w:val="20"/>
        </w:rPr>
        <w:t>kg/h</w:t>
      </w:r>
      <w:r>
        <w:rPr>
          <w:rFonts w:hint="eastAsia"/>
          <w:kern w:val="0"/>
          <w:szCs w:val="20"/>
        </w:rPr>
        <w:t>、</w:t>
      </w:r>
      <w:r>
        <w:rPr>
          <w:rFonts w:hint="eastAsia"/>
          <w:kern w:val="0"/>
          <w:szCs w:val="20"/>
        </w:rPr>
        <w:t>0.09kg/h</w:t>
      </w:r>
      <w:r w:rsidRPr="00A83F2B">
        <w:rPr>
          <w:rFonts w:hint="eastAsia"/>
          <w:kern w:val="0"/>
          <w:szCs w:val="20"/>
        </w:rPr>
        <w:t>，排放量为</w:t>
      </w:r>
      <w:r>
        <w:rPr>
          <w:rFonts w:hint="eastAsia"/>
          <w:kern w:val="0"/>
          <w:szCs w:val="20"/>
        </w:rPr>
        <w:t>0.1</w:t>
      </w:r>
      <w:r w:rsidR="00977726">
        <w:rPr>
          <w:rFonts w:hint="eastAsia"/>
          <w:kern w:val="0"/>
          <w:szCs w:val="20"/>
        </w:rPr>
        <w:t>170</w:t>
      </w:r>
      <w:r w:rsidRPr="00A83F2B">
        <w:rPr>
          <w:rFonts w:hint="eastAsia"/>
          <w:kern w:val="0"/>
          <w:szCs w:val="20"/>
        </w:rPr>
        <w:t>t/a</w:t>
      </w:r>
      <w:r w:rsidRPr="00A83F2B">
        <w:rPr>
          <w:rFonts w:hint="eastAsia"/>
          <w:kern w:val="0"/>
          <w:szCs w:val="20"/>
        </w:rPr>
        <w:t>、</w:t>
      </w:r>
      <w:r>
        <w:rPr>
          <w:rFonts w:hint="eastAsia"/>
          <w:kern w:val="0"/>
          <w:szCs w:val="20"/>
        </w:rPr>
        <w:t>0.0023</w:t>
      </w:r>
      <w:r w:rsidRPr="00A83F2B">
        <w:rPr>
          <w:rFonts w:hint="eastAsia"/>
          <w:kern w:val="0"/>
          <w:szCs w:val="20"/>
        </w:rPr>
        <w:t>t/a</w:t>
      </w:r>
      <w:r w:rsidRPr="00A83F2B">
        <w:rPr>
          <w:rFonts w:hint="eastAsia"/>
          <w:kern w:val="0"/>
          <w:szCs w:val="20"/>
        </w:rPr>
        <w:t>、</w:t>
      </w:r>
      <w:r>
        <w:rPr>
          <w:rFonts w:hint="eastAsia"/>
          <w:kern w:val="0"/>
          <w:szCs w:val="20"/>
        </w:rPr>
        <w:t>0.0016</w:t>
      </w:r>
      <w:r w:rsidRPr="00A83F2B">
        <w:rPr>
          <w:rFonts w:hint="eastAsia"/>
          <w:kern w:val="0"/>
          <w:szCs w:val="20"/>
        </w:rPr>
        <w:t>t/a</w:t>
      </w:r>
      <w:r>
        <w:rPr>
          <w:rFonts w:hint="eastAsia"/>
          <w:kern w:val="0"/>
          <w:szCs w:val="20"/>
        </w:rPr>
        <w:t>、</w:t>
      </w:r>
      <w:r>
        <w:rPr>
          <w:rFonts w:hint="eastAsia"/>
          <w:kern w:val="0"/>
          <w:szCs w:val="20"/>
        </w:rPr>
        <w:t>0.0150t/a</w:t>
      </w:r>
      <w:r w:rsidRPr="00A83F2B">
        <w:rPr>
          <w:rFonts w:hint="eastAsia"/>
          <w:kern w:val="0"/>
          <w:szCs w:val="20"/>
        </w:rPr>
        <w:t>，</w:t>
      </w:r>
      <w:r w:rsidRPr="00C87E94">
        <w:rPr>
          <w:rFonts w:hint="eastAsia"/>
          <w:kern w:val="0"/>
          <w:szCs w:val="20"/>
        </w:rPr>
        <w:t>满足《大气污染物综合排放标准》（</w:t>
      </w:r>
      <w:r w:rsidRPr="00C87E94">
        <w:rPr>
          <w:kern w:val="0"/>
          <w:szCs w:val="20"/>
        </w:rPr>
        <w:t>GB</w:t>
      </w:r>
      <w:r w:rsidRPr="00C87E94">
        <w:rPr>
          <w:rFonts w:hint="eastAsia"/>
          <w:kern w:val="0"/>
          <w:szCs w:val="20"/>
        </w:rPr>
        <w:t>16297-1996</w:t>
      </w:r>
      <w:r w:rsidRPr="00C87E94">
        <w:rPr>
          <w:rFonts w:hint="eastAsia"/>
          <w:kern w:val="0"/>
          <w:szCs w:val="20"/>
        </w:rPr>
        <w:t>）表</w:t>
      </w:r>
      <w:r w:rsidRPr="00C87E94">
        <w:rPr>
          <w:rFonts w:hint="eastAsia"/>
          <w:kern w:val="0"/>
          <w:szCs w:val="20"/>
        </w:rPr>
        <w:t>2</w:t>
      </w:r>
      <w:r w:rsidRPr="00C87E94">
        <w:rPr>
          <w:rFonts w:hint="eastAsia"/>
          <w:kern w:val="0"/>
          <w:szCs w:val="20"/>
        </w:rPr>
        <w:t>中新污染源大气污染物排放限值（非甲烷总烃</w:t>
      </w:r>
      <w:r w:rsidRPr="00C87E94">
        <w:rPr>
          <w:rFonts w:hint="eastAsia"/>
          <w:kern w:val="0"/>
          <w:szCs w:val="20"/>
        </w:rPr>
        <w:t>120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17kg/h</w:t>
      </w:r>
      <w:r>
        <w:rPr>
          <w:rFonts w:hint="eastAsia"/>
          <w:kern w:val="0"/>
          <w:szCs w:val="20"/>
        </w:rPr>
        <w:t>；</w:t>
      </w:r>
      <w:r w:rsidRPr="00C87E94">
        <w:rPr>
          <w:rFonts w:hint="eastAsia"/>
          <w:kern w:val="0"/>
          <w:szCs w:val="20"/>
        </w:rPr>
        <w:t>颗粒物</w:t>
      </w:r>
      <w:r w:rsidRPr="00C87E94">
        <w:rPr>
          <w:rFonts w:hint="eastAsia"/>
          <w:kern w:val="0"/>
          <w:szCs w:val="20"/>
        </w:rPr>
        <w:t>120</w:t>
      </w:r>
      <w:r w:rsidRPr="00C87E94">
        <w:rPr>
          <w:kern w:val="0"/>
          <w:szCs w:val="20"/>
        </w:rPr>
        <w:t>mg/m</w:t>
      </w:r>
      <w:r w:rsidRPr="00C87E94">
        <w:rPr>
          <w:kern w:val="0"/>
          <w:szCs w:val="20"/>
          <w:vertAlign w:val="superscript"/>
        </w:rPr>
        <w:t>3</w:t>
      </w:r>
      <w:r w:rsidRPr="00C87E94">
        <w:rPr>
          <w:rFonts w:hint="eastAsia"/>
          <w:kern w:val="0"/>
          <w:szCs w:val="20"/>
        </w:rPr>
        <w:t>、</w:t>
      </w:r>
      <w:r w:rsidRPr="00C87E94">
        <w:rPr>
          <w:rFonts w:hint="eastAsia"/>
          <w:kern w:val="0"/>
          <w:szCs w:val="20"/>
        </w:rPr>
        <w:t>5.9kg/h</w:t>
      </w:r>
      <w:r w:rsidRPr="00C87E94">
        <w:rPr>
          <w:rFonts w:hint="eastAsia"/>
          <w:kern w:val="0"/>
          <w:szCs w:val="20"/>
        </w:rPr>
        <w:t>；</w:t>
      </w:r>
      <w:r>
        <w:rPr>
          <w:rFonts w:hint="eastAsia"/>
          <w:kern w:val="0"/>
          <w:szCs w:val="20"/>
        </w:rPr>
        <w:t>二氧化硫</w:t>
      </w:r>
      <w:r>
        <w:rPr>
          <w:rFonts w:hint="eastAsia"/>
          <w:kern w:val="0"/>
          <w:szCs w:val="20"/>
        </w:rPr>
        <w:t>550</w:t>
      </w:r>
      <w:r w:rsidRPr="00C87E94">
        <w:rPr>
          <w:kern w:val="0"/>
          <w:szCs w:val="20"/>
        </w:rPr>
        <w:t>mg/m</w:t>
      </w:r>
      <w:r w:rsidRPr="00C87E94">
        <w:rPr>
          <w:kern w:val="0"/>
          <w:szCs w:val="20"/>
          <w:vertAlign w:val="superscript"/>
        </w:rPr>
        <w:t>3</w:t>
      </w:r>
      <w:r w:rsidRPr="00C87E94">
        <w:rPr>
          <w:rFonts w:hint="eastAsia"/>
          <w:kern w:val="0"/>
          <w:szCs w:val="20"/>
        </w:rPr>
        <w:t>、</w:t>
      </w:r>
      <w:r>
        <w:rPr>
          <w:rFonts w:hint="eastAsia"/>
          <w:kern w:val="0"/>
          <w:szCs w:val="20"/>
        </w:rPr>
        <w:t>4.3</w:t>
      </w:r>
      <w:r w:rsidRPr="00C87E94">
        <w:rPr>
          <w:rFonts w:hint="eastAsia"/>
          <w:kern w:val="0"/>
          <w:szCs w:val="20"/>
        </w:rPr>
        <w:t>kg/h</w:t>
      </w:r>
      <w:r w:rsidRPr="00C87E94">
        <w:rPr>
          <w:rFonts w:hint="eastAsia"/>
          <w:kern w:val="0"/>
          <w:szCs w:val="20"/>
        </w:rPr>
        <w:t>；</w:t>
      </w:r>
      <w:r>
        <w:rPr>
          <w:rFonts w:hint="eastAsia"/>
          <w:kern w:val="0"/>
          <w:szCs w:val="20"/>
        </w:rPr>
        <w:t>氮氧化物</w:t>
      </w:r>
      <w:r>
        <w:rPr>
          <w:rFonts w:hint="eastAsia"/>
          <w:kern w:val="0"/>
          <w:szCs w:val="20"/>
        </w:rPr>
        <w:t>240</w:t>
      </w:r>
      <w:r w:rsidRPr="00C87E94">
        <w:rPr>
          <w:kern w:val="0"/>
          <w:szCs w:val="20"/>
        </w:rPr>
        <w:t>mg/m</w:t>
      </w:r>
      <w:r w:rsidRPr="00C87E94">
        <w:rPr>
          <w:kern w:val="0"/>
          <w:szCs w:val="20"/>
          <w:vertAlign w:val="superscript"/>
        </w:rPr>
        <w:t>3</w:t>
      </w:r>
      <w:r w:rsidRPr="00C87E94">
        <w:rPr>
          <w:rFonts w:hint="eastAsia"/>
          <w:kern w:val="0"/>
          <w:szCs w:val="20"/>
        </w:rPr>
        <w:t>、</w:t>
      </w:r>
      <w:r>
        <w:rPr>
          <w:rFonts w:hint="eastAsia"/>
          <w:kern w:val="0"/>
          <w:szCs w:val="20"/>
        </w:rPr>
        <w:t>1.3</w:t>
      </w:r>
      <w:r w:rsidRPr="00C87E94">
        <w:rPr>
          <w:rFonts w:hint="eastAsia"/>
          <w:kern w:val="0"/>
          <w:szCs w:val="20"/>
        </w:rPr>
        <w:t>kg/h</w:t>
      </w:r>
      <w:r w:rsidRPr="00C87E94">
        <w:rPr>
          <w:rFonts w:hint="eastAsia"/>
          <w:kern w:val="0"/>
          <w:szCs w:val="20"/>
        </w:rPr>
        <w:t>）。</w:t>
      </w:r>
    </w:p>
    <w:p w:rsidR="00550E66" w:rsidRPr="00426376" w:rsidRDefault="00550E66" w:rsidP="009905D6">
      <w:pPr>
        <w:pStyle w:val="3"/>
        <w:rPr>
          <w:rFonts w:ascii="Times New Roman" w:eastAsia="宋体"/>
          <w:b/>
          <w:bCs/>
          <w:sz w:val="28"/>
          <w:szCs w:val="28"/>
        </w:rPr>
      </w:pPr>
      <w:r w:rsidRPr="00426376">
        <w:rPr>
          <w:rFonts w:ascii="Times New Roman" w:eastAsia="宋体" w:hint="eastAsia"/>
          <w:b/>
          <w:bCs/>
          <w:sz w:val="28"/>
          <w:szCs w:val="28"/>
        </w:rPr>
        <w:t>3</w:t>
      </w:r>
      <w:r w:rsidRPr="00426376">
        <w:rPr>
          <w:rFonts w:ascii="Times New Roman" w:eastAsia="宋体"/>
          <w:b/>
          <w:bCs/>
          <w:sz w:val="28"/>
          <w:szCs w:val="28"/>
        </w:rPr>
        <w:t>.</w:t>
      </w:r>
      <w:r w:rsidRPr="00426376">
        <w:rPr>
          <w:rFonts w:ascii="Times New Roman" w:eastAsia="宋体" w:hint="eastAsia"/>
          <w:b/>
          <w:bCs/>
          <w:sz w:val="28"/>
          <w:szCs w:val="28"/>
        </w:rPr>
        <w:t>6.2</w:t>
      </w:r>
      <w:r w:rsidRPr="00426376">
        <w:rPr>
          <w:rFonts w:ascii="Times New Roman" w:eastAsia="宋体" w:hint="eastAsia"/>
          <w:b/>
          <w:bCs/>
          <w:sz w:val="28"/>
          <w:szCs w:val="28"/>
        </w:rPr>
        <w:t>废水</w:t>
      </w:r>
    </w:p>
    <w:p w:rsidR="00FF4D3C" w:rsidRPr="00426376" w:rsidRDefault="00E506F2" w:rsidP="001943C9">
      <w:pPr>
        <w:pStyle w:val="-RED0"/>
        <w:ind w:firstLine="482"/>
        <w:jc w:val="both"/>
        <w:rPr>
          <w:kern w:val="0"/>
          <w:szCs w:val="20"/>
        </w:rPr>
      </w:pPr>
      <w:r w:rsidRPr="00426376">
        <w:rPr>
          <w:rFonts w:hint="eastAsia"/>
          <w:kern w:val="0"/>
          <w:szCs w:val="20"/>
        </w:rPr>
        <w:t>项目排水采取雨污分流制。项目不涉及生产用水，且</w:t>
      </w:r>
      <w:proofErr w:type="gramStart"/>
      <w:r w:rsidRPr="00426376">
        <w:rPr>
          <w:rFonts w:hint="eastAsia"/>
          <w:kern w:val="0"/>
          <w:szCs w:val="20"/>
        </w:rPr>
        <w:t>不</w:t>
      </w:r>
      <w:proofErr w:type="gramEnd"/>
      <w:r w:rsidRPr="00426376">
        <w:rPr>
          <w:rFonts w:hint="eastAsia"/>
          <w:kern w:val="0"/>
          <w:szCs w:val="20"/>
        </w:rPr>
        <w:t>新增生活用水，</w:t>
      </w:r>
      <w:proofErr w:type="gramStart"/>
      <w:r w:rsidRPr="00426376">
        <w:rPr>
          <w:rFonts w:hint="eastAsia"/>
          <w:kern w:val="0"/>
          <w:szCs w:val="20"/>
        </w:rPr>
        <w:t>不</w:t>
      </w:r>
      <w:proofErr w:type="gramEnd"/>
      <w:r w:rsidRPr="00426376">
        <w:rPr>
          <w:rFonts w:hint="eastAsia"/>
          <w:kern w:val="0"/>
          <w:szCs w:val="20"/>
        </w:rPr>
        <w:t>新增生活污水。</w:t>
      </w:r>
    </w:p>
    <w:p w:rsidR="00550E66" w:rsidRPr="0092160D" w:rsidRDefault="00550E66" w:rsidP="00550E66">
      <w:pPr>
        <w:pStyle w:val="3"/>
        <w:rPr>
          <w:rFonts w:ascii="Times New Roman" w:eastAsia="宋体"/>
          <w:b/>
          <w:bCs/>
          <w:color w:val="FF0000"/>
          <w:sz w:val="28"/>
          <w:szCs w:val="28"/>
        </w:rPr>
      </w:pPr>
      <w:r w:rsidRPr="00426376">
        <w:rPr>
          <w:rFonts w:ascii="Times New Roman" w:eastAsia="宋体" w:hint="eastAsia"/>
          <w:b/>
          <w:bCs/>
          <w:sz w:val="28"/>
          <w:szCs w:val="28"/>
        </w:rPr>
        <w:t>3</w:t>
      </w:r>
      <w:r w:rsidRPr="00426376">
        <w:rPr>
          <w:rFonts w:ascii="Times New Roman" w:eastAsia="宋体"/>
          <w:b/>
          <w:bCs/>
          <w:sz w:val="28"/>
          <w:szCs w:val="28"/>
        </w:rPr>
        <w:t>.</w:t>
      </w:r>
      <w:r w:rsidRPr="00426376">
        <w:rPr>
          <w:rFonts w:ascii="Times New Roman" w:eastAsia="宋体" w:hint="eastAsia"/>
          <w:b/>
          <w:bCs/>
          <w:sz w:val="28"/>
          <w:szCs w:val="28"/>
        </w:rPr>
        <w:t>6.3</w:t>
      </w:r>
      <w:r w:rsidRPr="00426376">
        <w:rPr>
          <w:rFonts w:ascii="Times New Roman" w:eastAsia="宋体" w:hint="eastAsia"/>
          <w:b/>
          <w:bCs/>
          <w:sz w:val="28"/>
          <w:szCs w:val="28"/>
        </w:rPr>
        <w:t>噪声</w:t>
      </w:r>
    </w:p>
    <w:p w:rsidR="006B71AE" w:rsidRPr="00426376" w:rsidRDefault="006B71AE" w:rsidP="00426376">
      <w:pPr>
        <w:pStyle w:val="-RED0"/>
        <w:ind w:firstLineChars="200" w:firstLine="480"/>
        <w:jc w:val="both"/>
        <w:rPr>
          <w:kern w:val="0"/>
          <w:szCs w:val="20"/>
        </w:rPr>
      </w:pPr>
      <w:r w:rsidRPr="00426376">
        <w:rPr>
          <w:kern w:val="0"/>
          <w:szCs w:val="20"/>
        </w:rPr>
        <w:t>项目噪声源主要</w:t>
      </w:r>
      <w:r w:rsidRPr="00426376">
        <w:rPr>
          <w:rFonts w:hint="eastAsia"/>
          <w:kern w:val="0"/>
          <w:szCs w:val="20"/>
        </w:rPr>
        <w:t>为</w:t>
      </w:r>
      <w:r w:rsidR="00577422" w:rsidRPr="00426376">
        <w:rPr>
          <w:kern w:val="0"/>
          <w:szCs w:val="20"/>
        </w:rPr>
        <w:t>风机</w:t>
      </w:r>
      <w:r w:rsidR="00577422" w:rsidRPr="00426376">
        <w:rPr>
          <w:rFonts w:hint="eastAsia"/>
          <w:kern w:val="0"/>
          <w:szCs w:val="20"/>
        </w:rPr>
        <w:t>、</w:t>
      </w:r>
      <w:r w:rsidR="00577422" w:rsidRPr="00426376">
        <w:rPr>
          <w:kern w:val="0"/>
          <w:szCs w:val="20"/>
        </w:rPr>
        <w:t>空气压缩机等设备噪声</w:t>
      </w:r>
      <w:r w:rsidR="0033171E" w:rsidRPr="00426376">
        <w:rPr>
          <w:kern w:val="0"/>
          <w:szCs w:val="20"/>
        </w:rPr>
        <w:t>，</w:t>
      </w:r>
      <w:r w:rsidR="00577422" w:rsidRPr="00426376">
        <w:rPr>
          <w:kern w:val="0"/>
          <w:szCs w:val="20"/>
        </w:rPr>
        <w:t>噪声</w:t>
      </w:r>
      <w:r w:rsidRPr="00426376">
        <w:rPr>
          <w:kern w:val="0"/>
          <w:szCs w:val="20"/>
        </w:rPr>
        <w:t>源强在</w:t>
      </w:r>
      <w:r w:rsidR="00577422" w:rsidRPr="00426376">
        <w:rPr>
          <w:rFonts w:hint="eastAsia"/>
          <w:kern w:val="0"/>
          <w:szCs w:val="20"/>
        </w:rPr>
        <w:t>80</w:t>
      </w:r>
      <w:r w:rsidRPr="00426376">
        <w:rPr>
          <w:kern w:val="0"/>
          <w:szCs w:val="20"/>
        </w:rPr>
        <w:t>～</w:t>
      </w:r>
      <w:r w:rsidR="00577422" w:rsidRPr="00426376">
        <w:rPr>
          <w:rFonts w:hint="eastAsia"/>
          <w:kern w:val="0"/>
          <w:szCs w:val="20"/>
        </w:rPr>
        <w:t>95</w:t>
      </w:r>
      <w:r w:rsidRPr="00426376">
        <w:rPr>
          <w:kern w:val="0"/>
          <w:szCs w:val="20"/>
        </w:rPr>
        <w:t>dB</w:t>
      </w:r>
      <w:r w:rsidRPr="00426376">
        <w:rPr>
          <w:kern w:val="0"/>
          <w:szCs w:val="20"/>
        </w:rPr>
        <w:t>（</w:t>
      </w:r>
      <w:r w:rsidRPr="00426376">
        <w:rPr>
          <w:kern w:val="0"/>
          <w:szCs w:val="20"/>
        </w:rPr>
        <w:t>A</w:t>
      </w:r>
      <w:r w:rsidRPr="00426376">
        <w:rPr>
          <w:kern w:val="0"/>
          <w:szCs w:val="20"/>
        </w:rPr>
        <w:t>）之间</w:t>
      </w:r>
      <w:r w:rsidR="00166B30" w:rsidRPr="00426376">
        <w:rPr>
          <w:kern w:val="0"/>
          <w:szCs w:val="20"/>
        </w:rPr>
        <w:t>，项目主要设备噪声源强</w:t>
      </w:r>
      <w:r w:rsidRPr="00426376">
        <w:rPr>
          <w:rFonts w:hint="eastAsia"/>
          <w:kern w:val="0"/>
          <w:szCs w:val="20"/>
        </w:rPr>
        <w:t>见表</w:t>
      </w:r>
      <w:r w:rsidRPr="00426376">
        <w:rPr>
          <w:rFonts w:hint="eastAsia"/>
          <w:kern w:val="0"/>
          <w:szCs w:val="20"/>
        </w:rPr>
        <w:t>3.6</w:t>
      </w:r>
      <w:r w:rsidRPr="00426376">
        <w:rPr>
          <w:kern w:val="0"/>
          <w:szCs w:val="20"/>
        </w:rPr>
        <w:t>-</w:t>
      </w:r>
      <w:r w:rsidR="00E506F2" w:rsidRPr="00426376">
        <w:rPr>
          <w:rFonts w:hint="eastAsia"/>
          <w:kern w:val="0"/>
          <w:szCs w:val="20"/>
        </w:rPr>
        <w:t>7</w:t>
      </w:r>
      <w:r w:rsidRPr="00426376">
        <w:rPr>
          <w:kern w:val="0"/>
          <w:szCs w:val="20"/>
        </w:rPr>
        <w:t>。</w:t>
      </w:r>
    </w:p>
    <w:p w:rsidR="00550E66" w:rsidRPr="0092160D" w:rsidRDefault="00550E66" w:rsidP="00E506F2">
      <w:pPr>
        <w:pStyle w:val="-wu"/>
        <w:ind w:firstLineChars="0" w:firstLine="0"/>
        <w:jc w:val="center"/>
        <w:rPr>
          <w:bCs/>
          <w:snapToGrid w:val="0"/>
          <w:color w:val="FF0000"/>
        </w:rPr>
      </w:pPr>
      <w:r w:rsidRPr="00E506F2">
        <w:rPr>
          <w:rFonts w:ascii="Times New Roman" w:hAnsi="Times New Roman"/>
          <w:b/>
          <w:color w:val="auto"/>
        </w:rPr>
        <w:t>表</w:t>
      </w:r>
      <w:r w:rsidRPr="00E506F2">
        <w:rPr>
          <w:rFonts w:ascii="Times New Roman" w:hAnsi="Times New Roman"/>
          <w:b/>
          <w:color w:val="auto"/>
        </w:rPr>
        <w:t>3.</w:t>
      </w:r>
      <w:r w:rsidRPr="00E506F2">
        <w:rPr>
          <w:rFonts w:ascii="Times New Roman" w:hAnsi="Times New Roman" w:hint="eastAsia"/>
          <w:b/>
          <w:color w:val="auto"/>
        </w:rPr>
        <w:t>6-</w:t>
      </w:r>
      <w:r w:rsidR="00E506F2" w:rsidRPr="00E506F2">
        <w:rPr>
          <w:rFonts w:ascii="Times New Roman" w:hAnsi="Times New Roman" w:hint="eastAsia"/>
          <w:b/>
          <w:color w:val="auto"/>
        </w:rPr>
        <w:t>7</w:t>
      </w:r>
      <w:r w:rsidR="00632C6F" w:rsidRPr="00E506F2">
        <w:rPr>
          <w:rFonts w:ascii="Times New Roman" w:hAnsi="Times New Roman" w:hint="eastAsia"/>
          <w:b/>
          <w:color w:val="auto"/>
        </w:rPr>
        <w:t xml:space="preserve">     </w:t>
      </w:r>
      <w:r w:rsidRPr="00E506F2">
        <w:rPr>
          <w:rFonts w:ascii="Times New Roman" w:hAnsi="Times New Roman"/>
          <w:b/>
          <w:color w:val="auto"/>
        </w:rPr>
        <w:t>项目主要噪声源</w:t>
      </w:r>
      <w:r w:rsidR="006B71AE" w:rsidRPr="00E506F2">
        <w:rPr>
          <w:rFonts w:ascii="Times New Roman" w:hAnsi="Times New Roman" w:hint="eastAsia"/>
          <w:b/>
          <w:color w:val="auto"/>
        </w:rPr>
        <w:t>强</w:t>
      </w:r>
      <w:r w:rsidR="00632C6F" w:rsidRPr="00E506F2">
        <w:rPr>
          <w:rFonts w:ascii="Times New Roman" w:hAnsi="Times New Roman" w:hint="eastAsia"/>
          <w:b/>
          <w:color w:val="auto"/>
        </w:rPr>
        <w:t>及治理措施</w:t>
      </w:r>
      <w:r w:rsidR="006B71AE" w:rsidRPr="00E506F2">
        <w:rPr>
          <w:rFonts w:ascii="Times New Roman" w:hAnsi="Times New Roman" w:hint="eastAsia"/>
          <w:b/>
          <w:color w:val="auto"/>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3"/>
        <w:gridCol w:w="2287"/>
        <w:gridCol w:w="1439"/>
        <w:gridCol w:w="1926"/>
        <w:gridCol w:w="3263"/>
      </w:tblGrid>
      <w:tr w:rsidR="00426376" w:rsidRPr="00426376" w:rsidTr="00CC7546">
        <w:trPr>
          <w:trHeight w:hRule="exact" w:val="454"/>
          <w:tblHeader/>
          <w:jc w:val="center"/>
        </w:trPr>
        <w:tc>
          <w:tcPr>
            <w:tcW w:w="380" w:type="pct"/>
            <w:vAlign w:val="center"/>
          </w:tcPr>
          <w:p w:rsidR="00632C6F" w:rsidRPr="00426376" w:rsidRDefault="00632C6F" w:rsidP="00632C6F">
            <w:pPr>
              <w:adjustRightInd w:val="0"/>
              <w:snapToGrid w:val="0"/>
              <w:jc w:val="center"/>
              <w:rPr>
                <w:b/>
                <w:szCs w:val="21"/>
              </w:rPr>
            </w:pPr>
            <w:r w:rsidRPr="00426376">
              <w:rPr>
                <w:b/>
                <w:szCs w:val="21"/>
              </w:rPr>
              <w:t>序号</w:t>
            </w:r>
          </w:p>
        </w:tc>
        <w:tc>
          <w:tcPr>
            <w:tcW w:w="1185" w:type="pct"/>
            <w:vAlign w:val="center"/>
          </w:tcPr>
          <w:p w:rsidR="00632C6F" w:rsidRPr="00426376" w:rsidRDefault="00632C6F" w:rsidP="00632C6F">
            <w:pPr>
              <w:adjustRightInd w:val="0"/>
              <w:snapToGrid w:val="0"/>
              <w:jc w:val="center"/>
              <w:rPr>
                <w:b/>
                <w:szCs w:val="21"/>
              </w:rPr>
            </w:pPr>
            <w:r w:rsidRPr="00426376">
              <w:rPr>
                <w:b/>
                <w:szCs w:val="21"/>
              </w:rPr>
              <w:t>噪声源名称</w:t>
            </w:r>
          </w:p>
        </w:tc>
        <w:tc>
          <w:tcPr>
            <w:tcW w:w="746" w:type="pct"/>
            <w:vAlign w:val="center"/>
          </w:tcPr>
          <w:p w:rsidR="00632C6F" w:rsidRPr="00426376" w:rsidRDefault="00632C6F" w:rsidP="00632C6F">
            <w:pPr>
              <w:adjustRightInd w:val="0"/>
              <w:snapToGrid w:val="0"/>
              <w:jc w:val="center"/>
              <w:rPr>
                <w:b/>
                <w:szCs w:val="21"/>
              </w:rPr>
            </w:pPr>
            <w:r w:rsidRPr="00426376">
              <w:rPr>
                <w:b/>
                <w:szCs w:val="21"/>
              </w:rPr>
              <w:t>工作情况</w:t>
            </w:r>
          </w:p>
        </w:tc>
        <w:tc>
          <w:tcPr>
            <w:tcW w:w="998" w:type="pct"/>
            <w:vAlign w:val="center"/>
          </w:tcPr>
          <w:p w:rsidR="00632C6F" w:rsidRPr="00426376" w:rsidRDefault="00632C6F" w:rsidP="00632C6F">
            <w:pPr>
              <w:adjustRightInd w:val="0"/>
              <w:snapToGrid w:val="0"/>
              <w:jc w:val="center"/>
              <w:rPr>
                <w:b/>
                <w:szCs w:val="21"/>
              </w:rPr>
            </w:pPr>
            <w:r w:rsidRPr="00426376">
              <w:rPr>
                <w:b/>
                <w:szCs w:val="21"/>
              </w:rPr>
              <w:t>声压级</w:t>
            </w:r>
            <w:r w:rsidRPr="00426376">
              <w:rPr>
                <w:b/>
                <w:szCs w:val="21"/>
              </w:rPr>
              <w:t>dB(A)</w:t>
            </w:r>
          </w:p>
        </w:tc>
        <w:tc>
          <w:tcPr>
            <w:tcW w:w="1691" w:type="pct"/>
            <w:vAlign w:val="center"/>
          </w:tcPr>
          <w:p w:rsidR="00632C6F" w:rsidRPr="00426376" w:rsidRDefault="00632C6F" w:rsidP="00632C6F">
            <w:pPr>
              <w:adjustRightInd w:val="0"/>
              <w:snapToGrid w:val="0"/>
              <w:jc w:val="center"/>
              <w:rPr>
                <w:b/>
                <w:szCs w:val="21"/>
              </w:rPr>
            </w:pPr>
            <w:r w:rsidRPr="00426376">
              <w:rPr>
                <w:b/>
                <w:szCs w:val="21"/>
              </w:rPr>
              <w:t>治理措施</w:t>
            </w:r>
          </w:p>
        </w:tc>
      </w:tr>
      <w:tr w:rsidR="00426376" w:rsidRPr="00426376" w:rsidTr="00426376">
        <w:trPr>
          <w:trHeight w:hRule="exact" w:val="454"/>
          <w:jc w:val="center"/>
        </w:trPr>
        <w:tc>
          <w:tcPr>
            <w:tcW w:w="380" w:type="pct"/>
            <w:vAlign w:val="center"/>
          </w:tcPr>
          <w:p w:rsidR="00426376" w:rsidRPr="00426376" w:rsidRDefault="00426376" w:rsidP="00632C6F">
            <w:pPr>
              <w:adjustRightInd w:val="0"/>
              <w:snapToGrid w:val="0"/>
              <w:jc w:val="center"/>
              <w:rPr>
                <w:szCs w:val="21"/>
              </w:rPr>
            </w:pPr>
            <w:r w:rsidRPr="00426376">
              <w:rPr>
                <w:rFonts w:hint="eastAsia"/>
                <w:szCs w:val="21"/>
              </w:rPr>
              <w:t>1</w:t>
            </w:r>
          </w:p>
        </w:tc>
        <w:tc>
          <w:tcPr>
            <w:tcW w:w="1185" w:type="pct"/>
            <w:vAlign w:val="center"/>
          </w:tcPr>
          <w:p w:rsidR="00426376" w:rsidRPr="00426376" w:rsidRDefault="00426376" w:rsidP="00AD6549">
            <w:pPr>
              <w:adjustRightInd w:val="0"/>
              <w:jc w:val="center"/>
              <w:rPr>
                <w:szCs w:val="21"/>
              </w:rPr>
            </w:pPr>
            <w:r w:rsidRPr="00426376">
              <w:rPr>
                <w:szCs w:val="21"/>
              </w:rPr>
              <w:t>风机</w:t>
            </w:r>
          </w:p>
        </w:tc>
        <w:tc>
          <w:tcPr>
            <w:tcW w:w="746" w:type="pct"/>
            <w:vAlign w:val="center"/>
          </w:tcPr>
          <w:p w:rsidR="00426376" w:rsidRPr="00426376" w:rsidRDefault="00426376" w:rsidP="00AD6549">
            <w:pPr>
              <w:tabs>
                <w:tab w:val="left" w:pos="6180"/>
              </w:tabs>
              <w:adjustRightInd w:val="0"/>
              <w:snapToGrid w:val="0"/>
              <w:jc w:val="center"/>
              <w:rPr>
                <w:szCs w:val="21"/>
              </w:rPr>
            </w:pPr>
            <w:r w:rsidRPr="00426376">
              <w:rPr>
                <w:szCs w:val="21"/>
              </w:rPr>
              <w:t>连续</w:t>
            </w:r>
          </w:p>
        </w:tc>
        <w:tc>
          <w:tcPr>
            <w:tcW w:w="998" w:type="pct"/>
            <w:vAlign w:val="center"/>
          </w:tcPr>
          <w:p w:rsidR="00426376" w:rsidRPr="00426376" w:rsidRDefault="00426376" w:rsidP="00AD6549">
            <w:pPr>
              <w:adjustRightInd w:val="0"/>
              <w:jc w:val="center"/>
              <w:rPr>
                <w:szCs w:val="21"/>
              </w:rPr>
            </w:pPr>
            <w:r w:rsidRPr="00426376">
              <w:rPr>
                <w:szCs w:val="21"/>
              </w:rPr>
              <w:t>85~90</w:t>
            </w:r>
          </w:p>
        </w:tc>
        <w:tc>
          <w:tcPr>
            <w:tcW w:w="1691" w:type="pct"/>
            <w:vMerge w:val="restart"/>
            <w:vAlign w:val="center"/>
          </w:tcPr>
          <w:p w:rsidR="00426376" w:rsidRPr="00426376" w:rsidRDefault="00426376" w:rsidP="00577422">
            <w:pPr>
              <w:pStyle w:val="afffe"/>
              <w:jc w:val="both"/>
            </w:pPr>
            <w:r w:rsidRPr="00426376">
              <w:rPr>
                <w:rFonts w:ascii="Times New Roman" w:hAnsi="Times New Roman" w:hint="eastAsia"/>
              </w:rPr>
              <w:t>选用低噪声设备，采取基础减振、</w:t>
            </w:r>
            <w:r w:rsidRPr="00426376">
              <w:rPr>
                <w:rFonts w:ascii="Times New Roman" w:hAnsi="Times New Roman" w:hint="eastAsia"/>
              </w:rPr>
              <w:lastRenderedPageBreak/>
              <w:t>软连接、厂房隔声等降噪措施，风机进、出口安装消声器。</w:t>
            </w:r>
          </w:p>
        </w:tc>
      </w:tr>
      <w:tr w:rsidR="00426376" w:rsidRPr="00426376" w:rsidTr="00426376">
        <w:trPr>
          <w:trHeight w:hRule="exact" w:val="454"/>
          <w:jc w:val="center"/>
        </w:trPr>
        <w:tc>
          <w:tcPr>
            <w:tcW w:w="380" w:type="pct"/>
            <w:vAlign w:val="center"/>
          </w:tcPr>
          <w:p w:rsidR="00426376" w:rsidRPr="00426376" w:rsidRDefault="00426376" w:rsidP="00632C6F">
            <w:pPr>
              <w:adjustRightInd w:val="0"/>
              <w:snapToGrid w:val="0"/>
              <w:jc w:val="center"/>
              <w:rPr>
                <w:szCs w:val="21"/>
              </w:rPr>
            </w:pPr>
            <w:r w:rsidRPr="00426376">
              <w:rPr>
                <w:rFonts w:hint="eastAsia"/>
                <w:szCs w:val="21"/>
              </w:rPr>
              <w:lastRenderedPageBreak/>
              <w:t>2</w:t>
            </w:r>
          </w:p>
        </w:tc>
        <w:tc>
          <w:tcPr>
            <w:tcW w:w="1185" w:type="pct"/>
            <w:vAlign w:val="center"/>
          </w:tcPr>
          <w:p w:rsidR="00426376" w:rsidRPr="00426376" w:rsidRDefault="00426376" w:rsidP="00AD6549">
            <w:pPr>
              <w:adjustRightInd w:val="0"/>
              <w:jc w:val="center"/>
              <w:rPr>
                <w:szCs w:val="21"/>
              </w:rPr>
            </w:pPr>
            <w:r w:rsidRPr="00426376">
              <w:rPr>
                <w:szCs w:val="21"/>
              </w:rPr>
              <w:t>空气压缩机</w:t>
            </w:r>
          </w:p>
        </w:tc>
        <w:tc>
          <w:tcPr>
            <w:tcW w:w="746" w:type="pct"/>
            <w:vAlign w:val="center"/>
          </w:tcPr>
          <w:p w:rsidR="00426376" w:rsidRPr="00426376" w:rsidRDefault="00426376" w:rsidP="00AD6549">
            <w:pPr>
              <w:tabs>
                <w:tab w:val="left" w:pos="6180"/>
              </w:tabs>
              <w:adjustRightInd w:val="0"/>
              <w:snapToGrid w:val="0"/>
              <w:jc w:val="center"/>
              <w:rPr>
                <w:szCs w:val="21"/>
              </w:rPr>
            </w:pPr>
            <w:r w:rsidRPr="00426376">
              <w:rPr>
                <w:szCs w:val="21"/>
              </w:rPr>
              <w:t>连续</w:t>
            </w:r>
          </w:p>
        </w:tc>
        <w:tc>
          <w:tcPr>
            <w:tcW w:w="998" w:type="pct"/>
            <w:vAlign w:val="center"/>
          </w:tcPr>
          <w:p w:rsidR="00426376" w:rsidRPr="00426376" w:rsidRDefault="00426376" w:rsidP="00AD6549">
            <w:pPr>
              <w:adjustRightInd w:val="0"/>
              <w:jc w:val="center"/>
              <w:rPr>
                <w:szCs w:val="21"/>
              </w:rPr>
            </w:pPr>
            <w:r w:rsidRPr="00426376">
              <w:rPr>
                <w:szCs w:val="21"/>
              </w:rPr>
              <w:t>85~</w:t>
            </w:r>
            <w:r w:rsidRPr="00426376">
              <w:rPr>
                <w:rFonts w:hint="eastAsia"/>
                <w:szCs w:val="21"/>
              </w:rPr>
              <w:t>95</w:t>
            </w:r>
          </w:p>
        </w:tc>
        <w:tc>
          <w:tcPr>
            <w:tcW w:w="1691" w:type="pct"/>
            <w:vMerge/>
            <w:vAlign w:val="center"/>
          </w:tcPr>
          <w:p w:rsidR="00426376" w:rsidRPr="00426376" w:rsidRDefault="00426376" w:rsidP="00577422">
            <w:pPr>
              <w:adjustRightInd w:val="0"/>
              <w:snapToGrid w:val="0"/>
              <w:jc w:val="center"/>
              <w:rPr>
                <w:szCs w:val="21"/>
              </w:rPr>
            </w:pPr>
          </w:p>
        </w:tc>
      </w:tr>
    </w:tbl>
    <w:p w:rsidR="00550E66" w:rsidRPr="0092160D" w:rsidRDefault="00550E66" w:rsidP="00550E66">
      <w:pPr>
        <w:spacing w:line="360" w:lineRule="auto"/>
        <w:ind w:firstLineChars="200" w:firstLine="200"/>
        <w:rPr>
          <w:color w:val="FF0000"/>
          <w:sz w:val="10"/>
          <w:szCs w:val="10"/>
        </w:rPr>
      </w:pPr>
    </w:p>
    <w:p w:rsidR="00550E66" w:rsidRPr="00426376" w:rsidRDefault="00550E66" w:rsidP="00550E66">
      <w:pPr>
        <w:pStyle w:val="3"/>
        <w:rPr>
          <w:rFonts w:ascii="Times New Roman" w:eastAsia="宋体"/>
          <w:b/>
          <w:bCs/>
          <w:sz w:val="28"/>
          <w:szCs w:val="28"/>
        </w:rPr>
      </w:pPr>
      <w:r w:rsidRPr="00426376">
        <w:rPr>
          <w:rFonts w:ascii="Times New Roman" w:eastAsia="宋体" w:hint="eastAsia"/>
          <w:b/>
          <w:bCs/>
          <w:sz w:val="28"/>
          <w:szCs w:val="28"/>
        </w:rPr>
        <w:t>3</w:t>
      </w:r>
      <w:r w:rsidRPr="00426376">
        <w:rPr>
          <w:rFonts w:ascii="Times New Roman" w:eastAsia="宋体"/>
          <w:b/>
          <w:bCs/>
          <w:sz w:val="28"/>
          <w:szCs w:val="28"/>
        </w:rPr>
        <w:t>.</w:t>
      </w:r>
      <w:r w:rsidRPr="00426376">
        <w:rPr>
          <w:rFonts w:ascii="Times New Roman" w:eastAsia="宋体" w:hint="eastAsia"/>
          <w:b/>
          <w:bCs/>
          <w:sz w:val="28"/>
          <w:szCs w:val="28"/>
        </w:rPr>
        <w:t>6.4</w:t>
      </w:r>
      <w:r w:rsidR="00570F71" w:rsidRPr="00426376">
        <w:rPr>
          <w:rFonts w:ascii="Times New Roman" w:eastAsia="宋体" w:hint="eastAsia"/>
          <w:b/>
          <w:bCs/>
          <w:sz w:val="28"/>
          <w:szCs w:val="28"/>
        </w:rPr>
        <w:t>固体废物</w:t>
      </w:r>
    </w:p>
    <w:p w:rsidR="00AD07C2" w:rsidRDefault="00426376" w:rsidP="00577422">
      <w:pPr>
        <w:pStyle w:val="-RED0"/>
        <w:ind w:firstLineChars="200" w:firstLine="480"/>
        <w:jc w:val="both"/>
        <w:rPr>
          <w:szCs w:val="24"/>
        </w:rPr>
      </w:pPr>
      <w:r w:rsidRPr="00E57DCA">
        <w:rPr>
          <w:rFonts w:hint="eastAsia"/>
          <w:szCs w:val="24"/>
        </w:rPr>
        <w:t>本项目生产过程中新增的固体废物主要包括漆渣、废油漆桶、废活性炭、废过滤棉</w:t>
      </w:r>
      <w:r>
        <w:rPr>
          <w:rFonts w:hint="eastAsia"/>
          <w:szCs w:val="24"/>
        </w:rPr>
        <w:t>、废矿物油</w:t>
      </w:r>
      <w:r w:rsidRPr="00E57DCA">
        <w:rPr>
          <w:rFonts w:hint="eastAsia"/>
          <w:szCs w:val="24"/>
        </w:rPr>
        <w:t>。</w:t>
      </w:r>
    </w:p>
    <w:p w:rsidR="00426376" w:rsidRPr="00D45447" w:rsidRDefault="00426376" w:rsidP="00426376">
      <w:pPr>
        <w:adjustRightInd w:val="0"/>
        <w:snapToGrid w:val="0"/>
        <w:spacing w:line="360" w:lineRule="auto"/>
        <w:ind w:firstLineChars="200" w:firstLine="480"/>
        <w:jc w:val="left"/>
        <w:rPr>
          <w:snapToGrid w:val="0"/>
          <w:kern w:val="0"/>
          <w:sz w:val="24"/>
          <w:lang w:val="zh-CN"/>
        </w:rPr>
      </w:pPr>
      <w:r w:rsidRPr="00D45447">
        <w:rPr>
          <w:snapToGrid w:val="0"/>
          <w:kern w:val="0"/>
          <w:sz w:val="24"/>
          <w:lang w:val="zh-CN"/>
        </w:rPr>
        <w:t>1</w:t>
      </w:r>
      <w:r w:rsidRPr="00D45447">
        <w:rPr>
          <w:snapToGrid w:val="0"/>
          <w:kern w:val="0"/>
          <w:sz w:val="24"/>
          <w:lang w:val="zh-CN"/>
        </w:rPr>
        <w:t>、固废废物属性判定</w:t>
      </w:r>
    </w:p>
    <w:p w:rsidR="00426376" w:rsidRPr="00D45447" w:rsidRDefault="00426376" w:rsidP="00426376">
      <w:pPr>
        <w:adjustRightInd w:val="0"/>
        <w:snapToGrid w:val="0"/>
        <w:spacing w:line="360" w:lineRule="auto"/>
        <w:ind w:firstLineChars="200" w:firstLine="480"/>
        <w:rPr>
          <w:kern w:val="0"/>
          <w:sz w:val="24"/>
        </w:rPr>
      </w:pPr>
      <w:r w:rsidRPr="00D45447">
        <w:rPr>
          <w:snapToGrid w:val="0"/>
          <w:kern w:val="0"/>
          <w:sz w:val="24"/>
          <w:lang w:val="zh-CN"/>
        </w:rPr>
        <w:t>根据</w:t>
      </w:r>
      <w:r w:rsidRPr="00D45447">
        <w:rPr>
          <w:kern w:val="0"/>
          <w:sz w:val="24"/>
        </w:rPr>
        <w:t>《中华人民共和国固体废物污染环境防治法》和《固体废物鉴别标准通则》（</w:t>
      </w:r>
      <w:r w:rsidRPr="00D45447">
        <w:rPr>
          <w:kern w:val="0"/>
          <w:sz w:val="24"/>
        </w:rPr>
        <w:t>GB34330-2017</w:t>
      </w:r>
      <w:r w:rsidRPr="00D45447">
        <w:rPr>
          <w:kern w:val="0"/>
          <w:sz w:val="24"/>
        </w:rPr>
        <w:t>）的规定，判断项目产生的副产物是否属于固体废物，判定结果详见下表。</w:t>
      </w:r>
    </w:p>
    <w:p w:rsidR="00426376" w:rsidRPr="00D45447" w:rsidRDefault="00426376" w:rsidP="00426376">
      <w:pPr>
        <w:adjustRightInd w:val="0"/>
        <w:snapToGrid w:val="0"/>
        <w:spacing w:line="360" w:lineRule="auto"/>
        <w:jc w:val="center"/>
        <w:rPr>
          <w:b/>
          <w:kern w:val="0"/>
          <w:sz w:val="24"/>
        </w:rPr>
      </w:pPr>
      <w:r w:rsidRPr="00D45447">
        <w:rPr>
          <w:b/>
          <w:kern w:val="0"/>
          <w:sz w:val="24"/>
        </w:rPr>
        <w:t>表</w:t>
      </w:r>
      <w:r w:rsidRPr="00D45447">
        <w:rPr>
          <w:b/>
          <w:kern w:val="0"/>
          <w:sz w:val="24"/>
        </w:rPr>
        <w:t>3.6-</w:t>
      </w:r>
      <w:r>
        <w:rPr>
          <w:rFonts w:hint="eastAsia"/>
          <w:b/>
          <w:kern w:val="0"/>
          <w:sz w:val="24"/>
        </w:rPr>
        <w:t>8</w:t>
      </w:r>
      <w:r w:rsidRPr="00D45447">
        <w:rPr>
          <w:b/>
          <w:kern w:val="0"/>
          <w:sz w:val="24"/>
        </w:rPr>
        <w:t>项目固体废物属性判定表</w:t>
      </w:r>
    </w:p>
    <w:tbl>
      <w:tblPr>
        <w:tblStyle w:val="affff4"/>
        <w:tblW w:w="0" w:type="auto"/>
        <w:jc w:val="center"/>
        <w:tblLook w:val="04A0" w:firstRow="1" w:lastRow="0" w:firstColumn="1" w:lastColumn="0" w:noHBand="0" w:noVBand="1"/>
      </w:tblPr>
      <w:tblGrid>
        <w:gridCol w:w="675"/>
        <w:gridCol w:w="2467"/>
        <w:gridCol w:w="708"/>
        <w:gridCol w:w="1134"/>
        <w:gridCol w:w="1843"/>
        <w:gridCol w:w="2573"/>
      </w:tblGrid>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序号</w:t>
            </w:r>
          </w:p>
        </w:tc>
        <w:tc>
          <w:tcPr>
            <w:tcW w:w="2467"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副产物名称</w:t>
            </w:r>
          </w:p>
        </w:tc>
        <w:tc>
          <w:tcPr>
            <w:tcW w:w="708"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形态</w:t>
            </w:r>
          </w:p>
        </w:tc>
        <w:tc>
          <w:tcPr>
            <w:tcW w:w="1134"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主要成分</w:t>
            </w:r>
          </w:p>
        </w:tc>
        <w:tc>
          <w:tcPr>
            <w:tcW w:w="1843"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是否属固体废物</w:t>
            </w:r>
          </w:p>
        </w:tc>
        <w:tc>
          <w:tcPr>
            <w:tcW w:w="2573" w:type="dxa"/>
            <w:vAlign w:val="center"/>
          </w:tcPr>
          <w:p w:rsidR="00426376" w:rsidRPr="00D45447" w:rsidRDefault="00426376" w:rsidP="00AD6549">
            <w:pPr>
              <w:adjustRightInd w:val="0"/>
              <w:snapToGrid w:val="0"/>
              <w:jc w:val="center"/>
              <w:rPr>
                <w:b/>
                <w:snapToGrid w:val="0"/>
                <w:kern w:val="0"/>
                <w:szCs w:val="21"/>
              </w:rPr>
            </w:pPr>
            <w:r w:rsidRPr="00D45447">
              <w:rPr>
                <w:b/>
                <w:snapToGrid w:val="0"/>
                <w:kern w:val="0"/>
                <w:szCs w:val="21"/>
              </w:rPr>
              <w:t>判定依据</w:t>
            </w:r>
          </w:p>
        </w:tc>
      </w:tr>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1</w:t>
            </w:r>
          </w:p>
        </w:tc>
        <w:tc>
          <w:tcPr>
            <w:tcW w:w="2467"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固、液体化学品包装桶</w:t>
            </w:r>
          </w:p>
        </w:tc>
        <w:tc>
          <w:tcPr>
            <w:tcW w:w="708"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固</w:t>
            </w:r>
          </w:p>
        </w:tc>
        <w:tc>
          <w:tcPr>
            <w:tcW w:w="1134"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废包装袋</w:t>
            </w:r>
          </w:p>
        </w:tc>
        <w:tc>
          <w:tcPr>
            <w:tcW w:w="184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是</w:t>
            </w:r>
          </w:p>
        </w:tc>
        <w:tc>
          <w:tcPr>
            <w:tcW w:w="257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丧失原有使用价值的物质</w:t>
            </w:r>
          </w:p>
        </w:tc>
      </w:tr>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2</w:t>
            </w:r>
          </w:p>
        </w:tc>
        <w:tc>
          <w:tcPr>
            <w:tcW w:w="2467"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废活性炭</w:t>
            </w:r>
          </w:p>
        </w:tc>
        <w:tc>
          <w:tcPr>
            <w:tcW w:w="708"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固</w:t>
            </w:r>
          </w:p>
        </w:tc>
        <w:tc>
          <w:tcPr>
            <w:tcW w:w="1134"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废活性炭</w:t>
            </w:r>
          </w:p>
        </w:tc>
        <w:tc>
          <w:tcPr>
            <w:tcW w:w="184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是</w:t>
            </w:r>
          </w:p>
        </w:tc>
        <w:tc>
          <w:tcPr>
            <w:tcW w:w="257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环境治理和污染控制过程中产生的物质</w:t>
            </w:r>
          </w:p>
        </w:tc>
      </w:tr>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3</w:t>
            </w:r>
          </w:p>
        </w:tc>
        <w:tc>
          <w:tcPr>
            <w:tcW w:w="2467" w:type="dxa"/>
            <w:vAlign w:val="center"/>
          </w:tcPr>
          <w:p w:rsidR="00426376" w:rsidRPr="00D45447" w:rsidRDefault="00426376" w:rsidP="00AD6549">
            <w:pPr>
              <w:adjustRightInd w:val="0"/>
              <w:snapToGrid w:val="0"/>
              <w:jc w:val="center"/>
              <w:rPr>
                <w:snapToGrid w:val="0"/>
                <w:kern w:val="0"/>
                <w:szCs w:val="21"/>
              </w:rPr>
            </w:pPr>
            <w:r w:rsidRPr="00D45447">
              <w:rPr>
                <w:rFonts w:hint="eastAsia"/>
                <w:snapToGrid w:val="0"/>
                <w:kern w:val="0"/>
                <w:szCs w:val="21"/>
                <w:lang w:val="zh-CN"/>
              </w:rPr>
              <w:t>废矿物油</w:t>
            </w:r>
          </w:p>
        </w:tc>
        <w:tc>
          <w:tcPr>
            <w:tcW w:w="708"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液</w:t>
            </w:r>
          </w:p>
        </w:tc>
        <w:tc>
          <w:tcPr>
            <w:tcW w:w="1134"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废润滑油</w:t>
            </w:r>
          </w:p>
        </w:tc>
        <w:tc>
          <w:tcPr>
            <w:tcW w:w="184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是</w:t>
            </w:r>
          </w:p>
        </w:tc>
        <w:tc>
          <w:tcPr>
            <w:tcW w:w="257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丧失原有使用价值的物质</w:t>
            </w:r>
          </w:p>
        </w:tc>
      </w:tr>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4</w:t>
            </w:r>
          </w:p>
        </w:tc>
        <w:tc>
          <w:tcPr>
            <w:tcW w:w="2467" w:type="dxa"/>
            <w:vAlign w:val="center"/>
          </w:tcPr>
          <w:p w:rsidR="00426376" w:rsidRPr="00D45447" w:rsidRDefault="00426376" w:rsidP="00AD6549">
            <w:pPr>
              <w:adjustRightInd w:val="0"/>
              <w:snapToGrid w:val="0"/>
              <w:jc w:val="center"/>
              <w:rPr>
                <w:snapToGrid w:val="0"/>
                <w:kern w:val="0"/>
                <w:szCs w:val="21"/>
              </w:rPr>
            </w:pPr>
            <w:proofErr w:type="gramStart"/>
            <w:r w:rsidRPr="00D45447">
              <w:rPr>
                <w:snapToGrid w:val="0"/>
                <w:kern w:val="0"/>
                <w:szCs w:val="21"/>
              </w:rPr>
              <w:t>废漆渣</w:t>
            </w:r>
            <w:proofErr w:type="gramEnd"/>
          </w:p>
        </w:tc>
        <w:tc>
          <w:tcPr>
            <w:tcW w:w="708"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固</w:t>
            </w:r>
          </w:p>
        </w:tc>
        <w:tc>
          <w:tcPr>
            <w:tcW w:w="1134" w:type="dxa"/>
            <w:vAlign w:val="center"/>
          </w:tcPr>
          <w:p w:rsidR="00426376" w:rsidRPr="00D45447" w:rsidRDefault="00426376" w:rsidP="00AD6549">
            <w:pPr>
              <w:adjustRightInd w:val="0"/>
              <w:snapToGrid w:val="0"/>
              <w:jc w:val="center"/>
              <w:rPr>
                <w:snapToGrid w:val="0"/>
                <w:kern w:val="0"/>
                <w:szCs w:val="21"/>
              </w:rPr>
            </w:pPr>
            <w:proofErr w:type="gramStart"/>
            <w:r w:rsidRPr="00D45447">
              <w:rPr>
                <w:snapToGrid w:val="0"/>
                <w:kern w:val="0"/>
                <w:szCs w:val="21"/>
              </w:rPr>
              <w:t>废漆渣</w:t>
            </w:r>
            <w:proofErr w:type="gramEnd"/>
          </w:p>
        </w:tc>
        <w:tc>
          <w:tcPr>
            <w:tcW w:w="184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是</w:t>
            </w:r>
          </w:p>
        </w:tc>
        <w:tc>
          <w:tcPr>
            <w:tcW w:w="257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生产过程中产生的副产物</w:t>
            </w:r>
          </w:p>
        </w:tc>
      </w:tr>
      <w:tr w:rsidR="00426376" w:rsidRPr="00D45447" w:rsidTr="00426376">
        <w:trPr>
          <w:trHeight w:val="340"/>
          <w:jc w:val="center"/>
        </w:trPr>
        <w:tc>
          <w:tcPr>
            <w:tcW w:w="675"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5</w:t>
            </w:r>
          </w:p>
        </w:tc>
        <w:tc>
          <w:tcPr>
            <w:tcW w:w="2467"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废过滤棉</w:t>
            </w:r>
          </w:p>
        </w:tc>
        <w:tc>
          <w:tcPr>
            <w:tcW w:w="708"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固</w:t>
            </w:r>
          </w:p>
        </w:tc>
        <w:tc>
          <w:tcPr>
            <w:tcW w:w="1134"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废过滤棉</w:t>
            </w:r>
          </w:p>
        </w:tc>
        <w:tc>
          <w:tcPr>
            <w:tcW w:w="184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是</w:t>
            </w:r>
          </w:p>
        </w:tc>
        <w:tc>
          <w:tcPr>
            <w:tcW w:w="2573" w:type="dxa"/>
            <w:vAlign w:val="center"/>
          </w:tcPr>
          <w:p w:rsidR="00426376" w:rsidRPr="00D45447" w:rsidRDefault="00426376" w:rsidP="00AD6549">
            <w:pPr>
              <w:adjustRightInd w:val="0"/>
              <w:snapToGrid w:val="0"/>
              <w:jc w:val="center"/>
              <w:rPr>
                <w:snapToGrid w:val="0"/>
                <w:kern w:val="0"/>
                <w:szCs w:val="21"/>
              </w:rPr>
            </w:pPr>
            <w:r w:rsidRPr="00D45447">
              <w:rPr>
                <w:snapToGrid w:val="0"/>
                <w:kern w:val="0"/>
                <w:szCs w:val="21"/>
              </w:rPr>
              <w:t>环境治理和污染控制过程中产生的物质</w:t>
            </w:r>
          </w:p>
        </w:tc>
      </w:tr>
    </w:tbl>
    <w:p w:rsidR="00426376" w:rsidRDefault="00426376" w:rsidP="00577422">
      <w:pPr>
        <w:pStyle w:val="-RED0"/>
        <w:ind w:firstLineChars="200" w:firstLine="480"/>
        <w:jc w:val="both"/>
        <w:rPr>
          <w:color w:val="FF0000"/>
          <w:kern w:val="0"/>
          <w:szCs w:val="20"/>
        </w:rPr>
      </w:pPr>
    </w:p>
    <w:p w:rsidR="00426376" w:rsidRPr="00D45447" w:rsidRDefault="00426376" w:rsidP="00426376">
      <w:pPr>
        <w:adjustRightInd w:val="0"/>
        <w:snapToGrid w:val="0"/>
        <w:spacing w:line="360" w:lineRule="auto"/>
        <w:ind w:firstLineChars="200" w:firstLine="480"/>
        <w:jc w:val="left"/>
        <w:rPr>
          <w:kern w:val="0"/>
          <w:sz w:val="24"/>
        </w:rPr>
      </w:pPr>
      <w:r w:rsidRPr="00D45447">
        <w:rPr>
          <w:kern w:val="0"/>
          <w:sz w:val="24"/>
        </w:rPr>
        <w:t>2</w:t>
      </w:r>
      <w:r w:rsidRPr="00D45447">
        <w:rPr>
          <w:kern w:val="0"/>
          <w:sz w:val="24"/>
        </w:rPr>
        <w:t>、危险废物</w:t>
      </w:r>
    </w:p>
    <w:p w:rsidR="00426376" w:rsidRPr="00D45447" w:rsidRDefault="00426376" w:rsidP="00426376">
      <w:pPr>
        <w:adjustRightInd w:val="0"/>
        <w:snapToGrid w:val="0"/>
        <w:spacing w:line="360" w:lineRule="auto"/>
        <w:ind w:firstLineChars="200" w:firstLine="480"/>
        <w:jc w:val="left"/>
        <w:rPr>
          <w:snapToGrid w:val="0"/>
          <w:kern w:val="0"/>
          <w:sz w:val="24"/>
          <w:lang w:val="zh-CN"/>
        </w:rPr>
      </w:pPr>
      <w:r w:rsidRPr="00D45447">
        <w:rPr>
          <w:snapToGrid w:val="0"/>
          <w:kern w:val="0"/>
          <w:sz w:val="24"/>
          <w:lang w:val="zh-CN"/>
        </w:rPr>
        <w:t>（</w:t>
      </w:r>
      <w:r>
        <w:rPr>
          <w:rFonts w:hint="eastAsia"/>
          <w:snapToGrid w:val="0"/>
          <w:kern w:val="0"/>
          <w:sz w:val="24"/>
          <w:lang w:val="zh-CN"/>
        </w:rPr>
        <w:t>1</w:t>
      </w:r>
      <w:r w:rsidRPr="00D45447">
        <w:rPr>
          <w:snapToGrid w:val="0"/>
          <w:kern w:val="0"/>
          <w:sz w:val="24"/>
          <w:lang w:val="zh-CN"/>
        </w:rPr>
        <w:t>）废化学品包装桶</w:t>
      </w:r>
    </w:p>
    <w:p w:rsidR="00426376" w:rsidRPr="00D45447" w:rsidRDefault="00426376" w:rsidP="00426376">
      <w:pPr>
        <w:adjustRightInd w:val="0"/>
        <w:snapToGrid w:val="0"/>
        <w:spacing w:line="360" w:lineRule="auto"/>
        <w:ind w:firstLineChars="200" w:firstLine="480"/>
        <w:jc w:val="left"/>
        <w:rPr>
          <w:kern w:val="0"/>
          <w:sz w:val="24"/>
        </w:rPr>
      </w:pPr>
      <w:r w:rsidRPr="00D45447">
        <w:rPr>
          <w:kern w:val="0"/>
          <w:sz w:val="24"/>
        </w:rPr>
        <w:t>化学品包装</w:t>
      </w:r>
      <w:proofErr w:type="gramStart"/>
      <w:r w:rsidRPr="00D45447">
        <w:rPr>
          <w:kern w:val="0"/>
          <w:sz w:val="24"/>
        </w:rPr>
        <w:t>桶主要</w:t>
      </w:r>
      <w:proofErr w:type="gramEnd"/>
      <w:r w:rsidRPr="00D45447">
        <w:rPr>
          <w:kern w:val="0"/>
          <w:sz w:val="24"/>
        </w:rPr>
        <w:t>为盛装液体药品的包装物。本项目年使用桶装化学品约</w:t>
      </w:r>
      <w:r w:rsidR="00E42A3A">
        <w:rPr>
          <w:rFonts w:hint="eastAsia"/>
          <w:kern w:val="0"/>
          <w:sz w:val="24"/>
        </w:rPr>
        <w:t>35.25</w:t>
      </w:r>
      <w:r w:rsidRPr="00D45447">
        <w:rPr>
          <w:kern w:val="0"/>
          <w:sz w:val="24"/>
        </w:rPr>
        <w:t>t</w:t>
      </w:r>
      <w:r w:rsidRPr="00D45447">
        <w:rPr>
          <w:kern w:val="0"/>
          <w:sz w:val="24"/>
        </w:rPr>
        <w:t>，包装物主要容量为</w:t>
      </w:r>
      <w:r w:rsidRPr="00D45447">
        <w:rPr>
          <w:kern w:val="0"/>
          <w:sz w:val="24"/>
        </w:rPr>
        <w:t>2</w:t>
      </w:r>
      <w:r w:rsidR="00E42A3A">
        <w:rPr>
          <w:rFonts w:hint="eastAsia"/>
          <w:kern w:val="0"/>
          <w:sz w:val="24"/>
        </w:rPr>
        <w:t>4</w:t>
      </w:r>
      <w:r w:rsidRPr="00D45447">
        <w:rPr>
          <w:kern w:val="0"/>
          <w:sz w:val="24"/>
        </w:rPr>
        <w:t>kg/1</w:t>
      </w:r>
      <w:r w:rsidR="00E42A3A">
        <w:rPr>
          <w:rFonts w:hint="eastAsia"/>
          <w:kern w:val="0"/>
          <w:sz w:val="24"/>
        </w:rPr>
        <w:t>0</w:t>
      </w:r>
      <w:r w:rsidRPr="00D45447">
        <w:rPr>
          <w:kern w:val="0"/>
          <w:sz w:val="24"/>
        </w:rPr>
        <w:t>0kg</w:t>
      </w:r>
      <w:r w:rsidRPr="00D45447">
        <w:rPr>
          <w:kern w:val="0"/>
          <w:sz w:val="24"/>
        </w:rPr>
        <w:t>左右的塑料桶，单个空桶约</w:t>
      </w:r>
      <w:r w:rsidRPr="00D45447">
        <w:rPr>
          <w:kern w:val="0"/>
          <w:sz w:val="24"/>
        </w:rPr>
        <w:t>1.7kg</w:t>
      </w:r>
      <w:r w:rsidRPr="00D45447">
        <w:rPr>
          <w:kern w:val="0"/>
          <w:sz w:val="24"/>
        </w:rPr>
        <w:t>，则平均每年产生的包装桶的量约为</w:t>
      </w:r>
      <w:r w:rsidR="00E42A3A">
        <w:rPr>
          <w:rFonts w:hint="eastAsia"/>
          <w:kern w:val="0"/>
          <w:sz w:val="24"/>
        </w:rPr>
        <w:t>1295</w:t>
      </w:r>
      <w:r w:rsidRPr="00D45447">
        <w:rPr>
          <w:kern w:val="0"/>
          <w:sz w:val="24"/>
        </w:rPr>
        <w:t>个，</w:t>
      </w:r>
      <w:r w:rsidR="00E42A3A">
        <w:rPr>
          <w:rFonts w:hint="eastAsia"/>
          <w:kern w:val="0"/>
          <w:sz w:val="24"/>
        </w:rPr>
        <w:t>2.20</w:t>
      </w:r>
      <w:r w:rsidRPr="00D45447">
        <w:rPr>
          <w:kern w:val="0"/>
          <w:sz w:val="24"/>
        </w:rPr>
        <w:t>t</w:t>
      </w:r>
      <w:r w:rsidRPr="00D45447">
        <w:rPr>
          <w:kern w:val="0"/>
          <w:sz w:val="24"/>
        </w:rPr>
        <w:t>。原料包装</w:t>
      </w:r>
      <w:proofErr w:type="gramStart"/>
      <w:r w:rsidRPr="00D45447">
        <w:rPr>
          <w:kern w:val="0"/>
          <w:sz w:val="24"/>
        </w:rPr>
        <w:t>桶属危险</w:t>
      </w:r>
      <w:proofErr w:type="gramEnd"/>
      <w:r w:rsidRPr="00D45447">
        <w:rPr>
          <w:kern w:val="0"/>
          <w:sz w:val="24"/>
        </w:rPr>
        <w:t>废物，编号为</w:t>
      </w:r>
      <w:r w:rsidRPr="00D45447">
        <w:rPr>
          <w:kern w:val="0"/>
          <w:sz w:val="24"/>
        </w:rPr>
        <w:t>HW49</w:t>
      </w:r>
      <w:r w:rsidRPr="00D45447">
        <w:rPr>
          <w:kern w:val="0"/>
          <w:sz w:val="24"/>
        </w:rPr>
        <w:t>（其他废物，废物代码</w:t>
      </w:r>
      <w:r w:rsidRPr="00D45447">
        <w:rPr>
          <w:kern w:val="0"/>
          <w:sz w:val="24"/>
        </w:rPr>
        <w:t>900-041-49</w:t>
      </w:r>
      <w:r w:rsidRPr="00D45447">
        <w:rPr>
          <w:kern w:val="0"/>
          <w:sz w:val="24"/>
        </w:rPr>
        <w:t>）。</w:t>
      </w:r>
    </w:p>
    <w:p w:rsidR="00426376" w:rsidRPr="00D45447" w:rsidRDefault="00426376" w:rsidP="00426376">
      <w:pPr>
        <w:adjustRightInd w:val="0"/>
        <w:snapToGrid w:val="0"/>
        <w:spacing w:line="360" w:lineRule="auto"/>
        <w:ind w:firstLineChars="200" w:firstLine="480"/>
        <w:jc w:val="left"/>
        <w:rPr>
          <w:snapToGrid w:val="0"/>
          <w:kern w:val="0"/>
          <w:sz w:val="24"/>
        </w:rPr>
      </w:pPr>
      <w:r w:rsidRPr="00D45447">
        <w:rPr>
          <w:snapToGrid w:val="0"/>
          <w:kern w:val="0"/>
          <w:sz w:val="24"/>
        </w:rPr>
        <w:t>（</w:t>
      </w:r>
      <w:r w:rsidR="00E42A3A">
        <w:rPr>
          <w:rFonts w:hint="eastAsia"/>
          <w:snapToGrid w:val="0"/>
          <w:kern w:val="0"/>
          <w:sz w:val="24"/>
        </w:rPr>
        <w:t>2</w:t>
      </w:r>
      <w:r w:rsidRPr="00D45447">
        <w:rPr>
          <w:snapToGrid w:val="0"/>
          <w:kern w:val="0"/>
          <w:sz w:val="24"/>
        </w:rPr>
        <w:t>）废活性炭</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t>本项目有机废气采用活性炭吸附净化处理，</w:t>
      </w:r>
      <w:r w:rsidR="00E42A3A">
        <w:rPr>
          <w:snapToGrid w:val="0"/>
          <w:kern w:val="0"/>
          <w:sz w:val="24"/>
          <w:lang w:val="zh-CN"/>
        </w:rPr>
        <w:t>活性炭吸附饱和后</w:t>
      </w:r>
      <w:r w:rsidRPr="00D45447">
        <w:rPr>
          <w:snapToGrid w:val="0"/>
          <w:kern w:val="0"/>
          <w:sz w:val="24"/>
          <w:lang w:val="zh-CN"/>
        </w:rPr>
        <w:t>，</w:t>
      </w:r>
      <w:r w:rsidR="00E42A3A">
        <w:rPr>
          <w:rFonts w:hint="eastAsia"/>
          <w:snapToGrid w:val="0"/>
          <w:kern w:val="0"/>
          <w:sz w:val="24"/>
          <w:lang w:val="zh-CN"/>
        </w:rPr>
        <w:t>定期更换，且活性炭需</w:t>
      </w:r>
      <w:r w:rsidR="00E42A3A" w:rsidRPr="00E42A3A">
        <w:rPr>
          <w:rFonts w:hint="eastAsia"/>
          <w:snapToGrid w:val="0"/>
          <w:kern w:val="0"/>
          <w:sz w:val="24"/>
          <w:lang w:val="zh-CN"/>
        </w:rPr>
        <w:t>选择碘值不低于</w:t>
      </w:r>
      <w:r w:rsidR="00E42A3A" w:rsidRPr="00E42A3A">
        <w:rPr>
          <w:rFonts w:hint="eastAsia"/>
          <w:snapToGrid w:val="0"/>
          <w:kern w:val="0"/>
          <w:sz w:val="24"/>
          <w:lang w:val="zh-CN"/>
        </w:rPr>
        <w:t>800</w:t>
      </w:r>
      <w:r w:rsidR="00E42A3A" w:rsidRPr="00E42A3A">
        <w:rPr>
          <w:rFonts w:hint="eastAsia"/>
          <w:snapToGrid w:val="0"/>
          <w:kern w:val="0"/>
          <w:sz w:val="24"/>
          <w:lang w:val="zh-CN"/>
        </w:rPr>
        <w:t>毫克</w:t>
      </w:r>
      <w:r w:rsidR="00E42A3A" w:rsidRPr="00E42A3A">
        <w:rPr>
          <w:rFonts w:hint="eastAsia"/>
          <w:snapToGrid w:val="0"/>
          <w:kern w:val="0"/>
          <w:sz w:val="24"/>
          <w:lang w:val="zh-CN"/>
        </w:rPr>
        <w:t>/</w:t>
      </w:r>
      <w:r w:rsidR="00E42A3A" w:rsidRPr="00E42A3A">
        <w:rPr>
          <w:rFonts w:hint="eastAsia"/>
          <w:snapToGrid w:val="0"/>
          <w:kern w:val="0"/>
          <w:sz w:val="24"/>
          <w:lang w:val="zh-CN"/>
        </w:rPr>
        <w:t>克的活性炭</w:t>
      </w:r>
      <w:r w:rsidR="00E42A3A">
        <w:rPr>
          <w:rFonts w:hint="eastAsia"/>
          <w:snapToGrid w:val="0"/>
          <w:kern w:val="0"/>
          <w:sz w:val="24"/>
          <w:lang w:val="zh-CN"/>
        </w:rPr>
        <w:t>，</w:t>
      </w:r>
      <w:r w:rsidRPr="00D45447">
        <w:rPr>
          <w:kern w:val="0"/>
          <w:sz w:val="24"/>
        </w:rPr>
        <w:t>活性炭对废气的吸附能力可达</w:t>
      </w:r>
      <w:r w:rsidRPr="00D45447">
        <w:rPr>
          <w:kern w:val="0"/>
          <w:sz w:val="24"/>
        </w:rPr>
        <w:t>0.2-0.4kg/kg</w:t>
      </w:r>
      <w:r w:rsidRPr="00D45447">
        <w:rPr>
          <w:kern w:val="0"/>
          <w:sz w:val="24"/>
        </w:rPr>
        <w:t>活性炭，根据计算本项目年吸附的废气约为</w:t>
      </w:r>
      <w:r w:rsidR="009734F2">
        <w:rPr>
          <w:rFonts w:hint="eastAsia"/>
          <w:kern w:val="0"/>
          <w:sz w:val="24"/>
        </w:rPr>
        <w:t>10.46</w:t>
      </w:r>
      <w:r w:rsidRPr="00D45447">
        <w:rPr>
          <w:kern w:val="0"/>
          <w:sz w:val="24"/>
        </w:rPr>
        <w:t>t/a</w:t>
      </w:r>
      <w:r w:rsidRPr="00D45447">
        <w:rPr>
          <w:kern w:val="0"/>
          <w:sz w:val="24"/>
        </w:rPr>
        <w:t>，则产生废活性炭</w:t>
      </w:r>
      <w:r w:rsidR="009734F2">
        <w:rPr>
          <w:rFonts w:hint="eastAsia"/>
          <w:kern w:val="0"/>
          <w:sz w:val="24"/>
        </w:rPr>
        <w:t>45.33</w:t>
      </w:r>
      <w:r w:rsidR="00E42A3A">
        <w:rPr>
          <w:rFonts w:hint="eastAsia"/>
          <w:kern w:val="0"/>
          <w:sz w:val="24"/>
        </w:rPr>
        <w:t>t/a</w:t>
      </w:r>
      <w:r w:rsidRPr="00D45447">
        <w:rPr>
          <w:kern w:val="0"/>
          <w:sz w:val="24"/>
        </w:rPr>
        <w:t>。废活性炭</w:t>
      </w:r>
      <w:r w:rsidRPr="00D45447">
        <w:rPr>
          <w:sz w:val="24"/>
        </w:rPr>
        <w:t>属于危险废物，</w:t>
      </w:r>
      <w:r w:rsidRPr="00D45447">
        <w:rPr>
          <w:kern w:val="0"/>
          <w:sz w:val="24"/>
        </w:rPr>
        <w:t>编号为</w:t>
      </w:r>
      <w:r w:rsidRPr="00D45447">
        <w:rPr>
          <w:kern w:val="0"/>
          <w:sz w:val="24"/>
        </w:rPr>
        <w:t>HW49</w:t>
      </w:r>
      <w:r w:rsidRPr="00D45447">
        <w:rPr>
          <w:kern w:val="0"/>
          <w:sz w:val="24"/>
        </w:rPr>
        <w:t>（其他废物，废物代码</w:t>
      </w:r>
      <w:r w:rsidRPr="00D45447">
        <w:rPr>
          <w:kern w:val="0"/>
          <w:sz w:val="24"/>
        </w:rPr>
        <w:t>900-039-49</w:t>
      </w:r>
      <w:r w:rsidRPr="00D45447">
        <w:rPr>
          <w:kern w:val="0"/>
          <w:sz w:val="24"/>
        </w:rPr>
        <w:t>）。</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t>（</w:t>
      </w:r>
      <w:r w:rsidR="00E42A3A">
        <w:rPr>
          <w:rFonts w:hint="eastAsia"/>
          <w:kern w:val="0"/>
          <w:sz w:val="24"/>
        </w:rPr>
        <w:t>3</w:t>
      </w:r>
      <w:r w:rsidRPr="00D45447">
        <w:rPr>
          <w:kern w:val="0"/>
          <w:sz w:val="24"/>
        </w:rPr>
        <w:t>）废</w:t>
      </w:r>
      <w:r w:rsidRPr="00D45447">
        <w:rPr>
          <w:rFonts w:hint="eastAsia"/>
          <w:kern w:val="0"/>
          <w:sz w:val="24"/>
        </w:rPr>
        <w:t>矿物</w:t>
      </w:r>
      <w:r w:rsidRPr="00D45447">
        <w:rPr>
          <w:kern w:val="0"/>
          <w:sz w:val="24"/>
        </w:rPr>
        <w:t>油</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t>项目设备使用和维护过程会产生废润滑油，其中废润滑油产生量约</w:t>
      </w:r>
      <w:r w:rsidR="00E42A3A">
        <w:rPr>
          <w:rFonts w:hint="eastAsia"/>
          <w:kern w:val="0"/>
          <w:sz w:val="24"/>
        </w:rPr>
        <w:t>0</w:t>
      </w:r>
      <w:r w:rsidRPr="00D45447">
        <w:rPr>
          <w:kern w:val="0"/>
          <w:sz w:val="24"/>
        </w:rPr>
        <w:t>.5t/a</w:t>
      </w:r>
      <w:r w:rsidRPr="00D45447">
        <w:rPr>
          <w:sz w:val="24"/>
        </w:rPr>
        <w:t>。废润滑油属于危险废物，</w:t>
      </w:r>
      <w:r w:rsidRPr="00D45447">
        <w:rPr>
          <w:kern w:val="0"/>
          <w:sz w:val="24"/>
        </w:rPr>
        <w:t>编号为</w:t>
      </w:r>
      <w:r w:rsidRPr="00D45447">
        <w:rPr>
          <w:kern w:val="0"/>
          <w:sz w:val="24"/>
        </w:rPr>
        <w:t>HW08</w:t>
      </w:r>
      <w:r w:rsidRPr="00D45447">
        <w:rPr>
          <w:kern w:val="0"/>
          <w:sz w:val="24"/>
        </w:rPr>
        <w:t>（废矿物油与含矿物油废物，废物代码</w:t>
      </w:r>
      <w:r w:rsidRPr="00D45447">
        <w:rPr>
          <w:kern w:val="0"/>
          <w:sz w:val="24"/>
        </w:rPr>
        <w:t>900-217-08</w:t>
      </w:r>
      <w:r w:rsidRPr="00D45447">
        <w:rPr>
          <w:kern w:val="0"/>
          <w:sz w:val="24"/>
        </w:rPr>
        <w:t>）。</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lastRenderedPageBreak/>
        <w:t>（</w:t>
      </w:r>
      <w:r w:rsidR="00E42A3A">
        <w:rPr>
          <w:rFonts w:hint="eastAsia"/>
          <w:kern w:val="0"/>
          <w:sz w:val="24"/>
        </w:rPr>
        <w:t>4</w:t>
      </w:r>
      <w:r w:rsidRPr="00D45447">
        <w:rPr>
          <w:kern w:val="0"/>
          <w:sz w:val="24"/>
        </w:rPr>
        <w:t>）废漆渣</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t>项目喷涂过程中会产生废漆渣，根据前述喷漆物料分析，其废</w:t>
      </w:r>
      <w:proofErr w:type="gramStart"/>
      <w:r w:rsidRPr="00D45447">
        <w:rPr>
          <w:kern w:val="0"/>
          <w:sz w:val="24"/>
        </w:rPr>
        <w:t>漆渣产生</w:t>
      </w:r>
      <w:proofErr w:type="gramEnd"/>
      <w:r w:rsidRPr="00D45447">
        <w:rPr>
          <w:kern w:val="0"/>
          <w:sz w:val="24"/>
        </w:rPr>
        <w:t>量为</w:t>
      </w:r>
      <w:r w:rsidR="00617484">
        <w:rPr>
          <w:rFonts w:hint="eastAsia"/>
          <w:kern w:val="0"/>
          <w:sz w:val="24"/>
        </w:rPr>
        <w:t>0.99</w:t>
      </w:r>
      <w:r w:rsidRPr="00D45447">
        <w:rPr>
          <w:kern w:val="0"/>
          <w:sz w:val="24"/>
        </w:rPr>
        <w:t>t/a</w:t>
      </w:r>
      <w:r w:rsidRPr="00D45447">
        <w:rPr>
          <w:kern w:val="0"/>
          <w:sz w:val="24"/>
        </w:rPr>
        <w:t>。废</w:t>
      </w:r>
      <w:proofErr w:type="gramStart"/>
      <w:r w:rsidRPr="00D45447">
        <w:rPr>
          <w:kern w:val="0"/>
          <w:sz w:val="24"/>
        </w:rPr>
        <w:t>漆渣属于</w:t>
      </w:r>
      <w:proofErr w:type="gramEnd"/>
      <w:r w:rsidRPr="00D45447">
        <w:rPr>
          <w:kern w:val="0"/>
          <w:sz w:val="24"/>
        </w:rPr>
        <w:t>危险废物，编号为</w:t>
      </w:r>
      <w:r w:rsidRPr="00D45447">
        <w:rPr>
          <w:kern w:val="0"/>
          <w:sz w:val="24"/>
        </w:rPr>
        <w:t>HW49</w:t>
      </w:r>
      <w:r w:rsidRPr="00D45447">
        <w:rPr>
          <w:kern w:val="0"/>
          <w:sz w:val="24"/>
        </w:rPr>
        <w:t>（其他废物，废物代码</w:t>
      </w:r>
      <w:r w:rsidRPr="00D45447">
        <w:rPr>
          <w:kern w:val="0"/>
          <w:sz w:val="24"/>
        </w:rPr>
        <w:t>900-041-49</w:t>
      </w:r>
      <w:r w:rsidRPr="00D45447">
        <w:rPr>
          <w:kern w:val="0"/>
          <w:sz w:val="24"/>
        </w:rPr>
        <w:t>）。</w:t>
      </w:r>
    </w:p>
    <w:p w:rsidR="00426376" w:rsidRPr="00D45447" w:rsidRDefault="00426376" w:rsidP="00426376">
      <w:pPr>
        <w:adjustRightInd w:val="0"/>
        <w:snapToGrid w:val="0"/>
        <w:spacing w:line="360" w:lineRule="auto"/>
        <w:ind w:firstLineChars="200" w:firstLine="480"/>
        <w:rPr>
          <w:kern w:val="0"/>
          <w:sz w:val="24"/>
        </w:rPr>
      </w:pPr>
      <w:r w:rsidRPr="00D45447">
        <w:rPr>
          <w:kern w:val="0"/>
          <w:sz w:val="24"/>
        </w:rPr>
        <w:t>（</w:t>
      </w:r>
      <w:r w:rsidR="00E42A3A">
        <w:rPr>
          <w:rFonts w:hint="eastAsia"/>
          <w:kern w:val="0"/>
          <w:sz w:val="24"/>
        </w:rPr>
        <w:t>5</w:t>
      </w:r>
      <w:r w:rsidRPr="00D45447">
        <w:rPr>
          <w:kern w:val="0"/>
          <w:sz w:val="24"/>
        </w:rPr>
        <w:t>）废过滤棉</w:t>
      </w:r>
    </w:p>
    <w:p w:rsidR="00577422" w:rsidRPr="0092160D" w:rsidRDefault="00426376" w:rsidP="00426376">
      <w:pPr>
        <w:pStyle w:val="-RED0"/>
        <w:ind w:firstLineChars="200" w:firstLine="480"/>
        <w:jc w:val="both"/>
        <w:rPr>
          <w:color w:val="FF0000"/>
          <w:kern w:val="0"/>
          <w:szCs w:val="20"/>
        </w:rPr>
      </w:pPr>
      <w:r w:rsidRPr="00D45447">
        <w:rPr>
          <w:kern w:val="0"/>
        </w:rPr>
        <w:t>项目喷漆产生的漆雾采用过滤棉进行吸附净化处理，根据前述喷漆物料分析，其废过滤</w:t>
      </w:r>
      <w:proofErr w:type="gramStart"/>
      <w:r w:rsidRPr="00D45447">
        <w:rPr>
          <w:kern w:val="0"/>
        </w:rPr>
        <w:t>棉产生</w:t>
      </w:r>
      <w:proofErr w:type="gramEnd"/>
      <w:r w:rsidRPr="00D45447">
        <w:rPr>
          <w:kern w:val="0"/>
        </w:rPr>
        <w:t>量约为</w:t>
      </w:r>
      <w:r w:rsidR="00E42A3A">
        <w:rPr>
          <w:rFonts w:hint="eastAsia"/>
          <w:kern w:val="0"/>
        </w:rPr>
        <w:t>9.84</w:t>
      </w:r>
      <w:r w:rsidRPr="00D45447">
        <w:rPr>
          <w:kern w:val="0"/>
        </w:rPr>
        <w:t>t/a</w:t>
      </w:r>
      <w:r w:rsidRPr="00D45447">
        <w:rPr>
          <w:kern w:val="0"/>
        </w:rPr>
        <w:t>。废过滤棉属于危险废物，编号为</w:t>
      </w:r>
      <w:r w:rsidRPr="00D45447">
        <w:rPr>
          <w:kern w:val="0"/>
        </w:rPr>
        <w:t>HW49</w:t>
      </w:r>
      <w:r w:rsidRPr="00D45447">
        <w:rPr>
          <w:kern w:val="0"/>
        </w:rPr>
        <w:t>（其他废物，废物代码</w:t>
      </w:r>
      <w:r w:rsidRPr="00D45447">
        <w:rPr>
          <w:kern w:val="0"/>
        </w:rPr>
        <w:t>900-041-49</w:t>
      </w:r>
      <w:r w:rsidRPr="00D45447">
        <w:rPr>
          <w:kern w:val="0"/>
        </w:rPr>
        <w:t>）。</w:t>
      </w:r>
    </w:p>
    <w:p w:rsidR="00550E66" w:rsidRPr="00AD6549" w:rsidRDefault="00A613EB" w:rsidP="00A613EB">
      <w:pPr>
        <w:pStyle w:val="-RED0"/>
        <w:ind w:firstLineChars="200" w:firstLine="480"/>
        <w:jc w:val="both"/>
        <w:rPr>
          <w:kern w:val="0"/>
          <w:szCs w:val="20"/>
        </w:rPr>
      </w:pPr>
      <w:r w:rsidRPr="00AD6549">
        <w:rPr>
          <w:rFonts w:hint="eastAsia"/>
          <w:kern w:val="0"/>
          <w:szCs w:val="20"/>
        </w:rPr>
        <w:t>项目</w:t>
      </w:r>
      <w:r w:rsidR="00570F71" w:rsidRPr="00AD6549">
        <w:rPr>
          <w:rFonts w:hint="eastAsia"/>
          <w:kern w:val="0"/>
          <w:szCs w:val="20"/>
        </w:rPr>
        <w:t>固体废物</w:t>
      </w:r>
      <w:r w:rsidRPr="00AD6549">
        <w:rPr>
          <w:rFonts w:hint="eastAsia"/>
          <w:kern w:val="0"/>
          <w:szCs w:val="20"/>
        </w:rPr>
        <w:t>种类、产生量及处置措施</w:t>
      </w:r>
      <w:r w:rsidR="00550E66" w:rsidRPr="00AD6549">
        <w:rPr>
          <w:rFonts w:hint="eastAsia"/>
          <w:kern w:val="0"/>
          <w:szCs w:val="20"/>
        </w:rPr>
        <w:t>见表</w:t>
      </w:r>
      <w:r w:rsidR="00570F71" w:rsidRPr="00AD6549">
        <w:rPr>
          <w:rFonts w:hint="eastAsia"/>
          <w:kern w:val="0"/>
          <w:szCs w:val="20"/>
        </w:rPr>
        <w:t>3.6-</w:t>
      </w:r>
      <w:r w:rsidR="00AD6549" w:rsidRPr="00AD6549">
        <w:rPr>
          <w:rFonts w:hint="eastAsia"/>
          <w:kern w:val="0"/>
          <w:szCs w:val="20"/>
        </w:rPr>
        <w:t>9</w:t>
      </w:r>
      <w:r w:rsidR="00550E66" w:rsidRPr="00AD6549">
        <w:rPr>
          <w:rFonts w:hint="eastAsia"/>
          <w:kern w:val="0"/>
          <w:szCs w:val="20"/>
        </w:rPr>
        <w:t>。</w:t>
      </w:r>
    </w:p>
    <w:p w:rsidR="00AD6549" w:rsidRDefault="00AD6549" w:rsidP="00AD6549">
      <w:pPr>
        <w:adjustRightInd w:val="0"/>
        <w:snapToGrid w:val="0"/>
        <w:spacing w:line="360" w:lineRule="auto"/>
        <w:jc w:val="center"/>
        <w:rPr>
          <w:b/>
          <w:kern w:val="0"/>
          <w:sz w:val="24"/>
        </w:rPr>
      </w:pPr>
    </w:p>
    <w:p w:rsidR="00AD6549" w:rsidRDefault="00AD6549" w:rsidP="00AD6549">
      <w:pPr>
        <w:adjustRightInd w:val="0"/>
        <w:snapToGrid w:val="0"/>
        <w:spacing w:line="360" w:lineRule="auto"/>
        <w:jc w:val="center"/>
        <w:rPr>
          <w:b/>
          <w:kern w:val="0"/>
          <w:sz w:val="24"/>
        </w:rPr>
        <w:sectPr w:rsidR="00AD6549" w:rsidSect="004E2D5F">
          <w:headerReference w:type="default" r:id="rId19"/>
          <w:pgSz w:w="11906" w:h="16838"/>
          <w:pgMar w:top="1361" w:right="1134" w:bottom="1361" w:left="1134" w:header="851" w:footer="851" w:gutter="0"/>
          <w:cols w:space="720"/>
          <w:docGrid w:linePitch="422" w:charSpace="-4223"/>
        </w:sectPr>
      </w:pPr>
    </w:p>
    <w:p w:rsidR="00550E66" w:rsidRDefault="00550E66" w:rsidP="00AD6549">
      <w:pPr>
        <w:adjustRightInd w:val="0"/>
        <w:snapToGrid w:val="0"/>
        <w:spacing w:line="360" w:lineRule="auto"/>
        <w:jc w:val="center"/>
        <w:rPr>
          <w:b/>
          <w:kern w:val="0"/>
          <w:sz w:val="24"/>
        </w:rPr>
      </w:pPr>
      <w:r w:rsidRPr="00AD6549">
        <w:rPr>
          <w:b/>
          <w:kern w:val="0"/>
          <w:sz w:val="24"/>
        </w:rPr>
        <w:lastRenderedPageBreak/>
        <w:t>表</w:t>
      </w:r>
      <w:r w:rsidRPr="00AD6549">
        <w:rPr>
          <w:b/>
          <w:kern w:val="0"/>
          <w:sz w:val="24"/>
        </w:rPr>
        <w:t>3.</w:t>
      </w:r>
      <w:r w:rsidRPr="00AD6549">
        <w:rPr>
          <w:rFonts w:hint="eastAsia"/>
          <w:b/>
          <w:kern w:val="0"/>
          <w:sz w:val="24"/>
        </w:rPr>
        <w:t>6-</w:t>
      </w:r>
      <w:r w:rsidR="00AD6549">
        <w:rPr>
          <w:rFonts w:hint="eastAsia"/>
          <w:b/>
          <w:kern w:val="0"/>
          <w:sz w:val="24"/>
        </w:rPr>
        <w:t>9</w:t>
      </w:r>
      <w:r w:rsidRPr="00AD6549">
        <w:rPr>
          <w:b/>
          <w:kern w:val="0"/>
          <w:sz w:val="24"/>
        </w:rPr>
        <w:t>项目</w:t>
      </w:r>
      <w:r w:rsidRPr="00AD6549">
        <w:rPr>
          <w:rFonts w:hint="eastAsia"/>
          <w:b/>
          <w:kern w:val="0"/>
          <w:sz w:val="24"/>
        </w:rPr>
        <w:t>固废种类</w:t>
      </w:r>
      <w:r w:rsidR="00A613EB" w:rsidRPr="00AD6549">
        <w:rPr>
          <w:rFonts w:hint="eastAsia"/>
          <w:b/>
          <w:kern w:val="0"/>
          <w:sz w:val="24"/>
        </w:rPr>
        <w:t>、产生量</w:t>
      </w:r>
      <w:r w:rsidRPr="00AD6549">
        <w:rPr>
          <w:rFonts w:hint="eastAsia"/>
          <w:b/>
          <w:kern w:val="0"/>
          <w:sz w:val="24"/>
        </w:rPr>
        <w:t>及</w:t>
      </w:r>
      <w:r w:rsidR="00A613EB" w:rsidRPr="00AD6549">
        <w:rPr>
          <w:rFonts w:hint="eastAsia"/>
          <w:b/>
          <w:kern w:val="0"/>
          <w:sz w:val="24"/>
        </w:rPr>
        <w:t>处置措施</w:t>
      </w:r>
      <w:r w:rsidRPr="00AD6549">
        <w:rPr>
          <w:b/>
          <w:kern w:val="0"/>
          <w:sz w:val="24"/>
        </w:rPr>
        <w:t>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042"/>
        <w:gridCol w:w="1342"/>
        <w:gridCol w:w="596"/>
        <w:gridCol w:w="1492"/>
        <w:gridCol w:w="1492"/>
        <w:gridCol w:w="1342"/>
        <w:gridCol w:w="1941"/>
        <w:gridCol w:w="1192"/>
        <w:gridCol w:w="1492"/>
        <w:gridCol w:w="1452"/>
      </w:tblGrid>
      <w:tr w:rsidR="00AD6549" w:rsidRPr="00AD6549" w:rsidTr="00AD6549">
        <w:trPr>
          <w:trHeight w:val="340"/>
          <w:tblHeader/>
          <w:jc w:val="center"/>
        </w:trPr>
        <w:tc>
          <w:tcPr>
            <w:tcW w:w="263"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序号</w:t>
            </w:r>
          </w:p>
        </w:tc>
        <w:tc>
          <w:tcPr>
            <w:tcW w:w="369"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产生环节</w:t>
            </w:r>
          </w:p>
        </w:tc>
        <w:tc>
          <w:tcPr>
            <w:tcW w:w="475"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污染物名称</w:t>
            </w:r>
          </w:p>
        </w:tc>
        <w:tc>
          <w:tcPr>
            <w:tcW w:w="211"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形态</w:t>
            </w:r>
          </w:p>
        </w:tc>
        <w:tc>
          <w:tcPr>
            <w:tcW w:w="528"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主要成分</w:t>
            </w:r>
          </w:p>
        </w:tc>
        <w:tc>
          <w:tcPr>
            <w:tcW w:w="528"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有害成分</w:t>
            </w:r>
          </w:p>
        </w:tc>
        <w:tc>
          <w:tcPr>
            <w:tcW w:w="475"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废物类别</w:t>
            </w:r>
          </w:p>
        </w:tc>
        <w:tc>
          <w:tcPr>
            <w:tcW w:w="687"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危废代码</w:t>
            </w:r>
          </w:p>
        </w:tc>
        <w:tc>
          <w:tcPr>
            <w:tcW w:w="422"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危险特性</w:t>
            </w:r>
          </w:p>
        </w:tc>
        <w:tc>
          <w:tcPr>
            <w:tcW w:w="528"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产生量（</w:t>
            </w:r>
            <w:r w:rsidRPr="00AD6549">
              <w:rPr>
                <w:rFonts w:eastAsia="Times New Roman" w:cs="Times New Roman"/>
                <w:b/>
                <w:szCs w:val="21"/>
              </w:rPr>
              <w:t>t/a</w:t>
            </w:r>
            <w:r w:rsidRPr="00AD6549">
              <w:rPr>
                <w:rFonts w:cs="Times New Roman"/>
                <w:b/>
                <w:szCs w:val="21"/>
              </w:rPr>
              <w:t>）</w:t>
            </w:r>
          </w:p>
        </w:tc>
        <w:tc>
          <w:tcPr>
            <w:tcW w:w="514" w:type="pct"/>
            <w:vAlign w:val="center"/>
          </w:tcPr>
          <w:p w:rsidR="00AD6549" w:rsidRPr="00AD6549" w:rsidRDefault="00AD6549" w:rsidP="00AD6549">
            <w:pPr>
              <w:pStyle w:val="TableParagraph"/>
              <w:jc w:val="center"/>
              <w:rPr>
                <w:rFonts w:cs="Times New Roman"/>
                <w:b/>
                <w:szCs w:val="21"/>
              </w:rPr>
            </w:pPr>
            <w:r w:rsidRPr="00AD6549">
              <w:rPr>
                <w:rFonts w:cs="Times New Roman"/>
                <w:b/>
                <w:szCs w:val="21"/>
              </w:rPr>
              <w:t>处理措施</w:t>
            </w:r>
          </w:p>
        </w:tc>
      </w:tr>
      <w:tr w:rsidR="00AD6549" w:rsidRPr="00AD6549" w:rsidTr="00AD6549">
        <w:trPr>
          <w:trHeight w:val="340"/>
          <w:jc w:val="center"/>
        </w:trPr>
        <w:tc>
          <w:tcPr>
            <w:tcW w:w="263"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1</w:t>
            </w:r>
          </w:p>
        </w:tc>
        <w:tc>
          <w:tcPr>
            <w:tcW w:w="369" w:type="pct"/>
            <w:vAlign w:val="center"/>
          </w:tcPr>
          <w:p w:rsidR="00AD6549" w:rsidRPr="00AD6549" w:rsidRDefault="00AD6549" w:rsidP="00AD6549">
            <w:pPr>
              <w:pStyle w:val="TableParagraph"/>
              <w:jc w:val="center"/>
              <w:rPr>
                <w:rFonts w:cs="Times New Roman"/>
                <w:szCs w:val="21"/>
              </w:rPr>
            </w:pPr>
            <w:r w:rsidRPr="00AD6549">
              <w:rPr>
                <w:rFonts w:cs="Times New Roman"/>
                <w:snapToGrid w:val="0"/>
                <w:szCs w:val="21"/>
                <w:lang w:val="zh-CN"/>
              </w:rPr>
              <w:t>化学品包装桶</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napToGrid w:val="0"/>
                <w:szCs w:val="21"/>
                <w:lang w:val="zh-CN"/>
              </w:rPr>
              <w:t>废化学品包装桶</w:t>
            </w:r>
          </w:p>
        </w:tc>
        <w:tc>
          <w:tcPr>
            <w:tcW w:w="211"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固体</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废化学品包装桶</w:t>
            </w:r>
          </w:p>
        </w:tc>
        <w:tc>
          <w:tcPr>
            <w:tcW w:w="528" w:type="pct"/>
            <w:vAlign w:val="center"/>
          </w:tcPr>
          <w:p w:rsidR="00AD6549" w:rsidRPr="00AD6549" w:rsidRDefault="00AD6549" w:rsidP="00AD6549">
            <w:pPr>
              <w:pStyle w:val="TableParagraph"/>
              <w:jc w:val="center"/>
              <w:rPr>
                <w:rFonts w:cs="Times New Roman"/>
                <w:szCs w:val="21"/>
                <w:lang w:eastAsia="zh-CN"/>
              </w:rPr>
            </w:pPr>
            <w:r w:rsidRPr="00AD6549">
              <w:rPr>
                <w:rFonts w:cs="Times New Roman"/>
                <w:szCs w:val="21"/>
                <w:lang w:eastAsia="zh-CN"/>
              </w:rPr>
              <w:t>沾染废化学原料的包装桶</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危险废物</w:t>
            </w:r>
          </w:p>
        </w:tc>
        <w:tc>
          <w:tcPr>
            <w:tcW w:w="687"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HW49,900-041-49</w:t>
            </w:r>
          </w:p>
        </w:tc>
        <w:tc>
          <w:tcPr>
            <w:tcW w:w="422"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T</w:t>
            </w:r>
          </w:p>
        </w:tc>
        <w:tc>
          <w:tcPr>
            <w:tcW w:w="528" w:type="pct"/>
            <w:vAlign w:val="center"/>
          </w:tcPr>
          <w:p w:rsidR="00AD6549" w:rsidRPr="00AD6549" w:rsidRDefault="00AD6549" w:rsidP="00AD6549">
            <w:pPr>
              <w:pStyle w:val="TableParagraph"/>
              <w:jc w:val="center"/>
              <w:rPr>
                <w:rFonts w:cs="Times New Roman"/>
                <w:szCs w:val="21"/>
                <w:lang w:eastAsia="zh-CN"/>
              </w:rPr>
            </w:pPr>
            <w:r w:rsidRPr="00AD6549">
              <w:rPr>
                <w:rFonts w:cs="Times New Roman"/>
                <w:szCs w:val="21"/>
                <w:lang w:eastAsia="zh-CN"/>
              </w:rPr>
              <w:t>2.20</w:t>
            </w:r>
          </w:p>
        </w:tc>
        <w:tc>
          <w:tcPr>
            <w:tcW w:w="514" w:type="pct"/>
            <w:vAlign w:val="center"/>
          </w:tcPr>
          <w:p w:rsidR="00AD6549" w:rsidRPr="00AD6549" w:rsidRDefault="00AD6549" w:rsidP="00AD6549">
            <w:pPr>
              <w:jc w:val="center"/>
              <w:rPr>
                <w:rFonts w:cs="Times New Roman"/>
                <w:szCs w:val="21"/>
              </w:rPr>
            </w:pPr>
            <w:r w:rsidRPr="00AD6549">
              <w:rPr>
                <w:rFonts w:cs="Times New Roman"/>
                <w:szCs w:val="21"/>
              </w:rPr>
              <w:t>委托有资质单位处置</w:t>
            </w:r>
          </w:p>
        </w:tc>
      </w:tr>
      <w:tr w:rsidR="00AD6549" w:rsidRPr="00AD6549" w:rsidTr="00AD6549">
        <w:trPr>
          <w:trHeight w:val="340"/>
          <w:jc w:val="center"/>
        </w:trPr>
        <w:tc>
          <w:tcPr>
            <w:tcW w:w="263"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2</w:t>
            </w:r>
          </w:p>
        </w:tc>
        <w:tc>
          <w:tcPr>
            <w:tcW w:w="369"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喷漆废气处理装置</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废活性炭</w:t>
            </w:r>
          </w:p>
        </w:tc>
        <w:tc>
          <w:tcPr>
            <w:tcW w:w="211"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固体</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废活性炭</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废活性炭</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危险废物</w:t>
            </w:r>
          </w:p>
        </w:tc>
        <w:tc>
          <w:tcPr>
            <w:tcW w:w="687"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HW49,900-041-49</w:t>
            </w:r>
          </w:p>
        </w:tc>
        <w:tc>
          <w:tcPr>
            <w:tcW w:w="422"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T</w:t>
            </w:r>
          </w:p>
        </w:tc>
        <w:tc>
          <w:tcPr>
            <w:tcW w:w="528" w:type="pct"/>
            <w:vAlign w:val="center"/>
          </w:tcPr>
          <w:p w:rsidR="00AD6549" w:rsidRPr="00AD6549" w:rsidRDefault="009734F2" w:rsidP="00AD6549">
            <w:pPr>
              <w:pStyle w:val="TableParagraph"/>
              <w:jc w:val="center"/>
              <w:rPr>
                <w:rFonts w:cs="Times New Roman"/>
                <w:szCs w:val="21"/>
                <w:lang w:eastAsia="zh-CN"/>
              </w:rPr>
            </w:pPr>
            <w:r>
              <w:rPr>
                <w:rFonts w:cs="Times New Roman" w:hint="eastAsia"/>
                <w:szCs w:val="21"/>
                <w:lang w:eastAsia="zh-CN"/>
              </w:rPr>
              <w:t>45.33</w:t>
            </w:r>
          </w:p>
        </w:tc>
        <w:tc>
          <w:tcPr>
            <w:tcW w:w="514" w:type="pct"/>
            <w:tcBorders>
              <w:top w:val="nil"/>
            </w:tcBorders>
            <w:vAlign w:val="center"/>
          </w:tcPr>
          <w:p w:rsidR="00AD6549" w:rsidRPr="00AD6549" w:rsidRDefault="00AD6549" w:rsidP="00AD6549">
            <w:pPr>
              <w:jc w:val="center"/>
              <w:rPr>
                <w:rFonts w:cs="Times New Roman"/>
                <w:szCs w:val="21"/>
              </w:rPr>
            </w:pPr>
            <w:r w:rsidRPr="00AD6549">
              <w:rPr>
                <w:rFonts w:cs="Times New Roman"/>
                <w:szCs w:val="21"/>
              </w:rPr>
              <w:t>委托有资质单位处置</w:t>
            </w:r>
          </w:p>
        </w:tc>
      </w:tr>
      <w:tr w:rsidR="00AD6549" w:rsidRPr="00AD6549" w:rsidTr="00AD6549">
        <w:trPr>
          <w:trHeight w:val="340"/>
          <w:jc w:val="center"/>
        </w:trPr>
        <w:tc>
          <w:tcPr>
            <w:tcW w:w="263"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3</w:t>
            </w:r>
          </w:p>
        </w:tc>
        <w:tc>
          <w:tcPr>
            <w:tcW w:w="369"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设备维修</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废矿物油</w:t>
            </w:r>
          </w:p>
        </w:tc>
        <w:tc>
          <w:tcPr>
            <w:tcW w:w="211"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液体</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废矿物油</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废矿物油</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危险废物</w:t>
            </w:r>
          </w:p>
        </w:tc>
        <w:tc>
          <w:tcPr>
            <w:tcW w:w="687"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HW08,900-217-08</w:t>
            </w:r>
          </w:p>
        </w:tc>
        <w:tc>
          <w:tcPr>
            <w:tcW w:w="422" w:type="pct"/>
            <w:vAlign w:val="center"/>
          </w:tcPr>
          <w:p w:rsidR="00AD6549" w:rsidRPr="00AD6549" w:rsidRDefault="00AD6549" w:rsidP="00AD6549">
            <w:pPr>
              <w:pStyle w:val="TableParagraph"/>
              <w:jc w:val="center"/>
              <w:rPr>
                <w:rFonts w:eastAsia="Times New Roman" w:cs="Times New Roman"/>
                <w:szCs w:val="21"/>
              </w:rPr>
            </w:pPr>
            <w:r w:rsidRPr="00AD6549">
              <w:rPr>
                <w:rFonts w:eastAsia="Times New Roman" w:cs="Times New Roman"/>
                <w:szCs w:val="21"/>
              </w:rPr>
              <w:t>T</w:t>
            </w:r>
            <w:r w:rsidRPr="00AD6549">
              <w:rPr>
                <w:rFonts w:cs="Times New Roman"/>
                <w:szCs w:val="21"/>
              </w:rPr>
              <w:t>，</w:t>
            </w:r>
            <w:r w:rsidRPr="00AD6549">
              <w:rPr>
                <w:rFonts w:eastAsia="Times New Roman" w:cs="Times New Roman"/>
                <w:szCs w:val="21"/>
              </w:rPr>
              <w:t>I</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lang w:eastAsia="zh-CN"/>
              </w:rPr>
              <w:t>0</w:t>
            </w:r>
            <w:r w:rsidRPr="00AD6549">
              <w:rPr>
                <w:rFonts w:cs="Times New Roman"/>
                <w:szCs w:val="21"/>
              </w:rPr>
              <w:t>.5</w:t>
            </w:r>
          </w:p>
        </w:tc>
        <w:tc>
          <w:tcPr>
            <w:tcW w:w="514" w:type="pct"/>
            <w:tcBorders>
              <w:top w:val="nil"/>
            </w:tcBorders>
            <w:vAlign w:val="center"/>
          </w:tcPr>
          <w:p w:rsidR="00AD6549" w:rsidRPr="00AD6549" w:rsidRDefault="00AD6549" w:rsidP="00AD6549">
            <w:pPr>
              <w:jc w:val="center"/>
              <w:rPr>
                <w:rFonts w:cs="Times New Roman"/>
                <w:szCs w:val="21"/>
              </w:rPr>
            </w:pPr>
            <w:r w:rsidRPr="00AD6549">
              <w:rPr>
                <w:rFonts w:cs="Times New Roman"/>
                <w:szCs w:val="21"/>
              </w:rPr>
              <w:t>委托有资质单位处置</w:t>
            </w:r>
          </w:p>
        </w:tc>
      </w:tr>
      <w:tr w:rsidR="00AD6549" w:rsidRPr="00AD6549" w:rsidTr="00AD6549">
        <w:trPr>
          <w:trHeight w:val="340"/>
          <w:jc w:val="center"/>
        </w:trPr>
        <w:tc>
          <w:tcPr>
            <w:tcW w:w="263"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4</w:t>
            </w:r>
          </w:p>
        </w:tc>
        <w:tc>
          <w:tcPr>
            <w:tcW w:w="369"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喷漆废气处理装置</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废漆渣</w:t>
            </w:r>
          </w:p>
        </w:tc>
        <w:tc>
          <w:tcPr>
            <w:tcW w:w="211"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固体</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废漆渣</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废漆渣</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危险废物</w:t>
            </w:r>
          </w:p>
        </w:tc>
        <w:tc>
          <w:tcPr>
            <w:tcW w:w="687"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HW49,900-041-49</w:t>
            </w:r>
          </w:p>
        </w:tc>
        <w:tc>
          <w:tcPr>
            <w:tcW w:w="422"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T</w:t>
            </w:r>
          </w:p>
        </w:tc>
        <w:tc>
          <w:tcPr>
            <w:tcW w:w="528" w:type="pct"/>
            <w:vAlign w:val="center"/>
          </w:tcPr>
          <w:p w:rsidR="00AD6549" w:rsidRPr="00AD6549" w:rsidRDefault="009734F2" w:rsidP="00AD6549">
            <w:pPr>
              <w:pStyle w:val="TableParagraph"/>
              <w:jc w:val="center"/>
              <w:rPr>
                <w:rFonts w:cs="Times New Roman"/>
                <w:szCs w:val="21"/>
                <w:lang w:eastAsia="zh-CN"/>
              </w:rPr>
            </w:pPr>
            <w:r>
              <w:rPr>
                <w:rFonts w:cs="Times New Roman" w:hint="eastAsia"/>
                <w:szCs w:val="21"/>
                <w:lang w:eastAsia="zh-CN"/>
              </w:rPr>
              <w:t>0.99</w:t>
            </w:r>
          </w:p>
        </w:tc>
        <w:tc>
          <w:tcPr>
            <w:tcW w:w="514" w:type="pct"/>
            <w:tcBorders>
              <w:top w:val="nil"/>
            </w:tcBorders>
            <w:vAlign w:val="center"/>
          </w:tcPr>
          <w:p w:rsidR="00AD6549" w:rsidRPr="00AD6549" w:rsidRDefault="00AD6549" w:rsidP="00AD6549">
            <w:pPr>
              <w:jc w:val="center"/>
              <w:rPr>
                <w:rFonts w:cs="Times New Roman"/>
                <w:szCs w:val="21"/>
              </w:rPr>
            </w:pPr>
            <w:r w:rsidRPr="00AD6549">
              <w:rPr>
                <w:rFonts w:cs="Times New Roman"/>
                <w:szCs w:val="21"/>
              </w:rPr>
              <w:t>委托有资质单位处置</w:t>
            </w:r>
          </w:p>
        </w:tc>
      </w:tr>
      <w:tr w:rsidR="00AD6549" w:rsidRPr="00AD6549" w:rsidTr="00AD6549">
        <w:trPr>
          <w:trHeight w:val="340"/>
          <w:jc w:val="center"/>
        </w:trPr>
        <w:tc>
          <w:tcPr>
            <w:tcW w:w="263"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5</w:t>
            </w:r>
          </w:p>
        </w:tc>
        <w:tc>
          <w:tcPr>
            <w:tcW w:w="369"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喷漆废气处理装置</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废过滤棉</w:t>
            </w:r>
          </w:p>
        </w:tc>
        <w:tc>
          <w:tcPr>
            <w:tcW w:w="211"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固体</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废过滤棉</w:t>
            </w:r>
          </w:p>
        </w:tc>
        <w:tc>
          <w:tcPr>
            <w:tcW w:w="528"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废过滤棉</w:t>
            </w:r>
          </w:p>
        </w:tc>
        <w:tc>
          <w:tcPr>
            <w:tcW w:w="475"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危险废物</w:t>
            </w:r>
          </w:p>
        </w:tc>
        <w:tc>
          <w:tcPr>
            <w:tcW w:w="687"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HW49,900-041-49</w:t>
            </w:r>
          </w:p>
        </w:tc>
        <w:tc>
          <w:tcPr>
            <w:tcW w:w="422" w:type="pct"/>
            <w:vAlign w:val="center"/>
          </w:tcPr>
          <w:p w:rsidR="00AD6549" w:rsidRPr="00AD6549" w:rsidRDefault="00AD6549" w:rsidP="00AD6549">
            <w:pPr>
              <w:pStyle w:val="TableParagraph"/>
              <w:jc w:val="center"/>
              <w:rPr>
                <w:rFonts w:cs="Times New Roman"/>
                <w:szCs w:val="21"/>
              </w:rPr>
            </w:pPr>
            <w:r w:rsidRPr="00AD6549">
              <w:rPr>
                <w:rFonts w:cs="Times New Roman"/>
                <w:szCs w:val="21"/>
              </w:rPr>
              <w:t>T</w:t>
            </w:r>
          </w:p>
        </w:tc>
        <w:tc>
          <w:tcPr>
            <w:tcW w:w="528" w:type="pct"/>
            <w:vAlign w:val="center"/>
          </w:tcPr>
          <w:p w:rsidR="00AD6549" w:rsidRPr="00AD6549" w:rsidRDefault="00AD6549" w:rsidP="00AD6549">
            <w:pPr>
              <w:pStyle w:val="TableParagraph"/>
              <w:jc w:val="center"/>
              <w:rPr>
                <w:rFonts w:cs="Times New Roman"/>
                <w:szCs w:val="21"/>
                <w:lang w:eastAsia="zh-CN"/>
              </w:rPr>
            </w:pPr>
            <w:r w:rsidRPr="00AD6549">
              <w:rPr>
                <w:rFonts w:cs="Times New Roman"/>
                <w:szCs w:val="21"/>
                <w:lang w:eastAsia="zh-CN"/>
              </w:rPr>
              <w:t>9.84</w:t>
            </w:r>
          </w:p>
        </w:tc>
        <w:tc>
          <w:tcPr>
            <w:tcW w:w="514" w:type="pct"/>
            <w:tcBorders>
              <w:top w:val="nil"/>
            </w:tcBorders>
            <w:vAlign w:val="center"/>
          </w:tcPr>
          <w:p w:rsidR="00AD6549" w:rsidRPr="00AD6549" w:rsidRDefault="00AD6549" w:rsidP="00AD6549">
            <w:pPr>
              <w:pStyle w:val="TableParagraph"/>
              <w:jc w:val="center"/>
              <w:rPr>
                <w:rFonts w:cs="Times New Roman"/>
                <w:szCs w:val="21"/>
              </w:rPr>
            </w:pPr>
            <w:r w:rsidRPr="00AD6549">
              <w:rPr>
                <w:rFonts w:cs="Times New Roman"/>
                <w:szCs w:val="21"/>
              </w:rPr>
              <w:t>委托有资质单位处置</w:t>
            </w:r>
          </w:p>
        </w:tc>
      </w:tr>
      <w:tr w:rsidR="009734F2" w:rsidRPr="00AD6549" w:rsidTr="00AD6549">
        <w:trPr>
          <w:trHeight w:val="340"/>
          <w:jc w:val="center"/>
        </w:trPr>
        <w:tc>
          <w:tcPr>
            <w:tcW w:w="3958" w:type="pct"/>
            <w:gridSpan w:val="9"/>
            <w:vAlign w:val="center"/>
          </w:tcPr>
          <w:p w:rsidR="009734F2" w:rsidRPr="00AD6549" w:rsidRDefault="009734F2" w:rsidP="00AD6549">
            <w:pPr>
              <w:pStyle w:val="TableParagraph"/>
              <w:jc w:val="center"/>
              <w:rPr>
                <w:rFonts w:cs="Times New Roman"/>
                <w:szCs w:val="21"/>
              </w:rPr>
            </w:pPr>
            <w:r w:rsidRPr="00AD6549">
              <w:rPr>
                <w:rFonts w:cs="Times New Roman"/>
                <w:szCs w:val="21"/>
              </w:rPr>
              <w:t>危险废物小计</w:t>
            </w:r>
          </w:p>
        </w:tc>
        <w:tc>
          <w:tcPr>
            <w:tcW w:w="528" w:type="pct"/>
            <w:vAlign w:val="center"/>
          </w:tcPr>
          <w:p w:rsidR="009734F2" w:rsidRDefault="009734F2">
            <w:pPr>
              <w:jc w:val="center"/>
              <w:rPr>
                <w:rFonts w:cs="Times New Roman"/>
                <w:color w:val="000000"/>
                <w:szCs w:val="21"/>
              </w:rPr>
            </w:pPr>
            <w:r>
              <w:rPr>
                <w:rFonts w:cs="Times New Roman"/>
                <w:color w:val="000000"/>
                <w:szCs w:val="21"/>
              </w:rPr>
              <w:t>58.86</w:t>
            </w:r>
          </w:p>
        </w:tc>
        <w:tc>
          <w:tcPr>
            <w:tcW w:w="514" w:type="pct"/>
            <w:vAlign w:val="center"/>
          </w:tcPr>
          <w:p w:rsidR="009734F2" w:rsidRPr="00AD6549" w:rsidRDefault="009734F2" w:rsidP="00AD6549">
            <w:pPr>
              <w:pStyle w:val="TableParagraph"/>
              <w:jc w:val="center"/>
              <w:rPr>
                <w:rFonts w:cs="Times New Roman"/>
                <w:szCs w:val="21"/>
              </w:rPr>
            </w:pPr>
            <w:r w:rsidRPr="00AD6549">
              <w:rPr>
                <w:rFonts w:cs="Times New Roman"/>
                <w:szCs w:val="21"/>
              </w:rPr>
              <w:t>--</w:t>
            </w:r>
          </w:p>
        </w:tc>
      </w:tr>
      <w:tr w:rsidR="009734F2" w:rsidRPr="00AD6549" w:rsidTr="00AD6549">
        <w:trPr>
          <w:trHeight w:val="340"/>
          <w:jc w:val="center"/>
        </w:trPr>
        <w:tc>
          <w:tcPr>
            <w:tcW w:w="3958" w:type="pct"/>
            <w:gridSpan w:val="9"/>
            <w:vAlign w:val="center"/>
          </w:tcPr>
          <w:p w:rsidR="009734F2" w:rsidRPr="00AD6549" w:rsidRDefault="009734F2" w:rsidP="00AD6549">
            <w:pPr>
              <w:pStyle w:val="TableParagraph"/>
              <w:jc w:val="center"/>
              <w:rPr>
                <w:rFonts w:cs="Times New Roman"/>
                <w:szCs w:val="21"/>
              </w:rPr>
            </w:pPr>
            <w:r w:rsidRPr="00AD6549">
              <w:rPr>
                <w:rFonts w:cs="Times New Roman"/>
                <w:szCs w:val="21"/>
              </w:rPr>
              <w:t>总计</w:t>
            </w:r>
          </w:p>
        </w:tc>
        <w:tc>
          <w:tcPr>
            <w:tcW w:w="528" w:type="pct"/>
            <w:vAlign w:val="center"/>
          </w:tcPr>
          <w:p w:rsidR="009734F2" w:rsidRDefault="009734F2">
            <w:pPr>
              <w:jc w:val="center"/>
              <w:rPr>
                <w:rFonts w:cs="Times New Roman"/>
                <w:color w:val="000000"/>
                <w:szCs w:val="21"/>
              </w:rPr>
            </w:pPr>
            <w:r>
              <w:rPr>
                <w:rFonts w:cs="Times New Roman"/>
                <w:color w:val="000000"/>
                <w:szCs w:val="21"/>
              </w:rPr>
              <w:t>58.86</w:t>
            </w:r>
          </w:p>
        </w:tc>
        <w:tc>
          <w:tcPr>
            <w:tcW w:w="514" w:type="pct"/>
            <w:vAlign w:val="center"/>
          </w:tcPr>
          <w:p w:rsidR="009734F2" w:rsidRPr="00AD6549" w:rsidRDefault="009734F2" w:rsidP="00AD6549">
            <w:pPr>
              <w:pStyle w:val="TableParagraph"/>
              <w:jc w:val="center"/>
              <w:rPr>
                <w:rFonts w:cs="Times New Roman"/>
                <w:szCs w:val="21"/>
              </w:rPr>
            </w:pPr>
            <w:r w:rsidRPr="00AD6549">
              <w:rPr>
                <w:rFonts w:cs="Times New Roman"/>
                <w:szCs w:val="21"/>
              </w:rPr>
              <w:t>--</w:t>
            </w:r>
          </w:p>
        </w:tc>
      </w:tr>
      <w:tr w:rsidR="00AD6549" w:rsidRPr="00AD6549" w:rsidTr="00AD6549">
        <w:trPr>
          <w:trHeight w:val="340"/>
          <w:jc w:val="center"/>
        </w:trPr>
        <w:tc>
          <w:tcPr>
            <w:tcW w:w="5000" w:type="pct"/>
            <w:gridSpan w:val="11"/>
            <w:vAlign w:val="center"/>
          </w:tcPr>
          <w:p w:rsidR="00AD6549" w:rsidRPr="00AD6549" w:rsidRDefault="00AD6549" w:rsidP="00AD6549">
            <w:pPr>
              <w:pStyle w:val="TableParagraph"/>
              <w:jc w:val="center"/>
              <w:rPr>
                <w:rFonts w:cs="Times New Roman"/>
                <w:szCs w:val="21"/>
              </w:rPr>
            </w:pPr>
            <w:r w:rsidRPr="00AD6549">
              <w:rPr>
                <w:rFonts w:cs="Times New Roman"/>
                <w:szCs w:val="21"/>
              </w:rPr>
              <w:t>危险特性指</w:t>
            </w:r>
            <w:r w:rsidRPr="00AD6549">
              <w:rPr>
                <w:rFonts w:eastAsia="Times New Roman" w:cs="Times New Roman"/>
                <w:szCs w:val="21"/>
              </w:rPr>
              <w:t>:</w:t>
            </w:r>
            <w:r w:rsidRPr="00AD6549">
              <w:rPr>
                <w:rFonts w:cs="Times New Roman"/>
                <w:szCs w:val="21"/>
              </w:rPr>
              <w:t>腐蚀性（</w:t>
            </w:r>
            <w:r w:rsidRPr="00AD6549">
              <w:rPr>
                <w:rFonts w:eastAsia="Times New Roman" w:cs="Times New Roman"/>
                <w:szCs w:val="21"/>
              </w:rPr>
              <w:t>Corrosivity,C</w:t>
            </w:r>
            <w:r w:rsidRPr="00AD6549">
              <w:rPr>
                <w:rFonts w:cs="Times New Roman"/>
                <w:szCs w:val="21"/>
              </w:rPr>
              <w:t>）、毒性（</w:t>
            </w:r>
            <w:r w:rsidRPr="00AD6549">
              <w:rPr>
                <w:rFonts w:eastAsia="Times New Roman" w:cs="Times New Roman"/>
                <w:szCs w:val="21"/>
              </w:rPr>
              <w:t>Toxicity,T</w:t>
            </w:r>
            <w:r w:rsidRPr="00AD6549">
              <w:rPr>
                <w:rFonts w:cs="Times New Roman"/>
                <w:szCs w:val="21"/>
              </w:rPr>
              <w:t>）、易燃性（</w:t>
            </w:r>
            <w:r w:rsidRPr="00AD6549">
              <w:rPr>
                <w:rFonts w:eastAsia="Times New Roman" w:cs="Times New Roman"/>
                <w:szCs w:val="21"/>
              </w:rPr>
              <w:t>Ignitability,I</w:t>
            </w:r>
            <w:r w:rsidRPr="00AD6549">
              <w:rPr>
                <w:rFonts w:cs="Times New Roman"/>
                <w:szCs w:val="21"/>
              </w:rPr>
              <w:t>）、反应性（</w:t>
            </w:r>
            <w:r w:rsidRPr="00AD6549">
              <w:rPr>
                <w:rFonts w:eastAsia="Times New Roman" w:cs="Times New Roman"/>
                <w:szCs w:val="21"/>
              </w:rPr>
              <w:t>Reactivity,R</w:t>
            </w:r>
            <w:r w:rsidRPr="00AD6549">
              <w:rPr>
                <w:rFonts w:cs="Times New Roman"/>
                <w:szCs w:val="21"/>
              </w:rPr>
              <w:t>）和感染性（</w:t>
            </w:r>
            <w:r w:rsidRPr="00AD6549">
              <w:rPr>
                <w:rFonts w:eastAsia="Times New Roman" w:cs="Times New Roman"/>
                <w:szCs w:val="21"/>
              </w:rPr>
              <w:t>Infectivity,In</w:t>
            </w:r>
            <w:r w:rsidRPr="00AD6549">
              <w:rPr>
                <w:rFonts w:cs="Times New Roman"/>
                <w:szCs w:val="21"/>
              </w:rPr>
              <w:t>）</w:t>
            </w:r>
          </w:p>
        </w:tc>
      </w:tr>
    </w:tbl>
    <w:p w:rsidR="00AD6549" w:rsidRPr="00AD6549" w:rsidRDefault="00AD6549" w:rsidP="00AD6549">
      <w:pPr>
        <w:adjustRightInd w:val="0"/>
        <w:snapToGrid w:val="0"/>
        <w:spacing w:line="360" w:lineRule="auto"/>
        <w:jc w:val="center"/>
        <w:rPr>
          <w:b/>
          <w:kern w:val="0"/>
          <w:sz w:val="24"/>
        </w:rPr>
      </w:pPr>
    </w:p>
    <w:p w:rsidR="00C2515F" w:rsidRPr="0092160D" w:rsidRDefault="00C2515F" w:rsidP="002E6CC2">
      <w:pPr>
        <w:pStyle w:val="3"/>
        <w:rPr>
          <w:rFonts w:ascii="Times New Roman" w:eastAsia="宋体"/>
          <w:b/>
          <w:bCs/>
          <w:color w:val="FF0000"/>
          <w:sz w:val="28"/>
          <w:szCs w:val="28"/>
        </w:rPr>
        <w:sectPr w:rsidR="00C2515F" w:rsidRPr="0092160D" w:rsidSect="00AD6549">
          <w:pgSz w:w="16838" w:h="11906" w:orient="landscape"/>
          <w:pgMar w:top="1134" w:right="1361" w:bottom="1134" w:left="1361" w:header="851" w:footer="851" w:gutter="0"/>
          <w:cols w:space="720"/>
          <w:docGrid w:linePitch="422" w:charSpace="-4223"/>
        </w:sectPr>
      </w:pPr>
    </w:p>
    <w:p w:rsidR="002E6CC2" w:rsidRPr="00AD6549" w:rsidRDefault="002E6CC2" w:rsidP="002E6CC2">
      <w:pPr>
        <w:pStyle w:val="3"/>
        <w:rPr>
          <w:rFonts w:ascii="Times New Roman" w:eastAsia="宋体"/>
          <w:b/>
          <w:bCs/>
          <w:sz w:val="28"/>
          <w:szCs w:val="28"/>
        </w:rPr>
      </w:pPr>
      <w:r w:rsidRPr="00AD6549">
        <w:rPr>
          <w:rFonts w:ascii="Times New Roman" w:eastAsia="宋体" w:hint="eastAsia"/>
          <w:b/>
          <w:bCs/>
          <w:sz w:val="28"/>
          <w:szCs w:val="28"/>
        </w:rPr>
        <w:lastRenderedPageBreak/>
        <w:t>3.6.5</w:t>
      </w:r>
      <w:r w:rsidRPr="00AD6549">
        <w:rPr>
          <w:rFonts w:ascii="Times New Roman" w:eastAsia="宋体" w:hint="eastAsia"/>
          <w:b/>
          <w:bCs/>
          <w:sz w:val="28"/>
          <w:szCs w:val="28"/>
        </w:rPr>
        <w:t>污染物排放汇总</w:t>
      </w:r>
    </w:p>
    <w:p w:rsidR="002E6CC2" w:rsidRPr="00AD6549" w:rsidRDefault="00C2515F" w:rsidP="00AD6549">
      <w:pPr>
        <w:adjustRightInd w:val="0"/>
        <w:snapToGrid w:val="0"/>
        <w:spacing w:line="360" w:lineRule="auto"/>
        <w:jc w:val="center"/>
        <w:rPr>
          <w:b/>
          <w:kern w:val="0"/>
          <w:sz w:val="24"/>
        </w:rPr>
      </w:pPr>
      <w:r w:rsidRPr="00AD6549">
        <w:rPr>
          <w:rFonts w:hint="eastAsia"/>
          <w:b/>
          <w:kern w:val="0"/>
          <w:sz w:val="24"/>
        </w:rPr>
        <w:t>3.6-</w:t>
      </w:r>
      <w:r w:rsidR="00AD6549">
        <w:rPr>
          <w:rFonts w:hint="eastAsia"/>
          <w:b/>
          <w:kern w:val="0"/>
          <w:sz w:val="24"/>
        </w:rPr>
        <w:t xml:space="preserve">10 </w:t>
      </w:r>
      <w:r w:rsidR="00AD6549">
        <w:rPr>
          <w:rFonts w:hint="eastAsia"/>
          <w:b/>
          <w:kern w:val="0"/>
          <w:sz w:val="24"/>
        </w:rPr>
        <w:t>技改</w:t>
      </w:r>
      <w:r w:rsidR="002E6CC2" w:rsidRPr="00AD6549">
        <w:rPr>
          <w:rFonts w:hint="eastAsia"/>
          <w:b/>
          <w:kern w:val="0"/>
          <w:sz w:val="24"/>
        </w:rPr>
        <w:t>项目“三废”排放情况一览表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826"/>
        <w:gridCol w:w="991"/>
        <w:gridCol w:w="1561"/>
        <w:gridCol w:w="1419"/>
        <w:gridCol w:w="1415"/>
        <w:gridCol w:w="1415"/>
        <w:gridCol w:w="1665"/>
      </w:tblGrid>
      <w:tr w:rsidR="000818B9" w:rsidRPr="00AD6549" w:rsidTr="000818B9">
        <w:trPr>
          <w:cantSplit/>
          <w:tblHeader/>
          <w:jc w:val="center"/>
        </w:trPr>
        <w:tc>
          <w:tcPr>
            <w:tcW w:w="285" w:type="pct"/>
            <w:vAlign w:val="center"/>
          </w:tcPr>
          <w:p w:rsidR="002E6CC2" w:rsidRPr="00AD6549" w:rsidRDefault="002E6CC2" w:rsidP="00C2515F">
            <w:pPr>
              <w:adjustRightInd w:val="0"/>
              <w:snapToGrid w:val="0"/>
              <w:jc w:val="center"/>
              <w:rPr>
                <w:b/>
                <w:szCs w:val="21"/>
              </w:rPr>
            </w:pPr>
            <w:r w:rsidRPr="00AD6549">
              <w:rPr>
                <w:b/>
                <w:szCs w:val="21"/>
              </w:rPr>
              <w:t>类别</w:t>
            </w:r>
          </w:p>
        </w:tc>
        <w:tc>
          <w:tcPr>
            <w:tcW w:w="419" w:type="pct"/>
            <w:vAlign w:val="center"/>
          </w:tcPr>
          <w:p w:rsidR="002E6CC2" w:rsidRPr="00AD6549" w:rsidRDefault="002E6CC2" w:rsidP="00C2515F">
            <w:pPr>
              <w:adjustRightInd w:val="0"/>
              <w:snapToGrid w:val="0"/>
              <w:jc w:val="center"/>
              <w:rPr>
                <w:b/>
                <w:szCs w:val="21"/>
              </w:rPr>
            </w:pPr>
            <w:r w:rsidRPr="00AD6549">
              <w:rPr>
                <w:b/>
                <w:szCs w:val="21"/>
              </w:rPr>
              <w:t>污染源</w:t>
            </w:r>
          </w:p>
        </w:tc>
        <w:tc>
          <w:tcPr>
            <w:tcW w:w="503" w:type="pct"/>
            <w:tcMar>
              <w:left w:w="0" w:type="dxa"/>
              <w:right w:w="0" w:type="dxa"/>
            </w:tcMar>
            <w:vAlign w:val="center"/>
          </w:tcPr>
          <w:p w:rsidR="002E6CC2" w:rsidRPr="00AD6549" w:rsidRDefault="002E6CC2" w:rsidP="00C2515F">
            <w:pPr>
              <w:adjustRightInd w:val="0"/>
              <w:snapToGrid w:val="0"/>
              <w:jc w:val="center"/>
              <w:rPr>
                <w:b/>
                <w:szCs w:val="21"/>
              </w:rPr>
            </w:pPr>
            <w:r w:rsidRPr="00AD6549">
              <w:rPr>
                <w:b/>
                <w:szCs w:val="21"/>
              </w:rPr>
              <w:t>污染物</w:t>
            </w:r>
          </w:p>
        </w:tc>
        <w:tc>
          <w:tcPr>
            <w:tcW w:w="792" w:type="pct"/>
            <w:vAlign w:val="center"/>
          </w:tcPr>
          <w:p w:rsidR="002E6CC2" w:rsidRPr="00AD6549" w:rsidRDefault="002E6CC2" w:rsidP="00C2515F">
            <w:pPr>
              <w:adjustRightInd w:val="0"/>
              <w:snapToGrid w:val="0"/>
              <w:jc w:val="center"/>
              <w:rPr>
                <w:b/>
                <w:szCs w:val="21"/>
              </w:rPr>
            </w:pPr>
            <w:r w:rsidRPr="00AD6549">
              <w:rPr>
                <w:b/>
                <w:szCs w:val="21"/>
              </w:rPr>
              <w:t>产生浓度</w:t>
            </w:r>
          </w:p>
        </w:tc>
        <w:tc>
          <w:tcPr>
            <w:tcW w:w="720" w:type="pct"/>
            <w:vAlign w:val="center"/>
          </w:tcPr>
          <w:p w:rsidR="002E6CC2" w:rsidRPr="00AD6549" w:rsidRDefault="002E6CC2" w:rsidP="00C2515F">
            <w:pPr>
              <w:adjustRightInd w:val="0"/>
              <w:snapToGrid w:val="0"/>
              <w:jc w:val="center"/>
              <w:rPr>
                <w:b/>
                <w:szCs w:val="21"/>
              </w:rPr>
            </w:pPr>
            <w:r w:rsidRPr="00AD6549">
              <w:rPr>
                <w:b/>
                <w:szCs w:val="21"/>
              </w:rPr>
              <w:t>产生量</w:t>
            </w:r>
          </w:p>
        </w:tc>
        <w:tc>
          <w:tcPr>
            <w:tcW w:w="718" w:type="pct"/>
            <w:vAlign w:val="center"/>
          </w:tcPr>
          <w:p w:rsidR="002E6CC2" w:rsidRPr="00AD6549" w:rsidRDefault="002E6CC2" w:rsidP="00C2515F">
            <w:pPr>
              <w:adjustRightInd w:val="0"/>
              <w:snapToGrid w:val="0"/>
              <w:jc w:val="center"/>
              <w:rPr>
                <w:b/>
                <w:szCs w:val="21"/>
              </w:rPr>
            </w:pPr>
            <w:r w:rsidRPr="00AD6549">
              <w:rPr>
                <w:b/>
                <w:szCs w:val="21"/>
              </w:rPr>
              <w:t>排放浓度</w:t>
            </w:r>
          </w:p>
        </w:tc>
        <w:tc>
          <w:tcPr>
            <w:tcW w:w="718" w:type="pct"/>
            <w:vAlign w:val="center"/>
          </w:tcPr>
          <w:p w:rsidR="002E6CC2" w:rsidRPr="00AD6549" w:rsidRDefault="002E6CC2" w:rsidP="00C2515F">
            <w:pPr>
              <w:adjustRightInd w:val="0"/>
              <w:snapToGrid w:val="0"/>
              <w:jc w:val="center"/>
              <w:rPr>
                <w:b/>
                <w:szCs w:val="21"/>
              </w:rPr>
            </w:pPr>
            <w:r w:rsidRPr="00AD6549">
              <w:rPr>
                <w:b/>
                <w:szCs w:val="21"/>
              </w:rPr>
              <w:t>排放量</w:t>
            </w:r>
          </w:p>
        </w:tc>
        <w:tc>
          <w:tcPr>
            <w:tcW w:w="845" w:type="pct"/>
            <w:vAlign w:val="center"/>
          </w:tcPr>
          <w:p w:rsidR="002E6CC2" w:rsidRPr="00AD6549" w:rsidRDefault="002E6CC2" w:rsidP="00C2515F">
            <w:pPr>
              <w:adjustRightInd w:val="0"/>
              <w:snapToGrid w:val="0"/>
              <w:jc w:val="center"/>
              <w:rPr>
                <w:b/>
                <w:szCs w:val="21"/>
              </w:rPr>
            </w:pPr>
            <w:r w:rsidRPr="00AD6549">
              <w:rPr>
                <w:rFonts w:hint="eastAsia"/>
                <w:b/>
                <w:szCs w:val="21"/>
              </w:rPr>
              <w:t>处理措施</w:t>
            </w:r>
          </w:p>
        </w:tc>
      </w:tr>
      <w:tr w:rsidR="000818B9" w:rsidRPr="00AD6549" w:rsidTr="000818B9">
        <w:trPr>
          <w:cantSplit/>
          <w:jc w:val="center"/>
        </w:trPr>
        <w:tc>
          <w:tcPr>
            <w:tcW w:w="285" w:type="pct"/>
            <w:vAlign w:val="center"/>
          </w:tcPr>
          <w:p w:rsidR="002E6CC2" w:rsidRPr="00AD6549" w:rsidRDefault="002E6CC2" w:rsidP="00C2515F">
            <w:pPr>
              <w:adjustRightInd w:val="0"/>
              <w:snapToGrid w:val="0"/>
              <w:jc w:val="center"/>
              <w:rPr>
                <w:szCs w:val="21"/>
              </w:rPr>
            </w:pPr>
            <w:r w:rsidRPr="00AD6549">
              <w:rPr>
                <w:rFonts w:hint="eastAsia"/>
                <w:szCs w:val="21"/>
              </w:rPr>
              <w:t>废水</w:t>
            </w:r>
          </w:p>
        </w:tc>
        <w:tc>
          <w:tcPr>
            <w:tcW w:w="419" w:type="pct"/>
            <w:vAlign w:val="center"/>
          </w:tcPr>
          <w:p w:rsidR="002E6CC2" w:rsidRPr="00AD6549" w:rsidRDefault="00AD6549" w:rsidP="00AD6549">
            <w:pPr>
              <w:adjustRightInd w:val="0"/>
              <w:snapToGrid w:val="0"/>
              <w:jc w:val="center"/>
              <w:rPr>
                <w:szCs w:val="21"/>
              </w:rPr>
            </w:pPr>
            <w:r>
              <w:rPr>
                <w:rFonts w:hint="eastAsia"/>
                <w:szCs w:val="21"/>
              </w:rPr>
              <w:t>/</w:t>
            </w:r>
          </w:p>
        </w:tc>
        <w:tc>
          <w:tcPr>
            <w:tcW w:w="503" w:type="pct"/>
            <w:tcMar>
              <w:left w:w="0" w:type="dxa"/>
              <w:right w:w="0" w:type="dxa"/>
            </w:tcMar>
            <w:vAlign w:val="center"/>
          </w:tcPr>
          <w:p w:rsidR="002E6CC2" w:rsidRPr="00AD6549" w:rsidRDefault="00AD6549" w:rsidP="00AD6549">
            <w:pPr>
              <w:adjustRightInd w:val="0"/>
              <w:snapToGrid w:val="0"/>
              <w:jc w:val="center"/>
              <w:rPr>
                <w:szCs w:val="21"/>
              </w:rPr>
            </w:pPr>
            <w:r>
              <w:rPr>
                <w:rFonts w:hint="eastAsia"/>
                <w:szCs w:val="21"/>
              </w:rPr>
              <w:t>/</w:t>
            </w:r>
          </w:p>
        </w:tc>
        <w:tc>
          <w:tcPr>
            <w:tcW w:w="792" w:type="pct"/>
            <w:vAlign w:val="center"/>
          </w:tcPr>
          <w:p w:rsidR="002E6CC2" w:rsidRPr="00AD6549" w:rsidRDefault="00AD6549" w:rsidP="00AD6549">
            <w:pPr>
              <w:adjustRightInd w:val="0"/>
              <w:snapToGrid w:val="0"/>
              <w:jc w:val="center"/>
              <w:rPr>
                <w:szCs w:val="21"/>
              </w:rPr>
            </w:pPr>
            <w:r>
              <w:rPr>
                <w:rFonts w:hint="eastAsia"/>
                <w:szCs w:val="21"/>
              </w:rPr>
              <w:t>/</w:t>
            </w:r>
          </w:p>
        </w:tc>
        <w:tc>
          <w:tcPr>
            <w:tcW w:w="720" w:type="pct"/>
            <w:vAlign w:val="center"/>
          </w:tcPr>
          <w:p w:rsidR="002E6CC2" w:rsidRPr="00AD6549" w:rsidRDefault="00AD6549" w:rsidP="00AD6549">
            <w:pPr>
              <w:adjustRightInd w:val="0"/>
              <w:snapToGrid w:val="0"/>
              <w:jc w:val="center"/>
              <w:rPr>
                <w:szCs w:val="21"/>
              </w:rPr>
            </w:pPr>
            <w:r>
              <w:rPr>
                <w:rFonts w:hint="eastAsia"/>
                <w:szCs w:val="21"/>
              </w:rPr>
              <w:t>/</w:t>
            </w:r>
          </w:p>
        </w:tc>
        <w:tc>
          <w:tcPr>
            <w:tcW w:w="718" w:type="pct"/>
            <w:vAlign w:val="center"/>
          </w:tcPr>
          <w:p w:rsidR="002E6CC2" w:rsidRPr="00AD6549" w:rsidRDefault="00AD6549" w:rsidP="00AD6549">
            <w:pPr>
              <w:adjustRightInd w:val="0"/>
              <w:snapToGrid w:val="0"/>
              <w:jc w:val="center"/>
              <w:rPr>
                <w:szCs w:val="21"/>
              </w:rPr>
            </w:pPr>
            <w:r>
              <w:rPr>
                <w:rFonts w:hint="eastAsia"/>
                <w:szCs w:val="21"/>
              </w:rPr>
              <w:t>/</w:t>
            </w:r>
          </w:p>
        </w:tc>
        <w:tc>
          <w:tcPr>
            <w:tcW w:w="718" w:type="pct"/>
            <w:vAlign w:val="center"/>
          </w:tcPr>
          <w:p w:rsidR="002E6CC2" w:rsidRPr="00AD6549" w:rsidRDefault="00AD6549" w:rsidP="00AD6549">
            <w:pPr>
              <w:adjustRightInd w:val="0"/>
              <w:snapToGrid w:val="0"/>
              <w:jc w:val="center"/>
              <w:rPr>
                <w:szCs w:val="21"/>
              </w:rPr>
            </w:pPr>
            <w:r>
              <w:rPr>
                <w:rFonts w:hint="eastAsia"/>
                <w:szCs w:val="21"/>
              </w:rPr>
              <w:t>/</w:t>
            </w:r>
          </w:p>
        </w:tc>
        <w:tc>
          <w:tcPr>
            <w:tcW w:w="845" w:type="pct"/>
            <w:vAlign w:val="center"/>
          </w:tcPr>
          <w:p w:rsidR="002E6CC2" w:rsidRPr="00AD6549" w:rsidRDefault="00AD6549" w:rsidP="00AD6549">
            <w:pPr>
              <w:adjustRightInd w:val="0"/>
              <w:snapToGrid w:val="0"/>
              <w:jc w:val="center"/>
              <w:rPr>
                <w:szCs w:val="21"/>
              </w:rPr>
            </w:pPr>
            <w:r>
              <w:rPr>
                <w:rFonts w:hint="eastAsia"/>
                <w:szCs w:val="21"/>
              </w:rPr>
              <w:t>/</w:t>
            </w:r>
          </w:p>
        </w:tc>
      </w:tr>
      <w:tr w:rsidR="000818B9" w:rsidRPr="00AD6549" w:rsidTr="000818B9">
        <w:trPr>
          <w:cantSplit/>
          <w:jc w:val="center"/>
        </w:trPr>
        <w:tc>
          <w:tcPr>
            <w:tcW w:w="285" w:type="pct"/>
            <w:vMerge w:val="restart"/>
            <w:vAlign w:val="center"/>
          </w:tcPr>
          <w:p w:rsidR="007D5E36" w:rsidRPr="00AD6549" w:rsidRDefault="007D5E36" w:rsidP="00C2515F">
            <w:pPr>
              <w:adjustRightInd w:val="0"/>
              <w:snapToGrid w:val="0"/>
              <w:jc w:val="center"/>
              <w:rPr>
                <w:szCs w:val="21"/>
              </w:rPr>
            </w:pPr>
            <w:r w:rsidRPr="00AD6549">
              <w:rPr>
                <w:rFonts w:hint="eastAsia"/>
                <w:szCs w:val="21"/>
              </w:rPr>
              <w:t>废气</w:t>
            </w:r>
          </w:p>
        </w:tc>
        <w:tc>
          <w:tcPr>
            <w:tcW w:w="419" w:type="pct"/>
            <w:vMerge w:val="restart"/>
            <w:vAlign w:val="center"/>
          </w:tcPr>
          <w:p w:rsidR="007D5E36" w:rsidRPr="00AD6549" w:rsidRDefault="007D5E36" w:rsidP="009E6339">
            <w:pPr>
              <w:adjustRightInd w:val="0"/>
              <w:snapToGrid w:val="0"/>
              <w:jc w:val="center"/>
              <w:rPr>
                <w:szCs w:val="21"/>
              </w:rPr>
            </w:pPr>
            <w:r>
              <w:rPr>
                <w:rFonts w:hint="eastAsia"/>
                <w:szCs w:val="21"/>
              </w:rPr>
              <w:t>小部件喷漆</w:t>
            </w:r>
          </w:p>
          <w:p w:rsidR="007D5E36" w:rsidRPr="00AD6549" w:rsidRDefault="007D5E36" w:rsidP="009E6339">
            <w:pPr>
              <w:adjustRightInd w:val="0"/>
              <w:snapToGrid w:val="0"/>
              <w:jc w:val="center"/>
              <w:rPr>
                <w:szCs w:val="21"/>
              </w:rPr>
            </w:pPr>
            <w:r w:rsidRPr="00AD6549">
              <w:rPr>
                <w:rFonts w:hint="eastAsia"/>
                <w:szCs w:val="21"/>
              </w:rPr>
              <w:t>废气</w:t>
            </w:r>
          </w:p>
        </w:tc>
        <w:tc>
          <w:tcPr>
            <w:tcW w:w="503" w:type="pct"/>
            <w:tcMar>
              <w:left w:w="0" w:type="dxa"/>
              <w:right w:w="0" w:type="dxa"/>
            </w:tcMar>
            <w:vAlign w:val="center"/>
          </w:tcPr>
          <w:p w:rsidR="007D5E36" w:rsidRPr="00AD6549" w:rsidRDefault="007D5E36" w:rsidP="00C2515F">
            <w:pPr>
              <w:adjustRightInd w:val="0"/>
              <w:snapToGrid w:val="0"/>
              <w:jc w:val="center"/>
              <w:rPr>
                <w:szCs w:val="21"/>
              </w:rPr>
            </w:pPr>
            <w:r w:rsidRPr="00AD6549">
              <w:rPr>
                <w:rFonts w:hint="eastAsia"/>
                <w:szCs w:val="21"/>
              </w:rPr>
              <w:t>废气量</w:t>
            </w:r>
          </w:p>
        </w:tc>
        <w:tc>
          <w:tcPr>
            <w:tcW w:w="792" w:type="pct"/>
            <w:vAlign w:val="center"/>
          </w:tcPr>
          <w:p w:rsidR="007D5E36" w:rsidRPr="00AD6549" w:rsidRDefault="007D5E36" w:rsidP="00C2515F">
            <w:pPr>
              <w:adjustRightInd w:val="0"/>
              <w:snapToGrid w:val="0"/>
              <w:jc w:val="center"/>
              <w:rPr>
                <w:szCs w:val="21"/>
              </w:rPr>
            </w:pPr>
            <w:r w:rsidRPr="00AD6549">
              <w:rPr>
                <w:rFonts w:hint="eastAsia"/>
                <w:szCs w:val="21"/>
              </w:rPr>
              <w:t>--</w:t>
            </w:r>
          </w:p>
        </w:tc>
        <w:tc>
          <w:tcPr>
            <w:tcW w:w="720" w:type="pct"/>
            <w:vAlign w:val="center"/>
          </w:tcPr>
          <w:p w:rsidR="007D5E36" w:rsidRPr="00AD6549" w:rsidRDefault="007D5E36" w:rsidP="009E6339">
            <w:pPr>
              <w:adjustRightInd w:val="0"/>
              <w:snapToGrid w:val="0"/>
              <w:jc w:val="center"/>
              <w:rPr>
                <w:szCs w:val="21"/>
              </w:rPr>
            </w:pPr>
            <w:r>
              <w:rPr>
                <w:rFonts w:hint="eastAsia"/>
                <w:szCs w:val="21"/>
              </w:rPr>
              <w:t>16932.91</w:t>
            </w:r>
            <w:r w:rsidRPr="00AD6549">
              <w:rPr>
                <w:rFonts w:hint="eastAsia"/>
                <w:szCs w:val="21"/>
              </w:rPr>
              <w:t>万</w:t>
            </w:r>
            <w:r w:rsidRPr="00AD6549">
              <w:rPr>
                <w:rFonts w:hint="eastAsia"/>
                <w:szCs w:val="21"/>
              </w:rPr>
              <w:t>m</w:t>
            </w:r>
            <w:r w:rsidRPr="00AD6549">
              <w:rPr>
                <w:rFonts w:hint="eastAsia"/>
                <w:szCs w:val="21"/>
                <w:vertAlign w:val="superscript"/>
              </w:rPr>
              <w:t>3</w:t>
            </w:r>
            <w:r w:rsidRPr="00AD6549">
              <w:rPr>
                <w:rFonts w:hint="eastAsia"/>
                <w:szCs w:val="21"/>
              </w:rPr>
              <w:t>/a</w:t>
            </w:r>
          </w:p>
        </w:tc>
        <w:tc>
          <w:tcPr>
            <w:tcW w:w="718" w:type="pct"/>
            <w:vAlign w:val="center"/>
          </w:tcPr>
          <w:p w:rsidR="007D5E36" w:rsidRPr="00AD6549" w:rsidRDefault="007D5E36" w:rsidP="00C2515F">
            <w:pPr>
              <w:adjustRightInd w:val="0"/>
              <w:snapToGrid w:val="0"/>
              <w:jc w:val="center"/>
              <w:rPr>
                <w:szCs w:val="21"/>
              </w:rPr>
            </w:pPr>
            <w:r w:rsidRPr="00AD6549">
              <w:rPr>
                <w:rFonts w:hint="eastAsia"/>
                <w:szCs w:val="21"/>
              </w:rPr>
              <w:t>--</w:t>
            </w:r>
          </w:p>
        </w:tc>
        <w:tc>
          <w:tcPr>
            <w:tcW w:w="718" w:type="pct"/>
            <w:vAlign w:val="center"/>
          </w:tcPr>
          <w:p w:rsidR="007D5E36" w:rsidRPr="00AD6549" w:rsidRDefault="007D5E36" w:rsidP="009E6339">
            <w:pPr>
              <w:adjustRightInd w:val="0"/>
              <w:snapToGrid w:val="0"/>
              <w:jc w:val="center"/>
              <w:rPr>
                <w:szCs w:val="21"/>
              </w:rPr>
            </w:pPr>
            <w:r>
              <w:rPr>
                <w:rFonts w:hint="eastAsia"/>
                <w:szCs w:val="21"/>
              </w:rPr>
              <w:t>16932.91</w:t>
            </w:r>
            <w:r w:rsidRPr="00AD6549">
              <w:rPr>
                <w:rFonts w:hint="eastAsia"/>
                <w:szCs w:val="21"/>
              </w:rPr>
              <w:t>万</w:t>
            </w:r>
            <w:r w:rsidRPr="00AD6549">
              <w:rPr>
                <w:rFonts w:hint="eastAsia"/>
                <w:szCs w:val="21"/>
              </w:rPr>
              <w:t>m</w:t>
            </w:r>
            <w:r w:rsidRPr="00AD6549">
              <w:rPr>
                <w:rFonts w:hint="eastAsia"/>
                <w:szCs w:val="21"/>
                <w:vertAlign w:val="superscript"/>
              </w:rPr>
              <w:t>3</w:t>
            </w:r>
            <w:r w:rsidRPr="00AD6549">
              <w:rPr>
                <w:rFonts w:hint="eastAsia"/>
                <w:szCs w:val="21"/>
              </w:rPr>
              <w:t>/a</w:t>
            </w:r>
          </w:p>
        </w:tc>
        <w:tc>
          <w:tcPr>
            <w:tcW w:w="845" w:type="pct"/>
            <w:vMerge w:val="restart"/>
            <w:vAlign w:val="center"/>
          </w:tcPr>
          <w:p w:rsidR="007D5E36" w:rsidRPr="00AD6549" w:rsidRDefault="007D5E36" w:rsidP="00CC7546">
            <w:pPr>
              <w:adjustRightInd w:val="0"/>
              <w:snapToGrid w:val="0"/>
              <w:rPr>
                <w:szCs w:val="21"/>
              </w:rPr>
            </w:pPr>
            <w:r w:rsidRPr="005C3DDF">
              <w:t>水帘</w:t>
            </w:r>
            <w:r w:rsidRPr="005C3DDF">
              <w:t>+</w:t>
            </w:r>
            <w:r w:rsidRPr="005C3DDF">
              <w:t>干式过滤</w:t>
            </w:r>
            <w:proofErr w:type="gramStart"/>
            <w:r w:rsidRPr="005C3DDF">
              <w:t>棉处理</w:t>
            </w:r>
            <w:proofErr w:type="gramEnd"/>
            <w:r w:rsidRPr="005C3DDF">
              <w:t>+UV</w:t>
            </w:r>
            <w:proofErr w:type="gramStart"/>
            <w:r w:rsidRPr="005C3DDF">
              <w:t>光氧催化</w:t>
            </w:r>
            <w:proofErr w:type="gramEnd"/>
            <w:r w:rsidRPr="005C3DDF">
              <w:t>+</w:t>
            </w:r>
            <w:r w:rsidRPr="005C3DDF">
              <w:t>活性炭吸附</w:t>
            </w:r>
            <w:r w:rsidRPr="005C3DDF">
              <w:t>+</w:t>
            </w:r>
            <w:r w:rsidR="00CC7546">
              <w:rPr>
                <w:rFonts w:hint="eastAsia"/>
              </w:rPr>
              <w:t>20</w:t>
            </w:r>
            <w:r w:rsidRPr="005C3DDF">
              <w:t>m</w:t>
            </w:r>
            <w:r w:rsidRPr="005C3DDF">
              <w:t>高（</w:t>
            </w:r>
            <w:r w:rsidRPr="005C3DDF">
              <w:t>DA001</w:t>
            </w:r>
            <w:r w:rsidRPr="005C3DDF">
              <w:t>）排气筒排放</w:t>
            </w: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Pr="00617484" w:rsidRDefault="007D5E36" w:rsidP="00C2515F">
            <w:pPr>
              <w:adjustRightInd w:val="0"/>
              <w:snapToGrid w:val="0"/>
              <w:jc w:val="center"/>
              <w:rPr>
                <w:szCs w:val="21"/>
              </w:rPr>
            </w:pPr>
            <w:r w:rsidRPr="00617484">
              <w:rPr>
                <w:rFonts w:hint="eastAsia"/>
                <w:szCs w:val="21"/>
              </w:rPr>
              <w:t>颗粒物</w:t>
            </w:r>
          </w:p>
        </w:tc>
        <w:tc>
          <w:tcPr>
            <w:tcW w:w="792" w:type="pct"/>
            <w:vAlign w:val="center"/>
          </w:tcPr>
          <w:p w:rsidR="007D5E36" w:rsidRPr="00617484" w:rsidRDefault="007D5E36" w:rsidP="00617484">
            <w:pPr>
              <w:adjustRightInd w:val="0"/>
              <w:snapToGrid w:val="0"/>
              <w:jc w:val="center"/>
              <w:rPr>
                <w:szCs w:val="21"/>
              </w:rPr>
            </w:pPr>
            <w:r w:rsidRPr="00617484">
              <w:rPr>
                <w:rFonts w:hint="eastAsia"/>
                <w:szCs w:val="21"/>
              </w:rPr>
              <w:t>20.</w:t>
            </w:r>
            <w:r w:rsidR="00617484" w:rsidRPr="00617484">
              <w:rPr>
                <w:rFonts w:hint="eastAsia"/>
                <w:szCs w:val="21"/>
              </w:rPr>
              <w:t>20</w:t>
            </w:r>
            <w:r w:rsidRPr="00617484">
              <w:rPr>
                <w:szCs w:val="21"/>
              </w:rPr>
              <w:t>mg/m</w:t>
            </w:r>
            <w:r w:rsidRPr="00617484">
              <w:rPr>
                <w:szCs w:val="21"/>
                <w:vertAlign w:val="superscript"/>
              </w:rPr>
              <w:t>3</w:t>
            </w:r>
          </w:p>
        </w:tc>
        <w:tc>
          <w:tcPr>
            <w:tcW w:w="720" w:type="pct"/>
            <w:vAlign w:val="center"/>
          </w:tcPr>
          <w:p w:rsidR="007D5E36" w:rsidRPr="00617484" w:rsidRDefault="00617484" w:rsidP="00C2515F">
            <w:pPr>
              <w:adjustRightInd w:val="0"/>
              <w:snapToGrid w:val="0"/>
              <w:jc w:val="center"/>
              <w:rPr>
                <w:szCs w:val="21"/>
              </w:rPr>
            </w:pPr>
            <w:r w:rsidRPr="00617484">
              <w:rPr>
                <w:rFonts w:hint="eastAsia"/>
                <w:szCs w:val="21"/>
              </w:rPr>
              <w:t>3.42</w:t>
            </w:r>
            <w:r w:rsidR="007D5E36" w:rsidRPr="00617484">
              <w:rPr>
                <w:szCs w:val="21"/>
              </w:rPr>
              <w:t>t/a</w:t>
            </w:r>
          </w:p>
        </w:tc>
        <w:tc>
          <w:tcPr>
            <w:tcW w:w="718" w:type="pct"/>
            <w:vAlign w:val="center"/>
          </w:tcPr>
          <w:p w:rsidR="007D5E36" w:rsidRPr="00617484" w:rsidRDefault="00617484" w:rsidP="00C2515F">
            <w:pPr>
              <w:adjustRightInd w:val="0"/>
              <w:snapToGrid w:val="0"/>
              <w:jc w:val="center"/>
              <w:rPr>
                <w:szCs w:val="21"/>
              </w:rPr>
            </w:pPr>
            <w:r w:rsidRPr="00617484">
              <w:rPr>
                <w:rFonts w:hint="eastAsia"/>
                <w:szCs w:val="21"/>
              </w:rPr>
              <w:t>8.08</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617484" w:rsidP="00C2515F">
            <w:pPr>
              <w:adjustRightInd w:val="0"/>
              <w:snapToGrid w:val="0"/>
              <w:jc w:val="center"/>
              <w:rPr>
                <w:szCs w:val="21"/>
              </w:rPr>
            </w:pPr>
            <w:r w:rsidRPr="00617484">
              <w:rPr>
                <w:rFonts w:hint="eastAsia"/>
                <w:szCs w:val="21"/>
              </w:rPr>
              <w:t>1.37</w:t>
            </w:r>
            <w:r w:rsidR="007D5E36"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Pr="00617484" w:rsidRDefault="007D5E36">
            <w:pPr>
              <w:jc w:val="center"/>
              <w:rPr>
                <w:rFonts w:ascii="宋体" w:hAnsi="宋体" w:cs="宋体"/>
                <w:szCs w:val="21"/>
              </w:rPr>
            </w:pPr>
            <w:r w:rsidRPr="00617484">
              <w:rPr>
                <w:rFonts w:hint="eastAsia"/>
                <w:szCs w:val="21"/>
              </w:rPr>
              <w:t>二甲苯</w:t>
            </w:r>
          </w:p>
        </w:tc>
        <w:tc>
          <w:tcPr>
            <w:tcW w:w="792" w:type="pct"/>
            <w:vAlign w:val="center"/>
          </w:tcPr>
          <w:p w:rsidR="007D5E36" w:rsidRPr="00617484" w:rsidRDefault="00617484" w:rsidP="000720B1">
            <w:pPr>
              <w:adjustRightInd w:val="0"/>
              <w:snapToGrid w:val="0"/>
              <w:jc w:val="center"/>
              <w:rPr>
                <w:szCs w:val="21"/>
              </w:rPr>
            </w:pPr>
            <w:r w:rsidRPr="00617484">
              <w:rPr>
                <w:rFonts w:hint="eastAsia"/>
                <w:szCs w:val="21"/>
              </w:rPr>
              <w:t>39.88</w:t>
            </w:r>
            <w:r w:rsidR="007D5E36" w:rsidRPr="00617484">
              <w:rPr>
                <w:szCs w:val="21"/>
              </w:rPr>
              <w:t>mg/m</w:t>
            </w:r>
            <w:r w:rsidR="007D5E36" w:rsidRPr="00617484">
              <w:rPr>
                <w:szCs w:val="21"/>
                <w:vertAlign w:val="superscript"/>
              </w:rPr>
              <w:t>3</w:t>
            </w:r>
          </w:p>
        </w:tc>
        <w:tc>
          <w:tcPr>
            <w:tcW w:w="720" w:type="pct"/>
            <w:vAlign w:val="center"/>
          </w:tcPr>
          <w:p w:rsidR="007D5E36" w:rsidRPr="00617484" w:rsidRDefault="00617484" w:rsidP="000720B1">
            <w:pPr>
              <w:adjustRightInd w:val="0"/>
              <w:snapToGrid w:val="0"/>
              <w:jc w:val="center"/>
              <w:rPr>
                <w:szCs w:val="21"/>
              </w:rPr>
            </w:pPr>
            <w:r w:rsidRPr="00617484">
              <w:rPr>
                <w:rFonts w:hint="eastAsia"/>
                <w:szCs w:val="21"/>
              </w:rPr>
              <w:t>6.75</w:t>
            </w:r>
            <w:r w:rsidR="007D5E36" w:rsidRPr="00617484">
              <w:rPr>
                <w:szCs w:val="21"/>
              </w:rPr>
              <w:t>t/a</w:t>
            </w:r>
          </w:p>
        </w:tc>
        <w:tc>
          <w:tcPr>
            <w:tcW w:w="718" w:type="pct"/>
            <w:vAlign w:val="center"/>
          </w:tcPr>
          <w:p w:rsidR="007D5E36" w:rsidRPr="00617484" w:rsidRDefault="00617484" w:rsidP="000720B1">
            <w:pPr>
              <w:adjustRightInd w:val="0"/>
              <w:snapToGrid w:val="0"/>
              <w:jc w:val="center"/>
              <w:rPr>
                <w:szCs w:val="21"/>
              </w:rPr>
            </w:pPr>
            <w:r w:rsidRPr="00617484">
              <w:rPr>
                <w:rFonts w:hint="eastAsia"/>
                <w:szCs w:val="21"/>
              </w:rPr>
              <w:t>9.97</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617484" w:rsidP="000720B1">
            <w:pPr>
              <w:adjustRightInd w:val="0"/>
              <w:snapToGrid w:val="0"/>
              <w:jc w:val="center"/>
              <w:rPr>
                <w:szCs w:val="21"/>
              </w:rPr>
            </w:pPr>
            <w:r w:rsidRPr="00617484">
              <w:rPr>
                <w:rFonts w:hint="eastAsia"/>
                <w:szCs w:val="21"/>
              </w:rPr>
              <w:t>1.69</w:t>
            </w:r>
            <w:r w:rsidR="007D5E36"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Pr="00617484" w:rsidRDefault="007D5E36">
            <w:pPr>
              <w:jc w:val="center"/>
              <w:rPr>
                <w:szCs w:val="21"/>
              </w:rPr>
            </w:pPr>
            <w:r w:rsidRPr="00617484">
              <w:rPr>
                <w:szCs w:val="21"/>
              </w:rPr>
              <w:t>VOCs</w:t>
            </w:r>
          </w:p>
        </w:tc>
        <w:tc>
          <w:tcPr>
            <w:tcW w:w="792" w:type="pct"/>
            <w:vAlign w:val="center"/>
          </w:tcPr>
          <w:p w:rsidR="007D5E36" w:rsidRPr="00617484" w:rsidRDefault="00617484" w:rsidP="000720B1">
            <w:pPr>
              <w:adjustRightInd w:val="0"/>
              <w:snapToGrid w:val="0"/>
              <w:jc w:val="center"/>
              <w:rPr>
                <w:szCs w:val="21"/>
              </w:rPr>
            </w:pPr>
            <w:r w:rsidRPr="00617484">
              <w:rPr>
                <w:rFonts w:hint="eastAsia"/>
                <w:szCs w:val="21"/>
              </w:rPr>
              <w:t>73.62</w:t>
            </w:r>
            <w:r w:rsidR="007D5E36" w:rsidRPr="00617484">
              <w:rPr>
                <w:szCs w:val="21"/>
              </w:rPr>
              <w:t>mg/m</w:t>
            </w:r>
            <w:r w:rsidR="007D5E36" w:rsidRPr="00617484">
              <w:rPr>
                <w:szCs w:val="21"/>
                <w:vertAlign w:val="superscript"/>
              </w:rPr>
              <w:t>3</w:t>
            </w:r>
          </w:p>
        </w:tc>
        <w:tc>
          <w:tcPr>
            <w:tcW w:w="720" w:type="pct"/>
            <w:vAlign w:val="center"/>
          </w:tcPr>
          <w:p w:rsidR="007D5E36" w:rsidRPr="00617484" w:rsidRDefault="00617484" w:rsidP="000720B1">
            <w:pPr>
              <w:adjustRightInd w:val="0"/>
              <w:snapToGrid w:val="0"/>
              <w:jc w:val="center"/>
              <w:rPr>
                <w:szCs w:val="21"/>
              </w:rPr>
            </w:pPr>
            <w:r w:rsidRPr="00617484">
              <w:rPr>
                <w:rFonts w:hint="eastAsia"/>
                <w:szCs w:val="21"/>
              </w:rPr>
              <w:t>12.47</w:t>
            </w:r>
            <w:r w:rsidR="007D5E36" w:rsidRPr="00617484">
              <w:rPr>
                <w:szCs w:val="21"/>
              </w:rPr>
              <w:t>t/a</w:t>
            </w:r>
          </w:p>
        </w:tc>
        <w:tc>
          <w:tcPr>
            <w:tcW w:w="718" w:type="pct"/>
            <w:vAlign w:val="center"/>
          </w:tcPr>
          <w:p w:rsidR="007D5E36" w:rsidRPr="00617484" w:rsidRDefault="00617484" w:rsidP="00617484">
            <w:pPr>
              <w:adjustRightInd w:val="0"/>
              <w:snapToGrid w:val="0"/>
              <w:jc w:val="center"/>
              <w:rPr>
                <w:szCs w:val="21"/>
              </w:rPr>
            </w:pPr>
            <w:r w:rsidRPr="00617484">
              <w:rPr>
                <w:rFonts w:hint="eastAsia"/>
                <w:szCs w:val="21"/>
              </w:rPr>
              <w:t>18.40</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617484" w:rsidP="000720B1">
            <w:pPr>
              <w:adjustRightInd w:val="0"/>
              <w:snapToGrid w:val="0"/>
              <w:jc w:val="center"/>
              <w:rPr>
                <w:szCs w:val="21"/>
              </w:rPr>
            </w:pPr>
            <w:r w:rsidRPr="00617484">
              <w:rPr>
                <w:rFonts w:hint="eastAsia"/>
                <w:szCs w:val="21"/>
              </w:rPr>
              <w:t>3.12</w:t>
            </w:r>
            <w:r w:rsidR="007D5E36"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restart"/>
            <w:vAlign w:val="center"/>
          </w:tcPr>
          <w:p w:rsidR="007D5E36" w:rsidRPr="00AD6549" w:rsidRDefault="007D5E36" w:rsidP="007D5E36">
            <w:pPr>
              <w:adjustRightInd w:val="0"/>
              <w:snapToGrid w:val="0"/>
              <w:jc w:val="center"/>
              <w:rPr>
                <w:szCs w:val="21"/>
              </w:rPr>
            </w:pPr>
            <w:r>
              <w:rPr>
                <w:rFonts w:hint="eastAsia"/>
                <w:szCs w:val="21"/>
              </w:rPr>
              <w:t>大部件喷漆</w:t>
            </w:r>
          </w:p>
          <w:p w:rsidR="007D5E36" w:rsidRPr="00AD6549" w:rsidRDefault="007D5E36" w:rsidP="007D5E36">
            <w:pPr>
              <w:adjustRightInd w:val="0"/>
              <w:snapToGrid w:val="0"/>
              <w:jc w:val="center"/>
              <w:rPr>
                <w:szCs w:val="21"/>
              </w:rPr>
            </w:pPr>
            <w:r w:rsidRPr="00AD6549">
              <w:rPr>
                <w:rFonts w:hint="eastAsia"/>
                <w:szCs w:val="21"/>
              </w:rPr>
              <w:t>废气</w:t>
            </w:r>
          </w:p>
        </w:tc>
        <w:tc>
          <w:tcPr>
            <w:tcW w:w="503" w:type="pct"/>
            <w:tcMar>
              <w:left w:w="0" w:type="dxa"/>
              <w:right w:w="0" w:type="dxa"/>
            </w:tcMar>
            <w:vAlign w:val="center"/>
          </w:tcPr>
          <w:p w:rsidR="007D5E36" w:rsidRPr="00AD6549" w:rsidRDefault="007D5E36" w:rsidP="00C2515F">
            <w:pPr>
              <w:adjustRightInd w:val="0"/>
              <w:snapToGrid w:val="0"/>
              <w:jc w:val="center"/>
              <w:rPr>
                <w:szCs w:val="21"/>
              </w:rPr>
            </w:pPr>
            <w:r w:rsidRPr="00AD6549">
              <w:rPr>
                <w:rFonts w:hint="eastAsia"/>
                <w:szCs w:val="21"/>
              </w:rPr>
              <w:t>废气量</w:t>
            </w:r>
          </w:p>
        </w:tc>
        <w:tc>
          <w:tcPr>
            <w:tcW w:w="792" w:type="pct"/>
            <w:vAlign w:val="center"/>
          </w:tcPr>
          <w:p w:rsidR="007D5E36" w:rsidRPr="00AD6549" w:rsidRDefault="007D5E36" w:rsidP="00C2515F">
            <w:pPr>
              <w:adjustRightInd w:val="0"/>
              <w:snapToGrid w:val="0"/>
              <w:jc w:val="center"/>
              <w:rPr>
                <w:szCs w:val="21"/>
              </w:rPr>
            </w:pPr>
            <w:r w:rsidRPr="00AD6549">
              <w:rPr>
                <w:rFonts w:hint="eastAsia"/>
                <w:szCs w:val="21"/>
              </w:rPr>
              <w:t>--</w:t>
            </w:r>
          </w:p>
        </w:tc>
        <w:tc>
          <w:tcPr>
            <w:tcW w:w="720" w:type="pct"/>
            <w:vAlign w:val="center"/>
          </w:tcPr>
          <w:p w:rsidR="007D5E36" w:rsidRPr="00AD6549" w:rsidRDefault="007D5E36" w:rsidP="00BB1E37">
            <w:pPr>
              <w:adjustRightInd w:val="0"/>
              <w:snapToGrid w:val="0"/>
              <w:jc w:val="center"/>
              <w:rPr>
                <w:szCs w:val="21"/>
              </w:rPr>
            </w:pPr>
            <w:r>
              <w:rPr>
                <w:rFonts w:hint="eastAsia"/>
                <w:szCs w:val="21"/>
              </w:rPr>
              <w:t>2009.27</w:t>
            </w:r>
            <w:r w:rsidRPr="00AD6549">
              <w:rPr>
                <w:rFonts w:hint="eastAsia"/>
                <w:szCs w:val="21"/>
              </w:rPr>
              <w:t>万</w:t>
            </w:r>
            <w:r w:rsidRPr="00AD6549">
              <w:rPr>
                <w:rFonts w:hint="eastAsia"/>
                <w:szCs w:val="21"/>
              </w:rPr>
              <w:t>m</w:t>
            </w:r>
            <w:r w:rsidRPr="00AD6549">
              <w:rPr>
                <w:rFonts w:hint="eastAsia"/>
                <w:szCs w:val="21"/>
                <w:vertAlign w:val="superscript"/>
              </w:rPr>
              <w:t>3</w:t>
            </w:r>
            <w:r w:rsidRPr="00AD6549">
              <w:rPr>
                <w:rFonts w:hint="eastAsia"/>
                <w:szCs w:val="21"/>
              </w:rPr>
              <w:t>/a</w:t>
            </w:r>
          </w:p>
        </w:tc>
        <w:tc>
          <w:tcPr>
            <w:tcW w:w="718" w:type="pct"/>
            <w:vAlign w:val="center"/>
          </w:tcPr>
          <w:p w:rsidR="007D5E36" w:rsidRPr="00AD6549" w:rsidRDefault="007D5E36" w:rsidP="00C2515F">
            <w:pPr>
              <w:adjustRightInd w:val="0"/>
              <w:snapToGrid w:val="0"/>
              <w:jc w:val="center"/>
              <w:rPr>
                <w:szCs w:val="21"/>
              </w:rPr>
            </w:pPr>
            <w:r w:rsidRPr="00AD6549">
              <w:rPr>
                <w:rFonts w:hint="eastAsia"/>
                <w:szCs w:val="21"/>
              </w:rPr>
              <w:t>--</w:t>
            </w:r>
          </w:p>
        </w:tc>
        <w:tc>
          <w:tcPr>
            <w:tcW w:w="718" w:type="pct"/>
            <w:vAlign w:val="center"/>
          </w:tcPr>
          <w:p w:rsidR="007D5E36" w:rsidRPr="00AD6549" w:rsidRDefault="007D5E36" w:rsidP="00C2515F">
            <w:pPr>
              <w:adjustRightInd w:val="0"/>
              <w:snapToGrid w:val="0"/>
              <w:jc w:val="center"/>
              <w:rPr>
                <w:szCs w:val="21"/>
              </w:rPr>
            </w:pPr>
            <w:r>
              <w:rPr>
                <w:rFonts w:hint="eastAsia"/>
                <w:szCs w:val="21"/>
              </w:rPr>
              <w:t>2009.27</w:t>
            </w:r>
            <w:r w:rsidRPr="00AD6549">
              <w:rPr>
                <w:rFonts w:hint="eastAsia"/>
                <w:szCs w:val="21"/>
              </w:rPr>
              <w:t>万</w:t>
            </w:r>
            <w:r w:rsidRPr="00AD6549">
              <w:rPr>
                <w:rFonts w:hint="eastAsia"/>
                <w:szCs w:val="21"/>
              </w:rPr>
              <w:t>m</w:t>
            </w:r>
            <w:r w:rsidRPr="00AD6549">
              <w:rPr>
                <w:rFonts w:hint="eastAsia"/>
                <w:szCs w:val="21"/>
                <w:vertAlign w:val="superscript"/>
              </w:rPr>
              <w:t>3</w:t>
            </w:r>
            <w:r w:rsidRPr="00AD6549">
              <w:rPr>
                <w:rFonts w:hint="eastAsia"/>
                <w:szCs w:val="21"/>
              </w:rPr>
              <w:t>/a</w:t>
            </w:r>
          </w:p>
        </w:tc>
        <w:tc>
          <w:tcPr>
            <w:tcW w:w="845" w:type="pct"/>
            <w:vMerge w:val="restart"/>
            <w:vAlign w:val="center"/>
          </w:tcPr>
          <w:p w:rsidR="007D5E36" w:rsidRPr="00AD6549" w:rsidRDefault="000818B9" w:rsidP="003004B0">
            <w:pPr>
              <w:adjustRightInd w:val="0"/>
              <w:snapToGrid w:val="0"/>
              <w:rPr>
                <w:szCs w:val="21"/>
              </w:rPr>
            </w:pPr>
            <w:r w:rsidRPr="005C3DDF">
              <w:rPr>
                <w:rFonts w:hint="eastAsia"/>
              </w:rPr>
              <w:t>干式过滤</w:t>
            </w:r>
            <w:proofErr w:type="gramStart"/>
            <w:r w:rsidRPr="005C3DDF">
              <w:rPr>
                <w:rFonts w:hint="eastAsia"/>
              </w:rPr>
              <w:t>棉处理</w:t>
            </w:r>
            <w:proofErr w:type="gramEnd"/>
            <w:r w:rsidRPr="005C3DDF">
              <w:rPr>
                <w:rFonts w:hint="eastAsia"/>
              </w:rPr>
              <w:t>+UV</w:t>
            </w:r>
            <w:proofErr w:type="gramStart"/>
            <w:r w:rsidRPr="005C3DDF">
              <w:rPr>
                <w:rFonts w:hint="eastAsia"/>
              </w:rPr>
              <w:t>光氧催化</w:t>
            </w:r>
            <w:proofErr w:type="gramEnd"/>
            <w:r w:rsidRPr="005C3DDF">
              <w:rPr>
                <w:rFonts w:hint="eastAsia"/>
              </w:rPr>
              <w:t>+</w:t>
            </w:r>
            <w:r w:rsidRPr="005C3DDF">
              <w:rPr>
                <w:rFonts w:hint="eastAsia"/>
              </w:rPr>
              <w:t>活性炭吸附</w:t>
            </w:r>
            <w:r>
              <w:rPr>
                <w:rFonts w:hint="eastAsia"/>
              </w:rPr>
              <w:t>+20m</w:t>
            </w:r>
            <w:r w:rsidRPr="005C3DDF">
              <w:rPr>
                <w:rFonts w:hint="eastAsia"/>
              </w:rPr>
              <w:t>高（</w:t>
            </w:r>
            <w:r w:rsidRPr="005C3DDF">
              <w:rPr>
                <w:rFonts w:hint="eastAsia"/>
              </w:rPr>
              <w:t>DA002</w:t>
            </w:r>
            <w:r w:rsidRPr="005C3DDF">
              <w:rPr>
                <w:rFonts w:hint="eastAsia"/>
              </w:rPr>
              <w:t>）排气筒排放</w:t>
            </w: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Pr="00AD6549" w:rsidRDefault="007D5E36" w:rsidP="000720B1">
            <w:pPr>
              <w:adjustRightInd w:val="0"/>
              <w:snapToGrid w:val="0"/>
              <w:jc w:val="center"/>
              <w:rPr>
                <w:szCs w:val="21"/>
              </w:rPr>
            </w:pPr>
            <w:r w:rsidRPr="00AD6549">
              <w:rPr>
                <w:rFonts w:hint="eastAsia"/>
                <w:szCs w:val="21"/>
              </w:rPr>
              <w:t>颗粒物</w:t>
            </w:r>
          </w:p>
        </w:tc>
        <w:tc>
          <w:tcPr>
            <w:tcW w:w="792" w:type="pct"/>
            <w:vAlign w:val="center"/>
          </w:tcPr>
          <w:p w:rsidR="007D5E36" w:rsidRPr="00617484" w:rsidRDefault="007D5E36" w:rsidP="00617484">
            <w:pPr>
              <w:adjustRightInd w:val="0"/>
              <w:snapToGrid w:val="0"/>
              <w:jc w:val="center"/>
              <w:rPr>
                <w:szCs w:val="21"/>
              </w:rPr>
            </w:pPr>
            <w:r w:rsidRPr="00617484">
              <w:rPr>
                <w:rFonts w:hint="eastAsia"/>
                <w:szCs w:val="21"/>
              </w:rPr>
              <w:t>20.0</w:t>
            </w:r>
            <w:r w:rsidR="00617484" w:rsidRPr="00617484">
              <w:rPr>
                <w:rFonts w:hint="eastAsia"/>
                <w:szCs w:val="21"/>
              </w:rPr>
              <w:t>0</w:t>
            </w:r>
            <w:r w:rsidRPr="00617484">
              <w:rPr>
                <w:szCs w:val="21"/>
              </w:rPr>
              <w:t>mg/m</w:t>
            </w:r>
            <w:r w:rsidRPr="00617484">
              <w:rPr>
                <w:szCs w:val="21"/>
                <w:vertAlign w:val="superscript"/>
              </w:rPr>
              <w:t>3</w:t>
            </w:r>
          </w:p>
        </w:tc>
        <w:tc>
          <w:tcPr>
            <w:tcW w:w="720" w:type="pct"/>
            <w:vAlign w:val="center"/>
          </w:tcPr>
          <w:p w:rsidR="007D5E36" w:rsidRPr="00617484" w:rsidRDefault="00617484" w:rsidP="00C2515F">
            <w:pPr>
              <w:adjustRightInd w:val="0"/>
              <w:snapToGrid w:val="0"/>
              <w:jc w:val="center"/>
              <w:rPr>
                <w:szCs w:val="21"/>
              </w:rPr>
            </w:pPr>
            <w:r w:rsidRPr="00617484">
              <w:rPr>
                <w:rFonts w:hint="eastAsia"/>
                <w:szCs w:val="21"/>
              </w:rPr>
              <w:t>0.40</w:t>
            </w:r>
            <w:r w:rsidR="007D5E36" w:rsidRPr="00617484">
              <w:rPr>
                <w:szCs w:val="21"/>
              </w:rPr>
              <w:t>t/a</w:t>
            </w:r>
          </w:p>
        </w:tc>
        <w:tc>
          <w:tcPr>
            <w:tcW w:w="718" w:type="pct"/>
            <w:vAlign w:val="center"/>
          </w:tcPr>
          <w:p w:rsidR="007D5E36" w:rsidRPr="00617484" w:rsidRDefault="00617484" w:rsidP="00C2515F">
            <w:pPr>
              <w:adjustRightInd w:val="0"/>
              <w:snapToGrid w:val="0"/>
              <w:jc w:val="center"/>
              <w:rPr>
                <w:szCs w:val="21"/>
              </w:rPr>
            </w:pPr>
            <w:r w:rsidRPr="00617484">
              <w:rPr>
                <w:rFonts w:hint="eastAsia"/>
                <w:szCs w:val="21"/>
              </w:rPr>
              <w:t>8.00</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7D5E36" w:rsidP="00C2515F">
            <w:pPr>
              <w:adjustRightInd w:val="0"/>
              <w:snapToGrid w:val="0"/>
              <w:jc w:val="center"/>
              <w:rPr>
                <w:szCs w:val="21"/>
              </w:rPr>
            </w:pPr>
            <w:r w:rsidRPr="00617484">
              <w:rPr>
                <w:rFonts w:hint="eastAsia"/>
                <w:szCs w:val="21"/>
              </w:rPr>
              <w:t>0.16</w:t>
            </w:r>
            <w:r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Default="007D5E36" w:rsidP="000720B1">
            <w:pPr>
              <w:jc w:val="center"/>
              <w:rPr>
                <w:rFonts w:ascii="宋体" w:hAnsi="宋体" w:cs="宋体"/>
                <w:color w:val="000000"/>
                <w:szCs w:val="21"/>
              </w:rPr>
            </w:pPr>
            <w:r>
              <w:rPr>
                <w:rFonts w:hint="eastAsia"/>
                <w:color w:val="000000"/>
                <w:szCs w:val="21"/>
              </w:rPr>
              <w:t>二甲苯</w:t>
            </w:r>
          </w:p>
        </w:tc>
        <w:tc>
          <w:tcPr>
            <w:tcW w:w="792" w:type="pct"/>
            <w:vAlign w:val="center"/>
          </w:tcPr>
          <w:p w:rsidR="007D5E36" w:rsidRPr="00617484" w:rsidRDefault="00617484" w:rsidP="000720B1">
            <w:pPr>
              <w:adjustRightInd w:val="0"/>
              <w:snapToGrid w:val="0"/>
              <w:jc w:val="center"/>
              <w:rPr>
                <w:szCs w:val="21"/>
              </w:rPr>
            </w:pPr>
            <w:r w:rsidRPr="00617484">
              <w:rPr>
                <w:rFonts w:hint="eastAsia"/>
                <w:szCs w:val="21"/>
              </w:rPr>
              <w:t>39.51</w:t>
            </w:r>
            <w:r w:rsidR="007D5E36" w:rsidRPr="00617484">
              <w:rPr>
                <w:szCs w:val="21"/>
              </w:rPr>
              <w:t>mg/m</w:t>
            </w:r>
            <w:r w:rsidR="007D5E36" w:rsidRPr="00617484">
              <w:rPr>
                <w:szCs w:val="21"/>
                <w:vertAlign w:val="superscript"/>
              </w:rPr>
              <w:t>3</w:t>
            </w:r>
          </w:p>
        </w:tc>
        <w:tc>
          <w:tcPr>
            <w:tcW w:w="720" w:type="pct"/>
            <w:vAlign w:val="center"/>
          </w:tcPr>
          <w:p w:rsidR="007D5E36" w:rsidRPr="00617484" w:rsidRDefault="00617484" w:rsidP="000720B1">
            <w:pPr>
              <w:adjustRightInd w:val="0"/>
              <w:snapToGrid w:val="0"/>
              <w:jc w:val="center"/>
              <w:rPr>
                <w:szCs w:val="21"/>
              </w:rPr>
            </w:pPr>
            <w:r w:rsidRPr="00617484">
              <w:rPr>
                <w:rFonts w:hint="eastAsia"/>
                <w:szCs w:val="21"/>
              </w:rPr>
              <w:t>0.79</w:t>
            </w:r>
            <w:r w:rsidR="007D5E36" w:rsidRPr="00617484">
              <w:rPr>
                <w:szCs w:val="21"/>
              </w:rPr>
              <w:t>t/a</w:t>
            </w:r>
          </w:p>
        </w:tc>
        <w:tc>
          <w:tcPr>
            <w:tcW w:w="718" w:type="pct"/>
            <w:vAlign w:val="center"/>
          </w:tcPr>
          <w:p w:rsidR="007D5E36" w:rsidRPr="00617484" w:rsidRDefault="00617484" w:rsidP="000720B1">
            <w:pPr>
              <w:adjustRightInd w:val="0"/>
              <w:snapToGrid w:val="0"/>
              <w:jc w:val="center"/>
              <w:rPr>
                <w:szCs w:val="21"/>
              </w:rPr>
            </w:pPr>
            <w:r w:rsidRPr="00617484">
              <w:rPr>
                <w:rFonts w:hint="eastAsia"/>
                <w:szCs w:val="21"/>
              </w:rPr>
              <w:t>9.88</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7D5E36" w:rsidP="00617484">
            <w:pPr>
              <w:adjustRightInd w:val="0"/>
              <w:snapToGrid w:val="0"/>
              <w:jc w:val="center"/>
              <w:rPr>
                <w:szCs w:val="21"/>
              </w:rPr>
            </w:pPr>
            <w:r w:rsidRPr="00617484">
              <w:rPr>
                <w:rFonts w:hint="eastAsia"/>
                <w:szCs w:val="21"/>
              </w:rPr>
              <w:t>0.</w:t>
            </w:r>
            <w:r w:rsidR="00617484" w:rsidRPr="00617484">
              <w:rPr>
                <w:rFonts w:hint="eastAsia"/>
                <w:szCs w:val="21"/>
              </w:rPr>
              <w:t>20</w:t>
            </w:r>
            <w:r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7D5E36" w:rsidRPr="00AD6549" w:rsidRDefault="007D5E36" w:rsidP="00C2515F">
            <w:pPr>
              <w:adjustRightInd w:val="0"/>
              <w:snapToGrid w:val="0"/>
              <w:jc w:val="center"/>
              <w:rPr>
                <w:szCs w:val="21"/>
              </w:rPr>
            </w:pPr>
          </w:p>
        </w:tc>
        <w:tc>
          <w:tcPr>
            <w:tcW w:w="419" w:type="pct"/>
            <w:vMerge/>
            <w:vAlign w:val="center"/>
          </w:tcPr>
          <w:p w:rsidR="007D5E36" w:rsidRPr="00AD6549" w:rsidRDefault="007D5E36" w:rsidP="00C2515F">
            <w:pPr>
              <w:adjustRightInd w:val="0"/>
              <w:snapToGrid w:val="0"/>
              <w:jc w:val="center"/>
              <w:rPr>
                <w:szCs w:val="21"/>
              </w:rPr>
            </w:pPr>
          </w:p>
        </w:tc>
        <w:tc>
          <w:tcPr>
            <w:tcW w:w="503" w:type="pct"/>
            <w:tcMar>
              <w:left w:w="0" w:type="dxa"/>
              <w:right w:w="0" w:type="dxa"/>
            </w:tcMar>
            <w:vAlign w:val="center"/>
          </w:tcPr>
          <w:p w:rsidR="007D5E36" w:rsidRDefault="007D5E36" w:rsidP="000720B1">
            <w:pPr>
              <w:jc w:val="center"/>
              <w:rPr>
                <w:color w:val="000000"/>
                <w:szCs w:val="21"/>
              </w:rPr>
            </w:pPr>
            <w:r>
              <w:rPr>
                <w:color w:val="000000"/>
                <w:szCs w:val="21"/>
              </w:rPr>
              <w:t>VOCs</w:t>
            </w:r>
          </w:p>
        </w:tc>
        <w:tc>
          <w:tcPr>
            <w:tcW w:w="792" w:type="pct"/>
            <w:vAlign w:val="center"/>
          </w:tcPr>
          <w:p w:rsidR="007D5E36" w:rsidRPr="00617484" w:rsidRDefault="00617484" w:rsidP="00C2515F">
            <w:pPr>
              <w:adjustRightInd w:val="0"/>
              <w:snapToGrid w:val="0"/>
              <w:jc w:val="center"/>
              <w:rPr>
                <w:szCs w:val="21"/>
              </w:rPr>
            </w:pPr>
            <w:r w:rsidRPr="00617484">
              <w:rPr>
                <w:rFonts w:hint="eastAsia"/>
                <w:szCs w:val="21"/>
              </w:rPr>
              <w:t>73.65</w:t>
            </w:r>
            <w:r w:rsidR="007D5E36" w:rsidRPr="00617484">
              <w:rPr>
                <w:szCs w:val="21"/>
              </w:rPr>
              <w:t>mg/m</w:t>
            </w:r>
            <w:r w:rsidR="007D5E36" w:rsidRPr="00617484">
              <w:rPr>
                <w:szCs w:val="21"/>
                <w:vertAlign w:val="superscript"/>
              </w:rPr>
              <w:t>3</w:t>
            </w:r>
          </w:p>
        </w:tc>
        <w:tc>
          <w:tcPr>
            <w:tcW w:w="720" w:type="pct"/>
            <w:vAlign w:val="center"/>
          </w:tcPr>
          <w:p w:rsidR="007D5E36" w:rsidRPr="00617484" w:rsidRDefault="007D5E36" w:rsidP="00617484">
            <w:pPr>
              <w:adjustRightInd w:val="0"/>
              <w:snapToGrid w:val="0"/>
              <w:jc w:val="center"/>
              <w:rPr>
                <w:szCs w:val="21"/>
              </w:rPr>
            </w:pPr>
            <w:r w:rsidRPr="00617484">
              <w:rPr>
                <w:rFonts w:hint="eastAsia"/>
                <w:szCs w:val="21"/>
              </w:rPr>
              <w:t>1.</w:t>
            </w:r>
            <w:r w:rsidR="00617484" w:rsidRPr="00617484">
              <w:rPr>
                <w:rFonts w:hint="eastAsia"/>
                <w:szCs w:val="21"/>
              </w:rPr>
              <w:t>48</w:t>
            </w:r>
            <w:r w:rsidRPr="00617484">
              <w:rPr>
                <w:szCs w:val="21"/>
              </w:rPr>
              <w:t>t/a</w:t>
            </w:r>
          </w:p>
        </w:tc>
        <w:tc>
          <w:tcPr>
            <w:tcW w:w="718" w:type="pct"/>
            <w:vAlign w:val="center"/>
          </w:tcPr>
          <w:p w:rsidR="007D5E36" w:rsidRPr="00617484" w:rsidRDefault="00617484" w:rsidP="00C2515F">
            <w:pPr>
              <w:adjustRightInd w:val="0"/>
              <w:snapToGrid w:val="0"/>
              <w:jc w:val="center"/>
              <w:rPr>
                <w:szCs w:val="21"/>
              </w:rPr>
            </w:pPr>
            <w:r w:rsidRPr="00617484">
              <w:rPr>
                <w:rFonts w:hint="eastAsia"/>
                <w:szCs w:val="21"/>
              </w:rPr>
              <w:t>18.41</w:t>
            </w:r>
            <w:r w:rsidR="007D5E36" w:rsidRPr="00617484">
              <w:rPr>
                <w:szCs w:val="21"/>
              </w:rPr>
              <w:t>mg/m</w:t>
            </w:r>
            <w:r w:rsidR="007D5E36" w:rsidRPr="00617484">
              <w:rPr>
                <w:szCs w:val="21"/>
                <w:vertAlign w:val="superscript"/>
              </w:rPr>
              <w:t>3</w:t>
            </w:r>
          </w:p>
        </w:tc>
        <w:tc>
          <w:tcPr>
            <w:tcW w:w="718" w:type="pct"/>
            <w:vAlign w:val="center"/>
          </w:tcPr>
          <w:p w:rsidR="007D5E36" w:rsidRPr="00617484" w:rsidRDefault="007D5E36" w:rsidP="00617484">
            <w:pPr>
              <w:adjustRightInd w:val="0"/>
              <w:snapToGrid w:val="0"/>
              <w:jc w:val="center"/>
              <w:rPr>
                <w:szCs w:val="21"/>
              </w:rPr>
            </w:pPr>
            <w:r w:rsidRPr="00617484">
              <w:rPr>
                <w:rFonts w:hint="eastAsia"/>
                <w:szCs w:val="21"/>
              </w:rPr>
              <w:t>0.</w:t>
            </w:r>
            <w:r w:rsidR="00617484" w:rsidRPr="00617484">
              <w:rPr>
                <w:rFonts w:hint="eastAsia"/>
                <w:szCs w:val="21"/>
              </w:rPr>
              <w:t>37</w:t>
            </w:r>
            <w:r w:rsidRPr="00617484">
              <w:rPr>
                <w:szCs w:val="21"/>
              </w:rPr>
              <w:t>t/a</w:t>
            </w:r>
          </w:p>
        </w:tc>
        <w:tc>
          <w:tcPr>
            <w:tcW w:w="845" w:type="pct"/>
            <w:vMerge/>
            <w:vAlign w:val="center"/>
          </w:tcPr>
          <w:p w:rsidR="007D5E36" w:rsidRPr="00AD6549" w:rsidRDefault="007D5E3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restart"/>
            <w:vAlign w:val="center"/>
          </w:tcPr>
          <w:p w:rsidR="000818B9" w:rsidRPr="00AD6549" w:rsidRDefault="000818B9" w:rsidP="00C2515F">
            <w:pPr>
              <w:adjustRightInd w:val="0"/>
              <w:snapToGrid w:val="0"/>
              <w:jc w:val="center"/>
              <w:rPr>
                <w:szCs w:val="21"/>
              </w:rPr>
            </w:pPr>
            <w:r>
              <w:rPr>
                <w:rFonts w:hint="eastAsia"/>
                <w:szCs w:val="21"/>
              </w:rPr>
              <w:t>喷粉废气</w:t>
            </w:r>
          </w:p>
        </w:tc>
        <w:tc>
          <w:tcPr>
            <w:tcW w:w="503" w:type="pct"/>
            <w:tcMar>
              <w:left w:w="0" w:type="dxa"/>
              <w:right w:w="0" w:type="dxa"/>
            </w:tcMar>
            <w:vAlign w:val="center"/>
          </w:tcPr>
          <w:p w:rsidR="000818B9" w:rsidRPr="00AD6549" w:rsidRDefault="000818B9" w:rsidP="000720B1">
            <w:pPr>
              <w:adjustRightInd w:val="0"/>
              <w:snapToGrid w:val="0"/>
              <w:jc w:val="center"/>
              <w:rPr>
                <w:szCs w:val="21"/>
              </w:rPr>
            </w:pPr>
            <w:r w:rsidRPr="00AD6549">
              <w:rPr>
                <w:rFonts w:hint="eastAsia"/>
                <w:szCs w:val="21"/>
              </w:rPr>
              <w:t>废气量</w:t>
            </w:r>
          </w:p>
        </w:tc>
        <w:tc>
          <w:tcPr>
            <w:tcW w:w="792" w:type="pct"/>
            <w:vAlign w:val="center"/>
          </w:tcPr>
          <w:p w:rsidR="000818B9" w:rsidRPr="00AD6549" w:rsidRDefault="000818B9" w:rsidP="000720B1">
            <w:pPr>
              <w:adjustRightInd w:val="0"/>
              <w:snapToGrid w:val="0"/>
              <w:jc w:val="center"/>
              <w:rPr>
                <w:szCs w:val="21"/>
              </w:rPr>
            </w:pPr>
            <w:r w:rsidRPr="00AD6549">
              <w:rPr>
                <w:rFonts w:hint="eastAsia"/>
                <w:szCs w:val="21"/>
              </w:rPr>
              <w:t>--</w:t>
            </w:r>
          </w:p>
        </w:tc>
        <w:tc>
          <w:tcPr>
            <w:tcW w:w="720" w:type="pct"/>
            <w:vAlign w:val="center"/>
          </w:tcPr>
          <w:p w:rsidR="000818B9" w:rsidRPr="00AD6549" w:rsidRDefault="000818B9" w:rsidP="000818B9">
            <w:pPr>
              <w:adjustRightInd w:val="0"/>
              <w:snapToGrid w:val="0"/>
              <w:jc w:val="center"/>
              <w:rPr>
                <w:szCs w:val="21"/>
              </w:rPr>
            </w:pPr>
            <w:r>
              <w:rPr>
                <w:rFonts w:hint="eastAsia"/>
                <w:szCs w:val="21"/>
              </w:rPr>
              <w:t>160000</w:t>
            </w:r>
            <w:r w:rsidRPr="00AD6549">
              <w:rPr>
                <w:rFonts w:hint="eastAsia"/>
                <w:szCs w:val="21"/>
              </w:rPr>
              <w:t>m</w:t>
            </w:r>
            <w:r w:rsidRPr="00AD6549">
              <w:rPr>
                <w:rFonts w:hint="eastAsia"/>
                <w:szCs w:val="21"/>
                <w:vertAlign w:val="superscript"/>
              </w:rPr>
              <w:t>3</w:t>
            </w:r>
            <w:r w:rsidRPr="00AD6549">
              <w:rPr>
                <w:rFonts w:hint="eastAsia"/>
                <w:szCs w:val="21"/>
              </w:rPr>
              <w:t>/a</w:t>
            </w:r>
          </w:p>
        </w:tc>
        <w:tc>
          <w:tcPr>
            <w:tcW w:w="718" w:type="pct"/>
            <w:vAlign w:val="center"/>
          </w:tcPr>
          <w:p w:rsidR="000818B9" w:rsidRPr="00AD6549" w:rsidRDefault="000818B9" w:rsidP="000720B1">
            <w:pPr>
              <w:adjustRightInd w:val="0"/>
              <w:snapToGrid w:val="0"/>
              <w:jc w:val="center"/>
              <w:rPr>
                <w:szCs w:val="21"/>
              </w:rPr>
            </w:pPr>
            <w:r w:rsidRPr="00AD6549">
              <w:rPr>
                <w:rFonts w:hint="eastAsia"/>
                <w:szCs w:val="21"/>
              </w:rPr>
              <w:t>--</w:t>
            </w:r>
          </w:p>
        </w:tc>
        <w:tc>
          <w:tcPr>
            <w:tcW w:w="718" w:type="pct"/>
            <w:vAlign w:val="center"/>
          </w:tcPr>
          <w:p w:rsidR="000818B9" w:rsidRPr="00AD6549" w:rsidRDefault="000818B9" w:rsidP="000818B9">
            <w:pPr>
              <w:adjustRightInd w:val="0"/>
              <w:snapToGrid w:val="0"/>
              <w:jc w:val="center"/>
              <w:rPr>
                <w:szCs w:val="21"/>
              </w:rPr>
            </w:pPr>
            <w:r>
              <w:rPr>
                <w:rFonts w:hint="eastAsia"/>
                <w:szCs w:val="21"/>
              </w:rPr>
              <w:t>160000</w:t>
            </w:r>
            <w:r w:rsidRPr="00AD6549">
              <w:rPr>
                <w:rFonts w:hint="eastAsia"/>
                <w:szCs w:val="21"/>
              </w:rPr>
              <w:t>m</w:t>
            </w:r>
            <w:r w:rsidRPr="00AD6549">
              <w:rPr>
                <w:rFonts w:hint="eastAsia"/>
                <w:szCs w:val="21"/>
                <w:vertAlign w:val="superscript"/>
              </w:rPr>
              <w:t>3</w:t>
            </w:r>
            <w:r w:rsidRPr="00AD6549">
              <w:rPr>
                <w:rFonts w:hint="eastAsia"/>
                <w:szCs w:val="21"/>
              </w:rPr>
              <w:t>/a</w:t>
            </w:r>
          </w:p>
        </w:tc>
        <w:tc>
          <w:tcPr>
            <w:tcW w:w="845" w:type="pct"/>
            <w:vMerge w:val="restart"/>
            <w:vAlign w:val="center"/>
          </w:tcPr>
          <w:p w:rsidR="000818B9" w:rsidRPr="00AD6549" w:rsidRDefault="000818B9" w:rsidP="00C2515F">
            <w:pPr>
              <w:adjustRightInd w:val="0"/>
              <w:snapToGrid w:val="0"/>
              <w:jc w:val="center"/>
              <w:rPr>
                <w:szCs w:val="21"/>
              </w:rPr>
            </w:pPr>
            <w:r w:rsidRPr="000818B9">
              <w:rPr>
                <w:rFonts w:hint="eastAsia"/>
                <w:szCs w:val="21"/>
              </w:rPr>
              <w:t>滤筒收集后经一根</w:t>
            </w:r>
            <w:r w:rsidRPr="000818B9">
              <w:rPr>
                <w:rFonts w:hint="eastAsia"/>
                <w:szCs w:val="21"/>
              </w:rPr>
              <w:t>20m</w:t>
            </w:r>
            <w:r w:rsidRPr="000818B9">
              <w:rPr>
                <w:rFonts w:hint="eastAsia"/>
                <w:szCs w:val="21"/>
              </w:rPr>
              <w:t>高（</w:t>
            </w:r>
            <w:r w:rsidRPr="000818B9">
              <w:rPr>
                <w:rFonts w:hint="eastAsia"/>
                <w:szCs w:val="21"/>
              </w:rPr>
              <w:t>DA003</w:t>
            </w:r>
            <w:r w:rsidRPr="000818B9">
              <w:rPr>
                <w:rFonts w:hint="eastAsia"/>
                <w:szCs w:val="21"/>
              </w:rPr>
              <w:t>）排气筒排放</w:t>
            </w: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AD6549" w:rsidRDefault="000818B9" w:rsidP="00C2515F">
            <w:pPr>
              <w:adjustRightInd w:val="0"/>
              <w:snapToGrid w:val="0"/>
              <w:jc w:val="center"/>
              <w:rPr>
                <w:szCs w:val="21"/>
              </w:rPr>
            </w:pPr>
          </w:p>
        </w:tc>
        <w:tc>
          <w:tcPr>
            <w:tcW w:w="503" w:type="pct"/>
            <w:tcMar>
              <w:left w:w="0" w:type="dxa"/>
              <w:right w:w="0" w:type="dxa"/>
            </w:tcMar>
            <w:vAlign w:val="center"/>
          </w:tcPr>
          <w:p w:rsidR="000818B9" w:rsidRPr="00AD6549" w:rsidRDefault="000818B9" w:rsidP="00C2515F">
            <w:pPr>
              <w:adjustRightInd w:val="0"/>
              <w:snapToGrid w:val="0"/>
              <w:jc w:val="center"/>
              <w:rPr>
                <w:szCs w:val="21"/>
              </w:rPr>
            </w:pPr>
            <w:r w:rsidRPr="00AD6549">
              <w:rPr>
                <w:szCs w:val="21"/>
              </w:rPr>
              <w:t>颗粒物</w:t>
            </w:r>
          </w:p>
        </w:tc>
        <w:tc>
          <w:tcPr>
            <w:tcW w:w="792" w:type="pct"/>
            <w:vAlign w:val="center"/>
          </w:tcPr>
          <w:p w:rsidR="000818B9" w:rsidRPr="00AD6549" w:rsidRDefault="000818B9" w:rsidP="000720B1">
            <w:pPr>
              <w:adjustRightInd w:val="0"/>
              <w:snapToGrid w:val="0"/>
              <w:jc w:val="center"/>
              <w:rPr>
                <w:szCs w:val="21"/>
              </w:rPr>
            </w:pPr>
            <w:r>
              <w:rPr>
                <w:rFonts w:hint="eastAsia"/>
                <w:szCs w:val="21"/>
              </w:rPr>
              <w:t>2343.75</w:t>
            </w:r>
            <w:r w:rsidRPr="00AD6549">
              <w:rPr>
                <w:szCs w:val="21"/>
              </w:rPr>
              <w:t>mg/m</w:t>
            </w:r>
            <w:r w:rsidRPr="00AD6549">
              <w:rPr>
                <w:szCs w:val="21"/>
                <w:vertAlign w:val="superscript"/>
              </w:rPr>
              <w:t>3</w:t>
            </w:r>
          </w:p>
        </w:tc>
        <w:tc>
          <w:tcPr>
            <w:tcW w:w="720" w:type="pct"/>
            <w:vAlign w:val="center"/>
          </w:tcPr>
          <w:p w:rsidR="000818B9" w:rsidRPr="00AD6549" w:rsidRDefault="000818B9" w:rsidP="000720B1">
            <w:pPr>
              <w:adjustRightInd w:val="0"/>
              <w:snapToGrid w:val="0"/>
              <w:jc w:val="center"/>
              <w:rPr>
                <w:szCs w:val="21"/>
              </w:rPr>
            </w:pPr>
            <w:r>
              <w:rPr>
                <w:rFonts w:hint="eastAsia"/>
                <w:szCs w:val="21"/>
              </w:rPr>
              <w:t>0.38</w:t>
            </w:r>
            <w:r w:rsidRPr="00AD6549">
              <w:rPr>
                <w:szCs w:val="21"/>
              </w:rPr>
              <w:t>t/a</w:t>
            </w:r>
          </w:p>
        </w:tc>
        <w:tc>
          <w:tcPr>
            <w:tcW w:w="718" w:type="pct"/>
            <w:vAlign w:val="center"/>
          </w:tcPr>
          <w:p w:rsidR="000818B9" w:rsidRPr="00AD6549" w:rsidRDefault="000818B9" w:rsidP="000720B1">
            <w:pPr>
              <w:adjustRightInd w:val="0"/>
              <w:snapToGrid w:val="0"/>
              <w:jc w:val="center"/>
              <w:rPr>
                <w:szCs w:val="21"/>
              </w:rPr>
            </w:pPr>
            <w:r>
              <w:rPr>
                <w:rFonts w:hint="eastAsia"/>
                <w:szCs w:val="21"/>
              </w:rPr>
              <w:t>117.19</w:t>
            </w:r>
            <w:r w:rsidRPr="00AD6549">
              <w:rPr>
                <w:szCs w:val="21"/>
              </w:rPr>
              <w:t>mg/m</w:t>
            </w:r>
            <w:r w:rsidRPr="00AD6549">
              <w:rPr>
                <w:szCs w:val="21"/>
                <w:vertAlign w:val="superscript"/>
              </w:rPr>
              <w:t>3</w:t>
            </w:r>
          </w:p>
        </w:tc>
        <w:tc>
          <w:tcPr>
            <w:tcW w:w="718" w:type="pct"/>
            <w:vAlign w:val="center"/>
          </w:tcPr>
          <w:p w:rsidR="000818B9" w:rsidRPr="00AD6549" w:rsidRDefault="000818B9" w:rsidP="000818B9">
            <w:pPr>
              <w:adjustRightInd w:val="0"/>
              <w:snapToGrid w:val="0"/>
              <w:jc w:val="center"/>
              <w:rPr>
                <w:szCs w:val="21"/>
              </w:rPr>
            </w:pPr>
            <w:r>
              <w:rPr>
                <w:rFonts w:hint="eastAsia"/>
                <w:szCs w:val="21"/>
              </w:rPr>
              <w:t>0.02</w:t>
            </w:r>
            <w:r w:rsidRPr="00AD6549">
              <w:rPr>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restart"/>
            <w:vAlign w:val="center"/>
          </w:tcPr>
          <w:p w:rsidR="000818B9" w:rsidRPr="00AD6549" w:rsidRDefault="000818B9" w:rsidP="00C2515F">
            <w:pPr>
              <w:adjustRightInd w:val="0"/>
              <w:snapToGrid w:val="0"/>
              <w:jc w:val="center"/>
              <w:rPr>
                <w:szCs w:val="21"/>
              </w:rPr>
            </w:pPr>
            <w:r>
              <w:rPr>
                <w:rFonts w:hint="eastAsia"/>
                <w:szCs w:val="21"/>
              </w:rPr>
              <w:t>喷粉固化废气</w:t>
            </w:r>
          </w:p>
        </w:tc>
        <w:tc>
          <w:tcPr>
            <w:tcW w:w="503" w:type="pct"/>
            <w:tcMar>
              <w:left w:w="0" w:type="dxa"/>
              <w:right w:w="0" w:type="dxa"/>
            </w:tcMar>
            <w:vAlign w:val="center"/>
          </w:tcPr>
          <w:p w:rsidR="000818B9" w:rsidRPr="00AD6549" w:rsidRDefault="000818B9" w:rsidP="000720B1">
            <w:pPr>
              <w:adjustRightInd w:val="0"/>
              <w:snapToGrid w:val="0"/>
              <w:jc w:val="center"/>
              <w:rPr>
                <w:szCs w:val="21"/>
              </w:rPr>
            </w:pPr>
            <w:r w:rsidRPr="00AD6549">
              <w:rPr>
                <w:rFonts w:hint="eastAsia"/>
                <w:szCs w:val="21"/>
              </w:rPr>
              <w:t>废气量</w:t>
            </w:r>
          </w:p>
        </w:tc>
        <w:tc>
          <w:tcPr>
            <w:tcW w:w="792" w:type="pct"/>
            <w:vAlign w:val="center"/>
          </w:tcPr>
          <w:p w:rsidR="000818B9" w:rsidRPr="00AD6549" w:rsidRDefault="000818B9" w:rsidP="000720B1">
            <w:pPr>
              <w:adjustRightInd w:val="0"/>
              <w:snapToGrid w:val="0"/>
              <w:jc w:val="center"/>
              <w:rPr>
                <w:szCs w:val="21"/>
              </w:rPr>
            </w:pPr>
            <w:r w:rsidRPr="00AD6549">
              <w:rPr>
                <w:rFonts w:hint="eastAsia"/>
                <w:szCs w:val="21"/>
              </w:rPr>
              <w:t>--</w:t>
            </w:r>
          </w:p>
        </w:tc>
        <w:tc>
          <w:tcPr>
            <w:tcW w:w="720" w:type="pct"/>
            <w:vAlign w:val="center"/>
          </w:tcPr>
          <w:p w:rsidR="000818B9" w:rsidRPr="00AD6549" w:rsidRDefault="000818B9" w:rsidP="000720B1">
            <w:pPr>
              <w:adjustRightInd w:val="0"/>
              <w:snapToGrid w:val="0"/>
              <w:jc w:val="center"/>
              <w:rPr>
                <w:szCs w:val="21"/>
              </w:rPr>
            </w:pPr>
            <w:r>
              <w:rPr>
                <w:rFonts w:hint="eastAsia"/>
                <w:szCs w:val="21"/>
              </w:rPr>
              <w:t>1600000</w:t>
            </w:r>
            <w:r w:rsidRPr="00AD6549">
              <w:rPr>
                <w:rFonts w:hint="eastAsia"/>
                <w:szCs w:val="21"/>
              </w:rPr>
              <w:t>m</w:t>
            </w:r>
            <w:r w:rsidRPr="00AD6549">
              <w:rPr>
                <w:rFonts w:hint="eastAsia"/>
                <w:szCs w:val="21"/>
                <w:vertAlign w:val="superscript"/>
              </w:rPr>
              <w:t>3</w:t>
            </w:r>
            <w:r w:rsidRPr="00AD6549">
              <w:rPr>
                <w:rFonts w:hint="eastAsia"/>
                <w:szCs w:val="21"/>
              </w:rPr>
              <w:t>/a</w:t>
            </w:r>
          </w:p>
        </w:tc>
        <w:tc>
          <w:tcPr>
            <w:tcW w:w="718" w:type="pct"/>
            <w:vAlign w:val="center"/>
          </w:tcPr>
          <w:p w:rsidR="000818B9" w:rsidRPr="00AD6549" w:rsidRDefault="000818B9" w:rsidP="000720B1">
            <w:pPr>
              <w:adjustRightInd w:val="0"/>
              <w:snapToGrid w:val="0"/>
              <w:jc w:val="center"/>
              <w:rPr>
                <w:szCs w:val="21"/>
              </w:rPr>
            </w:pPr>
            <w:r w:rsidRPr="00AD6549">
              <w:rPr>
                <w:rFonts w:hint="eastAsia"/>
                <w:szCs w:val="21"/>
              </w:rPr>
              <w:t>--</w:t>
            </w:r>
          </w:p>
        </w:tc>
        <w:tc>
          <w:tcPr>
            <w:tcW w:w="718" w:type="pct"/>
            <w:vAlign w:val="center"/>
          </w:tcPr>
          <w:p w:rsidR="000818B9" w:rsidRPr="00AD6549" w:rsidRDefault="000818B9" w:rsidP="000720B1">
            <w:pPr>
              <w:adjustRightInd w:val="0"/>
              <w:snapToGrid w:val="0"/>
              <w:jc w:val="center"/>
              <w:rPr>
                <w:szCs w:val="21"/>
              </w:rPr>
            </w:pPr>
            <w:r>
              <w:rPr>
                <w:rFonts w:hint="eastAsia"/>
                <w:szCs w:val="21"/>
              </w:rPr>
              <w:t>1600000</w:t>
            </w:r>
            <w:r w:rsidRPr="00AD6549">
              <w:rPr>
                <w:rFonts w:hint="eastAsia"/>
                <w:szCs w:val="21"/>
              </w:rPr>
              <w:t>m</w:t>
            </w:r>
            <w:r w:rsidRPr="00AD6549">
              <w:rPr>
                <w:rFonts w:hint="eastAsia"/>
                <w:szCs w:val="21"/>
                <w:vertAlign w:val="superscript"/>
              </w:rPr>
              <w:t>3</w:t>
            </w:r>
            <w:r w:rsidRPr="00AD6549">
              <w:rPr>
                <w:rFonts w:hint="eastAsia"/>
                <w:szCs w:val="21"/>
              </w:rPr>
              <w:t>/a</w:t>
            </w:r>
          </w:p>
        </w:tc>
        <w:tc>
          <w:tcPr>
            <w:tcW w:w="845" w:type="pct"/>
            <w:vMerge w:val="restart"/>
            <w:vAlign w:val="center"/>
          </w:tcPr>
          <w:p w:rsidR="000818B9" w:rsidRPr="00AD6549" w:rsidRDefault="000818B9" w:rsidP="00C2515F">
            <w:pPr>
              <w:adjustRightInd w:val="0"/>
              <w:snapToGrid w:val="0"/>
              <w:jc w:val="center"/>
              <w:rPr>
                <w:szCs w:val="21"/>
              </w:rPr>
            </w:pPr>
            <w:r w:rsidRPr="000818B9">
              <w:rPr>
                <w:rFonts w:hint="eastAsia"/>
                <w:szCs w:val="21"/>
              </w:rPr>
              <w:t>20m</w:t>
            </w:r>
            <w:r w:rsidRPr="000818B9">
              <w:rPr>
                <w:rFonts w:hint="eastAsia"/>
                <w:szCs w:val="21"/>
              </w:rPr>
              <w:t>高（</w:t>
            </w:r>
            <w:r w:rsidRPr="000818B9">
              <w:rPr>
                <w:rFonts w:hint="eastAsia"/>
                <w:szCs w:val="21"/>
              </w:rPr>
              <w:t>DA004</w:t>
            </w:r>
            <w:r w:rsidRPr="000818B9">
              <w:rPr>
                <w:rFonts w:hint="eastAsia"/>
                <w:szCs w:val="21"/>
              </w:rPr>
              <w:t>）排气筒</w:t>
            </w:r>
          </w:p>
        </w:tc>
      </w:tr>
      <w:tr w:rsidR="00977726" w:rsidRPr="00AD6549" w:rsidTr="000818B9">
        <w:trPr>
          <w:cantSplit/>
          <w:jc w:val="center"/>
        </w:trPr>
        <w:tc>
          <w:tcPr>
            <w:tcW w:w="285" w:type="pct"/>
            <w:vMerge/>
            <w:vAlign w:val="center"/>
          </w:tcPr>
          <w:p w:rsidR="00977726" w:rsidRPr="00AD6549" w:rsidRDefault="00977726" w:rsidP="00C2515F">
            <w:pPr>
              <w:adjustRightInd w:val="0"/>
              <w:snapToGrid w:val="0"/>
              <w:jc w:val="center"/>
              <w:rPr>
                <w:szCs w:val="21"/>
              </w:rPr>
            </w:pPr>
          </w:p>
        </w:tc>
        <w:tc>
          <w:tcPr>
            <w:tcW w:w="419" w:type="pct"/>
            <w:vMerge/>
            <w:vAlign w:val="center"/>
          </w:tcPr>
          <w:p w:rsidR="00977726" w:rsidRPr="00AD6549" w:rsidRDefault="00977726" w:rsidP="00C2515F">
            <w:pPr>
              <w:adjustRightInd w:val="0"/>
              <w:snapToGrid w:val="0"/>
              <w:jc w:val="center"/>
              <w:rPr>
                <w:szCs w:val="21"/>
              </w:rPr>
            </w:pPr>
          </w:p>
        </w:tc>
        <w:tc>
          <w:tcPr>
            <w:tcW w:w="503" w:type="pct"/>
            <w:tcMar>
              <w:left w:w="0" w:type="dxa"/>
              <w:right w:w="0" w:type="dxa"/>
            </w:tcMar>
            <w:vAlign w:val="center"/>
          </w:tcPr>
          <w:p w:rsidR="00977726" w:rsidRDefault="00977726">
            <w:pPr>
              <w:jc w:val="center"/>
              <w:rPr>
                <w:color w:val="000000"/>
                <w:szCs w:val="21"/>
              </w:rPr>
            </w:pPr>
            <w:r>
              <w:rPr>
                <w:color w:val="000000"/>
                <w:szCs w:val="21"/>
              </w:rPr>
              <w:t>VOCs</w:t>
            </w:r>
          </w:p>
        </w:tc>
        <w:tc>
          <w:tcPr>
            <w:tcW w:w="792" w:type="pct"/>
            <w:vAlign w:val="center"/>
          </w:tcPr>
          <w:p w:rsidR="00977726" w:rsidRPr="00AD6549" w:rsidRDefault="00977726" w:rsidP="000720B1">
            <w:pPr>
              <w:adjustRightInd w:val="0"/>
              <w:snapToGrid w:val="0"/>
              <w:jc w:val="center"/>
              <w:rPr>
                <w:szCs w:val="21"/>
              </w:rPr>
            </w:pPr>
            <w:r>
              <w:rPr>
                <w:rFonts w:hint="eastAsia"/>
                <w:szCs w:val="21"/>
              </w:rPr>
              <w:t>73.13</w:t>
            </w:r>
            <w:r w:rsidRPr="00AD6549">
              <w:rPr>
                <w:szCs w:val="21"/>
              </w:rPr>
              <w:t>mg/m</w:t>
            </w:r>
            <w:r w:rsidRPr="00AD6549">
              <w:rPr>
                <w:szCs w:val="21"/>
                <w:vertAlign w:val="superscript"/>
              </w:rPr>
              <w:t>3</w:t>
            </w:r>
          </w:p>
        </w:tc>
        <w:tc>
          <w:tcPr>
            <w:tcW w:w="720" w:type="pct"/>
            <w:vAlign w:val="center"/>
          </w:tcPr>
          <w:p w:rsidR="00977726" w:rsidRPr="00AD6549" w:rsidRDefault="00977726" w:rsidP="00977726">
            <w:pPr>
              <w:adjustRightInd w:val="0"/>
              <w:snapToGrid w:val="0"/>
              <w:jc w:val="center"/>
              <w:rPr>
                <w:szCs w:val="21"/>
              </w:rPr>
            </w:pPr>
            <w:r>
              <w:rPr>
                <w:rFonts w:hint="eastAsia"/>
                <w:szCs w:val="21"/>
              </w:rPr>
              <w:t>0.1170</w:t>
            </w:r>
            <w:r w:rsidRPr="00AD6549">
              <w:rPr>
                <w:szCs w:val="21"/>
              </w:rPr>
              <w:t>t/a</w:t>
            </w:r>
          </w:p>
        </w:tc>
        <w:tc>
          <w:tcPr>
            <w:tcW w:w="718" w:type="pct"/>
            <w:vAlign w:val="center"/>
          </w:tcPr>
          <w:p w:rsidR="00977726" w:rsidRPr="00AD6549" w:rsidRDefault="00977726" w:rsidP="00765E66">
            <w:pPr>
              <w:adjustRightInd w:val="0"/>
              <w:snapToGrid w:val="0"/>
              <w:jc w:val="center"/>
              <w:rPr>
                <w:szCs w:val="21"/>
              </w:rPr>
            </w:pPr>
            <w:r>
              <w:rPr>
                <w:rFonts w:hint="eastAsia"/>
                <w:szCs w:val="21"/>
              </w:rPr>
              <w:t>73.13</w:t>
            </w:r>
            <w:r w:rsidRPr="00AD6549">
              <w:rPr>
                <w:szCs w:val="21"/>
              </w:rPr>
              <w:t>mg/m</w:t>
            </w:r>
            <w:r w:rsidRPr="00AD6549">
              <w:rPr>
                <w:szCs w:val="21"/>
                <w:vertAlign w:val="superscript"/>
              </w:rPr>
              <w:t>3</w:t>
            </w:r>
          </w:p>
        </w:tc>
        <w:tc>
          <w:tcPr>
            <w:tcW w:w="718" w:type="pct"/>
            <w:vAlign w:val="center"/>
          </w:tcPr>
          <w:p w:rsidR="00977726" w:rsidRPr="00AD6549" w:rsidRDefault="00977726" w:rsidP="00765E66">
            <w:pPr>
              <w:adjustRightInd w:val="0"/>
              <w:snapToGrid w:val="0"/>
              <w:jc w:val="center"/>
              <w:rPr>
                <w:szCs w:val="21"/>
              </w:rPr>
            </w:pPr>
            <w:r>
              <w:rPr>
                <w:rFonts w:hint="eastAsia"/>
                <w:szCs w:val="21"/>
              </w:rPr>
              <w:t>0.1170</w:t>
            </w:r>
            <w:r w:rsidRPr="00AD6549">
              <w:rPr>
                <w:szCs w:val="21"/>
              </w:rPr>
              <w:t>t/a</w:t>
            </w:r>
          </w:p>
        </w:tc>
        <w:tc>
          <w:tcPr>
            <w:tcW w:w="845" w:type="pct"/>
            <w:vMerge/>
            <w:vAlign w:val="center"/>
          </w:tcPr>
          <w:p w:rsidR="00977726" w:rsidRPr="00AD6549" w:rsidRDefault="00977726"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AD6549" w:rsidRDefault="000818B9" w:rsidP="00C2515F">
            <w:pPr>
              <w:adjustRightInd w:val="0"/>
              <w:snapToGrid w:val="0"/>
              <w:jc w:val="center"/>
              <w:rPr>
                <w:szCs w:val="21"/>
              </w:rPr>
            </w:pPr>
          </w:p>
        </w:tc>
        <w:tc>
          <w:tcPr>
            <w:tcW w:w="503" w:type="pct"/>
            <w:tcMar>
              <w:left w:w="0" w:type="dxa"/>
              <w:right w:w="0" w:type="dxa"/>
            </w:tcMar>
            <w:vAlign w:val="center"/>
          </w:tcPr>
          <w:p w:rsidR="000818B9" w:rsidRDefault="000818B9">
            <w:pPr>
              <w:jc w:val="center"/>
              <w:rPr>
                <w:rFonts w:ascii="宋体" w:hAnsi="宋体" w:cs="宋体"/>
                <w:color w:val="000000"/>
                <w:szCs w:val="21"/>
              </w:rPr>
            </w:pPr>
            <w:r>
              <w:rPr>
                <w:rFonts w:hint="eastAsia"/>
                <w:color w:val="000000"/>
                <w:szCs w:val="21"/>
              </w:rPr>
              <w:t>颗粒物</w:t>
            </w:r>
          </w:p>
        </w:tc>
        <w:tc>
          <w:tcPr>
            <w:tcW w:w="792" w:type="pct"/>
            <w:vAlign w:val="center"/>
          </w:tcPr>
          <w:p w:rsidR="000818B9" w:rsidRPr="00AD6549" w:rsidRDefault="000818B9" w:rsidP="000720B1">
            <w:pPr>
              <w:adjustRightInd w:val="0"/>
              <w:snapToGrid w:val="0"/>
              <w:jc w:val="center"/>
              <w:rPr>
                <w:szCs w:val="21"/>
              </w:rPr>
            </w:pPr>
            <w:r>
              <w:rPr>
                <w:rFonts w:hint="eastAsia"/>
                <w:szCs w:val="21"/>
              </w:rPr>
              <w:t>1.43</w:t>
            </w:r>
            <w:r w:rsidRPr="00AD6549">
              <w:rPr>
                <w:szCs w:val="21"/>
              </w:rPr>
              <w:t>mg/m</w:t>
            </w:r>
            <w:r w:rsidRPr="00AD6549">
              <w:rPr>
                <w:szCs w:val="21"/>
                <w:vertAlign w:val="superscript"/>
              </w:rPr>
              <w:t>3</w:t>
            </w:r>
          </w:p>
        </w:tc>
        <w:tc>
          <w:tcPr>
            <w:tcW w:w="720" w:type="pct"/>
            <w:vAlign w:val="center"/>
          </w:tcPr>
          <w:p w:rsidR="000818B9" w:rsidRPr="00AD6549" w:rsidRDefault="000818B9" w:rsidP="000720B1">
            <w:pPr>
              <w:adjustRightInd w:val="0"/>
              <w:snapToGrid w:val="0"/>
              <w:jc w:val="center"/>
              <w:rPr>
                <w:szCs w:val="21"/>
              </w:rPr>
            </w:pPr>
            <w:r>
              <w:rPr>
                <w:rFonts w:hint="eastAsia"/>
                <w:szCs w:val="21"/>
              </w:rPr>
              <w:t>0.0023</w:t>
            </w:r>
            <w:r w:rsidRPr="00AD6549">
              <w:rPr>
                <w:szCs w:val="21"/>
              </w:rPr>
              <w:t>t/a</w:t>
            </w:r>
          </w:p>
        </w:tc>
        <w:tc>
          <w:tcPr>
            <w:tcW w:w="718" w:type="pct"/>
            <w:vAlign w:val="center"/>
          </w:tcPr>
          <w:p w:rsidR="000818B9" w:rsidRPr="00AD6549" w:rsidRDefault="000818B9" w:rsidP="000720B1">
            <w:pPr>
              <w:adjustRightInd w:val="0"/>
              <w:snapToGrid w:val="0"/>
              <w:jc w:val="center"/>
              <w:rPr>
                <w:szCs w:val="21"/>
              </w:rPr>
            </w:pPr>
            <w:r>
              <w:rPr>
                <w:rFonts w:hint="eastAsia"/>
                <w:szCs w:val="21"/>
              </w:rPr>
              <w:t>1.43</w:t>
            </w:r>
            <w:r w:rsidRPr="00AD6549">
              <w:rPr>
                <w:szCs w:val="21"/>
              </w:rPr>
              <w:t>mg/m</w:t>
            </w:r>
            <w:r w:rsidRPr="00AD6549">
              <w:rPr>
                <w:szCs w:val="21"/>
                <w:vertAlign w:val="superscript"/>
              </w:rPr>
              <w:t>3</w:t>
            </w:r>
          </w:p>
        </w:tc>
        <w:tc>
          <w:tcPr>
            <w:tcW w:w="718" w:type="pct"/>
            <w:vAlign w:val="center"/>
          </w:tcPr>
          <w:p w:rsidR="000818B9" w:rsidRPr="00AD6549" w:rsidRDefault="000818B9" w:rsidP="000720B1">
            <w:pPr>
              <w:adjustRightInd w:val="0"/>
              <w:snapToGrid w:val="0"/>
              <w:jc w:val="center"/>
              <w:rPr>
                <w:szCs w:val="21"/>
              </w:rPr>
            </w:pPr>
            <w:r>
              <w:rPr>
                <w:rFonts w:hint="eastAsia"/>
                <w:szCs w:val="21"/>
              </w:rPr>
              <w:t>0.0023</w:t>
            </w:r>
            <w:r w:rsidRPr="00AD6549">
              <w:rPr>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AD6549" w:rsidRDefault="000818B9" w:rsidP="00C2515F">
            <w:pPr>
              <w:adjustRightInd w:val="0"/>
              <w:snapToGrid w:val="0"/>
              <w:jc w:val="center"/>
              <w:rPr>
                <w:szCs w:val="21"/>
              </w:rPr>
            </w:pPr>
          </w:p>
        </w:tc>
        <w:tc>
          <w:tcPr>
            <w:tcW w:w="503" w:type="pct"/>
            <w:tcMar>
              <w:left w:w="0" w:type="dxa"/>
              <w:right w:w="0" w:type="dxa"/>
            </w:tcMar>
            <w:vAlign w:val="center"/>
          </w:tcPr>
          <w:p w:rsidR="000818B9" w:rsidRDefault="000818B9">
            <w:pPr>
              <w:jc w:val="center"/>
              <w:rPr>
                <w:rFonts w:ascii="宋体" w:hAnsi="宋体" w:cs="宋体"/>
                <w:color w:val="000000"/>
                <w:szCs w:val="21"/>
              </w:rPr>
            </w:pPr>
            <w:r>
              <w:rPr>
                <w:rFonts w:hint="eastAsia"/>
                <w:color w:val="000000"/>
                <w:szCs w:val="21"/>
              </w:rPr>
              <w:t>二氧化硫</w:t>
            </w:r>
          </w:p>
        </w:tc>
        <w:tc>
          <w:tcPr>
            <w:tcW w:w="792" w:type="pct"/>
            <w:vAlign w:val="center"/>
          </w:tcPr>
          <w:p w:rsidR="000818B9" w:rsidRPr="00AD6549" w:rsidRDefault="000818B9" w:rsidP="000720B1">
            <w:pPr>
              <w:adjustRightInd w:val="0"/>
              <w:snapToGrid w:val="0"/>
              <w:jc w:val="center"/>
              <w:rPr>
                <w:szCs w:val="21"/>
              </w:rPr>
            </w:pPr>
            <w:r>
              <w:rPr>
                <w:rFonts w:hint="eastAsia"/>
                <w:szCs w:val="21"/>
              </w:rPr>
              <w:t>1.00</w:t>
            </w:r>
            <w:r w:rsidRPr="00AD6549">
              <w:rPr>
                <w:szCs w:val="21"/>
              </w:rPr>
              <w:t>mg/m</w:t>
            </w:r>
            <w:r w:rsidRPr="00AD6549">
              <w:rPr>
                <w:szCs w:val="21"/>
                <w:vertAlign w:val="superscript"/>
              </w:rPr>
              <w:t>3</w:t>
            </w:r>
          </w:p>
        </w:tc>
        <w:tc>
          <w:tcPr>
            <w:tcW w:w="720" w:type="pct"/>
            <w:vAlign w:val="center"/>
          </w:tcPr>
          <w:p w:rsidR="000818B9" w:rsidRPr="00AD6549" w:rsidRDefault="000818B9" w:rsidP="000818B9">
            <w:pPr>
              <w:adjustRightInd w:val="0"/>
              <w:snapToGrid w:val="0"/>
              <w:jc w:val="center"/>
              <w:rPr>
                <w:szCs w:val="21"/>
              </w:rPr>
            </w:pPr>
            <w:r>
              <w:rPr>
                <w:rFonts w:hint="eastAsia"/>
                <w:szCs w:val="21"/>
              </w:rPr>
              <w:t>0.0016</w:t>
            </w:r>
            <w:r w:rsidRPr="00AD6549">
              <w:rPr>
                <w:szCs w:val="21"/>
              </w:rPr>
              <w:t>t/a</w:t>
            </w:r>
          </w:p>
        </w:tc>
        <w:tc>
          <w:tcPr>
            <w:tcW w:w="718" w:type="pct"/>
            <w:vAlign w:val="center"/>
          </w:tcPr>
          <w:p w:rsidR="000818B9" w:rsidRPr="00AD6549" w:rsidRDefault="000818B9" w:rsidP="000720B1">
            <w:pPr>
              <w:adjustRightInd w:val="0"/>
              <w:snapToGrid w:val="0"/>
              <w:jc w:val="center"/>
              <w:rPr>
                <w:szCs w:val="21"/>
              </w:rPr>
            </w:pPr>
            <w:r>
              <w:rPr>
                <w:rFonts w:hint="eastAsia"/>
                <w:szCs w:val="21"/>
              </w:rPr>
              <w:t>1.00</w:t>
            </w:r>
            <w:r w:rsidRPr="00AD6549">
              <w:rPr>
                <w:szCs w:val="21"/>
              </w:rPr>
              <w:t>mg/m</w:t>
            </w:r>
            <w:r w:rsidRPr="00AD6549">
              <w:rPr>
                <w:szCs w:val="21"/>
                <w:vertAlign w:val="superscript"/>
              </w:rPr>
              <w:t>3</w:t>
            </w:r>
          </w:p>
        </w:tc>
        <w:tc>
          <w:tcPr>
            <w:tcW w:w="718" w:type="pct"/>
            <w:vAlign w:val="center"/>
          </w:tcPr>
          <w:p w:rsidR="000818B9" w:rsidRPr="00AD6549" w:rsidRDefault="000818B9" w:rsidP="000720B1">
            <w:pPr>
              <w:adjustRightInd w:val="0"/>
              <w:snapToGrid w:val="0"/>
              <w:jc w:val="center"/>
              <w:rPr>
                <w:szCs w:val="21"/>
              </w:rPr>
            </w:pPr>
            <w:r>
              <w:rPr>
                <w:rFonts w:hint="eastAsia"/>
                <w:szCs w:val="21"/>
              </w:rPr>
              <w:t>0.0016</w:t>
            </w:r>
            <w:r w:rsidRPr="00AD6549">
              <w:rPr>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AD6549" w:rsidRDefault="000818B9" w:rsidP="00C2515F">
            <w:pPr>
              <w:adjustRightInd w:val="0"/>
              <w:snapToGrid w:val="0"/>
              <w:jc w:val="center"/>
              <w:rPr>
                <w:szCs w:val="21"/>
              </w:rPr>
            </w:pPr>
          </w:p>
        </w:tc>
        <w:tc>
          <w:tcPr>
            <w:tcW w:w="503" w:type="pct"/>
            <w:tcMar>
              <w:left w:w="0" w:type="dxa"/>
              <w:right w:w="0" w:type="dxa"/>
            </w:tcMar>
            <w:vAlign w:val="center"/>
          </w:tcPr>
          <w:p w:rsidR="000818B9" w:rsidRDefault="000818B9">
            <w:pPr>
              <w:jc w:val="center"/>
              <w:rPr>
                <w:rFonts w:ascii="宋体" w:hAnsi="宋体" w:cs="宋体"/>
                <w:color w:val="000000"/>
                <w:szCs w:val="21"/>
              </w:rPr>
            </w:pPr>
            <w:r>
              <w:rPr>
                <w:rFonts w:hint="eastAsia"/>
                <w:color w:val="000000"/>
                <w:szCs w:val="21"/>
              </w:rPr>
              <w:t>氮氧化物</w:t>
            </w:r>
          </w:p>
        </w:tc>
        <w:tc>
          <w:tcPr>
            <w:tcW w:w="792" w:type="pct"/>
            <w:vAlign w:val="center"/>
          </w:tcPr>
          <w:p w:rsidR="000818B9" w:rsidRPr="00AD6549" w:rsidRDefault="000818B9" w:rsidP="000720B1">
            <w:pPr>
              <w:adjustRightInd w:val="0"/>
              <w:snapToGrid w:val="0"/>
              <w:jc w:val="center"/>
              <w:rPr>
                <w:szCs w:val="21"/>
              </w:rPr>
            </w:pPr>
            <w:r>
              <w:rPr>
                <w:rFonts w:hint="eastAsia"/>
                <w:szCs w:val="21"/>
              </w:rPr>
              <w:t>9.35</w:t>
            </w:r>
            <w:r w:rsidRPr="00AD6549">
              <w:rPr>
                <w:szCs w:val="21"/>
              </w:rPr>
              <w:t>mg/m</w:t>
            </w:r>
            <w:r w:rsidRPr="00AD6549">
              <w:rPr>
                <w:szCs w:val="21"/>
                <w:vertAlign w:val="superscript"/>
              </w:rPr>
              <w:t>3</w:t>
            </w:r>
          </w:p>
        </w:tc>
        <w:tc>
          <w:tcPr>
            <w:tcW w:w="720" w:type="pct"/>
            <w:vAlign w:val="center"/>
          </w:tcPr>
          <w:p w:rsidR="000818B9" w:rsidRPr="00AD6549" w:rsidRDefault="000818B9" w:rsidP="000818B9">
            <w:pPr>
              <w:adjustRightInd w:val="0"/>
              <w:snapToGrid w:val="0"/>
              <w:jc w:val="center"/>
              <w:rPr>
                <w:szCs w:val="21"/>
              </w:rPr>
            </w:pPr>
            <w:r>
              <w:rPr>
                <w:rFonts w:hint="eastAsia"/>
                <w:szCs w:val="21"/>
              </w:rPr>
              <w:t>0.0150</w:t>
            </w:r>
            <w:r w:rsidRPr="00AD6549">
              <w:rPr>
                <w:szCs w:val="21"/>
              </w:rPr>
              <w:t>t/a</w:t>
            </w:r>
          </w:p>
        </w:tc>
        <w:tc>
          <w:tcPr>
            <w:tcW w:w="718" w:type="pct"/>
            <w:vAlign w:val="center"/>
          </w:tcPr>
          <w:p w:rsidR="000818B9" w:rsidRPr="00AD6549" w:rsidRDefault="000818B9" w:rsidP="000720B1">
            <w:pPr>
              <w:adjustRightInd w:val="0"/>
              <w:snapToGrid w:val="0"/>
              <w:jc w:val="center"/>
              <w:rPr>
                <w:szCs w:val="21"/>
              </w:rPr>
            </w:pPr>
            <w:r>
              <w:rPr>
                <w:rFonts w:hint="eastAsia"/>
                <w:szCs w:val="21"/>
              </w:rPr>
              <w:t>9.35</w:t>
            </w:r>
            <w:r w:rsidRPr="00AD6549">
              <w:rPr>
                <w:szCs w:val="21"/>
              </w:rPr>
              <w:t>mg/m</w:t>
            </w:r>
            <w:r w:rsidRPr="00AD6549">
              <w:rPr>
                <w:szCs w:val="21"/>
                <w:vertAlign w:val="superscript"/>
              </w:rPr>
              <w:t>3</w:t>
            </w:r>
          </w:p>
        </w:tc>
        <w:tc>
          <w:tcPr>
            <w:tcW w:w="718" w:type="pct"/>
            <w:vAlign w:val="center"/>
          </w:tcPr>
          <w:p w:rsidR="000818B9" w:rsidRPr="00AD6549" w:rsidRDefault="000818B9" w:rsidP="000720B1">
            <w:pPr>
              <w:adjustRightInd w:val="0"/>
              <w:snapToGrid w:val="0"/>
              <w:jc w:val="center"/>
              <w:rPr>
                <w:szCs w:val="21"/>
              </w:rPr>
            </w:pPr>
            <w:r>
              <w:rPr>
                <w:rFonts w:hint="eastAsia"/>
                <w:szCs w:val="21"/>
              </w:rPr>
              <w:t>0.0150</w:t>
            </w:r>
            <w:r w:rsidRPr="00AD6549">
              <w:rPr>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restart"/>
            <w:vAlign w:val="center"/>
          </w:tcPr>
          <w:p w:rsidR="000818B9" w:rsidRPr="00AD6549" w:rsidRDefault="000818B9" w:rsidP="00C2515F">
            <w:pPr>
              <w:adjustRightInd w:val="0"/>
              <w:snapToGrid w:val="0"/>
              <w:jc w:val="center"/>
              <w:rPr>
                <w:szCs w:val="21"/>
              </w:rPr>
            </w:pPr>
            <w:r w:rsidRPr="00860F2E">
              <w:rPr>
                <w:szCs w:val="21"/>
              </w:rPr>
              <w:t>装配测试车间</w:t>
            </w:r>
          </w:p>
        </w:tc>
        <w:tc>
          <w:tcPr>
            <w:tcW w:w="503" w:type="pct"/>
            <w:tcMar>
              <w:left w:w="0" w:type="dxa"/>
              <w:right w:w="0" w:type="dxa"/>
            </w:tcMar>
            <w:vAlign w:val="center"/>
          </w:tcPr>
          <w:p w:rsidR="000818B9" w:rsidRDefault="000818B9">
            <w:pPr>
              <w:jc w:val="center"/>
              <w:rPr>
                <w:rFonts w:ascii="宋体" w:hAnsi="宋体" w:cs="宋体"/>
                <w:color w:val="000000"/>
                <w:szCs w:val="21"/>
              </w:rPr>
            </w:pPr>
            <w:r>
              <w:rPr>
                <w:rFonts w:hint="eastAsia"/>
                <w:color w:val="000000"/>
                <w:szCs w:val="21"/>
              </w:rPr>
              <w:t>二甲苯</w:t>
            </w:r>
          </w:p>
        </w:tc>
        <w:tc>
          <w:tcPr>
            <w:tcW w:w="792" w:type="pct"/>
            <w:vAlign w:val="center"/>
          </w:tcPr>
          <w:p w:rsidR="000818B9" w:rsidRPr="00AD6549" w:rsidRDefault="000818B9" w:rsidP="00C2515F">
            <w:pPr>
              <w:adjustRightInd w:val="0"/>
              <w:snapToGrid w:val="0"/>
              <w:jc w:val="center"/>
              <w:rPr>
                <w:szCs w:val="21"/>
              </w:rPr>
            </w:pPr>
            <w:r w:rsidRPr="00AD6549">
              <w:rPr>
                <w:rFonts w:hint="eastAsia"/>
                <w:szCs w:val="21"/>
              </w:rPr>
              <w:t>--</w:t>
            </w:r>
          </w:p>
        </w:tc>
        <w:tc>
          <w:tcPr>
            <w:tcW w:w="720" w:type="pct"/>
            <w:vAlign w:val="center"/>
          </w:tcPr>
          <w:p w:rsidR="000818B9" w:rsidRPr="00AD6549" w:rsidRDefault="000818B9" w:rsidP="00977726">
            <w:pPr>
              <w:adjustRightInd w:val="0"/>
              <w:snapToGrid w:val="0"/>
              <w:jc w:val="center"/>
              <w:rPr>
                <w:szCs w:val="21"/>
              </w:rPr>
            </w:pPr>
            <w:r w:rsidRPr="00AD6549">
              <w:rPr>
                <w:rFonts w:hint="eastAsia"/>
                <w:szCs w:val="21"/>
              </w:rPr>
              <w:t>0.</w:t>
            </w:r>
            <w:r w:rsidR="00977726">
              <w:rPr>
                <w:rFonts w:hint="eastAsia"/>
                <w:szCs w:val="21"/>
              </w:rPr>
              <w:t>16</w:t>
            </w:r>
            <w:r w:rsidRPr="00AD6549">
              <w:rPr>
                <w:szCs w:val="21"/>
              </w:rPr>
              <w:t>t/a</w:t>
            </w:r>
          </w:p>
        </w:tc>
        <w:tc>
          <w:tcPr>
            <w:tcW w:w="718" w:type="pct"/>
            <w:vAlign w:val="center"/>
          </w:tcPr>
          <w:p w:rsidR="000818B9" w:rsidRPr="00AD6549" w:rsidRDefault="000818B9" w:rsidP="00C2515F">
            <w:pPr>
              <w:adjustRightInd w:val="0"/>
              <w:snapToGrid w:val="0"/>
              <w:jc w:val="center"/>
              <w:rPr>
                <w:szCs w:val="21"/>
              </w:rPr>
            </w:pPr>
            <w:r w:rsidRPr="00AD6549">
              <w:rPr>
                <w:rFonts w:hint="eastAsia"/>
                <w:szCs w:val="21"/>
              </w:rPr>
              <w:t>--</w:t>
            </w:r>
          </w:p>
        </w:tc>
        <w:tc>
          <w:tcPr>
            <w:tcW w:w="718" w:type="pct"/>
            <w:vAlign w:val="center"/>
          </w:tcPr>
          <w:p w:rsidR="000818B9" w:rsidRPr="00AD6549" w:rsidRDefault="000818B9" w:rsidP="00977726">
            <w:pPr>
              <w:adjustRightInd w:val="0"/>
              <w:snapToGrid w:val="0"/>
              <w:jc w:val="center"/>
              <w:rPr>
                <w:szCs w:val="21"/>
              </w:rPr>
            </w:pPr>
            <w:r w:rsidRPr="00AD6549">
              <w:rPr>
                <w:rFonts w:hint="eastAsia"/>
                <w:szCs w:val="21"/>
              </w:rPr>
              <w:t>0.</w:t>
            </w:r>
            <w:r w:rsidR="00977726">
              <w:rPr>
                <w:rFonts w:hint="eastAsia"/>
                <w:szCs w:val="21"/>
              </w:rPr>
              <w:t>16</w:t>
            </w:r>
            <w:r w:rsidRPr="00AD6549">
              <w:rPr>
                <w:szCs w:val="21"/>
              </w:rPr>
              <w:t>t/a</w:t>
            </w:r>
          </w:p>
        </w:tc>
        <w:tc>
          <w:tcPr>
            <w:tcW w:w="845" w:type="pct"/>
            <w:vMerge w:val="restart"/>
            <w:vAlign w:val="center"/>
          </w:tcPr>
          <w:p w:rsidR="000818B9" w:rsidRPr="00AD6549" w:rsidRDefault="000818B9" w:rsidP="00C2515F">
            <w:pPr>
              <w:adjustRightInd w:val="0"/>
              <w:snapToGrid w:val="0"/>
              <w:jc w:val="center"/>
              <w:rPr>
                <w:szCs w:val="21"/>
              </w:rPr>
            </w:pPr>
            <w:r w:rsidRPr="00AD6549">
              <w:rPr>
                <w:rFonts w:hint="eastAsia"/>
                <w:szCs w:val="21"/>
              </w:rPr>
              <w:t>无组织排放</w:t>
            </w: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860F2E" w:rsidRDefault="000818B9" w:rsidP="00C2515F">
            <w:pPr>
              <w:adjustRightInd w:val="0"/>
              <w:snapToGrid w:val="0"/>
              <w:jc w:val="center"/>
              <w:rPr>
                <w:szCs w:val="21"/>
              </w:rPr>
            </w:pPr>
          </w:p>
        </w:tc>
        <w:tc>
          <w:tcPr>
            <w:tcW w:w="503" w:type="pct"/>
            <w:tcMar>
              <w:left w:w="0" w:type="dxa"/>
              <w:right w:w="0" w:type="dxa"/>
            </w:tcMar>
            <w:vAlign w:val="center"/>
          </w:tcPr>
          <w:p w:rsidR="000818B9" w:rsidRDefault="000818B9">
            <w:pPr>
              <w:jc w:val="center"/>
              <w:rPr>
                <w:color w:val="000000"/>
                <w:szCs w:val="21"/>
              </w:rPr>
            </w:pPr>
            <w:r>
              <w:rPr>
                <w:color w:val="000000"/>
                <w:szCs w:val="21"/>
              </w:rPr>
              <w:t>VOCs</w:t>
            </w:r>
          </w:p>
        </w:tc>
        <w:tc>
          <w:tcPr>
            <w:tcW w:w="792" w:type="pct"/>
            <w:vAlign w:val="center"/>
          </w:tcPr>
          <w:p w:rsidR="000818B9" w:rsidRPr="00AD6549" w:rsidRDefault="000818B9" w:rsidP="00C2515F">
            <w:pPr>
              <w:adjustRightInd w:val="0"/>
              <w:snapToGrid w:val="0"/>
              <w:jc w:val="center"/>
              <w:rPr>
                <w:szCs w:val="21"/>
              </w:rPr>
            </w:pPr>
          </w:p>
        </w:tc>
        <w:tc>
          <w:tcPr>
            <w:tcW w:w="720" w:type="pct"/>
            <w:vAlign w:val="center"/>
          </w:tcPr>
          <w:p w:rsidR="000818B9" w:rsidRPr="00AD6549" w:rsidRDefault="000818B9" w:rsidP="00977726">
            <w:pPr>
              <w:adjustRightInd w:val="0"/>
              <w:snapToGrid w:val="0"/>
              <w:jc w:val="center"/>
              <w:rPr>
                <w:szCs w:val="21"/>
              </w:rPr>
            </w:pPr>
            <w:r>
              <w:rPr>
                <w:rFonts w:hint="eastAsia"/>
                <w:szCs w:val="21"/>
              </w:rPr>
              <w:t>0.</w:t>
            </w:r>
            <w:r w:rsidR="00977726">
              <w:rPr>
                <w:rFonts w:hint="eastAsia"/>
                <w:szCs w:val="21"/>
              </w:rPr>
              <w:t>30</w:t>
            </w:r>
            <w:r>
              <w:rPr>
                <w:rFonts w:hint="eastAsia"/>
                <w:szCs w:val="21"/>
              </w:rPr>
              <w:t>t/a</w:t>
            </w:r>
          </w:p>
        </w:tc>
        <w:tc>
          <w:tcPr>
            <w:tcW w:w="718" w:type="pct"/>
            <w:vAlign w:val="center"/>
          </w:tcPr>
          <w:p w:rsidR="000818B9" w:rsidRPr="00AD6549" w:rsidRDefault="000818B9" w:rsidP="00C2515F">
            <w:pPr>
              <w:adjustRightInd w:val="0"/>
              <w:snapToGrid w:val="0"/>
              <w:jc w:val="center"/>
              <w:rPr>
                <w:szCs w:val="21"/>
              </w:rPr>
            </w:pPr>
          </w:p>
        </w:tc>
        <w:tc>
          <w:tcPr>
            <w:tcW w:w="718" w:type="pct"/>
            <w:vAlign w:val="center"/>
          </w:tcPr>
          <w:p w:rsidR="000818B9" w:rsidRPr="00AD6549" w:rsidRDefault="000818B9" w:rsidP="00977726">
            <w:pPr>
              <w:adjustRightInd w:val="0"/>
              <w:snapToGrid w:val="0"/>
              <w:jc w:val="center"/>
              <w:rPr>
                <w:szCs w:val="21"/>
              </w:rPr>
            </w:pPr>
            <w:r>
              <w:rPr>
                <w:rFonts w:hint="eastAsia"/>
                <w:szCs w:val="21"/>
              </w:rPr>
              <w:t>0.</w:t>
            </w:r>
            <w:r w:rsidR="00977726">
              <w:rPr>
                <w:rFonts w:hint="eastAsia"/>
                <w:szCs w:val="21"/>
              </w:rPr>
              <w:t>30</w:t>
            </w:r>
            <w:r>
              <w:rPr>
                <w:rFonts w:hint="eastAsia"/>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0818B9" w:rsidRPr="00AD6549" w:rsidTr="000818B9">
        <w:trPr>
          <w:cantSplit/>
          <w:jc w:val="center"/>
        </w:trPr>
        <w:tc>
          <w:tcPr>
            <w:tcW w:w="285" w:type="pct"/>
            <w:vMerge/>
            <w:vAlign w:val="center"/>
          </w:tcPr>
          <w:p w:rsidR="000818B9" w:rsidRPr="00AD6549" w:rsidRDefault="000818B9" w:rsidP="00C2515F">
            <w:pPr>
              <w:adjustRightInd w:val="0"/>
              <w:snapToGrid w:val="0"/>
              <w:jc w:val="center"/>
              <w:rPr>
                <w:szCs w:val="21"/>
              </w:rPr>
            </w:pPr>
          </w:p>
        </w:tc>
        <w:tc>
          <w:tcPr>
            <w:tcW w:w="419" w:type="pct"/>
            <w:vMerge/>
            <w:vAlign w:val="center"/>
          </w:tcPr>
          <w:p w:rsidR="000818B9" w:rsidRPr="00AD6549" w:rsidRDefault="000818B9" w:rsidP="00C2515F">
            <w:pPr>
              <w:adjustRightInd w:val="0"/>
              <w:snapToGrid w:val="0"/>
              <w:jc w:val="center"/>
              <w:rPr>
                <w:szCs w:val="21"/>
              </w:rPr>
            </w:pPr>
          </w:p>
        </w:tc>
        <w:tc>
          <w:tcPr>
            <w:tcW w:w="503" w:type="pct"/>
            <w:tcMar>
              <w:left w:w="0" w:type="dxa"/>
              <w:right w:w="0" w:type="dxa"/>
            </w:tcMar>
            <w:vAlign w:val="center"/>
          </w:tcPr>
          <w:p w:rsidR="000818B9" w:rsidRDefault="000818B9">
            <w:pPr>
              <w:jc w:val="center"/>
              <w:rPr>
                <w:rFonts w:ascii="宋体" w:hAnsi="宋体" w:cs="宋体"/>
                <w:color w:val="000000"/>
                <w:szCs w:val="21"/>
              </w:rPr>
            </w:pPr>
            <w:r>
              <w:rPr>
                <w:rFonts w:hint="eastAsia"/>
                <w:color w:val="000000"/>
                <w:szCs w:val="21"/>
              </w:rPr>
              <w:t>颗粒物</w:t>
            </w:r>
          </w:p>
        </w:tc>
        <w:tc>
          <w:tcPr>
            <w:tcW w:w="792" w:type="pct"/>
            <w:vAlign w:val="center"/>
          </w:tcPr>
          <w:p w:rsidR="000818B9" w:rsidRPr="00AD6549" w:rsidRDefault="000818B9" w:rsidP="00C2515F">
            <w:pPr>
              <w:adjustRightInd w:val="0"/>
              <w:snapToGrid w:val="0"/>
              <w:jc w:val="center"/>
              <w:rPr>
                <w:szCs w:val="21"/>
              </w:rPr>
            </w:pPr>
            <w:r w:rsidRPr="00AD6549">
              <w:rPr>
                <w:rFonts w:hint="eastAsia"/>
                <w:szCs w:val="21"/>
              </w:rPr>
              <w:t>--</w:t>
            </w:r>
          </w:p>
        </w:tc>
        <w:tc>
          <w:tcPr>
            <w:tcW w:w="720" w:type="pct"/>
            <w:vAlign w:val="center"/>
          </w:tcPr>
          <w:p w:rsidR="000818B9" w:rsidRPr="00AD6549" w:rsidRDefault="000818B9" w:rsidP="000818B9">
            <w:pPr>
              <w:adjustRightInd w:val="0"/>
              <w:snapToGrid w:val="0"/>
              <w:jc w:val="center"/>
              <w:rPr>
                <w:szCs w:val="21"/>
              </w:rPr>
            </w:pPr>
            <w:r w:rsidRPr="00AD6549">
              <w:rPr>
                <w:rFonts w:hint="eastAsia"/>
                <w:szCs w:val="21"/>
              </w:rPr>
              <w:t>0.</w:t>
            </w:r>
            <w:r>
              <w:rPr>
                <w:rFonts w:hint="eastAsia"/>
                <w:szCs w:val="21"/>
              </w:rPr>
              <w:t>20</w:t>
            </w:r>
            <w:r w:rsidRPr="00AD6549">
              <w:rPr>
                <w:szCs w:val="21"/>
              </w:rPr>
              <w:t>t/a</w:t>
            </w:r>
          </w:p>
        </w:tc>
        <w:tc>
          <w:tcPr>
            <w:tcW w:w="718" w:type="pct"/>
            <w:vAlign w:val="center"/>
          </w:tcPr>
          <w:p w:rsidR="000818B9" w:rsidRPr="00AD6549" w:rsidRDefault="000818B9" w:rsidP="00C2515F">
            <w:pPr>
              <w:adjustRightInd w:val="0"/>
              <w:snapToGrid w:val="0"/>
              <w:jc w:val="center"/>
              <w:rPr>
                <w:szCs w:val="21"/>
              </w:rPr>
            </w:pPr>
            <w:r w:rsidRPr="00AD6549">
              <w:rPr>
                <w:rFonts w:hint="eastAsia"/>
                <w:szCs w:val="21"/>
              </w:rPr>
              <w:t>--</w:t>
            </w:r>
          </w:p>
        </w:tc>
        <w:tc>
          <w:tcPr>
            <w:tcW w:w="718" w:type="pct"/>
            <w:vAlign w:val="center"/>
          </w:tcPr>
          <w:p w:rsidR="000818B9" w:rsidRPr="00AD6549" w:rsidRDefault="000818B9" w:rsidP="000720B1">
            <w:pPr>
              <w:adjustRightInd w:val="0"/>
              <w:snapToGrid w:val="0"/>
              <w:jc w:val="center"/>
              <w:rPr>
                <w:szCs w:val="21"/>
              </w:rPr>
            </w:pPr>
            <w:r w:rsidRPr="00AD6549">
              <w:rPr>
                <w:rFonts w:hint="eastAsia"/>
                <w:szCs w:val="21"/>
              </w:rPr>
              <w:t>0.</w:t>
            </w:r>
            <w:r>
              <w:rPr>
                <w:rFonts w:hint="eastAsia"/>
                <w:szCs w:val="21"/>
              </w:rPr>
              <w:t>20</w:t>
            </w:r>
            <w:r w:rsidRPr="00AD6549">
              <w:rPr>
                <w:szCs w:val="21"/>
              </w:rPr>
              <w:t>t/a</w:t>
            </w:r>
          </w:p>
        </w:tc>
        <w:tc>
          <w:tcPr>
            <w:tcW w:w="845" w:type="pct"/>
            <w:vMerge/>
            <w:vAlign w:val="center"/>
          </w:tcPr>
          <w:p w:rsidR="000818B9" w:rsidRPr="00AD6549" w:rsidRDefault="000818B9" w:rsidP="00C2515F">
            <w:pPr>
              <w:adjustRightInd w:val="0"/>
              <w:snapToGrid w:val="0"/>
              <w:jc w:val="center"/>
              <w:rPr>
                <w:szCs w:val="21"/>
              </w:rPr>
            </w:pPr>
          </w:p>
        </w:tc>
      </w:tr>
      <w:tr w:rsidR="007B3E9B" w:rsidRPr="00AD6549" w:rsidTr="000818B9">
        <w:trPr>
          <w:cantSplit/>
          <w:jc w:val="center"/>
        </w:trPr>
        <w:tc>
          <w:tcPr>
            <w:tcW w:w="285" w:type="pct"/>
            <w:vMerge w:val="restart"/>
            <w:vAlign w:val="center"/>
          </w:tcPr>
          <w:p w:rsidR="007B3E9B" w:rsidRPr="00AD6549" w:rsidRDefault="007B3E9B" w:rsidP="00C2515F">
            <w:pPr>
              <w:adjustRightInd w:val="0"/>
              <w:snapToGrid w:val="0"/>
              <w:jc w:val="center"/>
              <w:rPr>
                <w:szCs w:val="21"/>
              </w:rPr>
            </w:pPr>
            <w:r w:rsidRPr="00AD6549">
              <w:rPr>
                <w:rFonts w:hint="eastAsia"/>
                <w:szCs w:val="21"/>
              </w:rPr>
              <w:t>固废</w:t>
            </w:r>
          </w:p>
        </w:tc>
        <w:tc>
          <w:tcPr>
            <w:tcW w:w="419" w:type="pct"/>
            <w:vAlign w:val="center"/>
          </w:tcPr>
          <w:p w:rsidR="007B3E9B" w:rsidRDefault="007B3E9B">
            <w:pPr>
              <w:jc w:val="center"/>
              <w:rPr>
                <w:rFonts w:ascii="宋体" w:hAnsi="宋体" w:cs="宋体"/>
                <w:color w:val="000000"/>
                <w:szCs w:val="21"/>
              </w:rPr>
            </w:pPr>
            <w:r>
              <w:rPr>
                <w:rFonts w:hint="eastAsia"/>
                <w:color w:val="000000"/>
                <w:szCs w:val="21"/>
              </w:rPr>
              <w:t>化学品包装桶</w:t>
            </w:r>
          </w:p>
        </w:tc>
        <w:tc>
          <w:tcPr>
            <w:tcW w:w="503" w:type="pct"/>
            <w:tcMar>
              <w:left w:w="0" w:type="dxa"/>
              <w:right w:w="0" w:type="dxa"/>
            </w:tcMar>
            <w:vAlign w:val="center"/>
          </w:tcPr>
          <w:p w:rsidR="007B3E9B" w:rsidRDefault="007B3E9B">
            <w:pPr>
              <w:jc w:val="center"/>
              <w:rPr>
                <w:rFonts w:ascii="宋体" w:hAnsi="宋体" w:cs="宋体"/>
                <w:color w:val="000000"/>
                <w:szCs w:val="21"/>
              </w:rPr>
            </w:pPr>
            <w:r>
              <w:rPr>
                <w:rFonts w:hint="eastAsia"/>
                <w:color w:val="000000"/>
                <w:szCs w:val="21"/>
              </w:rPr>
              <w:t>废化学品包装桶</w:t>
            </w:r>
          </w:p>
        </w:tc>
        <w:tc>
          <w:tcPr>
            <w:tcW w:w="792"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20" w:type="pct"/>
            <w:vAlign w:val="center"/>
          </w:tcPr>
          <w:p w:rsidR="007B3E9B" w:rsidRPr="00AD6549" w:rsidRDefault="007B3E9B" w:rsidP="00C2515F">
            <w:pPr>
              <w:adjustRightInd w:val="0"/>
              <w:snapToGrid w:val="0"/>
              <w:jc w:val="center"/>
              <w:rPr>
                <w:szCs w:val="21"/>
              </w:rPr>
            </w:pPr>
            <w:r>
              <w:rPr>
                <w:rFonts w:hint="eastAsia"/>
                <w:szCs w:val="21"/>
              </w:rPr>
              <w:t>2.20</w:t>
            </w:r>
            <w:r w:rsidRPr="00AD6549">
              <w:rPr>
                <w:rFonts w:hint="eastAsia"/>
                <w:szCs w:val="21"/>
              </w:rPr>
              <w:t>t/a</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0</w:t>
            </w:r>
          </w:p>
        </w:tc>
        <w:tc>
          <w:tcPr>
            <w:tcW w:w="845" w:type="pct"/>
            <w:vMerge w:val="restart"/>
            <w:vAlign w:val="center"/>
          </w:tcPr>
          <w:p w:rsidR="007B3E9B" w:rsidRPr="00AD6549" w:rsidRDefault="007B3E9B" w:rsidP="00FF2231">
            <w:pPr>
              <w:adjustRightInd w:val="0"/>
              <w:snapToGrid w:val="0"/>
              <w:rPr>
                <w:szCs w:val="21"/>
              </w:rPr>
            </w:pPr>
            <w:r w:rsidRPr="00AD6549">
              <w:rPr>
                <w:rFonts w:hint="eastAsia"/>
                <w:szCs w:val="21"/>
              </w:rPr>
              <w:t>交有</w:t>
            </w:r>
            <w:proofErr w:type="gramStart"/>
            <w:r w:rsidRPr="00AD6549">
              <w:rPr>
                <w:rFonts w:hint="eastAsia"/>
                <w:szCs w:val="21"/>
              </w:rPr>
              <w:t>危废处理</w:t>
            </w:r>
            <w:proofErr w:type="gramEnd"/>
            <w:r w:rsidRPr="00AD6549">
              <w:rPr>
                <w:rFonts w:hint="eastAsia"/>
                <w:szCs w:val="21"/>
              </w:rPr>
              <w:t>资质单位处置。</w:t>
            </w:r>
          </w:p>
        </w:tc>
      </w:tr>
      <w:tr w:rsidR="007B3E9B" w:rsidRPr="00AD6549" w:rsidTr="000818B9">
        <w:trPr>
          <w:cantSplit/>
          <w:jc w:val="center"/>
        </w:trPr>
        <w:tc>
          <w:tcPr>
            <w:tcW w:w="285" w:type="pct"/>
            <w:vMerge/>
            <w:vAlign w:val="center"/>
          </w:tcPr>
          <w:p w:rsidR="007B3E9B" w:rsidRPr="00AD6549" w:rsidRDefault="007B3E9B" w:rsidP="00C2515F">
            <w:pPr>
              <w:adjustRightInd w:val="0"/>
              <w:snapToGrid w:val="0"/>
              <w:jc w:val="center"/>
              <w:rPr>
                <w:szCs w:val="21"/>
              </w:rPr>
            </w:pPr>
          </w:p>
        </w:tc>
        <w:tc>
          <w:tcPr>
            <w:tcW w:w="419" w:type="pct"/>
            <w:vAlign w:val="center"/>
          </w:tcPr>
          <w:p w:rsidR="007B3E9B" w:rsidRDefault="007B3E9B">
            <w:pPr>
              <w:jc w:val="center"/>
              <w:rPr>
                <w:rFonts w:ascii="宋体" w:hAnsi="宋体" w:cs="宋体"/>
                <w:color w:val="000000"/>
                <w:szCs w:val="21"/>
              </w:rPr>
            </w:pPr>
            <w:r>
              <w:rPr>
                <w:rFonts w:hint="eastAsia"/>
                <w:color w:val="000000"/>
                <w:szCs w:val="21"/>
              </w:rPr>
              <w:t>喷漆废气处理装置</w:t>
            </w:r>
          </w:p>
        </w:tc>
        <w:tc>
          <w:tcPr>
            <w:tcW w:w="503" w:type="pct"/>
            <w:tcMar>
              <w:left w:w="0" w:type="dxa"/>
              <w:right w:w="0" w:type="dxa"/>
            </w:tcMar>
            <w:vAlign w:val="center"/>
          </w:tcPr>
          <w:p w:rsidR="007B3E9B" w:rsidRDefault="007B3E9B">
            <w:pPr>
              <w:jc w:val="center"/>
              <w:rPr>
                <w:rFonts w:ascii="宋体" w:hAnsi="宋体" w:cs="宋体"/>
                <w:color w:val="000000"/>
                <w:szCs w:val="21"/>
              </w:rPr>
            </w:pPr>
            <w:r>
              <w:rPr>
                <w:rFonts w:hint="eastAsia"/>
                <w:color w:val="000000"/>
                <w:szCs w:val="21"/>
              </w:rPr>
              <w:t>废活性炭</w:t>
            </w:r>
          </w:p>
        </w:tc>
        <w:tc>
          <w:tcPr>
            <w:tcW w:w="792"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20" w:type="pct"/>
            <w:vAlign w:val="center"/>
          </w:tcPr>
          <w:p w:rsidR="007B3E9B" w:rsidRPr="00AD6549" w:rsidRDefault="009734F2" w:rsidP="00C2515F">
            <w:pPr>
              <w:adjustRightInd w:val="0"/>
              <w:snapToGrid w:val="0"/>
              <w:jc w:val="center"/>
              <w:rPr>
                <w:szCs w:val="21"/>
              </w:rPr>
            </w:pPr>
            <w:r>
              <w:rPr>
                <w:rFonts w:hint="eastAsia"/>
                <w:szCs w:val="21"/>
              </w:rPr>
              <w:t>45.33</w:t>
            </w:r>
            <w:r w:rsidR="007B3E9B" w:rsidRPr="00AD6549">
              <w:rPr>
                <w:rFonts w:hint="eastAsia"/>
                <w:szCs w:val="21"/>
              </w:rPr>
              <w:t>t/a</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0</w:t>
            </w:r>
          </w:p>
        </w:tc>
        <w:tc>
          <w:tcPr>
            <w:tcW w:w="845" w:type="pct"/>
            <w:vMerge/>
            <w:vAlign w:val="center"/>
          </w:tcPr>
          <w:p w:rsidR="007B3E9B" w:rsidRPr="00AD6549" w:rsidRDefault="007B3E9B" w:rsidP="00FF2231">
            <w:pPr>
              <w:adjustRightInd w:val="0"/>
              <w:snapToGrid w:val="0"/>
              <w:rPr>
                <w:szCs w:val="21"/>
              </w:rPr>
            </w:pPr>
          </w:p>
        </w:tc>
      </w:tr>
      <w:tr w:rsidR="007B3E9B" w:rsidRPr="00AD6549" w:rsidTr="000818B9">
        <w:trPr>
          <w:cantSplit/>
          <w:jc w:val="center"/>
        </w:trPr>
        <w:tc>
          <w:tcPr>
            <w:tcW w:w="285" w:type="pct"/>
            <w:vMerge/>
            <w:vAlign w:val="center"/>
          </w:tcPr>
          <w:p w:rsidR="007B3E9B" w:rsidRPr="00AD6549" w:rsidRDefault="007B3E9B" w:rsidP="00C2515F">
            <w:pPr>
              <w:adjustRightInd w:val="0"/>
              <w:snapToGrid w:val="0"/>
              <w:jc w:val="center"/>
              <w:rPr>
                <w:szCs w:val="21"/>
              </w:rPr>
            </w:pPr>
          </w:p>
        </w:tc>
        <w:tc>
          <w:tcPr>
            <w:tcW w:w="419" w:type="pct"/>
            <w:vAlign w:val="center"/>
          </w:tcPr>
          <w:p w:rsidR="007B3E9B" w:rsidRDefault="007B3E9B">
            <w:pPr>
              <w:jc w:val="center"/>
              <w:rPr>
                <w:rFonts w:ascii="宋体" w:hAnsi="宋体" w:cs="宋体"/>
                <w:color w:val="000000"/>
                <w:szCs w:val="21"/>
              </w:rPr>
            </w:pPr>
            <w:r>
              <w:rPr>
                <w:rFonts w:hint="eastAsia"/>
                <w:color w:val="000000"/>
                <w:szCs w:val="21"/>
              </w:rPr>
              <w:t>设备维修</w:t>
            </w:r>
          </w:p>
        </w:tc>
        <w:tc>
          <w:tcPr>
            <w:tcW w:w="503" w:type="pct"/>
            <w:tcMar>
              <w:left w:w="0" w:type="dxa"/>
              <w:right w:w="0" w:type="dxa"/>
            </w:tcMar>
            <w:vAlign w:val="center"/>
          </w:tcPr>
          <w:p w:rsidR="007B3E9B" w:rsidRDefault="007B3E9B">
            <w:pPr>
              <w:jc w:val="center"/>
              <w:rPr>
                <w:rFonts w:ascii="宋体" w:hAnsi="宋体" w:cs="宋体"/>
                <w:color w:val="000000"/>
                <w:szCs w:val="21"/>
              </w:rPr>
            </w:pPr>
            <w:r>
              <w:rPr>
                <w:rFonts w:hint="eastAsia"/>
                <w:color w:val="000000"/>
                <w:szCs w:val="21"/>
              </w:rPr>
              <w:t>废矿物油</w:t>
            </w:r>
          </w:p>
        </w:tc>
        <w:tc>
          <w:tcPr>
            <w:tcW w:w="792"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20" w:type="pct"/>
            <w:vAlign w:val="center"/>
          </w:tcPr>
          <w:p w:rsidR="007B3E9B" w:rsidRPr="00AD6549" w:rsidRDefault="007B3E9B" w:rsidP="00C2515F">
            <w:pPr>
              <w:adjustRightInd w:val="0"/>
              <w:snapToGrid w:val="0"/>
              <w:jc w:val="center"/>
              <w:rPr>
                <w:szCs w:val="21"/>
              </w:rPr>
            </w:pPr>
            <w:r>
              <w:rPr>
                <w:rFonts w:hint="eastAsia"/>
                <w:szCs w:val="21"/>
              </w:rPr>
              <w:t>0.50</w:t>
            </w:r>
            <w:r w:rsidRPr="00AD6549">
              <w:rPr>
                <w:rFonts w:hint="eastAsia"/>
                <w:szCs w:val="21"/>
              </w:rPr>
              <w:t>t/a</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0</w:t>
            </w:r>
          </w:p>
        </w:tc>
        <w:tc>
          <w:tcPr>
            <w:tcW w:w="845" w:type="pct"/>
            <w:vMerge/>
            <w:vAlign w:val="center"/>
          </w:tcPr>
          <w:p w:rsidR="007B3E9B" w:rsidRPr="00AD6549" w:rsidRDefault="007B3E9B" w:rsidP="00FF2231">
            <w:pPr>
              <w:adjustRightInd w:val="0"/>
              <w:snapToGrid w:val="0"/>
              <w:rPr>
                <w:szCs w:val="21"/>
              </w:rPr>
            </w:pPr>
          </w:p>
        </w:tc>
      </w:tr>
      <w:tr w:rsidR="007B3E9B" w:rsidRPr="00AD6549" w:rsidTr="000818B9">
        <w:trPr>
          <w:cantSplit/>
          <w:jc w:val="center"/>
        </w:trPr>
        <w:tc>
          <w:tcPr>
            <w:tcW w:w="285" w:type="pct"/>
            <w:vMerge/>
            <w:vAlign w:val="center"/>
          </w:tcPr>
          <w:p w:rsidR="007B3E9B" w:rsidRPr="00AD6549" w:rsidRDefault="007B3E9B" w:rsidP="00C2515F">
            <w:pPr>
              <w:adjustRightInd w:val="0"/>
              <w:snapToGrid w:val="0"/>
              <w:jc w:val="center"/>
              <w:rPr>
                <w:szCs w:val="21"/>
              </w:rPr>
            </w:pPr>
          </w:p>
        </w:tc>
        <w:tc>
          <w:tcPr>
            <w:tcW w:w="419" w:type="pct"/>
            <w:vAlign w:val="center"/>
          </w:tcPr>
          <w:p w:rsidR="007B3E9B" w:rsidRDefault="007B3E9B">
            <w:pPr>
              <w:jc w:val="center"/>
              <w:rPr>
                <w:rFonts w:ascii="宋体" w:hAnsi="宋体" w:cs="宋体"/>
                <w:color w:val="000000"/>
                <w:szCs w:val="21"/>
              </w:rPr>
            </w:pPr>
            <w:r>
              <w:rPr>
                <w:rFonts w:hint="eastAsia"/>
                <w:color w:val="000000"/>
                <w:szCs w:val="21"/>
              </w:rPr>
              <w:t>喷漆废气处理装置</w:t>
            </w:r>
          </w:p>
        </w:tc>
        <w:tc>
          <w:tcPr>
            <w:tcW w:w="503" w:type="pct"/>
            <w:tcMar>
              <w:left w:w="0" w:type="dxa"/>
              <w:right w:w="0" w:type="dxa"/>
            </w:tcMar>
            <w:vAlign w:val="center"/>
          </w:tcPr>
          <w:p w:rsidR="007B3E9B" w:rsidRDefault="007B3E9B">
            <w:pPr>
              <w:jc w:val="center"/>
              <w:rPr>
                <w:rFonts w:ascii="宋体" w:hAnsi="宋体" w:cs="宋体"/>
                <w:color w:val="000000"/>
                <w:szCs w:val="21"/>
              </w:rPr>
            </w:pPr>
            <w:proofErr w:type="gramStart"/>
            <w:r>
              <w:rPr>
                <w:rFonts w:hint="eastAsia"/>
                <w:color w:val="000000"/>
                <w:szCs w:val="21"/>
              </w:rPr>
              <w:t>废漆渣</w:t>
            </w:r>
            <w:proofErr w:type="gramEnd"/>
          </w:p>
        </w:tc>
        <w:tc>
          <w:tcPr>
            <w:tcW w:w="792"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20" w:type="pct"/>
            <w:vAlign w:val="center"/>
          </w:tcPr>
          <w:p w:rsidR="007B3E9B" w:rsidRPr="00AD6549" w:rsidRDefault="009734F2" w:rsidP="00C2515F">
            <w:pPr>
              <w:adjustRightInd w:val="0"/>
              <w:snapToGrid w:val="0"/>
              <w:jc w:val="center"/>
              <w:rPr>
                <w:szCs w:val="21"/>
              </w:rPr>
            </w:pPr>
            <w:r>
              <w:rPr>
                <w:rFonts w:hint="eastAsia"/>
                <w:szCs w:val="21"/>
              </w:rPr>
              <w:t>0.99</w:t>
            </w:r>
            <w:r w:rsidR="007B3E9B" w:rsidRPr="00AD6549">
              <w:rPr>
                <w:rFonts w:hint="eastAsia"/>
                <w:szCs w:val="21"/>
              </w:rPr>
              <w:t>t/a</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w:t>
            </w:r>
          </w:p>
        </w:tc>
        <w:tc>
          <w:tcPr>
            <w:tcW w:w="718" w:type="pct"/>
            <w:vAlign w:val="center"/>
          </w:tcPr>
          <w:p w:rsidR="007B3E9B" w:rsidRPr="00AD6549" w:rsidRDefault="007B3E9B" w:rsidP="00C2515F">
            <w:pPr>
              <w:adjustRightInd w:val="0"/>
              <w:snapToGrid w:val="0"/>
              <w:jc w:val="center"/>
              <w:rPr>
                <w:szCs w:val="21"/>
              </w:rPr>
            </w:pPr>
            <w:r w:rsidRPr="00AD6549">
              <w:rPr>
                <w:rFonts w:hint="eastAsia"/>
                <w:szCs w:val="21"/>
              </w:rPr>
              <w:t>0</w:t>
            </w:r>
          </w:p>
        </w:tc>
        <w:tc>
          <w:tcPr>
            <w:tcW w:w="845" w:type="pct"/>
            <w:vMerge/>
            <w:vAlign w:val="center"/>
          </w:tcPr>
          <w:p w:rsidR="007B3E9B" w:rsidRPr="00AD6549" w:rsidRDefault="007B3E9B" w:rsidP="00FF2231">
            <w:pPr>
              <w:adjustRightInd w:val="0"/>
              <w:snapToGrid w:val="0"/>
              <w:rPr>
                <w:szCs w:val="21"/>
              </w:rPr>
            </w:pPr>
          </w:p>
        </w:tc>
      </w:tr>
      <w:tr w:rsidR="007B3E9B" w:rsidRPr="00AD6549" w:rsidTr="000818B9">
        <w:trPr>
          <w:cantSplit/>
          <w:jc w:val="center"/>
        </w:trPr>
        <w:tc>
          <w:tcPr>
            <w:tcW w:w="285" w:type="pct"/>
            <w:vMerge/>
            <w:vAlign w:val="center"/>
          </w:tcPr>
          <w:p w:rsidR="007B3E9B" w:rsidRPr="00AD6549" w:rsidRDefault="007B3E9B" w:rsidP="00FF2231">
            <w:pPr>
              <w:pStyle w:val="50"/>
              <w:spacing w:line="240" w:lineRule="atLeast"/>
              <w:rPr>
                <w:rFonts w:ascii="Times New Roman" w:eastAsia="宋体" w:hAnsi="Times New Roman"/>
                <w:szCs w:val="21"/>
              </w:rPr>
            </w:pPr>
          </w:p>
        </w:tc>
        <w:tc>
          <w:tcPr>
            <w:tcW w:w="419" w:type="pct"/>
            <w:vAlign w:val="center"/>
          </w:tcPr>
          <w:p w:rsidR="007B3E9B" w:rsidRDefault="007B3E9B">
            <w:pPr>
              <w:jc w:val="center"/>
              <w:rPr>
                <w:rFonts w:ascii="宋体" w:hAnsi="宋体" w:cs="宋体"/>
                <w:color w:val="000000"/>
                <w:szCs w:val="21"/>
              </w:rPr>
            </w:pPr>
            <w:r>
              <w:rPr>
                <w:rFonts w:hint="eastAsia"/>
                <w:color w:val="000000"/>
                <w:szCs w:val="21"/>
              </w:rPr>
              <w:t>喷漆废气处理装置</w:t>
            </w:r>
          </w:p>
        </w:tc>
        <w:tc>
          <w:tcPr>
            <w:tcW w:w="503" w:type="pct"/>
            <w:tcMar>
              <w:left w:w="0" w:type="dxa"/>
              <w:right w:w="0" w:type="dxa"/>
            </w:tcMar>
            <w:vAlign w:val="center"/>
          </w:tcPr>
          <w:p w:rsidR="007B3E9B" w:rsidRDefault="007B3E9B">
            <w:pPr>
              <w:jc w:val="center"/>
              <w:rPr>
                <w:rFonts w:ascii="宋体" w:hAnsi="宋体" w:cs="宋体"/>
                <w:color w:val="000000"/>
                <w:szCs w:val="21"/>
              </w:rPr>
            </w:pPr>
            <w:r>
              <w:rPr>
                <w:rFonts w:hint="eastAsia"/>
                <w:color w:val="000000"/>
                <w:szCs w:val="21"/>
              </w:rPr>
              <w:t>废过滤棉</w:t>
            </w:r>
          </w:p>
        </w:tc>
        <w:tc>
          <w:tcPr>
            <w:tcW w:w="792" w:type="pct"/>
            <w:vAlign w:val="center"/>
          </w:tcPr>
          <w:p w:rsidR="007B3E9B" w:rsidRPr="00AD6549" w:rsidRDefault="007B3E9B" w:rsidP="00FF2231">
            <w:pPr>
              <w:pStyle w:val="50"/>
              <w:spacing w:line="240" w:lineRule="atLeast"/>
              <w:rPr>
                <w:rFonts w:ascii="Times New Roman" w:eastAsia="宋体" w:hAnsi="Times New Roman"/>
                <w:bCs w:val="0"/>
                <w:szCs w:val="21"/>
              </w:rPr>
            </w:pPr>
            <w:r w:rsidRPr="00AD6549">
              <w:rPr>
                <w:rFonts w:ascii="Times New Roman" w:eastAsia="宋体" w:hAnsi="Times New Roman" w:hint="eastAsia"/>
                <w:bCs w:val="0"/>
                <w:szCs w:val="21"/>
              </w:rPr>
              <w:t>--</w:t>
            </w:r>
          </w:p>
        </w:tc>
        <w:tc>
          <w:tcPr>
            <w:tcW w:w="720" w:type="pct"/>
            <w:vAlign w:val="center"/>
          </w:tcPr>
          <w:p w:rsidR="007B3E9B" w:rsidRPr="00AD6549" w:rsidRDefault="007B3E9B" w:rsidP="00FF2231">
            <w:pPr>
              <w:adjustRightInd w:val="0"/>
              <w:snapToGrid w:val="0"/>
              <w:jc w:val="center"/>
              <w:rPr>
                <w:szCs w:val="21"/>
              </w:rPr>
            </w:pPr>
            <w:r>
              <w:rPr>
                <w:rFonts w:hint="eastAsia"/>
                <w:szCs w:val="21"/>
              </w:rPr>
              <w:t>9.84</w:t>
            </w:r>
            <w:r w:rsidRPr="00AD6549">
              <w:rPr>
                <w:rFonts w:hint="eastAsia"/>
                <w:szCs w:val="21"/>
              </w:rPr>
              <w:t>t/a</w:t>
            </w:r>
          </w:p>
        </w:tc>
        <w:tc>
          <w:tcPr>
            <w:tcW w:w="718" w:type="pct"/>
            <w:vAlign w:val="center"/>
          </w:tcPr>
          <w:p w:rsidR="007B3E9B" w:rsidRPr="00AD6549" w:rsidRDefault="007B3E9B" w:rsidP="00FF2231">
            <w:pPr>
              <w:pStyle w:val="50"/>
              <w:spacing w:line="240" w:lineRule="atLeast"/>
              <w:rPr>
                <w:rFonts w:ascii="Times New Roman" w:eastAsia="宋体" w:hAnsi="Times New Roman"/>
                <w:bCs w:val="0"/>
                <w:szCs w:val="21"/>
              </w:rPr>
            </w:pPr>
            <w:r w:rsidRPr="00AD6549">
              <w:rPr>
                <w:rFonts w:ascii="Times New Roman" w:eastAsia="宋体" w:hAnsi="Times New Roman" w:hint="eastAsia"/>
                <w:bCs w:val="0"/>
                <w:szCs w:val="21"/>
              </w:rPr>
              <w:t>--</w:t>
            </w:r>
          </w:p>
        </w:tc>
        <w:tc>
          <w:tcPr>
            <w:tcW w:w="718" w:type="pct"/>
            <w:vAlign w:val="center"/>
          </w:tcPr>
          <w:p w:rsidR="007B3E9B" w:rsidRPr="00AD6549" w:rsidRDefault="007B3E9B" w:rsidP="00FF2231">
            <w:pPr>
              <w:pStyle w:val="50"/>
              <w:spacing w:line="240" w:lineRule="atLeast"/>
              <w:rPr>
                <w:rFonts w:ascii="Times New Roman" w:eastAsia="宋体" w:hAnsi="Times New Roman"/>
                <w:bCs w:val="0"/>
                <w:szCs w:val="21"/>
              </w:rPr>
            </w:pPr>
            <w:r w:rsidRPr="00AD6549">
              <w:rPr>
                <w:rFonts w:ascii="Times New Roman" w:eastAsia="宋体" w:hAnsi="Times New Roman" w:hint="eastAsia"/>
                <w:bCs w:val="0"/>
                <w:szCs w:val="21"/>
              </w:rPr>
              <w:t>0</w:t>
            </w:r>
          </w:p>
        </w:tc>
        <w:tc>
          <w:tcPr>
            <w:tcW w:w="845" w:type="pct"/>
            <w:vMerge/>
            <w:vAlign w:val="center"/>
          </w:tcPr>
          <w:p w:rsidR="007B3E9B" w:rsidRPr="00AD6549" w:rsidRDefault="007B3E9B" w:rsidP="00FF2231">
            <w:pPr>
              <w:adjustRightInd w:val="0"/>
              <w:snapToGrid w:val="0"/>
              <w:rPr>
                <w:szCs w:val="21"/>
              </w:rPr>
            </w:pPr>
          </w:p>
        </w:tc>
      </w:tr>
    </w:tbl>
    <w:p w:rsidR="00550E66" w:rsidRPr="005A11FE" w:rsidRDefault="002E6CC2" w:rsidP="00550E66">
      <w:pPr>
        <w:pStyle w:val="2"/>
        <w:tabs>
          <w:tab w:val="left" w:pos="6135"/>
        </w:tabs>
        <w:spacing w:beforeLines="0"/>
        <w:rPr>
          <w:rFonts w:ascii="Times New Roman" w:hAnsi="Times New Roman" w:cs="黑体"/>
          <w:b/>
          <w:bCs/>
          <w:sz w:val="32"/>
          <w:szCs w:val="32"/>
        </w:rPr>
      </w:pPr>
      <w:bookmarkStart w:id="62" w:name="_Toc102056340"/>
      <w:r w:rsidRPr="005A11FE">
        <w:rPr>
          <w:rFonts w:ascii="Times New Roman" w:hAnsi="Times New Roman" w:cs="黑体" w:hint="eastAsia"/>
          <w:b/>
          <w:bCs/>
          <w:sz w:val="32"/>
          <w:szCs w:val="32"/>
        </w:rPr>
        <w:lastRenderedPageBreak/>
        <w:t>3.7</w:t>
      </w:r>
      <w:r w:rsidR="00CA4B8E" w:rsidRPr="005A11FE">
        <w:rPr>
          <w:rFonts w:ascii="Times New Roman" w:hAnsi="Times New Roman" w:cs="黑体" w:hint="eastAsia"/>
          <w:b/>
          <w:bCs/>
          <w:sz w:val="32"/>
          <w:szCs w:val="32"/>
        </w:rPr>
        <w:t>施工期污染物产排分析</w:t>
      </w:r>
      <w:bookmarkEnd w:id="62"/>
    </w:p>
    <w:p w:rsidR="00C91888" w:rsidRPr="0092160D" w:rsidRDefault="00A00891" w:rsidP="00C91888">
      <w:pPr>
        <w:spacing w:line="360" w:lineRule="auto"/>
        <w:ind w:firstLineChars="200" w:firstLine="480"/>
        <w:rPr>
          <w:color w:val="FF0000"/>
          <w:sz w:val="24"/>
        </w:rPr>
      </w:pPr>
      <w:r w:rsidRPr="00D7738B">
        <w:rPr>
          <w:color w:val="000000" w:themeColor="text1"/>
          <w:sz w:val="24"/>
        </w:rPr>
        <w:t>项目的施工建设</w:t>
      </w:r>
      <w:r>
        <w:rPr>
          <w:rFonts w:hint="eastAsia"/>
          <w:color w:val="000000" w:themeColor="text1"/>
          <w:sz w:val="24"/>
        </w:rPr>
        <w:t>主要为设备安装</w:t>
      </w:r>
      <w:r w:rsidRPr="00D7738B">
        <w:rPr>
          <w:color w:val="000000" w:themeColor="text1"/>
          <w:sz w:val="24"/>
        </w:rPr>
        <w:t>。</w:t>
      </w:r>
    </w:p>
    <w:p w:rsidR="00B95A4E" w:rsidRPr="00A00891" w:rsidRDefault="00471036" w:rsidP="00B95A4E">
      <w:pPr>
        <w:pStyle w:val="3"/>
        <w:rPr>
          <w:rFonts w:ascii="Times New Roman" w:eastAsia="宋体"/>
          <w:b/>
          <w:bCs/>
          <w:sz w:val="28"/>
          <w:szCs w:val="28"/>
        </w:rPr>
      </w:pPr>
      <w:r w:rsidRPr="00A00891">
        <w:rPr>
          <w:rFonts w:ascii="Times New Roman" w:eastAsia="宋体" w:hint="eastAsia"/>
          <w:b/>
          <w:bCs/>
          <w:sz w:val="28"/>
          <w:szCs w:val="28"/>
        </w:rPr>
        <w:t>3.7.1</w:t>
      </w:r>
      <w:r w:rsidR="00B95A4E" w:rsidRPr="00A00891">
        <w:rPr>
          <w:rFonts w:ascii="Times New Roman" w:eastAsia="宋体" w:hint="eastAsia"/>
          <w:b/>
          <w:bCs/>
          <w:sz w:val="28"/>
          <w:szCs w:val="28"/>
        </w:rPr>
        <w:t>废气</w:t>
      </w:r>
    </w:p>
    <w:p w:rsidR="00A00891" w:rsidRPr="00A00891" w:rsidRDefault="00A00891" w:rsidP="00A00891">
      <w:pPr>
        <w:spacing w:line="360" w:lineRule="auto"/>
        <w:ind w:firstLine="482"/>
        <w:rPr>
          <w:sz w:val="24"/>
        </w:rPr>
      </w:pPr>
      <w:r w:rsidRPr="00A00891">
        <w:rPr>
          <w:sz w:val="24"/>
        </w:rPr>
        <w:t>项目在施工过程中，引起环境空气污染的污染源主要有：</w:t>
      </w:r>
    </w:p>
    <w:p w:rsidR="00A00891" w:rsidRPr="00A00891" w:rsidRDefault="00A00891" w:rsidP="00A00891">
      <w:pPr>
        <w:spacing w:line="360" w:lineRule="auto"/>
        <w:ind w:firstLine="482"/>
        <w:rPr>
          <w:sz w:val="24"/>
        </w:rPr>
      </w:pPr>
      <w:r w:rsidRPr="00A00891">
        <w:rPr>
          <w:sz w:val="24"/>
        </w:rPr>
        <w:t>（</w:t>
      </w:r>
      <w:r w:rsidRPr="00A00891">
        <w:rPr>
          <w:sz w:val="24"/>
        </w:rPr>
        <w:t>1</w:t>
      </w:r>
      <w:r w:rsidRPr="00A00891">
        <w:rPr>
          <w:sz w:val="24"/>
        </w:rPr>
        <w:t>）施工中以燃油为动力的施工机械和运输车辆所排放的废气。</w:t>
      </w:r>
    </w:p>
    <w:p w:rsidR="00A00891" w:rsidRPr="00A00891" w:rsidRDefault="00A00891" w:rsidP="00A00891">
      <w:pPr>
        <w:spacing w:line="360" w:lineRule="auto"/>
        <w:ind w:firstLine="482"/>
        <w:rPr>
          <w:sz w:val="24"/>
        </w:rPr>
      </w:pPr>
      <w:r w:rsidRPr="00A00891">
        <w:rPr>
          <w:sz w:val="24"/>
        </w:rPr>
        <w:t>（</w:t>
      </w:r>
      <w:r w:rsidRPr="00A00891">
        <w:rPr>
          <w:rFonts w:hint="eastAsia"/>
          <w:sz w:val="24"/>
        </w:rPr>
        <w:t>2</w:t>
      </w:r>
      <w:r w:rsidRPr="00A00891">
        <w:rPr>
          <w:sz w:val="24"/>
        </w:rPr>
        <w:t>）</w:t>
      </w:r>
      <w:r w:rsidRPr="00A00891">
        <w:rPr>
          <w:rFonts w:hint="eastAsia"/>
          <w:sz w:val="24"/>
        </w:rPr>
        <w:t>设备</w:t>
      </w:r>
      <w:r w:rsidRPr="00A00891">
        <w:rPr>
          <w:sz w:val="24"/>
        </w:rPr>
        <w:t>在运输、装卸过程中产生的扬尘。</w:t>
      </w:r>
    </w:p>
    <w:p w:rsidR="00A00891" w:rsidRPr="00A00891" w:rsidRDefault="00A00891" w:rsidP="00A00891">
      <w:pPr>
        <w:spacing w:line="360" w:lineRule="auto"/>
        <w:ind w:firstLine="482"/>
        <w:rPr>
          <w:sz w:val="24"/>
        </w:rPr>
      </w:pPr>
      <w:r w:rsidRPr="00A00891">
        <w:rPr>
          <w:sz w:val="24"/>
        </w:rPr>
        <w:t>（</w:t>
      </w:r>
      <w:r w:rsidRPr="00A00891">
        <w:rPr>
          <w:rFonts w:hint="eastAsia"/>
          <w:sz w:val="24"/>
        </w:rPr>
        <w:t>3</w:t>
      </w:r>
      <w:r w:rsidRPr="00A00891">
        <w:rPr>
          <w:sz w:val="24"/>
        </w:rPr>
        <w:t>）</w:t>
      </w:r>
      <w:r w:rsidRPr="00A00891">
        <w:rPr>
          <w:rFonts w:hint="eastAsia"/>
          <w:sz w:val="24"/>
        </w:rPr>
        <w:t>设备在安装过程中</w:t>
      </w:r>
      <w:r w:rsidRPr="00A00891">
        <w:rPr>
          <w:sz w:val="24"/>
        </w:rPr>
        <w:t>产生的扬尘。</w:t>
      </w:r>
    </w:p>
    <w:p w:rsidR="00B07C4F" w:rsidRPr="00A00891" w:rsidRDefault="00A00891" w:rsidP="00A00891">
      <w:pPr>
        <w:spacing w:line="360" w:lineRule="auto"/>
        <w:ind w:firstLineChars="200" w:firstLine="480"/>
        <w:rPr>
          <w:sz w:val="24"/>
        </w:rPr>
      </w:pPr>
      <w:r w:rsidRPr="00A00891">
        <w:rPr>
          <w:sz w:val="24"/>
        </w:rPr>
        <w:t>以上施工过程中产生的废气和扬尘都会对环境空气造成污染，其中主要是扬尘污染。</w:t>
      </w:r>
      <w:r w:rsidRPr="00A00891">
        <w:rPr>
          <w:rFonts w:hint="eastAsia"/>
          <w:sz w:val="24"/>
        </w:rPr>
        <w:t>本项目施工主要在主体厂房内，其安装过程中产生扬尘污染较少，且无前期基础建设施工，对环境影响较小。</w:t>
      </w:r>
    </w:p>
    <w:p w:rsidR="00B95A4E" w:rsidRPr="00A00891" w:rsidRDefault="00471036" w:rsidP="00B95A4E">
      <w:pPr>
        <w:pStyle w:val="3"/>
        <w:rPr>
          <w:rFonts w:ascii="Times New Roman" w:eastAsia="宋体"/>
          <w:b/>
          <w:bCs/>
          <w:sz w:val="28"/>
          <w:szCs w:val="28"/>
        </w:rPr>
      </w:pPr>
      <w:r w:rsidRPr="00A00891">
        <w:rPr>
          <w:rFonts w:ascii="Times New Roman" w:eastAsia="宋体" w:hint="eastAsia"/>
          <w:b/>
          <w:bCs/>
          <w:sz w:val="28"/>
          <w:szCs w:val="28"/>
        </w:rPr>
        <w:t>3.7.2</w:t>
      </w:r>
      <w:r w:rsidR="00B95A4E" w:rsidRPr="00A00891">
        <w:rPr>
          <w:rFonts w:ascii="Times New Roman" w:eastAsia="宋体" w:hint="eastAsia"/>
          <w:b/>
          <w:bCs/>
          <w:sz w:val="28"/>
          <w:szCs w:val="28"/>
        </w:rPr>
        <w:t>废水</w:t>
      </w:r>
    </w:p>
    <w:p w:rsidR="00471036" w:rsidRPr="00A00891" w:rsidRDefault="00471036" w:rsidP="00471036">
      <w:pPr>
        <w:spacing w:line="360" w:lineRule="auto"/>
        <w:ind w:firstLineChars="200" w:firstLine="480"/>
        <w:rPr>
          <w:sz w:val="24"/>
        </w:rPr>
      </w:pPr>
      <w:r w:rsidRPr="00A00891">
        <w:rPr>
          <w:rFonts w:hint="eastAsia"/>
          <w:sz w:val="24"/>
        </w:rPr>
        <w:t>根据估算，工程现场约有各类工人、管理人员</w:t>
      </w:r>
      <w:r w:rsidR="00A00891" w:rsidRPr="00A00891">
        <w:rPr>
          <w:rFonts w:hint="eastAsia"/>
          <w:sz w:val="24"/>
        </w:rPr>
        <w:t>1</w:t>
      </w:r>
      <w:r w:rsidRPr="00A00891">
        <w:rPr>
          <w:sz w:val="24"/>
        </w:rPr>
        <w:t>0</w:t>
      </w:r>
      <w:r w:rsidRPr="00A00891">
        <w:rPr>
          <w:rFonts w:hint="eastAsia"/>
          <w:sz w:val="24"/>
        </w:rPr>
        <w:t>人左右，根据建筑施工场地生活用水定额及同类项目施工人员用水量类比调查，按</w:t>
      </w:r>
      <w:smartTag w:uri="urn:schemas-microsoft-com:office:smarttags" w:element="chmetcnv">
        <w:smartTagPr>
          <w:attr w:name="UnitName" w:val="l"/>
          <w:attr w:name="SourceValue" w:val="100"/>
          <w:attr w:name="HasSpace" w:val="False"/>
          <w:attr w:name="Negative" w:val="False"/>
          <w:attr w:name="NumberType" w:val="1"/>
          <w:attr w:name="TCSC" w:val="0"/>
        </w:smartTagPr>
        <w:r w:rsidRPr="00A00891">
          <w:rPr>
            <w:sz w:val="24"/>
          </w:rPr>
          <w:t>100L</w:t>
        </w:r>
      </w:smartTag>
      <w:r w:rsidRPr="00A00891">
        <w:rPr>
          <w:sz w:val="24"/>
        </w:rPr>
        <w:t>/</w:t>
      </w:r>
      <w:r w:rsidRPr="00A00891">
        <w:rPr>
          <w:rFonts w:hint="eastAsia"/>
          <w:sz w:val="24"/>
        </w:rPr>
        <w:t>人</w:t>
      </w:r>
      <w:r w:rsidRPr="00A00891">
        <w:rPr>
          <w:sz w:val="24"/>
        </w:rPr>
        <w:t>·d</w:t>
      </w:r>
      <w:r w:rsidRPr="00A00891">
        <w:rPr>
          <w:rFonts w:hint="eastAsia"/>
          <w:sz w:val="24"/>
        </w:rPr>
        <w:t>计算，施工人员的生活用水量为</w:t>
      </w:r>
      <w:r w:rsidR="00A00891" w:rsidRPr="00A00891">
        <w:rPr>
          <w:rFonts w:hint="eastAsia"/>
          <w:sz w:val="24"/>
        </w:rPr>
        <w:t>1</w:t>
      </w:r>
      <w:r w:rsidRPr="00A00891">
        <w:rPr>
          <w:sz w:val="24"/>
        </w:rPr>
        <w:t>m</w:t>
      </w:r>
      <w:r w:rsidRPr="00A00891">
        <w:rPr>
          <w:sz w:val="24"/>
          <w:vertAlign w:val="superscript"/>
        </w:rPr>
        <w:t>3</w:t>
      </w:r>
      <w:r w:rsidRPr="00A00891">
        <w:rPr>
          <w:sz w:val="24"/>
        </w:rPr>
        <w:t>/d</w:t>
      </w:r>
      <w:r w:rsidRPr="00A00891">
        <w:rPr>
          <w:rFonts w:hint="eastAsia"/>
          <w:sz w:val="24"/>
        </w:rPr>
        <w:t>，排水量按用水量的</w:t>
      </w:r>
      <w:r w:rsidRPr="00A00891">
        <w:rPr>
          <w:sz w:val="24"/>
        </w:rPr>
        <w:t>80%</w:t>
      </w:r>
      <w:r w:rsidRPr="00A00891">
        <w:rPr>
          <w:rFonts w:hint="eastAsia"/>
          <w:sz w:val="24"/>
        </w:rPr>
        <w:t>计，则施工期生活污水排放量为</w:t>
      </w:r>
      <w:r w:rsidR="00A00891" w:rsidRPr="00A00891">
        <w:rPr>
          <w:rFonts w:hint="eastAsia"/>
          <w:sz w:val="24"/>
        </w:rPr>
        <w:t>0.8</w:t>
      </w:r>
      <w:r w:rsidRPr="00A00891">
        <w:rPr>
          <w:sz w:val="24"/>
        </w:rPr>
        <w:t>m</w:t>
      </w:r>
      <w:r w:rsidRPr="00A00891">
        <w:rPr>
          <w:sz w:val="24"/>
          <w:vertAlign w:val="superscript"/>
        </w:rPr>
        <w:t>3</w:t>
      </w:r>
      <w:r w:rsidRPr="00A00891">
        <w:rPr>
          <w:sz w:val="24"/>
        </w:rPr>
        <w:t>/d</w:t>
      </w:r>
      <w:r w:rsidRPr="00A00891">
        <w:rPr>
          <w:rFonts w:hint="eastAsia"/>
          <w:sz w:val="24"/>
        </w:rPr>
        <w:t>。施工人员生活污水依托企业现有化粪池处理达标后排入</w:t>
      </w:r>
      <w:r w:rsidR="00A00891" w:rsidRPr="00A00891">
        <w:rPr>
          <w:rFonts w:hint="eastAsia"/>
          <w:sz w:val="24"/>
        </w:rPr>
        <w:t>杨家湖</w:t>
      </w:r>
      <w:r w:rsidRPr="00A00891">
        <w:rPr>
          <w:rFonts w:hint="eastAsia"/>
          <w:sz w:val="24"/>
        </w:rPr>
        <w:t>污水处理厂。</w:t>
      </w:r>
    </w:p>
    <w:p w:rsidR="00E75981" w:rsidRPr="00A00891" w:rsidRDefault="005632E8" w:rsidP="00E75981">
      <w:pPr>
        <w:pStyle w:val="3"/>
        <w:rPr>
          <w:rFonts w:ascii="Times New Roman" w:eastAsia="宋体"/>
          <w:b/>
          <w:bCs/>
          <w:sz w:val="28"/>
          <w:szCs w:val="28"/>
        </w:rPr>
      </w:pPr>
      <w:r w:rsidRPr="00A00891">
        <w:rPr>
          <w:rFonts w:ascii="Times New Roman" w:eastAsia="宋体" w:hint="eastAsia"/>
          <w:b/>
          <w:bCs/>
          <w:sz w:val="28"/>
          <w:szCs w:val="28"/>
        </w:rPr>
        <w:t>3.7.3</w:t>
      </w:r>
      <w:r w:rsidR="00E75981" w:rsidRPr="00A00891">
        <w:rPr>
          <w:rFonts w:ascii="Times New Roman" w:eastAsia="宋体" w:hint="eastAsia"/>
          <w:b/>
          <w:bCs/>
          <w:sz w:val="28"/>
          <w:szCs w:val="28"/>
        </w:rPr>
        <w:t>噪声</w:t>
      </w:r>
    </w:p>
    <w:p w:rsidR="00A00891" w:rsidRPr="00D7738B" w:rsidRDefault="00A00891" w:rsidP="00A00891">
      <w:pPr>
        <w:spacing w:line="360" w:lineRule="auto"/>
        <w:ind w:firstLine="482"/>
        <w:rPr>
          <w:color w:val="000000" w:themeColor="text1"/>
          <w:sz w:val="24"/>
        </w:rPr>
      </w:pPr>
      <w:r w:rsidRPr="00A00891">
        <w:rPr>
          <w:sz w:val="24"/>
        </w:rPr>
        <w:t>施工期的噪声主要来源于施工现场的各类机械设备和</w:t>
      </w:r>
      <w:r w:rsidRPr="00A00891">
        <w:rPr>
          <w:rFonts w:hint="eastAsia"/>
          <w:sz w:val="24"/>
        </w:rPr>
        <w:t>设备</w:t>
      </w:r>
      <w:r w:rsidRPr="00A00891">
        <w:rPr>
          <w:sz w:val="24"/>
        </w:rPr>
        <w:t>运输的交通噪声。施工场地内施工机械设备噪</w:t>
      </w:r>
      <w:r w:rsidRPr="00D7738B">
        <w:rPr>
          <w:color w:val="000000" w:themeColor="text1"/>
          <w:sz w:val="24"/>
        </w:rPr>
        <w:t>声、</w:t>
      </w:r>
      <w:r>
        <w:rPr>
          <w:rFonts w:hint="eastAsia"/>
          <w:color w:val="000000" w:themeColor="text1"/>
          <w:sz w:val="24"/>
        </w:rPr>
        <w:t>设备</w:t>
      </w:r>
      <w:r w:rsidRPr="00D7738B">
        <w:rPr>
          <w:color w:val="000000" w:themeColor="text1"/>
          <w:sz w:val="24"/>
        </w:rPr>
        <w:t>装卸碰撞噪声等短时将会高于</w:t>
      </w:r>
      <w:r w:rsidRPr="00D7738B">
        <w:rPr>
          <w:color w:val="000000" w:themeColor="text1"/>
          <w:sz w:val="24"/>
        </w:rPr>
        <w:t>80dB(A)</w:t>
      </w:r>
      <w:r w:rsidRPr="00D7738B">
        <w:rPr>
          <w:color w:val="000000" w:themeColor="text1"/>
          <w:sz w:val="24"/>
        </w:rPr>
        <w:t>，对环境造成一定的影响。各施工阶段的主要噪声</w:t>
      </w:r>
      <w:proofErr w:type="gramStart"/>
      <w:r w:rsidRPr="00D7738B">
        <w:rPr>
          <w:color w:val="000000" w:themeColor="text1"/>
          <w:sz w:val="24"/>
        </w:rPr>
        <w:t>源及其</w:t>
      </w:r>
      <w:proofErr w:type="gramEnd"/>
      <w:r w:rsidRPr="00D7738B">
        <w:rPr>
          <w:color w:val="000000" w:themeColor="text1"/>
          <w:sz w:val="24"/>
        </w:rPr>
        <w:t>声级见表</w:t>
      </w:r>
      <w:r w:rsidRPr="00D7738B">
        <w:rPr>
          <w:color w:val="000000" w:themeColor="text1"/>
          <w:sz w:val="24"/>
        </w:rPr>
        <w:t>3.7-</w:t>
      </w:r>
      <w:r>
        <w:rPr>
          <w:rFonts w:hint="eastAsia"/>
          <w:color w:val="000000" w:themeColor="text1"/>
          <w:sz w:val="24"/>
        </w:rPr>
        <w:t>1</w:t>
      </w:r>
      <w:r w:rsidRPr="00D7738B">
        <w:rPr>
          <w:color w:val="000000" w:themeColor="text1"/>
          <w:sz w:val="24"/>
        </w:rPr>
        <w:t>。</w:t>
      </w:r>
    </w:p>
    <w:p w:rsidR="00A00891" w:rsidRPr="00A00891" w:rsidRDefault="00A00891" w:rsidP="00A00891">
      <w:pPr>
        <w:pStyle w:val="afa"/>
        <w:spacing w:after="72" w:line="360" w:lineRule="auto"/>
        <w:ind w:firstLine="482"/>
        <w:rPr>
          <w:rFonts w:ascii="Times New Roman" w:eastAsia="宋体" w:hAnsi="Times New Roman"/>
          <w:b/>
          <w:color w:val="000000" w:themeColor="text1"/>
          <w:sz w:val="21"/>
          <w:szCs w:val="21"/>
        </w:rPr>
      </w:pPr>
      <w:r w:rsidRPr="00A00891">
        <w:rPr>
          <w:rFonts w:ascii="Times New Roman" w:eastAsia="宋体" w:hAnsi="Times New Roman"/>
          <w:b/>
          <w:color w:val="000000" w:themeColor="text1"/>
          <w:szCs w:val="21"/>
        </w:rPr>
        <w:t>表</w:t>
      </w:r>
      <w:r w:rsidRPr="00A00891">
        <w:rPr>
          <w:rFonts w:ascii="Times New Roman" w:eastAsia="宋体" w:hAnsi="Times New Roman"/>
          <w:b/>
          <w:color w:val="000000" w:themeColor="text1"/>
          <w:szCs w:val="21"/>
        </w:rPr>
        <w:t>3.7-1</w:t>
      </w:r>
      <w:proofErr w:type="gramStart"/>
      <w:r w:rsidRPr="00A00891">
        <w:rPr>
          <w:rFonts w:ascii="Times New Roman" w:eastAsia="宋体" w:hAnsi="Times New Roman"/>
          <w:b/>
          <w:color w:val="000000" w:themeColor="text1"/>
          <w:szCs w:val="21"/>
        </w:rPr>
        <w:t>各</w:t>
      </w:r>
      <w:proofErr w:type="gramEnd"/>
      <w:r w:rsidRPr="00A00891">
        <w:rPr>
          <w:rFonts w:ascii="Times New Roman" w:eastAsia="宋体" w:hAnsi="Times New Roman"/>
          <w:b/>
          <w:color w:val="000000" w:themeColor="text1"/>
          <w:szCs w:val="21"/>
        </w:rPr>
        <w:t>施工阶段主要噪声源状况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249"/>
        <w:gridCol w:w="2527"/>
        <w:gridCol w:w="2588"/>
        <w:gridCol w:w="2737"/>
      </w:tblGrid>
      <w:tr w:rsidR="00A00891" w:rsidRPr="00D7738B" w:rsidTr="000720B1">
        <w:trPr>
          <w:trHeight w:val="397"/>
          <w:tblHeader/>
          <w:jc w:val="center"/>
        </w:trPr>
        <w:tc>
          <w:tcPr>
            <w:tcW w:w="382" w:type="pct"/>
            <w:vAlign w:val="center"/>
          </w:tcPr>
          <w:p w:rsidR="00A00891" w:rsidRPr="00D7738B" w:rsidRDefault="00A00891" w:rsidP="000720B1">
            <w:pPr>
              <w:pStyle w:val="afb"/>
              <w:snapToGrid w:val="0"/>
              <w:ind w:leftChars="-20" w:left="-42" w:rightChars="-20" w:right="-42"/>
              <w:rPr>
                <w:rFonts w:ascii="Times New Roman" w:eastAsia="宋体" w:hAnsi="Times New Roman"/>
                <w:b/>
                <w:color w:val="000000" w:themeColor="text1"/>
                <w:szCs w:val="21"/>
              </w:rPr>
            </w:pPr>
            <w:r w:rsidRPr="00D7738B">
              <w:rPr>
                <w:rFonts w:ascii="Times New Roman" w:eastAsia="宋体" w:hAnsi="Times New Roman"/>
                <w:b/>
                <w:color w:val="000000" w:themeColor="text1"/>
                <w:szCs w:val="21"/>
              </w:rPr>
              <w:t>序号</w:t>
            </w:r>
          </w:p>
        </w:tc>
        <w:tc>
          <w:tcPr>
            <w:tcW w:w="634" w:type="pct"/>
            <w:vAlign w:val="center"/>
          </w:tcPr>
          <w:p w:rsidR="00A00891" w:rsidRPr="00D7738B" w:rsidRDefault="00A00891" w:rsidP="000720B1">
            <w:pPr>
              <w:pStyle w:val="afb"/>
              <w:snapToGrid w:val="0"/>
              <w:ind w:leftChars="-20" w:left="-42" w:rightChars="-20" w:right="-42"/>
              <w:rPr>
                <w:rFonts w:ascii="Times New Roman" w:eastAsia="宋体" w:hAnsi="Times New Roman"/>
                <w:b/>
                <w:color w:val="000000" w:themeColor="text1"/>
                <w:szCs w:val="21"/>
              </w:rPr>
            </w:pPr>
            <w:r w:rsidRPr="00D7738B">
              <w:rPr>
                <w:rFonts w:ascii="Times New Roman" w:eastAsia="宋体" w:hAnsi="Times New Roman"/>
                <w:b/>
                <w:color w:val="000000" w:themeColor="text1"/>
                <w:szCs w:val="21"/>
              </w:rPr>
              <w:t>噪声源</w:t>
            </w:r>
          </w:p>
        </w:tc>
        <w:tc>
          <w:tcPr>
            <w:tcW w:w="1282" w:type="pct"/>
            <w:vAlign w:val="center"/>
          </w:tcPr>
          <w:p w:rsidR="00A00891" w:rsidRPr="00D7738B" w:rsidRDefault="00A00891" w:rsidP="000720B1">
            <w:pPr>
              <w:pStyle w:val="afb"/>
              <w:snapToGrid w:val="0"/>
              <w:ind w:leftChars="-20" w:left="-42" w:rightChars="-20" w:right="-42"/>
              <w:rPr>
                <w:rFonts w:ascii="Times New Roman" w:eastAsia="宋体" w:hAnsi="Times New Roman"/>
                <w:b/>
                <w:color w:val="000000" w:themeColor="text1"/>
                <w:szCs w:val="21"/>
              </w:rPr>
            </w:pPr>
            <w:r w:rsidRPr="00D7738B">
              <w:rPr>
                <w:rFonts w:ascii="Times New Roman" w:eastAsia="宋体" w:hAnsi="Times New Roman"/>
                <w:b/>
                <w:color w:val="000000" w:themeColor="text1"/>
                <w:szCs w:val="21"/>
              </w:rPr>
              <w:t>测点施工机械距离（</w:t>
            </w:r>
            <w:r w:rsidRPr="00D7738B">
              <w:rPr>
                <w:rFonts w:ascii="Times New Roman" w:eastAsia="宋体" w:hAnsi="Times New Roman"/>
                <w:b/>
                <w:color w:val="000000" w:themeColor="text1"/>
                <w:szCs w:val="21"/>
              </w:rPr>
              <w:t>m</w:t>
            </w:r>
            <w:r w:rsidRPr="00D7738B">
              <w:rPr>
                <w:rFonts w:ascii="Times New Roman" w:eastAsia="宋体" w:hAnsi="Times New Roman"/>
                <w:b/>
                <w:color w:val="000000" w:themeColor="text1"/>
                <w:szCs w:val="21"/>
              </w:rPr>
              <w:t>）</w:t>
            </w:r>
          </w:p>
        </w:tc>
        <w:tc>
          <w:tcPr>
            <w:tcW w:w="1313" w:type="pct"/>
            <w:vAlign w:val="center"/>
          </w:tcPr>
          <w:p w:rsidR="00A00891" w:rsidRPr="00D7738B" w:rsidRDefault="00A00891" w:rsidP="000720B1">
            <w:pPr>
              <w:pStyle w:val="afb"/>
              <w:snapToGrid w:val="0"/>
              <w:ind w:leftChars="-20" w:left="-42" w:rightChars="-20" w:right="-42"/>
              <w:rPr>
                <w:rFonts w:ascii="Times New Roman" w:eastAsia="宋体" w:hAnsi="Times New Roman"/>
                <w:b/>
                <w:color w:val="000000" w:themeColor="text1"/>
                <w:szCs w:val="21"/>
              </w:rPr>
            </w:pPr>
            <w:r w:rsidRPr="00D7738B">
              <w:rPr>
                <w:rFonts w:ascii="Times New Roman" w:eastAsia="宋体" w:hAnsi="Times New Roman"/>
                <w:b/>
                <w:color w:val="000000" w:themeColor="text1"/>
                <w:szCs w:val="21"/>
              </w:rPr>
              <w:t>最大声级</w:t>
            </w:r>
            <w:r w:rsidRPr="00D7738B">
              <w:rPr>
                <w:rFonts w:ascii="Times New Roman" w:eastAsia="宋体" w:hAnsi="Times New Roman"/>
                <w:b/>
                <w:color w:val="000000" w:themeColor="text1"/>
                <w:szCs w:val="21"/>
              </w:rPr>
              <w:t>Lmax</w:t>
            </w:r>
            <w:r w:rsidRPr="00D7738B">
              <w:rPr>
                <w:rFonts w:ascii="Times New Roman" w:eastAsia="宋体" w:hAnsi="Times New Roman"/>
                <w:b/>
                <w:color w:val="000000" w:themeColor="text1"/>
                <w:szCs w:val="21"/>
              </w:rPr>
              <w:t>（</w:t>
            </w:r>
            <w:r w:rsidRPr="00D7738B">
              <w:rPr>
                <w:rFonts w:ascii="Times New Roman" w:eastAsia="宋体" w:hAnsi="Times New Roman"/>
                <w:b/>
                <w:color w:val="000000" w:themeColor="text1"/>
                <w:szCs w:val="21"/>
              </w:rPr>
              <w:t>dB</w:t>
            </w:r>
            <w:r w:rsidRPr="00D7738B">
              <w:rPr>
                <w:rFonts w:ascii="Times New Roman" w:eastAsia="宋体" w:hAnsi="Times New Roman"/>
                <w:b/>
                <w:color w:val="000000" w:themeColor="text1"/>
                <w:szCs w:val="21"/>
              </w:rPr>
              <w:t>）</w:t>
            </w:r>
          </w:p>
        </w:tc>
        <w:tc>
          <w:tcPr>
            <w:tcW w:w="1389" w:type="pct"/>
            <w:vAlign w:val="center"/>
          </w:tcPr>
          <w:p w:rsidR="00A00891" w:rsidRPr="00D7738B" w:rsidRDefault="00A00891" w:rsidP="000720B1">
            <w:pPr>
              <w:pStyle w:val="afb"/>
              <w:snapToGrid w:val="0"/>
              <w:ind w:leftChars="-20" w:left="-42" w:rightChars="-20" w:right="-42"/>
              <w:rPr>
                <w:rFonts w:ascii="Times New Roman" w:eastAsia="宋体" w:hAnsi="Times New Roman"/>
                <w:b/>
                <w:color w:val="000000" w:themeColor="text1"/>
                <w:szCs w:val="21"/>
              </w:rPr>
            </w:pPr>
            <w:r w:rsidRPr="00D7738B">
              <w:rPr>
                <w:rFonts w:ascii="Times New Roman" w:eastAsia="宋体" w:hAnsi="Times New Roman"/>
                <w:b/>
                <w:color w:val="000000" w:themeColor="text1"/>
                <w:szCs w:val="21"/>
              </w:rPr>
              <w:t>特征</w:t>
            </w:r>
          </w:p>
        </w:tc>
      </w:tr>
      <w:tr w:rsidR="00A00891" w:rsidRPr="00D7738B" w:rsidTr="000720B1">
        <w:trPr>
          <w:trHeight w:val="397"/>
          <w:jc w:val="center"/>
        </w:trPr>
        <w:tc>
          <w:tcPr>
            <w:tcW w:w="3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w:t>
            </w:r>
          </w:p>
        </w:tc>
        <w:tc>
          <w:tcPr>
            <w:tcW w:w="634"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电锯</w:t>
            </w:r>
          </w:p>
        </w:tc>
        <w:tc>
          <w:tcPr>
            <w:tcW w:w="12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w:t>
            </w:r>
          </w:p>
        </w:tc>
        <w:tc>
          <w:tcPr>
            <w:tcW w:w="1313"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100</w:t>
            </w:r>
          </w:p>
        </w:tc>
        <w:tc>
          <w:tcPr>
            <w:tcW w:w="1389"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间断，持续时间短</w:t>
            </w:r>
          </w:p>
        </w:tc>
      </w:tr>
      <w:tr w:rsidR="00A00891" w:rsidRPr="00D7738B" w:rsidTr="000720B1">
        <w:trPr>
          <w:trHeight w:val="397"/>
          <w:jc w:val="center"/>
        </w:trPr>
        <w:tc>
          <w:tcPr>
            <w:tcW w:w="3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2</w:t>
            </w:r>
          </w:p>
        </w:tc>
        <w:tc>
          <w:tcPr>
            <w:tcW w:w="634"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打磨机</w:t>
            </w:r>
          </w:p>
        </w:tc>
        <w:tc>
          <w:tcPr>
            <w:tcW w:w="12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w:t>
            </w:r>
          </w:p>
        </w:tc>
        <w:tc>
          <w:tcPr>
            <w:tcW w:w="1313"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100</w:t>
            </w:r>
          </w:p>
        </w:tc>
        <w:tc>
          <w:tcPr>
            <w:tcW w:w="1389"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间断，持续时间短</w:t>
            </w:r>
          </w:p>
        </w:tc>
      </w:tr>
      <w:tr w:rsidR="00A00891" w:rsidRPr="00D7738B" w:rsidTr="000720B1">
        <w:trPr>
          <w:trHeight w:val="397"/>
          <w:jc w:val="center"/>
        </w:trPr>
        <w:tc>
          <w:tcPr>
            <w:tcW w:w="3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3</w:t>
            </w:r>
          </w:p>
        </w:tc>
        <w:tc>
          <w:tcPr>
            <w:tcW w:w="634"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焊机</w:t>
            </w:r>
          </w:p>
        </w:tc>
        <w:tc>
          <w:tcPr>
            <w:tcW w:w="12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w:t>
            </w:r>
          </w:p>
        </w:tc>
        <w:tc>
          <w:tcPr>
            <w:tcW w:w="1313"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90</w:t>
            </w:r>
          </w:p>
        </w:tc>
        <w:tc>
          <w:tcPr>
            <w:tcW w:w="1389"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间断，持续时间短</w:t>
            </w:r>
          </w:p>
        </w:tc>
      </w:tr>
      <w:tr w:rsidR="00A00891" w:rsidRPr="00D7738B" w:rsidTr="000720B1">
        <w:trPr>
          <w:trHeight w:val="397"/>
          <w:jc w:val="center"/>
        </w:trPr>
        <w:tc>
          <w:tcPr>
            <w:tcW w:w="3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4</w:t>
            </w:r>
          </w:p>
        </w:tc>
        <w:tc>
          <w:tcPr>
            <w:tcW w:w="634"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运输卡车</w:t>
            </w:r>
          </w:p>
        </w:tc>
        <w:tc>
          <w:tcPr>
            <w:tcW w:w="1282"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1</w:t>
            </w:r>
          </w:p>
        </w:tc>
        <w:tc>
          <w:tcPr>
            <w:tcW w:w="1313"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78</w:t>
            </w:r>
          </w:p>
        </w:tc>
        <w:tc>
          <w:tcPr>
            <w:tcW w:w="1389" w:type="pct"/>
            <w:vAlign w:val="center"/>
          </w:tcPr>
          <w:p w:rsidR="00A00891" w:rsidRPr="00D7738B" w:rsidRDefault="00A00891" w:rsidP="000720B1">
            <w:pPr>
              <w:pStyle w:val="afb"/>
              <w:snapToGrid w:val="0"/>
              <w:ind w:leftChars="-20" w:left="-42" w:rightChars="-20" w:right="-42"/>
              <w:rPr>
                <w:rFonts w:ascii="Times New Roman" w:eastAsia="宋体" w:hAnsi="Times New Roman"/>
                <w:color w:val="000000" w:themeColor="text1"/>
                <w:szCs w:val="21"/>
              </w:rPr>
            </w:pPr>
            <w:r w:rsidRPr="00D7738B">
              <w:rPr>
                <w:rFonts w:ascii="Times New Roman" w:eastAsia="宋体" w:hAnsi="Times New Roman"/>
                <w:color w:val="000000" w:themeColor="text1"/>
                <w:szCs w:val="21"/>
              </w:rPr>
              <w:t>流动源</w:t>
            </w:r>
          </w:p>
        </w:tc>
      </w:tr>
    </w:tbl>
    <w:p w:rsidR="00A00891" w:rsidRDefault="00A00891" w:rsidP="00A00891">
      <w:pPr>
        <w:pStyle w:val="-wu"/>
      </w:pPr>
    </w:p>
    <w:p w:rsidR="008720CC" w:rsidRPr="00A00891" w:rsidRDefault="005632E8" w:rsidP="008720CC">
      <w:pPr>
        <w:pStyle w:val="3"/>
        <w:rPr>
          <w:rFonts w:ascii="Times New Roman" w:eastAsia="宋体"/>
          <w:b/>
          <w:bCs/>
          <w:sz w:val="28"/>
          <w:szCs w:val="28"/>
        </w:rPr>
      </w:pPr>
      <w:r w:rsidRPr="00A00891">
        <w:rPr>
          <w:rFonts w:ascii="Times New Roman" w:eastAsia="宋体" w:hint="eastAsia"/>
          <w:b/>
          <w:bCs/>
          <w:sz w:val="28"/>
          <w:szCs w:val="28"/>
        </w:rPr>
        <w:t>3.7.4</w:t>
      </w:r>
      <w:r w:rsidR="008720CC" w:rsidRPr="00A00891">
        <w:rPr>
          <w:rFonts w:ascii="Times New Roman" w:eastAsia="宋体" w:hint="eastAsia"/>
          <w:b/>
          <w:bCs/>
          <w:sz w:val="28"/>
          <w:szCs w:val="28"/>
        </w:rPr>
        <w:t>固废</w:t>
      </w:r>
    </w:p>
    <w:p w:rsidR="00A74212" w:rsidRPr="0092160D" w:rsidRDefault="00A00891" w:rsidP="00A74212">
      <w:pPr>
        <w:spacing w:line="360" w:lineRule="auto"/>
        <w:ind w:firstLineChars="200" w:firstLine="480"/>
        <w:rPr>
          <w:color w:val="FF0000"/>
          <w:sz w:val="24"/>
        </w:rPr>
      </w:pPr>
      <w:r w:rsidRPr="00D7738B">
        <w:rPr>
          <w:color w:val="000000" w:themeColor="text1"/>
          <w:sz w:val="24"/>
        </w:rPr>
        <w:t>施工生活垃圾以有机污染物为主，按照施工工期</w:t>
      </w:r>
      <w:r>
        <w:rPr>
          <w:rFonts w:hint="eastAsia"/>
          <w:color w:val="000000" w:themeColor="text1"/>
          <w:sz w:val="24"/>
        </w:rPr>
        <w:t>180</w:t>
      </w:r>
      <w:r w:rsidRPr="00D7738B">
        <w:rPr>
          <w:color w:val="000000" w:themeColor="text1"/>
          <w:sz w:val="24"/>
        </w:rPr>
        <w:t>天，平均每天有</w:t>
      </w:r>
      <w:r>
        <w:rPr>
          <w:rFonts w:hint="eastAsia"/>
          <w:color w:val="000000" w:themeColor="text1"/>
          <w:sz w:val="24"/>
        </w:rPr>
        <w:t>1</w:t>
      </w:r>
      <w:r w:rsidRPr="00D7738B">
        <w:rPr>
          <w:color w:val="000000" w:themeColor="text1"/>
          <w:sz w:val="24"/>
        </w:rPr>
        <w:t>0</w:t>
      </w:r>
      <w:r w:rsidRPr="00D7738B">
        <w:rPr>
          <w:color w:val="000000" w:themeColor="text1"/>
          <w:sz w:val="24"/>
        </w:rPr>
        <w:t>名施工人员计，生活垃圾产生</w:t>
      </w:r>
      <w:proofErr w:type="gramStart"/>
      <w:r w:rsidRPr="00D7738B">
        <w:rPr>
          <w:color w:val="000000" w:themeColor="text1"/>
          <w:sz w:val="24"/>
        </w:rPr>
        <w:t>量按照</w:t>
      </w:r>
      <w:proofErr w:type="gramEnd"/>
      <w:smartTag w:uri="urn:schemas-microsoft-com:office:smarttags" w:element="chmetcnv">
        <w:smartTagPr>
          <w:attr w:name="UnitName" w:val="kg"/>
          <w:attr w:name="SourceValue" w:val=".5"/>
          <w:attr w:name="HasSpace" w:val="False"/>
          <w:attr w:name="Negative" w:val="False"/>
          <w:attr w:name="NumberType" w:val="1"/>
          <w:attr w:name="TCSC" w:val="0"/>
        </w:smartTagPr>
        <w:r w:rsidRPr="00D7738B">
          <w:rPr>
            <w:color w:val="000000" w:themeColor="text1"/>
            <w:sz w:val="24"/>
          </w:rPr>
          <w:t>0.5kg</w:t>
        </w:r>
      </w:smartTag>
      <w:r w:rsidRPr="00D7738B">
        <w:rPr>
          <w:color w:val="000000" w:themeColor="text1"/>
          <w:sz w:val="24"/>
        </w:rPr>
        <w:t>/</w:t>
      </w:r>
      <w:r w:rsidRPr="00D7738B">
        <w:rPr>
          <w:color w:val="000000" w:themeColor="text1"/>
          <w:sz w:val="24"/>
        </w:rPr>
        <w:t>人</w:t>
      </w:r>
      <w:r w:rsidRPr="00D7738B">
        <w:rPr>
          <w:color w:val="000000" w:themeColor="text1"/>
          <w:sz w:val="24"/>
        </w:rPr>
        <w:t>·d</w:t>
      </w:r>
      <w:r w:rsidRPr="00D7738B">
        <w:rPr>
          <w:color w:val="000000" w:themeColor="text1"/>
          <w:sz w:val="24"/>
        </w:rPr>
        <w:t>，则施工期产生的生活垃圾量为</w:t>
      </w:r>
      <w:r>
        <w:rPr>
          <w:rFonts w:hint="eastAsia"/>
          <w:color w:val="000000" w:themeColor="text1"/>
          <w:sz w:val="24"/>
        </w:rPr>
        <w:t>0.9</w:t>
      </w:r>
      <w:r w:rsidRPr="00D7738B">
        <w:rPr>
          <w:color w:val="000000" w:themeColor="text1"/>
          <w:sz w:val="24"/>
        </w:rPr>
        <w:t>t</w:t>
      </w:r>
      <w:r w:rsidRPr="00D7738B">
        <w:rPr>
          <w:color w:val="000000" w:themeColor="text1"/>
          <w:sz w:val="24"/>
        </w:rPr>
        <w:t>，应在施工区内设垃圾桶，生活垃圾委托环卫部门运送至城市垃圾填埋场卫生填埋。</w:t>
      </w:r>
    </w:p>
    <w:p w:rsidR="002E6CC2" w:rsidRPr="005A11FE" w:rsidRDefault="002E6CC2" w:rsidP="002E6CC2">
      <w:pPr>
        <w:pStyle w:val="2"/>
        <w:tabs>
          <w:tab w:val="left" w:pos="6135"/>
        </w:tabs>
        <w:spacing w:beforeLines="0"/>
        <w:rPr>
          <w:rFonts w:ascii="Times New Roman" w:hAnsi="Times New Roman" w:cs="黑体"/>
          <w:b/>
          <w:bCs/>
          <w:sz w:val="32"/>
          <w:szCs w:val="32"/>
        </w:rPr>
      </w:pPr>
      <w:bookmarkStart w:id="63" w:name="_Toc102056341"/>
      <w:r w:rsidRPr="005A11FE">
        <w:rPr>
          <w:rFonts w:ascii="Times New Roman" w:hAnsi="Times New Roman" w:cs="黑体" w:hint="eastAsia"/>
          <w:b/>
          <w:bCs/>
          <w:sz w:val="32"/>
          <w:szCs w:val="32"/>
        </w:rPr>
        <w:lastRenderedPageBreak/>
        <w:t>3.8</w:t>
      </w:r>
      <w:r w:rsidRPr="005A11FE">
        <w:rPr>
          <w:rFonts w:ascii="Times New Roman" w:hAnsi="Times New Roman" w:cs="黑体" w:hint="eastAsia"/>
          <w:b/>
          <w:bCs/>
          <w:sz w:val="32"/>
          <w:szCs w:val="32"/>
        </w:rPr>
        <w:t>非正常排放</w:t>
      </w:r>
      <w:bookmarkEnd w:id="63"/>
    </w:p>
    <w:p w:rsidR="002E6CC2" w:rsidRPr="00A00891" w:rsidRDefault="007812F2" w:rsidP="002E6CC2">
      <w:pPr>
        <w:pStyle w:val="-RED0"/>
        <w:ind w:firstLineChars="200" w:firstLine="480"/>
        <w:jc w:val="both"/>
        <w:rPr>
          <w:kern w:val="0"/>
          <w:szCs w:val="20"/>
        </w:rPr>
      </w:pPr>
      <w:r w:rsidRPr="00A00891">
        <w:rPr>
          <w:rFonts w:hint="eastAsia"/>
          <w:kern w:val="0"/>
          <w:szCs w:val="20"/>
        </w:rPr>
        <w:t>非正常工况排污主要是开停车、环保设施运行不正常情况下的污染物排放</w:t>
      </w:r>
      <w:r w:rsidR="002E6CC2" w:rsidRPr="00A00891">
        <w:rPr>
          <w:kern w:val="0"/>
          <w:szCs w:val="20"/>
        </w:rPr>
        <w:t>，如处理不及时或处理方法不当，将会对环境造成严重影响。</w:t>
      </w:r>
    </w:p>
    <w:p w:rsidR="007812F2" w:rsidRPr="00452CB4" w:rsidRDefault="007812F2" w:rsidP="002E6CC2">
      <w:pPr>
        <w:pStyle w:val="-RED0"/>
        <w:ind w:firstLine="482"/>
        <w:rPr>
          <w:kern w:val="0"/>
          <w:szCs w:val="20"/>
        </w:rPr>
      </w:pPr>
      <w:r w:rsidRPr="00452CB4">
        <w:rPr>
          <w:rFonts w:hint="eastAsia"/>
          <w:kern w:val="0"/>
          <w:szCs w:val="20"/>
        </w:rPr>
        <w:t>（</w:t>
      </w:r>
      <w:r w:rsidRPr="00452CB4">
        <w:rPr>
          <w:rFonts w:hint="eastAsia"/>
          <w:kern w:val="0"/>
          <w:szCs w:val="20"/>
        </w:rPr>
        <w:t>1</w:t>
      </w:r>
      <w:r w:rsidRPr="00452CB4">
        <w:rPr>
          <w:rFonts w:hint="eastAsia"/>
          <w:kern w:val="0"/>
          <w:szCs w:val="20"/>
        </w:rPr>
        <w:t>）开停车及设备检修</w:t>
      </w:r>
    </w:p>
    <w:p w:rsidR="00070B4F" w:rsidRPr="00452CB4" w:rsidRDefault="00A00891" w:rsidP="00070B4F">
      <w:pPr>
        <w:pStyle w:val="-RED0"/>
        <w:ind w:firstLineChars="200" w:firstLine="480"/>
        <w:jc w:val="both"/>
        <w:rPr>
          <w:kern w:val="0"/>
          <w:szCs w:val="20"/>
        </w:rPr>
      </w:pPr>
      <w:r w:rsidRPr="00452CB4">
        <w:t>在生产过程中，停电、停水、停风或某一设备发生故障，可导致整套装置临时停工。在临时停工过程中，调节</w:t>
      </w:r>
      <w:proofErr w:type="gramStart"/>
      <w:r w:rsidRPr="00452CB4">
        <w:t>各阀保持</w:t>
      </w:r>
      <w:proofErr w:type="gramEnd"/>
      <w:r w:rsidRPr="00452CB4">
        <w:t>系统内流体的流动和压力平衡，待故障排除后，恢复正常生产。若短期内不能恢复生产，则将装置内的物料回收</w:t>
      </w:r>
      <w:proofErr w:type="gramStart"/>
      <w:r w:rsidRPr="00452CB4">
        <w:t>至相应</w:t>
      </w:r>
      <w:proofErr w:type="gramEnd"/>
      <w:r w:rsidRPr="00452CB4">
        <w:t>储存地点内。</w:t>
      </w:r>
    </w:p>
    <w:p w:rsidR="00070B4F" w:rsidRPr="00452CB4" w:rsidRDefault="000B73B7" w:rsidP="007812F2">
      <w:pPr>
        <w:pStyle w:val="-RED0"/>
        <w:ind w:firstLineChars="200" w:firstLine="480"/>
        <w:jc w:val="both"/>
        <w:rPr>
          <w:kern w:val="0"/>
          <w:szCs w:val="20"/>
        </w:rPr>
      </w:pPr>
      <w:r w:rsidRPr="00452CB4">
        <w:rPr>
          <w:rFonts w:hint="eastAsia"/>
          <w:kern w:val="0"/>
          <w:szCs w:val="20"/>
        </w:rPr>
        <w:t>（</w:t>
      </w:r>
      <w:r w:rsidRPr="00452CB4">
        <w:rPr>
          <w:rFonts w:hint="eastAsia"/>
          <w:kern w:val="0"/>
          <w:szCs w:val="20"/>
        </w:rPr>
        <w:t>2</w:t>
      </w:r>
      <w:r w:rsidRPr="00452CB4">
        <w:rPr>
          <w:rFonts w:hint="eastAsia"/>
          <w:kern w:val="0"/>
          <w:szCs w:val="20"/>
        </w:rPr>
        <w:t>）环保设施故障</w:t>
      </w:r>
    </w:p>
    <w:p w:rsidR="002E6CC2" w:rsidRPr="0092160D" w:rsidRDefault="00606D4B" w:rsidP="000B73B7">
      <w:pPr>
        <w:pStyle w:val="-RED0"/>
        <w:ind w:firstLineChars="200" w:firstLine="480"/>
        <w:jc w:val="both"/>
        <w:rPr>
          <w:color w:val="FF0000"/>
          <w:kern w:val="0"/>
          <w:szCs w:val="20"/>
        </w:rPr>
      </w:pPr>
      <w:r w:rsidRPr="00452CB4">
        <w:rPr>
          <w:rFonts w:hint="eastAsia"/>
          <w:kern w:val="0"/>
          <w:szCs w:val="20"/>
        </w:rPr>
        <w:t>项目废气治理设施出现异常时，会使污染物处理效率下降或根本得不到处理而排入外环境。本次评价考虑尾气</w:t>
      </w:r>
      <w:r w:rsidR="00A00891" w:rsidRPr="00452CB4">
        <w:rPr>
          <w:rFonts w:hint="eastAsia"/>
          <w:kern w:val="0"/>
          <w:szCs w:val="20"/>
        </w:rPr>
        <w:t>活性炭吸附和</w:t>
      </w:r>
      <w:r w:rsidR="00A00891" w:rsidRPr="00452CB4">
        <w:rPr>
          <w:rFonts w:hint="eastAsia"/>
          <w:kern w:val="0"/>
          <w:szCs w:val="20"/>
        </w:rPr>
        <w:t>UV</w:t>
      </w:r>
      <w:r w:rsidR="00A00891" w:rsidRPr="00452CB4">
        <w:rPr>
          <w:rFonts w:hint="eastAsia"/>
          <w:kern w:val="0"/>
          <w:szCs w:val="20"/>
        </w:rPr>
        <w:t>光解装置</w:t>
      </w:r>
      <w:r w:rsidRPr="00452CB4">
        <w:rPr>
          <w:rFonts w:hint="eastAsia"/>
          <w:kern w:val="0"/>
          <w:szCs w:val="20"/>
        </w:rPr>
        <w:t>出现故障，对污染物去除效率为</w:t>
      </w:r>
      <w:r w:rsidRPr="00452CB4">
        <w:rPr>
          <w:rFonts w:hint="eastAsia"/>
          <w:kern w:val="0"/>
          <w:szCs w:val="20"/>
        </w:rPr>
        <w:t>0</w:t>
      </w:r>
      <w:r w:rsidRPr="00452CB4">
        <w:rPr>
          <w:rFonts w:hint="eastAsia"/>
          <w:kern w:val="0"/>
          <w:szCs w:val="20"/>
        </w:rPr>
        <w:t>，导致废气污染物超标排放。</w:t>
      </w:r>
      <w:r w:rsidR="002E6CC2" w:rsidRPr="00452CB4">
        <w:rPr>
          <w:rFonts w:hint="eastAsia"/>
          <w:kern w:val="0"/>
          <w:szCs w:val="20"/>
        </w:rPr>
        <w:t>一般</w:t>
      </w:r>
      <w:r w:rsidR="002E6CC2" w:rsidRPr="00452CB4">
        <w:rPr>
          <w:kern w:val="0"/>
          <w:szCs w:val="20"/>
        </w:rPr>
        <w:t>检修人员可立即到现场进行维修，</w:t>
      </w:r>
      <w:r w:rsidR="002E6CC2" w:rsidRPr="00452CB4">
        <w:rPr>
          <w:rFonts w:hint="eastAsia"/>
          <w:kern w:val="0"/>
          <w:szCs w:val="20"/>
        </w:rPr>
        <w:t>维修</w:t>
      </w:r>
      <w:r w:rsidR="002E6CC2" w:rsidRPr="00452CB4">
        <w:rPr>
          <w:kern w:val="0"/>
          <w:szCs w:val="20"/>
        </w:rPr>
        <w:t>操作在</w:t>
      </w:r>
      <w:r w:rsidR="002E6CC2" w:rsidRPr="00452CB4">
        <w:rPr>
          <w:rFonts w:hint="eastAsia"/>
          <w:kern w:val="0"/>
          <w:szCs w:val="20"/>
        </w:rPr>
        <w:t>1</w:t>
      </w:r>
      <w:r w:rsidR="002E6CC2" w:rsidRPr="00452CB4">
        <w:rPr>
          <w:rFonts w:hint="eastAsia"/>
          <w:kern w:val="0"/>
          <w:szCs w:val="20"/>
        </w:rPr>
        <w:t>小时</w:t>
      </w:r>
      <w:r w:rsidR="002E6CC2" w:rsidRPr="00452CB4">
        <w:rPr>
          <w:kern w:val="0"/>
          <w:szCs w:val="20"/>
        </w:rPr>
        <w:t>内基本上可以完成。</w:t>
      </w:r>
      <w:r w:rsidR="002E6CC2" w:rsidRPr="00452CB4">
        <w:rPr>
          <w:rFonts w:hint="eastAsia"/>
          <w:kern w:val="0"/>
          <w:szCs w:val="20"/>
        </w:rPr>
        <w:t>因此</w:t>
      </w:r>
      <w:r w:rsidR="002E6CC2" w:rsidRPr="00452CB4">
        <w:rPr>
          <w:kern w:val="0"/>
          <w:szCs w:val="20"/>
        </w:rPr>
        <w:t>当出现</w:t>
      </w:r>
      <w:r w:rsidRPr="00452CB4">
        <w:rPr>
          <w:rFonts w:hint="eastAsia"/>
          <w:kern w:val="0"/>
          <w:szCs w:val="20"/>
        </w:rPr>
        <w:t>事故</w:t>
      </w:r>
      <w:r w:rsidR="002E6CC2" w:rsidRPr="00452CB4">
        <w:rPr>
          <w:rFonts w:hint="eastAsia"/>
          <w:kern w:val="0"/>
          <w:szCs w:val="20"/>
        </w:rPr>
        <w:t>排放</w:t>
      </w:r>
      <w:r w:rsidR="002E6CC2" w:rsidRPr="00452CB4">
        <w:rPr>
          <w:kern w:val="0"/>
          <w:szCs w:val="20"/>
        </w:rPr>
        <w:t>时，事故持续时间一般为</w:t>
      </w:r>
      <w:r w:rsidR="002E6CC2" w:rsidRPr="00452CB4">
        <w:rPr>
          <w:rFonts w:hint="eastAsia"/>
          <w:kern w:val="0"/>
          <w:szCs w:val="20"/>
        </w:rPr>
        <w:t>1</w:t>
      </w:r>
      <w:r w:rsidR="002E6CC2" w:rsidRPr="00452CB4">
        <w:rPr>
          <w:rFonts w:hint="eastAsia"/>
          <w:kern w:val="0"/>
          <w:szCs w:val="20"/>
        </w:rPr>
        <w:t>小时，其污染物产排情况</w:t>
      </w:r>
      <w:r w:rsidRPr="00452CB4">
        <w:rPr>
          <w:rFonts w:hint="eastAsia"/>
          <w:kern w:val="0"/>
          <w:szCs w:val="20"/>
        </w:rPr>
        <w:t>见表</w:t>
      </w:r>
      <w:r w:rsidRPr="00452CB4">
        <w:rPr>
          <w:rFonts w:hint="eastAsia"/>
          <w:kern w:val="0"/>
          <w:szCs w:val="20"/>
        </w:rPr>
        <w:t>3.8-</w:t>
      </w:r>
      <w:r w:rsidR="00A00891" w:rsidRPr="00452CB4">
        <w:rPr>
          <w:rFonts w:hint="eastAsia"/>
          <w:kern w:val="0"/>
          <w:szCs w:val="20"/>
        </w:rPr>
        <w:t>1</w:t>
      </w:r>
      <w:r w:rsidRPr="00452CB4">
        <w:rPr>
          <w:rFonts w:hint="eastAsia"/>
          <w:kern w:val="0"/>
          <w:szCs w:val="20"/>
        </w:rPr>
        <w:t>。</w:t>
      </w:r>
    </w:p>
    <w:p w:rsidR="002E6CC2" w:rsidRDefault="002E6CC2" w:rsidP="00A00891">
      <w:pPr>
        <w:pStyle w:val="afa"/>
        <w:spacing w:after="72" w:line="360" w:lineRule="auto"/>
        <w:ind w:firstLine="482"/>
        <w:rPr>
          <w:rFonts w:ascii="Times New Roman" w:eastAsia="宋体" w:hAnsi="Times New Roman"/>
          <w:b/>
          <w:color w:val="000000" w:themeColor="text1"/>
          <w:szCs w:val="21"/>
        </w:rPr>
      </w:pPr>
      <w:r w:rsidRPr="00A00891">
        <w:rPr>
          <w:rFonts w:ascii="Times New Roman" w:eastAsia="宋体" w:hAnsi="Times New Roman" w:hint="eastAsia"/>
          <w:b/>
          <w:color w:val="000000" w:themeColor="text1"/>
          <w:szCs w:val="21"/>
        </w:rPr>
        <w:t>表</w:t>
      </w:r>
      <w:r w:rsidR="00606D4B" w:rsidRPr="00A00891">
        <w:rPr>
          <w:rFonts w:ascii="Times New Roman" w:eastAsia="宋体" w:hAnsi="Times New Roman" w:hint="eastAsia"/>
          <w:b/>
          <w:color w:val="000000" w:themeColor="text1"/>
          <w:szCs w:val="21"/>
        </w:rPr>
        <w:t>3.8-</w:t>
      </w:r>
      <w:r w:rsidR="00A00891">
        <w:rPr>
          <w:rFonts w:ascii="Times New Roman" w:eastAsia="宋体" w:hAnsi="Times New Roman" w:hint="eastAsia"/>
          <w:b/>
          <w:color w:val="000000" w:themeColor="text1"/>
          <w:szCs w:val="21"/>
        </w:rPr>
        <w:t>1</w:t>
      </w:r>
      <w:r w:rsidR="00A00891" w:rsidRPr="00A00891">
        <w:rPr>
          <w:rFonts w:ascii="Times New Roman" w:eastAsia="宋体" w:hAnsi="Times New Roman" w:hint="eastAsia"/>
          <w:b/>
          <w:color w:val="000000" w:themeColor="text1"/>
          <w:szCs w:val="21"/>
        </w:rPr>
        <w:t>项目工艺废气污染源参数一览表（非正常）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451"/>
        <w:gridCol w:w="706"/>
        <w:gridCol w:w="1951"/>
        <w:gridCol w:w="1452"/>
        <w:gridCol w:w="2452"/>
        <w:gridCol w:w="968"/>
      </w:tblGrid>
      <w:tr w:rsidR="00452CB4" w:rsidRPr="00D45447" w:rsidTr="00452CB4">
        <w:trPr>
          <w:trHeight w:val="284"/>
          <w:tblHeader/>
          <w:jc w:val="center"/>
        </w:trPr>
        <w:tc>
          <w:tcPr>
            <w:tcW w:w="443"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szCs w:val="21"/>
              </w:rPr>
            </w:pPr>
            <w:r w:rsidRPr="00D45447">
              <w:rPr>
                <w:rFonts w:ascii="Times New Roman" w:hAnsi="Times New Roman"/>
                <w:b/>
              </w:rPr>
              <w:t>点源</w:t>
            </w:r>
          </w:p>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编号</w:t>
            </w:r>
          </w:p>
        </w:tc>
        <w:tc>
          <w:tcPr>
            <w:tcW w:w="736"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污染源</w:t>
            </w:r>
          </w:p>
        </w:tc>
        <w:tc>
          <w:tcPr>
            <w:tcW w:w="358"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szCs w:val="21"/>
              </w:rPr>
            </w:pPr>
            <w:r w:rsidRPr="00D45447">
              <w:rPr>
                <w:rFonts w:ascii="Times New Roman" w:hAnsi="Times New Roman"/>
                <w:b/>
              </w:rPr>
              <w:t>污染源</w:t>
            </w:r>
          </w:p>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性质</w:t>
            </w:r>
          </w:p>
        </w:tc>
        <w:tc>
          <w:tcPr>
            <w:tcW w:w="990"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proofErr w:type="gramStart"/>
            <w:r w:rsidRPr="00D45447">
              <w:rPr>
                <w:rFonts w:ascii="Times New Roman" w:hAnsi="Times New Roman"/>
                <w:b/>
              </w:rPr>
              <w:t>假设非</w:t>
            </w:r>
            <w:proofErr w:type="gramEnd"/>
            <w:r w:rsidRPr="00D45447">
              <w:rPr>
                <w:rFonts w:ascii="Times New Roman" w:hAnsi="Times New Roman"/>
                <w:b/>
              </w:rPr>
              <w:t>正、常工况</w:t>
            </w:r>
          </w:p>
        </w:tc>
        <w:tc>
          <w:tcPr>
            <w:tcW w:w="737"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非正常工况下</w:t>
            </w:r>
          </w:p>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的净化效率</w:t>
            </w:r>
          </w:p>
        </w:tc>
        <w:tc>
          <w:tcPr>
            <w:tcW w:w="1244"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排放因子</w:t>
            </w:r>
          </w:p>
        </w:tc>
        <w:tc>
          <w:tcPr>
            <w:tcW w:w="491" w:type="pct"/>
            <w:tcBorders>
              <w:top w:val="single" w:sz="4" w:space="0" w:color="auto"/>
              <w:left w:val="single" w:sz="4" w:space="0" w:color="auto"/>
              <w:bottom w:val="single" w:sz="4" w:space="0" w:color="auto"/>
              <w:right w:val="single" w:sz="4" w:space="0" w:color="auto"/>
            </w:tcBorders>
            <w:vAlign w:val="center"/>
          </w:tcPr>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szCs w:val="21"/>
              </w:rPr>
            </w:pPr>
            <w:r w:rsidRPr="00D45447">
              <w:rPr>
                <w:rFonts w:ascii="Times New Roman" w:hAnsi="Times New Roman"/>
                <w:b/>
              </w:rPr>
              <w:t>源强</w:t>
            </w:r>
          </w:p>
          <w:p w:rsidR="00452CB4" w:rsidRPr="00D45447" w:rsidRDefault="00452CB4" w:rsidP="000720B1">
            <w:pPr>
              <w:pStyle w:val="afc"/>
              <w:tabs>
                <w:tab w:val="left" w:pos="735"/>
              </w:tabs>
              <w:adjustRightInd w:val="0"/>
              <w:snapToGrid w:val="0"/>
              <w:ind w:leftChars="-50" w:left="-105" w:rightChars="-50" w:right="-105"/>
              <w:jc w:val="center"/>
              <w:rPr>
                <w:rFonts w:ascii="Times New Roman" w:hAnsi="Times New Roman"/>
                <w:b/>
              </w:rPr>
            </w:pPr>
            <w:r w:rsidRPr="00D45447">
              <w:rPr>
                <w:rFonts w:ascii="Times New Roman" w:hAnsi="Times New Roman"/>
                <w:b/>
              </w:rPr>
              <w:t>kg/h</w:t>
            </w:r>
          </w:p>
        </w:tc>
      </w:tr>
      <w:tr w:rsidR="007B3E9B" w:rsidRPr="00D45447" w:rsidTr="00452CB4">
        <w:trPr>
          <w:cantSplit/>
          <w:trHeight w:val="276"/>
          <w:jc w:val="center"/>
        </w:trPr>
        <w:tc>
          <w:tcPr>
            <w:tcW w:w="443" w:type="pct"/>
            <w:vMerge w:val="restart"/>
            <w:tcBorders>
              <w:top w:val="single" w:sz="4" w:space="0" w:color="auto"/>
              <w:left w:val="single" w:sz="4" w:space="0" w:color="auto"/>
              <w:right w:val="single" w:sz="4" w:space="0" w:color="auto"/>
            </w:tcBorders>
            <w:vAlign w:val="center"/>
          </w:tcPr>
          <w:p w:rsidR="007B3E9B" w:rsidRPr="00D45447" w:rsidRDefault="007B3E9B" w:rsidP="00452CB4">
            <w:pPr>
              <w:widowControl/>
              <w:jc w:val="left"/>
              <w:rPr>
                <w:szCs w:val="22"/>
              </w:rPr>
            </w:pPr>
            <w:r w:rsidRPr="00D45447">
              <w:rPr>
                <w:szCs w:val="22"/>
              </w:rPr>
              <w:t>DA00</w:t>
            </w:r>
            <w:r>
              <w:rPr>
                <w:rFonts w:hint="eastAsia"/>
                <w:szCs w:val="22"/>
              </w:rPr>
              <w:t>1</w:t>
            </w:r>
          </w:p>
        </w:tc>
        <w:tc>
          <w:tcPr>
            <w:tcW w:w="736" w:type="pct"/>
            <w:vMerge w:val="restart"/>
            <w:tcBorders>
              <w:top w:val="single" w:sz="4" w:space="0" w:color="auto"/>
              <w:left w:val="single" w:sz="4" w:space="0" w:color="auto"/>
              <w:right w:val="single" w:sz="4" w:space="0" w:color="auto"/>
            </w:tcBorders>
            <w:vAlign w:val="center"/>
          </w:tcPr>
          <w:p w:rsidR="007B3E9B" w:rsidRPr="00D45447" w:rsidRDefault="007B3E9B" w:rsidP="000720B1">
            <w:pPr>
              <w:pStyle w:val="afc"/>
              <w:tabs>
                <w:tab w:val="left" w:pos="735"/>
              </w:tabs>
              <w:adjustRightInd w:val="0"/>
              <w:snapToGrid w:val="0"/>
              <w:jc w:val="center"/>
              <w:rPr>
                <w:rFonts w:ascii="Times New Roman" w:hAnsi="Times New Roman"/>
              </w:rPr>
            </w:pPr>
            <w:r w:rsidRPr="00D45447">
              <w:rPr>
                <w:rFonts w:ascii="Times New Roman" w:hAnsi="Times New Roman"/>
              </w:rPr>
              <w:t>工艺、废气</w:t>
            </w:r>
          </w:p>
        </w:tc>
        <w:tc>
          <w:tcPr>
            <w:tcW w:w="358" w:type="pct"/>
            <w:vMerge w:val="restart"/>
            <w:tcBorders>
              <w:top w:val="single" w:sz="4" w:space="0" w:color="auto"/>
              <w:left w:val="single" w:sz="4" w:space="0" w:color="auto"/>
              <w:right w:val="single" w:sz="4" w:space="0" w:color="auto"/>
            </w:tcBorders>
            <w:vAlign w:val="center"/>
          </w:tcPr>
          <w:p w:rsidR="007B3E9B" w:rsidRPr="00D45447" w:rsidRDefault="007B3E9B" w:rsidP="000720B1">
            <w:pPr>
              <w:jc w:val="center"/>
              <w:rPr>
                <w:szCs w:val="21"/>
              </w:rPr>
            </w:pPr>
            <w:r w:rsidRPr="00D45447">
              <w:rPr>
                <w:szCs w:val="21"/>
              </w:rPr>
              <w:t>点源</w:t>
            </w:r>
          </w:p>
        </w:tc>
        <w:tc>
          <w:tcPr>
            <w:tcW w:w="990" w:type="pct"/>
            <w:vMerge w:val="restart"/>
            <w:tcBorders>
              <w:top w:val="single" w:sz="4" w:space="0" w:color="auto"/>
              <w:left w:val="single" w:sz="4" w:space="0" w:color="auto"/>
              <w:right w:val="single" w:sz="4" w:space="0" w:color="auto"/>
            </w:tcBorders>
            <w:vAlign w:val="center"/>
          </w:tcPr>
          <w:p w:rsidR="007B3E9B" w:rsidRPr="00D45447" w:rsidRDefault="007B3E9B" w:rsidP="000720B1">
            <w:pPr>
              <w:pStyle w:val="afc"/>
              <w:tabs>
                <w:tab w:val="left" w:pos="735"/>
              </w:tabs>
              <w:adjustRightInd w:val="0"/>
              <w:snapToGrid w:val="0"/>
              <w:jc w:val="center"/>
              <w:rPr>
                <w:rFonts w:ascii="Times New Roman" w:hAnsi="Times New Roman"/>
              </w:rPr>
            </w:pPr>
            <w:r w:rsidRPr="00D45447">
              <w:rPr>
                <w:rFonts w:ascii="Times New Roman" w:hAnsi="Times New Roman"/>
              </w:rPr>
              <w:t>活性炭吸附装置故障</w:t>
            </w:r>
          </w:p>
        </w:tc>
        <w:tc>
          <w:tcPr>
            <w:tcW w:w="737"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0720B1">
            <w:pPr>
              <w:pStyle w:val="afc"/>
              <w:tabs>
                <w:tab w:val="left" w:pos="735"/>
              </w:tabs>
              <w:adjustRightInd w:val="0"/>
              <w:snapToGrid w:val="0"/>
              <w:jc w:val="center"/>
              <w:rPr>
                <w:rFonts w:ascii="Times New Roman" w:hAnsi="Times New Roman"/>
              </w:rPr>
            </w:pPr>
            <w:r w:rsidRPr="00D45447">
              <w:rPr>
                <w:rFonts w:ascii="Times New Roman" w:hAnsi="Times New Roman"/>
              </w:rPr>
              <w:t>0</w:t>
            </w:r>
          </w:p>
        </w:tc>
        <w:tc>
          <w:tcPr>
            <w:tcW w:w="1244"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0720B1">
            <w:pPr>
              <w:jc w:val="center"/>
              <w:rPr>
                <w:szCs w:val="21"/>
              </w:rPr>
            </w:pPr>
            <w:r w:rsidRPr="00D45447">
              <w:rPr>
                <w:szCs w:val="21"/>
              </w:rPr>
              <w:t>二甲苯</w:t>
            </w:r>
          </w:p>
        </w:tc>
        <w:tc>
          <w:tcPr>
            <w:tcW w:w="491" w:type="pct"/>
            <w:tcBorders>
              <w:top w:val="single" w:sz="4" w:space="0" w:color="auto"/>
              <w:left w:val="single" w:sz="4" w:space="0" w:color="auto"/>
              <w:bottom w:val="single" w:sz="4" w:space="0" w:color="auto"/>
              <w:right w:val="single" w:sz="4" w:space="0" w:color="auto"/>
            </w:tcBorders>
            <w:vAlign w:val="center"/>
          </w:tcPr>
          <w:p w:rsidR="007B3E9B" w:rsidRDefault="007B3E9B">
            <w:pPr>
              <w:jc w:val="center"/>
              <w:rPr>
                <w:color w:val="000000"/>
                <w:szCs w:val="21"/>
              </w:rPr>
            </w:pPr>
            <w:r>
              <w:rPr>
                <w:color w:val="000000"/>
                <w:szCs w:val="21"/>
              </w:rPr>
              <w:t>0.94</w:t>
            </w:r>
          </w:p>
        </w:tc>
      </w:tr>
      <w:tr w:rsidR="007B3E9B" w:rsidRPr="00D45447" w:rsidTr="00452CB4">
        <w:trPr>
          <w:cantSplit/>
          <w:trHeight w:val="276"/>
          <w:jc w:val="center"/>
        </w:trPr>
        <w:tc>
          <w:tcPr>
            <w:tcW w:w="443" w:type="pct"/>
            <w:vMerge/>
            <w:tcBorders>
              <w:left w:val="single" w:sz="4" w:space="0" w:color="auto"/>
              <w:right w:val="single" w:sz="4" w:space="0" w:color="auto"/>
            </w:tcBorders>
            <w:vAlign w:val="center"/>
          </w:tcPr>
          <w:p w:rsidR="007B3E9B" w:rsidRPr="00D45447" w:rsidRDefault="007B3E9B" w:rsidP="000720B1">
            <w:pPr>
              <w:widowControl/>
              <w:jc w:val="left"/>
              <w:rPr>
                <w:szCs w:val="22"/>
              </w:rPr>
            </w:pPr>
          </w:p>
        </w:tc>
        <w:tc>
          <w:tcPr>
            <w:tcW w:w="736" w:type="pct"/>
            <w:vMerge/>
            <w:tcBorders>
              <w:left w:val="single" w:sz="4" w:space="0" w:color="auto"/>
              <w:right w:val="single" w:sz="4" w:space="0" w:color="auto"/>
            </w:tcBorders>
            <w:vAlign w:val="center"/>
          </w:tcPr>
          <w:p w:rsidR="007B3E9B" w:rsidRPr="00D45447" w:rsidRDefault="007B3E9B" w:rsidP="000720B1">
            <w:pPr>
              <w:widowControl/>
              <w:jc w:val="left"/>
              <w:rPr>
                <w:szCs w:val="22"/>
              </w:rPr>
            </w:pPr>
          </w:p>
        </w:tc>
        <w:tc>
          <w:tcPr>
            <w:tcW w:w="358" w:type="pct"/>
            <w:vMerge/>
            <w:tcBorders>
              <w:left w:val="single" w:sz="4" w:space="0" w:color="auto"/>
              <w:right w:val="single" w:sz="4" w:space="0" w:color="auto"/>
            </w:tcBorders>
            <w:vAlign w:val="center"/>
          </w:tcPr>
          <w:p w:rsidR="007B3E9B" w:rsidRPr="00D45447" w:rsidRDefault="007B3E9B" w:rsidP="000720B1">
            <w:pPr>
              <w:widowControl/>
              <w:jc w:val="left"/>
              <w:rPr>
                <w:szCs w:val="21"/>
              </w:rPr>
            </w:pPr>
          </w:p>
        </w:tc>
        <w:tc>
          <w:tcPr>
            <w:tcW w:w="990" w:type="pct"/>
            <w:vMerge/>
            <w:tcBorders>
              <w:left w:val="single" w:sz="4" w:space="0" w:color="auto"/>
              <w:right w:val="single" w:sz="4" w:space="0" w:color="auto"/>
            </w:tcBorders>
            <w:vAlign w:val="center"/>
          </w:tcPr>
          <w:p w:rsidR="007B3E9B" w:rsidRPr="00D45447" w:rsidRDefault="007B3E9B" w:rsidP="000720B1">
            <w:pPr>
              <w:widowControl/>
              <w:jc w:val="left"/>
              <w:rPr>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0720B1">
            <w:pPr>
              <w:pStyle w:val="afc"/>
              <w:tabs>
                <w:tab w:val="left" w:pos="735"/>
              </w:tabs>
              <w:adjustRightInd w:val="0"/>
              <w:snapToGrid w:val="0"/>
              <w:jc w:val="center"/>
              <w:rPr>
                <w:rFonts w:ascii="Times New Roman" w:hAnsi="Times New Roman"/>
              </w:rPr>
            </w:pPr>
            <w:r w:rsidRPr="00D45447">
              <w:rPr>
                <w:rFonts w:ascii="Times New Roman" w:hAnsi="Times New Roman"/>
              </w:rPr>
              <w:t>0</w:t>
            </w:r>
          </w:p>
        </w:tc>
        <w:tc>
          <w:tcPr>
            <w:tcW w:w="1244"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0720B1">
            <w:pPr>
              <w:jc w:val="center"/>
              <w:rPr>
                <w:szCs w:val="21"/>
              </w:rPr>
            </w:pPr>
            <w:r w:rsidRPr="00D45447">
              <w:rPr>
                <w:szCs w:val="21"/>
              </w:rPr>
              <w:t>VOCs</w:t>
            </w:r>
          </w:p>
        </w:tc>
        <w:tc>
          <w:tcPr>
            <w:tcW w:w="491" w:type="pct"/>
            <w:tcBorders>
              <w:top w:val="single" w:sz="4" w:space="0" w:color="auto"/>
              <w:left w:val="single" w:sz="4" w:space="0" w:color="auto"/>
              <w:bottom w:val="single" w:sz="4" w:space="0" w:color="auto"/>
              <w:right w:val="single" w:sz="4" w:space="0" w:color="auto"/>
            </w:tcBorders>
            <w:vAlign w:val="center"/>
          </w:tcPr>
          <w:p w:rsidR="007B3E9B" w:rsidRDefault="007B3E9B">
            <w:pPr>
              <w:jc w:val="center"/>
              <w:rPr>
                <w:color w:val="000000"/>
                <w:szCs w:val="21"/>
              </w:rPr>
            </w:pPr>
            <w:r>
              <w:rPr>
                <w:color w:val="000000"/>
                <w:szCs w:val="21"/>
              </w:rPr>
              <w:t>1.73</w:t>
            </w:r>
          </w:p>
        </w:tc>
      </w:tr>
      <w:tr w:rsidR="007B3E9B" w:rsidRPr="00D45447" w:rsidTr="00452CB4">
        <w:trPr>
          <w:cantSplit/>
          <w:trHeight w:val="276"/>
          <w:jc w:val="center"/>
        </w:trPr>
        <w:tc>
          <w:tcPr>
            <w:tcW w:w="443" w:type="pct"/>
            <w:vMerge/>
            <w:tcBorders>
              <w:left w:val="single" w:sz="4" w:space="0" w:color="auto"/>
              <w:bottom w:val="single" w:sz="4" w:space="0" w:color="auto"/>
              <w:right w:val="single" w:sz="4" w:space="0" w:color="auto"/>
            </w:tcBorders>
            <w:vAlign w:val="center"/>
          </w:tcPr>
          <w:p w:rsidR="007B3E9B" w:rsidRPr="00D45447" w:rsidRDefault="007B3E9B" w:rsidP="000720B1">
            <w:pPr>
              <w:widowControl/>
              <w:jc w:val="left"/>
              <w:rPr>
                <w:szCs w:val="22"/>
              </w:rPr>
            </w:pPr>
          </w:p>
        </w:tc>
        <w:tc>
          <w:tcPr>
            <w:tcW w:w="736" w:type="pct"/>
            <w:vMerge/>
            <w:tcBorders>
              <w:left w:val="single" w:sz="4" w:space="0" w:color="auto"/>
              <w:bottom w:val="single" w:sz="4" w:space="0" w:color="auto"/>
              <w:right w:val="single" w:sz="4" w:space="0" w:color="auto"/>
            </w:tcBorders>
            <w:vAlign w:val="center"/>
          </w:tcPr>
          <w:p w:rsidR="007B3E9B" w:rsidRPr="00D45447" w:rsidRDefault="007B3E9B" w:rsidP="000720B1">
            <w:pPr>
              <w:widowControl/>
              <w:jc w:val="left"/>
              <w:rPr>
                <w:szCs w:val="22"/>
              </w:rPr>
            </w:pPr>
          </w:p>
        </w:tc>
        <w:tc>
          <w:tcPr>
            <w:tcW w:w="358" w:type="pct"/>
            <w:vMerge/>
            <w:tcBorders>
              <w:left w:val="single" w:sz="4" w:space="0" w:color="auto"/>
              <w:bottom w:val="single" w:sz="4" w:space="0" w:color="auto"/>
              <w:right w:val="single" w:sz="4" w:space="0" w:color="auto"/>
            </w:tcBorders>
            <w:vAlign w:val="center"/>
          </w:tcPr>
          <w:p w:rsidR="007B3E9B" w:rsidRPr="00D45447" w:rsidRDefault="007B3E9B" w:rsidP="000720B1">
            <w:pPr>
              <w:widowControl/>
              <w:jc w:val="left"/>
              <w:rPr>
                <w:szCs w:val="21"/>
              </w:rPr>
            </w:pPr>
          </w:p>
        </w:tc>
        <w:tc>
          <w:tcPr>
            <w:tcW w:w="990" w:type="pct"/>
            <w:vMerge/>
            <w:tcBorders>
              <w:left w:val="single" w:sz="4" w:space="0" w:color="auto"/>
              <w:bottom w:val="single" w:sz="4" w:space="0" w:color="auto"/>
              <w:right w:val="single" w:sz="4" w:space="0" w:color="auto"/>
            </w:tcBorders>
            <w:vAlign w:val="center"/>
          </w:tcPr>
          <w:p w:rsidR="007B3E9B" w:rsidRPr="00D45447" w:rsidRDefault="007B3E9B" w:rsidP="000720B1">
            <w:pPr>
              <w:widowControl/>
              <w:jc w:val="left"/>
              <w:rPr>
                <w:szCs w:val="22"/>
              </w:rPr>
            </w:pPr>
          </w:p>
        </w:tc>
        <w:tc>
          <w:tcPr>
            <w:tcW w:w="737" w:type="pct"/>
            <w:tcBorders>
              <w:top w:val="single" w:sz="4" w:space="0" w:color="auto"/>
              <w:left w:val="single" w:sz="4" w:space="0" w:color="auto"/>
              <w:right w:val="single" w:sz="4" w:space="0" w:color="auto"/>
            </w:tcBorders>
            <w:vAlign w:val="center"/>
          </w:tcPr>
          <w:p w:rsidR="007B3E9B" w:rsidRPr="00D45447" w:rsidRDefault="007B3E9B" w:rsidP="000720B1">
            <w:pPr>
              <w:pStyle w:val="afc"/>
              <w:tabs>
                <w:tab w:val="left" w:pos="735"/>
              </w:tabs>
              <w:adjustRightInd w:val="0"/>
              <w:snapToGrid w:val="0"/>
              <w:jc w:val="center"/>
              <w:rPr>
                <w:rFonts w:ascii="Times New Roman" w:hAnsi="Times New Roman"/>
              </w:rPr>
            </w:pPr>
            <w:r w:rsidRPr="00D45447">
              <w:rPr>
                <w:rFonts w:ascii="Times New Roman" w:hAnsi="Times New Roman"/>
              </w:rPr>
              <w:t>0</w:t>
            </w:r>
          </w:p>
        </w:tc>
        <w:tc>
          <w:tcPr>
            <w:tcW w:w="1244" w:type="pct"/>
            <w:tcBorders>
              <w:top w:val="single" w:sz="4" w:space="0" w:color="auto"/>
              <w:left w:val="single" w:sz="4" w:space="0" w:color="auto"/>
              <w:right w:val="single" w:sz="4" w:space="0" w:color="auto"/>
            </w:tcBorders>
            <w:vAlign w:val="center"/>
          </w:tcPr>
          <w:p w:rsidR="007B3E9B" w:rsidRPr="00D45447" w:rsidRDefault="007B3E9B" w:rsidP="000720B1">
            <w:pPr>
              <w:jc w:val="center"/>
              <w:rPr>
                <w:szCs w:val="21"/>
              </w:rPr>
            </w:pPr>
            <w:r w:rsidRPr="00D45447">
              <w:rPr>
                <w:szCs w:val="21"/>
              </w:rPr>
              <w:t>颗粒物</w:t>
            </w:r>
          </w:p>
        </w:tc>
        <w:tc>
          <w:tcPr>
            <w:tcW w:w="491" w:type="pct"/>
            <w:tcBorders>
              <w:top w:val="single" w:sz="4" w:space="0" w:color="auto"/>
              <w:left w:val="single" w:sz="4" w:space="0" w:color="auto"/>
              <w:right w:val="single" w:sz="4" w:space="0" w:color="auto"/>
            </w:tcBorders>
            <w:vAlign w:val="center"/>
          </w:tcPr>
          <w:p w:rsidR="007B3E9B" w:rsidRDefault="007B3E9B">
            <w:pPr>
              <w:jc w:val="center"/>
              <w:rPr>
                <w:color w:val="000000"/>
                <w:szCs w:val="21"/>
              </w:rPr>
            </w:pPr>
            <w:r>
              <w:rPr>
                <w:color w:val="000000"/>
                <w:szCs w:val="21"/>
              </w:rPr>
              <w:t>0.48</w:t>
            </w:r>
          </w:p>
        </w:tc>
      </w:tr>
    </w:tbl>
    <w:p w:rsidR="00654C87" w:rsidRPr="0092160D" w:rsidRDefault="00654C87" w:rsidP="00452CB4">
      <w:pPr>
        <w:pStyle w:val="-RED0"/>
        <w:ind w:firstLine="0"/>
        <w:rPr>
          <w:color w:val="FF0000"/>
          <w:kern w:val="0"/>
          <w:szCs w:val="20"/>
        </w:rPr>
      </w:pPr>
    </w:p>
    <w:p w:rsidR="006774D0" w:rsidRPr="005A11FE" w:rsidRDefault="00C91888" w:rsidP="00654C87">
      <w:pPr>
        <w:pStyle w:val="2"/>
        <w:tabs>
          <w:tab w:val="left" w:pos="6135"/>
        </w:tabs>
        <w:spacing w:beforeLines="0"/>
        <w:rPr>
          <w:rFonts w:ascii="Times New Roman" w:hAnsi="Times New Roman" w:cs="黑体"/>
          <w:b/>
          <w:bCs/>
          <w:sz w:val="32"/>
          <w:szCs w:val="32"/>
        </w:rPr>
      </w:pPr>
      <w:bookmarkStart w:id="64" w:name="_Toc102056342"/>
      <w:r w:rsidRPr="005A11FE">
        <w:rPr>
          <w:rFonts w:ascii="Times New Roman" w:hAnsi="Times New Roman" w:cs="黑体" w:hint="eastAsia"/>
          <w:b/>
          <w:bCs/>
          <w:sz w:val="32"/>
          <w:szCs w:val="32"/>
        </w:rPr>
        <w:t>3.9</w:t>
      </w:r>
      <w:r w:rsidR="006774D0" w:rsidRPr="005A11FE">
        <w:rPr>
          <w:rFonts w:ascii="Times New Roman" w:hAnsi="Times New Roman" w:cs="黑体" w:hint="eastAsia"/>
          <w:b/>
          <w:bCs/>
          <w:sz w:val="32"/>
          <w:szCs w:val="32"/>
        </w:rPr>
        <w:t>“三本账”分析</w:t>
      </w:r>
      <w:bookmarkEnd w:id="64"/>
    </w:p>
    <w:p w:rsidR="00550E66" w:rsidRPr="00452CB4" w:rsidRDefault="00550E66" w:rsidP="00452CB4">
      <w:pPr>
        <w:pStyle w:val="-RED0"/>
        <w:ind w:firstLineChars="200" w:firstLine="480"/>
        <w:rPr>
          <w:kern w:val="0"/>
          <w:szCs w:val="20"/>
        </w:rPr>
      </w:pPr>
      <w:r w:rsidRPr="00452CB4">
        <w:rPr>
          <w:rFonts w:hint="eastAsia"/>
          <w:kern w:val="0"/>
          <w:szCs w:val="20"/>
        </w:rPr>
        <w:t>项目</w:t>
      </w:r>
      <w:r w:rsidRPr="00452CB4">
        <w:rPr>
          <w:kern w:val="0"/>
          <w:szCs w:val="20"/>
        </w:rPr>
        <w:t>实施后，污染物排放</w:t>
      </w:r>
      <w:r w:rsidR="00654C87" w:rsidRPr="00452CB4">
        <w:rPr>
          <w:rFonts w:hint="eastAsia"/>
          <w:kern w:val="0"/>
          <w:szCs w:val="20"/>
        </w:rPr>
        <w:t>“</w:t>
      </w:r>
      <w:r w:rsidR="00654C87" w:rsidRPr="00452CB4">
        <w:rPr>
          <w:kern w:val="0"/>
          <w:szCs w:val="20"/>
        </w:rPr>
        <w:t>三本账</w:t>
      </w:r>
      <w:r w:rsidR="00654C87" w:rsidRPr="00452CB4">
        <w:rPr>
          <w:rFonts w:hint="eastAsia"/>
          <w:kern w:val="0"/>
          <w:szCs w:val="20"/>
        </w:rPr>
        <w:t>”</w:t>
      </w:r>
      <w:r w:rsidRPr="00452CB4">
        <w:rPr>
          <w:kern w:val="0"/>
          <w:szCs w:val="20"/>
        </w:rPr>
        <w:t>统计分析结果见表</w:t>
      </w:r>
      <w:r w:rsidR="00654C87" w:rsidRPr="00452CB4">
        <w:rPr>
          <w:rFonts w:hint="eastAsia"/>
          <w:kern w:val="0"/>
          <w:szCs w:val="20"/>
        </w:rPr>
        <w:t>3.9</w:t>
      </w:r>
      <w:r w:rsidRPr="00452CB4">
        <w:rPr>
          <w:kern w:val="0"/>
          <w:szCs w:val="20"/>
        </w:rPr>
        <w:t>-</w:t>
      </w:r>
      <w:r w:rsidRPr="00452CB4">
        <w:rPr>
          <w:rFonts w:hint="eastAsia"/>
          <w:kern w:val="0"/>
          <w:szCs w:val="20"/>
        </w:rPr>
        <w:t>1</w:t>
      </w:r>
      <w:r w:rsidRPr="00452CB4">
        <w:rPr>
          <w:kern w:val="0"/>
          <w:szCs w:val="20"/>
        </w:rPr>
        <w:t>。</w:t>
      </w:r>
    </w:p>
    <w:p w:rsidR="00550E66" w:rsidRPr="00452CB4" w:rsidRDefault="00550E66" w:rsidP="00452CB4">
      <w:pPr>
        <w:pStyle w:val="afa"/>
        <w:spacing w:after="72" w:line="360" w:lineRule="auto"/>
        <w:ind w:firstLine="482"/>
        <w:rPr>
          <w:rFonts w:ascii="Times New Roman" w:eastAsia="宋体" w:hAnsi="Times New Roman"/>
          <w:b/>
          <w:color w:val="000000" w:themeColor="text1"/>
          <w:szCs w:val="21"/>
        </w:rPr>
      </w:pPr>
      <w:r w:rsidRPr="00452CB4">
        <w:rPr>
          <w:rFonts w:ascii="Times New Roman" w:eastAsia="宋体" w:hAnsi="Times New Roman"/>
          <w:b/>
          <w:color w:val="000000" w:themeColor="text1"/>
          <w:szCs w:val="21"/>
        </w:rPr>
        <w:t>表</w:t>
      </w:r>
      <w:r w:rsidR="00681EF3" w:rsidRPr="00452CB4">
        <w:rPr>
          <w:rFonts w:ascii="Times New Roman" w:eastAsia="宋体" w:hAnsi="Times New Roman" w:hint="eastAsia"/>
          <w:b/>
          <w:color w:val="000000" w:themeColor="text1"/>
          <w:szCs w:val="21"/>
        </w:rPr>
        <w:t xml:space="preserve">3.9-1 </w:t>
      </w:r>
      <w:r w:rsidR="00AB646B">
        <w:rPr>
          <w:rFonts w:ascii="Times New Roman" w:eastAsia="宋体" w:hAnsi="Times New Roman" w:hint="eastAsia"/>
          <w:b/>
          <w:color w:val="000000" w:themeColor="text1"/>
          <w:szCs w:val="21"/>
        </w:rPr>
        <w:t>技改</w:t>
      </w:r>
      <w:r w:rsidRPr="00452CB4">
        <w:rPr>
          <w:rFonts w:ascii="Times New Roman" w:eastAsia="宋体" w:hAnsi="Times New Roman"/>
          <w:b/>
          <w:color w:val="000000" w:themeColor="text1"/>
          <w:szCs w:val="21"/>
        </w:rPr>
        <w:t>项目</w:t>
      </w:r>
      <w:r w:rsidR="00681EF3" w:rsidRPr="00452CB4">
        <w:rPr>
          <w:rFonts w:ascii="Times New Roman" w:eastAsia="宋体" w:hAnsi="Times New Roman" w:hint="eastAsia"/>
          <w:b/>
          <w:color w:val="000000" w:themeColor="text1"/>
          <w:szCs w:val="21"/>
        </w:rPr>
        <w:t>“</w:t>
      </w:r>
      <w:r w:rsidR="00681EF3" w:rsidRPr="00452CB4">
        <w:rPr>
          <w:rFonts w:ascii="Times New Roman" w:eastAsia="宋体" w:hAnsi="Times New Roman"/>
          <w:b/>
          <w:color w:val="000000" w:themeColor="text1"/>
          <w:szCs w:val="21"/>
        </w:rPr>
        <w:t>三本帐</w:t>
      </w:r>
      <w:r w:rsidR="00681EF3" w:rsidRPr="00452CB4">
        <w:rPr>
          <w:rFonts w:ascii="Times New Roman" w:eastAsia="宋体" w:hAnsi="Times New Roman" w:hint="eastAsia"/>
          <w:b/>
          <w:color w:val="000000" w:themeColor="text1"/>
          <w:szCs w:val="21"/>
        </w:rPr>
        <w:t>”</w:t>
      </w:r>
      <w:r w:rsidRPr="00452CB4">
        <w:rPr>
          <w:rFonts w:ascii="Times New Roman" w:eastAsia="宋体" w:hAnsi="Times New Roman"/>
          <w:b/>
          <w:color w:val="000000" w:themeColor="text1"/>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206"/>
        <w:gridCol w:w="1050"/>
        <w:gridCol w:w="1003"/>
        <w:gridCol w:w="1003"/>
        <w:gridCol w:w="1003"/>
        <w:gridCol w:w="834"/>
        <w:gridCol w:w="1023"/>
        <w:gridCol w:w="1003"/>
        <w:gridCol w:w="1045"/>
      </w:tblGrid>
      <w:tr w:rsidR="00B3138C" w:rsidRPr="00D45447" w:rsidTr="00977726">
        <w:trPr>
          <w:cantSplit/>
          <w:trHeight w:val="312"/>
          <w:tblHeader/>
          <w:jc w:val="center"/>
        </w:trPr>
        <w:tc>
          <w:tcPr>
            <w:tcW w:w="959" w:type="pct"/>
            <w:gridSpan w:val="2"/>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控制项目</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原有项目</w:t>
            </w:r>
          </w:p>
          <w:p w:rsidR="00B3138C" w:rsidRPr="00D45447" w:rsidRDefault="00B3138C" w:rsidP="000720B1">
            <w:pPr>
              <w:ind w:leftChars="-50" w:left="-105" w:rightChars="-50" w:right="-105"/>
              <w:jc w:val="center"/>
              <w:rPr>
                <w:b/>
                <w:szCs w:val="21"/>
              </w:rPr>
            </w:pPr>
            <w:r w:rsidRPr="00D45447">
              <w:rPr>
                <w:b/>
                <w:szCs w:val="21"/>
              </w:rPr>
              <w:t>排放量</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项</w:t>
            </w:r>
            <w:r w:rsidRPr="00D45447">
              <w:rPr>
                <w:b/>
                <w:szCs w:val="21"/>
              </w:rPr>
              <w:t xml:space="preserve"> </w:t>
            </w:r>
            <w:r w:rsidRPr="00D45447">
              <w:rPr>
                <w:b/>
                <w:szCs w:val="21"/>
              </w:rPr>
              <w:t>目</w:t>
            </w:r>
          </w:p>
          <w:p w:rsidR="00B3138C" w:rsidRPr="00D45447" w:rsidRDefault="00B3138C" w:rsidP="000720B1">
            <w:pPr>
              <w:ind w:leftChars="-50" w:left="-105" w:rightChars="-50" w:right="-105"/>
              <w:jc w:val="center"/>
              <w:rPr>
                <w:b/>
                <w:szCs w:val="21"/>
              </w:rPr>
            </w:pPr>
            <w:r w:rsidRPr="00D45447">
              <w:rPr>
                <w:b/>
                <w:szCs w:val="21"/>
              </w:rPr>
              <w:t>产生量</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项目处理</w:t>
            </w:r>
          </w:p>
          <w:p w:rsidR="00B3138C" w:rsidRPr="00D45447" w:rsidRDefault="00B3138C" w:rsidP="000720B1">
            <w:pPr>
              <w:ind w:leftChars="-50" w:left="-105" w:rightChars="-50" w:right="-105"/>
              <w:jc w:val="center"/>
              <w:rPr>
                <w:b/>
                <w:szCs w:val="21"/>
              </w:rPr>
            </w:pPr>
            <w:r w:rsidRPr="00D45447">
              <w:rPr>
                <w:b/>
                <w:szCs w:val="21"/>
              </w:rPr>
              <w:t>削减量</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项</w:t>
            </w:r>
            <w:r w:rsidRPr="00D45447">
              <w:rPr>
                <w:b/>
                <w:szCs w:val="21"/>
              </w:rPr>
              <w:t xml:space="preserve"> </w:t>
            </w:r>
            <w:r w:rsidRPr="00D45447">
              <w:rPr>
                <w:b/>
                <w:szCs w:val="21"/>
              </w:rPr>
              <w:t>目</w:t>
            </w:r>
          </w:p>
          <w:p w:rsidR="00B3138C" w:rsidRPr="00D45447" w:rsidRDefault="00B3138C" w:rsidP="000720B1">
            <w:pPr>
              <w:ind w:leftChars="-50" w:left="-105" w:rightChars="-50" w:right="-105"/>
              <w:jc w:val="center"/>
              <w:rPr>
                <w:b/>
                <w:szCs w:val="21"/>
              </w:rPr>
            </w:pPr>
            <w:r w:rsidRPr="00D45447">
              <w:rPr>
                <w:b/>
                <w:szCs w:val="21"/>
              </w:rPr>
              <w:t>排放量</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以新带老</w:t>
            </w:r>
          </w:p>
          <w:p w:rsidR="00B3138C" w:rsidRPr="00D45447" w:rsidRDefault="00B3138C" w:rsidP="000720B1">
            <w:pPr>
              <w:ind w:leftChars="-50" w:left="-105" w:rightChars="-50" w:right="-105"/>
              <w:jc w:val="center"/>
              <w:rPr>
                <w:b/>
                <w:szCs w:val="21"/>
              </w:rPr>
            </w:pPr>
            <w:r w:rsidRPr="00D45447">
              <w:rPr>
                <w:b/>
                <w:szCs w:val="21"/>
              </w:rPr>
              <w:t>削减量</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szCs w:val="21"/>
              </w:rPr>
            </w:pPr>
            <w:r w:rsidRPr="00D45447">
              <w:rPr>
                <w:b/>
                <w:szCs w:val="21"/>
              </w:rPr>
              <w:t>排放</w:t>
            </w:r>
          </w:p>
          <w:p w:rsidR="00B3138C" w:rsidRPr="00D45447" w:rsidRDefault="00B3138C" w:rsidP="000720B1">
            <w:pPr>
              <w:ind w:leftChars="-50" w:left="-105" w:rightChars="-50" w:right="-105"/>
              <w:jc w:val="center"/>
              <w:rPr>
                <w:b/>
                <w:szCs w:val="21"/>
              </w:rPr>
            </w:pPr>
            <w:r w:rsidRPr="00D45447">
              <w:rPr>
                <w:b/>
                <w:szCs w:val="21"/>
              </w:rPr>
              <w:t>增减量</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bCs/>
                <w:szCs w:val="21"/>
              </w:rPr>
            </w:pPr>
            <w:r w:rsidRPr="00D45447">
              <w:rPr>
                <w:b/>
                <w:bCs/>
                <w:szCs w:val="21"/>
              </w:rPr>
              <w:t>排放</w:t>
            </w:r>
          </w:p>
          <w:p w:rsidR="00B3138C" w:rsidRPr="00D45447" w:rsidRDefault="00B3138C" w:rsidP="000720B1">
            <w:pPr>
              <w:ind w:leftChars="-50" w:left="-105" w:rightChars="-50" w:right="-105"/>
              <w:jc w:val="center"/>
              <w:rPr>
                <w:b/>
                <w:bCs/>
                <w:szCs w:val="21"/>
              </w:rPr>
            </w:pPr>
            <w:r w:rsidRPr="00D45447">
              <w:rPr>
                <w:b/>
                <w:bCs/>
                <w:szCs w:val="21"/>
              </w:rPr>
              <w:t>总量</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ind w:leftChars="-50" w:left="-105" w:rightChars="-50" w:right="-105"/>
              <w:jc w:val="center"/>
              <w:rPr>
                <w:b/>
                <w:bCs/>
                <w:szCs w:val="21"/>
              </w:rPr>
            </w:pPr>
            <w:r w:rsidRPr="00D45447">
              <w:rPr>
                <w:b/>
                <w:bCs/>
                <w:szCs w:val="21"/>
              </w:rPr>
              <w:t>原有项目总</w:t>
            </w:r>
          </w:p>
          <w:p w:rsidR="00B3138C" w:rsidRPr="00D45447" w:rsidRDefault="00B3138C" w:rsidP="000720B1">
            <w:pPr>
              <w:ind w:leftChars="-50" w:left="-105" w:rightChars="-50" w:right="-105"/>
              <w:jc w:val="center"/>
              <w:rPr>
                <w:b/>
                <w:bCs/>
                <w:szCs w:val="21"/>
              </w:rPr>
            </w:pPr>
            <w:r w:rsidRPr="00D45447">
              <w:rPr>
                <w:b/>
                <w:bCs/>
                <w:szCs w:val="21"/>
              </w:rPr>
              <w:t>量控制指标</w:t>
            </w:r>
          </w:p>
        </w:tc>
      </w:tr>
      <w:tr w:rsidR="00977726" w:rsidRPr="00D45447" w:rsidTr="00977726">
        <w:trPr>
          <w:cantSplit/>
          <w:trHeight w:val="316"/>
          <w:jc w:val="center"/>
        </w:trPr>
        <w:tc>
          <w:tcPr>
            <w:tcW w:w="347" w:type="pct"/>
            <w:vMerge w:val="restart"/>
            <w:tcBorders>
              <w:top w:val="single" w:sz="4" w:space="0" w:color="auto"/>
              <w:left w:val="single" w:sz="4" w:space="0" w:color="auto"/>
              <w:right w:val="single" w:sz="4" w:space="0" w:color="auto"/>
            </w:tcBorders>
            <w:vAlign w:val="center"/>
          </w:tcPr>
          <w:p w:rsidR="00977726" w:rsidRPr="00D45447" w:rsidRDefault="00977726" w:rsidP="000720B1">
            <w:pPr>
              <w:ind w:leftChars="-50" w:left="-105" w:rightChars="-50" w:right="-105"/>
              <w:jc w:val="center"/>
              <w:rPr>
                <w:szCs w:val="21"/>
              </w:rPr>
            </w:pPr>
            <w:r w:rsidRPr="00D45447">
              <w:rPr>
                <w:szCs w:val="21"/>
              </w:rPr>
              <w:t>废气</w:t>
            </w:r>
          </w:p>
        </w:tc>
        <w:tc>
          <w:tcPr>
            <w:tcW w:w="612" w:type="pct"/>
            <w:tcBorders>
              <w:top w:val="single" w:sz="4" w:space="0" w:color="auto"/>
              <w:left w:val="single" w:sz="4" w:space="0" w:color="auto"/>
              <w:bottom w:val="single" w:sz="4" w:space="0" w:color="auto"/>
              <w:right w:val="single" w:sz="4" w:space="0" w:color="auto"/>
            </w:tcBorders>
            <w:vAlign w:val="center"/>
          </w:tcPr>
          <w:p w:rsidR="00977726" w:rsidRPr="00D45447" w:rsidRDefault="00977726" w:rsidP="000720B1">
            <w:pPr>
              <w:ind w:leftChars="-50" w:left="-105" w:rightChars="-50" w:right="-105"/>
              <w:jc w:val="center"/>
              <w:rPr>
                <w:szCs w:val="21"/>
              </w:rPr>
            </w:pPr>
            <w:r w:rsidRPr="00D45447">
              <w:rPr>
                <w:szCs w:val="21"/>
              </w:rPr>
              <w:t>颗粒物</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0.0541</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rsidP="00977726">
            <w:pPr>
              <w:jc w:val="center"/>
              <w:rPr>
                <w:szCs w:val="21"/>
              </w:rPr>
            </w:pPr>
            <w:r w:rsidRPr="00977726">
              <w:rPr>
                <w:szCs w:val="21"/>
              </w:rPr>
              <w:t>4.1</w:t>
            </w:r>
            <w:r w:rsidRPr="00977726">
              <w:rPr>
                <w:rFonts w:hint="eastAsia"/>
                <w:szCs w:val="21"/>
              </w:rPr>
              <w:t>993</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2.6495</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rsidP="00977726">
            <w:pPr>
              <w:jc w:val="center"/>
              <w:rPr>
                <w:szCs w:val="21"/>
              </w:rPr>
            </w:pPr>
            <w:r w:rsidRPr="00977726">
              <w:rPr>
                <w:szCs w:val="21"/>
              </w:rPr>
              <w:t>1.5</w:t>
            </w:r>
            <w:r w:rsidRPr="00977726">
              <w:rPr>
                <w:rFonts w:hint="eastAsia"/>
                <w:szCs w:val="21"/>
              </w:rPr>
              <w:t>498</w:t>
            </w:r>
          </w:p>
        </w:tc>
        <w:tc>
          <w:tcPr>
            <w:tcW w:w="42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0.0541</w:t>
            </w:r>
          </w:p>
        </w:tc>
        <w:tc>
          <w:tcPr>
            <w:tcW w:w="51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rFonts w:hint="eastAsia"/>
                <w:color w:val="000000"/>
                <w:szCs w:val="21"/>
              </w:rPr>
              <w:t>+</w:t>
            </w:r>
            <w:r>
              <w:rPr>
                <w:color w:val="000000"/>
                <w:szCs w:val="21"/>
              </w:rPr>
              <w:t>1.4957</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1.5498</w:t>
            </w:r>
          </w:p>
        </w:tc>
        <w:tc>
          <w:tcPr>
            <w:tcW w:w="530"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0.0541</w:t>
            </w:r>
          </w:p>
        </w:tc>
      </w:tr>
      <w:tr w:rsidR="00977726" w:rsidRPr="00D45447" w:rsidTr="00977726">
        <w:trPr>
          <w:cantSplit/>
          <w:trHeight w:val="312"/>
          <w:jc w:val="center"/>
        </w:trPr>
        <w:tc>
          <w:tcPr>
            <w:tcW w:w="347" w:type="pct"/>
            <w:vMerge/>
            <w:tcBorders>
              <w:left w:val="single" w:sz="4" w:space="0" w:color="auto"/>
              <w:right w:val="single" w:sz="4" w:space="0" w:color="auto"/>
            </w:tcBorders>
            <w:vAlign w:val="center"/>
          </w:tcPr>
          <w:p w:rsidR="00977726" w:rsidRPr="00D45447" w:rsidRDefault="00977726"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977726" w:rsidRPr="00D45447" w:rsidRDefault="00977726" w:rsidP="000720B1">
            <w:pPr>
              <w:ind w:leftChars="-50" w:left="-105" w:rightChars="-50" w:right="-105"/>
              <w:jc w:val="center"/>
              <w:rPr>
                <w:szCs w:val="21"/>
              </w:rPr>
            </w:pPr>
            <w:r w:rsidRPr="00D45447">
              <w:rPr>
                <w:szCs w:val="21"/>
              </w:rPr>
              <w:t>SO</w:t>
            </w:r>
            <w:r w:rsidRPr="00D45447">
              <w:rPr>
                <w:szCs w:val="21"/>
                <w:vertAlign w:val="subscript"/>
              </w:rPr>
              <w:t>2</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0.0003</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0.0016</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0.0016</w:t>
            </w:r>
          </w:p>
        </w:tc>
        <w:tc>
          <w:tcPr>
            <w:tcW w:w="42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0.0003</w:t>
            </w:r>
          </w:p>
        </w:tc>
        <w:tc>
          <w:tcPr>
            <w:tcW w:w="51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rFonts w:hint="eastAsia"/>
                <w:color w:val="000000"/>
                <w:szCs w:val="21"/>
              </w:rPr>
              <w:t>+</w:t>
            </w:r>
            <w:r>
              <w:rPr>
                <w:color w:val="000000"/>
                <w:szCs w:val="21"/>
              </w:rPr>
              <w:t>0.0013</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0.0016</w:t>
            </w:r>
          </w:p>
        </w:tc>
        <w:tc>
          <w:tcPr>
            <w:tcW w:w="530"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0.0003</w:t>
            </w:r>
          </w:p>
        </w:tc>
      </w:tr>
      <w:tr w:rsidR="00977726" w:rsidRPr="00D45447" w:rsidTr="00977726">
        <w:trPr>
          <w:cantSplit/>
          <w:trHeight w:val="312"/>
          <w:jc w:val="center"/>
        </w:trPr>
        <w:tc>
          <w:tcPr>
            <w:tcW w:w="347" w:type="pct"/>
            <w:vMerge/>
            <w:tcBorders>
              <w:left w:val="single" w:sz="4" w:space="0" w:color="auto"/>
              <w:right w:val="single" w:sz="4" w:space="0" w:color="auto"/>
            </w:tcBorders>
            <w:vAlign w:val="center"/>
          </w:tcPr>
          <w:p w:rsidR="00977726" w:rsidRPr="00D45447" w:rsidRDefault="00977726"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977726" w:rsidRPr="00D45447" w:rsidRDefault="00977726" w:rsidP="000720B1">
            <w:pPr>
              <w:ind w:leftChars="-50" w:left="-105" w:rightChars="-50" w:right="-105"/>
              <w:jc w:val="center"/>
              <w:rPr>
                <w:szCs w:val="21"/>
              </w:rPr>
            </w:pPr>
            <w:r w:rsidRPr="00D45447">
              <w:rPr>
                <w:szCs w:val="21"/>
              </w:rPr>
              <w:t>NO</w:t>
            </w:r>
            <w:r w:rsidRPr="00D45447">
              <w:rPr>
                <w:szCs w:val="21"/>
                <w:vertAlign w:val="subscript"/>
              </w:rPr>
              <w:t>X</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0.0017</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0.015</w:t>
            </w:r>
            <w:r w:rsidRPr="00977726">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0.015</w:t>
            </w:r>
            <w:r w:rsidRPr="00977726">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0.0017</w:t>
            </w:r>
          </w:p>
        </w:tc>
        <w:tc>
          <w:tcPr>
            <w:tcW w:w="51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rFonts w:hint="eastAsia"/>
                <w:color w:val="000000"/>
                <w:szCs w:val="21"/>
              </w:rPr>
              <w:t>+</w:t>
            </w:r>
            <w:r>
              <w:rPr>
                <w:color w:val="000000"/>
                <w:szCs w:val="21"/>
              </w:rPr>
              <w:t>0.0133</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0.015</w:t>
            </w:r>
            <w:r>
              <w:rPr>
                <w:rFonts w:hint="eastAsia"/>
                <w:color w:val="000000"/>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0.0017</w:t>
            </w:r>
          </w:p>
        </w:tc>
      </w:tr>
      <w:tr w:rsidR="00977726" w:rsidRPr="00D45447" w:rsidTr="00977726">
        <w:trPr>
          <w:cantSplit/>
          <w:trHeight w:val="312"/>
          <w:jc w:val="center"/>
        </w:trPr>
        <w:tc>
          <w:tcPr>
            <w:tcW w:w="347" w:type="pct"/>
            <w:vMerge/>
            <w:tcBorders>
              <w:left w:val="single" w:sz="4" w:space="0" w:color="auto"/>
              <w:right w:val="single" w:sz="4" w:space="0" w:color="auto"/>
            </w:tcBorders>
            <w:vAlign w:val="center"/>
          </w:tcPr>
          <w:p w:rsidR="00977726" w:rsidRPr="00D45447" w:rsidRDefault="00977726"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977726" w:rsidRPr="00D45447" w:rsidRDefault="00977726" w:rsidP="000720B1">
            <w:pPr>
              <w:ind w:leftChars="-50" w:left="-105" w:rightChars="-50" w:right="-105"/>
              <w:jc w:val="center"/>
              <w:rPr>
                <w:szCs w:val="21"/>
              </w:rPr>
            </w:pPr>
            <w:r w:rsidRPr="00D45447">
              <w:rPr>
                <w:szCs w:val="21"/>
              </w:rPr>
              <w:t>VOCs(t/a)</w:t>
            </w:r>
          </w:p>
        </w:tc>
        <w:tc>
          <w:tcPr>
            <w:tcW w:w="53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0.2093</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rsidP="00977726">
            <w:pPr>
              <w:jc w:val="center"/>
              <w:rPr>
                <w:szCs w:val="21"/>
              </w:rPr>
            </w:pPr>
            <w:r w:rsidRPr="00977726">
              <w:rPr>
                <w:szCs w:val="21"/>
              </w:rPr>
              <w:t>1</w:t>
            </w:r>
            <w:r w:rsidRPr="00977726">
              <w:rPr>
                <w:rFonts w:hint="eastAsia"/>
                <w:szCs w:val="21"/>
              </w:rPr>
              <w:t>4.0670</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pPr>
              <w:jc w:val="center"/>
              <w:rPr>
                <w:szCs w:val="21"/>
              </w:rPr>
            </w:pPr>
            <w:r w:rsidRPr="00977726">
              <w:rPr>
                <w:szCs w:val="21"/>
              </w:rPr>
              <w:t>10.46</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Pr="00977726" w:rsidRDefault="00977726" w:rsidP="00977726">
            <w:pPr>
              <w:jc w:val="center"/>
              <w:rPr>
                <w:szCs w:val="21"/>
              </w:rPr>
            </w:pPr>
            <w:r w:rsidRPr="00977726">
              <w:rPr>
                <w:rFonts w:hint="eastAsia"/>
                <w:szCs w:val="21"/>
              </w:rPr>
              <w:t>3.6070</w:t>
            </w:r>
          </w:p>
        </w:tc>
        <w:tc>
          <w:tcPr>
            <w:tcW w:w="423"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0.2093</w:t>
            </w:r>
          </w:p>
        </w:tc>
        <w:tc>
          <w:tcPr>
            <w:tcW w:w="51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rFonts w:hint="eastAsia"/>
                <w:color w:val="000000"/>
                <w:szCs w:val="21"/>
              </w:rPr>
              <w:t>+</w:t>
            </w:r>
            <w:r>
              <w:rPr>
                <w:color w:val="000000"/>
                <w:szCs w:val="21"/>
              </w:rPr>
              <w:t>3.3977</w:t>
            </w:r>
          </w:p>
        </w:tc>
        <w:tc>
          <w:tcPr>
            <w:tcW w:w="509"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3.607</w:t>
            </w:r>
            <w:r>
              <w:rPr>
                <w:rFonts w:hint="eastAsia"/>
                <w:color w:val="000000"/>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977726" w:rsidRDefault="00977726">
            <w:pPr>
              <w:jc w:val="center"/>
              <w:rPr>
                <w:color w:val="000000"/>
                <w:szCs w:val="21"/>
              </w:rPr>
            </w:pPr>
            <w:r>
              <w:rPr>
                <w:color w:val="000000"/>
                <w:szCs w:val="21"/>
              </w:rPr>
              <w:t>0.2093</w:t>
            </w:r>
          </w:p>
        </w:tc>
      </w:tr>
      <w:tr w:rsidR="00B3138C" w:rsidRPr="00D45447" w:rsidTr="00977726">
        <w:trPr>
          <w:cantSplit/>
          <w:trHeight w:val="312"/>
          <w:jc w:val="center"/>
        </w:trPr>
        <w:tc>
          <w:tcPr>
            <w:tcW w:w="347" w:type="pct"/>
            <w:vMerge w:val="restart"/>
            <w:tcBorders>
              <w:left w:val="single" w:sz="4" w:space="0" w:color="auto"/>
              <w:right w:val="single" w:sz="4" w:space="0" w:color="auto"/>
            </w:tcBorders>
            <w:vAlign w:val="center"/>
          </w:tcPr>
          <w:p w:rsidR="00B3138C" w:rsidRPr="00D45447" w:rsidRDefault="00B3138C" w:rsidP="000720B1">
            <w:pPr>
              <w:widowControl/>
              <w:jc w:val="center"/>
              <w:rPr>
                <w:szCs w:val="21"/>
              </w:rPr>
            </w:pPr>
            <w:r w:rsidRPr="00D45447">
              <w:rPr>
                <w:szCs w:val="21"/>
              </w:rPr>
              <w:t>废水接管总量</w:t>
            </w: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COD(t/a)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r>
      <w:tr w:rsidR="00B3138C" w:rsidRPr="00D45447" w:rsidTr="00977726">
        <w:trPr>
          <w:cantSplit/>
          <w:trHeight w:val="312"/>
          <w:jc w:val="center"/>
        </w:trPr>
        <w:tc>
          <w:tcPr>
            <w:tcW w:w="347" w:type="pct"/>
            <w:vMerge/>
            <w:tcBorders>
              <w:left w:val="single" w:sz="4" w:space="0" w:color="auto"/>
              <w:right w:val="single" w:sz="4" w:space="0" w:color="auto"/>
            </w:tcBorders>
            <w:vAlign w:val="center"/>
          </w:tcPr>
          <w:p w:rsidR="00B3138C" w:rsidRPr="00D45447" w:rsidRDefault="00B3138C"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氨氮</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r>
      <w:tr w:rsidR="00B3138C" w:rsidRPr="00D45447" w:rsidTr="00977726">
        <w:trPr>
          <w:cantSplit/>
          <w:trHeight w:val="312"/>
          <w:jc w:val="center"/>
        </w:trPr>
        <w:tc>
          <w:tcPr>
            <w:tcW w:w="347" w:type="pct"/>
            <w:vMerge/>
            <w:tcBorders>
              <w:left w:val="single" w:sz="4" w:space="0" w:color="auto"/>
              <w:right w:val="single" w:sz="4" w:space="0" w:color="auto"/>
            </w:tcBorders>
            <w:vAlign w:val="center"/>
          </w:tcPr>
          <w:p w:rsidR="00B3138C" w:rsidRPr="00D45447" w:rsidRDefault="00B3138C"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总磷</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r>
      <w:tr w:rsidR="00B3138C" w:rsidRPr="00D45447" w:rsidTr="00977726">
        <w:trPr>
          <w:cantSplit/>
          <w:trHeight w:val="312"/>
          <w:jc w:val="center"/>
        </w:trPr>
        <w:tc>
          <w:tcPr>
            <w:tcW w:w="347" w:type="pct"/>
            <w:vMerge w:val="restart"/>
            <w:tcBorders>
              <w:top w:val="single" w:sz="4" w:space="0" w:color="auto"/>
              <w:left w:val="single" w:sz="4" w:space="0" w:color="auto"/>
              <w:right w:val="single" w:sz="4" w:space="0" w:color="auto"/>
            </w:tcBorders>
            <w:vAlign w:val="center"/>
          </w:tcPr>
          <w:p w:rsidR="00B3138C" w:rsidRPr="00D45447" w:rsidRDefault="00B3138C" w:rsidP="000720B1">
            <w:pPr>
              <w:jc w:val="center"/>
              <w:rPr>
                <w:szCs w:val="21"/>
              </w:rPr>
            </w:pPr>
            <w:r w:rsidRPr="00D45447">
              <w:rPr>
                <w:szCs w:val="21"/>
              </w:rPr>
              <w:t>废水</w:t>
            </w:r>
            <w:r w:rsidRPr="00D45447">
              <w:rPr>
                <w:szCs w:val="21"/>
              </w:rPr>
              <w:lastRenderedPageBreak/>
              <w:t>外排总量</w:t>
            </w: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lastRenderedPageBreak/>
              <w:t>COD(t/a)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r>
      <w:tr w:rsidR="00B3138C" w:rsidRPr="00D45447" w:rsidTr="00977726">
        <w:trPr>
          <w:cantSplit/>
          <w:trHeight w:val="312"/>
          <w:jc w:val="center"/>
        </w:trPr>
        <w:tc>
          <w:tcPr>
            <w:tcW w:w="347" w:type="pct"/>
            <w:vMerge/>
            <w:tcBorders>
              <w:left w:val="single" w:sz="4" w:space="0" w:color="auto"/>
              <w:right w:val="single" w:sz="4" w:space="0" w:color="auto"/>
            </w:tcBorders>
            <w:vAlign w:val="center"/>
          </w:tcPr>
          <w:p w:rsidR="00B3138C" w:rsidRPr="00D45447" w:rsidRDefault="00B3138C" w:rsidP="000720B1">
            <w:pPr>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氨氮</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rFonts w:hint="eastAsia"/>
                <w:szCs w:val="21"/>
              </w:rPr>
              <w:t>0</w:t>
            </w:r>
          </w:p>
        </w:tc>
      </w:tr>
      <w:tr w:rsidR="00B3138C" w:rsidRPr="00D45447" w:rsidTr="00977726">
        <w:trPr>
          <w:cantSplit/>
          <w:trHeight w:val="312"/>
          <w:jc w:val="center"/>
        </w:trPr>
        <w:tc>
          <w:tcPr>
            <w:tcW w:w="347" w:type="pct"/>
            <w:vMerge/>
            <w:tcBorders>
              <w:left w:val="single" w:sz="4" w:space="0" w:color="auto"/>
              <w:right w:val="single" w:sz="4" w:space="0" w:color="auto"/>
            </w:tcBorders>
            <w:vAlign w:val="center"/>
          </w:tcPr>
          <w:p w:rsidR="00B3138C" w:rsidRPr="00D45447" w:rsidRDefault="00B3138C" w:rsidP="000720B1">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总磷</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B3138C" w:rsidRPr="00D45447" w:rsidRDefault="00B3138C" w:rsidP="000720B1">
            <w:pPr>
              <w:jc w:val="center"/>
              <w:rPr>
                <w:szCs w:val="21"/>
              </w:rPr>
            </w:pPr>
            <w:r w:rsidRPr="00D45447">
              <w:rPr>
                <w:szCs w:val="21"/>
              </w:rPr>
              <w:t>0</w:t>
            </w:r>
          </w:p>
        </w:tc>
      </w:tr>
    </w:tbl>
    <w:p w:rsidR="007568EE" w:rsidRPr="0092160D" w:rsidRDefault="007568EE" w:rsidP="00B3138C">
      <w:pPr>
        <w:pStyle w:val="-RED0"/>
        <w:spacing w:line="240" w:lineRule="auto"/>
        <w:rPr>
          <w:rFonts w:ascii="黑体" w:eastAsia="黑体" w:hAnsi="黑体" w:cs="黑体"/>
          <w:b/>
          <w:color w:val="FF0000"/>
          <w:kern w:val="0"/>
        </w:rPr>
      </w:pPr>
    </w:p>
    <w:p w:rsidR="007568EE" w:rsidRPr="0092160D" w:rsidRDefault="007568EE" w:rsidP="00550E66">
      <w:pPr>
        <w:pStyle w:val="-RED0"/>
        <w:spacing w:line="240" w:lineRule="auto"/>
        <w:ind w:firstLine="482"/>
        <w:rPr>
          <w:rFonts w:ascii="黑体" w:eastAsia="黑体" w:hAnsi="黑体" w:cs="黑体"/>
          <w:b/>
          <w:color w:val="FF0000"/>
          <w:kern w:val="0"/>
        </w:rPr>
      </w:pPr>
    </w:p>
    <w:p w:rsidR="007568EE" w:rsidRPr="0092160D" w:rsidRDefault="007568EE" w:rsidP="00550E66">
      <w:pPr>
        <w:pStyle w:val="-RED0"/>
        <w:spacing w:line="240" w:lineRule="auto"/>
        <w:ind w:firstLine="482"/>
        <w:rPr>
          <w:rFonts w:ascii="黑体" w:eastAsia="黑体" w:hAnsi="黑体" w:cs="黑体"/>
          <w:b/>
          <w:color w:val="FF0000"/>
          <w:kern w:val="0"/>
        </w:rPr>
      </w:pPr>
    </w:p>
    <w:p w:rsidR="007568EE" w:rsidRPr="0092160D" w:rsidRDefault="007568EE" w:rsidP="007568EE">
      <w:pPr>
        <w:pStyle w:val="-RED0"/>
        <w:spacing w:line="240" w:lineRule="auto"/>
        <w:ind w:firstLine="0"/>
        <w:rPr>
          <w:rFonts w:ascii="黑体" w:eastAsia="黑体" w:hAnsi="黑体" w:cs="黑体"/>
          <w:b/>
          <w:color w:val="FF0000"/>
          <w:kern w:val="0"/>
        </w:rPr>
        <w:sectPr w:rsidR="007568EE" w:rsidRPr="0092160D" w:rsidSect="004E2D5F">
          <w:pgSz w:w="11906" w:h="16838"/>
          <w:pgMar w:top="1361" w:right="1134" w:bottom="1361" w:left="1134" w:header="851" w:footer="851" w:gutter="0"/>
          <w:cols w:space="720"/>
          <w:docGrid w:linePitch="422" w:charSpace="-4223"/>
        </w:sectPr>
      </w:pPr>
    </w:p>
    <w:p w:rsidR="00550E66" w:rsidRPr="00A07AF5" w:rsidRDefault="00550E66" w:rsidP="00F74C15">
      <w:pPr>
        <w:pStyle w:val="1"/>
        <w:spacing w:beforeLines="0" w:afterLines="0"/>
        <w:jc w:val="left"/>
        <w:rPr>
          <w:rFonts w:ascii="Times New Roman" w:hAnsi="Times New Roman"/>
          <w:sz w:val="44"/>
        </w:rPr>
      </w:pPr>
      <w:bookmarkStart w:id="65" w:name="_Toc102056343"/>
      <w:r w:rsidRPr="00A07AF5">
        <w:rPr>
          <w:rFonts w:ascii="Times New Roman" w:hAnsi="Times New Roman" w:hint="eastAsia"/>
          <w:sz w:val="44"/>
        </w:rPr>
        <w:lastRenderedPageBreak/>
        <w:t>4</w:t>
      </w:r>
      <w:r w:rsidRPr="00A07AF5">
        <w:rPr>
          <w:rFonts w:ascii="Times New Roman" w:hAnsi="Times New Roman" w:hint="eastAsia"/>
          <w:sz w:val="44"/>
        </w:rPr>
        <w:t>项目所在地区环境概况</w:t>
      </w:r>
      <w:bookmarkEnd w:id="51"/>
      <w:bookmarkEnd w:id="65"/>
    </w:p>
    <w:p w:rsidR="00550E66" w:rsidRPr="00AB646B" w:rsidRDefault="00550E66" w:rsidP="00F74C15">
      <w:pPr>
        <w:pStyle w:val="2"/>
        <w:tabs>
          <w:tab w:val="left" w:pos="6135"/>
        </w:tabs>
        <w:spacing w:beforeLines="0"/>
        <w:rPr>
          <w:rFonts w:ascii="Times New Roman" w:hAnsi="Times New Roman" w:cs="黑体"/>
          <w:b/>
          <w:bCs/>
          <w:sz w:val="32"/>
          <w:szCs w:val="32"/>
        </w:rPr>
      </w:pPr>
      <w:bookmarkStart w:id="66" w:name="_Toc102056344"/>
      <w:bookmarkEnd w:id="52"/>
      <w:r w:rsidRPr="00AB646B">
        <w:rPr>
          <w:rFonts w:ascii="Times New Roman" w:hAnsi="Times New Roman" w:cs="黑体" w:hint="eastAsia"/>
          <w:b/>
          <w:bCs/>
          <w:sz w:val="32"/>
          <w:szCs w:val="32"/>
        </w:rPr>
        <w:t>4</w:t>
      </w:r>
      <w:r w:rsidRPr="00AB646B">
        <w:rPr>
          <w:rFonts w:ascii="Times New Roman" w:hAnsi="Times New Roman" w:cs="黑体"/>
          <w:b/>
          <w:bCs/>
          <w:sz w:val="32"/>
          <w:szCs w:val="32"/>
        </w:rPr>
        <w:t>.1</w:t>
      </w:r>
      <w:r w:rsidRPr="00AB646B">
        <w:rPr>
          <w:rFonts w:ascii="Times New Roman" w:hAnsi="Times New Roman" w:cs="黑体"/>
          <w:b/>
          <w:bCs/>
          <w:sz w:val="32"/>
          <w:szCs w:val="32"/>
        </w:rPr>
        <w:t>自然环境概况</w:t>
      </w:r>
      <w:bookmarkEnd w:id="66"/>
    </w:p>
    <w:p w:rsidR="00550E66" w:rsidRPr="00A07AF5" w:rsidRDefault="00550E66" w:rsidP="00A74212">
      <w:pPr>
        <w:pStyle w:val="3"/>
        <w:rPr>
          <w:rFonts w:ascii="Times New Roman" w:eastAsia="宋体"/>
          <w:b/>
          <w:bCs/>
          <w:sz w:val="28"/>
          <w:szCs w:val="28"/>
        </w:rPr>
      </w:pPr>
      <w:r w:rsidRPr="00A07AF5">
        <w:rPr>
          <w:rFonts w:ascii="Times New Roman" w:eastAsia="宋体" w:hint="eastAsia"/>
          <w:b/>
          <w:bCs/>
          <w:sz w:val="28"/>
          <w:szCs w:val="28"/>
        </w:rPr>
        <w:t>4</w:t>
      </w:r>
      <w:r w:rsidRPr="00A07AF5">
        <w:rPr>
          <w:rFonts w:ascii="Times New Roman" w:eastAsia="宋体"/>
          <w:b/>
          <w:bCs/>
          <w:sz w:val="28"/>
          <w:szCs w:val="28"/>
        </w:rPr>
        <w:t>.1.1</w:t>
      </w:r>
      <w:r w:rsidRPr="00A07AF5">
        <w:rPr>
          <w:rFonts w:ascii="Times New Roman" w:eastAsia="宋体"/>
          <w:b/>
          <w:bCs/>
          <w:sz w:val="28"/>
          <w:szCs w:val="28"/>
        </w:rPr>
        <w:t>地理位置</w:t>
      </w:r>
    </w:p>
    <w:p w:rsidR="00750652" w:rsidRPr="00A07AF5" w:rsidRDefault="00750652" w:rsidP="00750652">
      <w:pPr>
        <w:spacing w:line="360" w:lineRule="auto"/>
        <w:ind w:firstLineChars="200" w:firstLine="480"/>
        <w:rPr>
          <w:sz w:val="24"/>
          <w:lang w:val="zh-CN"/>
        </w:rPr>
      </w:pPr>
      <w:r w:rsidRPr="00A07AF5">
        <w:rPr>
          <w:rFonts w:hint="eastAsia"/>
          <w:sz w:val="24"/>
          <w:lang w:val="zh-CN"/>
        </w:rPr>
        <w:t>宜都市位于湖北省西南部、长江中游南岸，</w:t>
      </w:r>
      <w:proofErr w:type="gramStart"/>
      <w:r w:rsidRPr="00A07AF5">
        <w:rPr>
          <w:rFonts w:hint="eastAsia"/>
          <w:sz w:val="24"/>
          <w:lang w:val="zh-CN"/>
        </w:rPr>
        <w:t>系鄂西山</w:t>
      </w:r>
      <w:proofErr w:type="gramEnd"/>
      <w:r w:rsidRPr="00A07AF5">
        <w:rPr>
          <w:rFonts w:hint="eastAsia"/>
          <w:sz w:val="24"/>
          <w:lang w:val="zh-CN"/>
        </w:rPr>
        <w:t>区向江汉平原的过度地带，东北与枝江市隔江（长江）相望，东南</w:t>
      </w:r>
      <w:proofErr w:type="gramStart"/>
      <w:r w:rsidRPr="00A07AF5">
        <w:rPr>
          <w:rFonts w:hint="eastAsia"/>
          <w:sz w:val="24"/>
          <w:lang w:val="zh-CN"/>
        </w:rPr>
        <w:t>邻</w:t>
      </w:r>
      <w:proofErr w:type="gramEnd"/>
      <w:r w:rsidRPr="00A07AF5">
        <w:rPr>
          <w:rFonts w:hint="eastAsia"/>
          <w:sz w:val="24"/>
          <w:lang w:val="zh-CN"/>
        </w:rPr>
        <w:t>松滋市，西南和西与五峰、长阳土家族自治县相连，北与宜昌市接壤。地跨东经</w:t>
      </w:r>
      <w:r w:rsidRPr="00A07AF5">
        <w:rPr>
          <w:sz w:val="24"/>
          <w:lang w:val="zh-CN"/>
        </w:rPr>
        <w:t>111</w:t>
      </w:r>
      <w:r w:rsidRPr="00A07AF5">
        <w:rPr>
          <w:rFonts w:hint="eastAsia"/>
          <w:sz w:val="24"/>
          <w:lang w:val="zh-CN"/>
        </w:rPr>
        <w:t>°</w:t>
      </w:r>
      <w:r w:rsidRPr="00A07AF5">
        <w:rPr>
          <w:sz w:val="24"/>
          <w:lang w:val="zh-CN"/>
        </w:rPr>
        <w:t>05</w:t>
      </w:r>
      <w:r w:rsidRPr="00A07AF5">
        <w:rPr>
          <w:rFonts w:hint="eastAsia"/>
          <w:sz w:val="24"/>
          <w:lang w:val="zh-CN"/>
        </w:rPr>
        <w:t>′</w:t>
      </w:r>
      <w:r w:rsidRPr="00A07AF5">
        <w:rPr>
          <w:sz w:val="24"/>
          <w:lang w:val="zh-CN"/>
        </w:rPr>
        <w:t>~111</w:t>
      </w:r>
      <w:r w:rsidRPr="00A07AF5">
        <w:rPr>
          <w:rFonts w:hint="eastAsia"/>
          <w:sz w:val="24"/>
          <w:lang w:val="zh-CN"/>
        </w:rPr>
        <w:t>°</w:t>
      </w:r>
      <w:r w:rsidRPr="00A07AF5">
        <w:rPr>
          <w:sz w:val="24"/>
          <w:lang w:val="zh-CN"/>
        </w:rPr>
        <w:t>36</w:t>
      </w:r>
      <w:r w:rsidRPr="00A07AF5">
        <w:rPr>
          <w:rFonts w:hint="eastAsia"/>
          <w:sz w:val="24"/>
          <w:lang w:val="zh-CN"/>
        </w:rPr>
        <w:t>′，北纬</w:t>
      </w:r>
      <w:r w:rsidRPr="00A07AF5">
        <w:rPr>
          <w:sz w:val="24"/>
          <w:lang w:val="zh-CN"/>
        </w:rPr>
        <w:t>30</w:t>
      </w:r>
      <w:r w:rsidRPr="00A07AF5">
        <w:rPr>
          <w:rFonts w:hint="eastAsia"/>
          <w:sz w:val="24"/>
          <w:lang w:val="zh-CN"/>
        </w:rPr>
        <w:t>°</w:t>
      </w:r>
      <w:r w:rsidRPr="00A07AF5">
        <w:rPr>
          <w:sz w:val="24"/>
          <w:lang w:val="zh-CN"/>
        </w:rPr>
        <w:t>05</w:t>
      </w:r>
      <w:r w:rsidRPr="00A07AF5">
        <w:rPr>
          <w:rFonts w:hint="eastAsia"/>
          <w:sz w:val="24"/>
          <w:lang w:val="zh-CN"/>
        </w:rPr>
        <w:t>′</w:t>
      </w:r>
      <w:r w:rsidRPr="00A07AF5">
        <w:rPr>
          <w:sz w:val="24"/>
          <w:lang w:val="zh-CN"/>
        </w:rPr>
        <w:t>~30</w:t>
      </w:r>
      <w:r w:rsidRPr="00A07AF5">
        <w:rPr>
          <w:rFonts w:hint="eastAsia"/>
          <w:sz w:val="24"/>
          <w:lang w:val="zh-CN"/>
        </w:rPr>
        <w:t>°</w:t>
      </w:r>
      <w:r w:rsidRPr="00A07AF5">
        <w:rPr>
          <w:sz w:val="24"/>
          <w:lang w:val="zh-CN"/>
        </w:rPr>
        <w:t>36</w:t>
      </w:r>
      <w:r w:rsidRPr="00A07AF5">
        <w:rPr>
          <w:rFonts w:hint="eastAsia"/>
          <w:sz w:val="24"/>
          <w:lang w:val="zh-CN"/>
        </w:rPr>
        <w:t>′，总面积</w:t>
      </w:r>
      <w:r w:rsidRPr="00A07AF5">
        <w:rPr>
          <w:sz w:val="24"/>
          <w:lang w:val="zh-CN"/>
        </w:rPr>
        <w:t>1357km</w:t>
      </w:r>
      <w:r w:rsidRPr="00A07AF5">
        <w:rPr>
          <w:sz w:val="24"/>
          <w:vertAlign w:val="superscript"/>
          <w:lang w:val="zh-CN"/>
        </w:rPr>
        <w:t>2</w:t>
      </w:r>
      <w:r w:rsidRPr="00A07AF5">
        <w:rPr>
          <w:rFonts w:hint="eastAsia"/>
          <w:sz w:val="24"/>
          <w:lang w:val="zh-CN"/>
        </w:rPr>
        <w:t>。</w:t>
      </w:r>
    </w:p>
    <w:p w:rsidR="00550E66" w:rsidRPr="00A07AF5" w:rsidRDefault="00A74212" w:rsidP="00550E66">
      <w:pPr>
        <w:spacing w:line="360" w:lineRule="auto"/>
        <w:ind w:firstLineChars="200" w:firstLine="480"/>
        <w:rPr>
          <w:sz w:val="24"/>
        </w:rPr>
      </w:pPr>
      <w:r w:rsidRPr="00A07AF5">
        <w:rPr>
          <w:rFonts w:hint="eastAsia"/>
          <w:sz w:val="24"/>
        </w:rPr>
        <w:t>项目位于</w:t>
      </w:r>
      <w:r w:rsidR="00A07AF5" w:rsidRPr="00A07AF5">
        <w:rPr>
          <w:rFonts w:hint="eastAsia"/>
          <w:sz w:val="24"/>
        </w:rPr>
        <w:t>宜都高新技术产业园</w:t>
      </w:r>
      <w:r w:rsidR="00A07AF5" w:rsidRPr="00A07AF5">
        <w:rPr>
          <w:rFonts w:hint="eastAsia"/>
          <w:sz w:val="24"/>
        </w:rPr>
        <w:t>-</w:t>
      </w:r>
      <w:r w:rsidR="00A07AF5" w:rsidRPr="00A07AF5">
        <w:rPr>
          <w:rFonts w:hint="eastAsia"/>
          <w:sz w:val="24"/>
        </w:rPr>
        <w:t>双创园内</w:t>
      </w:r>
      <w:r w:rsidRPr="00A07AF5">
        <w:rPr>
          <w:rFonts w:hint="eastAsia"/>
          <w:sz w:val="24"/>
        </w:rPr>
        <w:t>，</w:t>
      </w:r>
      <w:r w:rsidR="00550E66" w:rsidRPr="00A07AF5">
        <w:rPr>
          <w:rFonts w:hint="eastAsia"/>
          <w:sz w:val="24"/>
        </w:rPr>
        <w:t>地理位置详见附图</w:t>
      </w:r>
      <w:r w:rsidR="00550E66" w:rsidRPr="00A07AF5">
        <w:rPr>
          <w:rFonts w:hint="eastAsia"/>
          <w:sz w:val="24"/>
        </w:rPr>
        <w:t>1</w:t>
      </w:r>
      <w:r w:rsidR="00550E66" w:rsidRPr="00A07AF5">
        <w:rPr>
          <w:rFonts w:hint="eastAsia"/>
          <w:sz w:val="24"/>
        </w:rPr>
        <w:t>。</w:t>
      </w:r>
    </w:p>
    <w:p w:rsidR="00550E66" w:rsidRPr="00A07AF5" w:rsidRDefault="00550E66" w:rsidP="00550E66">
      <w:pPr>
        <w:pStyle w:val="3"/>
        <w:rPr>
          <w:rFonts w:ascii="Times New Roman" w:eastAsia="宋体"/>
          <w:b/>
          <w:bCs/>
          <w:sz w:val="28"/>
          <w:szCs w:val="28"/>
        </w:rPr>
      </w:pPr>
      <w:r w:rsidRPr="00A07AF5">
        <w:rPr>
          <w:rFonts w:ascii="Times New Roman" w:eastAsia="宋体" w:hint="eastAsia"/>
          <w:b/>
          <w:bCs/>
          <w:sz w:val="28"/>
          <w:szCs w:val="28"/>
        </w:rPr>
        <w:t>4</w:t>
      </w:r>
      <w:r w:rsidRPr="00A07AF5">
        <w:rPr>
          <w:rFonts w:ascii="Times New Roman" w:eastAsia="宋体"/>
          <w:b/>
          <w:bCs/>
          <w:sz w:val="28"/>
          <w:szCs w:val="28"/>
        </w:rPr>
        <w:t>.1.2</w:t>
      </w:r>
      <w:r w:rsidRPr="00A07AF5">
        <w:rPr>
          <w:rFonts w:ascii="Times New Roman" w:eastAsia="宋体" w:hint="eastAsia"/>
          <w:b/>
          <w:bCs/>
          <w:sz w:val="28"/>
          <w:szCs w:val="28"/>
        </w:rPr>
        <w:t>地形</w:t>
      </w:r>
      <w:r w:rsidR="00A74212" w:rsidRPr="00A07AF5">
        <w:rPr>
          <w:rFonts w:ascii="Times New Roman" w:eastAsia="宋体" w:hint="eastAsia"/>
          <w:b/>
          <w:bCs/>
          <w:sz w:val="28"/>
          <w:szCs w:val="28"/>
        </w:rPr>
        <w:t>、</w:t>
      </w:r>
      <w:r w:rsidRPr="00A07AF5">
        <w:rPr>
          <w:rFonts w:ascii="Times New Roman" w:eastAsia="宋体" w:hint="eastAsia"/>
          <w:b/>
          <w:bCs/>
          <w:sz w:val="28"/>
          <w:szCs w:val="28"/>
        </w:rPr>
        <w:t>地貌</w:t>
      </w:r>
      <w:r w:rsidR="00A74212" w:rsidRPr="00A07AF5">
        <w:rPr>
          <w:rFonts w:ascii="Times New Roman" w:eastAsia="宋体" w:hint="eastAsia"/>
          <w:b/>
          <w:bCs/>
          <w:sz w:val="28"/>
          <w:szCs w:val="28"/>
        </w:rPr>
        <w:t>、地质</w:t>
      </w:r>
    </w:p>
    <w:p w:rsidR="00A74212" w:rsidRPr="00A07AF5" w:rsidRDefault="00A74212" w:rsidP="00A74212">
      <w:pPr>
        <w:spacing w:line="360" w:lineRule="auto"/>
        <w:ind w:firstLineChars="200" w:firstLine="480"/>
        <w:rPr>
          <w:sz w:val="24"/>
          <w:lang w:val="zh-CN"/>
        </w:rPr>
      </w:pPr>
      <w:r w:rsidRPr="00A07AF5">
        <w:rPr>
          <w:rFonts w:hint="eastAsia"/>
          <w:sz w:val="24"/>
          <w:lang w:val="zh-CN"/>
        </w:rPr>
        <w:t>宜都市处于鄂西山地和江汉平原过渡地带，地势西南高、东北低，由西南向东北倾斜，是一个丘陵起伏的半山区。最高点为五峰接壤的帽子尖，海拔</w:t>
      </w:r>
      <w:r w:rsidRPr="00A07AF5">
        <w:rPr>
          <w:sz w:val="24"/>
          <w:lang w:val="zh-CN"/>
        </w:rPr>
        <w:t>1064.6</w:t>
      </w:r>
      <w:r w:rsidRPr="00A07AF5">
        <w:rPr>
          <w:rFonts w:hint="eastAsia"/>
          <w:sz w:val="24"/>
          <w:lang w:val="zh-CN"/>
        </w:rPr>
        <w:t>米，</w:t>
      </w:r>
      <w:proofErr w:type="gramStart"/>
      <w:r w:rsidRPr="00A07AF5">
        <w:rPr>
          <w:rFonts w:hint="eastAsia"/>
          <w:sz w:val="24"/>
          <w:lang w:val="zh-CN"/>
        </w:rPr>
        <w:t>最低点为枝城镇</w:t>
      </w:r>
      <w:proofErr w:type="gramEnd"/>
      <w:r w:rsidRPr="00A07AF5">
        <w:rPr>
          <w:rFonts w:hint="eastAsia"/>
          <w:sz w:val="24"/>
          <w:lang w:val="zh-CN"/>
        </w:rPr>
        <w:t>的官洲，海拔仅</w:t>
      </w:r>
      <w:r w:rsidRPr="00A07AF5">
        <w:rPr>
          <w:sz w:val="24"/>
          <w:lang w:val="zh-CN"/>
        </w:rPr>
        <w:t>38</w:t>
      </w:r>
      <w:r w:rsidRPr="00A07AF5">
        <w:rPr>
          <w:rFonts w:hint="eastAsia"/>
          <w:sz w:val="24"/>
          <w:lang w:val="zh-CN"/>
        </w:rPr>
        <w:t>米。西南地势高峻，群山连绵，高程在</w:t>
      </w:r>
      <w:r w:rsidRPr="00A07AF5">
        <w:rPr>
          <w:sz w:val="24"/>
          <w:lang w:val="zh-CN"/>
        </w:rPr>
        <w:t>250-800</w:t>
      </w:r>
      <w:r w:rsidRPr="00A07AF5">
        <w:rPr>
          <w:rFonts w:hint="eastAsia"/>
          <w:sz w:val="24"/>
          <w:lang w:val="zh-CN"/>
        </w:rPr>
        <w:t>米之间，约占总面积的</w:t>
      </w:r>
      <w:r w:rsidRPr="00A07AF5">
        <w:rPr>
          <w:sz w:val="24"/>
          <w:lang w:val="zh-CN"/>
        </w:rPr>
        <w:t>40%</w:t>
      </w:r>
      <w:r w:rsidRPr="00A07AF5">
        <w:rPr>
          <w:rFonts w:hint="eastAsia"/>
          <w:sz w:val="24"/>
          <w:lang w:val="zh-CN"/>
        </w:rPr>
        <w:t>。东部丘陵，海拔在</w:t>
      </w:r>
      <w:r w:rsidRPr="00A07AF5">
        <w:rPr>
          <w:sz w:val="24"/>
          <w:lang w:val="zh-CN"/>
        </w:rPr>
        <w:t>50-250</w:t>
      </w:r>
      <w:r w:rsidRPr="00A07AF5">
        <w:rPr>
          <w:rFonts w:hint="eastAsia"/>
          <w:sz w:val="24"/>
          <w:lang w:val="zh-CN"/>
        </w:rPr>
        <w:t>米，沿长江及清江出口地势平坦，土地肥沃，中部丘陵、冲沟与岗地交错，但坡度较缓，形成平畈。</w:t>
      </w:r>
    </w:p>
    <w:p w:rsidR="00750652" w:rsidRPr="00A07AF5" w:rsidRDefault="00750652" w:rsidP="00750652">
      <w:pPr>
        <w:spacing w:line="360" w:lineRule="auto"/>
        <w:ind w:firstLineChars="200" w:firstLine="480"/>
        <w:rPr>
          <w:sz w:val="24"/>
          <w:lang w:val="zh-CN"/>
        </w:rPr>
      </w:pPr>
      <w:r w:rsidRPr="00A07AF5">
        <w:rPr>
          <w:rFonts w:hint="eastAsia"/>
          <w:sz w:val="24"/>
          <w:lang w:val="zh-CN"/>
        </w:rPr>
        <w:t>本地区地处黄陵山地与江汉平原接壤的低矮丘陵地带，地质构造上属宜昌单斜，宜昌单斜略呈三角形插入淮阳山字型两翼反射弧构造与长阳东西向构造之间，南北分别与长阳背斜和当阳向斜呈断层接触，两翼和黄陵背斜为沉降不整合关系，构造形态主要为白垩系下第三系地层组成的单斜构造，单斜构造微具波状起伏，岩层产状一般走向北东，倾向南东，倾角在</w:t>
      </w:r>
      <w:r w:rsidRPr="00A07AF5">
        <w:rPr>
          <w:sz w:val="24"/>
          <w:lang w:val="zh-CN"/>
        </w:rPr>
        <w:t>50</w:t>
      </w:r>
      <w:r w:rsidRPr="00A07AF5">
        <w:rPr>
          <w:rFonts w:hint="eastAsia"/>
          <w:sz w:val="24"/>
          <w:lang w:val="zh-CN"/>
        </w:rPr>
        <w:t>左右或更缓，近于水平，单斜形成于上第三系末期的</w:t>
      </w:r>
      <w:proofErr w:type="gramStart"/>
      <w:r w:rsidRPr="00A07AF5">
        <w:rPr>
          <w:rFonts w:hint="eastAsia"/>
          <w:sz w:val="24"/>
          <w:lang w:val="zh-CN"/>
        </w:rPr>
        <w:t>喜山运动</w:t>
      </w:r>
      <w:proofErr w:type="gramEnd"/>
      <w:r w:rsidRPr="00A07AF5">
        <w:rPr>
          <w:rFonts w:hint="eastAsia"/>
          <w:sz w:val="24"/>
          <w:lang w:val="zh-CN"/>
        </w:rPr>
        <w:t>中，周围地区上升，与伴随</w:t>
      </w:r>
      <w:proofErr w:type="gramStart"/>
      <w:r w:rsidRPr="00A07AF5">
        <w:rPr>
          <w:rFonts w:hint="eastAsia"/>
          <w:sz w:val="24"/>
          <w:lang w:val="zh-CN"/>
        </w:rPr>
        <w:t>的掀斜作用</w:t>
      </w:r>
      <w:proofErr w:type="gramEnd"/>
      <w:r w:rsidRPr="00A07AF5">
        <w:rPr>
          <w:rFonts w:hint="eastAsia"/>
          <w:sz w:val="24"/>
          <w:lang w:val="zh-CN"/>
        </w:rPr>
        <w:t>有关。</w:t>
      </w:r>
    </w:p>
    <w:p w:rsidR="00750652" w:rsidRPr="0092160D" w:rsidRDefault="00750652" w:rsidP="00750652">
      <w:pPr>
        <w:spacing w:line="360" w:lineRule="auto"/>
        <w:ind w:firstLineChars="200" w:firstLine="480"/>
        <w:rPr>
          <w:color w:val="FF0000"/>
          <w:sz w:val="24"/>
          <w:lang w:val="zh-CN"/>
        </w:rPr>
      </w:pPr>
      <w:r w:rsidRPr="00A07AF5">
        <w:rPr>
          <w:rFonts w:hint="eastAsia"/>
          <w:sz w:val="24"/>
          <w:lang w:val="zh-CN"/>
        </w:rPr>
        <w:t>根据国家地震局</w:t>
      </w:r>
      <w:r w:rsidRPr="00A07AF5">
        <w:rPr>
          <w:sz w:val="24"/>
          <w:lang w:val="zh-CN"/>
        </w:rPr>
        <w:t>[1992]160</w:t>
      </w:r>
      <w:r w:rsidRPr="00A07AF5">
        <w:rPr>
          <w:rFonts w:hint="eastAsia"/>
          <w:sz w:val="24"/>
          <w:lang w:val="zh-CN"/>
        </w:rPr>
        <w:t>号文颁布的《中国地震烈度区划图》（</w:t>
      </w:r>
      <w:r w:rsidRPr="00A07AF5">
        <w:rPr>
          <w:sz w:val="24"/>
          <w:lang w:val="zh-CN"/>
        </w:rPr>
        <w:t>1990</w:t>
      </w:r>
      <w:r w:rsidRPr="00A07AF5">
        <w:rPr>
          <w:rFonts w:hint="eastAsia"/>
          <w:sz w:val="24"/>
          <w:lang w:val="zh-CN"/>
        </w:rPr>
        <w:t>），本区地震基本烈度为</w:t>
      </w:r>
      <w:r w:rsidR="00FA1675" w:rsidRPr="00A07AF5">
        <w:rPr>
          <w:sz w:val="24"/>
          <w:lang w:val="zh-CN"/>
        </w:rPr>
        <w:fldChar w:fldCharType="begin"/>
      </w:r>
      <w:r w:rsidRPr="00A07AF5">
        <w:rPr>
          <w:sz w:val="24"/>
          <w:lang w:val="zh-CN"/>
        </w:rPr>
        <w:instrText xml:space="preserve"> = 6 \* ROMAN </w:instrText>
      </w:r>
      <w:r w:rsidR="00FA1675" w:rsidRPr="00A07AF5">
        <w:rPr>
          <w:sz w:val="24"/>
          <w:lang w:val="zh-CN"/>
        </w:rPr>
        <w:fldChar w:fldCharType="separate"/>
      </w:r>
      <w:r w:rsidRPr="00A07AF5">
        <w:rPr>
          <w:sz w:val="24"/>
          <w:lang w:val="zh-CN"/>
        </w:rPr>
        <w:t>VI</w:t>
      </w:r>
      <w:r w:rsidR="00FA1675" w:rsidRPr="00A07AF5">
        <w:rPr>
          <w:sz w:val="24"/>
          <w:lang w:val="zh-CN"/>
        </w:rPr>
        <w:fldChar w:fldCharType="end"/>
      </w:r>
      <w:r w:rsidRPr="00A07AF5">
        <w:rPr>
          <w:rFonts w:hint="eastAsia"/>
          <w:sz w:val="24"/>
          <w:lang w:val="zh-CN"/>
        </w:rPr>
        <w:t>度。</w:t>
      </w:r>
    </w:p>
    <w:p w:rsidR="00550E66" w:rsidRPr="00A07AF5" w:rsidRDefault="001657C5" w:rsidP="00550E66">
      <w:pPr>
        <w:pStyle w:val="3"/>
        <w:rPr>
          <w:rFonts w:ascii="Times New Roman" w:eastAsia="宋体"/>
          <w:b/>
          <w:bCs/>
          <w:sz w:val="28"/>
          <w:szCs w:val="28"/>
        </w:rPr>
      </w:pPr>
      <w:r w:rsidRPr="00A07AF5">
        <w:rPr>
          <w:rFonts w:ascii="Times New Roman" w:eastAsia="宋体" w:hint="eastAsia"/>
          <w:b/>
          <w:bCs/>
          <w:sz w:val="28"/>
          <w:szCs w:val="28"/>
        </w:rPr>
        <w:t>4.1.3</w:t>
      </w:r>
      <w:r w:rsidR="00550E66" w:rsidRPr="00A07AF5">
        <w:rPr>
          <w:rFonts w:ascii="Times New Roman" w:eastAsia="宋体" w:hint="eastAsia"/>
          <w:b/>
          <w:bCs/>
          <w:sz w:val="28"/>
          <w:szCs w:val="28"/>
        </w:rPr>
        <w:t>气候气象</w:t>
      </w:r>
    </w:p>
    <w:p w:rsidR="006C56B4" w:rsidRPr="00A07AF5" w:rsidRDefault="006C56B4" w:rsidP="006C56B4">
      <w:pPr>
        <w:spacing w:line="360" w:lineRule="auto"/>
        <w:ind w:firstLineChars="200" w:firstLine="480"/>
        <w:rPr>
          <w:sz w:val="24"/>
          <w:lang w:val="zh-CN"/>
        </w:rPr>
      </w:pPr>
      <w:r w:rsidRPr="00A07AF5">
        <w:rPr>
          <w:rFonts w:hint="eastAsia"/>
          <w:sz w:val="24"/>
          <w:lang w:val="zh-CN"/>
        </w:rPr>
        <w:t>宜都市气候类型属亚热带季风气候，其特点是：气候温和、四季分明、雨热同季、季风气候明显。根据宜都气象站的资料统计，气候特征值如下：</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1</w:t>
      </w:r>
      <w:r w:rsidRPr="00A07AF5">
        <w:rPr>
          <w:rFonts w:hint="eastAsia"/>
          <w:sz w:val="24"/>
          <w:lang w:val="zh-CN"/>
        </w:rPr>
        <w:t>）气压（</w:t>
      </w:r>
      <w:r w:rsidRPr="00A07AF5">
        <w:rPr>
          <w:sz w:val="24"/>
          <w:lang w:val="zh-CN"/>
        </w:rPr>
        <w:t>hPa</w:t>
      </w:r>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历年平均气压：</w:t>
      </w:r>
      <w:r w:rsidRPr="00A07AF5">
        <w:rPr>
          <w:sz w:val="24"/>
          <w:lang w:val="zh-CN"/>
        </w:rPr>
        <w:t xml:space="preserve">              1008.00</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2</w:t>
      </w:r>
      <w:r w:rsidRPr="00A07AF5">
        <w:rPr>
          <w:rFonts w:hint="eastAsia"/>
          <w:sz w:val="24"/>
          <w:lang w:val="zh-CN"/>
        </w:rPr>
        <w:t>）气温（℃）</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历年平均气温：</w:t>
      </w:r>
      <w:r w:rsidRPr="00A07AF5">
        <w:rPr>
          <w:sz w:val="24"/>
          <w:lang w:val="zh-CN"/>
        </w:rPr>
        <w:t xml:space="preserve">              16.7</w:t>
      </w:r>
    </w:p>
    <w:p w:rsidR="006C56B4" w:rsidRPr="00A07AF5" w:rsidRDefault="006C56B4" w:rsidP="006C56B4">
      <w:pPr>
        <w:spacing w:line="360" w:lineRule="auto"/>
        <w:ind w:firstLineChars="200" w:firstLine="480"/>
        <w:rPr>
          <w:sz w:val="24"/>
          <w:lang w:val="zh-CN"/>
        </w:rPr>
      </w:pPr>
      <w:r w:rsidRPr="00A07AF5">
        <w:rPr>
          <w:rFonts w:hint="eastAsia"/>
          <w:sz w:val="24"/>
          <w:lang w:val="zh-CN"/>
        </w:rPr>
        <w:lastRenderedPageBreak/>
        <w:t>历年极端最高气温：</w:t>
      </w:r>
      <w:r w:rsidRPr="00A07AF5">
        <w:rPr>
          <w:sz w:val="24"/>
          <w:lang w:val="zh-CN"/>
        </w:rPr>
        <w:t xml:space="preserve">          40.8</w:t>
      </w:r>
      <w:r w:rsidRPr="00A07AF5">
        <w:rPr>
          <w:rFonts w:hint="eastAsia"/>
          <w:sz w:val="24"/>
          <w:lang w:val="zh-CN"/>
        </w:rPr>
        <w:t>（</w:t>
      </w:r>
      <w:r w:rsidRPr="00A07AF5">
        <w:rPr>
          <w:sz w:val="24"/>
          <w:lang w:val="zh-CN"/>
        </w:rPr>
        <w:t>1966</w:t>
      </w:r>
      <w:r w:rsidRPr="00A07AF5">
        <w:rPr>
          <w:rFonts w:hint="eastAsia"/>
          <w:sz w:val="24"/>
          <w:lang w:val="zh-CN"/>
        </w:rPr>
        <w:t>年</w:t>
      </w:r>
      <w:r w:rsidRPr="00A07AF5">
        <w:rPr>
          <w:sz w:val="24"/>
          <w:lang w:val="zh-CN"/>
        </w:rPr>
        <w:t>8</w:t>
      </w:r>
      <w:r w:rsidRPr="00A07AF5">
        <w:rPr>
          <w:rFonts w:hint="eastAsia"/>
          <w:sz w:val="24"/>
          <w:lang w:val="zh-CN"/>
        </w:rPr>
        <w:t>月</w:t>
      </w:r>
      <w:r w:rsidRPr="00A07AF5">
        <w:rPr>
          <w:sz w:val="24"/>
          <w:lang w:val="zh-CN"/>
        </w:rPr>
        <w:t>6.7</w:t>
      </w:r>
      <w:r w:rsidRPr="00A07AF5">
        <w:rPr>
          <w:rFonts w:hint="eastAsia"/>
          <w:sz w:val="24"/>
          <w:lang w:val="zh-CN"/>
        </w:rPr>
        <w:t>日）</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历年极端最低气温：</w:t>
      </w:r>
      <w:r w:rsidRPr="00A07AF5">
        <w:rPr>
          <w:sz w:val="24"/>
          <w:lang w:val="zh-CN"/>
        </w:rPr>
        <w:t xml:space="preserve">          -13.8</w:t>
      </w:r>
      <w:r w:rsidRPr="00A07AF5">
        <w:rPr>
          <w:rFonts w:hint="eastAsia"/>
          <w:sz w:val="24"/>
          <w:lang w:val="zh-CN"/>
        </w:rPr>
        <w:t>（</w:t>
      </w:r>
      <w:r w:rsidRPr="00A07AF5">
        <w:rPr>
          <w:sz w:val="24"/>
          <w:lang w:val="zh-CN"/>
        </w:rPr>
        <w:t>1977</w:t>
      </w:r>
      <w:r w:rsidRPr="00A07AF5">
        <w:rPr>
          <w:rFonts w:hint="eastAsia"/>
          <w:sz w:val="24"/>
          <w:lang w:val="zh-CN"/>
        </w:rPr>
        <w:t>年</w:t>
      </w:r>
      <w:r w:rsidRPr="00A07AF5">
        <w:rPr>
          <w:sz w:val="24"/>
          <w:lang w:val="zh-CN"/>
        </w:rPr>
        <w:t>1</w:t>
      </w:r>
      <w:r w:rsidRPr="00A07AF5">
        <w:rPr>
          <w:rFonts w:hint="eastAsia"/>
          <w:sz w:val="24"/>
          <w:lang w:val="zh-CN"/>
        </w:rPr>
        <w:t>月</w:t>
      </w:r>
      <w:r w:rsidRPr="00A07AF5">
        <w:rPr>
          <w:sz w:val="24"/>
          <w:lang w:val="zh-CN"/>
        </w:rPr>
        <w:t>30</w:t>
      </w:r>
      <w:r w:rsidRPr="00A07AF5">
        <w:rPr>
          <w:rFonts w:hint="eastAsia"/>
          <w:sz w:val="24"/>
          <w:lang w:val="zh-CN"/>
        </w:rPr>
        <w:t>目）</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历年平均最高气温：</w:t>
      </w:r>
      <w:r w:rsidRPr="00A07AF5">
        <w:rPr>
          <w:sz w:val="24"/>
          <w:lang w:val="zh-CN"/>
        </w:rPr>
        <w:t xml:space="preserve">          21.2</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历年平均最低气温：</w:t>
      </w:r>
      <w:r w:rsidRPr="00A07AF5">
        <w:rPr>
          <w:sz w:val="24"/>
          <w:lang w:val="zh-CN"/>
        </w:rPr>
        <w:t xml:space="preserve">          13.0</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历年最热月平均气温：</w:t>
      </w:r>
      <w:r w:rsidRPr="00A07AF5">
        <w:rPr>
          <w:sz w:val="24"/>
          <w:lang w:val="zh-CN"/>
        </w:rPr>
        <w:t xml:space="preserve">        28.1</w:t>
      </w:r>
      <w:r w:rsidRPr="00A07AF5">
        <w:rPr>
          <w:rFonts w:hint="eastAsia"/>
          <w:sz w:val="24"/>
          <w:lang w:val="zh-CN"/>
        </w:rPr>
        <w:t>（</w:t>
      </w:r>
      <w:r w:rsidRPr="00A07AF5">
        <w:rPr>
          <w:sz w:val="24"/>
          <w:lang w:val="zh-CN"/>
        </w:rPr>
        <w:t>7</w:t>
      </w:r>
      <w:r w:rsidRPr="00A07AF5">
        <w:rPr>
          <w:rFonts w:hint="eastAsia"/>
          <w:sz w:val="24"/>
          <w:lang w:val="zh-CN"/>
        </w:rPr>
        <w:t>月）</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历年最冷月平均气温：</w:t>
      </w:r>
      <w:r w:rsidRPr="00A07AF5">
        <w:rPr>
          <w:sz w:val="24"/>
          <w:lang w:val="zh-CN"/>
        </w:rPr>
        <w:t xml:space="preserve">        4.6</w:t>
      </w:r>
      <w:r w:rsidRPr="00A07AF5">
        <w:rPr>
          <w:rFonts w:hint="eastAsia"/>
          <w:sz w:val="24"/>
          <w:lang w:val="zh-CN"/>
        </w:rPr>
        <w:t>（</w:t>
      </w:r>
      <w:r w:rsidRPr="00A07AF5">
        <w:rPr>
          <w:sz w:val="24"/>
          <w:lang w:val="zh-CN"/>
        </w:rPr>
        <w:t>1</w:t>
      </w:r>
      <w:r w:rsidRPr="00A07AF5">
        <w:rPr>
          <w:rFonts w:hint="eastAsia"/>
          <w:sz w:val="24"/>
          <w:lang w:val="zh-CN"/>
        </w:rPr>
        <w:t>月）</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历年最热月最高气温平均：</w:t>
      </w:r>
      <w:r w:rsidRPr="00A07AF5">
        <w:rPr>
          <w:sz w:val="24"/>
          <w:lang w:val="zh-CN"/>
        </w:rPr>
        <w:t xml:space="preserve">    32.7</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3</w:t>
      </w:r>
      <w:r w:rsidRPr="00A07AF5">
        <w:rPr>
          <w:rFonts w:hint="eastAsia"/>
          <w:sz w:val="24"/>
          <w:lang w:val="zh-CN"/>
        </w:rPr>
        <w:t>）相对湿度（</w:t>
      </w:r>
      <w:r w:rsidRPr="00A07AF5">
        <w:rPr>
          <w:sz w:val="24"/>
          <w:lang w:val="zh-CN"/>
        </w:rPr>
        <w:t>%</w:t>
      </w:r>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历年平均相对湿度：</w:t>
      </w:r>
      <w:r w:rsidRPr="00A07AF5">
        <w:rPr>
          <w:sz w:val="24"/>
          <w:lang w:val="zh-CN"/>
        </w:rPr>
        <w:t xml:space="preserve">          78</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历年最小相对湿度：</w:t>
      </w:r>
      <w:r w:rsidRPr="00A07AF5">
        <w:rPr>
          <w:sz w:val="24"/>
          <w:lang w:val="zh-CN"/>
        </w:rPr>
        <w:t xml:space="preserve">          11</w:t>
      </w:r>
      <w:r w:rsidRPr="00A07AF5">
        <w:rPr>
          <w:rFonts w:hint="eastAsia"/>
          <w:sz w:val="24"/>
          <w:lang w:val="zh-CN"/>
        </w:rPr>
        <w:t>（</w:t>
      </w:r>
      <w:smartTag w:uri="urn:schemas-microsoft-com:office:smarttags" w:element="chsdate">
        <w:smartTagPr>
          <w:attr w:name="Year" w:val="1986"/>
          <w:attr w:name="Month" w:val="3"/>
          <w:attr w:name="Day" w:val="4"/>
          <w:attr w:name="IsLunarDate" w:val="False"/>
          <w:attr w:name="IsROCDate" w:val="False"/>
        </w:smartTagPr>
        <w:r w:rsidRPr="00A07AF5">
          <w:rPr>
            <w:sz w:val="24"/>
            <w:lang w:val="zh-CN"/>
          </w:rPr>
          <w:t>1986</w:t>
        </w:r>
        <w:r w:rsidRPr="00A07AF5">
          <w:rPr>
            <w:rFonts w:hint="eastAsia"/>
            <w:sz w:val="24"/>
            <w:lang w:val="zh-CN"/>
          </w:rPr>
          <w:t>年</w:t>
        </w:r>
        <w:r w:rsidRPr="00A07AF5">
          <w:rPr>
            <w:sz w:val="24"/>
            <w:lang w:val="zh-CN"/>
          </w:rPr>
          <w:t>3</w:t>
        </w:r>
        <w:r w:rsidRPr="00A07AF5">
          <w:rPr>
            <w:rFonts w:hint="eastAsia"/>
            <w:sz w:val="24"/>
            <w:lang w:val="zh-CN"/>
          </w:rPr>
          <w:t>月</w:t>
        </w:r>
        <w:r w:rsidRPr="00A07AF5">
          <w:rPr>
            <w:sz w:val="24"/>
            <w:lang w:val="zh-CN"/>
          </w:rPr>
          <w:t>4</w:t>
        </w:r>
        <w:r w:rsidRPr="00A07AF5">
          <w:rPr>
            <w:rFonts w:hint="eastAsia"/>
            <w:sz w:val="24"/>
            <w:lang w:val="zh-CN"/>
          </w:rPr>
          <w:t>日</w:t>
        </w:r>
      </w:smartTag>
      <w:r w:rsidRPr="00A07AF5">
        <w:rPr>
          <w:rFonts w:hint="eastAsia"/>
          <w:sz w:val="24"/>
          <w:lang w:val="zh-CN"/>
        </w:rPr>
        <w:t>、</w:t>
      </w:r>
      <w:smartTag w:uri="urn:schemas-microsoft-com:office:smarttags" w:element="chsdate">
        <w:smartTagPr>
          <w:attr w:name="Year" w:val="1996"/>
          <w:attr w:name="Month" w:val="2"/>
          <w:attr w:name="Day" w:val="19"/>
          <w:attr w:name="IsLunarDate" w:val="False"/>
          <w:attr w:name="IsROCDate" w:val="False"/>
        </w:smartTagPr>
        <w:r w:rsidRPr="00A07AF5">
          <w:rPr>
            <w:sz w:val="24"/>
            <w:lang w:val="zh-CN"/>
          </w:rPr>
          <w:t>1996</w:t>
        </w:r>
        <w:r w:rsidRPr="00A07AF5">
          <w:rPr>
            <w:rFonts w:hint="eastAsia"/>
            <w:sz w:val="24"/>
            <w:lang w:val="zh-CN"/>
          </w:rPr>
          <w:t>年</w:t>
        </w:r>
        <w:r w:rsidRPr="00A07AF5">
          <w:rPr>
            <w:sz w:val="24"/>
            <w:lang w:val="zh-CN"/>
          </w:rPr>
          <w:t>2</w:t>
        </w:r>
        <w:r w:rsidRPr="00A07AF5">
          <w:rPr>
            <w:rFonts w:hint="eastAsia"/>
            <w:sz w:val="24"/>
            <w:lang w:val="zh-CN"/>
          </w:rPr>
          <w:t>月</w:t>
        </w:r>
        <w:r w:rsidRPr="00A07AF5">
          <w:rPr>
            <w:sz w:val="24"/>
            <w:lang w:val="zh-CN"/>
          </w:rPr>
          <w:t>19</w:t>
        </w:r>
        <w:r w:rsidRPr="00A07AF5">
          <w:rPr>
            <w:rFonts w:hint="eastAsia"/>
            <w:sz w:val="24"/>
            <w:lang w:val="zh-CN"/>
          </w:rPr>
          <w:t>日</w:t>
        </w:r>
      </w:smartTag>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4</w:t>
      </w:r>
      <w:r w:rsidRPr="00A07AF5">
        <w:rPr>
          <w:rFonts w:hint="eastAsia"/>
          <w:sz w:val="24"/>
          <w:lang w:val="zh-CN"/>
        </w:rPr>
        <w:t>）降水量（</w:t>
      </w:r>
      <w:r w:rsidRPr="00A07AF5">
        <w:rPr>
          <w:sz w:val="24"/>
          <w:lang w:val="zh-CN"/>
        </w:rPr>
        <w:t>mm</w:t>
      </w:r>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历年平均降水量：</w:t>
      </w:r>
      <w:r w:rsidRPr="00A07AF5">
        <w:rPr>
          <w:sz w:val="24"/>
          <w:lang w:val="zh-CN"/>
        </w:rPr>
        <w:t xml:space="preserve">            1235.4.</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历年最大年降水量：</w:t>
      </w:r>
      <w:r w:rsidRPr="00A07AF5">
        <w:rPr>
          <w:sz w:val="24"/>
          <w:lang w:val="zh-CN"/>
        </w:rPr>
        <w:t xml:space="preserve">          1869.9</w:t>
      </w:r>
      <w:r w:rsidRPr="00A07AF5">
        <w:rPr>
          <w:rFonts w:hint="eastAsia"/>
          <w:sz w:val="24"/>
          <w:lang w:val="zh-CN"/>
        </w:rPr>
        <w:t>（</w:t>
      </w:r>
      <w:r w:rsidRPr="00A07AF5">
        <w:rPr>
          <w:sz w:val="24"/>
          <w:lang w:val="zh-CN"/>
        </w:rPr>
        <w:t>1 983</w:t>
      </w:r>
      <w:r w:rsidRPr="00A07AF5">
        <w:rPr>
          <w:rFonts w:hint="eastAsia"/>
          <w:sz w:val="24"/>
          <w:lang w:val="zh-CN"/>
        </w:rPr>
        <w:t>年）</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历年最大月降水量：</w:t>
      </w:r>
      <w:r w:rsidRPr="00A07AF5">
        <w:rPr>
          <w:sz w:val="24"/>
          <w:lang w:val="zh-CN"/>
        </w:rPr>
        <w:t xml:space="preserve">          545.5</w:t>
      </w:r>
      <w:r w:rsidRPr="00A07AF5">
        <w:rPr>
          <w:rFonts w:hint="eastAsia"/>
          <w:sz w:val="24"/>
          <w:lang w:val="zh-CN"/>
        </w:rPr>
        <w:t>（</w:t>
      </w:r>
      <w:r w:rsidRPr="00A07AF5">
        <w:rPr>
          <w:sz w:val="24"/>
          <w:lang w:val="zh-CN"/>
        </w:rPr>
        <w:t>1 969</w:t>
      </w:r>
      <w:r w:rsidRPr="00A07AF5">
        <w:rPr>
          <w:rFonts w:hint="eastAsia"/>
          <w:sz w:val="24"/>
          <w:lang w:val="zh-CN"/>
        </w:rPr>
        <w:t>年</w:t>
      </w:r>
      <w:r w:rsidRPr="00A07AF5">
        <w:rPr>
          <w:sz w:val="24"/>
          <w:lang w:val="zh-CN"/>
        </w:rPr>
        <w:t>7</w:t>
      </w:r>
      <w:r w:rsidRPr="00A07AF5">
        <w:rPr>
          <w:rFonts w:hint="eastAsia"/>
          <w:sz w:val="24"/>
          <w:lang w:val="zh-CN"/>
        </w:rPr>
        <w:t>月）</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历年最大一日降水量：</w:t>
      </w:r>
      <w:r w:rsidRPr="00A07AF5">
        <w:rPr>
          <w:sz w:val="24"/>
          <w:lang w:val="zh-CN"/>
        </w:rPr>
        <w:t xml:space="preserve">        183.9</w:t>
      </w:r>
      <w:r w:rsidRPr="00A07AF5">
        <w:rPr>
          <w:rFonts w:hint="eastAsia"/>
          <w:sz w:val="24"/>
          <w:lang w:val="zh-CN"/>
        </w:rPr>
        <w:t>（</w:t>
      </w:r>
      <w:smartTag w:uri="urn:schemas-microsoft-com:office:smarttags" w:element="chsdate">
        <w:smartTagPr>
          <w:attr w:name="Year" w:val="1969"/>
          <w:attr w:name="Month" w:val="7"/>
          <w:attr w:name="Day" w:val="11"/>
          <w:attr w:name="IsLunarDate" w:val="False"/>
          <w:attr w:name="IsROCDate" w:val="False"/>
        </w:smartTagPr>
        <w:r w:rsidRPr="00A07AF5">
          <w:rPr>
            <w:sz w:val="24"/>
            <w:lang w:val="zh-CN"/>
          </w:rPr>
          <w:t>1969</w:t>
        </w:r>
        <w:r w:rsidRPr="00A07AF5">
          <w:rPr>
            <w:rFonts w:hint="eastAsia"/>
            <w:sz w:val="24"/>
            <w:lang w:val="zh-CN"/>
          </w:rPr>
          <w:t>年</w:t>
        </w:r>
        <w:r w:rsidRPr="00A07AF5">
          <w:rPr>
            <w:sz w:val="24"/>
            <w:lang w:val="zh-CN"/>
          </w:rPr>
          <w:t>7</w:t>
        </w:r>
        <w:r w:rsidRPr="00A07AF5">
          <w:rPr>
            <w:rFonts w:hint="eastAsia"/>
            <w:sz w:val="24"/>
            <w:lang w:val="zh-CN"/>
          </w:rPr>
          <w:t>月</w:t>
        </w:r>
        <w:r w:rsidRPr="00A07AF5">
          <w:rPr>
            <w:sz w:val="24"/>
            <w:lang w:val="zh-CN"/>
          </w:rPr>
          <w:t>11</w:t>
        </w:r>
        <w:r w:rsidRPr="00A07AF5">
          <w:rPr>
            <w:rFonts w:hint="eastAsia"/>
            <w:sz w:val="24"/>
            <w:lang w:val="zh-CN"/>
          </w:rPr>
          <w:t>日</w:t>
        </w:r>
      </w:smartTag>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历年最大一小时降水量：</w:t>
      </w:r>
      <w:r w:rsidRPr="00A07AF5">
        <w:rPr>
          <w:sz w:val="24"/>
          <w:lang w:val="zh-CN"/>
        </w:rPr>
        <w:t xml:space="preserve">      91.9</w:t>
      </w:r>
      <w:r w:rsidRPr="00A07AF5">
        <w:rPr>
          <w:rFonts w:hint="eastAsia"/>
          <w:sz w:val="24"/>
          <w:lang w:val="zh-CN"/>
        </w:rPr>
        <w:t>（</w:t>
      </w:r>
      <w:smartTag w:uri="urn:schemas-microsoft-com:office:smarttags" w:element="chsdate">
        <w:smartTagPr>
          <w:attr w:name="Year" w:val="1985"/>
          <w:attr w:name="Month" w:val="9"/>
          <w:attr w:name="Day" w:val="12"/>
          <w:attr w:name="IsLunarDate" w:val="False"/>
          <w:attr w:name="IsROCDate" w:val="False"/>
        </w:smartTagPr>
        <w:r w:rsidRPr="00A07AF5">
          <w:rPr>
            <w:sz w:val="24"/>
            <w:lang w:val="zh-CN"/>
          </w:rPr>
          <w:t>1985</w:t>
        </w:r>
        <w:r w:rsidRPr="00A07AF5">
          <w:rPr>
            <w:rFonts w:hint="eastAsia"/>
            <w:sz w:val="24"/>
            <w:lang w:val="zh-CN"/>
          </w:rPr>
          <w:t>年</w:t>
        </w:r>
        <w:r w:rsidRPr="00A07AF5">
          <w:rPr>
            <w:sz w:val="24"/>
            <w:lang w:val="zh-CN"/>
          </w:rPr>
          <w:t>9</w:t>
        </w:r>
        <w:r w:rsidRPr="00A07AF5">
          <w:rPr>
            <w:rFonts w:hint="eastAsia"/>
            <w:sz w:val="24"/>
            <w:lang w:val="zh-CN"/>
          </w:rPr>
          <w:t>月</w:t>
        </w:r>
        <w:r w:rsidRPr="00A07AF5">
          <w:rPr>
            <w:sz w:val="24"/>
            <w:lang w:val="zh-CN"/>
          </w:rPr>
          <w:t>12</w:t>
        </w:r>
        <w:r w:rsidRPr="00A07AF5">
          <w:rPr>
            <w:rFonts w:hint="eastAsia"/>
            <w:sz w:val="24"/>
            <w:lang w:val="zh-CN"/>
          </w:rPr>
          <w:t>日</w:t>
        </w:r>
      </w:smartTag>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历年最长一次降水量：</w:t>
      </w:r>
      <w:r w:rsidRPr="00A07AF5">
        <w:rPr>
          <w:sz w:val="24"/>
          <w:lang w:val="zh-CN"/>
        </w:rPr>
        <w:t xml:space="preserve">        148.1</w:t>
      </w:r>
      <w:r w:rsidRPr="00A07AF5">
        <w:rPr>
          <w:rFonts w:hint="eastAsia"/>
          <w:sz w:val="24"/>
          <w:lang w:val="zh-CN"/>
        </w:rPr>
        <w:t>（</w:t>
      </w:r>
      <w:r w:rsidRPr="00A07AF5">
        <w:rPr>
          <w:sz w:val="24"/>
          <w:lang w:val="zh-CN"/>
        </w:rPr>
        <w:t>1964</w:t>
      </w:r>
      <w:r w:rsidRPr="00A07AF5">
        <w:rPr>
          <w:rFonts w:hint="eastAsia"/>
          <w:sz w:val="24"/>
          <w:lang w:val="zh-CN"/>
        </w:rPr>
        <w:t>年</w:t>
      </w:r>
      <w:r w:rsidRPr="00A07AF5">
        <w:rPr>
          <w:sz w:val="24"/>
          <w:lang w:val="zh-CN"/>
        </w:rPr>
        <w:t>10</w:t>
      </w:r>
      <w:r w:rsidRPr="00A07AF5">
        <w:rPr>
          <w:rFonts w:hint="eastAsia"/>
          <w:sz w:val="24"/>
          <w:lang w:val="zh-CN"/>
        </w:rPr>
        <w:t>月</w:t>
      </w:r>
      <w:r w:rsidRPr="00A07AF5">
        <w:rPr>
          <w:sz w:val="24"/>
          <w:lang w:val="zh-CN"/>
        </w:rPr>
        <w:t>15—</w:t>
      </w:r>
      <w:smartTag w:uri="urn:schemas-microsoft-com:office:smarttags" w:element="chsdate">
        <w:smartTagPr>
          <w:attr w:name="Year" w:val="2007"/>
          <w:attr w:name="Month" w:val="11"/>
          <w:attr w:name="Day" w:val="1"/>
          <w:attr w:name="IsLunarDate" w:val="False"/>
          <w:attr w:name="IsROCDate" w:val="False"/>
        </w:smartTagPr>
        <w:r w:rsidRPr="00A07AF5">
          <w:rPr>
            <w:sz w:val="24"/>
            <w:lang w:val="zh-CN"/>
          </w:rPr>
          <w:t>11</w:t>
        </w:r>
        <w:r w:rsidRPr="00A07AF5">
          <w:rPr>
            <w:rFonts w:hint="eastAsia"/>
            <w:sz w:val="24"/>
            <w:lang w:val="zh-CN"/>
          </w:rPr>
          <w:t>月</w:t>
        </w:r>
        <w:r w:rsidRPr="00A07AF5">
          <w:rPr>
            <w:sz w:val="24"/>
            <w:lang w:val="zh-CN"/>
          </w:rPr>
          <w:t>1</w:t>
        </w:r>
        <w:r w:rsidRPr="00A07AF5">
          <w:rPr>
            <w:rFonts w:hint="eastAsia"/>
            <w:sz w:val="24"/>
            <w:lang w:val="zh-CN"/>
          </w:rPr>
          <w:t>日</w:t>
        </w:r>
      </w:smartTag>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5</w:t>
      </w:r>
      <w:r w:rsidRPr="00A07AF5">
        <w:rPr>
          <w:rFonts w:hint="eastAsia"/>
          <w:sz w:val="24"/>
          <w:lang w:val="zh-CN"/>
        </w:rPr>
        <w:t>）蒸发量（</w:t>
      </w:r>
      <w:r w:rsidRPr="00A07AF5">
        <w:rPr>
          <w:sz w:val="24"/>
          <w:lang w:val="zh-CN"/>
        </w:rPr>
        <w:t>mm</w:t>
      </w:r>
      <w:r w:rsidRPr="00A07AF5">
        <w:rPr>
          <w:rFonts w:hint="eastAsia"/>
          <w:sz w:val="24"/>
          <w:lang w:val="zh-CN"/>
        </w:rPr>
        <w:t>）</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历年平均蒸发量：</w:t>
      </w:r>
      <w:r w:rsidRPr="00A07AF5">
        <w:rPr>
          <w:sz w:val="24"/>
          <w:lang w:val="zh-CN"/>
        </w:rPr>
        <w:t xml:space="preserve">            1325.9</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历年最大蒸发量：</w:t>
      </w:r>
      <w:r w:rsidRPr="00A07AF5">
        <w:rPr>
          <w:sz w:val="24"/>
          <w:lang w:val="zh-CN"/>
        </w:rPr>
        <w:t xml:space="preserve">            1773.7</w:t>
      </w:r>
      <w:r w:rsidRPr="00A07AF5">
        <w:rPr>
          <w:rFonts w:hint="eastAsia"/>
          <w:sz w:val="24"/>
          <w:lang w:val="zh-CN"/>
        </w:rPr>
        <w:t>（</w:t>
      </w:r>
      <w:r w:rsidRPr="00A07AF5">
        <w:rPr>
          <w:sz w:val="24"/>
          <w:lang w:val="zh-CN"/>
        </w:rPr>
        <w:t>1959</w:t>
      </w:r>
      <w:r w:rsidRPr="00A07AF5">
        <w:rPr>
          <w:rFonts w:hint="eastAsia"/>
          <w:sz w:val="24"/>
          <w:lang w:val="zh-CN"/>
        </w:rPr>
        <w:t>年）</w:t>
      </w:r>
    </w:p>
    <w:p w:rsidR="006C56B4" w:rsidRPr="00A07AF5" w:rsidRDefault="006C56B4" w:rsidP="006C56B4">
      <w:pPr>
        <w:spacing w:line="360" w:lineRule="auto"/>
        <w:ind w:firstLineChars="200" w:firstLine="480"/>
        <w:rPr>
          <w:sz w:val="24"/>
          <w:lang w:val="zh-CN"/>
        </w:rPr>
      </w:pPr>
      <w:r w:rsidRPr="00A07AF5">
        <w:rPr>
          <w:rFonts w:hint="eastAsia"/>
          <w:sz w:val="24"/>
          <w:lang w:val="zh-CN"/>
        </w:rPr>
        <w:t>（</w:t>
      </w:r>
      <w:r w:rsidRPr="00A07AF5">
        <w:rPr>
          <w:sz w:val="24"/>
          <w:lang w:val="zh-CN"/>
        </w:rPr>
        <w:t>6</w:t>
      </w:r>
      <w:r w:rsidRPr="00A07AF5">
        <w:rPr>
          <w:rFonts w:hint="eastAsia"/>
          <w:sz w:val="24"/>
          <w:lang w:val="zh-CN"/>
        </w:rPr>
        <w:t>）日照</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历年平均日照时数：</w:t>
      </w:r>
      <w:r w:rsidRPr="00A07AF5">
        <w:rPr>
          <w:sz w:val="24"/>
          <w:lang w:val="zh-CN"/>
        </w:rPr>
        <w:t xml:space="preserve">          1657.7h</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w:t>
      </w:r>
      <w:proofErr w:type="gramStart"/>
      <w:r w:rsidRPr="00A07AF5">
        <w:rPr>
          <w:rFonts w:hint="eastAsia"/>
          <w:sz w:val="24"/>
          <w:lang w:val="zh-CN"/>
        </w:rPr>
        <w:t>最多年曰照</w:t>
      </w:r>
      <w:proofErr w:type="gramEnd"/>
      <w:r w:rsidRPr="00A07AF5">
        <w:rPr>
          <w:rFonts w:hint="eastAsia"/>
          <w:sz w:val="24"/>
          <w:lang w:val="zh-CN"/>
        </w:rPr>
        <w:t>时数：</w:t>
      </w:r>
      <w:r w:rsidRPr="00A07AF5">
        <w:rPr>
          <w:sz w:val="24"/>
          <w:lang w:val="zh-CN"/>
        </w:rPr>
        <w:t xml:space="preserve">        1969.1</w:t>
      </w:r>
      <w:r w:rsidRPr="00A07AF5">
        <w:rPr>
          <w:rFonts w:hint="eastAsia"/>
          <w:sz w:val="24"/>
          <w:lang w:val="zh-CN"/>
        </w:rPr>
        <w:t>（</w:t>
      </w:r>
      <w:r w:rsidRPr="00A07AF5">
        <w:rPr>
          <w:sz w:val="24"/>
          <w:lang w:val="zh-CN"/>
        </w:rPr>
        <w:t>1978</w:t>
      </w:r>
      <w:r w:rsidRPr="00A07AF5">
        <w:rPr>
          <w:rFonts w:hint="eastAsia"/>
          <w:sz w:val="24"/>
          <w:lang w:val="zh-CN"/>
        </w:rPr>
        <w:t>年）</w:t>
      </w:r>
    </w:p>
    <w:p w:rsidR="006C56B4" w:rsidRPr="00A07AF5" w:rsidRDefault="006C56B4" w:rsidP="006C56B4">
      <w:pPr>
        <w:spacing w:line="360" w:lineRule="auto"/>
        <w:ind w:firstLineChars="200" w:firstLine="480"/>
        <w:rPr>
          <w:sz w:val="24"/>
          <w:lang w:val="zh-CN"/>
        </w:rPr>
      </w:pPr>
      <w:r w:rsidRPr="00A07AF5">
        <w:rPr>
          <w:rFonts w:hint="eastAsia"/>
          <w:sz w:val="24"/>
          <w:lang w:val="zh-CN"/>
        </w:rPr>
        <w:t>历年平均日照百分率：</w:t>
      </w:r>
      <w:r w:rsidRPr="00A07AF5">
        <w:rPr>
          <w:sz w:val="24"/>
          <w:lang w:val="zh-CN"/>
        </w:rPr>
        <w:t xml:space="preserve">        38%</w:t>
      </w:r>
    </w:p>
    <w:p w:rsidR="00550E66" w:rsidRPr="00A07AF5" w:rsidRDefault="00550E66" w:rsidP="00550E66">
      <w:pPr>
        <w:pStyle w:val="3"/>
        <w:rPr>
          <w:rFonts w:ascii="Times New Roman" w:eastAsia="宋体"/>
          <w:b/>
          <w:bCs/>
          <w:sz w:val="28"/>
          <w:szCs w:val="28"/>
        </w:rPr>
      </w:pPr>
      <w:r w:rsidRPr="00A07AF5">
        <w:rPr>
          <w:rFonts w:ascii="Times New Roman" w:eastAsia="宋体" w:hint="eastAsia"/>
          <w:b/>
          <w:bCs/>
          <w:sz w:val="28"/>
          <w:szCs w:val="28"/>
        </w:rPr>
        <w:t>4</w:t>
      </w:r>
      <w:r w:rsidRPr="00A07AF5">
        <w:rPr>
          <w:rFonts w:ascii="Times New Roman" w:eastAsia="宋体"/>
          <w:b/>
          <w:bCs/>
          <w:sz w:val="28"/>
          <w:szCs w:val="28"/>
        </w:rPr>
        <w:t>.1.</w:t>
      </w:r>
      <w:r w:rsidR="009E6D51" w:rsidRPr="00A07AF5">
        <w:rPr>
          <w:rFonts w:ascii="Times New Roman" w:eastAsia="宋体" w:hint="eastAsia"/>
          <w:b/>
          <w:bCs/>
          <w:sz w:val="28"/>
          <w:szCs w:val="28"/>
        </w:rPr>
        <w:t>4</w:t>
      </w:r>
      <w:r w:rsidR="006C56B4" w:rsidRPr="00A07AF5">
        <w:rPr>
          <w:rFonts w:ascii="Times New Roman" w:eastAsia="宋体" w:hint="eastAsia"/>
          <w:b/>
          <w:bCs/>
          <w:sz w:val="28"/>
          <w:szCs w:val="28"/>
        </w:rPr>
        <w:t>地表水</w:t>
      </w:r>
    </w:p>
    <w:p w:rsidR="006C56B4" w:rsidRPr="00A07AF5" w:rsidRDefault="006C56B4" w:rsidP="006C56B4">
      <w:pPr>
        <w:spacing w:line="360" w:lineRule="auto"/>
        <w:ind w:firstLineChars="200" w:firstLine="480"/>
        <w:rPr>
          <w:sz w:val="24"/>
          <w:lang w:val="zh-CN"/>
        </w:rPr>
      </w:pPr>
      <w:r w:rsidRPr="00A07AF5">
        <w:rPr>
          <w:rFonts w:hint="eastAsia"/>
          <w:sz w:val="24"/>
          <w:lang w:val="zh-CN"/>
        </w:rPr>
        <w:t>项目区域主要地表水体为长江。</w:t>
      </w:r>
    </w:p>
    <w:p w:rsidR="006C56B4" w:rsidRPr="00A07AF5" w:rsidRDefault="006C56B4" w:rsidP="006C56B4">
      <w:pPr>
        <w:spacing w:line="360" w:lineRule="auto"/>
        <w:ind w:firstLineChars="200" w:firstLine="480"/>
        <w:rPr>
          <w:sz w:val="24"/>
          <w:lang w:val="zh-CN"/>
        </w:rPr>
      </w:pPr>
      <w:r w:rsidRPr="00A07AF5">
        <w:rPr>
          <w:rFonts w:hint="eastAsia"/>
          <w:sz w:val="24"/>
          <w:lang w:val="zh-CN"/>
        </w:rPr>
        <w:t>宜昌到枝城河段是长江出三峡以后流经丘陵以及丘陵与平原交界地带的河段，上起葛洲坝水利枢纽工程，下至枝城大桥，全长约</w:t>
      </w:r>
      <w:r w:rsidRPr="00A07AF5">
        <w:rPr>
          <w:sz w:val="24"/>
          <w:lang w:val="zh-CN"/>
        </w:rPr>
        <w:t>61km</w:t>
      </w:r>
      <w:r w:rsidRPr="00A07AF5">
        <w:rPr>
          <w:rFonts w:hint="eastAsia"/>
          <w:sz w:val="24"/>
          <w:lang w:val="zh-CN"/>
        </w:rPr>
        <w:t>，区间内有支流清江汇入。通常将其分为两个小河段：宜昌河段与宜都河段。</w:t>
      </w:r>
    </w:p>
    <w:p w:rsidR="006C56B4" w:rsidRPr="00A07AF5" w:rsidRDefault="006C56B4" w:rsidP="006C56B4">
      <w:pPr>
        <w:spacing w:line="360" w:lineRule="auto"/>
        <w:ind w:firstLineChars="200" w:firstLine="480"/>
        <w:rPr>
          <w:sz w:val="24"/>
          <w:lang w:val="zh-CN"/>
        </w:rPr>
      </w:pPr>
      <w:r w:rsidRPr="00A07AF5">
        <w:rPr>
          <w:rFonts w:hint="eastAsia"/>
          <w:sz w:val="24"/>
          <w:lang w:val="zh-CN"/>
        </w:rPr>
        <w:t>宜都河段上起清江口，承白洋河段，下迄枝城，</w:t>
      </w:r>
      <w:proofErr w:type="gramStart"/>
      <w:r w:rsidRPr="00A07AF5">
        <w:rPr>
          <w:rFonts w:hint="eastAsia"/>
          <w:sz w:val="24"/>
          <w:lang w:val="zh-CN"/>
        </w:rPr>
        <w:t>接洋溪河段关洲汊</w:t>
      </w:r>
      <w:proofErr w:type="gramEnd"/>
      <w:r w:rsidRPr="00A07AF5">
        <w:rPr>
          <w:rFonts w:hint="eastAsia"/>
          <w:sz w:val="24"/>
          <w:lang w:val="zh-CN"/>
        </w:rPr>
        <w:t>道，全长</w:t>
      </w:r>
      <w:r w:rsidRPr="00A07AF5">
        <w:rPr>
          <w:sz w:val="24"/>
          <w:lang w:val="zh-CN"/>
        </w:rPr>
        <w:t>16.5km</w:t>
      </w:r>
      <w:r w:rsidRPr="00A07AF5">
        <w:rPr>
          <w:rFonts w:hint="eastAsia"/>
          <w:sz w:val="24"/>
          <w:lang w:val="zh-CN"/>
        </w:rPr>
        <w:t>。</w:t>
      </w:r>
      <w:r w:rsidRPr="00A07AF5">
        <w:rPr>
          <w:rFonts w:hint="eastAsia"/>
          <w:sz w:val="24"/>
          <w:lang w:val="zh-CN"/>
        </w:rPr>
        <w:lastRenderedPageBreak/>
        <w:t>河道</w:t>
      </w:r>
      <w:proofErr w:type="gramStart"/>
      <w:r w:rsidRPr="00A07AF5">
        <w:rPr>
          <w:rFonts w:hint="eastAsia"/>
          <w:sz w:val="24"/>
          <w:lang w:val="zh-CN"/>
        </w:rPr>
        <w:t>平面行态为</w:t>
      </w:r>
      <w:proofErr w:type="gramEnd"/>
      <w:r w:rsidRPr="00A07AF5">
        <w:rPr>
          <w:rFonts w:hint="eastAsia"/>
          <w:sz w:val="24"/>
          <w:lang w:val="zh-CN"/>
        </w:rPr>
        <w:t>反</w:t>
      </w:r>
      <w:r w:rsidR="0001776D" w:rsidRPr="00A07AF5">
        <w:rPr>
          <w:rFonts w:hint="eastAsia"/>
          <w:sz w:val="24"/>
          <w:lang w:val="zh-CN"/>
        </w:rPr>
        <w:t>“</w:t>
      </w:r>
      <w:r w:rsidRPr="00A07AF5">
        <w:rPr>
          <w:sz w:val="24"/>
          <w:lang w:val="zh-CN"/>
        </w:rPr>
        <w:t>S</w:t>
      </w:r>
      <w:r w:rsidR="0001776D" w:rsidRPr="00A07AF5">
        <w:rPr>
          <w:rFonts w:hint="eastAsia"/>
          <w:sz w:val="24"/>
          <w:lang w:val="zh-CN"/>
        </w:rPr>
        <w:t>”</w:t>
      </w:r>
      <w:r w:rsidRPr="00A07AF5">
        <w:rPr>
          <w:rFonts w:hint="eastAsia"/>
          <w:sz w:val="24"/>
          <w:lang w:val="zh-CN"/>
        </w:rPr>
        <w:t>弯道。长江在纳入清江后，主流摆向左岸，在白洋河段紧贴左岸，至</w:t>
      </w:r>
      <w:proofErr w:type="gramStart"/>
      <w:r w:rsidRPr="00A07AF5">
        <w:rPr>
          <w:rFonts w:hint="eastAsia"/>
          <w:sz w:val="24"/>
          <w:lang w:val="zh-CN"/>
        </w:rPr>
        <w:t>沙集坪徐徐</w:t>
      </w:r>
      <w:proofErr w:type="gramEnd"/>
      <w:r w:rsidRPr="00A07AF5">
        <w:rPr>
          <w:rFonts w:hint="eastAsia"/>
          <w:sz w:val="24"/>
          <w:lang w:val="zh-CN"/>
        </w:rPr>
        <w:t>向右岸过渡，至杂件码头、散货码头主流靠向右岸至枝城，进入枝江河段。长江枝城段多年平均流量</w:t>
      </w:r>
      <w:r w:rsidRPr="00A07AF5">
        <w:rPr>
          <w:sz w:val="24"/>
          <w:lang w:val="zh-CN"/>
        </w:rPr>
        <w:t>14700m</w:t>
      </w:r>
      <w:r w:rsidRPr="00A07AF5">
        <w:rPr>
          <w:sz w:val="24"/>
          <w:vertAlign w:val="superscript"/>
          <w:lang w:val="zh-CN"/>
        </w:rPr>
        <w:t>3</w:t>
      </w:r>
      <w:r w:rsidRPr="00A07AF5">
        <w:rPr>
          <w:sz w:val="24"/>
          <w:lang w:val="zh-CN"/>
        </w:rPr>
        <w:t>/s</w:t>
      </w:r>
      <w:r w:rsidRPr="00A07AF5">
        <w:rPr>
          <w:rFonts w:hint="eastAsia"/>
          <w:sz w:val="24"/>
          <w:lang w:val="zh-CN"/>
        </w:rPr>
        <w:t>；年平均径流量</w:t>
      </w:r>
      <w:r w:rsidRPr="00A07AF5">
        <w:rPr>
          <w:sz w:val="24"/>
          <w:lang w:val="zh-CN"/>
        </w:rPr>
        <w:t>4640</w:t>
      </w:r>
      <w:r w:rsidRPr="00A07AF5">
        <w:rPr>
          <w:rFonts w:hint="eastAsia"/>
          <w:sz w:val="24"/>
          <w:lang w:val="zh-CN"/>
        </w:rPr>
        <w:t>亿</w:t>
      </w:r>
      <w:r w:rsidRPr="00A07AF5">
        <w:rPr>
          <w:sz w:val="24"/>
          <w:lang w:val="zh-CN"/>
        </w:rPr>
        <w:t>m</w:t>
      </w:r>
      <w:r w:rsidRPr="00A07AF5">
        <w:rPr>
          <w:sz w:val="24"/>
          <w:vertAlign w:val="superscript"/>
          <w:lang w:val="zh-CN"/>
        </w:rPr>
        <w:t>3</w:t>
      </w:r>
      <w:r w:rsidRPr="00A07AF5">
        <w:rPr>
          <w:rFonts w:hint="eastAsia"/>
          <w:sz w:val="24"/>
          <w:lang w:val="zh-CN"/>
        </w:rPr>
        <w:t>；多年平均水位</w:t>
      </w:r>
      <w:r w:rsidRPr="00A07AF5">
        <w:rPr>
          <w:sz w:val="24"/>
          <w:lang w:val="zh-CN"/>
        </w:rPr>
        <w:t>39.31m</w:t>
      </w:r>
      <w:r w:rsidRPr="00A07AF5">
        <w:rPr>
          <w:rFonts w:hint="eastAsia"/>
          <w:sz w:val="24"/>
          <w:lang w:val="zh-CN"/>
        </w:rPr>
        <w:t>；平均含沙量</w:t>
      </w:r>
      <w:r w:rsidRPr="00A07AF5">
        <w:rPr>
          <w:sz w:val="24"/>
          <w:lang w:val="zh-CN"/>
        </w:rPr>
        <w:t>1.197kg/m</w:t>
      </w:r>
      <w:r w:rsidRPr="00A07AF5">
        <w:rPr>
          <w:sz w:val="24"/>
          <w:vertAlign w:val="superscript"/>
          <w:lang w:val="zh-CN"/>
        </w:rPr>
        <w:t>3</w:t>
      </w:r>
      <w:r w:rsidRPr="00A07AF5">
        <w:rPr>
          <w:rFonts w:hint="eastAsia"/>
          <w:sz w:val="24"/>
          <w:lang w:val="zh-CN"/>
        </w:rPr>
        <w:t>。</w:t>
      </w:r>
    </w:p>
    <w:p w:rsidR="006C56B4" w:rsidRPr="0092160D" w:rsidRDefault="006C56B4" w:rsidP="006C56B4">
      <w:pPr>
        <w:spacing w:line="360" w:lineRule="auto"/>
        <w:ind w:firstLineChars="200" w:firstLine="480"/>
        <w:rPr>
          <w:color w:val="FF0000"/>
          <w:sz w:val="24"/>
          <w:lang w:val="zh-CN"/>
        </w:rPr>
      </w:pPr>
      <w:r w:rsidRPr="00A07AF5">
        <w:rPr>
          <w:rFonts w:hint="eastAsia"/>
          <w:sz w:val="24"/>
          <w:lang w:val="zh-CN"/>
        </w:rPr>
        <w:t>宜都河段河道为单一河道，横断面多呈</w:t>
      </w:r>
      <w:r w:rsidR="0001776D" w:rsidRPr="00A07AF5">
        <w:rPr>
          <w:rFonts w:hint="eastAsia"/>
          <w:sz w:val="24"/>
          <w:lang w:val="zh-CN"/>
        </w:rPr>
        <w:t>“</w:t>
      </w:r>
      <w:r w:rsidRPr="00A07AF5">
        <w:rPr>
          <w:sz w:val="24"/>
          <w:lang w:val="zh-CN"/>
        </w:rPr>
        <w:t>U</w:t>
      </w:r>
      <w:r w:rsidR="0001776D" w:rsidRPr="00A07AF5">
        <w:rPr>
          <w:rFonts w:hint="eastAsia"/>
          <w:sz w:val="24"/>
          <w:lang w:val="zh-CN"/>
        </w:rPr>
        <w:t>”</w:t>
      </w:r>
      <w:r w:rsidRPr="00A07AF5">
        <w:rPr>
          <w:rFonts w:hint="eastAsia"/>
          <w:sz w:val="24"/>
          <w:lang w:val="zh-CN"/>
        </w:rPr>
        <w:t>形，水面宽</w:t>
      </w:r>
      <w:r w:rsidRPr="00A07AF5">
        <w:rPr>
          <w:sz w:val="24"/>
          <w:lang w:val="zh-CN"/>
        </w:rPr>
        <w:t>900</w:t>
      </w:r>
      <w:r w:rsidRPr="00A07AF5">
        <w:rPr>
          <w:rFonts w:hint="eastAsia"/>
          <w:sz w:val="24"/>
          <w:lang w:val="zh-CN"/>
        </w:rPr>
        <w:t>～</w:t>
      </w:r>
      <w:r w:rsidRPr="00A07AF5">
        <w:rPr>
          <w:sz w:val="24"/>
          <w:lang w:val="zh-CN"/>
        </w:rPr>
        <w:t>1400m</w:t>
      </w:r>
      <w:r w:rsidRPr="00A07AF5">
        <w:rPr>
          <w:rFonts w:hint="eastAsia"/>
          <w:sz w:val="24"/>
          <w:lang w:val="zh-CN"/>
        </w:rPr>
        <w:t>。深</w:t>
      </w:r>
      <w:proofErr w:type="gramStart"/>
      <w:r w:rsidRPr="00A07AF5">
        <w:rPr>
          <w:rFonts w:hint="eastAsia"/>
          <w:sz w:val="24"/>
          <w:lang w:val="zh-CN"/>
        </w:rPr>
        <w:t>泓沿程变化</w:t>
      </w:r>
      <w:proofErr w:type="gramEnd"/>
      <w:r w:rsidRPr="00A07AF5">
        <w:rPr>
          <w:rFonts w:hint="eastAsia"/>
          <w:sz w:val="24"/>
          <w:lang w:val="zh-CN"/>
        </w:rPr>
        <w:t>较大，高程变化为</w:t>
      </w:r>
      <w:r w:rsidRPr="00A07AF5">
        <w:rPr>
          <w:sz w:val="24"/>
          <w:lang w:val="zh-CN"/>
        </w:rPr>
        <w:t>10</w:t>
      </w:r>
      <w:r w:rsidRPr="00A07AF5">
        <w:rPr>
          <w:rFonts w:hint="eastAsia"/>
          <w:sz w:val="24"/>
          <w:lang w:val="zh-CN"/>
        </w:rPr>
        <w:t>～</w:t>
      </w:r>
      <w:r w:rsidRPr="00A07AF5">
        <w:rPr>
          <w:sz w:val="24"/>
          <w:lang w:val="zh-CN"/>
        </w:rPr>
        <w:t>30m</w:t>
      </w:r>
      <w:r w:rsidRPr="00A07AF5">
        <w:rPr>
          <w:rFonts w:hint="eastAsia"/>
          <w:sz w:val="24"/>
          <w:lang w:val="zh-CN"/>
        </w:rPr>
        <w:t>。</w:t>
      </w:r>
    </w:p>
    <w:p w:rsidR="0001776D" w:rsidRPr="00A07AF5" w:rsidRDefault="0001776D" w:rsidP="0001776D">
      <w:pPr>
        <w:pStyle w:val="3"/>
        <w:rPr>
          <w:rFonts w:ascii="Times New Roman" w:eastAsia="宋体"/>
          <w:b/>
          <w:bCs/>
          <w:sz w:val="28"/>
          <w:szCs w:val="28"/>
        </w:rPr>
      </w:pPr>
      <w:r w:rsidRPr="00A07AF5">
        <w:rPr>
          <w:rFonts w:ascii="Times New Roman" w:eastAsia="宋体" w:hint="eastAsia"/>
          <w:b/>
          <w:bCs/>
          <w:sz w:val="28"/>
          <w:szCs w:val="28"/>
        </w:rPr>
        <w:t>4</w:t>
      </w:r>
      <w:r w:rsidRPr="00A07AF5">
        <w:rPr>
          <w:rFonts w:ascii="Times New Roman" w:eastAsia="宋体"/>
          <w:b/>
          <w:bCs/>
          <w:sz w:val="28"/>
          <w:szCs w:val="28"/>
        </w:rPr>
        <w:t>.1.</w:t>
      </w:r>
      <w:r w:rsidR="009E6D51" w:rsidRPr="00A07AF5">
        <w:rPr>
          <w:rFonts w:ascii="Times New Roman" w:eastAsia="宋体" w:hint="eastAsia"/>
          <w:b/>
          <w:bCs/>
          <w:sz w:val="28"/>
          <w:szCs w:val="28"/>
        </w:rPr>
        <w:t>5</w:t>
      </w:r>
      <w:r w:rsidRPr="00A07AF5">
        <w:rPr>
          <w:rFonts w:ascii="Times New Roman" w:eastAsia="宋体" w:hint="eastAsia"/>
          <w:b/>
          <w:bCs/>
          <w:sz w:val="28"/>
          <w:szCs w:val="28"/>
        </w:rPr>
        <w:t>水文地质条件</w:t>
      </w:r>
    </w:p>
    <w:p w:rsidR="0001776D" w:rsidRPr="00A07AF5" w:rsidRDefault="0001776D" w:rsidP="0001776D">
      <w:pPr>
        <w:spacing w:line="360" w:lineRule="auto"/>
        <w:ind w:firstLineChars="200" w:firstLine="480"/>
        <w:rPr>
          <w:sz w:val="24"/>
          <w:lang w:val="zh-CN"/>
        </w:rPr>
      </w:pPr>
      <w:r w:rsidRPr="00A07AF5">
        <w:rPr>
          <w:rFonts w:hint="eastAsia"/>
          <w:sz w:val="24"/>
          <w:lang w:val="zh-CN"/>
        </w:rPr>
        <w:t>（</w:t>
      </w:r>
      <w:r w:rsidRPr="00A07AF5">
        <w:rPr>
          <w:rFonts w:hint="eastAsia"/>
          <w:sz w:val="24"/>
          <w:lang w:val="zh-CN"/>
        </w:rPr>
        <w:t>1</w:t>
      </w:r>
      <w:r w:rsidRPr="00A07AF5">
        <w:rPr>
          <w:rFonts w:hint="eastAsia"/>
          <w:sz w:val="24"/>
          <w:lang w:val="zh-CN"/>
        </w:rPr>
        <w:t>）地层岩性</w:t>
      </w:r>
    </w:p>
    <w:p w:rsidR="0001776D" w:rsidRPr="00A07AF5" w:rsidRDefault="0001776D" w:rsidP="0001776D">
      <w:pPr>
        <w:spacing w:line="360" w:lineRule="auto"/>
        <w:ind w:firstLineChars="200" w:firstLine="480"/>
        <w:rPr>
          <w:sz w:val="24"/>
          <w:lang w:val="zh-CN"/>
        </w:rPr>
      </w:pPr>
      <w:r w:rsidRPr="00A07AF5">
        <w:rPr>
          <w:rFonts w:hint="eastAsia"/>
          <w:sz w:val="24"/>
          <w:lang w:val="zh-CN"/>
        </w:rPr>
        <w:t>结合区域水文地质资料及本次野外调查工作，调查评价区内出露的地层主要为寒武系、奥陶系碳酸盐岩夹页岩，志留系页岩、粉砂岩，下第三系砂岩、泥岩以及第四系粘土层、砂卵石层，岩</w:t>
      </w:r>
      <w:proofErr w:type="gramStart"/>
      <w:r w:rsidRPr="00A07AF5">
        <w:rPr>
          <w:rFonts w:hint="eastAsia"/>
          <w:sz w:val="24"/>
          <w:lang w:val="zh-CN"/>
        </w:rPr>
        <w:t>性如下</w:t>
      </w:r>
      <w:proofErr w:type="gramEnd"/>
      <w:r w:rsidRPr="00A07AF5">
        <w:rPr>
          <w:rFonts w:hint="eastAsia"/>
          <w:sz w:val="24"/>
          <w:lang w:val="zh-CN"/>
        </w:rPr>
        <w:t>表：</w:t>
      </w:r>
    </w:p>
    <w:p w:rsidR="0001776D" w:rsidRPr="00A07AF5" w:rsidRDefault="0001776D" w:rsidP="00A07AF5">
      <w:pPr>
        <w:spacing w:line="360" w:lineRule="auto"/>
        <w:jc w:val="center"/>
        <w:rPr>
          <w:b/>
          <w:bCs/>
          <w:snapToGrid w:val="0"/>
          <w:kern w:val="0"/>
          <w:sz w:val="24"/>
        </w:rPr>
      </w:pPr>
      <w:r w:rsidRPr="00A07AF5">
        <w:rPr>
          <w:rFonts w:hint="eastAsia"/>
          <w:b/>
          <w:bCs/>
          <w:snapToGrid w:val="0"/>
          <w:kern w:val="0"/>
          <w:sz w:val="24"/>
        </w:rPr>
        <w:t>表</w:t>
      </w:r>
      <w:r w:rsidR="008827B3" w:rsidRPr="00A07AF5">
        <w:rPr>
          <w:rFonts w:hint="eastAsia"/>
          <w:b/>
          <w:bCs/>
          <w:snapToGrid w:val="0"/>
          <w:kern w:val="0"/>
          <w:sz w:val="24"/>
        </w:rPr>
        <w:t>4.1-1</w:t>
      </w:r>
      <w:r w:rsidR="006669CD" w:rsidRPr="00A07AF5">
        <w:rPr>
          <w:rFonts w:hint="eastAsia"/>
          <w:b/>
          <w:bCs/>
          <w:snapToGrid w:val="0"/>
          <w:kern w:val="0"/>
          <w:sz w:val="24"/>
        </w:rPr>
        <w:t xml:space="preserve">     </w:t>
      </w:r>
      <w:r w:rsidRPr="00A07AF5">
        <w:rPr>
          <w:rFonts w:hint="eastAsia"/>
          <w:b/>
          <w:bCs/>
          <w:snapToGrid w:val="0"/>
          <w:kern w:val="0"/>
          <w:sz w:val="24"/>
        </w:rPr>
        <w:t>区域地层岩性一览表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7"/>
        <w:gridCol w:w="913"/>
        <w:gridCol w:w="915"/>
        <w:gridCol w:w="1067"/>
        <w:gridCol w:w="917"/>
        <w:gridCol w:w="2898"/>
        <w:gridCol w:w="1378"/>
        <w:gridCol w:w="793"/>
      </w:tblGrid>
      <w:tr w:rsidR="0001776D" w:rsidRPr="00A07AF5" w:rsidTr="006D6BCB">
        <w:trPr>
          <w:trHeight w:val="340"/>
          <w:jc w:val="center"/>
        </w:trPr>
        <w:tc>
          <w:tcPr>
            <w:tcW w:w="398" w:type="pct"/>
            <w:vAlign w:val="center"/>
            <w:hideMark/>
          </w:tcPr>
          <w:p w:rsidR="0001776D" w:rsidRPr="00A07AF5" w:rsidRDefault="0001776D" w:rsidP="00A07AF5">
            <w:pPr>
              <w:adjustRightInd w:val="0"/>
              <w:snapToGrid w:val="0"/>
              <w:jc w:val="center"/>
              <w:rPr>
                <w:b/>
                <w:szCs w:val="21"/>
              </w:rPr>
            </w:pPr>
            <w:proofErr w:type="gramStart"/>
            <w:r w:rsidRPr="00A07AF5">
              <w:rPr>
                <w:rFonts w:hint="eastAsia"/>
                <w:b/>
                <w:szCs w:val="21"/>
              </w:rPr>
              <w:t>界</w:t>
            </w:r>
            <w:proofErr w:type="gramEnd"/>
          </w:p>
        </w:tc>
        <w:tc>
          <w:tcPr>
            <w:tcW w:w="473" w:type="pct"/>
            <w:vAlign w:val="center"/>
            <w:hideMark/>
          </w:tcPr>
          <w:p w:rsidR="0001776D" w:rsidRPr="00A07AF5" w:rsidRDefault="0001776D" w:rsidP="00A07AF5">
            <w:pPr>
              <w:adjustRightInd w:val="0"/>
              <w:snapToGrid w:val="0"/>
              <w:jc w:val="center"/>
              <w:rPr>
                <w:b/>
                <w:szCs w:val="21"/>
              </w:rPr>
            </w:pPr>
            <w:r w:rsidRPr="00A07AF5">
              <w:rPr>
                <w:rFonts w:hint="eastAsia"/>
                <w:b/>
                <w:szCs w:val="21"/>
              </w:rPr>
              <w:t>系</w:t>
            </w:r>
          </w:p>
        </w:tc>
        <w:tc>
          <w:tcPr>
            <w:tcW w:w="474" w:type="pct"/>
            <w:vAlign w:val="center"/>
            <w:hideMark/>
          </w:tcPr>
          <w:p w:rsidR="0001776D" w:rsidRPr="00A07AF5" w:rsidRDefault="0001776D" w:rsidP="00A07AF5">
            <w:pPr>
              <w:adjustRightInd w:val="0"/>
              <w:snapToGrid w:val="0"/>
              <w:jc w:val="center"/>
              <w:rPr>
                <w:b/>
                <w:szCs w:val="21"/>
              </w:rPr>
            </w:pPr>
            <w:r w:rsidRPr="00A07AF5">
              <w:rPr>
                <w:rFonts w:hint="eastAsia"/>
                <w:b/>
                <w:szCs w:val="21"/>
              </w:rPr>
              <w:t>统</w:t>
            </w:r>
          </w:p>
        </w:tc>
        <w:tc>
          <w:tcPr>
            <w:tcW w:w="553" w:type="pct"/>
            <w:vAlign w:val="center"/>
            <w:hideMark/>
          </w:tcPr>
          <w:p w:rsidR="0001776D" w:rsidRPr="00A07AF5" w:rsidRDefault="0001776D" w:rsidP="00A07AF5">
            <w:pPr>
              <w:adjustRightInd w:val="0"/>
              <w:snapToGrid w:val="0"/>
              <w:jc w:val="center"/>
              <w:rPr>
                <w:b/>
                <w:szCs w:val="21"/>
              </w:rPr>
            </w:pPr>
            <w:r w:rsidRPr="00A07AF5">
              <w:rPr>
                <w:rFonts w:hint="eastAsia"/>
                <w:b/>
                <w:szCs w:val="21"/>
              </w:rPr>
              <w:t>组</w:t>
            </w:r>
          </w:p>
        </w:tc>
        <w:tc>
          <w:tcPr>
            <w:tcW w:w="475" w:type="pct"/>
            <w:vAlign w:val="center"/>
            <w:hideMark/>
          </w:tcPr>
          <w:p w:rsidR="0001776D" w:rsidRPr="00A07AF5" w:rsidRDefault="0001776D" w:rsidP="00A07AF5">
            <w:pPr>
              <w:adjustRightInd w:val="0"/>
              <w:snapToGrid w:val="0"/>
              <w:jc w:val="center"/>
              <w:rPr>
                <w:b/>
                <w:szCs w:val="21"/>
              </w:rPr>
            </w:pPr>
            <w:r w:rsidRPr="00A07AF5">
              <w:rPr>
                <w:rFonts w:hint="eastAsia"/>
                <w:b/>
                <w:szCs w:val="21"/>
              </w:rPr>
              <w:t>地层代号</w:t>
            </w:r>
          </w:p>
        </w:tc>
        <w:tc>
          <w:tcPr>
            <w:tcW w:w="1502" w:type="pct"/>
            <w:vAlign w:val="center"/>
            <w:hideMark/>
          </w:tcPr>
          <w:p w:rsidR="0001776D" w:rsidRPr="00A07AF5" w:rsidRDefault="0001776D" w:rsidP="00A07AF5">
            <w:pPr>
              <w:adjustRightInd w:val="0"/>
              <w:snapToGrid w:val="0"/>
              <w:jc w:val="center"/>
              <w:rPr>
                <w:b/>
                <w:szCs w:val="21"/>
              </w:rPr>
            </w:pPr>
            <w:r w:rsidRPr="00A07AF5">
              <w:rPr>
                <w:rFonts w:hint="eastAsia"/>
                <w:b/>
                <w:szCs w:val="21"/>
              </w:rPr>
              <w:t>岩性</w:t>
            </w:r>
          </w:p>
        </w:tc>
        <w:tc>
          <w:tcPr>
            <w:tcW w:w="714" w:type="pct"/>
            <w:vAlign w:val="center"/>
            <w:hideMark/>
          </w:tcPr>
          <w:p w:rsidR="0001776D" w:rsidRPr="00A07AF5" w:rsidRDefault="0001776D" w:rsidP="00A07AF5">
            <w:pPr>
              <w:adjustRightInd w:val="0"/>
              <w:snapToGrid w:val="0"/>
              <w:jc w:val="center"/>
              <w:rPr>
                <w:b/>
                <w:szCs w:val="21"/>
              </w:rPr>
            </w:pPr>
            <w:r w:rsidRPr="00A07AF5">
              <w:rPr>
                <w:rFonts w:hint="eastAsia"/>
                <w:b/>
                <w:szCs w:val="21"/>
              </w:rPr>
              <w:t>地下水类型</w:t>
            </w:r>
          </w:p>
        </w:tc>
        <w:tc>
          <w:tcPr>
            <w:tcW w:w="411" w:type="pct"/>
            <w:vAlign w:val="center"/>
            <w:hideMark/>
          </w:tcPr>
          <w:p w:rsidR="0001776D" w:rsidRPr="00A07AF5" w:rsidRDefault="0001776D" w:rsidP="00A07AF5">
            <w:pPr>
              <w:adjustRightInd w:val="0"/>
              <w:snapToGrid w:val="0"/>
              <w:jc w:val="center"/>
              <w:rPr>
                <w:b/>
                <w:szCs w:val="21"/>
              </w:rPr>
            </w:pPr>
            <w:r w:rsidRPr="00A07AF5">
              <w:rPr>
                <w:rFonts w:hint="eastAsia"/>
                <w:b/>
                <w:szCs w:val="21"/>
              </w:rPr>
              <w:t>富水性</w:t>
            </w:r>
          </w:p>
        </w:tc>
      </w:tr>
      <w:tr w:rsidR="0001776D" w:rsidRPr="00A07AF5" w:rsidTr="006D6BCB">
        <w:trPr>
          <w:trHeight w:val="340"/>
          <w:jc w:val="center"/>
        </w:trPr>
        <w:tc>
          <w:tcPr>
            <w:tcW w:w="398"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新生界</w:t>
            </w:r>
          </w:p>
        </w:tc>
        <w:tc>
          <w:tcPr>
            <w:tcW w:w="473" w:type="pct"/>
            <w:vAlign w:val="center"/>
            <w:hideMark/>
          </w:tcPr>
          <w:p w:rsidR="0001776D" w:rsidRPr="00A07AF5" w:rsidRDefault="0001776D" w:rsidP="00A07AF5">
            <w:pPr>
              <w:adjustRightInd w:val="0"/>
              <w:snapToGrid w:val="0"/>
              <w:jc w:val="center"/>
              <w:rPr>
                <w:szCs w:val="21"/>
              </w:rPr>
            </w:pPr>
            <w:r w:rsidRPr="00A07AF5">
              <w:rPr>
                <w:rFonts w:hint="eastAsia"/>
                <w:szCs w:val="21"/>
              </w:rPr>
              <w:t>第四系</w:t>
            </w:r>
          </w:p>
        </w:tc>
        <w:tc>
          <w:tcPr>
            <w:tcW w:w="474" w:type="pct"/>
            <w:vAlign w:val="center"/>
            <w:hideMark/>
          </w:tcPr>
          <w:p w:rsidR="0001776D" w:rsidRPr="00A07AF5" w:rsidRDefault="0001776D" w:rsidP="00A07AF5">
            <w:pPr>
              <w:adjustRightInd w:val="0"/>
              <w:snapToGrid w:val="0"/>
              <w:jc w:val="center"/>
              <w:rPr>
                <w:szCs w:val="21"/>
              </w:rPr>
            </w:pPr>
            <w:r w:rsidRPr="00A07AF5">
              <w:rPr>
                <w:rFonts w:hint="eastAsia"/>
                <w:szCs w:val="21"/>
              </w:rPr>
              <w:t>全新统</w:t>
            </w:r>
          </w:p>
        </w:tc>
        <w:tc>
          <w:tcPr>
            <w:tcW w:w="553" w:type="pct"/>
            <w:vAlign w:val="center"/>
            <w:hideMark/>
          </w:tcPr>
          <w:p w:rsidR="0001776D" w:rsidRPr="00A07AF5" w:rsidRDefault="0001776D" w:rsidP="00A07AF5">
            <w:pPr>
              <w:adjustRightInd w:val="0"/>
              <w:snapToGrid w:val="0"/>
              <w:jc w:val="center"/>
              <w:rPr>
                <w:szCs w:val="21"/>
              </w:rPr>
            </w:pPr>
            <w:r w:rsidRPr="00A07AF5">
              <w:rPr>
                <w:szCs w:val="21"/>
              </w:rPr>
              <w:t>/</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Q</w:t>
            </w:r>
            <w:r w:rsidRPr="00A07AF5">
              <w:rPr>
                <w:szCs w:val="21"/>
                <w:vertAlign w:val="subscript"/>
              </w:rPr>
              <w:t>4</w:t>
            </w:r>
            <w:r w:rsidRPr="00A07AF5">
              <w:rPr>
                <w:szCs w:val="21"/>
                <w:vertAlign w:val="superscript"/>
              </w:rPr>
              <w:t>al</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亚粘土、亚砂土、</w:t>
            </w:r>
            <w:proofErr w:type="gramStart"/>
            <w:r w:rsidRPr="00A07AF5">
              <w:rPr>
                <w:rFonts w:hint="eastAsia"/>
                <w:szCs w:val="21"/>
              </w:rPr>
              <w:t>砂及卵</w:t>
            </w:r>
            <w:proofErr w:type="gramEnd"/>
            <w:r w:rsidRPr="00A07AF5">
              <w:rPr>
                <w:rFonts w:hint="eastAsia"/>
                <w:szCs w:val="21"/>
              </w:rPr>
              <w:t>砾石</w:t>
            </w:r>
          </w:p>
        </w:tc>
        <w:tc>
          <w:tcPr>
            <w:tcW w:w="714"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孔隙水</w:t>
            </w:r>
          </w:p>
        </w:tc>
        <w:tc>
          <w:tcPr>
            <w:tcW w:w="411" w:type="pct"/>
            <w:vAlign w:val="center"/>
            <w:hideMark/>
          </w:tcPr>
          <w:p w:rsidR="0001776D" w:rsidRPr="00A07AF5" w:rsidRDefault="0001776D" w:rsidP="00A07AF5">
            <w:pPr>
              <w:adjustRightInd w:val="0"/>
              <w:snapToGrid w:val="0"/>
              <w:jc w:val="center"/>
              <w:rPr>
                <w:szCs w:val="21"/>
              </w:rPr>
            </w:pPr>
            <w:r w:rsidRPr="00A07AF5">
              <w:rPr>
                <w:rFonts w:hint="eastAsia"/>
                <w:szCs w:val="21"/>
              </w:rPr>
              <w:t>极丰富</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Align w:val="center"/>
          </w:tcPr>
          <w:p w:rsidR="0001776D" w:rsidRPr="00A07AF5" w:rsidRDefault="0001776D" w:rsidP="00A07AF5">
            <w:pPr>
              <w:adjustRightInd w:val="0"/>
              <w:snapToGrid w:val="0"/>
              <w:jc w:val="center"/>
              <w:rPr>
                <w:szCs w:val="21"/>
              </w:rPr>
            </w:pPr>
          </w:p>
        </w:tc>
        <w:tc>
          <w:tcPr>
            <w:tcW w:w="474" w:type="pct"/>
            <w:vAlign w:val="center"/>
            <w:hideMark/>
          </w:tcPr>
          <w:p w:rsidR="0001776D" w:rsidRPr="00A07AF5" w:rsidRDefault="0001776D" w:rsidP="00A07AF5">
            <w:pPr>
              <w:adjustRightInd w:val="0"/>
              <w:snapToGrid w:val="0"/>
              <w:jc w:val="center"/>
              <w:rPr>
                <w:szCs w:val="21"/>
              </w:rPr>
            </w:pPr>
            <w:r w:rsidRPr="00A07AF5">
              <w:rPr>
                <w:rFonts w:hint="eastAsia"/>
                <w:szCs w:val="21"/>
              </w:rPr>
              <w:t>更新统</w:t>
            </w:r>
          </w:p>
        </w:tc>
        <w:tc>
          <w:tcPr>
            <w:tcW w:w="553" w:type="pct"/>
            <w:vAlign w:val="center"/>
            <w:hideMark/>
          </w:tcPr>
          <w:p w:rsidR="0001776D" w:rsidRPr="00A07AF5" w:rsidRDefault="0001776D" w:rsidP="00A07AF5">
            <w:pPr>
              <w:adjustRightInd w:val="0"/>
              <w:snapToGrid w:val="0"/>
              <w:jc w:val="center"/>
              <w:rPr>
                <w:szCs w:val="21"/>
              </w:rPr>
            </w:pPr>
            <w:r w:rsidRPr="00A07AF5">
              <w:rPr>
                <w:szCs w:val="21"/>
              </w:rPr>
              <w:t>/</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Q</w:t>
            </w:r>
            <w:r w:rsidRPr="00A07AF5">
              <w:rPr>
                <w:szCs w:val="21"/>
                <w:vertAlign w:val="subscript"/>
              </w:rPr>
              <w:t>2</w:t>
            </w:r>
            <w:r w:rsidRPr="00A07AF5">
              <w:rPr>
                <w:szCs w:val="21"/>
                <w:vertAlign w:val="superscript"/>
              </w:rPr>
              <w:t>al+pl</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黄褐色、棕红色粘土</w:t>
            </w:r>
          </w:p>
        </w:tc>
        <w:tc>
          <w:tcPr>
            <w:tcW w:w="714" w:type="pct"/>
            <w:vMerge/>
            <w:vAlign w:val="center"/>
            <w:hideMark/>
          </w:tcPr>
          <w:p w:rsidR="0001776D" w:rsidRPr="00A07AF5" w:rsidRDefault="0001776D" w:rsidP="00A07AF5">
            <w:pPr>
              <w:widowControl/>
              <w:jc w:val="center"/>
              <w:rPr>
                <w:szCs w:val="21"/>
              </w:rPr>
            </w:pPr>
          </w:p>
        </w:tc>
        <w:tc>
          <w:tcPr>
            <w:tcW w:w="411" w:type="pct"/>
            <w:vAlign w:val="center"/>
            <w:hideMark/>
          </w:tcPr>
          <w:p w:rsidR="0001776D" w:rsidRPr="00A07AF5" w:rsidRDefault="0001776D" w:rsidP="00A07AF5">
            <w:pPr>
              <w:adjustRightInd w:val="0"/>
              <w:snapToGrid w:val="0"/>
              <w:jc w:val="center"/>
              <w:rPr>
                <w:szCs w:val="21"/>
              </w:rPr>
            </w:pPr>
            <w:r w:rsidRPr="00A07AF5">
              <w:rPr>
                <w:rFonts w:hint="eastAsia"/>
                <w:szCs w:val="21"/>
              </w:rPr>
              <w:t>极贫乏</w:t>
            </w:r>
          </w:p>
        </w:tc>
      </w:tr>
      <w:tr w:rsidR="0001776D" w:rsidRPr="00A07AF5" w:rsidTr="006D6BCB">
        <w:trPr>
          <w:trHeight w:val="340"/>
          <w:jc w:val="center"/>
        </w:trPr>
        <w:tc>
          <w:tcPr>
            <w:tcW w:w="398" w:type="pct"/>
            <w:vAlign w:val="center"/>
            <w:hideMark/>
          </w:tcPr>
          <w:p w:rsidR="0001776D" w:rsidRPr="00A07AF5" w:rsidRDefault="0001776D" w:rsidP="00A07AF5">
            <w:pPr>
              <w:adjustRightInd w:val="0"/>
              <w:snapToGrid w:val="0"/>
              <w:jc w:val="center"/>
              <w:rPr>
                <w:szCs w:val="21"/>
              </w:rPr>
            </w:pPr>
            <w:r w:rsidRPr="00A07AF5">
              <w:rPr>
                <w:rFonts w:hint="eastAsia"/>
                <w:szCs w:val="21"/>
              </w:rPr>
              <w:t>中生界</w:t>
            </w:r>
          </w:p>
        </w:tc>
        <w:tc>
          <w:tcPr>
            <w:tcW w:w="473" w:type="pct"/>
            <w:vAlign w:val="center"/>
            <w:hideMark/>
          </w:tcPr>
          <w:p w:rsidR="0001776D" w:rsidRPr="00A07AF5" w:rsidRDefault="0001776D" w:rsidP="00A07AF5">
            <w:pPr>
              <w:adjustRightInd w:val="0"/>
              <w:snapToGrid w:val="0"/>
              <w:jc w:val="center"/>
              <w:rPr>
                <w:szCs w:val="21"/>
              </w:rPr>
            </w:pPr>
            <w:r w:rsidRPr="00A07AF5">
              <w:rPr>
                <w:rFonts w:hint="eastAsia"/>
                <w:szCs w:val="21"/>
              </w:rPr>
              <w:t>下第三系</w:t>
            </w:r>
          </w:p>
        </w:tc>
        <w:tc>
          <w:tcPr>
            <w:tcW w:w="474" w:type="pct"/>
            <w:vAlign w:val="center"/>
            <w:hideMark/>
          </w:tcPr>
          <w:p w:rsidR="0001776D" w:rsidRPr="00A07AF5" w:rsidRDefault="0001776D" w:rsidP="00A07AF5">
            <w:pPr>
              <w:adjustRightInd w:val="0"/>
              <w:snapToGrid w:val="0"/>
              <w:jc w:val="center"/>
              <w:rPr>
                <w:szCs w:val="21"/>
              </w:rPr>
            </w:pPr>
            <w:r w:rsidRPr="00A07AF5">
              <w:rPr>
                <w:szCs w:val="21"/>
              </w:rPr>
              <w:t>/</w:t>
            </w:r>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分水岭组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Efn</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泥岩、砂岩、砂砾岩</w:t>
            </w:r>
          </w:p>
        </w:tc>
        <w:tc>
          <w:tcPr>
            <w:tcW w:w="714" w:type="pct"/>
            <w:vAlign w:val="center"/>
            <w:hideMark/>
          </w:tcPr>
          <w:p w:rsidR="0001776D" w:rsidRPr="00A07AF5" w:rsidRDefault="0001776D" w:rsidP="00A07AF5">
            <w:pPr>
              <w:adjustRightInd w:val="0"/>
              <w:snapToGrid w:val="0"/>
              <w:jc w:val="center"/>
              <w:rPr>
                <w:szCs w:val="21"/>
              </w:rPr>
            </w:pPr>
            <w:r w:rsidRPr="00A07AF5">
              <w:rPr>
                <w:rFonts w:hint="eastAsia"/>
                <w:szCs w:val="21"/>
              </w:rPr>
              <w:t>碎屑岩裂隙水</w:t>
            </w:r>
          </w:p>
        </w:tc>
        <w:tc>
          <w:tcPr>
            <w:tcW w:w="411" w:type="pct"/>
            <w:vAlign w:val="center"/>
            <w:hideMark/>
          </w:tcPr>
          <w:p w:rsidR="0001776D" w:rsidRPr="00A07AF5" w:rsidRDefault="0001776D" w:rsidP="00A07AF5">
            <w:pPr>
              <w:adjustRightInd w:val="0"/>
              <w:snapToGrid w:val="0"/>
              <w:jc w:val="center"/>
              <w:rPr>
                <w:szCs w:val="21"/>
              </w:rPr>
            </w:pPr>
            <w:r w:rsidRPr="00A07AF5">
              <w:rPr>
                <w:rFonts w:hint="eastAsia"/>
                <w:szCs w:val="21"/>
              </w:rPr>
              <w:t>极贫乏</w:t>
            </w:r>
          </w:p>
        </w:tc>
      </w:tr>
      <w:tr w:rsidR="0001776D" w:rsidRPr="00A07AF5" w:rsidTr="006D6BCB">
        <w:trPr>
          <w:trHeight w:val="340"/>
          <w:jc w:val="center"/>
        </w:trPr>
        <w:tc>
          <w:tcPr>
            <w:tcW w:w="398"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古生界</w:t>
            </w:r>
          </w:p>
        </w:tc>
        <w:tc>
          <w:tcPr>
            <w:tcW w:w="473"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志留系</w:t>
            </w:r>
          </w:p>
        </w:tc>
        <w:tc>
          <w:tcPr>
            <w:tcW w:w="474"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上统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纱帽组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S</w:t>
            </w:r>
            <w:r w:rsidRPr="00A07AF5">
              <w:rPr>
                <w:szCs w:val="21"/>
                <w:vertAlign w:val="subscript"/>
              </w:rPr>
              <w:t>3</w:t>
            </w:r>
            <w:r w:rsidRPr="00A07AF5">
              <w:rPr>
                <w:szCs w:val="21"/>
              </w:rPr>
              <w:t>sh</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砂岩及页岩</w:t>
            </w:r>
          </w:p>
        </w:tc>
        <w:tc>
          <w:tcPr>
            <w:tcW w:w="714"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相对隔水层</w:t>
            </w:r>
          </w:p>
        </w:tc>
        <w:tc>
          <w:tcPr>
            <w:tcW w:w="411" w:type="pct"/>
            <w:vMerge w:val="restart"/>
            <w:vAlign w:val="center"/>
            <w:hideMark/>
          </w:tcPr>
          <w:p w:rsidR="0001776D" w:rsidRPr="00A07AF5" w:rsidRDefault="0001776D" w:rsidP="00A07AF5">
            <w:pPr>
              <w:adjustRightInd w:val="0"/>
              <w:snapToGrid w:val="0"/>
              <w:jc w:val="center"/>
              <w:rPr>
                <w:szCs w:val="21"/>
              </w:rPr>
            </w:pPr>
            <w:r w:rsidRPr="00A07AF5">
              <w:rPr>
                <w:szCs w:val="21"/>
              </w:rPr>
              <w:t>-</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Align w:val="center"/>
            <w:hideMark/>
          </w:tcPr>
          <w:p w:rsidR="0001776D" w:rsidRPr="00A07AF5" w:rsidRDefault="0001776D" w:rsidP="00A07AF5">
            <w:pPr>
              <w:adjustRightInd w:val="0"/>
              <w:snapToGrid w:val="0"/>
              <w:jc w:val="center"/>
              <w:rPr>
                <w:szCs w:val="21"/>
              </w:rPr>
            </w:pPr>
            <w:r w:rsidRPr="00A07AF5">
              <w:rPr>
                <w:rFonts w:hint="eastAsia"/>
                <w:szCs w:val="21"/>
              </w:rPr>
              <w:t>中统</w:t>
            </w:r>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罗惹坪组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S</w:t>
            </w:r>
            <w:r w:rsidRPr="00A07AF5">
              <w:rPr>
                <w:szCs w:val="21"/>
                <w:vertAlign w:val="subscript"/>
              </w:rPr>
              <w:t>2</w:t>
            </w:r>
            <w:r w:rsidRPr="00A07AF5">
              <w:rPr>
                <w:szCs w:val="21"/>
              </w:rPr>
              <w:t>lr</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页岩及泥质粉砂岩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下统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龙马溪组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S</w:t>
            </w:r>
            <w:r w:rsidRPr="00A07AF5">
              <w:rPr>
                <w:szCs w:val="21"/>
                <w:vertAlign w:val="subscript"/>
              </w:rPr>
              <w:t>1</w:t>
            </w:r>
            <w:r w:rsidRPr="00A07AF5">
              <w:rPr>
                <w:szCs w:val="21"/>
              </w:rPr>
              <w:t>ln</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页岩及粉细砂岩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奥陶系</w:t>
            </w:r>
          </w:p>
        </w:tc>
        <w:tc>
          <w:tcPr>
            <w:tcW w:w="474"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上统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szCs w:val="21"/>
              </w:rPr>
              <w:t>/</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O</w:t>
            </w:r>
            <w:r w:rsidRPr="00A07AF5">
              <w:rPr>
                <w:szCs w:val="21"/>
                <w:vertAlign w:val="subscript"/>
              </w:rPr>
              <w:t>3</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泥灰岩、瘤状灰岩、页岩</w:t>
            </w:r>
          </w:p>
        </w:tc>
        <w:tc>
          <w:tcPr>
            <w:tcW w:w="714"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岩溶裂隙水</w:t>
            </w:r>
          </w:p>
        </w:tc>
        <w:tc>
          <w:tcPr>
            <w:tcW w:w="411"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贫乏</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Align w:val="center"/>
            <w:hideMark/>
          </w:tcPr>
          <w:p w:rsidR="0001776D" w:rsidRPr="00A07AF5" w:rsidRDefault="0001776D" w:rsidP="00A07AF5">
            <w:pPr>
              <w:adjustRightInd w:val="0"/>
              <w:snapToGrid w:val="0"/>
              <w:jc w:val="center"/>
              <w:rPr>
                <w:szCs w:val="21"/>
              </w:rPr>
            </w:pPr>
            <w:r w:rsidRPr="00A07AF5">
              <w:rPr>
                <w:rFonts w:hint="eastAsia"/>
                <w:szCs w:val="21"/>
              </w:rPr>
              <w:t>中统</w:t>
            </w:r>
          </w:p>
        </w:tc>
        <w:tc>
          <w:tcPr>
            <w:tcW w:w="553" w:type="pct"/>
            <w:vAlign w:val="center"/>
            <w:hideMark/>
          </w:tcPr>
          <w:p w:rsidR="0001776D" w:rsidRPr="00A07AF5" w:rsidRDefault="0001776D" w:rsidP="00A07AF5">
            <w:pPr>
              <w:adjustRightInd w:val="0"/>
              <w:snapToGrid w:val="0"/>
              <w:jc w:val="center"/>
              <w:rPr>
                <w:szCs w:val="21"/>
              </w:rPr>
            </w:pPr>
            <w:r w:rsidRPr="00A07AF5">
              <w:rPr>
                <w:szCs w:val="21"/>
              </w:rPr>
              <w:t>/</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O</w:t>
            </w:r>
            <w:r w:rsidRPr="00A07AF5">
              <w:rPr>
                <w:szCs w:val="21"/>
                <w:vertAlign w:val="subscript"/>
              </w:rPr>
              <w:t>2</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泥质灰岩、瘤状灰岩、龟裂纹灰</w:t>
            </w:r>
          </w:p>
          <w:p w:rsidR="0001776D" w:rsidRPr="00A07AF5" w:rsidRDefault="0001776D" w:rsidP="00A07AF5">
            <w:pPr>
              <w:adjustRightInd w:val="0"/>
              <w:snapToGrid w:val="0"/>
              <w:jc w:val="center"/>
              <w:rPr>
                <w:szCs w:val="21"/>
              </w:rPr>
            </w:pPr>
            <w:r w:rsidRPr="00A07AF5">
              <w:rPr>
                <w:rFonts w:hint="eastAsia"/>
                <w:szCs w:val="21"/>
              </w:rPr>
              <w:t>岩机页岩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restar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下统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大湾组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0</w:t>
            </w:r>
            <w:r w:rsidRPr="00A07AF5">
              <w:rPr>
                <w:szCs w:val="21"/>
                <w:vertAlign w:val="subscript"/>
              </w:rPr>
              <w:t>1</w:t>
            </w:r>
            <w:r w:rsidRPr="00A07AF5">
              <w:rPr>
                <w:szCs w:val="21"/>
              </w:rPr>
              <w:t>d</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瘤状灰岩及页岩</w:t>
            </w:r>
          </w:p>
        </w:tc>
        <w:tc>
          <w:tcPr>
            <w:tcW w:w="714" w:type="pct"/>
            <w:vMerge/>
            <w:vAlign w:val="center"/>
            <w:hideMark/>
          </w:tcPr>
          <w:p w:rsidR="0001776D" w:rsidRPr="00A07AF5" w:rsidRDefault="0001776D" w:rsidP="00A07AF5">
            <w:pPr>
              <w:widowControl/>
              <w:jc w:val="center"/>
              <w:rPr>
                <w:szCs w:val="21"/>
              </w:rPr>
            </w:pPr>
          </w:p>
        </w:tc>
        <w:tc>
          <w:tcPr>
            <w:tcW w:w="411"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较贫乏</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ign w:val="center"/>
            <w:hideMark/>
          </w:tcPr>
          <w:p w:rsidR="0001776D" w:rsidRPr="00A07AF5" w:rsidRDefault="0001776D" w:rsidP="00A07AF5">
            <w:pPr>
              <w:widowControl/>
              <w:jc w:val="center"/>
              <w:rPr>
                <w:szCs w:val="21"/>
              </w:rPr>
            </w:pPr>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红花园组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O</w:t>
            </w:r>
            <w:r w:rsidRPr="00A07AF5">
              <w:rPr>
                <w:szCs w:val="21"/>
                <w:vertAlign w:val="subscript"/>
              </w:rPr>
              <w:t>1</w:t>
            </w:r>
            <w:r w:rsidRPr="00A07AF5">
              <w:rPr>
                <w:szCs w:val="21"/>
              </w:rPr>
              <w:t>h</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厚层灰岩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ign w:val="center"/>
            <w:hideMark/>
          </w:tcPr>
          <w:p w:rsidR="0001776D" w:rsidRPr="00A07AF5" w:rsidRDefault="0001776D" w:rsidP="00A07AF5">
            <w:pPr>
              <w:widowControl/>
              <w:jc w:val="center"/>
              <w:rPr>
                <w:szCs w:val="21"/>
              </w:rPr>
            </w:pPr>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分乡组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0</w:t>
            </w:r>
            <w:r w:rsidRPr="00A07AF5">
              <w:rPr>
                <w:szCs w:val="21"/>
                <w:vertAlign w:val="subscript"/>
              </w:rPr>
              <w:t>1</w:t>
            </w:r>
            <w:r w:rsidRPr="00A07AF5">
              <w:rPr>
                <w:szCs w:val="21"/>
              </w:rPr>
              <w:t>f</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中厚层灰岩夹页岩</w:t>
            </w:r>
          </w:p>
        </w:tc>
        <w:tc>
          <w:tcPr>
            <w:tcW w:w="714"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裂隙岩溶水</w:t>
            </w:r>
          </w:p>
        </w:tc>
        <w:tc>
          <w:tcPr>
            <w:tcW w:w="411"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丰富</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ign w:val="center"/>
            <w:hideMark/>
          </w:tcPr>
          <w:p w:rsidR="0001776D" w:rsidRPr="00A07AF5" w:rsidRDefault="0001776D" w:rsidP="00A07AF5">
            <w:pPr>
              <w:widowControl/>
              <w:jc w:val="center"/>
              <w:rPr>
                <w:szCs w:val="21"/>
              </w:rPr>
            </w:pPr>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南津关组</w:t>
            </w:r>
          </w:p>
        </w:tc>
        <w:tc>
          <w:tcPr>
            <w:tcW w:w="475" w:type="pct"/>
            <w:vAlign w:val="center"/>
            <w:hideMark/>
          </w:tcPr>
          <w:p w:rsidR="0001776D" w:rsidRPr="00A07AF5" w:rsidRDefault="0001776D" w:rsidP="00A07AF5">
            <w:pPr>
              <w:adjustRightInd w:val="0"/>
              <w:snapToGrid w:val="0"/>
              <w:jc w:val="center"/>
              <w:rPr>
                <w:szCs w:val="21"/>
              </w:rPr>
            </w:pPr>
            <w:r w:rsidRPr="00A07AF5">
              <w:rPr>
                <w:szCs w:val="21"/>
              </w:rPr>
              <w:t>0</w:t>
            </w:r>
            <w:r w:rsidRPr="00A07AF5">
              <w:rPr>
                <w:szCs w:val="21"/>
                <w:vertAlign w:val="subscript"/>
              </w:rPr>
              <w:t>1</w:t>
            </w:r>
            <w:r w:rsidRPr="00A07AF5">
              <w:rPr>
                <w:szCs w:val="21"/>
              </w:rPr>
              <w:t>n</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灰岩、白云岩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寒武系</w:t>
            </w:r>
          </w:p>
        </w:tc>
        <w:tc>
          <w:tcPr>
            <w:tcW w:w="474"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上统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三</w:t>
            </w:r>
            <w:proofErr w:type="gramStart"/>
            <w:r w:rsidRPr="00A07AF5">
              <w:rPr>
                <w:rFonts w:hint="eastAsia"/>
                <w:szCs w:val="21"/>
              </w:rPr>
              <w:t>游洞组</w:t>
            </w:r>
            <w:proofErr w:type="gramEnd"/>
          </w:p>
        </w:tc>
        <w:tc>
          <w:tcPr>
            <w:tcW w:w="475" w:type="pct"/>
            <w:vAlign w:val="center"/>
            <w:hideMark/>
          </w:tcPr>
          <w:p w:rsidR="0001776D" w:rsidRPr="00A07AF5" w:rsidRDefault="0001776D" w:rsidP="00A07AF5">
            <w:pPr>
              <w:adjustRightInd w:val="0"/>
              <w:snapToGrid w:val="0"/>
              <w:jc w:val="center"/>
              <w:rPr>
                <w:szCs w:val="21"/>
              </w:rPr>
            </w:pPr>
            <w:r w:rsidRPr="00A07AF5">
              <w:rPr>
                <w:rFonts w:hint="eastAsia"/>
                <w:szCs w:val="21"/>
              </w:rPr>
              <w:t>∈</w:t>
            </w:r>
            <w:r w:rsidRPr="00A07AF5">
              <w:rPr>
                <w:szCs w:val="21"/>
                <w:vertAlign w:val="subscript"/>
              </w:rPr>
              <w:t>3</w:t>
            </w:r>
            <w:r w:rsidRPr="00A07AF5">
              <w:rPr>
                <w:szCs w:val="21"/>
              </w:rPr>
              <w:t>sn</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白云岩及白云质灰岩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Align w:val="center"/>
            <w:hideMark/>
          </w:tcPr>
          <w:p w:rsidR="0001776D" w:rsidRPr="00A07AF5" w:rsidRDefault="0001776D" w:rsidP="00A07AF5">
            <w:pPr>
              <w:adjustRightInd w:val="0"/>
              <w:snapToGrid w:val="0"/>
              <w:jc w:val="center"/>
              <w:rPr>
                <w:szCs w:val="21"/>
              </w:rPr>
            </w:pPr>
            <w:r w:rsidRPr="00A07AF5">
              <w:rPr>
                <w:rFonts w:hint="eastAsia"/>
                <w:szCs w:val="21"/>
              </w:rPr>
              <w:t>中统</w:t>
            </w:r>
          </w:p>
        </w:tc>
        <w:tc>
          <w:tcPr>
            <w:tcW w:w="553"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覃家庙组</w:t>
            </w:r>
            <w:proofErr w:type="gramEnd"/>
          </w:p>
        </w:tc>
        <w:tc>
          <w:tcPr>
            <w:tcW w:w="475" w:type="pct"/>
            <w:vAlign w:val="center"/>
            <w:hideMark/>
          </w:tcPr>
          <w:p w:rsidR="0001776D" w:rsidRPr="00A07AF5" w:rsidRDefault="0001776D" w:rsidP="00A07AF5">
            <w:pPr>
              <w:adjustRightInd w:val="0"/>
              <w:snapToGrid w:val="0"/>
              <w:jc w:val="center"/>
              <w:rPr>
                <w:szCs w:val="21"/>
              </w:rPr>
            </w:pPr>
            <w:r w:rsidRPr="00A07AF5">
              <w:rPr>
                <w:rFonts w:hint="eastAsia"/>
                <w:szCs w:val="21"/>
              </w:rPr>
              <w:t>∈</w:t>
            </w:r>
            <w:r w:rsidRPr="00A07AF5">
              <w:rPr>
                <w:szCs w:val="21"/>
                <w:vertAlign w:val="subscript"/>
              </w:rPr>
              <w:t>2</w:t>
            </w:r>
            <w:r w:rsidRPr="00A07AF5">
              <w:rPr>
                <w:szCs w:val="21"/>
              </w:rPr>
              <w:t>q</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白云质灰岩、白云岩、泥质条带</w:t>
            </w:r>
          </w:p>
          <w:p w:rsidR="0001776D" w:rsidRPr="00A07AF5" w:rsidRDefault="0001776D" w:rsidP="00A07AF5">
            <w:pPr>
              <w:adjustRightInd w:val="0"/>
              <w:snapToGrid w:val="0"/>
              <w:jc w:val="center"/>
              <w:rPr>
                <w:szCs w:val="21"/>
              </w:rPr>
            </w:pPr>
            <w:r w:rsidRPr="00A07AF5">
              <w:rPr>
                <w:rFonts w:hint="eastAsia"/>
                <w:szCs w:val="21"/>
              </w:rPr>
              <w:t>灰岩</w:t>
            </w:r>
          </w:p>
        </w:tc>
        <w:tc>
          <w:tcPr>
            <w:tcW w:w="714" w:type="pct"/>
            <w:vMerge/>
            <w:vAlign w:val="center"/>
            <w:hideMark/>
          </w:tcPr>
          <w:p w:rsidR="0001776D" w:rsidRPr="00A07AF5" w:rsidRDefault="0001776D" w:rsidP="00A07AF5">
            <w:pPr>
              <w:widowControl/>
              <w:jc w:val="center"/>
              <w:rPr>
                <w:szCs w:val="21"/>
              </w:rPr>
            </w:pPr>
          </w:p>
        </w:tc>
        <w:tc>
          <w:tcPr>
            <w:tcW w:w="411" w:type="pct"/>
            <w:vAlign w:val="center"/>
            <w:hideMark/>
          </w:tcPr>
          <w:p w:rsidR="0001776D" w:rsidRPr="00A07AF5" w:rsidRDefault="0001776D" w:rsidP="00A07AF5">
            <w:pPr>
              <w:adjustRightInd w:val="0"/>
              <w:snapToGrid w:val="0"/>
              <w:jc w:val="center"/>
              <w:rPr>
                <w:szCs w:val="21"/>
              </w:rPr>
            </w:pPr>
            <w:r w:rsidRPr="00A07AF5">
              <w:rPr>
                <w:rFonts w:hint="eastAsia"/>
                <w:szCs w:val="21"/>
              </w:rPr>
              <w:t>较贫乏</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restar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下统</w:t>
            </w:r>
            <w:proofErr w:type="gramEnd"/>
          </w:p>
        </w:tc>
        <w:tc>
          <w:tcPr>
            <w:tcW w:w="553" w:type="pct"/>
            <w:vAlign w:val="center"/>
            <w:hideMark/>
          </w:tcPr>
          <w:p w:rsidR="0001776D" w:rsidRPr="00A07AF5" w:rsidRDefault="0001776D" w:rsidP="00A07AF5">
            <w:pPr>
              <w:adjustRightInd w:val="0"/>
              <w:snapToGrid w:val="0"/>
              <w:jc w:val="center"/>
              <w:rPr>
                <w:szCs w:val="21"/>
              </w:rPr>
            </w:pPr>
            <w:r w:rsidRPr="00A07AF5">
              <w:rPr>
                <w:rFonts w:hint="eastAsia"/>
                <w:szCs w:val="21"/>
              </w:rPr>
              <w:t>石龙洞组</w:t>
            </w:r>
          </w:p>
        </w:tc>
        <w:tc>
          <w:tcPr>
            <w:tcW w:w="475" w:type="pct"/>
            <w:vAlign w:val="center"/>
            <w:hideMark/>
          </w:tcPr>
          <w:p w:rsidR="0001776D" w:rsidRPr="00A07AF5" w:rsidRDefault="0001776D" w:rsidP="00A07AF5">
            <w:pPr>
              <w:adjustRightInd w:val="0"/>
              <w:snapToGrid w:val="0"/>
              <w:jc w:val="center"/>
              <w:rPr>
                <w:szCs w:val="21"/>
              </w:rPr>
            </w:pPr>
            <w:r w:rsidRPr="00A07AF5">
              <w:rPr>
                <w:rFonts w:hint="eastAsia"/>
                <w:szCs w:val="21"/>
              </w:rPr>
              <w:t>∈</w:t>
            </w:r>
            <w:r w:rsidRPr="00A07AF5">
              <w:rPr>
                <w:szCs w:val="21"/>
                <w:vertAlign w:val="subscript"/>
              </w:rPr>
              <w:t>1</w:t>
            </w:r>
            <w:r w:rsidRPr="00A07AF5">
              <w:rPr>
                <w:szCs w:val="21"/>
              </w:rPr>
              <w:t>sh</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白云岩、白云质灰岩</w:t>
            </w:r>
          </w:p>
        </w:tc>
        <w:tc>
          <w:tcPr>
            <w:tcW w:w="714" w:type="pct"/>
            <w:vMerge/>
            <w:vAlign w:val="center"/>
            <w:hideMark/>
          </w:tcPr>
          <w:p w:rsidR="0001776D" w:rsidRPr="00A07AF5" w:rsidRDefault="0001776D" w:rsidP="00A07AF5">
            <w:pPr>
              <w:widowControl/>
              <w:jc w:val="center"/>
              <w:rPr>
                <w:szCs w:val="21"/>
              </w:rPr>
            </w:pPr>
          </w:p>
        </w:tc>
        <w:tc>
          <w:tcPr>
            <w:tcW w:w="411" w:type="pct"/>
            <w:vMerge w:val="restart"/>
            <w:vAlign w:val="center"/>
            <w:hideMark/>
          </w:tcPr>
          <w:p w:rsidR="0001776D" w:rsidRPr="00A07AF5" w:rsidRDefault="0001776D" w:rsidP="00A07AF5">
            <w:pPr>
              <w:adjustRightInd w:val="0"/>
              <w:snapToGrid w:val="0"/>
              <w:jc w:val="center"/>
              <w:rPr>
                <w:szCs w:val="21"/>
              </w:rPr>
            </w:pPr>
            <w:r w:rsidRPr="00A07AF5">
              <w:rPr>
                <w:rFonts w:hint="eastAsia"/>
                <w:szCs w:val="21"/>
              </w:rPr>
              <w:t>丰富</w:t>
            </w:r>
          </w:p>
        </w:tc>
      </w:tr>
      <w:tr w:rsidR="0001776D" w:rsidRPr="00A07AF5" w:rsidTr="006D6BCB">
        <w:trPr>
          <w:trHeight w:val="340"/>
          <w:jc w:val="center"/>
        </w:trPr>
        <w:tc>
          <w:tcPr>
            <w:tcW w:w="398" w:type="pct"/>
            <w:vMerge/>
            <w:vAlign w:val="center"/>
            <w:hideMark/>
          </w:tcPr>
          <w:p w:rsidR="0001776D" w:rsidRPr="00A07AF5" w:rsidRDefault="0001776D" w:rsidP="00A07AF5">
            <w:pPr>
              <w:widowControl/>
              <w:jc w:val="center"/>
              <w:rPr>
                <w:szCs w:val="21"/>
              </w:rPr>
            </w:pPr>
          </w:p>
        </w:tc>
        <w:tc>
          <w:tcPr>
            <w:tcW w:w="473" w:type="pct"/>
            <w:vMerge/>
            <w:vAlign w:val="center"/>
            <w:hideMark/>
          </w:tcPr>
          <w:p w:rsidR="0001776D" w:rsidRPr="00A07AF5" w:rsidRDefault="0001776D" w:rsidP="00A07AF5">
            <w:pPr>
              <w:widowControl/>
              <w:jc w:val="center"/>
              <w:rPr>
                <w:szCs w:val="21"/>
              </w:rPr>
            </w:pPr>
          </w:p>
        </w:tc>
        <w:tc>
          <w:tcPr>
            <w:tcW w:w="474" w:type="pct"/>
            <w:vMerge/>
            <w:vAlign w:val="center"/>
            <w:hideMark/>
          </w:tcPr>
          <w:p w:rsidR="0001776D" w:rsidRPr="00A07AF5" w:rsidRDefault="0001776D" w:rsidP="00A07AF5">
            <w:pPr>
              <w:widowControl/>
              <w:jc w:val="center"/>
              <w:rPr>
                <w:szCs w:val="21"/>
              </w:rPr>
            </w:pPr>
          </w:p>
        </w:tc>
        <w:tc>
          <w:tcPr>
            <w:tcW w:w="553" w:type="pct"/>
            <w:vAlign w:val="center"/>
            <w:hideMark/>
          </w:tcPr>
          <w:p w:rsidR="0001776D" w:rsidRPr="00A07AF5" w:rsidRDefault="0001776D" w:rsidP="00A07AF5">
            <w:pPr>
              <w:adjustRightInd w:val="0"/>
              <w:snapToGrid w:val="0"/>
              <w:jc w:val="center"/>
              <w:rPr>
                <w:szCs w:val="21"/>
              </w:rPr>
            </w:pPr>
            <w:proofErr w:type="gramStart"/>
            <w:r w:rsidRPr="00A07AF5">
              <w:rPr>
                <w:rFonts w:hint="eastAsia"/>
                <w:szCs w:val="21"/>
              </w:rPr>
              <w:t>天河板组</w:t>
            </w:r>
            <w:proofErr w:type="gramEnd"/>
          </w:p>
        </w:tc>
        <w:tc>
          <w:tcPr>
            <w:tcW w:w="475" w:type="pct"/>
            <w:vAlign w:val="center"/>
            <w:hideMark/>
          </w:tcPr>
          <w:p w:rsidR="0001776D" w:rsidRPr="00A07AF5" w:rsidRDefault="0001776D" w:rsidP="00A07AF5">
            <w:pPr>
              <w:adjustRightInd w:val="0"/>
              <w:snapToGrid w:val="0"/>
              <w:jc w:val="center"/>
              <w:rPr>
                <w:szCs w:val="21"/>
              </w:rPr>
            </w:pPr>
            <w:r w:rsidRPr="00A07AF5">
              <w:rPr>
                <w:rFonts w:hint="eastAsia"/>
                <w:szCs w:val="21"/>
              </w:rPr>
              <w:t>∈</w:t>
            </w:r>
            <w:r w:rsidRPr="00A07AF5">
              <w:rPr>
                <w:szCs w:val="21"/>
                <w:vertAlign w:val="subscript"/>
              </w:rPr>
              <w:t>1</w:t>
            </w:r>
            <w:r w:rsidRPr="00A07AF5">
              <w:rPr>
                <w:szCs w:val="21"/>
              </w:rPr>
              <w:t>t</w:t>
            </w:r>
          </w:p>
        </w:tc>
        <w:tc>
          <w:tcPr>
            <w:tcW w:w="1502" w:type="pct"/>
            <w:vAlign w:val="center"/>
            <w:hideMark/>
          </w:tcPr>
          <w:p w:rsidR="0001776D" w:rsidRPr="00A07AF5" w:rsidRDefault="0001776D" w:rsidP="00A07AF5">
            <w:pPr>
              <w:adjustRightInd w:val="0"/>
              <w:snapToGrid w:val="0"/>
              <w:jc w:val="center"/>
              <w:rPr>
                <w:szCs w:val="21"/>
              </w:rPr>
            </w:pPr>
            <w:r w:rsidRPr="00A07AF5">
              <w:rPr>
                <w:rFonts w:hint="eastAsia"/>
                <w:szCs w:val="21"/>
              </w:rPr>
              <w:t>灰岩及泥质条带灰岩</w:t>
            </w:r>
          </w:p>
        </w:tc>
        <w:tc>
          <w:tcPr>
            <w:tcW w:w="714" w:type="pct"/>
            <w:vMerge/>
            <w:vAlign w:val="center"/>
            <w:hideMark/>
          </w:tcPr>
          <w:p w:rsidR="0001776D" w:rsidRPr="00A07AF5" w:rsidRDefault="0001776D" w:rsidP="00A07AF5">
            <w:pPr>
              <w:widowControl/>
              <w:jc w:val="center"/>
              <w:rPr>
                <w:szCs w:val="21"/>
              </w:rPr>
            </w:pPr>
          </w:p>
        </w:tc>
        <w:tc>
          <w:tcPr>
            <w:tcW w:w="411" w:type="pct"/>
            <w:vMerge/>
            <w:vAlign w:val="center"/>
            <w:hideMark/>
          </w:tcPr>
          <w:p w:rsidR="0001776D" w:rsidRPr="00A07AF5" w:rsidRDefault="0001776D" w:rsidP="00A07AF5">
            <w:pPr>
              <w:widowControl/>
              <w:jc w:val="center"/>
              <w:rPr>
                <w:szCs w:val="21"/>
              </w:rPr>
            </w:pPr>
          </w:p>
        </w:tc>
      </w:tr>
    </w:tbl>
    <w:p w:rsidR="00A07AF5" w:rsidRDefault="00A07AF5" w:rsidP="008827B3">
      <w:pPr>
        <w:spacing w:line="360" w:lineRule="auto"/>
        <w:ind w:firstLineChars="200" w:firstLine="480"/>
        <w:rPr>
          <w:color w:val="FF0000"/>
          <w:sz w:val="24"/>
          <w:lang w:val="zh-CN"/>
        </w:rPr>
      </w:pPr>
    </w:p>
    <w:p w:rsidR="0001776D" w:rsidRPr="00A07AF5" w:rsidRDefault="008827B3" w:rsidP="00A07AF5">
      <w:pPr>
        <w:spacing w:line="360" w:lineRule="auto"/>
        <w:ind w:firstLineChars="200" w:firstLine="480"/>
        <w:rPr>
          <w:sz w:val="24"/>
          <w:lang w:val="zh-CN"/>
        </w:rPr>
      </w:pPr>
      <w:r w:rsidRPr="00A07AF5">
        <w:rPr>
          <w:rFonts w:hint="eastAsia"/>
          <w:sz w:val="24"/>
          <w:lang w:val="zh-CN"/>
        </w:rPr>
        <w:t>（</w:t>
      </w:r>
      <w:r w:rsidRPr="00A07AF5">
        <w:rPr>
          <w:rFonts w:hint="eastAsia"/>
          <w:sz w:val="24"/>
          <w:lang w:val="zh-CN"/>
        </w:rPr>
        <w:t>2</w:t>
      </w:r>
      <w:r w:rsidRPr="00A07AF5">
        <w:rPr>
          <w:rFonts w:hint="eastAsia"/>
          <w:sz w:val="24"/>
          <w:lang w:val="zh-CN"/>
        </w:rPr>
        <w:t>）</w:t>
      </w:r>
      <w:r w:rsidR="0001776D" w:rsidRPr="00A07AF5">
        <w:rPr>
          <w:rFonts w:hint="eastAsia"/>
          <w:sz w:val="24"/>
          <w:lang w:val="zh-CN"/>
        </w:rPr>
        <w:t>地下水类型及含水岩组划分</w:t>
      </w:r>
    </w:p>
    <w:p w:rsidR="0001776D" w:rsidRPr="00A07AF5" w:rsidRDefault="0001776D" w:rsidP="00A07AF5">
      <w:pPr>
        <w:spacing w:line="360" w:lineRule="auto"/>
        <w:ind w:firstLineChars="200" w:firstLine="480"/>
        <w:rPr>
          <w:sz w:val="24"/>
          <w:lang w:val="zh-CN"/>
        </w:rPr>
      </w:pPr>
      <w:r w:rsidRPr="00A07AF5">
        <w:rPr>
          <w:rFonts w:hint="eastAsia"/>
          <w:sz w:val="24"/>
          <w:lang w:val="zh-CN"/>
        </w:rPr>
        <w:t>根据含水介质形态及地下水赋存状态，将调查</w:t>
      </w:r>
      <w:proofErr w:type="gramStart"/>
      <w:r w:rsidRPr="00A07AF5">
        <w:rPr>
          <w:rFonts w:hint="eastAsia"/>
          <w:sz w:val="24"/>
          <w:lang w:val="zh-CN"/>
        </w:rPr>
        <w:t>评价区</w:t>
      </w:r>
      <w:proofErr w:type="gramEnd"/>
      <w:r w:rsidRPr="00A07AF5">
        <w:rPr>
          <w:rFonts w:hint="eastAsia"/>
          <w:sz w:val="24"/>
          <w:lang w:val="zh-CN"/>
        </w:rPr>
        <w:t>地下水类型划分为第四系</w:t>
      </w:r>
      <w:proofErr w:type="gramStart"/>
      <w:r w:rsidRPr="00A07AF5">
        <w:rPr>
          <w:rFonts w:hint="eastAsia"/>
          <w:sz w:val="24"/>
          <w:lang w:val="zh-CN"/>
        </w:rPr>
        <w:t>松散岩类</w:t>
      </w:r>
      <w:r w:rsidRPr="00A07AF5">
        <w:rPr>
          <w:rFonts w:hint="eastAsia"/>
          <w:sz w:val="24"/>
          <w:lang w:val="zh-CN"/>
        </w:rPr>
        <w:lastRenderedPageBreak/>
        <w:t>孔隙</w:t>
      </w:r>
      <w:proofErr w:type="gramEnd"/>
      <w:r w:rsidRPr="00A07AF5">
        <w:rPr>
          <w:rFonts w:hint="eastAsia"/>
          <w:sz w:val="24"/>
          <w:lang w:val="zh-CN"/>
        </w:rPr>
        <w:t>潜水、碎屑岩裂隙水和碳酸盐岩岩溶水三大类型，并将对应的赋存岩层区划为第四系</w:t>
      </w:r>
      <w:proofErr w:type="gramStart"/>
      <w:r w:rsidRPr="00A07AF5">
        <w:rPr>
          <w:rFonts w:hint="eastAsia"/>
          <w:sz w:val="24"/>
          <w:lang w:val="zh-CN"/>
        </w:rPr>
        <w:t>松散岩类孔隙</w:t>
      </w:r>
      <w:proofErr w:type="gramEnd"/>
      <w:r w:rsidRPr="00A07AF5">
        <w:rPr>
          <w:rFonts w:hint="eastAsia"/>
          <w:sz w:val="24"/>
          <w:lang w:val="zh-CN"/>
        </w:rPr>
        <w:t>潜水含水岩组、碎屑岩风化裂隙水含水岩组和碳酸盐岩岩溶含水岩组三大含水层，具体如下：</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8827B3" w:rsidRPr="00A07AF5">
        <w:rPr>
          <w:rFonts w:hint="eastAsia"/>
          <w:sz w:val="24"/>
          <w:lang w:val="zh-CN"/>
        </w:rPr>
        <w:instrText>= 1 \* GB3</w:instrText>
      </w:r>
      <w:r w:rsidRPr="00A07AF5">
        <w:rPr>
          <w:sz w:val="24"/>
          <w:lang w:val="zh-CN"/>
        </w:rPr>
        <w:fldChar w:fldCharType="separate"/>
      </w:r>
      <w:r w:rsidR="008827B3" w:rsidRPr="00A07AF5">
        <w:rPr>
          <w:rFonts w:hint="eastAsia"/>
          <w:noProof/>
          <w:sz w:val="24"/>
          <w:lang w:val="zh-CN"/>
        </w:rPr>
        <w:t>①</w:t>
      </w:r>
      <w:r w:rsidRPr="00A07AF5">
        <w:rPr>
          <w:sz w:val="24"/>
          <w:lang w:val="zh-CN"/>
        </w:rPr>
        <w:fldChar w:fldCharType="end"/>
      </w:r>
      <w:r w:rsidR="0001776D" w:rsidRPr="00A07AF5">
        <w:rPr>
          <w:rFonts w:hint="eastAsia"/>
          <w:sz w:val="24"/>
          <w:lang w:val="zh-CN"/>
        </w:rPr>
        <w:t>第四系</w:t>
      </w:r>
      <w:proofErr w:type="gramStart"/>
      <w:r w:rsidR="0001776D" w:rsidRPr="00A07AF5">
        <w:rPr>
          <w:rFonts w:hint="eastAsia"/>
          <w:sz w:val="24"/>
          <w:lang w:val="zh-CN"/>
        </w:rPr>
        <w:t>松散岩类孔隙</w:t>
      </w:r>
      <w:proofErr w:type="gramEnd"/>
      <w:r w:rsidR="0001776D" w:rsidRPr="00A07AF5">
        <w:rPr>
          <w:rFonts w:hint="eastAsia"/>
          <w:sz w:val="24"/>
          <w:lang w:val="zh-CN"/>
        </w:rPr>
        <w:t>潜水含水岩组：第四系</w:t>
      </w:r>
      <w:proofErr w:type="gramStart"/>
      <w:r w:rsidR="0001776D" w:rsidRPr="00A07AF5">
        <w:rPr>
          <w:rFonts w:hint="eastAsia"/>
          <w:sz w:val="24"/>
          <w:lang w:val="zh-CN"/>
        </w:rPr>
        <w:t>松散岩类孔隙</w:t>
      </w:r>
      <w:proofErr w:type="gramEnd"/>
      <w:r w:rsidR="0001776D" w:rsidRPr="00A07AF5">
        <w:rPr>
          <w:rFonts w:hint="eastAsia"/>
          <w:sz w:val="24"/>
          <w:lang w:val="zh-CN"/>
        </w:rPr>
        <w:t>潜水赋存于第四系全新统冲积层砂、砂卵石中，主要分布在调查</w:t>
      </w:r>
      <w:proofErr w:type="gramStart"/>
      <w:r w:rsidR="0001776D" w:rsidRPr="00A07AF5">
        <w:rPr>
          <w:rFonts w:hint="eastAsia"/>
          <w:sz w:val="24"/>
          <w:lang w:val="zh-CN"/>
        </w:rPr>
        <w:t>评价区</w:t>
      </w:r>
      <w:proofErr w:type="gramEnd"/>
      <w:r w:rsidR="0001776D" w:rsidRPr="00A07AF5">
        <w:rPr>
          <w:rFonts w:hint="eastAsia"/>
          <w:sz w:val="24"/>
          <w:lang w:val="zh-CN"/>
        </w:rPr>
        <w:t>北部长江沿岸，富水性极丰富。区内各溪沟沿线也见分布，但富水性极贫乏。</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8827B3" w:rsidRPr="00A07AF5">
        <w:rPr>
          <w:rFonts w:hint="eastAsia"/>
          <w:sz w:val="24"/>
          <w:lang w:val="zh-CN"/>
        </w:rPr>
        <w:instrText>= 2 \* GB3</w:instrText>
      </w:r>
      <w:r w:rsidRPr="00A07AF5">
        <w:rPr>
          <w:sz w:val="24"/>
          <w:lang w:val="zh-CN"/>
        </w:rPr>
        <w:fldChar w:fldCharType="separate"/>
      </w:r>
      <w:r w:rsidR="008827B3" w:rsidRPr="00A07AF5">
        <w:rPr>
          <w:rFonts w:hint="eastAsia"/>
          <w:noProof/>
          <w:sz w:val="24"/>
          <w:lang w:val="zh-CN"/>
        </w:rPr>
        <w:t>②</w:t>
      </w:r>
      <w:r w:rsidRPr="00A07AF5">
        <w:rPr>
          <w:sz w:val="24"/>
          <w:lang w:val="zh-CN"/>
        </w:rPr>
        <w:fldChar w:fldCharType="end"/>
      </w:r>
      <w:r w:rsidR="0001776D" w:rsidRPr="00A07AF5">
        <w:rPr>
          <w:rFonts w:hint="eastAsia"/>
          <w:sz w:val="24"/>
          <w:lang w:val="zh-CN"/>
        </w:rPr>
        <w:t>碎屑岩风化裂隙水含水岩组：碎屑岩风化裂隙水主要赋存于下第三系分水岭组泥岩、粉细砂岩、砂砾岩及粘土岩地层中，分布于调查</w:t>
      </w:r>
      <w:proofErr w:type="gramStart"/>
      <w:r w:rsidR="0001776D" w:rsidRPr="00A07AF5">
        <w:rPr>
          <w:rFonts w:hint="eastAsia"/>
          <w:sz w:val="24"/>
          <w:lang w:val="zh-CN"/>
        </w:rPr>
        <w:t>评价区</w:t>
      </w:r>
      <w:proofErr w:type="gramEnd"/>
      <w:r w:rsidR="0001776D" w:rsidRPr="00A07AF5">
        <w:rPr>
          <w:rFonts w:hint="eastAsia"/>
          <w:sz w:val="24"/>
          <w:lang w:val="zh-CN"/>
        </w:rPr>
        <w:t>北部，富水性极贫乏。该地不整合层覆盖于寒武系、奥陶系碳酸盐岩地层之上，区域上沿红花套</w:t>
      </w:r>
      <w:r w:rsidR="0001776D" w:rsidRPr="00A07AF5">
        <w:rPr>
          <w:sz w:val="24"/>
          <w:lang w:val="zh-CN"/>
        </w:rPr>
        <w:t>-</w:t>
      </w:r>
      <w:r w:rsidR="0001776D" w:rsidRPr="00A07AF5">
        <w:rPr>
          <w:rFonts w:hint="eastAsia"/>
          <w:sz w:val="24"/>
          <w:lang w:val="zh-CN"/>
        </w:rPr>
        <w:t>枝城</w:t>
      </w:r>
      <w:r w:rsidR="0001776D" w:rsidRPr="00A07AF5">
        <w:rPr>
          <w:sz w:val="24"/>
          <w:lang w:val="zh-CN"/>
        </w:rPr>
        <w:t>-</w:t>
      </w:r>
      <w:r w:rsidR="0001776D" w:rsidRPr="00A07AF5">
        <w:rPr>
          <w:rFonts w:hint="eastAsia"/>
          <w:sz w:val="24"/>
          <w:lang w:val="zh-CN"/>
        </w:rPr>
        <w:t>向阳店一线形成西部岩溶水系统的隔水边界，西部山区岩溶水向东径流至此，由无压变为有压状态，径流变缓慢，多</w:t>
      </w:r>
      <w:proofErr w:type="gramStart"/>
      <w:r w:rsidR="0001776D" w:rsidRPr="00A07AF5">
        <w:rPr>
          <w:rFonts w:hint="eastAsia"/>
          <w:sz w:val="24"/>
          <w:lang w:val="zh-CN"/>
        </w:rPr>
        <w:t>沿线成泉排泄</w:t>
      </w:r>
      <w:proofErr w:type="gramEnd"/>
      <w:r w:rsidR="0001776D" w:rsidRPr="00A07AF5">
        <w:rPr>
          <w:rFonts w:hint="eastAsia"/>
          <w:sz w:val="24"/>
          <w:lang w:val="zh-CN"/>
        </w:rPr>
        <w:t>。</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8827B3" w:rsidRPr="00A07AF5">
        <w:rPr>
          <w:rFonts w:hint="eastAsia"/>
          <w:sz w:val="24"/>
          <w:lang w:val="zh-CN"/>
        </w:rPr>
        <w:instrText>= 3 \* GB3</w:instrText>
      </w:r>
      <w:r w:rsidRPr="00A07AF5">
        <w:rPr>
          <w:sz w:val="24"/>
          <w:lang w:val="zh-CN"/>
        </w:rPr>
        <w:fldChar w:fldCharType="separate"/>
      </w:r>
      <w:r w:rsidR="008827B3" w:rsidRPr="00A07AF5">
        <w:rPr>
          <w:rFonts w:hint="eastAsia"/>
          <w:noProof/>
          <w:sz w:val="24"/>
          <w:lang w:val="zh-CN"/>
        </w:rPr>
        <w:t>③</w:t>
      </w:r>
      <w:r w:rsidRPr="00A07AF5">
        <w:rPr>
          <w:sz w:val="24"/>
          <w:lang w:val="zh-CN"/>
        </w:rPr>
        <w:fldChar w:fldCharType="end"/>
      </w:r>
      <w:r w:rsidR="0001776D" w:rsidRPr="00A07AF5">
        <w:rPr>
          <w:rFonts w:hint="eastAsia"/>
          <w:sz w:val="24"/>
          <w:lang w:val="zh-CN"/>
        </w:rPr>
        <w:t>碳酸盐岩岩溶含水岩组：碳酸盐岩岩溶水主要赋存于区内寒武系、奥陶系碳酸盐岩地层中。根据碳酸盐岩</w:t>
      </w:r>
      <w:proofErr w:type="gramStart"/>
      <w:r w:rsidR="0001776D" w:rsidRPr="00A07AF5">
        <w:rPr>
          <w:rFonts w:hint="eastAsia"/>
          <w:sz w:val="24"/>
          <w:lang w:val="zh-CN"/>
        </w:rPr>
        <w:t>的质纯程度</w:t>
      </w:r>
      <w:proofErr w:type="gramEnd"/>
      <w:r w:rsidR="0001776D" w:rsidRPr="00A07AF5">
        <w:rPr>
          <w:rFonts w:hint="eastAsia"/>
          <w:sz w:val="24"/>
          <w:lang w:val="zh-CN"/>
        </w:rPr>
        <w:t>、岩溶发育程度和所夹碎屑岩的多少，进一步划分为裂隙岩溶水和岩溶裂隙水两个亚类。裂隙岩溶水主要赋存于寒武系天河版组、石龙洞组、</w:t>
      </w:r>
      <w:proofErr w:type="gramStart"/>
      <w:r w:rsidR="0001776D" w:rsidRPr="00A07AF5">
        <w:rPr>
          <w:rFonts w:hint="eastAsia"/>
          <w:sz w:val="24"/>
          <w:lang w:val="zh-CN"/>
        </w:rPr>
        <w:t>覃家庙组</w:t>
      </w:r>
      <w:proofErr w:type="gramEnd"/>
      <w:r w:rsidR="0001776D" w:rsidRPr="00A07AF5">
        <w:rPr>
          <w:rFonts w:hint="eastAsia"/>
          <w:sz w:val="24"/>
          <w:lang w:val="zh-CN"/>
        </w:rPr>
        <w:t>和三</w:t>
      </w:r>
      <w:proofErr w:type="gramStart"/>
      <w:r w:rsidR="0001776D" w:rsidRPr="00A07AF5">
        <w:rPr>
          <w:rFonts w:hint="eastAsia"/>
          <w:sz w:val="24"/>
          <w:lang w:val="zh-CN"/>
        </w:rPr>
        <w:t>游洞组以及</w:t>
      </w:r>
      <w:proofErr w:type="gramEnd"/>
      <w:r w:rsidR="0001776D" w:rsidRPr="00A07AF5">
        <w:rPr>
          <w:rFonts w:hint="eastAsia"/>
          <w:sz w:val="24"/>
          <w:lang w:val="zh-CN"/>
        </w:rPr>
        <w:t>奥陶系南津关组和分乡组地层中，地层岩性</w:t>
      </w:r>
      <w:proofErr w:type="gramStart"/>
      <w:r w:rsidR="0001776D" w:rsidRPr="00A07AF5">
        <w:rPr>
          <w:rFonts w:hint="eastAsia"/>
          <w:sz w:val="24"/>
          <w:lang w:val="zh-CN"/>
        </w:rPr>
        <w:t>以质纯的</w:t>
      </w:r>
      <w:proofErr w:type="gramEnd"/>
      <w:r w:rsidR="0001776D" w:rsidRPr="00A07AF5">
        <w:rPr>
          <w:rFonts w:hint="eastAsia"/>
          <w:sz w:val="24"/>
          <w:lang w:val="zh-CN"/>
        </w:rPr>
        <w:t>灰岩、白云岩及白云至灰岩为主，局部较少量页岩，地层富水性较贫乏</w:t>
      </w:r>
      <w:r w:rsidR="0001776D" w:rsidRPr="00A07AF5">
        <w:rPr>
          <w:sz w:val="24"/>
          <w:lang w:val="zh-CN"/>
        </w:rPr>
        <w:t>-</w:t>
      </w:r>
      <w:r w:rsidR="0001776D" w:rsidRPr="00A07AF5">
        <w:rPr>
          <w:rFonts w:hint="eastAsia"/>
          <w:sz w:val="24"/>
          <w:lang w:val="zh-CN"/>
        </w:rPr>
        <w:t>丰富不等；岩溶裂隙水主要赋存于</w:t>
      </w:r>
      <w:proofErr w:type="gramStart"/>
      <w:r w:rsidR="0001776D" w:rsidRPr="00A07AF5">
        <w:rPr>
          <w:rFonts w:hint="eastAsia"/>
          <w:sz w:val="24"/>
          <w:lang w:val="zh-CN"/>
        </w:rPr>
        <w:t>奥陶系下统红花园组</w:t>
      </w:r>
      <w:proofErr w:type="gramEnd"/>
      <w:r w:rsidR="0001776D" w:rsidRPr="00A07AF5">
        <w:rPr>
          <w:rFonts w:hint="eastAsia"/>
          <w:sz w:val="24"/>
          <w:lang w:val="zh-CN"/>
        </w:rPr>
        <w:t>、大湾组及奥陶系中统、</w:t>
      </w:r>
      <w:proofErr w:type="gramStart"/>
      <w:r w:rsidR="0001776D" w:rsidRPr="00A07AF5">
        <w:rPr>
          <w:rFonts w:hint="eastAsia"/>
          <w:sz w:val="24"/>
          <w:lang w:val="zh-CN"/>
        </w:rPr>
        <w:t>上统地层</w:t>
      </w:r>
      <w:proofErr w:type="gramEnd"/>
      <w:r w:rsidR="0001776D" w:rsidRPr="00A07AF5">
        <w:rPr>
          <w:rFonts w:hint="eastAsia"/>
          <w:sz w:val="24"/>
          <w:lang w:val="zh-CN"/>
        </w:rPr>
        <w:t>中，地层岩性为泥质灰岩、炭质灰岩、瘤状灰岩、砂页岩为主，碎屑岩含量较高，地层富水性极贫乏</w:t>
      </w:r>
      <w:r w:rsidR="0001776D" w:rsidRPr="00A07AF5">
        <w:rPr>
          <w:sz w:val="24"/>
          <w:lang w:val="zh-CN"/>
        </w:rPr>
        <w:t>-</w:t>
      </w:r>
      <w:r w:rsidR="0001776D" w:rsidRPr="00A07AF5">
        <w:rPr>
          <w:rFonts w:hint="eastAsia"/>
          <w:sz w:val="24"/>
          <w:lang w:val="zh-CN"/>
        </w:rPr>
        <w:t>贫乏不等。</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8827B3" w:rsidRPr="00A07AF5">
        <w:rPr>
          <w:rFonts w:hint="eastAsia"/>
          <w:sz w:val="24"/>
          <w:lang w:val="zh-CN"/>
        </w:rPr>
        <w:instrText>= 4 \* GB3</w:instrText>
      </w:r>
      <w:r w:rsidRPr="00A07AF5">
        <w:rPr>
          <w:sz w:val="24"/>
          <w:lang w:val="zh-CN"/>
        </w:rPr>
        <w:fldChar w:fldCharType="separate"/>
      </w:r>
      <w:r w:rsidR="008827B3" w:rsidRPr="00A07AF5">
        <w:rPr>
          <w:rFonts w:hint="eastAsia"/>
          <w:noProof/>
          <w:sz w:val="24"/>
          <w:lang w:val="zh-CN"/>
        </w:rPr>
        <w:t>④</w:t>
      </w:r>
      <w:r w:rsidRPr="00A07AF5">
        <w:rPr>
          <w:sz w:val="24"/>
          <w:lang w:val="zh-CN"/>
        </w:rPr>
        <w:fldChar w:fldCharType="end"/>
      </w:r>
      <w:r w:rsidR="0001776D" w:rsidRPr="00A07AF5">
        <w:rPr>
          <w:rFonts w:hint="eastAsia"/>
          <w:sz w:val="24"/>
          <w:lang w:val="zh-CN"/>
        </w:rPr>
        <w:t>相对隔水层</w:t>
      </w:r>
    </w:p>
    <w:p w:rsidR="0001776D" w:rsidRPr="00A07AF5" w:rsidRDefault="0001776D" w:rsidP="00A07AF5">
      <w:pPr>
        <w:spacing w:line="360" w:lineRule="auto"/>
        <w:ind w:firstLineChars="200" w:firstLine="480"/>
        <w:rPr>
          <w:sz w:val="24"/>
          <w:lang w:val="zh-CN"/>
        </w:rPr>
      </w:pPr>
      <w:r w:rsidRPr="00A07AF5">
        <w:rPr>
          <w:rFonts w:hint="eastAsia"/>
          <w:sz w:val="24"/>
          <w:lang w:val="zh-CN"/>
        </w:rPr>
        <w:t>区内志留系地层主要为页岩、泥质粉砂岩，地层富水性、透水性较差，区域上整理志留系泥质岩类地层总体构成了区域性的相对隔水层；区内低矮丘陵</w:t>
      </w:r>
      <w:proofErr w:type="gramStart"/>
      <w:r w:rsidRPr="00A07AF5">
        <w:rPr>
          <w:rFonts w:hint="eastAsia"/>
          <w:sz w:val="24"/>
          <w:lang w:val="zh-CN"/>
        </w:rPr>
        <w:t>区各丘间</w:t>
      </w:r>
      <w:proofErr w:type="gramEnd"/>
      <w:r w:rsidRPr="00A07AF5">
        <w:rPr>
          <w:rFonts w:hint="eastAsia"/>
          <w:sz w:val="24"/>
          <w:lang w:val="zh-CN"/>
        </w:rPr>
        <w:t>谷地见第四系中更新统粘土层分布，局部含砂砾卵石部位含少量水，该粘土层分布不连续，局部可形成一定规模的相对隔水层；另外，第三系泥岩、砂岩类裂隙含水岩组，上覆于寒武系、奥陶系碳酸盐岩地层之上，形成区域岩溶水系统的隔水边界。</w:t>
      </w:r>
    </w:p>
    <w:p w:rsidR="0001776D" w:rsidRPr="00A07AF5" w:rsidRDefault="008827B3" w:rsidP="00A07AF5">
      <w:pPr>
        <w:spacing w:line="360" w:lineRule="auto"/>
        <w:ind w:firstLineChars="200" w:firstLine="480"/>
        <w:rPr>
          <w:sz w:val="24"/>
          <w:lang w:val="zh-CN"/>
        </w:rPr>
      </w:pPr>
      <w:r w:rsidRPr="00A07AF5">
        <w:rPr>
          <w:rFonts w:hint="eastAsia"/>
          <w:sz w:val="24"/>
          <w:lang w:val="zh-CN"/>
        </w:rPr>
        <w:t>（</w:t>
      </w:r>
      <w:r w:rsidR="00E42E48" w:rsidRPr="00A07AF5">
        <w:rPr>
          <w:rFonts w:hint="eastAsia"/>
          <w:sz w:val="24"/>
          <w:lang w:val="zh-CN"/>
        </w:rPr>
        <w:t>3</w:t>
      </w:r>
      <w:r w:rsidRPr="00A07AF5">
        <w:rPr>
          <w:rFonts w:hint="eastAsia"/>
          <w:sz w:val="24"/>
          <w:lang w:val="zh-CN"/>
        </w:rPr>
        <w:t>）</w:t>
      </w:r>
      <w:r w:rsidR="0001776D" w:rsidRPr="00A07AF5">
        <w:rPr>
          <w:rFonts w:hint="eastAsia"/>
          <w:sz w:val="24"/>
          <w:lang w:val="zh-CN"/>
        </w:rPr>
        <w:t>地下水</w:t>
      </w:r>
      <w:proofErr w:type="gramStart"/>
      <w:r w:rsidR="0001776D" w:rsidRPr="00A07AF5">
        <w:rPr>
          <w:rFonts w:hint="eastAsia"/>
          <w:sz w:val="24"/>
          <w:lang w:val="zh-CN"/>
        </w:rPr>
        <w:t>补径排</w:t>
      </w:r>
      <w:proofErr w:type="gramEnd"/>
      <w:r w:rsidR="0001776D" w:rsidRPr="00A07AF5">
        <w:rPr>
          <w:rFonts w:hint="eastAsia"/>
          <w:sz w:val="24"/>
          <w:lang w:val="zh-CN"/>
        </w:rPr>
        <w:t>条件</w:t>
      </w:r>
    </w:p>
    <w:p w:rsidR="0001776D" w:rsidRPr="00A07AF5" w:rsidRDefault="0001776D" w:rsidP="00A07AF5">
      <w:pPr>
        <w:spacing w:line="360" w:lineRule="auto"/>
        <w:ind w:firstLineChars="200" w:firstLine="480"/>
        <w:rPr>
          <w:sz w:val="24"/>
          <w:lang w:val="zh-CN"/>
        </w:rPr>
      </w:pPr>
      <w:r w:rsidRPr="00A07AF5">
        <w:rPr>
          <w:rFonts w:hint="eastAsia"/>
          <w:sz w:val="24"/>
          <w:lang w:val="zh-CN"/>
        </w:rPr>
        <w:t>区内地下水主要接受大气降水入渗补给及地表水的补给，受构造线、地形与河网展布控制，</w:t>
      </w:r>
      <w:proofErr w:type="gramStart"/>
      <w:r w:rsidRPr="00A07AF5">
        <w:rPr>
          <w:rFonts w:hint="eastAsia"/>
          <w:sz w:val="24"/>
          <w:lang w:val="zh-CN"/>
        </w:rPr>
        <w:t>评价区</w:t>
      </w:r>
      <w:proofErr w:type="gramEnd"/>
      <w:r w:rsidRPr="00A07AF5">
        <w:rPr>
          <w:rFonts w:hint="eastAsia"/>
          <w:sz w:val="24"/>
          <w:lang w:val="zh-CN"/>
        </w:rPr>
        <w:t>紧邻长江，地下水径流排泄直接受长江排泄基准面的控制，地下水径流方向总体是由西向东。</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E42E48" w:rsidRPr="00A07AF5">
        <w:rPr>
          <w:rFonts w:hint="eastAsia"/>
          <w:sz w:val="24"/>
          <w:lang w:val="zh-CN"/>
        </w:rPr>
        <w:instrText>= 1 \* GB3</w:instrText>
      </w:r>
      <w:r w:rsidRPr="00A07AF5">
        <w:rPr>
          <w:sz w:val="24"/>
          <w:lang w:val="zh-CN"/>
        </w:rPr>
        <w:fldChar w:fldCharType="separate"/>
      </w:r>
      <w:r w:rsidR="00E42E48" w:rsidRPr="00A07AF5">
        <w:rPr>
          <w:rFonts w:hint="eastAsia"/>
          <w:noProof/>
          <w:sz w:val="24"/>
          <w:lang w:val="zh-CN"/>
        </w:rPr>
        <w:t>①</w:t>
      </w:r>
      <w:r w:rsidRPr="00A07AF5">
        <w:rPr>
          <w:sz w:val="24"/>
          <w:lang w:val="zh-CN"/>
        </w:rPr>
        <w:fldChar w:fldCharType="end"/>
      </w:r>
      <w:r w:rsidR="0001776D" w:rsidRPr="00A07AF5">
        <w:rPr>
          <w:rFonts w:hint="eastAsia"/>
          <w:sz w:val="24"/>
          <w:lang w:val="zh-CN"/>
        </w:rPr>
        <w:t>第四系</w:t>
      </w:r>
      <w:proofErr w:type="gramStart"/>
      <w:r w:rsidR="0001776D" w:rsidRPr="00A07AF5">
        <w:rPr>
          <w:rFonts w:hint="eastAsia"/>
          <w:sz w:val="24"/>
          <w:lang w:val="zh-CN"/>
        </w:rPr>
        <w:t>松散岩类孔隙</w:t>
      </w:r>
      <w:proofErr w:type="gramEnd"/>
      <w:r w:rsidR="0001776D" w:rsidRPr="00A07AF5">
        <w:rPr>
          <w:rFonts w:hint="eastAsia"/>
          <w:sz w:val="24"/>
          <w:lang w:val="zh-CN"/>
        </w:rPr>
        <w:t>潜水</w:t>
      </w:r>
    </w:p>
    <w:p w:rsidR="0001776D" w:rsidRPr="00A07AF5" w:rsidRDefault="0001776D" w:rsidP="00A07AF5">
      <w:pPr>
        <w:spacing w:line="360" w:lineRule="auto"/>
        <w:ind w:firstLineChars="200" w:firstLine="480"/>
        <w:rPr>
          <w:sz w:val="24"/>
          <w:lang w:val="zh-CN"/>
        </w:rPr>
      </w:pPr>
      <w:r w:rsidRPr="00A07AF5">
        <w:rPr>
          <w:rFonts w:hint="eastAsia"/>
          <w:sz w:val="24"/>
          <w:lang w:val="zh-CN"/>
        </w:rPr>
        <w:t>第四系</w:t>
      </w:r>
      <w:proofErr w:type="gramStart"/>
      <w:r w:rsidRPr="00A07AF5">
        <w:rPr>
          <w:rFonts w:hint="eastAsia"/>
          <w:sz w:val="24"/>
          <w:lang w:val="zh-CN"/>
        </w:rPr>
        <w:t>松散岩类孔隙</w:t>
      </w:r>
      <w:proofErr w:type="gramEnd"/>
      <w:r w:rsidRPr="00A07AF5">
        <w:rPr>
          <w:rFonts w:hint="eastAsia"/>
          <w:sz w:val="24"/>
          <w:lang w:val="zh-CN"/>
        </w:rPr>
        <w:t>潜水主要是接受大气降水的补给。大气降雨通过松散孔隙渗入式补</w:t>
      </w:r>
      <w:r w:rsidRPr="00A07AF5">
        <w:rPr>
          <w:rFonts w:hint="eastAsia"/>
          <w:sz w:val="24"/>
          <w:lang w:val="zh-CN"/>
        </w:rPr>
        <w:lastRenderedPageBreak/>
        <w:t>给地下水，该类地下水的径流受地形与第四系全更新统地层分布的控制，径流途径短，且多分布于长江及各溪沟沿岸，与长江水及溪沟水流联系密切，最终排泄至长江。</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E42E48" w:rsidRPr="00A07AF5">
        <w:rPr>
          <w:rFonts w:hint="eastAsia"/>
          <w:sz w:val="24"/>
          <w:lang w:val="zh-CN"/>
        </w:rPr>
        <w:instrText>= 2 \* GB3</w:instrText>
      </w:r>
      <w:r w:rsidRPr="00A07AF5">
        <w:rPr>
          <w:sz w:val="24"/>
          <w:lang w:val="zh-CN"/>
        </w:rPr>
        <w:fldChar w:fldCharType="separate"/>
      </w:r>
      <w:r w:rsidR="00E42E48" w:rsidRPr="00A07AF5">
        <w:rPr>
          <w:rFonts w:hint="eastAsia"/>
          <w:noProof/>
          <w:sz w:val="24"/>
          <w:lang w:val="zh-CN"/>
        </w:rPr>
        <w:t>②</w:t>
      </w:r>
      <w:r w:rsidRPr="00A07AF5">
        <w:rPr>
          <w:sz w:val="24"/>
          <w:lang w:val="zh-CN"/>
        </w:rPr>
        <w:fldChar w:fldCharType="end"/>
      </w:r>
      <w:r w:rsidR="0001776D" w:rsidRPr="00A07AF5">
        <w:rPr>
          <w:rFonts w:hint="eastAsia"/>
          <w:sz w:val="24"/>
          <w:lang w:val="zh-CN"/>
        </w:rPr>
        <w:t>碎屑岩风化裂隙水</w:t>
      </w:r>
    </w:p>
    <w:p w:rsidR="0001776D" w:rsidRPr="00A07AF5" w:rsidRDefault="0001776D" w:rsidP="00A07AF5">
      <w:pPr>
        <w:spacing w:line="360" w:lineRule="auto"/>
        <w:ind w:firstLineChars="200" w:firstLine="480"/>
        <w:rPr>
          <w:sz w:val="24"/>
          <w:lang w:val="zh-CN"/>
        </w:rPr>
      </w:pPr>
      <w:r w:rsidRPr="00A07AF5">
        <w:rPr>
          <w:rFonts w:hint="eastAsia"/>
          <w:sz w:val="24"/>
          <w:lang w:val="zh-CN"/>
        </w:rPr>
        <w:t>接受大气降水的直接渗入补给，受局部地势控制，向邻近溪沟径流排泄。</w:t>
      </w:r>
    </w:p>
    <w:p w:rsidR="0001776D" w:rsidRPr="00A07AF5" w:rsidRDefault="00FA1675" w:rsidP="00A07AF5">
      <w:pPr>
        <w:spacing w:line="360" w:lineRule="auto"/>
        <w:ind w:firstLineChars="200" w:firstLine="480"/>
        <w:rPr>
          <w:sz w:val="24"/>
          <w:lang w:val="zh-CN"/>
        </w:rPr>
      </w:pPr>
      <w:r w:rsidRPr="00A07AF5">
        <w:rPr>
          <w:sz w:val="24"/>
          <w:lang w:val="zh-CN"/>
        </w:rPr>
        <w:fldChar w:fldCharType="begin"/>
      </w:r>
      <w:r w:rsidR="00E42E48" w:rsidRPr="00A07AF5">
        <w:rPr>
          <w:rFonts w:hint="eastAsia"/>
          <w:sz w:val="24"/>
          <w:lang w:val="zh-CN"/>
        </w:rPr>
        <w:instrText>= 3 \* GB3</w:instrText>
      </w:r>
      <w:r w:rsidRPr="00A07AF5">
        <w:rPr>
          <w:sz w:val="24"/>
          <w:lang w:val="zh-CN"/>
        </w:rPr>
        <w:fldChar w:fldCharType="separate"/>
      </w:r>
      <w:r w:rsidR="00E42E48" w:rsidRPr="00A07AF5">
        <w:rPr>
          <w:rFonts w:hint="eastAsia"/>
          <w:noProof/>
          <w:sz w:val="24"/>
          <w:lang w:val="zh-CN"/>
        </w:rPr>
        <w:t>③</w:t>
      </w:r>
      <w:r w:rsidRPr="00A07AF5">
        <w:rPr>
          <w:sz w:val="24"/>
          <w:lang w:val="zh-CN"/>
        </w:rPr>
        <w:fldChar w:fldCharType="end"/>
      </w:r>
      <w:r w:rsidR="0001776D" w:rsidRPr="00A07AF5">
        <w:rPr>
          <w:rFonts w:hint="eastAsia"/>
          <w:sz w:val="24"/>
          <w:lang w:val="zh-CN"/>
        </w:rPr>
        <w:t>碳酸盐岩岩溶水</w:t>
      </w:r>
    </w:p>
    <w:p w:rsidR="0001776D" w:rsidRPr="0092160D" w:rsidRDefault="0001776D" w:rsidP="00A07AF5">
      <w:pPr>
        <w:spacing w:line="360" w:lineRule="auto"/>
        <w:ind w:firstLineChars="200" w:firstLine="480"/>
        <w:rPr>
          <w:color w:val="FF0000"/>
          <w:sz w:val="24"/>
          <w:lang w:val="zh-CN"/>
        </w:rPr>
      </w:pPr>
      <w:r w:rsidRPr="00A07AF5">
        <w:rPr>
          <w:rFonts w:hint="eastAsia"/>
          <w:sz w:val="24"/>
          <w:lang w:val="zh-CN"/>
        </w:rPr>
        <w:t>大气降雨为主要补给源。调查区处于东西向构造带东端，属于溶蚀残丘地形，区域地下水总体受构造带及地势控制，有</w:t>
      </w:r>
      <w:r w:rsidR="00E42E48" w:rsidRPr="00A07AF5">
        <w:rPr>
          <w:rFonts w:hint="eastAsia"/>
          <w:sz w:val="24"/>
          <w:lang w:val="zh-CN"/>
        </w:rPr>
        <w:t>西</w:t>
      </w:r>
      <w:r w:rsidRPr="00A07AF5">
        <w:rPr>
          <w:rFonts w:hint="eastAsia"/>
          <w:sz w:val="24"/>
          <w:lang w:val="zh-CN"/>
        </w:rPr>
        <w:t>向</w:t>
      </w:r>
      <w:r w:rsidR="00E42E48" w:rsidRPr="00A07AF5">
        <w:rPr>
          <w:rFonts w:hint="eastAsia"/>
          <w:sz w:val="24"/>
          <w:lang w:val="zh-CN"/>
        </w:rPr>
        <w:t>东</w:t>
      </w:r>
      <w:r w:rsidRPr="00A07AF5">
        <w:rPr>
          <w:rFonts w:hint="eastAsia"/>
          <w:sz w:val="24"/>
          <w:lang w:val="zh-CN"/>
        </w:rPr>
        <w:t>径流，至东侧与江汉平原沉降带交接部位，受上覆第三系红层阻隔，沿交接线</w:t>
      </w:r>
      <w:proofErr w:type="gramStart"/>
      <w:r w:rsidRPr="00A07AF5">
        <w:rPr>
          <w:rFonts w:hint="eastAsia"/>
          <w:sz w:val="24"/>
          <w:lang w:val="zh-CN"/>
        </w:rPr>
        <w:t>一带成泉排泄</w:t>
      </w:r>
      <w:proofErr w:type="gramEnd"/>
      <w:r w:rsidRPr="00A07AF5">
        <w:rPr>
          <w:rFonts w:hint="eastAsia"/>
          <w:sz w:val="24"/>
          <w:lang w:val="zh-CN"/>
        </w:rPr>
        <w:t>至地表溪沟。局部岩溶水系统受残丘地势及邻近溪沟控制，局部岩溶水就近向溪沟径流排泄。</w:t>
      </w:r>
    </w:p>
    <w:p w:rsidR="00021DC8" w:rsidRPr="00A07AF5" w:rsidRDefault="00021DC8" w:rsidP="00A07AF5">
      <w:pPr>
        <w:pStyle w:val="3"/>
        <w:rPr>
          <w:rFonts w:ascii="Times New Roman" w:eastAsia="宋体"/>
          <w:b/>
          <w:bCs/>
          <w:sz w:val="28"/>
          <w:szCs w:val="28"/>
        </w:rPr>
      </w:pPr>
      <w:r w:rsidRPr="00A07AF5">
        <w:rPr>
          <w:rFonts w:ascii="Times New Roman" w:eastAsia="宋体" w:hint="eastAsia"/>
          <w:b/>
          <w:bCs/>
          <w:sz w:val="28"/>
          <w:szCs w:val="28"/>
        </w:rPr>
        <w:t>4</w:t>
      </w:r>
      <w:r w:rsidRPr="00A07AF5">
        <w:rPr>
          <w:rFonts w:ascii="Times New Roman" w:eastAsia="宋体"/>
          <w:b/>
          <w:bCs/>
          <w:sz w:val="28"/>
          <w:szCs w:val="28"/>
        </w:rPr>
        <w:t>.1.</w:t>
      </w:r>
      <w:r w:rsidR="009E6D51" w:rsidRPr="00A07AF5">
        <w:rPr>
          <w:rFonts w:ascii="Times New Roman" w:eastAsia="宋体" w:hint="eastAsia"/>
          <w:b/>
          <w:bCs/>
          <w:sz w:val="28"/>
          <w:szCs w:val="28"/>
        </w:rPr>
        <w:t>6</w:t>
      </w:r>
      <w:r w:rsidR="00E42E48" w:rsidRPr="00A07AF5">
        <w:rPr>
          <w:rFonts w:ascii="Times New Roman" w:eastAsia="宋体" w:hint="eastAsia"/>
          <w:b/>
          <w:bCs/>
          <w:sz w:val="28"/>
          <w:szCs w:val="28"/>
        </w:rPr>
        <w:t>生态环境</w:t>
      </w:r>
    </w:p>
    <w:p w:rsidR="00E42E48" w:rsidRPr="006F112E" w:rsidRDefault="00E42E48" w:rsidP="006F112E">
      <w:pPr>
        <w:spacing w:line="360" w:lineRule="auto"/>
        <w:ind w:firstLineChars="200" w:firstLine="480"/>
        <w:rPr>
          <w:sz w:val="24"/>
          <w:lang w:val="zh-CN"/>
        </w:rPr>
      </w:pPr>
      <w:r w:rsidRPr="006F112E">
        <w:rPr>
          <w:rFonts w:hint="eastAsia"/>
          <w:sz w:val="24"/>
          <w:lang w:val="zh-CN"/>
        </w:rPr>
        <w:t>宜都市土壤分为</w:t>
      </w:r>
      <w:r w:rsidRPr="006F112E">
        <w:rPr>
          <w:sz w:val="24"/>
          <w:lang w:val="zh-CN"/>
        </w:rPr>
        <w:t>7</w:t>
      </w:r>
      <w:r w:rsidRPr="006F112E">
        <w:rPr>
          <w:rFonts w:hint="eastAsia"/>
          <w:sz w:val="24"/>
          <w:lang w:val="zh-CN"/>
        </w:rPr>
        <w:t>个土类，</w:t>
      </w:r>
      <w:r w:rsidRPr="006F112E">
        <w:rPr>
          <w:sz w:val="24"/>
          <w:lang w:val="zh-CN"/>
        </w:rPr>
        <w:t>18</w:t>
      </w:r>
      <w:r w:rsidRPr="006F112E">
        <w:rPr>
          <w:rFonts w:hint="eastAsia"/>
          <w:sz w:val="24"/>
          <w:lang w:val="zh-CN"/>
        </w:rPr>
        <w:t>个亚类，</w:t>
      </w:r>
      <w:r w:rsidRPr="006F112E">
        <w:rPr>
          <w:sz w:val="24"/>
          <w:lang w:val="zh-CN"/>
        </w:rPr>
        <w:t>64</w:t>
      </w:r>
      <w:r w:rsidRPr="006F112E">
        <w:rPr>
          <w:rFonts w:hint="eastAsia"/>
          <w:sz w:val="24"/>
          <w:lang w:val="zh-CN"/>
        </w:rPr>
        <w:t>个土属，</w:t>
      </w:r>
      <w:r w:rsidRPr="006F112E">
        <w:rPr>
          <w:sz w:val="24"/>
          <w:lang w:val="zh-CN"/>
        </w:rPr>
        <w:t>183</w:t>
      </w:r>
      <w:r w:rsidRPr="006F112E">
        <w:rPr>
          <w:rFonts w:hint="eastAsia"/>
          <w:sz w:val="24"/>
          <w:lang w:val="zh-CN"/>
        </w:rPr>
        <w:t>个土种。其中以黄壤土分布最广，占总面积的</w:t>
      </w:r>
      <w:r w:rsidRPr="006F112E">
        <w:rPr>
          <w:sz w:val="24"/>
          <w:lang w:val="zh-CN"/>
        </w:rPr>
        <w:t>27.1%</w:t>
      </w:r>
      <w:r w:rsidRPr="006F112E">
        <w:rPr>
          <w:rFonts w:hint="eastAsia"/>
          <w:sz w:val="24"/>
          <w:lang w:val="zh-CN"/>
        </w:rPr>
        <w:t>，紫色土也有零星分布，占总面积的</w:t>
      </w:r>
      <w:r w:rsidRPr="006F112E">
        <w:rPr>
          <w:sz w:val="24"/>
          <w:lang w:val="zh-CN"/>
        </w:rPr>
        <w:t>2.6%</w:t>
      </w:r>
      <w:r w:rsidRPr="006F112E">
        <w:rPr>
          <w:rFonts w:hint="eastAsia"/>
          <w:sz w:val="24"/>
          <w:lang w:val="zh-CN"/>
        </w:rPr>
        <w:t>。</w:t>
      </w:r>
    </w:p>
    <w:p w:rsidR="00E42E48" w:rsidRPr="006F112E" w:rsidRDefault="00E42E48" w:rsidP="006F112E">
      <w:pPr>
        <w:spacing w:line="360" w:lineRule="auto"/>
        <w:ind w:firstLineChars="200" w:firstLine="480"/>
        <w:rPr>
          <w:sz w:val="24"/>
          <w:lang w:val="zh-CN"/>
        </w:rPr>
      </w:pPr>
      <w:r w:rsidRPr="006F112E">
        <w:rPr>
          <w:rFonts w:hint="eastAsia"/>
          <w:sz w:val="24"/>
          <w:lang w:val="zh-CN"/>
        </w:rPr>
        <w:t>宜都市境内林业用地面积</w:t>
      </w:r>
      <w:r w:rsidRPr="006F112E">
        <w:rPr>
          <w:sz w:val="24"/>
          <w:lang w:val="zh-CN"/>
        </w:rPr>
        <w:t>100.8</w:t>
      </w:r>
      <w:r w:rsidRPr="006F112E">
        <w:rPr>
          <w:rFonts w:hint="eastAsia"/>
          <w:sz w:val="24"/>
          <w:lang w:val="zh-CN"/>
        </w:rPr>
        <w:t>万亩，森林面积</w:t>
      </w:r>
      <w:r w:rsidRPr="006F112E">
        <w:rPr>
          <w:sz w:val="24"/>
          <w:lang w:val="zh-CN"/>
        </w:rPr>
        <w:t>36.63</w:t>
      </w:r>
      <w:r w:rsidRPr="006F112E">
        <w:rPr>
          <w:rFonts w:hint="eastAsia"/>
          <w:sz w:val="24"/>
          <w:lang w:val="zh-CN"/>
        </w:rPr>
        <w:t>万亩，属热带常绿阔叶林地带，由原</w:t>
      </w:r>
      <w:proofErr w:type="gramStart"/>
      <w:r w:rsidRPr="006F112E">
        <w:rPr>
          <w:rFonts w:hint="eastAsia"/>
          <w:sz w:val="24"/>
          <w:lang w:val="zh-CN"/>
        </w:rPr>
        <w:t>生植</w:t>
      </w:r>
      <w:proofErr w:type="gramEnd"/>
      <w:r w:rsidRPr="006F112E">
        <w:rPr>
          <w:rFonts w:hint="eastAsia"/>
          <w:sz w:val="24"/>
          <w:lang w:val="zh-CN"/>
        </w:rPr>
        <w:t>被演变成为现有的次生植被，种类繁多，且具有垂直分布的特点。海拔在</w:t>
      </w:r>
      <w:r w:rsidRPr="006F112E">
        <w:rPr>
          <w:sz w:val="24"/>
          <w:lang w:val="zh-CN"/>
        </w:rPr>
        <w:t>500-800m</w:t>
      </w:r>
      <w:r w:rsidRPr="006F112E">
        <w:rPr>
          <w:rFonts w:hint="eastAsia"/>
          <w:sz w:val="24"/>
          <w:lang w:val="zh-CN"/>
        </w:rPr>
        <w:t>的低山地带主要是青岗栎林，还有块状和散生的苦槠、锥栗、楠木等，植被以山合欢、算盘子等和</w:t>
      </w:r>
      <w:proofErr w:type="gramStart"/>
      <w:r w:rsidRPr="006F112E">
        <w:rPr>
          <w:rFonts w:hint="eastAsia"/>
          <w:sz w:val="24"/>
          <w:lang w:val="zh-CN"/>
        </w:rPr>
        <w:t>厥</w:t>
      </w:r>
      <w:proofErr w:type="gramEnd"/>
      <w:r w:rsidRPr="006F112E">
        <w:rPr>
          <w:rFonts w:hint="eastAsia"/>
          <w:sz w:val="24"/>
          <w:lang w:val="zh-CN"/>
        </w:rPr>
        <w:t>类植物为主。海拔在</w:t>
      </w:r>
      <w:r w:rsidRPr="006F112E">
        <w:rPr>
          <w:sz w:val="24"/>
          <w:lang w:val="zh-CN"/>
        </w:rPr>
        <w:t>300-500m</w:t>
      </w:r>
      <w:r w:rsidRPr="006F112E">
        <w:rPr>
          <w:rFonts w:hint="eastAsia"/>
          <w:sz w:val="24"/>
          <w:lang w:val="zh-CN"/>
        </w:rPr>
        <w:t>的峡谷阴坡地带有块状分布的杉木林，也有少数散生的马尾松林，还有少数</w:t>
      </w:r>
      <w:proofErr w:type="gramStart"/>
      <w:r w:rsidRPr="006F112E">
        <w:rPr>
          <w:rFonts w:hint="eastAsia"/>
          <w:sz w:val="24"/>
          <w:lang w:val="zh-CN"/>
        </w:rPr>
        <w:t>混交呈</w:t>
      </w:r>
      <w:proofErr w:type="gramEnd"/>
      <w:r w:rsidRPr="006F112E">
        <w:rPr>
          <w:rFonts w:hint="eastAsia"/>
          <w:sz w:val="24"/>
          <w:lang w:val="zh-CN"/>
        </w:rPr>
        <w:t>块状或散生的栓皮栎、胡枝子、葛藤等，植被有夏枯、茅草等。海拔在</w:t>
      </w:r>
      <w:r w:rsidRPr="006F112E">
        <w:rPr>
          <w:sz w:val="24"/>
          <w:lang w:val="zh-CN"/>
        </w:rPr>
        <w:t>400-600m</w:t>
      </w:r>
      <w:r w:rsidRPr="006F112E">
        <w:rPr>
          <w:rFonts w:hint="eastAsia"/>
          <w:sz w:val="24"/>
          <w:lang w:val="zh-CN"/>
        </w:rPr>
        <w:t>的田边地角和较肥沃的山脚、山腰、平坡地分布有乌柏、油桐林，有红苕、土豆、小麦、油菜、豆类等农作物。海拔在</w:t>
      </w:r>
      <w:r w:rsidRPr="006F112E">
        <w:rPr>
          <w:sz w:val="24"/>
          <w:lang w:val="zh-CN"/>
        </w:rPr>
        <w:t>300-600m</w:t>
      </w:r>
      <w:r w:rsidRPr="006F112E">
        <w:rPr>
          <w:rFonts w:hint="eastAsia"/>
          <w:sz w:val="24"/>
          <w:lang w:val="zh-CN"/>
        </w:rPr>
        <w:t>的</w:t>
      </w:r>
      <w:proofErr w:type="gramStart"/>
      <w:r w:rsidRPr="006F112E">
        <w:rPr>
          <w:rFonts w:hint="eastAsia"/>
          <w:sz w:val="24"/>
          <w:lang w:val="zh-CN"/>
        </w:rPr>
        <w:t>高丘低山</w:t>
      </w:r>
      <w:proofErr w:type="gramEnd"/>
      <w:r w:rsidRPr="006F112E">
        <w:rPr>
          <w:rFonts w:hint="eastAsia"/>
          <w:sz w:val="24"/>
          <w:lang w:val="zh-CN"/>
        </w:rPr>
        <w:t>大部分为油茶林。海拔在</w:t>
      </w:r>
      <w:r w:rsidRPr="006F112E">
        <w:rPr>
          <w:sz w:val="24"/>
          <w:lang w:val="zh-CN"/>
        </w:rPr>
        <w:t>100-300m</w:t>
      </w:r>
      <w:r w:rsidRPr="006F112E">
        <w:rPr>
          <w:rFonts w:hint="eastAsia"/>
          <w:sz w:val="24"/>
          <w:lang w:val="zh-CN"/>
        </w:rPr>
        <w:t>的低丘岗地分布较多的是柑桔、茶叶、桃、李等经济果木林、也有人工营造的马尾松林。海拔在</w:t>
      </w:r>
      <w:r w:rsidRPr="006F112E">
        <w:rPr>
          <w:sz w:val="24"/>
          <w:lang w:val="zh-CN"/>
        </w:rPr>
        <w:t>50-100m</w:t>
      </w:r>
      <w:r w:rsidRPr="006F112E">
        <w:rPr>
          <w:rFonts w:hint="eastAsia"/>
          <w:sz w:val="24"/>
          <w:lang w:val="zh-CN"/>
        </w:rPr>
        <w:t>沿长江、清江两岸的平原地带分布有枫杨、杨、柳、芦苇，有水稻、小麦、棉花等农作物。全市依山势及海拔高度形成的气候条件，构成了得天独厚的比较丰富的森林资源。树种有</w:t>
      </w:r>
      <w:r w:rsidRPr="006F112E">
        <w:rPr>
          <w:sz w:val="24"/>
          <w:lang w:val="zh-CN"/>
        </w:rPr>
        <w:t>90</w:t>
      </w:r>
      <w:r w:rsidRPr="006F112E">
        <w:rPr>
          <w:rFonts w:hint="eastAsia"/>
          <w:sz w:val="24"/>
          <w:lang w:val="zh-CN"/>
        </w:rPr>
        <w:t>科、</w:t>
      </w:r>
      <w:r w:rsidRPr="006F112E">
        <w:rPr>
          <w:sz w:val="24"/>
          <w:lang w:val="zh-CN"/>
        </w:rPr>
        <w:t>541</w:t>
      </w:r>
      <w:r w:rsidRPr="006F112E">
        <w:rPr>
          <w:rFonts w:hint="eastAsia"/>
          <w:sz w:val="24"/>
          <w:lang w:val="zh-CN"/>
        </w:rPr>
        <w:t>种，绝大部分为本地天然生长繁殖的传统树种。在用材林中的优势和骨干树种是马尾松、杉树、柏树、栎林等，其中</w:t>
      </w:r>
      <w:proofErr w:type="gramStart"/>
      <w:r w:rsidRPr="006F112E">
        <w:rPr>
          <w:rFonts w:hint="eastAsia"/>
          <w:sz w:val="24"/>
          <w:lang w:val="zh-CN"/>
        </w:rPr>
        <w:t>马尾松占活立木蓄积量</w:t>
      </w:r>
      <w:proofErr w:type="gramEnd"/>
      <w:r w:rsidRPr="006F112E">
        <w:rPr>
          <w:rFonts w:hint="eastAsia"/>
          <w:sz w:val="24"/>
          <w:lang w:val="zh-CN"/>
        </w:rPr>
        <w:t>的</w:t>
      </w:r>
      <w:r w:rsidRPr="006F112E">
        <w:rPr>
          <w:sz w:val="24"/>
          <w:lang w:val="zh-CN"/>
        </w:rPr>
        <w:t>90%</w:t>
      </w:r>
      <w:r w:rsidRPr="006F112E">
        <w:rPr>
          <w:rFonts w:hint="eastAsia"/>
          <w:sz w:val="24"/>
          <w:lang w:val="zh-CN"/>
        </w:rPr>
        <w:t>。在经济林中的骨干树种是油桐、乌柏、棕榈、竹林、油茶、油橄榄等。在薪炭林中的骨干树种是栎树、刺槐等。在防护林中主要树种是意杨，少许水杉、杨树、柳树等。</w:t>
      </w:r>
      <w:proofErr w:type="gramStart"/>
      <w:r w:rsidRPr="006F112E">
        <w:rPr>
          <w:rFonts w:hint="eastAsia"/>
          <w:sz w:val="24"/>
          <w:lang w:val="zh-CN"/>
        </w:rPr>
        <w:t>在古珍树种</w:t>
      </w:r>
      <w:proofErr w:type="gramEnd"/>
      <w:r w:rsidRPr="006F112E">
        <w:rPr>
          <w:rFonts w:hint="eastAsia"/>
          <w:sz w:val="24"/>
          <w:lang w:val="zh-CN"/>
        </w:rPr>
        <w:t>中有珙桐、千年桂花树、五百年四川朴、六十年的垂枝银杏树。土特产有茶叶、柑桔、桑蚕、蜂蜜、桐油、皮、木</w:t>
      </w:r>
      <w:proofErr w:type="gramStart"/>
      <w:r w:rsidRPr="006F112E">
        <w:rPr>
          <w:rFonts w:hint="eastAsia"/>
          <w:sz w:val="24"/>
          <w:lang w:val="zh-CN"/>
        </w:rPr>
        <w:t>梓</w:t>
      </w:r>
      <w:proofErr w:type="gramEnd"/>
      <w:r w:rsidRPr="006F112E">
        <w:rPr>
          <w:rFonts w:hint="eastAsia"/>
          <w:sz w:val="24"/>
          <w:lang w:val="zh-CN"/>
        </w:rPr>
        <w:t>油、中华猕猴桃、金头蜈蚣等。</w:t>
      </w:r>
    </w:p>
    <w:p w:rsidR="00E42E48" w:rsidRPr="006F112E" w:rsidRDefault="00E42E48" w:rsidP="006F112E">
      <w:pPr>
        <w:spacing w:line="360" w:lineRule="auto"/>
        <w:ind w:firstLineChars="200" w:firstLine="480"/>
        <w:rPr>
          <w:sz w:val="24"/>
          <w:lang w:val="zh-CN"/>
        </w:rPr>
      </w:pPr>
      <w:r w:rsidRPr="006F112E">
        <w:rPr>
          <w:rFonts w:hint="eastAsia"/>
          <w:sz w:val="24"/>
          <w:lang w:val="zh-CN"/>
        </w:rPr>
        <w:t>宜都市农田面积</w:t>
      </w:r>
      <w:r w:rsidRPr="006F112E">
        <w:rPr>
          <w:sz w:val="24"/>
          <w:lang w:val="zh-CN"/>
        </w:rPr>
        <w:t>24819.99</w:t>
      </w:r>
      <w:r w:rsidRPr="006F112E">
        <w:rPr>
          <w:rFonts w:hint="eastAsia"/>
          <w:sz w:val="24"/>
          <w:lang w:val="zh-CN"/>
        </w:rPr>
        <w:t>公顷，其中</w:t>
      </w:r>
      <w:r w:rsidRPr="006F112E">
        <w:rPr>
          <w:sz w:val="24"/>
          <w:lang w:val="zh-CN"/>
        </w:rPr>
        <w:t>25</w:t>
      </w:r>
      <w:r w:rsidRPr="006F112E">
        <w:rPr>
          <w:rFonts w:hint="eastAsia"/>
          <w:sz w:val="24"/>
          <w:lang w:val="zh-CN"/>
        </w:rPr>
        <w:t>℃以上坡耕地</w:t>
      </w:r>
      <w:r w:rsidRPr="006F112E">
        <w:rPr>
          <w:sz w:val="24"/>
          <w:lang w:val="zh-CN"/>
        </w:rPr>
        <w:t>2400</w:t>
      </w:r>
      <w:r w:rsidRPr="006F112E">
        <w:rPr>
          <w:rFonts w:hint="eastAsia"/>
          <w:sz w:val="24"/>
          <w:lang w:val="zh-CN"/>
        </w:rPr>
        <w:t>公顷，</w:t>
      </w:r>
      <w:r w:rsidRPr="006F112E">
        <w:rPr>
          <w:sz w:val="24"/>
          <w:lang w:val="zh-CN"/>
        </w:rPr>
        <w:t>25</w:t>
      </w:r>
      <w:r w:rsidRPr="006F112E">
        <w:rPr>
          <w:rFonts w:hint="eastAsia"/>
          <w:sz w:val="24"/>
          <w:lang w:val="zh-CN"/>
        </w:rPr>
        <w:t>℃以下耕地</w:t>
      </w:r>
      <w:r w:rsidRPr="006F112E">
        <w:rPr>
          <w:sz w:val="24"/>
          <w:lang w:val="zh-CN"/>
        </w:rPr>
        <w:t>22419.99</w:t>
      </w:r>
      <w:r w:rsidRPr="006F112E">
        <w:rPr>
          <w:rFonts w:hint="eastAsia"/>
          <w:sz w:val="24"/>
          <w:lang w:val="zh-CN"/>
        </w:rPr>
        <w:t>公顷。</w:t>
      </w:r>
      <w:r w:rsidRPr="006F112E">
        <w:rPr>
          <w:sz w:val="24"/>
          <w:lang w:val="zh-CN"/>
        </w:rPr>
        <w:t>25</w:t>
      </w:r>
      <w:r w:rsidRPr="006F112E">
        <w:rPr>
          <w:rFonts w:hint="eastAsia"/>
          <w:sz w:val="24"/>
          <w:lang w:val="zh-CN"/>
        </w:rPr>
        <w:t>℃以下耕地中旱地</w:t>
      </w:r>
      <w:r w:rsidRPr="006F112E">
        <w:rPr>
          <w:sz w:val="24"/>
          <w:lang w:val="zh-CN"/>
        </w:rPr>
        <w:t>11138.2</w:t>
      </w:r>
      <w:r w:rsidRPr="006F112E">
        <w:rPr>
          <w:rFonts w:hint="eastAsia"/>
          <w:sz w:val="24"/>
          <w:lang w:val="zh-CN"/>
        </w:rPr>
        <w:t>公顷、水田</w:t>
      </w:r>
      <w:r w:rsidRPr="006F112E">
        <w:rPr>
          <w:sz w:val="24"/>
          <w:lang w:val="zh-CN"/>
        </w:rPr>
        <w:t>11281.79</w:t>
      </w:r>
      <w:r w:rsidRPr="006F112E">
        <w:rPr>
          <w:rFonts w:hint="eastAsia"/>
          <w:sz w:val="24"/>
          <w:lang w:val="zh-CN"/>
        </w:rPr>
        <w:t>公顷。</w:t>
      </w:r>
    </w:p>
    <w:p w:rsidR="00E42E48" w:rsidRPr="0092160D" w:rsidRDefault="00E42E48" w:rsidP="006F112E">
      <w:pPr>
        <w:spacing w:line="360" w:lineRule="auto"/>
        <w:ind w:firstLineChars="200" w:firstLine="480"/>
        <w:rPr>
          <w:color w:val="FF0000"/>
          <w:sz w:val="24"/>
          <w:lang w:val="zh-CN"/>
        </w:rPr>
      </w:pPr>
      <w:r w:rsidRPr="006F112E">
        <w:rPr>
          <w:rFonts w:hint="eastAsia"/>
          <w:sz w:val="24"/>
          <w:lang w:val="zh-CN"/>
        </w:rPr>
        <w:lastRenderedPageBreak/>
        <w:t>根据调查，项目建设地所在区域属于规划的工业区，项目建设区域目前人为活动较为频繁，生物物种简单。评价范围内无重点风景名胜、文物古迹及自然景观等环境保护敏感点，尚未发现珍稀物种和需要特别保护的生物群落。</w:t>
      </w:r>
    </w:p>
    <w:p w:rsidR="00550E66" w:rsidRPr="00AB646B" w:rsidRDefault="009E6D51" w:rsidP="00550E66">
      <w:pPr>
        <w:pStyle w:val="2"/>
        <w:tabs>
          <w:tab w:val="left" w:pos="6135"/>
        </w:tabs>
        <w:spacing w:beforeLines="0"/>
        <w:rPr>
          <w:rFonts w:ascii="Times New Roman" w:hAnsi="Times New Roman" w:cs="黑体"/>
          <w:b/>
          <w:bCs/>
          <w:sz w:val="32"/>
          <w:szCs w:val="32"/>
        </w:rPr>
      </w:pPr>
      <w:bookmarkStart w:id="67" w:name="_Toc102056345"/>
      <w:r w:rsidRPr="00AB646B">
        <w:rPr>
          <w:rFonts w:ascii="Times New Roman" w:hAnsi="Times New Roman" w:cs="黑体" w:hint="eastAsia"/>
          <w:b/>
          <w:bCs/>
          <w:sz w:val="32"/>
          <w:szCs w:val="32"/>
        </w:rPr>
        <w:t>4.2</w:t>
      </w:r>
      <w:r w:rsidR="00550E66" w:rsidRPr="00AB646B">
        <w:rPr>
          <w:rFonts w:ascii="Times New Roman" w:hAnsi="Times New Roman" w:cs="黑体" w:hint="eastAsia"/>
          <w:b/>
          <w:bCs/>
          <w:sz w:val="32"/>
          <w:szCs w:val="32"/>
        </w:rPr>
        <w:t>环境质量现状调查与评价</w:t>
      </w:r>
      <w:bookmarkEnd w:id="67"/>
    </w:p>
    <w:p w:rsidR="00550E66" w:rsidRPr="0058016B" w:rsidRDefault="009E6D51" w:rsidP="00550E66">
      <w:pPr>
        <w:pStyle w:val="3"/>
        <w:rPr>
          <w:rFonts w:ascii="Times New Roman" w:eastAsia="宋体"/>
          <w:b/>
          <w:bCs/>
          <w:sz w:val="28"/>
          <w:szCs w:val="28"/>
        </w:rPr>
      </w:pPr>
      <w:bookmarkStart w:id="68" w:name="_Toc4354"/>
      <w:bookmarkStart w:id="69" w:name="_Toc22116620"/>
      <w:r w:rsidRPr="0058016B">
        <w:rPr>
          <w:rFonts w:ascii="Times New Roman" w:eastAsia="宋体" w:hint="eastAsia"/>
          <w:b/>
          <w:bCs/>
          <w:sz w:val="28"/>
          <w:szCs w:val="28"/>
        </w:rPr>
        <w:t>4.2.1</w:t>
      </w:r>
      <w:r w:rsidR="00550E66" w:rsidRPr="0058016B">
        <w:rPr>
          <w:rFonts w:ascii="Times New Roman" w:eastAsia="宋体" w:hint="eastAsia"/>
          <w:b/>
          <w:bCs/>
          <w:sz w:val="28"/>
          <w:szCs w:val="28"/>
        </w:rPr>
        <w:t>地表水环境质量现状</w:t>
      </w:r>
      <w:bookmarkEnd w:id="68"/>
      <w:r w:rsidR="00550E66" w:rsidRPr="0058016B">
        <w:rPr>
          <w:rFonts w:ascii="Times New Roman" w:eastAsia="宋体" w:hint="eastAsia"/>
          <w:b/>
          <w:bCs/>
          <w:sz w:val="28"/>
          <w:szCs w:val="28"/>
        </w:rPr>
        <w:t>监测与评价</w:t>
      </w:r>
    </w:p>
    <w:p w:rsidR="00314DAB" w:rsidRDefault="0058016B" w:rsidP="00314DAB">
      <w:pPr>
        <w:spacing w:line="360" w:lineRule="auto"/>
        <w:ind w:firstLineChars="200" w:firstLine="480"/>
        <w:rPr>
          <w:color w:val="000000" w:themeColor="text1"/>
          <w:sz w:val="24"/>
        </w:rPr>
      </w:pPr>
      <w:r>
        <w:rPr>
          <w:color w:val="000000" w:themeColor="text1"/>
          <w:sz w:val="24"/>
        </w:rPr>
        <w:t>项目位于宜都工业</w:t>
      </w:r>
      <w:proofErr w:type="gramStart"/>
      <w:r>
        <w:rPr>
          <w:color w:val="000000" w:themeColor="text1"/>
          <w:sz w:val="24"/>
        </w:rPr>
        <w:t>园规</w:t>
      </w:r>
      <w:proofErr w:type="gramEnd"/>
      <w:r>
        <w:rPr>
          <w:color w:val="000000" w:themeColor="text1"/>
          <w:sz w:val="24"/>
        </w:rPr>
        <w:t>划的</w:t>
      </w:r>
      <w:r>
        <w:rPr>
          <w:rFonts w:hint="eastAsia"/>
          <w:color w:val="000000" w:themeColor="text1"/>
          <w:sz w:val="24"/>
        </w:rPr>
        <w:t>工业园</w:t>
      </w:r>
      <w:r>
        <w:rPr>
          <w:color w:val="000000" w:themeColor="text1"/>
          <w:sz w:val="24"/>
        </w:rPr>
        <w:t>区，其废水经处理后排入杨家湖污水处理厂，后排去长江（宜都段），即项目的主要纳污水体为长江（宜都段）。本次环评的地表水环境质量现状参考</w:t>
      </w:r>
      <w:r>
        <w:rPr>
          <w:rFonts w:hint="eastAsia"/>
          <w:snapToGrid w:val="0"/>
          <w:color w:val="000000" w:themeColor="text1"/>
          <w:kern w:val="0"/>
          <w:sz w:val="24"/>
          <w:lang w:val="zh-CN"/>
        </w:rPr>
        <w:t>2022</w:t>
      </w:r>
      <w:r>
        <w:rPr>
          <w:rFonts w:hint="eastAsia"/>
          <w:snapToGrid w:val="0"/>
          <w:color w:val="000000" w:themeColor="text1"/>
          <w:kern w:val="0"/>
          <w:sz w:val="24"/>
          <w:lang w:val="zh-CN"/>
        </w:rPr>
        <w:t>年</w:t>
      </w:r>
      <w:r>
        <w:rPr>
          <w:rFonts w:hint="eastAsia"/>
          <w:snapToGrid w:val="0"/>
          <w:color w:val="000000" w:themeColor="text1"/>
          <w:kern w:val="0"/>
          <w:sz w:val="24"/>
          <w:lang w:val="zh-CN"/>
        </w:rPr>
        <w:t>2</w:t>
      </w:r>
      <w:r>
        <w:rPr>
          <w:rFonts w:hint="eastAsia"/>
          <w:snapToGrid w:val="0"/>
          <w:color w:val="000000" w:themeColor="text1"/>
          <w:kern w:val="0"/>
          <w:sz w:val="24"/>
          <w:lang w:val="zh-CN"/>
        </w:rPr>
        <w:t>月</w:t>
      </w:r>
      <w:r>
        <w:rPr>
          <w:snapToGrid w:val="0"/>
          <w:color w:val="000000" w:themeColor="text1"/>
          <w:kern w:val="0"/>
          <w:sz w:val="24"/>
          <w:lang w:val="zh-CN"/>
        </w:rPr>
        <w:t>《</w:t>
      </w:r>
      <w:r w:rsidRPr="00D15C1A">
        <w:rPr>
          <w:rFonts w:hint="eastAsia"/>
          <w:color w:val="000000" w:themeColor="text1"/>
          <w:sz w:val="24"/>
        </w:rPr>
        <w:t>宜昌润源环保科技开发有限公司宜都市杨家湖污水处理厂二期扩建工程</w:t>
      </w:r>
      <w:r>
        <w:rPr>
          <w:snapToGrid w:val="0"/>
          <w:color w:val="000000" w:themeColor="text1"/>
          <w:kern w:val="0"/>
          <w:sz w:val="24"/>
          <w:lang w:val="zh-CN"/>
        </w:rPr>
        <w:t>环境影响报告书》</w:t>
      </w:r>
      <w:r>
        <w:rPr>
          <w:color w:val="000000" w:themeColor="text1"/>
          <w:sz w:val="24"/>
        </w:rPr>
        <w:t>中的相关内容，且其数据具有可比性，具体如下：</w:t>
      </w:r>
    </w:p>
    <w:p w:rsidR="0058016B" w:rsidRDefault="0058016B" w:rsidP="00314DAB">
      <w:pPr>
        <w:spacing w:line="360" w:lineRule="auto"/>
        <w:ind w:firstLineChars="200" w:firstLine="480"/>
        <w:rPr>
          <w:color w:val="000000" w:themeColor="text1"/>
          <w:sz w:val="24"/>
        </w:rPr>
      </w:pPr>
      <w:r>
        <w:rPr>
          <w:rFonts w:hint="eastAsia"/>
          <w:color w:val="000000" w:themeColor="text1"/>
          <w:sz w:val="24"/>
        </w:rPr>
        <w:t>1</w:t>
      </w:r>
      <w:r>
        <w:rPr>
          <w:rFonts w:hint="eastAsia"/>
          <w:color w:val="000000" w:themeColor="text1"/>
          <w:sz w:val="24"/>
        </w:rPr>
        <w:t>、监测点位</w:t>
      </w:r>
    </w:p>
    <w:p w:rsidR="0058016B" w:rsidRPr="0092160D" w:rsidRDefault="0058016B" w:rsidP="00314DAB">
      <w:pPr>
        <w:spacing w:line="360" w:lineRule="auto"/>
        <w:ind w:firstLineChars="200" w:firstLine="480"/>
        <w:rPr>
          <w:color w:val="FF0000"/>
          <w:sz w:val="24"/>
        </w:rPr>
      </w:pPr>
      <w:r>
        <w:rPr>
          <w:color w:val="000000" w:themeColor="text1"/>
          <w:sz w:val="24"/>
        </w:rPr>
        <w:t>在长江宜都段设置</w:t>
      </w:r>
      <w:r>
        <w:rPr>
          <w:color w:val="000000" w:themeColor="text1"/>
          <w:sz w:val="24"/>
        </w:rPr>
        <w:t>3</w:t>
      </w:r>
      <w:r>
        <w:rPr>
          <w:color w:val="000000" w:themeColor="text1"/>
          <w:sz w:val="24"/>
        </w:rPr>
        <w:t>个监测断面，各监测断面名称及功能见表</w:t>
      </w:r>
      <w:r>
        <w:rPr>
          <w:color w:val="000000" w:themeColor="text1"/>
          <w:sz w:val="24"/>
        </w:rPr>
        <w:t>4.2-1</w:t>
      </w:r>
      <w:r>
        <w:rPr>
          <w:color w:val="000000" w:themeColor="text1"/>
          <w:sz w:val="24"/>
        </w:rPr>
        <w:t>。</w:t>
      </w:r>
    </w:p>
    <w:p w:rsidR="00314DAB" w:rsidRDefault="00314DAB" w:rsidP="0058016B">
      <w:pPr>
        <w:spacing w:line="360" w:lineRule="auto"/>
        <w:jc w:val="center"/>
        <w:rPr>
          <w:b/>
          <w:bCs/>
          <w:snapToGrid w:val="0"/>
          <w:kern w:val="0"/>
          <w:sz w:val="24"/>
        </w:rPr>
      </w:pPr>
      <w:r w:rsidRPr="0058016B">
        <w:rPr>
          <w:rFonts w:hint="eastAsia"/>
          <w:b/>
          <w:bCs/>
          <w:snapToGrid w:val="0"/>
          <w:kern w:val="0"/>
          <w:sz w:val="24"/>
        </w:rPr>
        <w:t>表</w:t>
      </w:r>
      <w:r w:rsidRPr="0058016B">
        <w:rPr>
          <w:rFonts w:hint="eastAsia"/>
          <w:b/>
          <w:bCs/>
          <w:snapToGrid w:val="0"/>
          <w:kern w:val="0"/>
          <w:sz w:val="24"/>
        </w:rPr>
        <w:t xml:space="preserve">4.2-1   </w:t>
      </w:r>
      <w:r w:rsidR="00E33BD3" w:rsidRPr="0058016B">
        <w:rPr>
          <w:rFonts w:hint="eastAsia"/>
          <w:b/>
          <w:bCs/>
          <w:snapToGrid w:val="0"/>
          <w:kern w:val="0"/>
          <w:sz w:val="24"/>
        </w:rPr>
        <w:t xml:space="preserve"> </w:t>
      </w:r>
      <w:r w:rsidRPr="0058016B">
        <w:rPr>
          <w:rFonts w:hint="eastAsia"/>
          <w:b/>
          <w:bCs/>
          <w:snapToGrid w:val="0"/>
          <w:kern w:val="0"/>
          <w:sz w:val="24"/>
        </w:rPr>
        <w:t>地表水（长江）监测断面布设</w:t>
      </w:r>
      <w:r w:rsidR="00FF62F3" w:rsidRPr="0058016B">
        <w:rPr>
          <w:rFonts w:hint="eastAsia"/>
          <w:b/>
          <w:bCs/>
          <w:snapToGrid w:val="0"/>
          <w:kern w:val="0"/>
          <w:sz w:val="24"/>
        </w:rPr>
        <w:t>情况</w:t>
      </w:r>
      <w:r w:rsidRPr="0058016B">
        <w:rPr>
          <w:rFonts w:hint="eastAsia"/>
          <w:b/>
          <w:bCs/>
          <w:snapToGrid w:val="0"/>
          <w:kern w:val="0"/>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5006"/>
        <w:gridCol w:w="3011"/>
      </w:tblGrid>
      <w:tr w:rsidR="0058016B" w:rsidTr="0058016B">
        <w:trPr>
          <w:cantSplit/>
          <w:trHeight w:val="287"/>
          <w:jc w:val="center"/>
        </w:trPr>
        <w:tc>
          <w:tcPr>
            <w:tcW w:w="932" w:type="pct"/>
            <w:vAlign w:val="center"/>
          </w:tcPr>
          <w:p w:rsidR="0058016B" w:rsidRDefault="0058016B" w:rsidP="000720B1">
            <w:pPr>
              <w:tabs>
                <w:tab w:val="left" w:pos="900"/>
              </w:tabs>
              <w:jc w:val="center"/>
              <w:rPr>
                <w:b/>
                <w:color w:val="000000" w:themeColor="text1"/>
                <w:szCs w:val="21"/>
              </w:rPr>
            </w:pPr>
            <w:r>
              <w:rPr>
                <w:b/>
                <w:color w:val="000000" w:themeColor="text1"/>
                <w:szCs w:val="21"/>
              </w:rPr>
              <w:t>编号</w:t>
            </w:r>
          </w:p>
        </w:tc>
        <w:tc>
          <w:tcPr>
            <w:tcW w:w="2540" w:type="pct"/>
            <w:vAlign w:val="center"/>
          </w:tcPr>
          <w:p w:rsidR="0058016B" w:rsidRDefault="0058016B" w:rsidP="000720B1">
            <w:pPr>
              <w:tabs>
                <w:tab w:val="left" w:pos="900"/>
              </w:tabs>
              <w:jc w:val="center"/>
              <w:rPr>
                <w:b/>
                <w:color w:val="000000" w:themeColor="text1"/>
                <w:szCs w:val="21"/>
              </w:rPr>
            </w:pPr>
            <w:r>
              <w:rPr>
                <w:b/>
                <w:color w:val="000000" w:themeColor="text1"/>
                <w:szCs w:val="21"/>
              </w:rPr>
              <w:t>断面位置</w:t>
            </w:r>
          </w:p>
        </w:tc>
        <w:tc>
          <w:tcPr>
            <w:tcW w:w="1528" w:type="pct"/>
            <w:vAlign w:val="center"/>
          </w:tcPr>
          <w:p w:rsidR="0058016B" w:rsidRDefault="0058016B" w:rsidP="000720B1">
            <w:pPr>
              <w:tabs>
                <w:tab w:val="left" w:pos="900"/>
              </w:tabs>
              <w:jc w:val="center"/>
              <w:rPr>
                <w:b/>
                <w:color w:val="000000" w:themeColor="text1"/>
                <w:szCs w:val="21"/>
              </w:rPr>
            </w:pPr>
            <w:r>
              <w:rPr>
                <w:b/>
                <w:color w:val="000000" w:themeColor="text1"/>
                <w:szCs w:val="21"/>
              </w:rPr>
              <w:t>断面说明</w:t>
            </w:r>
          </w:p>
        </w:tc>
      </w:tr>
      <w:tr w:rsidR="0058016B" w:rsidTr="0058016B">
        <w:trPr>
          <w:cantSplit/>
          <w:trHeight w:val="164"/>
          <w:jc w:val="center"/>
        </w:trPr>
        <w:tc>
          <w:tcPr>
            <w:tcW w:w="932" w:type="pct"/>
            <w:vAlign w:val="center"/>
          </w:tcPr>
          <w:p w:rsidR="0058016B" w:rsidRDefault="0058016B" w:rsidP="000720B1">
            <w:pPr>
              <w:tabs>
                <w:tab w:val="left" w:pos="900"/>
              </w:tabs>
              <w:jc w:val="center"/>
              <w:rPr>
                <w:color w:val="000000" w:themeColor="text1"/>
                <w:szCs w:val="21"/>
              </w:rPr>
            </w:pPr>
            <w:r>
              <w:rPr>
                <w:color w:val="000000" w:themeColor="text1"/>
                <w:szCs w:val="21"/>
              </w:rPr>
              <w:t>W1</w:t>
            </w:r>
          </w:p>
        </w:tc>
        <w:tc>
          <w:tcPr>
            <w:tcW w:w="2540" w:type="pct"/>
            <w:vAlign w:val="center"/>
          </w:tcPr>
          <w:p w:rsidR="0058016B" w:rsidRDefault="0058016B" w:rsidP="000720B1">
            <w:pPr>
              <w:tabs>
                <w:tab w:val="left" w:pos="900"/>
              </w:tabs>
              <w:jc w:val="center"/>
              <w:rPr>
                <w:color w:val="000000" w:themeColor="text1"/>
                <w:szCs w:val="21"/>
              </w:rPr>
            </w:pPr>
            <w:r>
              <w:rPr>
                <w:color w:val="000000" w:themeColor="text1"/>
                <w:szCs w:val="21"/>
              </w:rPr>
              <w:t>宜都市杨家湖污水处理厂</w:t>
            </w:r>
            <w:r>
              <w:t>排洪沟处上游</w:t>
            </w:r>
            <w:r>
              <w:t>200m</w:t>
            </w:r>
          </w:p>
        </w:tc>
        <w:tc>
          <w:tcPr>
            <w:tcW w:w="1528" w:type="pct"/>
            <w:vAlign w:val="center"/>
          </w:tcPr>
          <w:p w:rsidR="0058016B" w:rsidRDefault="0058016B" w:rsidP="000720B1">
            <w:pPr>
              <w:tabs>
                <w:tab w:val="left" w:pos="900"/>
              </w:tabs>
              <w:jc w:val="center"/>
              <w:rPr>
                <w:color w:val="000000" w:themeColor="text1"/>
                <w:szCs w:val="21"/>
              </w:rPr>
            </w:pPr>
            <w:r>
              <w:rPr>
                <w:color w:val="000000" w:themeColor="text1"/>
                <w:szCs w:val="21"/>
              </w:rPr>
              <w:t>地表水，对照断面</w:t>
            </w:r>
          </w:p>
        </w:tc>
      </w:tr>
      <w:tr w:rsidR="0058016B" w:rsidTr="0058016B">
        <w:trPr>
          <w:cantSplit/>
          <w:trHeight w:val="223"/>
          <w:jc w:val="center"/>
        </w:trPr>
        <w:tc>
          <w:tcPr>
            <w:tcW w:w="932" w:type="pct"/>
            <w:vAlign w:val="center"/>
          </w:tcPr>
          <w:p w:rsidR="0058016B" w:rsidRDefault="0058016B" w:rsidP="000720B1">
            <w:pPr>
              <w:tabs>
                <w:tab w:val="left" w:pos="900"/>
              </w:tabs>
              <w:jc w:val="center"/>
              <w:rPr>
                <w:color w:val="000000" w:themeColor="text1"/>
                <w:szCs w:val="21"/>
              </w:rPr>
            </w:pPr>
            <w:r>
              <w:rPr>
                <w:color w:val="000000" w:themeColor="text1"/>
                <w:szCs w:val="21"/>
              </w:rPr>
              <w:t>W2</w:t>
            </w:r>
          </w:p>
        </w:tc>
        <w:tc>
          <w:tcPr>
            <w:tcW w:w="2540" w:type="pct"/>
            <w:vAlign w:val="center"/>
          </w:tcPr>
          <w:p w:rsidR="0058016B" w:rsidRDefault="0058016B" w:rsidP="000720B1">
            <w:pPr>
              <w:tabs>
                <w:tab w:val="left" w:pos="900"/>
              </w:tabs>
              <w:jc w:val="center"/>
              <w:rPr>
                <w:color w:val="000000" w:themeColor="text1"/>
                <w:szCs w:val="21"/>
              </w:rPr>
            </w:pPr>
            <w:r>
              <w:rPr>
                <w:color w:val="000000" w:themeColor="text1"/>
                <w:szCs w:val="21"/>
              </w:rPr>
              <w:t>宜都市杨家湖污水处理厂总排口下游</w:t>
            </w:r>
            <w:r>
              <w:rPr>
                <w:color w:val="000000" w:themeColor="text1"/>
                <w:szCs w:val="21"/>
              </w:rPr>
              <w:t>500</w:t>
            </w:r>
            <w:r>
              <w:t xml:space="preserve"> m</w:t>
            </w:r>
          </w:p>
        </w:tc>
        <w:tc>
          <w:tcPr>
            <w:tcW w:w="1528" w:type="pct"/>
            <w:vAlign w:val="center"/>
          </w:tcPr>
          <w:p w:rsidR="0058016B" w:rsidRDefault="0058016B" w:rsidP="000720B1">
            <w:pPr>
              <w:tabs>
                <w:tab w:val="left" w:pos="900"/>
              </w:tabs>
              <w:jc w:val="center"/>
              <w:rPr>
                <w:color w:val="000000" w:themeColor="text1"/>
                <w:szCs w:val="21"/>
              </w:rPr>
            </w:pPr>
            <w:r>
              <w:rPr>
                <w:color w:val="000000" w:themeColor="text1"/>
                <w:szCs w:val="21"/>
              </w:rPr>
              <w:t>地表水，控制断面</w:t>
            </w:r>
          </w:p>
        </w:tc>
      </w:tr>
      <w:tr w:rsidR="0058016B" w:rsidTr="0058016B">
        <w:trPr>
          <w:cantSplit/>
          <w:trHeight w:val="283"/>
          <w:jc w:val="center"/>
        </w:trPr>
        <w:tc>
          <w:tcPr>
            <w:tcW w:w="932" w:type="pct"/>
            <w:vAlign w:val="center"/>
          </w:tcPr>
          <w:p w:rsidR="0058016B" w:rsidRDefault="0058016B" w:rsidP="000720B1">
            <w:pPr>
              <w:tabs>
                <w:tab w:val="left" w:pos="900"/>
              </w:tabs>
              <w:jc w:val="center"/>
              <w:rPr>
                <w:color w:val="000000" w:themeColor="text1"/>
                <w:szCs w:val="21"/>
              </w:rPr>
            </w:pPr>
            <w:r>
              <w:rPr>
                <w:color w:val="000000" w:themeColor="text1"/>
                <w:szCs w:val="21"/>
              </w:rPr>
              <w:t>W3</w:t>
            </w:r>
          </w:p>
        </w:tc>
        <w:tc>
          <w:tcPr>
            <w:tcW w:w="2540" w:type="pct"/>
            <w:vAlign w:val="center"/>
          </w:tcPr>
          <w:p w:rsidR="0058016B" w:rsidRDefault="0058016B" w:rsidP="000720B1">
            <w:pPr>
              <w:tabs>
                <w:tab w:val="left" w:pos="900"/>
              </w:tabs>
              <w:jc w:val="center"/>
              <w:rPr>
                <w:color w:val="000000" w:themeColor="text1"/>
                <w:szCs w:val="21"/>
              </w:rPr>
            </w:pPr>
            <w:r>
              <w:rPr>
                <w:color w:val="000000" w:themeColor="text1"/>
                <w:szCs w:val="21"/>
              </w:rPr>
              <w:t>宜都市杨家湖污水处理厂总排口下游</w:t>
            </w:r>
            <w:r>
              <w:rPr>
                <w:color w:val="000000" w:themeColor="text1"/>
                <w:szCs w:val="21"/>
              </w:rPr>
              <w:t>1</w:t>
            </w:r>
            <w:r>
              <w:rPr>
                <w:rFonts w:hint="eastAsia"/>
                <w:color w:val="000000" w:themeColor="text1"/>
                <w:szCs w:val="21"/>
              </w:rPr>
              <w:t>0</w:t>
            </w:r>
            <w:r>
              <w:rPr>
                <w:color w:val="000000" w:themeColor="text1"/>
                <w:szCs w:val="21"/>
              </w:rPr>
              <w:t>00</w:t>
            </w:r>
            <w:r>
              <w:t xml:space="preserve"> m</w:t>
            </w:r>
          </w:p>
        </w:tc>
        <w:tc>
          <w:tcPr>
            <w:tcW w:w="1528" w:type="pct"/>
            <w:vAlign w:val="center"/>
          </w:tcPr>
          <w:p w:rsidR="0058016B" w:rsidRDefault="0058016B" w:rsidP="000720B1">
            <w:pPr>
              <w:tabs>
                <w:tab w:val="left" w:pos="900"/>
              </w:tabs>
              <w:jc w:val="center"/>
              <w:rPr>
                <w:color w:val="000000" w:themeColor="text1"/>
                <w:szCs w:val="21"/>
              </w:rPr>
            </w:pPr>
            <w:r>
              <w:rPr>
                <w:color w:val="000000" w:themeColor="text1"/>
                <w:szCs w:val="21"/>
              </w:rPr>
              <w:t>地表水，控制断面</w:t>
            </w:r>
          </w:p>
        </w:tc>
      </w:tr>
    </w:tbl>
    <w:p w:rsidR="0058016B" w:rsidRPr="0058016B" w:rsidRDefault="0058016B" w:rsidP="0058016B">
      <w:pPr>
        <w:spacing w:line="360" w:lineRule="auto"/>
        <w:jc w:val="center"/>
        <w:rPr>
          <w:b/>
          <w:bCs/>
          <w:snapToGrid w:val="0"/>
          <w:kern w:val="0"/>
          <w:sz w:val="24"/>
        </w:rPr>
      </w:pPr>
    </w:p>
    <w:p w:rsidR="00314DAB" w:rsidRPr="0058016B" w:rsidRDefault="0058016B" w:rsidP="00524C5F">
      <w:pPr>
        <w:spacing w:line="360" w:lineRule="auto"/>
        <w:ind w:firstLineChars="200" w:firstLine="480"/>
        <w:rPr>
          <w:sz w:val="24"/>
        </w:rPr>
      </w:pPr>
      <w:r w:rsidRPr="0058016B">
        <w:rPr>
          <w:rFonts w:hint="eastAsia"/>
          <w:sz w:val="24"/>
        </w:rPr>
        <w:t>2</w:t>
      </w:r>
      <w:r w:rsidRPr="0058016B">
        <w:rPr>
          <w:rFonts w:hint="eastAsia"/>
          <w:sz w:val="24"/>
        </w:rPr>
        <w:t>、</w:t>
      </w:r>
      <w:r w:rsidR="00FF62F3" w:rsidRPr="0058016B">
        <w:rPr>
          <w:rFonts w:hint="eastAsia"/>
          <w:sz w:val="24"/>
        </w:rPr>
        <w:t>监测时间及频次</w:t>
      </w:r>
    </w:p>
    <w:p w:rsidR="00FF62F3" w:rsidRPr="0092160D" w:rsidRDefault="0058016B" w:rsidP="00FF62F3">
      <w:pPr>
        <w:spacing w:line="360" w:lineRule="auto"/>
        <w:ind w:firstLineChars="200" w:firstLine="480"/>
        <w:rPr>
          <w:color w:val="FF0000"/>
          <w:sz w:val="24"/>
        </w:rPr>
      </w:pPr>
      <w:r w:rsidRPr="00D15C1A">
        <w:rPr>
          <w:rFonts w:hint="eastAsia"/>
          <w:color w:val="000000" w:themeColor="text1"/>
          <w:sz w:val="24"/>
        </w:rPr>
        <w:t>分别于</w:t>
      </w:r>
      <w:r w:rsidRPr="00D15C1A">
        <w:rPr>
          <w:rFonts w:hint="eastAsia"/>
          <w:color w:val="000000" w:themeColor="text1"/>
          <w:sz w:val="24"/>
        </w:rPr>
        <w:t>2020</w:t>
      </w:r>
      <w:r w:rsidRPr="00D15C1A">
        <w:rPr>
          <w:rFonts w:hint="eastAsia"/>
          <w:color w:val="000000" w:themeColor="text1"/>
          <w:sz w:val="24"/>
        </w:rPr>
        <w:t>年</w:t>
      </w:r>
      <w:r w:rsidRPr="00D15C1A">
        <w:rPr>
          <w:rFonts w:hint="eastAsia"/>
          <w:color w:val="000000" w:themeColor="text1"/>
          <w:sz w:val="24"/>
        </w:rPr>
        <w:t>8</w:t>
      </w:r>
      <w:r w:rsidRPr="00D15C1A">
        <w:rPr>
          <w:rFonts w:hint="eastAsia"/>
          <w:color w:val="000000" w:themeColor="text1"/>
          <w:sz w:val="24"/>
        </w:rPr>
        <w:t>月</w:t>
      </w:r>
      <w:r w:rsidRPr="00D15C1A">
        <w:rPr>
          <w:rFonts w:hint="eastAsia"/>
          <w:color w:val="000000" w:themeColor="text1"/>
          <w:sz w:val="24"/>
        </w:rPr>
        <w:t>17</w:t>
      </w:r>
      <w:r w:rsidRPr="00D15C1A">
        <w:rPr>
          <w:rFonts w:hint="eastAsia"/>
          <w:color w:val="000000" w:themeColor="text1"/>
          <w:sz w:val="24"/>
        </w:rPr>
        <w:t>日</w:t>
      </w:r>
      <w:r w:rsidRPr="00D15C1A">
        <w:rPr>
          <w:rFonts w:hint="eastAsia"/>
          <w:color w:val="000000" w:themeColor="text1"/>
          <w:sz w:val="24"/>
        </w:rPr>
        <w:t>-19</w:t>
      </w:r>
      <w:r w:rsidRPr="00D15C1A">
        <w:rPr>
          <w:rFonts w:hint="eastAsia"/>
          <w:color w:val="000000" w:themeColor="text1"/>
          <w:sz w:val="24"/>
        </w:rPr>
        <w:t>日（丰水期）和</w:t>
      </w:r>
      <w:r w:rsidRPr="00D15C1A">
        <w:rPr>
          <w:rFonts w:hint="eastAsia"/>
          <w:color w:val="000000" w:themeColor="text1"/>
          <w:sz w:val="24"/>
        </w:rPr>
        <w:t>2021</w:t>
      </w:r>
      <w:r w:rsidRPr="00D15C1A">
        <w:rPr>
          <w:rFonts w:hint="eastAsia"/>
          <w:color w:val="000000" w:themeColor="text1"/>
          <w:sz w:val="24"/>
        </w:rPr>
        <w:t>年</w:t>
      </w:r>
      <w:r w:rsidRPr="00D15C1A">
        <w:rPr>
          <w:rFonts w:hint="eastAsia"/>
          <w:color w:val="000000" w:themeColor="text1"/>
          <w:sz w:val="24"/>
        </w:rPr>
        <w:t>11</w:t>
      </w:r>
      <w:r w:rsidRPr="00D15C1A">
        <w:rPr>
          <w:rFonts w:hint="eastAsia"/>
          <w:color w:val="000000" w:themeColor="text1"/>
          <w:sz w:val="24"/>
        </w:rPr>
        <w:t>月</w:t>
      </w:r>
      <w:r w:rsidRPr="00D15C1A">
        <w:rPr>
          <w:rFonts w:hint="eastAsia"/>
          <w:color w:val="000000" w:themeColor="text1"/>
          <w:sz w:val="24"/>
        </w:rPr>
        <w:t>18</w:t>
      </w:r>
      <w:r w:rsidRPr="00D15C1A">
        <w:rPr>
          <w:rFonts w:hint="eastAsia"/>
          <w:color w:val="000000" w:themeColor="text1"/>
          <w:sz w:val="24"/>
        </w:rPr>
        <w:t>日</w:t>
      </w:r>
      <w:r w:rsidRPr="00D15C1A">
        <w:rPr>
          <w:rFonts w:hint="eastAsia"/>
          <w:color w:val="000000" w:themeColor="text1"/>
          <w:sz w:val="24"/>
        </w:rPr>
        <w:t>-20</w:t>
      </w:r>
      <w:r w:rsidRPr="00D15C1A">
        <w:rPr>
          <w:rFonts w:hint="eastAsia"/>
          <w:color w:val="000000" w:themeColor="text1"/>
          <w:sz w:val="24"/>
        </w:rPr>
        <w:t>日（枯水期）对杨家湖排洪沟和长江宜都段水质进行现状监测数据分析评价</w:t>
      </w:r>
      <w:r>
        <w:rPr>
          <w:color w:val="000000" w:themeColor="text1"/>
          <w:sz w:val="24"/>
        </w:rPr>
        <w:t>。监测项目为</w:t>
      </w:r>
      <w:r>
        <w:rPr>
          <w:color w:val="000000" w:themeColor="text1"/>
          <w:sz w:val="24"/>
        </w:rPr>
        <w:t>pH</w:t>
      </w:r>
      <w:r>
        <w:rPr>
          <w:color w:val="000000" w:themeColor="text1"/>
          <w:sz w:val="24"/>
        </w:rPr>
        <w:t>值、化学需氧量、氨氮、总磷、叶绿素</w:t>
      </w:r>
      <w:r>
        <w:rPr>
          <w:color w:val="000000" w:themeColor="text1"/>
          <w:sz w:val="24"/>
        </w:rPr>
        <w:t>a</w:t>
      </w:r>
      <w:r>
        <w:rPr>
          <w:color w:val="000000" w:themeColor="text1"/>
          <w:sz w:val="24"/>
        </w:rPr>
        <w:t>、石油类等。</w:t>
      </w:r>
    </w:p>
    <w:p w:rsidR="006814CF" w:rsidRPr="00567132" w:rsidRDefault="0058016B" w:rsidP="001642BD">
      <w:pPr>
        <w:spacing w:line="360" w:lineRule="auto"/>
        <w:ind w:firstLineChars="200" w:firstLine="480"/>
        <w:rPr>
          <w:sz w:val="24"/>
        </w:rPr>
      </w:pPr>
      <w:r w:rsidRPr="00567132">
        <w:rPr>
          <w:rFonts w:hint="eastAsia"/>
          <w:sz w:val="24"/>
        </w:rPr>
        <w:t>3</w:t>
      </w:r>
      <w:r w:rsidRPr="00567132">
        <w:rPr>
          <w:rFonts w:hint="eastAsia"/>
          <w:sz w:val="24"/>
        </w:rPr>
        <w:t>、</w:t>
      </w:r>
      <w:r w:rsidR="006814CF" w:rsidRPr="00567132">
        <w:rPr>
          <w:rFonts w:hint="eastAsia"/>
          <w:sz w:val="24"/>
        </w:rPr>
        <w:t>评价</w:t>
      </w:r>
      <w:r w:rsidR="005E5561" w:rsidRPr="00567132">
        <w:rPr>
          <w:rFonts w:hint="eastAsia"/>
          <w:sz w:val="24"/>
        </w:rPr>
        <w:t>标准</w:t>
      </w:r>
    </w:p>
    <w:p w:rsidR="00550E66" w:rsidRPr="00567132" w:rsidRDefault="005E5561" w:rsidP="006814CF">
      <w:pPr>
        <w:spacing w:line="360" w:lineRule="auto"/>
        <w:ind w:firstLineChars="200" w:firstLine="480"/>
        <w:rPr>
          <w:sz w:val="24"/>
        </w:rPr>
      </w:pPr>
      <w:r w:rsidRPr="00567132">
        <w:rPr>
          <w:rFonts w:hint="eastAsia"/>
          <w:sz w:val="24"/>
        </w:rPr>
        <w:t>长江</w:t>
      </w:r>
      <w:r w:rsidR="00550E66" w:rsidRPr="00567132">
        <w:rPr>
          <w:sz w:val="24"/>
        </w:rPr>
        <w:t>水环境质量执行《地表水环境质量标准》</w:t>
      </w:r>
      <w:r w:rsidR="006814CF" w:rsidRPr="00567132">
        <w:rPr>
          <w:rFonts w:hint="eastAsia"/>
          <w:sz w:val="24"/>
        </w:rPr>
        <w:t>（</w:t>
      </w:r>
      <w:r w:rsidR="006814CF" w:rsidRPr="00567132">
        <w:rPr>
          <w:sz w:val="24"/>
        </w:rPr>
        <w:t>GB3838-2002</w:t>
      </w:r>
      <w:r w:rsidR="006814CF" w:rsidRPr="00567132">
        <w:rPr>
          <w:rFonts w:hint="eastAsia"/>
          <w:sz w:val="24"/>
        </w:rPr>
        <w:t>）</w:t>
      </w:r>
      <w:r w:rsidR="00550E66" w:rsidRPr="00567132">
        <w:rPr>
          <w:sz w:val="24"/>
        </w:rPr>
        <w:t>中</w:t>
      </w:r>
      <w:r w:rsidR="00FA1675" w:rsidRPr="00567132">
        <w:rPr>
          <w:sz w:val="24"/>
        </w:rPr>
        <w:fldChar w:fldCharType="begin"/>
      </w:r>
      <w:r w:rsidR="006814CF" w:rsidRPr="00567132">
        <w:rPr>
          <w:rFonts w:hint="eastAsia"/>
          <w:sz w:val="24"/>
        </w:rPr>
        <w:instrText>= 3 \* ROMAN</w:instrText>
      </w:r>
      <w:r w:rsidR="00FA1675" w:rsidRPr="00567132">
        <w:rPr>
          <w:sz w:val="24"/>
        </w:rPr>
        <w:fldChar w:fldCharType="separate"/>
      </w:r>
      <w:r w:rsidR="006814CF" w:rsidRPr="00567132">
        <w:rPr>
          <w:sz w:val="24"/>
        </w:rPr>
        <w:t>III</w:t>
      </w:r>
      <w:r w:rsidR="00FA1675" w:rsidRPr="00567132">
        <w:rPr>
          <w:sz w:val="24"/>
        </w:rPr>
        <w:fldChar w:fldCharType="end"/>
      </w:r>
      <w:r w:rsidR="00550E66" w:rsidRPr="00567132">
        <w:rPr>
          <w:sz w:val="24"/>
        </w:rPr>
        <w:t>类标准。</w:t>
      </w:r>
    </w:p>
    <w:p w:rsidR="0058016B" w:rsidRPr="00567132" w:rsidRDefault="0058016B" w:rsidP="006814CF">
      <w:pPr>
        <w:spacing w:line="360" w:lineRule="auto"/>
        <w:ind w:firstLineChars="200" w:firstLine="480"/>
        <w:rPr>
          <w:sz w:val="24"/>
        </w:rPr>
      </w:pPr>
      <w:r w:rsidRPr="00567132">
        <w:rPr>
          <w:rFonts w:hint="eastAsia"/>
          <w:sz w:val="24"/>
        </w:rPr>
        <w:t>4</w:t>
      </w:r>
      <w:r w:rsidRPr="00567132">
        <w:rPr>
          <w:rFonts w:hint="eastAsia"/>
          <w:sz w:val="24"/>
        </w:rPr>
        <w:t>、评价方法</w:t>
      </w:r>
    </w:p>
    <w:p w:rsidR="00567132" w:rsidRDefault="00567132" w:rsidP="00567132">
      <w:pPr>
        <w:pStyle w:val="afc"/>
        <w:spacing w:line="360" w:lineRule="auto"/>
        <w:ind w:firstLineChars="200" w:firstLine="480"/>
        <w:rPr>
          <w:rFonts w:ascii="Times New Roman" w:hAnsi="Times New Roman"/>
          <w:snapToGrid w:val="0"/>
          <w:color w:val="000000" w:themeColor="text1"/>
          <w:sz w:val="24"/>
          <w:szCs w:val="24"/>
        </w:rPr>
      </w:pPr>
      <w:r w:rsidRPr="00567132">
        <w:rPr>
          <w:rFonts w:ascii="Times New Roman" w:hAnsi="Times New Roman"/>
          <w:snapToGrid w:val="0"/>
          <w:sz w:val="24"/>
          <w:szCs w:val="24"/>
        </w:rPr>
        <w:t>采用单因子</w:t>
      </w:r>
      <w:r>
        <w:rPr>
          <w:rFonts w:ascii="Times New Roman" w:hAnsi="Times New Roman"/>
          <w:snapToGrid w:val="0"/>
          <w:color w:val="000000" w:themeColor="text1"/>
          <w:sz w:val="24"/>
          <w:szCs w:val="24"/>
        </w:rPr>
        <w:t>标准指数</w:t>
      </w:r>
      <w:proofErr w:type="gramStart"/>
      <w:r>
        <w:rPr>
          <w:rFonts w:ascii="Times New Roman" w:hAnsi="Times New Roman"/>
          <w:snapToGrid w:val="0"/>
          <w:color w:val="000000" w:themeColor="text1"/>
          <w:sz w:val="24"/>
          <w:szCs w:val="24"/>
        </w:rPr>
        <w:t>法评价</w:t>
      </w:r>
      <w:proofErr w:type="gramEnd"/>
      <w:r>
        <w:rPr>
          <w:rFonts w:ascii="Times New Roman" w:hAnsi="Times New Roman"/>
          <w:snapToGrid w:val="0"/>
          <w:color w:val="000000" w:themeColor="text1"/>
          <w:sz w:val="24"/>
          <w:szCs w:val="24"/>
        </w:rPr>
        <w:t>地表水环境现状质量。污染指数计算方法是将各项评价参数的实测值</w:t>
      </w:r>
      <w:r>
        <w:rPr>
          <w:rFonts w:ascii="Times New Roman" w:hAnsi="Times New Roman"/>
          <w:snapToGrid w:val="0"/>
          <w:color w:val="000000" w:themeColor="text1"/>
          <w:sz w:val="24"/>
          <w:szCs w:val="24"/>
        </w:rPr>
        <w:t>C</w:t>
      </w:r>
      <w:r>
        <w:rPr>
          <w:rFonts w:ascii="Times New Roman" w:hAnsi="Times New Roman"/>
          <w:snapToGrid w:val="0"/>
          <w:color w:val="000000" w:themeColor="text1"/>
          <w:sz w:val="24"/>
          <w:szCs w:val="24"/>
          <w:vertAlign w:val="subscript"/>
        </w:rPr>
        <w:t>i,j</w:t>
      </w:r>
      <w:r>
        <w:rPr>
          <w:rFonts w:ascii="Times New Roman" w:hAnsi="Times New Roman"/>
          <w:snapToGrid w:val="0"/>
          <w:color w:val="000000" w:themeColor="text1"/>
          <w:sz w:val="24"/>
          <w:szCs w:val="24"/>
        </w:rPr>
        <w:t>，除以相应的水质标准值</w:t>
      </w:r>
      <w:r>
        <w:rPr>
          <w:rFonts w:ascii="Times New Roman" w:hAnsi="Times New Roman"/>
          <w:snapToGrid w:val="0"/>
          <w:color w:val="000000" w:themeColor="text1"/>
          <w:sz w:val="24"/>
          <w:szCs w:val="24"/>
        </w:rPr>
        <w:t>C</w:t>
      </w:r>
      <w:r>
        <w:rPr>
          <w:rFonts w:ascii="Times New Roman" w:hAnsi="Times New Roman"/>
          <w:snapToGrid w:val="0"/>
          <w:color w:val="000000" w:themeColor="text1"/>
          <w:sz w:val="24"/>
          <w:szCs w:val="24"/>
          <w:vertAlign w:val="subscript"/>
        </w:rPr>
        <w:t>s,j</w:t>
      </w:r>
      <w:r>
        <w:rPr>
          <w:rFonts w:ascii="Times New Roman" w:hAnsi="Times New Roman"/>
          <w:snapToGrid w:val="0"/>
          <w:color w:val="000000" w:themeColor="text1"/>
          <w:sz w:val="24"/>
          <w:szCs w:val="24"/>
        </w:rPr>
        <w:t>，得该项评价参数的平均污染指数</w:t>
      </w:r>
      <w:r>
        <w:rPr>
          <w:rFonts w:ascii="Times New Roman" w:hAnsi="Times New Roman"/>
          <w:snapToGrid w:val="0"/>
          <w:color w:val="000000" w:themeColor="text1"/>
          <w:sz w:val="24"/>
          <w:szCs w:val="24"/>
        </w:rPr>
        <w:t>S</w:t>
      </w:r>
      <w:r>
        <w:rPr>
          <w:rFonts w:ascii="Times New Roman" w:hAnsi="Times New Roman"/>
          <w:snapToGrid w:val="0"/>
          <w:color w:val="000000" w:themeColor="text1"/>
          <w:sz w:val="24"/>
          <w:szCs w:val="24"/>
          <w:vertAlign w:val="subscript"/>
        </w:rPr>
        <w:t>i,j</w:t>
      </w:r>
      <w:r>
        <w:rPr>
          <w:rFonts w:ascii="Times New Roman" w:hAnsi="Times New Roman"/>
          <w:snapToGrid w:val="0"/>
          <w:color w:val="000000" w:themeColor="text1"/>
          <w:sz w:val="24"/>
          <w:szCs w:val="24"/>
        </w:rPr>
        <w:t>，即：</w:t>
      </w:r>
    </w:p>
    <w:p w:rsidR="00567132" w:rsidRDefault="00567132" w:rsidP="00567132">
      <w:pPr>
        <w:pStyle w:val="af9"/>
        <w:ind w:leftChars="0" w:left="0" w:firstLineChars="0" w:firstLine="0"/>
        <w:jc w:val="center"/>
        <w:rPr>
          <w:rFonts w:ascii="Times New Roman" w:hAnsi="Times New Roman"/>
          <w:color w:val="000000" w:themeColor="text1"/>
          <w:szCs w:val="24"/>
        </w:rPr>
      </w:pPr>
      <w:r w:rsidRPr="002C013E">
        <w:rPr>
          <w:rFonts w:ascii="Times New Roman" w:hAnsi="Times New Roman"/>
          <w:color w:val="000000" w:themeColor="text1"/>
          <w:position w:val="-32"/>
          <w:szCs w:val="24"/>
        </w:rPr>
        <w:object w:dxaOrig="1289" w:dyaOrig="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7.25pt" o:ole="">
            <v:imagedata r:id="rId20" o:title=""/>
          </v:shape>
          <o:OLEObject Type="Embed" ProgID="Equation.3" ShapeID="_x0000_i1025" DrawAspect="Content" ObjectID="_1712673772" r:id="rId21"/>
        </w:object>
      </w:r>
    </w:p>
    <w:p w:rsidR="00567132" w:rsidRPr="00567132" w:rsidRDefault="00567132" w:rsidP="00567132">
      <w:pPr>
        <w:pStyle w:val="af9"/>
        <w:ind w:leftChars="0" w:left="0"/>
        <w:rPr>
          <w:rFonts w:ascii="Times New Roman" w:eastAsia="宋体" w:hAnsi="Times New Roman"/>
          <w:snapToGrid w:val="0"/>
          <w:color w:val="000000" w:themeColor="text1"/>
          <w:kern w:val="2"/>
          <w:szCs w:val="24"/>
        </w:rPr>
      </w:pPr>
      <w:r w:rsidRPr="00567132">
        <w:rPr>
          <w:rFonts w:ascii="Times New Roman" w:eastAsia="宋体" w:hAnsi="Times New Roman"/>
          <w:snapToGrid w:val="0"/>
          <w:color w:val="000000" w:themeColor="text1"/>
          <w:kern w:val="2"/>
          <w:szCs w:val="24"/>
        </w:rPr>
        <w:t>pH</w:t>
      </w:r>
      <w:r w:rsidRPr="00567132">
        <w:rPr>
          <w:rFonts w:ascii="Times New Roman" w:eastAsia="宋体" w:hAnsi="Times New Roman"/>
          <w:snapToGrid w:val="0"/>
          <w:color w:val="000000" w:themeColor="text1"/>
          <w:kern w:val="2"/>
          <w:szCs w:val="24"/>
        </w:rPr>
        <w:t>值的标准指数：</w:t>
      </w:r>
    </w:p>
    <w:p w:rsidR="00567132" w:rsidRDefault="00567132" w:rsidP="00567132">
      <w:pPr>
        <w:pStyle w:val="af9"/>
        <w:ind w:leftChars="0" w:left="0" w:firstLineChars="0" w:firstLine="0"/>
        <w:jc w:val="center"/>
        <w:rPr>
          <w:rFonts w:ascii="Times New Roman" w:hAnsi="Times New Roman"/>
          <w:color w:val="000000" w:themeColor="text1"/>
          <w:szCs w:val="24"/>
        </w:rPr>
      </w:pPr>
      <w:r w:rsidRPr="002C013E">
        <w:rPr>
          <w:rFonts w:ascii="Times New Roman" w:hAnsi="Times New Roman"/>
          <w:color w:val="000000" w:themeColor="text1"/>
          <w:position w:val="-30"/>
          <w:szCs w:val="24"/>
        </w:rPr>
        <w:object w:dxaOrig="2327" w:dyaOrig="921">
          <v:shape id="_x0000_i1026" type="#_x0000_t75" style="width:116.25pt;height:45.75pt" o:ole="">
            <v:imagedata r:id="rId22" o:title=""/>
          </v:shape>
          <o:OLEObject Type="Embed" ProgID="Equation.3" ShapeID="_x0000_i1026" DrawAspect="Content" ObjectID="_1712673773" r:id="rId23"/>
        </w:object>
      </w:r>
      <w:r>
        <w:rPr>
          <w:rFonts w:ascii="Times New Roman" w:hAnsi="Times New Roman"/>
          <w:color w:val="000000" w:themeColor="text1"/>
          <w:szCs w:val="24"/>
        </w:rPr>
        <w:t xml:space="preserve">    </w:t>
      </w:r>
      <w:r w:rsidRPr="002C013E">
        <w:rPr>
          <w:rFonts w:ascii="Times New Roman" w:hAnsi="Times New Roman"/>
          <w:color w:val="000000" w:themeColor="text1"/>
          <w:position w:val="-14"/>
          <w:szCs w:val="24"/>
        </w:rPr>
        <w:object w:dxaOrig="502" w:dyaOrig="352">
          <v:shape id="_x0000_i1027" type="#_x0000_t75" style="width:24.75pt;height:17.25pt" o:ole="">
            <v:imagedata r:id="rId24" o:title=""/>
          </v:shape>
          <o:OLEObject Type="Embed" ProgID="Equation.3" ShapeID="_x0000_i1027" DrawAspect="Content" ObjectID="_1712673774" r:id="rId25"/>
        </w:object>
      </w:r>
      <w:r>
        <w:rPr>
          <w:rFonts w:ascii="Times New Roman" w:hAnsi="Times New Roman"/>
          <w:color w:val="000000" w:themeColor="text1"/>
          <w:szCs w:val="24"/>
        </w:rPr>
        <w:t>≤7.0</w:t>
      </w:r>
    </w:p>
    <w:p w:rsidR="00567132" w:rsidRDefault="00567132" w:rsidP="00567132">
      <w:pPr>
        <w:pStyle w:val="af9"/>
        <w:ind w:leftChars="0" w:left="0" w:firstLineChars="0" w:firstLine="0"/>
        <w:jc w:val="center"/>
        <w:rPr>
          <w:rFonts w:ascii="Times New Roman" w:hAnsi="Times New Roman"/>
          <w:color w:val="000000" w:themeColor="text1"/>
          <w:szCs w:val="24"/>
        </w:rPr>
      </w:pPr>
      <w:r w:rsidRPr="002C013E">
        <w:rPr>
          <w:rFonts w:ascii="Times New Roman" w:hAnsi="Times New Roman"/>
          <w:color w:val="000000" w:themeColor="text1"/>
          <w:position w:val="-30"/>
          <w:szCs w:val="24"/>
        </w:rPr>
        <w:object w:dxaOrig="2327" w:dyaOrig="921">
          <v:shape id="_x0000_i1028" type="#_x0000_t75" style="width:116.25pt;height:45.75pt" o:ole="">
            <v:imagedata r:id="rId26" o:title=""/>
          </v:shape>
          <o:OLEObject Type="Embed" ProgID="Equation.3" ShapeID="_x0000_i1028" DrawAspect="Content" ObjectID="_1712673775" r:id="rId27"/>
        </w:object>
      </w:r>
      <w:r>
        <w:rPr>
          <w:rFonts w:ascii="Times New Roman" w:hAnsi="Times New Roman"/>
          <w:color w:val="000000" w:themeColor="text1"/>
          <w:szCs w:val="24"/>
        </w:rPr>
        <w:t xml:space="preserve">    </w:t>
      </w:r>
      <w:r w:rsidRPr="002C013E">
        <w:rPr>
          <w:rFonts w:ascii="Times New Roman" w:hAnsi="Times New Roman"/>
          <w:color w:val="000000" w:themeColor="text1"/>
          <w:position w:val="-14"/>
          <w:szCs w:val="24"/>
        </w:rPr>
        <w:object w:dxaOrig="502" w:dyaOrig="352">
          <v:shape id="_x0000_i1029" type="#_x0000_t75" style="width:24.75pt;height:17.25pt" o:ole="">
            <v:imagedata r:id="rId24" o:title=""/>
          </v:shape>
          <o:OLEObject Type="Embed" ProgID="Equation.3" ShapeID="_x0000_i1029" DrawAspect="Content" ObjectID="_1712673776" r:id="rId28"/>
        </w:object>
      </w:r>
      <w:r>
        <w:rPr>
          <w:rFonts w:ascii="Times New Roman" w:hAnsi="Times New Roman"/>
          <w:color w:val="000000" w:themeColor="text1"/>
          <w:szCs w:val="24"/>
        </w:rPr>
        <w:t>&gt;7.0</w:t>
      </w:r>
    </w:p>
    <w:p w:rsidR="00567132" w:rsidRPr="00567132" w:rsidRDefault="00567132" w:rsidP="00567132">
      <w:pPr>
        <w:pStyle w:val="af9"/>
        <w:ind w:leftChars="0" w:left="0"/>
        <w:rPr>
          <w:rFonts w:ascii="Times New Roman" w:eastAsia="宋体" w:hAnsi="Times New Roman"/>
          <w:snapToGrid w:val="0"/>
          <w:color w:val="000000" w:themeColor="text1"/>
          <w:kern w:val="2"/>
          <w:szCs w:val="24"/>
        </w:rPr>
      </w:pPr>
      <w:r w:rsidRPr="00567132">
        <w:rPr>
          <w:rFonts w:ascii="Times New Roman" w:eastAsia="宋体" w:hAnsi="Times New Roman"/>
          <w:snapToGrid w:val="0"/>
          <w:color w:val="000000" w:themeColor="text1"/>
          <w:kern w:val="2"/>
          <w:szCs w:val="24"/>
        </w:rPr>
        <w:t>式中：</w:t>
      </w:r>
      <w:r w:rsidRPr="00567132">
        <w:rPr>
          <w:rFonts w:ascii="Times New Roman" w:eastAsia="宋体" w:hAnsi="Times New Roman"/>
          <w:snapToGrid w:val="0"/>
          <w:color w:val="000000" w:themeColor="text1"/>
          <w:kern w:val="2"/>
          <w:szCs w:val="24"/>
        </w:rPr>
        <w:object w:dxaOrig="519" w:dyaOrig="352">
          <v:shape id="_x0000_i1030" type="#_x0000_t75" style="width:26.25pt;height:17.25pt" o:ole="">
            <v:imagedata r:id="rId29" o:title=""/>
          </v:shape>
          <o:OLEObject Type="Embed" ProgID="Equation.3" ShapeID="_x0000_i1030" DrawAspect="Content" ObjectID="_1712673777" r:id="rId30"/>
        </w:object>
      </w:r>
      <w:r w:rsidRPr="00567132">
        <w:rPr>
          <w:rFonts w:ascii="Times New Roman" w:eastAsia="宋体" w:hAnsi="Times New Roman"/>
          <w:snapToGrid w:val="0"/>
          <w:color w:val="000000" w:themeColor="text1"/>
          <w:kern w:val="2"/>
          <w:szCs w:val="24"/>
        </w:rPr>
        <w:t>──pH</w:t>
      </w:r>
      <w:r w:rsidRPr="00567132">
        <w:rPr>
          <w:rFonts w:ascii="Times New Roman" w:eastAsia="宋体" w:hAnsi="Times New Roman"/>
          <w:snapToGrid w:val="0"/>
          <w:color w:val="000000" w:themeColor="text1"/>
          <w:kern w:val="2"/>
          <w:szCs w:val="24"/>
        </w:rPr>
        <w:t>值的标准指数；</w:t>
      </w:r>
    </w:p>
    <w:p w:rsidR="00567132" w:rsidRPr="00567132" w:rsidRDefault="00567132" w:rsidP="00567132">
      <w:pPr>
        <w:pStyle w:val="af9"/>
        <w:ind w:leftChars="0" w:left="0"/>
        <w:rPr>
          <w:rFonts w:ascii="Times New Roman" w:eastAsia="宋体" w:hAnsi="Times New Roman"/>
          <w:snapToGrid w:val="0"/>
          <w:color w:val="000000" w:themeColor="text1"/>
          <w:kern w:val="2"/>
          <w:szCs w:val="24"/>
        </w:rPr>
      </w:pPr>
      <w:r w:rsidRPr="00567132">
        <w:rPr>
          <w:rFonts w:ascii="Times New Roman" w:eastAsia="宋体" w:hAnsi="Times New Roman"/>
          <w:snapToGrid w:val="0"/>
          <w:color w:val="000000" w:themeColor="text1"/>
          <w:kern w:val="2"/>
          <w:szCs w:val="24"/>
        </w:rPr>
        <w:t xml:space="preserve">      </w:t>
      </w:r>
      <w:r w:rsidRPr="00567132">
        <w:rPr>
          <w:rFonts w:ascii="Times New Roman" w:eastAsia="宋体" w:hAnsi="Times New Roman"/>
          <w:snapToGrid w:val="0"/>
          <w:color w:val="000000" w:themeColor="text1"/>
          <w:kern w:val="2"/>
          <w:szCs w:val="24"/>
        </w:rPr>
        <w:object w:dxaOrig="502" w:dyaOrig="352">
          <v:shape id="_x0000_i1031" type="#_x0000_t75" style="width:24.75pt;height:17.25pt" o:ole="">
            <v:imagedata r:id="rId24" o:title=""/>
          </v:shape>
          <o:OLEObject Type="Embed" ProgID="Equation.3" ShapeID="_x0000_i1031" DrawAspect="Content" ObjectID="_1712673778" r:id="rId31"/>
        </w:object>
      </w:r>
      <w:r w:rsidRPr="00567132">
        <w:rPr>
          <w:rFonts w:ascii="Times New Roman" w:eastAsia="宋体" w:hAnsi="Times New Roman"/>
          <w:snapToGrid w:val="0"/>
          <w:color w:val="000000" w:themeColor="text1"/>
          <w:kern w:val="2"/>
          <w:szCs w:val="24"/>
        </w:rPr>
        <w:t>──pH</w:t>
      </w:r>
      <w:r w:rsidRPr="00567132">
        <w:rPr>
          <w:rFonts w:ascii="Times New Roman" w:eastAsia="宋体" w:hAnsi="Times New Roman"/>
          <w:snapToGrid w:val="0"/>
          <w:color w:val="000000" w:themeColor="text1"/>
          <w:kern w:val="2"/>
          <w:szCs w:val="24"/>
        </w:rPr>
        <w:t>的实测值；</w:t>
      </w:r>
    </w:p>
    <w:p w:rsidR="00567132" w:rsidRPr="00567132" w:rsidRDefault="00567132" w:rsidP="00567132">
      <w:pPr>
        <w:pStyle w:val="af9"/>
        <w:ind w:leftChars="0" w:left="0" w:firstLineChars="347" w:firstLine="833"/>
        <w:rPr>
          <w:rFonts w:ascii="Times New Roman" w:eastAsia="宋体" w:hAnsi="Times New Roman"/>
          <w:snapToGrid w:val="0"/>
          <w:color w:val="000000" w:themeColor="text1"/>
          <w:kern w:val="2"/>
          <w:szCs w:val="24"/>
        </w:rPr>
      </w:pPr>
      <w:r w:rsidRPr="00567132">
        <w:rPr>
          <w:rFonts w:ascii="Times New Roman" w:eastAsia="宋体" w:hAnsi="Times New Roman"/>
          <w:snapToGrid w:val="0"/>
          <w:color w:val="000000" w:themeColor="text1"/>
          <w:kern w:val="2"/>
          <w:szCs w:val="24"/>
        </w:rPr>
        <w:object w:dxaOrig="586" w:dyaOrig="368">
          <v:shape id="_x0000_i1032" type="#_x0000_t75" style="width:29.25pt;height:18.75pt" o:ole="">
            <v:imagedata r:id="rId32" o:title=""/>
          </v:shape>
          <o:OLEObject Type="Embed" ProgID="Equation.3" ShapeID="_x0000_i1032" DrawAspect="Content" ObjectID="_1712673779" r:id="rId33"/>
        </w:object>
      </w:r>
      <w:r w:rsidRPr="00567132">
        <w:rPr>
          <w:rFonts w:ascii="Times New Roman" w:eastAsia="宋体" w:hAnsi="Times New Roman"/>
          <w:snapToGrid w:val="0"/>
          <w:color w:val="000000" w:themeColor="text1"/>
          <w:kern w:val="2"/>
          <w:szCs w:val="24"/>
        </w:rPr>
        <w:t>──</w:t>
      </w:r>
      <w:r w:rsidRPr="00567132">
        <w:rPr>
          <w:rFonts w:ascii="Times New Roman" w:eastAsia="宋体" w:hAnsi="Times New Roman"/>
          <w:snapToGrid w:val="0"/>
          <w:color w:val="000000" w:themeColor="text1"/>
          <w:kern w:val="2"/>
          <w:szCs w:val="24"/>
        </w:rPr>
        <w:t>评价标准中</w:t>
      </w:r>
      <w:r w:rsidRPr="00567132">
        <w:rPr>
          <w:rFonts w:ascii="Times New Roman" w:eastAsia="宋体" w:hAnsi="Times New Roman"/>
          <w:snapToGrid w:val="0"/>
          <w:color w:val="000000" w:themeColor="text1"/>
          <w:kern w:val="2"/>
          <w:szCs w:val="24"/>
        </w:rPr>
        <w:t>pH</w:t>
      </w:r>
      <w:r w:rsidRPr="00567132">
        <w:rPr>
          <w:rFonts w:ascii="Times New Roman" w:eastAsia="宋体" w:hAnsi="Times New Roman"/>
          <w:snapToGrid w:val="0"/>
          <w:color w:val="000000" w:themeColor="text1"/>
          <w:kern w:val="2"/>
          <w:szCs w:val="24"/>
        </w:rPr>
        <w:t>的下限值；</w:t>
      </w:r>
    </w:p>
    <w:p w:rsidR="00567132" w:rsidRPr="00567132" w:rsidRDefault="00567132" w:rsidP="00567132">
      <w:pPr>
        <w:pStyle w:val="af9"/>
        <w:ind w:leftChars="0" w:left="0"/>
        <w:rPr>
          <w:rFonts w:ascii="Times New Roman" w:eastAsia="宋体" w:hAnsi="Times New Roman"/>
          <w:snapToGrid w:val="0"/>
          <w:color w:val="000000" w:themeColor="text1"/>
          <w:kern w:val="2"/>
          <w:szCs w:val="24"/>
        </w:rPr>
      </w:pPr>
      <w:r w:rsidRPr="00567132">
        <w:rPr>
          <w:rFonts w:ascii="Times New Roman" w:eastAsia="宋体" w:hAnsi="Times New Roman"/>
          <w:snapToGrid w:val="0"/>
          <w:color w:val="000000" w:themeColor="text1"/>
          <w:kern w:val="2"/>
          <w:szCs w:val="24"/>
        </w:rPr>
        <w:t xml:space="preserve">      </w:t>
      </w:r>
      <w:r w:rsidRPr="00567132">
        <w:rPr>
          <w:rFonts w:ascii="Times New Roman" w:eastAsia="宋体" w:hAnsi="Times New Roman"/>
          <w:snapToGrid w:val="0"/>
          <w:color w:val="000000" w:themeColor="text1"/>
          <w:kern w:val="2"/>
          <w:szCs w:val="24"/>
        </w:rPr>
        <w:object w:dxaOrig="519" w:dyaOrig="368">
          <v:shape id="_x0000_i1033" type="#_x0000_t75" style="width:26.25pt;height:18.75pt" o:ole="">
            <v:imagedata r:id="rId34" o:title=""/>
          </v:shape>
          <o:OLEObject Type="Embed" ProgID="Equation.3" ShapeID="_x0000_i1033" DrawAspect="Content" ObjectID="_1712673780" r:id="rId35"/>
        </w:object>
      </w:r>
      <w:r w:rsidRPr="00567132">
        <w:rPr>
          <w:rFonts w:ascii="Times New Roman" w:eastAsia="宋体" w:hAnsi="Times New Roman"/>
          <w:snapToGrid w:val="0"/>
          <w:color w:val="000000" w:themeColor="text1"/>
          <w:kern w:val="2"/>
          <w:szCs w:val="24"/>
        </w:rPr>
        <w:t>──</w:t>
      </w:r>
      <w:r w:rsidRPr="00567132">
        <w:rPr>
          <w:rFonts w:ascii="Times New Roman" w:eastAsia="宋体" w:hAnsi="Times New Roman"/>
          <w:snapToGrid w:val="0"/>
          <w:color w:val="000000" w:themeColor="text1"/>
          <w:kern w:val="2"/>
          <w:szCs w:val="24"/>
        </w:rPr>
        <w:t>评价标准中</w:t>
      </w:r>
      <w:r w:rsidRPr="00567132">
        <w:rPr>
          <w:rFonts w:ascii="Times New Roman" w:eastAsia="宋体" w:hAnsi="Times New Roman"/>
          <w:snapToGrid w:val="0"/>
          <w:color w:val="000000" w:themeColor="text1"/>
          <w:kern w:val="2"/>
          <w:szCs w:val="24"/>
        </w:rPr>
        <w:t>pH</w:t>
      </w:r>
      <w:r w:rsidRPr="00567132">
        <w:rPr>
          <w:rFonts w:ascii="Times New Roman" w:eastAsia="宋体" w:hAnsi="Times New Roman"/>
          <w:snapToGrid w:val="0"/>
          <w:color w:val="000000" w:themeColor="text1"/>
          <w:kern w:val="2"/>
          <w:szCs w:val="24"/>
        </w:rPr>
        <w:t>的上限值。</w:t>
      </w:r>
    </w:p>
    <w:p w:rsidR="0058016B" w:rsidRPr="0092160D" w:rsidRDefault="00567132" w:rsidP="00567132">
      <w:pPr>
        <w:spacing w:line="360" w:lineRule="auto"/>
        <w:ind w:firstLineChars="200" w:firstLine="480"/>
        <w:rPr>
          <w:color w:val="FF0000"/>
          <w:sz w:val="24"/>
        </w:rPr>
      </w:pPr>
      <w:r w:rsidRPr="00567132">
        <w:rPr>
          <w:color w:val="000000" w:themeColor="text1"/>
          <w:sz w:val="24"/>
        </w:rPr>
        <w:t>当水质参数的标准指数</w:t>
      </w:r>
      <w:r w:rsidRPr="00567132">
        <w:rPr>
          <w:color w:val="000000" w:themeColor="text1"/>
          <w:sz w:val="24"/>
        </w:rPr>
        <w:t>&gt;1</w:t>
      </w:r>
      <w:r w:rsidRPr="00567132">
        <w:rPr>
          <w:color w:val="000000" w:themeColor="text1"/>
          <w:sz w:val="24"/>
        </w:rPr>
        <w:t>时，说明污染物浓度已超过评价标准。</w:t>
      </w:r>
    </w:p>
    <w:p w:rsidR="006814CF" w:rsidRPr="00567132" w:rsidRDefault="00567132" w:rsidP="001642BD">
      <w:pPr>
        <w:spacing w:line="360" w:lineRule="auto"/>
        <w:ind w:firstLineChars="200" w:firstLine="480"/>
        <w:rPr>
          <w:sz w:val="24"/>
        </w:rPr>
      </w:pPr>
      <w:r w:rsidRPr="00567132">
        <w:rPr>
          <w:rFonts w:hint="eastAsia"/>
          <w:sz w:val="24"/>
        </w:rPr>
        <w:t>5</w:t>
      </w:r>
      <w:r w:rsidRPr="00567132">
        <w:rPr>
          <w:rFonts w:hint="eastAsia"/>
          <w:sz w:val="24"/>
        </w:rPr>
        <w:t>、</w:t>
      </w:r>
      <w:r w:rsidR="00FA0DF3" w:rsidRPr="00567132">
        <w:rPr>
          <w:rFonts w:hint="eastAsia"/>
          <w:sz w:val="24"/>
        </w:rPr>
        <w:t>地表水</w:t>
      </w:r>
      <w:r w:rsidR="006376C2" w:rsidRPr="00567132">
        <w:rPr>
          <w:rFonts w:hint="eastAsia"/>
          <w:sz w:val="24"/>
        </w:rPr>
        <w:t>环境质量</w:t>
      </w:r>
      <w:r w:rsidR="006814CF" w:rsidRPr="00567132">
        <w:rPr>
          <w:rFonts w:hint="eastAsia"/>
          <w:sz w:val="24"/>
        </w:rPr>
        <w:t>现状评价结果</w:t>
      </w:r>
    </w:p>
    <w:p w:rsidR="006376C2" w:rsidRPr="0092160D" w:rsidRDefault="006376C2" w:rsidP="006376C2">
      <w:pPr>
        <w:adjustRightInd w:val="0"/>
        <w:snapToGrid w:val="0"/>
        <w:spacing w:line="360" w:lineRule="auto"/>
        <w:ind w:firstLineChars="200" w:firstLine="480"/>
        <w:rPr>
          <w:color w:val="FF0000"/>
          <w:sz w:val="24"/>
        </w:rPr>
      </w:pPr>
      <w:r w:rsidRPr="00567132">
        <w:rPr>
          <w:rFonts w:hint="eastAsia"/>
          <w:sz w:val="24"/>
        </w:rPr>
        <w:t>地表水</w:t>
      </w:r>
      <w:r w:rsidRPr="00567132">
        <w:rPr>
          <w:sz w:val="24"/>
        </w:rPr>
        <w:t>水质监测结果统计见表</w:t>
      </w:r>
      <w:r w:rsidRPr="00567132">
        <w:rPr>
          <w:sz w:val="24"/>
        </w:rPr>
        <w:t>4.</w:t>
      </w:r>
      <w:r w:rsidRPr="00567132">
        <w:rPr>
          <w:rFonts w:hint="eastAsia"/>
          <w:sz w:val="24"/>
        </w:rPr>
        <w:t>2</w:t>
      </w:r>
      <w:r w:rsidRPr="00567132">
        <w:rPr>
          <w:sz w:val="24"/>
        </w:rPr>
        <w:t>-</w:t>
      </w:r>
      <w:r w:rsidRPr="00567132">
        <w:rPr>
          <w:rFonts w:hint="eastAsia"/>
          <w:sz w:val="24"/>
        </w:rPr>
        <w:t>2</w:t>
      </w:r>
      <w:r w:rsidR="000720B1">
        <w:rPr>
          <w:color w:val="000000" w:themeColor="text1"/>
        </w:rPr>
        <w:t>~3</w:t>
      </w:r>
      <w:r w:rsidRPr="00567132">
        <w:rPr>
          <w:sz w:val="24"/>
        </w:rPr>
        <w:t>。</w:t>
      </w:r>
    </w:p>
    <w:p w:rsidR="006376C2" w:rsidRDefault="00550E66" w:rsidP="00567132">
      <w:pPr>
        <w:spacing w:line="360" w:lineRule="auto"/>
        <w:jc w:val="center"/>
        <w:rPr>
          <w:b/>
          <w:bCs/>
          <w:snapToGrid w:val="0"/>
          <w:kern w:val="0"/>
          <w:sz w:val="24"/>
        </w:rPr>
      </w:pPr>
      <w:r w:rsidRPr="00567132">
        <w:rPr>
          <w:b/>
          <w:bCs/>
          <w:snapToGrid w:val="0"/>
          <w:kern w:val="0"/>
          <w:sz w:val="24"/>
        </w:rPr>
        <w:t>表</w:t>
      </w:r>
      <w:r w:rsidR="006376C2" w:rsidRPr="00567132">
        <w:rPr>
          <w:rFonts w:hint="eastAsia"/>
          <w:b/>
          <w:bCs/>
          <w:snapToGrid w:val="0"/>
          <w:kern w:val="0"/>
          <w:sz w:val="24"/>
        </w:rPr>
        <w:t>4.2-2</w:t>
      </w:r>
      <w:r w:rsidR="000720B1" w:rsidRPr="00D15C1A">
        <w:rPr>
          <w:rFonts w:hint="eastAsia"/>
          <w:b/>
          <w:color w:val="000000"/>
          <w:sz w:val="24"/>
        </w:rPr>
        <w:t>丰水期</w:t>
      </w:r>
      <w:r w:rsidR="000720B1">
        <w:rPr>
          <w:b/>
          <w:color w:val="000000" w:themeColor="text1"/>
          <w:sz w:val="24"/>
        </w:rPr>
        <w:t>地表水检测结果</w:t>
      </w:r>
      <w:r w:rsidR="000720B1">
        <w:rPr>
          <w:b/>
          <w:color w:val="000000" w:themeColor="text1"/>
          <w:sz w:val="24"/>
        </w:rPr>
        <w:t xml:space="preserve"> </w:t>
      </w:r>
      <w:r w:rsidR="000720B1">
        <w:rPr>
          <w:b/>
          <w:color w:val="000000" w:themeColor="text1"/>
          <w:sz w:val="24"/>
        </w:rPr>
        <w:t>（单位：</w:t>
      </w:r>
      <w:r w:rsidR="000720B1">
        <w:rPr>
          <w:b/>
          <w:color w:val="000000" w:themeColor="text1"/>
          <w:sz w:val="24"/>
        </w:rPr>
        <w:t>mg/L</w:t>
      </w:r>
      <w:r w:rsidR="000720B1">
        <w:rPr>
          <w:b/>
          <w:color w:val="000000" w:themeColor="text1"/>
          <w:sz w:val="24"/>
        </w:rPr>
        <w:t>，</w:t>
      </w:r>
      <w:r w:rsidR="000720B1">
        <w:rPr>
          <w:b/>
          <w:color w:val="000000" w:themeColor="text1"/>
          <w:sz w:val="24"/>
        </w:rPr>
        <w:t xml:space="preserve"> pH</w:t>
      </w:r>
      <w:r w:rsidR="000720B1">
        <w:rPr>
          <w:b/>
          <w:color w:val="000000" w:themeColor="text1"/>
          <w:sz w:val="24"/>
        </w:rPr>
        <w:t>无量纲）</w:t>
      </w:r>
    </w:p>
    <w:tbl>
      <w:tblPr>
        <w:tblW w:w="945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08"/>
        <w:gridCol w:w="1533"/>
        <w:gridCol w:w="1165"/>
        <w:gridCol w:w="1386"/>
        <w:gridCol w:w="1386"/>
        <w:gridCol w:w="1386"/>
        <w:gridCol w:w="1386"/>
      </w:tblGrid>
      <w:tr w:rsidR="000720B1" w:rsidRPr="003642E7" w:rsidTr="000720B1">
        <w:trPr>
          <w:trHeight w:val="340"/>
          <w:jc w:val="center"/>
        </w:trPr>
        <w:tc>
          <w:tcPr>
            <w:tcW w:w="1208" w:type="dxa"/>
            <w:vAlign w:val="center"/>
          </w:tcPr>
          <w:p w:rsidR="000720B1" w:rsidRPr="003642E7" w:rsidRDefault="000720B1" w:rsidP="000720B1">
            <w:pPr>
              <w:jc w:val="center"/>
              <w:rPr>
                <w:b/>
                <w:bCs/>
                <w:szCs w:val="21"/>
              </w:rPr>
            </w:pPr>
            <w:r w:rsidRPr="003642E7">
              <w:rPr>
                <w:b/>
                <w:bCs/>
                <w:szCs w:val="21"/>
              </w:rPr>
              <w:t>采样位置</w:t>
            </w:r>
          </w:p>
        </w:tc>
        <w:tc>
          <w:tcPr>
            <w:tcW w:w="1533" w:type="dxa"/>
            <w:vAlign w:val="center"/>
          </w:tcPr>
          <w:p w:rsidR="000720B1" w:rsidRPr="003642E7" w:rsidRDefault="000720B1" w:rsidP="000720B1">
            <w:pPr>
              <w:jc w:val="center"/>
              <w:rPr>
                <w:b/>
                <w:bCs/>
                <w:szCs w:val="21"/>
              </w:rPr>
            </w:pPr>
            <w:r w:rsidRPr="003642E7">
              <w:rPr>
                <w:b/>
                <w:bCs/>
                <w:szCs w:val="21"/>
              </w:rPr>
              <w:t>项目</w:t>
            </w:r>
          </w:p>
        </w:tc>
        <w:tc>
          <w:tcPr>
            <w:tcW w:w="1165" w:type="dxa"/>
            <w:vAlign w:val="center"/>
          </w:tcPr>
          <w:p w:rsidR="000720B1" w:rsidRPr="003642E7" w:rsidRDefault="000720B1" w:rsidP="000720B1">
            <w:pPr>
              <w:jc w:val="center"/>
              <w:rPr>
                <w:b/>
                <w:bCs/>
                <w:szCs w:val="21"/>
              </w:rPr>
            </w:pPr>
            <w:r w:rsidRPr="003642E7">
              <w:rPr>
                <w:b/>
                <w:bCs/>
                <w:szCs w:val="21"/>
              </w:rPr>
              <w:t xml:space="preserve">pH </w:t>
            </w:r>
            <w:r w:rsidRPr="003642E7">
              <w:rPr>
                <w:b/>
                <w:bCs/>
                <w:szCs w:val="21"/>
              </w:rPr>
              <w:t>值</w:t>
            </w:r>
          </w:p>
        </w:tc>
        <w:tc>
          <w:tcPr>
            <w:tcW w:w="1386" w:type="dxa"/>
            <w:vAlign w:val="center"/>
          </w:tcPr>
          <w:p w:rsidR="000720B1" w:rsidRPr="003642E7" w:rsidRDefault="000720B1" w:rsidP="000720B1">
            <w:pPr>
              <w:jc w:val="center"/>
              <w:rPr>
                <w:b/>
                <w:bCs/>
                <w:szCs w:val="21"/>
              </w:rPr>
            </w:pPr>
            <w:r w:rsidRPr="003642E7">
              <w:rPr>
                <w:b/>
                <w:bCs/>
                <w:szCs w:val="21"/>
              </w:rPr>
              <w:t>COD</w:t>
            </w:r>
          </w:p>
        </w:tc>
        <w:tc>
          <w:tcPr>
            <w:tcW w:w="1386" w:type="dxa"/>
            <w:vAlign w:val="center"/>
          </w:tcPr>
          <w:p w:rsidR="000720B1" w:rsidRPr="003642E7" w:rsidRDefault="000720B1" w:rsidP="000720B1">
            <w:pPr>
              <w:jc w:val="center"/>
              <w:rPr>
                <w:b/>
                <w:bCs/>
                <w:szCs w:val="21"/>
              </w:rPr>
            </w:pPr>
            <w:r w:rsidRPr="003642E7">
              <w:rPr>
                <w:b/>
                <w:bCs/>
                <w:szCs w:val="21"/>
              </w:rPr>
              <w:t>NH</w:t>
            </w:r>
            <w:r w:rsidRPr="003642E7">
              <w:rPr>
                <w:b/>
                <w:bCs/>
                <w:szCs w:val="21"/>
                <w:vertAlign w:val="subscript"/>
              </w:rPr>
              <w:t>3</w:t>
            </w:r>
            <w:r w:rsidRPr="003642E7">
              <w:rPr>
                <w:b/>
                <w:bCs/>
                <w:szCs w:val="21"/>
              </w:rPr>
              <w:t>-N</w:t>
            </w:r>
          </w:p>
        </w:tc>
        <w:tc>
          <w:tcPr>
            <w:tcW w:w="1386" w:type="dxa"/>
            <w:vAlign w:val="center"/>
          </w:tcPr>
          <w:p w:rsidR="000720B1" w:rsidRPr="003642E7" w:rsidRDefault="000720B1" w:rsidP="000720B1">
            <w:pPr>
              <w:jc w:val="center"/>
              <w:rPr>
                <w:b/>
                <w:bCs/>
                <w:szCs w:val="21"/>
              </w:rPr>
            </w:pPr>
            <w:r w:rsidRPr="003642E7">
              <w:rPr>
                <w:b/>
                <w:bCs/>
                <w:szCs w:val="21"/>
              </w:rPr>
              <w:t>TP</w:t>
            </w:r>
          </w:p>
        </w:tc>
        <w:tc>
          <w:tcPr>
            <w:tcW w:w="1386" w:type="dxa"/>
            <w:vAlign w:val="center"/>
          </w:tcPr>
          <w:p w:rsidR="000720B1" w:rsidRPr="003642E7" w:rsidRDefault="000720B1" w:rsidP="000720B1">
            <w:pPr>
              <w:jc w:val="center"/>
              <w:rPr>
                <w:b/>
                <w:bCs/>
                <w:szCs w:val="21"/>
              </w:rPr>
            </w:pPr>
            <w:r w:rsidRPr="003642E7">
              <w:rPr>
                <w:b/>
                <w:bCs/>
                <w:szCs w:val="21"/>
              </w:rPr>
              <w:t>石油类</w:t>
            </w:r>
          </w:p>
        </w:tc>
      </w:tr>
      <w:tr w:rsidR="000720B1" w:rsidRPr="003642E7" w:rsidTr="000720B1">
        <w:trPr>
          <w:trHeight w:val="340"/>
          <w:jc w:val="center"/>
        </w:trPr>
        <w:tc>
          <w:tcPr>
            <w:tcW w:w="1208" w:type="dxa"/>
            <w:vMerge w:val="restart"/>
            <w:vAlign w:val="center"/>
          </w:tcPr>
          <w:p w:rsidR="000720B1" w:rsidRPr="003642E7" w:rsidRDefault="000720B1" w:rsidP="000720B1">
            <w:pPr>
              <w:pStyle w:val="p15"/>
              <w:spacing w:line="240" w:lineRule="auto"/>
              <w:ind w:firstLine="0"/>
              <w:jc w:val="center"/>
              <w:rPr>
                <w:sz w:val="21"/>
                <w:szCs w:val="21"/>
              </w:rPr>
            </w:pPr>
            <w:r w:rsidRPr="003642E7">
              <w:rPr>
                <w:sz w:val="21"/>
                <w:szCs w:val="21"/>
              </w:rPr>
              <w:t>尾水入杨家湖排洪沟处上游</w:t>
            </w:r>
            <w:r w:rsidRPr="003642E7">
              <w:rPr>
                <w:sz w:val="21"/>
                <w:szCs w:val="21"/>
              </w:rPr>
              <w:t>200m</w:t>
            </w:r>
          </w:p>
        </w:tc>
        <w:tc>
          <w:tcPr>
            <w:tcW w:w="1533" w:type="dxa"/>
            <w:vAlign w:val="center"/>
          </w:tcPr>
          <w:p w:rsidR="000720B1" w:rsidRPr="003642E7" w:rsidRDefault="000720B1" w:rsidP="000720B1">
            <w:pPr>
              <w:jc w:val="center"/>
              <w:rPr>
                <w:szCs w:val="21"/>
              </w:rPr>
            </w:pPr>
            <w:r w:rsidRPr="003642E7">
              <w:rPr>
                <w:szCs w:val="21"/>
              </w:rPr>
              <w:t>监测范围</w:t>
            </w:r>
          </w:p>
        </w:tc>
        <w:tc>
          <w:tcPr>
            <w:tcW w:w="1165" w:type="dxa"/>
            <w:vAlign w:val="center"/>
          </w:tcPr>
          <w:p w:rsidR="000720B1" w:rsidRPr="003642E7" w:rsidRDefault="000720B1" w:rsidP="000720B1">
            <w:pPr>
              <w:jc w:val="center"/>
              <w:rPr>
                <w:szCs w:val="21"/>
              </w:rPr>
            </w:pPr>
            <w:r w:rsidRPr="003642E7">
              <w:rPr>
                <w:rFonts w:hint="eastAsia"/>
                <w:szCs w:val="21"/>
              </w:rPr>
              <w:t>7.99-8.11</w:t>
            </w:r>
          </w:p>
        </w:tc>
        <w:tc>
          <w:tcPr>
            <w:tcW w:w="1386" w:type="dxa"/>
            <w:vAlign w:val="center"/>
          </w:tcPr>
          <w:p w:rsidR="000720B1" w:rsidRPr="003642E7" w:rsidRDefault="000720B1" w:rsidP="000720B1">
            <w:pPr>
              <w:jc w:val="center"/>
              <w:rPr>
                <w:szCs w:val="21"/>
              </w:rPr>
            </w:pPr>
            <w:r w:rsidRPr="003642E7">
              <w:rPr>
                <w:rFonts w:hint="eastAsia"/>
                <w:szCs w:val="21"/>
              </w:rPr>
              <w:t>17-19</w:t>
            </w:r>
          </w:p>
        </w:tc>
        <w:tc>
          <w:tcPr>
            <w:tcW w:w="1386" w:type="dxa"/>
            <w:vAlign w:val="center"/>
          </w:tcPr>
          <w:p w:rsidR="000720B1" w:rsidRPr="003642E7" w:rsidRDefault="000720B1" w:rsidP="000720B1">
            <w:pPr>
              <w:jc w:val="center"/>
              <w:rPr>
                <w:szCs w:val="21"/>
              </w:rPr>
            </w:pPr>
            <w:r w:rsidRPr="003642E7">
              <w:rPr>
                <w:rFonts w:hint="eastAsia"/>
                <w:szCs w:val="21"/>
              </w:rPr>
              <w:t>0.574-0.595</w:t>
            </w:r>
          </w:p>
        </w:tc>
        <w:tc>
          <w:tcPr>
            <w:tcW w:w="1386" w:type="dxa"/>
            <w:vAlign w:val="center"/>
          </w:tcPr>
          <w:p w:rsidR="000720B1" w:rsidRPr="003642E7" w:rsidRDefault="000720B1" w:rsidP="000720B1">
            <w:pPr>
              <w:jc w:val="center"/>
              <w:rPr>
                <w:szCs w:val="21"/>
              </w:rPr>
            </w:pPr>
            <w:r w:rsidRPr="003642E7">
              <w:rPr>
                <w:rFonts w:hint="eastAsia"/>
                <w:szCs w:val="21"/>
              </w:rPr>
              <w:t>0.81-0.83</w:t>
            </w:r>
          </w:p>
        </w:tc>
        <w:tc>
          <w:tcPr>
            <w:tcW w:w="1386" w:type="dxa"/>
            <w:vAlign w:val="center"/>
          </w:tcPr>
          <w:p w:rsidR="000720B1" w:rsidRPr="003642E7" w:rsidRDefault="000720B1" w:rsidP="000720B1">
            <w:pPr>
              <w:jc w:val="center"/>
              <w:rPr>
                <w:szCs w:val="21"/>
              </w:rPr>
            </w:pPr>
            <w:r w:rsidRPr="003642E7">
              <w:rPr>
                <w:rFonts w:hint="eastAsia"/>
                <w:szCs w:val="21"/>
              </w:rPr>
              <w:t>0.04</w:t>
            </w:r>
          </w:p>
        </w:tc>
      </w:tr>
      <w:tr w:rsidR="000720B1" w:rsidRPr="003642E7" w:rsidTr="000720B1">
        <w:trPr>
          <w:trHeight w:val="340"/>
          <w:jc w:val="center"/>
        </w:trPr>
        <w:tc>
          <w:tcPr>
            <w:tcW w:w="1208" w:type="dxa"/>
            <w:vMerge/>
            <w:vAlign w:val="center"/>
          </w:tcPr>
          <w:p w:rsidR="000720B1" w:rsidRPr="003642E7" w:rsidRDefault="000720B1" w:rsidP="000720B1">
            <w:pPr>
              <w:jc w:val="center"/>
              <w:rPr>
                <w:szCs w:val="21"/>
              </w:rPr>
            </w:pPr>
          </w:p>
        </w:tc>
        <w:tc>
          <w:tcPr>
            <w:tcW w:w="1533" w:type="dxa"/>
            <w:vAlign w:val="center"/>
          </w:tcPr>
          <w:p w:rsidR="000720B1" w:rsidRPr="003642E7" w:rsidRDefault="000720B1" w:rsidP="000720B1">
            <w:pPr>
              <w:jc w:val="center"/>
              <w:rPr>
                <w:szCs w:val="21"/>
              </w:rPr>
            </w:pPr>
            <w:r w:rsidRPr="003642E7">
              <w:rPr>
                <w:szCs w:val="21"/>
              </w:rPr>
              <w:t>最大值</w:t>
            </w:r>
          </w:p>
        </w:tc>
        <w:tc>
          <w:tcPr>
            <w:tcW w:w="1165" w:type="dxa"/>
            <w:vAlign w:val="center"/>
          </w:tcPr>
          <w:p w:rsidR="000720B1" w:rsidRPr="003642E7" w:rsidRDefault="000720B1" w:rsidP="000720B1">
            <w:pPr>
              <w:jc w:val="center"/>
              <w:rPr>
                <w:szCs w:val="21"/>
              </w:rPr>
            </w:pPr>
            <w:r w:rsidRPr="003642E7">
              <w:rPr>
                <w:rFonts w:hint="eastAsia"/>
                <w:szCs w:val="21"/>
              </w:rPr>
              <w:t>-</w:t>
            </w:r>
          </w:p>
        </w:tc>
        <w:tc>
          <w:tcPr>
            <w:tcW w:w="1386" w:type="dxa"/>
            <w:vAlign w:val="center"/>
          </w:tcPr>
          <w:p w:rsidR="000720B1" w:rsidRPr="003642E7" w:rsidRDefault="000720B1" w:rsidP="000720B1">
            <w:pPr>
              <w:jc w:val="center"/>
              <w:rPr>
                <w:szCs w:val="21"/>
              </w:rPr>
            </w:pPr>
            <w:r w:rsidRPr="003642E7">
              <w:rPr>
                <w:rFonts w:hint="eastAsia"/>
                <w:szCs w:val="21"/>
              </w:rPr>
              <w:t>19</w:t>
            </w:r>
          </w:p>
        </w:tc>
        <w:tc>
          <w:tcPr>
            <w:tcW w:w="1386" w:type="dxa"/>
            <w:vAlign w:val="center"/>
          </w:tcPr>
          <w:p w:rsidR="000720B1" w:rsidRPr="003642E7" w:rsidRDefault="000720B1" w:rsidP="000720B1">
            <w:pPr>
              <w:jc w:val="center"/>
              <w:rPr>
                <w:szCs w:val="21"/>
              </w:rPr>
            </w:pPr>
            <w:r w:rsidRPr="003642E7">
              <w:rPr>
                <w:rFonts w:hint="eastAsia"/>
                <w:szCs w:val="21"/>
              </w:rPr>
              <w:t>0.595</w:t>
            </w:r>
          </w:p>
        </w:tc>
        <w:tc>
          <w:tcPr>
            <w:tcW w:w="1386" w:type="dxa"/>
            <w:vAlign w:val="center"/>
          </w:tcPr>
          <w:p w:rsidR="000720B1" w:rsidRPr="003642E7" w:rsidRDefault="000720B1" w:rsidP="000720B1">
            <w:pPr>
              <w:jc w:val="center"/>
              <w:rPr>
                <w:szCs w:val="21"/>
              </w:rPr>
            </w:pPr>
            <w:r w:rsidRPr="003642E7">
              <w:rPr>
                <w:rFonts w:hint="eastAsia"/>
                <w:szCs w:val="21"/>
              </w:rPr>
              <w:t>0.83</w:t>
            </w:r>
          </w:p>
        </w:tc>
        <w:tc>
          <w:tcPr>
            <w:tcW w:w="1386" w:type="dxa"/>
            <w:vAlign w:val="center"/>
          </w:tcPr>
          <w:p w:rsidR="000720B1" w:rsidRPr="003642E7" w:rsidRDefault="000720B1" w:rsidP="000720B1">
            <w:pPr>
              <w:jc w:val="center"/>
              <w:rPr>
                <w:szCs w:val="21"/>
              </w:rPr>
            </w:pPr>
            <w:r w:rsidRPr="003642E7">
              <w:rPr>
                <w:rFonts w:hint="eastAsia"/>
                <w:szCs w:val="21"/>
              </w:rPr>
              <w:t>0.04</w:t>
            </w:r>
          </w:p>
        </w:tc>
      </w:tr>
      <w:tr w:rsidR="000720B1" w:rsidRPr="003642E7" w:rsidTr="000720B1">
        <w:trPr>
          <w:trHeight w:val="340"/>
          <w:jc w:val="center"/>
        </w:trPr>
        <w:tc>
          <w:tcPr>
            <w:tcW w:w="1208" w:type="dxa"/>
            <w:vMerge w:val="restart"/>
            <w:vAlign w:val="center"/>
          </w:tcPr>
          <w:p w:rsidR="000720B1" w:rsidRPr="003642E7" w:rsidRDefault="000720B1" w:rsidP="000720B1">
            <w:pPr>
              <w:pStyle w:val="p15"/>
              <w:spacing w:line="240" w:lineRule="auto"/>
              <w:ind w:firstLine="0"/>
              <w:jc w:val="center"/>
              <w:rPr>
                <w:sz w:val="21"/>
                <w:szCs w:val="21"/>
              </w:rPr>
            </w:pPr>
            <w:r w:rsidRPr="003642E7">
              <w:rPr>
                <w:sz w:val="21"/>
                <w:szCs w:val="21"/>
              </w:rPr>
              <w:t>杨家湖排洪沟入长江处上游</w:t>
            </w:r>
            <w:r w:rsidRPr="003642E7">
              <w:rPr>
                <w:sz w:val="21"/>
                <w:szCs w:val="21"/>
              </w:rPr>
              <w:t>500m</w:t>
            </w:r>
          </w:p>
        </w:tc>
        <w:tc>
          <w:tcPr>
            <w:tcW w:w="1533" w:type="dxa"/>
            <w:vAlign w:val="center"/>
          </w:tcPr>
          <w:p w:rsidR="000720B1" w:rsidRPr="003642E7" w:rsidRDefault="000720B1" w:rsidP="000720B1">
            <w:pPr>
              <w:jc w:val="center"/>
              <w:rPr>
                <w:szCs w:val="21"/>
              </w:rPr>
            </w:pPr>
            <w:r w:rsidRPr="003642E7">
              <w:rPr>
                <w:szCs w:val="21"/>
              </w:rPr>
              <w:t>监测范围</w:t>
            </w:r>
          </w:p>
        </w:tc>
        <w:tc>
          <w:tcPr>
            <w:tcW w:w="1165" w:type="dxa"/>
            <w:vAlign w:val="center"/>
          </w:tcPr>
          <w:p w:rsidR="000720B1" w:rsidRPr="003642E7" w:rsidRDefault="000720B1" w:rsidP="000720B1">
            <w:pPr>
              <w:jc w:val="center"/>
              <w:rPr>
                <w:szCs w:val="21"/>
              </w:rPr>
            </w:pPr>
            <w:r w:rsidRPr="003642E7">
              <w:rPr>
                <w:rFonts w:hint="eastAsia"/>
                <w:szCs w:val="21"/>
              </w:rPr>
              <w:t>7.41-7.49</w:t>
            </w:r>
          </w:p>
        </w:tc>
        <w:tc>
          <w:tcPr>
            <w:tcW w:w="1386" w:type="dxa"/>
            <w:vAlign w:val="center"/>
          </w:tcPr>
          <w:p w:rsidR="000720B1" w:rsidRPr="003642E7" w:rsidRDefault="000720B1" w:rsidP="000720B1">
            <w:pPr>
              <w:jc w:val="center"/>
              <w:rPr>
                <w:szCs w:val="21"/>
              </w:rPr>
            </w:pPr>
            <w:r w:rsidRPr="003642E7">
              <w:rPr>
                <w:rFonts w:hint="eastAsia"/>
                <w:szCs w:val="21"/>
              </w:rPr>
              <w:t>6-7</w:t>
            </w:r>
          </w:p>
        </w:tc>
        <w:tc>
          <w:tcPr>
            <w:tcW w:w="1386" w:type="dxa"/>
            <w:vAlign w:val="center"/>
          </w:tcPr>
          <w:p w:rsidR="000720B1" w:rsidRPr="003642E7" w:rsidRDefault="000720B1" w:rsidP="000720B1">
            <w:pPr>
              <w:jc w:val="center"/>
              <w:rPr>
                <w:szCs w:val="21"/>
              </w:rPr>
            </w:pPr>
            <w:r w:rsidRPr="003642E7">
              <w:rPr>
                <w:rFonts w:hint="eastAsia"/>
                <w:szCs w:val="21"/>
              </w:rPr>
              <w:t>0.156-0.174</w:t>
            </w:r>
          </w:p>
        </w:tc>
        <w:tc>
          <w:tcPr>
            <w:tcW w:w="1386" w:type="dxa"/>
            <w:vAlign w:val="center"/>
          </w:tcPr>
          <w:p w:rsidR="000720B1" w:rsidRPr="003642E7" w:rsidRDefault="000720B1" w:rsidP="000720B1">
            <w:pPr>
              <w:jc w:val="center"/>
              <w:rPr>
                <w:szCs w:val="21"/>
              </w:rPr>
            </w:pPr>
            <w:r w:rsidRPr="003642E7">
              <w:rPr>
                <w:rFonts w:hint="eastAsia"/>
                <w:szCs w:val="21"/>
              </w:rPr>
              <w:t>0.14-0.16</w:t>
            </w:r>
          </w:p>
        </w:tc>
        <w:tc>
          <w:tcPr>
            <w:tcW w:w="1386" w:type="dxa"/>
            <w:vAlign w:val="center"/>
          </w:tcPr>
          <w:p w:rsidR="000720B1" w:rsidRPr="003642E7" w:rsidRDefault="000720B1" w:rsidP="000720B1">
            <w:pPr>
              <w:jc w:val="center"/>
              <w:rPr>
                <w:szCs w:val="21"/>
              </w:rPr>
            </w:pPr>
            <w:r w:rsidRPr="003642E7">
              <w:rPr>
                <w:rFonts w:hint="eastAsia"/>
                <w:szCs w:val="21"/>
              </w:rPr>
              <w:t>0.02-0.03</w:t>
            </w:r>
          </w:p>
        </w:tc>
      </w:tr>
      <w:tr w:rsidR="000720B1" w:rsidRPr="003642E7" w:rsidTr="000720B1">
        <w:trPr>
          <w:trHeight w:val="340"/>
          <w:jc w:val="center"/>
        </w:trPr>
        <w:tc>
          <w:tcPr>
            <w:tcW w:w="1208" w:type="dxa"/>
            <w:vMerge/>
            <w:vAlign w:val="center"/>
          </w:tcPr>
          <w:p w:rsidR="000720B1" w:rsidRPr="003642E7" w:rsidRDefault="000720B1" w:rsidP="000720B1">
            <w:pPr>
              <w:pStyle w:val="p15"/>
              <w:spacing w:line="240" w:lineRule="auto"/>
              <w:ind w:firstLine="0"/>
              <w:jc w:val="center"/>
              <w:rPr>
                <w:sz w:val="21"/>
                <w:szCs w:val="21"/>
              </w:rPr>
            </w:pPr>
          </w:p>
        </w:tc>
        <w:tc>
          <w:tcPr>
            <w:tcW w:w="1533" w:type="dxa"/>
            <w:vAlign w:val="center"/>
          </w:tcPr>
          <w:p w:rsidR="000720B1" w:rsidRPr="003642E7" w:rsidRDefault="000720B1" w:rsidP="000720B1">
            <w:pPr>
              <w:jc w:val="center"/>
              <w:rPr>
                <w:szCs w:val="21"/>
              </w:rPr>
            </w:pPr>
            <w:r w:rsidRPr="003642E7">
              <w:rPr>
                <w:szCs w:val="21"/>
              </w:rPr>
              <w:t>最大值</w:t>
            </w:r>
          </w:p>
        </w:tc>
        <w:tc>
          <w:tcPr>
            <w:tcW w:w="1165" w:type="dxa"/>
            <w:vAlign w:val="center"/>
          </w:tcPr>
          <w:p w:rsidR="000720B1" w:rsidRPr="003642E7" w:rsidRDefault="000720B1" w:rsidP="000720B1">
            <w:pPr>
              <w:jc w:val="center"/>
              <w:rPr>
                <w:szCs w:val="21"/>
              </w:rPr>
            </w:pPr>
            <w:r w:rsidRPr="003642E7">
              <w:rPr>
                <w:rFonts w:hint="eastAsia"/>
                <w:szCs w:val="21"/>
              </w:rPr>
              <w:t>7.49</w:t>
            </w:r>
          </w:p>
        </w:tc>
        <w:tc>
          <w:tcPr>
            <w:tcW w:w="1386" w:type="dxa"/>
            <w:vAlign w:val="center"/>
          </w:tcPr>
          <w:p w:rsidR="000720B1" w:rsidRPr="003642E7" w:rsidRDefault="000720B1" w:rsidP="000720B1">
            <w:pPr>
              <w:jc w:val="center"/>
              <w:rPr>
                <w:szCs w:val="21"/>
              </w:rPr>
            </w:pPr>
            <w:r w:rsidRPr="003642E7">
              <w:rPr>
                <w:rFonts w:hint="eastAsia"/>
                <w:szCs w:val="21"/>
              </w:rPr>
              <w:t>7</w:t>
            </w:r>
          </w:p>
        </w:tc>
        <w:tc>
          <w:tcPr>
            <w:tcW w:w="1386" w:type="dxa"/>
            <w:vAlign w:val="center"/>
          </w:tcPr>
          <w:p w:rsidR="000720B1" w:rsidRPr="003642E7" w:rsidRDefault="000720B1" w:rsidP="000720B1">
            <w:pPr>
              <w:jc w:val="center"/>
              <w:rPr>
                <w:szCs w:val="21"/>
              </w:rPr>
            </w:pPr>
            <w:r w:rsidRPr="003642E7">
              <w:rPr>
                <w:rFonts w:hint="eastAsia"/>
                <w:szCs w:val="21"/>
              </w:rPr>
              <w:t>0.174</w:t>
            </w:r>
          </w:p>
        </w:tc>
        <w:tc>
          <w:tcPr>
            <w:tcW w:w="1386" w:type="dxa"/>
            <w:vAlign w:val="center"/>
          </w:tcPr>
          <w:p w:rsidR="000720B1" w:rsidRPr="003642E7" w:rsidRDefault="000720B1" w:rsidP="000720B1">
            <w:pPr>
              <w:jc w:val="center"/>
              <w:rPr>
                <w:szCs w:val="21"/>
              </w:rPr>
            </w:pPr>
            <w:r w:rsidRPr="003642E7">
              <w:rPr>
                <w:rFonts w:hint="eastAsia"/>
                <w:szCs w:val="21"/>
              </w:rPr>
              <w:t>0.16</w:t>
            </w:r>
          </w:p>
        </w:tc>
        <w:tc>
          <w:tcPr>
            <w:tcW w:w="1386" w:type="dxa"/>
            <w:vAlign w:val="center"/>
          </w:tcPr>
          <w:p w:rsidR="000720B1" w:rsidRPr="003642E7" w:rsidRDefault="000720B1" w:rsidP="000720B1">
            <w:pPr>
              <w:jc w:val="center"/>
              <w:rPr>
                <w:szCs w:val="21"/>
              </w:rPr>
            </w:pPr>
            <w:r w:rsidRPr="003642E7">
              <w:rPr>
                <w:rFonts w:hint="eastAsia"/>
                <w:szCs w:val="21"/>
              </w:rPr>
              <w:t>0.03</w:t>
            </w:r>
          </w:p>
        </w:tc>
      </w:tr>
      <w:tr w:rsidR="000720B1" w:rsidRPr="003642E7" w:rsidTr="000720B1">
        <w:trPr>
          <w:trHeight w:val="340"/>
          <w:jc w:val="center"/>
        </w:trPr>
        <w:tc>
          <w:tcPr>
            <w:tcW w:w="1208" w:type="dxa"/>
            <w:vMerge/>
            <w:vAlign w:val="center"/>
          </w:tcPr>
          <w:p w:rsidR="000720B1" w:rsidRPr="003642E7" w:rsidRDefault="000720B1" w:rsidP="000720B1">
            <w:pPr>
              <w:pStyle w:val="p15"/>
              <w:spacing w:line="240" w:lineRule="auto"/>
              <w:ind w:firstLine="0"/>
              <w:jc w:val="center"/>
              <w:rPr>
                <w:sz w:val="21"/>
                <w:szCs w:val="21"/>
              </w:rPr>
            </w:pPr>
          </w:p>
        </w:tc>
        <w:tc>
          <w:tcPr>
            <w:tcW w:w="1533" w:type="dxa"/>
            <w:vAlign w:val="center"/>
          </w:tcPr>
          <w:p w:rsidR="000720B1" w:rsidRPr="003642E7" w:rsidRDefault="000720B1" w:rsidP="000720B1">
            <w:pPr>
              <w:jc w:val="center"/>
              <w:rPr>
                <w:szCs w:val="21"/>
              </w:rPr>
            </w:pPr>
            <w:r w:rsidRPr="003642E7">
              <w:rPr>
                <w:szCs w:val="21"/>
              </w:rPr>
              <w:t>水质指数</w:t>
            </w:r>
          </w:p>
        </w:tc>
        <w:tc>
          <w:tcPr>
            <w:tcW w:w="1165" w:type="dxa"/>
            <w:vAlign w:val="center"/>
          </w:tcPr>
          <w:p w:rsidR="000720B1" w:rsidRPr="003642E7" w:rsidRDefault="000720B1" w:rsidP="000720B1">
            <w:pPr>
              <w:jc w:val="center"/>
              <w:rPr>
                <w:szCs w:val="21"/>
              </w:rPr>
            </w:pPr>
            <w:r w:rsidRPr="003642E7">
              <w:rPr>
                <w:rFonts w:hint="eastAsia"/>
                <w:szCs w:val="21"/>
              </w:rPr>
              <w:t>0.205-0.245</w:t>
            </w:r>
          </w:p>
        </w:tc>
        <w:tc>
          <w:tcPr>
            <w:tcW w:w="1386" w:type="dxa"/>
            <w:vAlign w:val="center"/>
          </w:tcPr>
          <w:p w:rsidR="000720B1" w:rsidRPr="003642E7" w:rsidRDefault="000720B1" w:rsidP="000720B1">
            <w:pPr>
              <w:jc w:val="center"/>
              <w:rPr>
                <w:szCs w:val="21"/>
              </w:rPr>
            </w:pPr>
            <w:r w:rsidRPr="003642E7">
              <w:rPr>
                <w:rFonts w:hint="eastAsia"/>
                <w:szCs w:val="21"/>
              </w:rPr>
              <w:t>0.3-0.35</w:t>
            </w:r>
          </w:p>
        </w:tc>
        <w:tc>
          <w:tcPr>
            <w:tcW w:w="1386" w:type="dxa"/>
            <w:vAlign w:val="center"/>
          </w:tcPr>
          <w:p w:rsidR="000720B1" w:rsidRPr="003642E7" w:rsidRDefault="000720B1" w:rsidP="000720B1">
            <w:pPr>
              <w:jc w:val="center"/>
              <w:rPr>
                <w:szCs w:val="21"/>
              </w:rPr>
            </w:pPr>
            <w:r w:rsidRPr="003642E7">
              <w:rPr>
                <w:rFonts w:hint="eastAsia"/>
                <w:szCs w:val="21"/>
              </w:rPr>
              <w:t>0.156-0.174</w:t>
            </w:r>
          </w:p>
        </w:tc>
        <w:tc>
          <w:tcPr>
            <w:tcW w:w="1386" w:type="dxa"/>
            <w:vAlign w:val="center"/>
          </w:tcPr>
          <w:p w:rsidR="000720B1" w:rsidRPr="003642E7" w:rsidRDefault="000720B1" w:rsidP="000720B1">
            <w:pPr>
              <w:jc w:val="center"/>
              <w:rPr>
                <w:szCs w:val="21"/>
              </w:rPr>
            </w:pPr>
            <w:r w:rsidRPr="003642E7">
              <w:rPr>
                <w:rFonts w:hint="eastAsia"/>
                <w:szCs w:val="21"/>
              </w:rPr>
              <w:t>0.7-0.8</w:t>
            </w:r>
          </w:p>
        </w:tc>
        <w:tc>
          <w:tcPr>
            <w:tcW w:w="1386" w:type="dxa"/>
            <w:vAlign w:val="center"/>
          </w:tcPr>
          <w:p w:rsidR="000720B1" w:rsidRPr="003642E7" w:rsidRDefault="000720B1" w:rsidP="000720B1">
            <w:pPr>
              <w:jc w:val="center"/>
              <w:rPr>
                <w:szCs w:val="21"/>
              </w:rPr>
            </w:pPr>
            <w:r w:rsidRPr="003642E7">
              <w:rPr>
                <w:rFonts w:hint="eastAsia"/>
                <w:szCs w:val="21"/>
              </w:rPr>
              <w:t>0.4-0.6</w:t>
            </w:r>
          </w:p>
        </w:tc>
      </w:tr>
      <w:tr w:rsidR="000720B1" w:rsidRPr="003642E7" w:rsidTr="000720B1">
        <w:trPr>
          <w:trHeight w:val="340"/>
          <w:jc w:val="center"/>
        </w:trPr>
        <w:tc>
          <w:tcPr>
            <w:tcW w:w="1208" w:type="dxa"/>
            <w:vMerge w:val="restart"/>
            <w:vAlign w:val="center"/>
          </w:tcPr>
          <w:p w:rsidR="000720B1" w:rsidRPr="003642E7" w:rsidRDefault="000720B1" w:rsidP="000720B1">
            <w:pPr>
              <w:pStyle w:val="p15"/>
              <w:spacing w:line="240" w:lineRule="auto"/>
              <w:ind w:firstLine="0"/>
              <w:jc w:val="center"/>
              <w:rPr>
                <w:sz w:val="21"/>
                <w:szCs w:val="21"/>
              </w:rPr>
            </w:pPr>
            <w:r w:rsidRPr="003642E7">
              <w:rPr>
                <w:sz w:val="21"/>
                <w:szCs w:val="21"/>
              </w:rPr>
              <w:t>杨家湖排洪沟入长江处下游</w:t>
            </w:r>
            <w:r w:rsidRPr="003642E7">
              <w:rPr>
                <w:sz w:val="21"/>
                <w:szCs w:val="21"/>
              </w:rPr>
              <w:t>1000m</w:t>
            </w:r>
          </w:p>
        </w:tc>
        <w:tc>
          <w:tcPr>
            <w:tcW w:w="1533" w:type="dxa"/>
            <w:vAlign w:val="center"/>
          </w:tcPr>
          <w:p w:rsidR="000720B1" w:rsidRPr="003642E7" w:rsidRDefault="000720B1" w:rsidP="000720B1">
            <w:pPr>
              <w:jc w:val="center"/>
              <w:rPr>
                <w:szCs w:val="21"/>
              </w:rPr>
            </w:pPr>
            <w:r w:rsidRPr="003642E7">
              <w:rPr>
                <w:szCs w:val="21"/>
              </w:rPr>
              <w:t>监测范围</w:t>
            </w:r>
          </w:p>
        </w:tc>
        <w:tc>
          <w:tcPr>
            <w:tcW w:w="1165" w:type="dxa"/>
            <w:vAlign w:val="center"/>
          </w:tcPr>
          <w:p w:rsidR="000720B1" w:rsidRPr="003642E7" w:rsidRDefault="000720B1" w:rsidP="000720B1">
            <w:pPr>
              <w:jc w:val="center"/>
              <w:rPr>
                <w:szCs w:val="21"/>
              </w:rPr>
            </w:pPr>
            <w:r w:rsidRPr="003642E7">
              <w:rPr>
                <w:rFonts w:hint="eastAsia"/>
                <w:szCs w:val="21"/>
              </w:rPr>
              <w:t>7.77-7.88</w:t>
            </w:r>
          </w:p>
        </w:tc>
        <w:tc>
          <w:tcPr>
            <w:tcW w:w="1386" w:type="dxa"/>
            <w:vAlign w:val="center"/>
          </w:tcPr>
          <w:p w:rsidR="000720B1" w:rsidRPr="003642E7" w:rsidRDefault="000720B1" w:rsidP="000720B1">
            <w:pPr>
              <w:jc w:val="center"/>
              <w:rPr>
                <w:szCs w:val="21"/>
              </w:rPr>
            </w:pPr>
            <w:r w:rsidRPr="003642E7">
              <w:rPr>
                <w:rFonts w:hint="eastAsia"/>
                <w:szCs w:val="21"/>
              </w:rPr>
              <w:t>5-6</w:t>
            </w:r>
          </w:p>
        </w:tc>
        <w:tc>
          <w:tcPr>
            <w:tcW w:w="1386" w:type="dxa"/>
            <w:vAlign w:val="center"/>
          </w:tcPr>
          <w:p w:rsidR="000720B1" w:rsidRPr="003642E7" w:rsidRDefault="000720B1" w:rsidP="000720B1">
            <w:pPr>
              <w:jc w:val="center"/>
              <w:rPr>
                <w:szCs w:val="21"/>
              </w:rPr>
            </w:pPr>
            <w:r w:rsidRPr="003642E7">
              <w:rPr>
                <w:rFonts w:hint="eastAsia"/>
                <w:szCs w:val="21"/>
              </w:rPr>
              <w:t>0.174-0.189</w:t>
            </w:r>
          </w:p>
        </w:tc>
        <w:tc>
          <w:tcPr>
            <w:tcW w:w="1386" w:type="dxa"/>
            <w:vAlign w:val="center"/>
          </w:tcPr>
          <w:p w:rsidR="000720B1" w:rsidRPr="003642E7" w:rsidRDefault="000720B1" w:rsidP="000720B1">
            <w:pPr>
              <w:jc w:val="center"/>
              <w:rPr>
                <w:szCs w:val="21"/>
              </w:rPr>
            </w:pPr>
            <w:r w:rsidRPr="003642E7">
              <w:rPr>
                <w:rFonts w:hint="eastAsia"/>
                <w:szCs w:val="21"/>
              </w:rPr>
              <w:t>0.16-0.17</w:t>
            </w:r>
          </w:p>
        </w:tc>
        <w:tc>
          <w:tcPr>
            <w:tcW w:w="1386" w:type="dxa"/>
            <w:vAlign w:val="center"/>
          </w:tcPr>
          <w:p w:rsidR="000720B1" w:rsidRPr="003642E7" w:rsidRDefault="000720B1" w:rsidP="000720B1">
            <w:pPr>
              <w:jc w:val="center"/>
              <w:rPr>
                <w:szCs w:val="21"/>
              </w:rPr>
            </w:pPr>
            <w:r w:rsidRPr="003642E7">
              <w:rPr>
                <w:rFonts w:hint="eastAsia"/>
                <w:szCs w:val="21"/>
              </w:rPr>
              <w:t>0.03</w:t>
            </w:r>
          </w:p>
        </w:tc>
      </w:tr>
      <w:tr w:rsidR="000720B1" w:rsidRPr="003642E7" w:rsidTr="000720B1">
        <w:trPr>
          <w:trHeight w:val="340"/>
          <w:jc w:val="center"/>
        </w:trPr>
        <w:tc>
          <w:tcPr>
            <w:tcW w:w="1208" w:type="dxa"/>
            <w:vMerge/>
            <w:vAlign w:val="center"/>
          </w:tcPr>
          <w:p w:rsidR="000720B1" w:rsidRPr="003642E7" w:rsidRDefault="000720B1" w:rsidP="000720B1">
            <w:pPr>
              <w:jc w:val="center"/>
              <w:rPr>
                <w:szCs w:val="21"/>
              </w:rPr>
            </w:pPr>
          </w:p>
        </w:tc>
        <w:tc>
          <w:tcPr>
            <w:tcW w:w="1533" w:type="dxa"/>
            <w:vAlign w:val="center"/>
          </w:tcPr>
          <w:p w:rsidR="000720B1" w:rsidRPr="003642E7" w:rsidRDefault="000720B1" w:rsidP="000720B1">
            <w:pPr>
              <w:jc w:val="center"/>
              <w:rPr>
                <w:szCs w:val="21"/>
              </w:rPr>
            </w:pPr>
            <w:r w:rsidRPr="003642E7">
              <w:rPr>
                <w:szCs w:val="21"/>
              </w:rPr>
              <w:t>最大值</w:t>
            </w:r>
          </w:p>
        </w:tc>
        <w:tc>
          <w:tcPr>
            <w:tcW w:w="1165" w:type="dxa"/>
            <w:vAlign w:val="center"/>
          </w:tcPr>
          <w:p w:rsidR="000720B1" w:rsidRPr="003642E7" w:rsidRDefault="000720B1" w:rsidP="000720B1">
            <w:pPr>
              <w:jc w:val="center"/>
              <w:rPr>
                <w:szCs w:val="21"/>
              </w:rPr>
            </w:pPr>
            <w:r w:rsidRPr="003642E7">
              <w:rPr>
                <w:rFonts w:hint="eastAsia"/>
                <w:szCs w:val="21"/>
              </w:rPr>
              <w:t>7.88</w:t>
            </w:r>
          </w:p>
        </w:tc>
        <w:tc>
          <w:tcPr>
            <w:tcW w:w="1386" w:type="dxa"/>
            <w:vAlign w:val="center"/>
          </w:tcPr>
          <w:p w:rsidR="000720B1" w:rsidRPr="003642E7" w:rsidRDefault="000720B1" w:rsidP="000720B1">
            <w:pPr>
              <w:jc w:val="center"/>
              <w:rPr>
                <w:szCs w:val="21"/>
              </w:rPr>
            </w:pPr>
            <w:r w:rsidRPr="003642E7">
              <w:rPr>
                <w:rFonts w:hint="eastAsia"/>
                <w:szCs w:val="21"/>
              </w:rPr>
              <w:t>6</w:t>
            </w:r>
          </w:p>
        </w:tc>
        <w:tc>
          <w:tcPr>
            <w:tcW w:w="1386" w:type="dxa"/>
            <w:vAlign w:val="center"/>
          </w:tcPr>
          <w:p w:rsidR="000720B1" w:rsidRPr="003642E7" w:rsidRDefault="000720B1" w:rsidP="000720B1">
            <w:pPr>
              <w:jc w:val="center"/>
              <w:rPr>
                <w:szCs w:val="21"/>
              </w:rPr>
            </w:pPr>
            <w:r w:rsidRPr="003642E7">
              <w:rPr>
                <w:rFonts w:hint="eastAsia"/>
                <w:szCs w:val="21"/>
              </w:rPr>
              <w:t>0.189</w:t>
            </w:r>
          </w:p>
        </w:tc>
        <w:tc>
          <w:tcPr>
            <w:tcW w:w="1386" w:type="dxa"/>
            <w:vAlign w:val="center"/>
          </w:tcPr>
          <w:p w:rsidR="000720B1" w:rsidRPr="003642E7" w:rsidRDefault="000720B1" w:rsidP="000720B1">
            <w:pPr>
              <w:jc w:val="center"/>
              <w:rPr>
                <w:szCs w:val="21"/>
              </w:rPr>
            </w:pPr>
            <w:r w:rsidRPr="003642E7">
              <w:rPr>
                <w:rFonts w:hint="eastAsia"/>
                <w:szCs w:val="21"/>
              </w:rPr>
              <w:t>0.17</w:t>
            </w:r>
          </w:p>
        </w:tc>
        <w:tc>
          <w:tcPr>
            <w:tcW w:w="1386" w:type="dxa"/>
            <w:vAlign w:val="center"/>
          </w:tcPr>
          <w:p w:rsidR="000720B1" w:rsidRPr="003642E7" w:rsidRDefault="000720B1" w:rsidP="000720B1">
            <w:pPr>
              <w:jc w:val="center"/>
              <w:rPr>
                <w:szCs w:val="21"/>
              </w:rPr>
            </w:pPr>
            <w:r w:rsidRPr="003642E7">
              <w:rPr>
                <w:rFonts w:hint="eastAsia"/>
                <w:szCs w:val="21"/>
              </w:rPr>
              <w:t>0.03</w:t>
            </w:r>
          </w:p>
        </w:tc>
      </w:tr>
      <w:tr w:rsidR="000720B1" w:rsidRPr="003642E7" w:rsidTr="000720B1">
        <w:trPr>
          <w:trHeight w:val="340"/>
          <w:jc w:val="center"/>
        </w:trPr>
        <w:tc>
          <w:tcPr>
            <w:tcW w:w="1208" w:type="dxa"/>
            <w:vMerge/>
            <w:vAlign w:val="center"/>
          </w:tcPr>
          <w:p w:rsidR="000720B1" w:rsidRPr="003642E7" w:rsidRDefault="000720B1" w:rsidP="000720B1">
            <w:pPr>
              <w:jc w:val="center"/>
              <w:rPr>
                <w:szCs w:val="21"/>
              </w:rPr>
            </w:pPr>
          </w:p>
        </w:tc>
        <w:tc>
          <w:tcPr>
            <w:tcW w:w="1533" w:type="dxa"/>
            <w:vAlign w:val="center"/>
          </w:tcPr>
          <w:p w:rsidR="000720B1" w:rsidRPr="003642E7" w:rsidRDefault="000720B1" w:rsidP="000720B1">
            <w:pPr>
              <w:jc w:val="center"/>
              <w:rPr>
                <w:szCs w:val="21"/>
              </w:rPr>
            </w:pPr>
            <w:r w:rsidRPr="003642E7">
              <w:rPr>
                <w:szCs w:val="21"/>
              </w:rPr>
              <w:t>水质指数</w:t>
            </w:r>
          </w:p>
        </w:tc>
        <w:tc>
          <w:tcPr>
            <w:tcW w:w="1165" w:type="dxa"/>
            <w:vAlign w:val="center"/>
          </w:tcPr>
          <w:p w:rsidR="000720B1" w:rsidRPr="003642E7" w:rsidRDefault="000720B1" w:rsidP="000720B1">
            <w:pPr>
              <w:jc w:val="center"/>
              <w:rPr>
                <w:szCs w:val="21"/>
              </w:rPr>
            </w:pPr>
            <w:r w:rsidRPr="003642E7">
              <w:rPr>
                <w:rFonts w:hint="eastAsia"/>
                <w:szCs w:val="21"/>
              </w:rPr>
              <w:t>0.438-0.44</w:t>
            </w:r>
          </w:p>
        </w:tc>
        <w:tc>
          <w:tcPr>
            <w:tcW w:w="1386" w:type="dxa"/>
            <w:vAlign w:val="center"/>
          </w:tcPr>
          <w:p w:rsidR="000720B1" w:rsidRPr="003642E7" w:rsidRDefault="000720B1" w:rsidP="000720B1">
            <w:pPr>
              <w:jc w:val="center"/>
              <w:rPr>
                <w:szCs w:val="21"/>
              </w:rPr>
            </w:pPr>
            <w:r w:rsidRPr="003642E7">
              <w:rPr>
                <w:rFonts w:hint="eastAsia"/>
                <w:szCs w:val="21"/>
              </w:rPr>
              <w:t>0.25-0.3</w:t>
            </w:r>
          </w:p>
        </w:tc>
        <w:tc>
          <w:tcPr>
            <w:tcW w:w="1386" w:type="dxa"/>
            <w:vAlign w:val="center"/>
          </w:tcPr>
          <w:p w:rsidR="000720B1" w:rsidRPr="003642E7" w:rsidRDefault="000720B1" w:rsidP="000720B1">
            <w:pPr>
              <w:jc w:val="center"/>
              <w:rPr>
                <w:szCs w:val="21"/>
              </w:rPr>
            </w:pPr>
            <w:r w:rsidRPr="003642E7">
              <w:rPr>
                <w:rFonts w:hint="eastAsia"/>
                <w:szCs w:val="21"/>
              </w:rPr>
              <w:t>0.174-0.189</w:t>
            </w:r>
          </w:p>
        </w:tc>
        <w:tc>
          <w:tcPr>
            <w:tcW w:w="1386" w:type="dxa"/>
            <w:vAlign w:val="center"/>
          </w:tcPr>
          <w:p w:rsidR="000720B1" w:rsidRPr="003642E7" w:rsidRDefault="000720B1" w:rsidP="000720B1">
            <w:pPr>
              <w:jc w:val="center"/>
              <w:rPr>
                <w:szCs w:val="21"/>
              </w:rPr>
            </w:pPr>
            <w:r w:rsidRPr="003642E7">
              <w:rPr>
                <w:rFonts w:hint="eastAsia"/>
                <w:szCs w:val="21"/>
              </w:rPr>
              <w:t>0.8-0.85</w:t>
            </w:r>
          </w:p>
        </w:tc>
        <w:tc>
          <w:tcPr>
            <w:tcW w:w="1386" w:type="dxa"/>
            <w:vAlign w:val="center"/>
          </w:tcPr>
          <w:p w:rsidR="000720B1" w:rsidRPr="003642E7" w:rsidRDefault="000720B1" w:rsidP="000720B1">
            <w:pPr>
              <w:jc w:val="center"/>
              <w:rPr>
                <w:szCs w:val="21"/>
              </w:rPr>
            </w:pPr>
            <w:r w:rsidRPr="003642E7">
              <w:rPr>
                <w:rFonts w:hint="eastAsia"/>
                <w:szCs w:val="21"/>
              </w:rPr>
              <w:t>0.6</w:t>
            </w:r>
          </w:p>
        </w:tc>
      </w:tr>
      <w:tr w:rsidR="000720B1" w:rsidRPr="003642E7" w:rsidTr="000720B1">
        <w:trPr>
          <w:trHeight w:val="340"/>
          <w:jc w:val="center"/>
        </w:trPr>
        <w:tc>
          <w:tcPr>
            <w:tcW w:w="2741" w:type="dxa"/>
            <w:gridSpan w:val="2"/>
            <w:vAlign w:val="center"/>
          </w:tcPr>
          <w:p w:rsidR="000720B1" w:rsidRPr="003642E7" w:rsidRDefault="000720B1" w:rsidP="000720B1">
            <w:pPr>
              <w:jc w:val="center"/>
              <w:rPr>
                <w:szCs w:val="21"/>
              </w:rPr>
            </w:pPr>
            <w:r w:rsidRPr="003642E7">
              <w:rPr>
                <w:szCs w:val="21"/>
              </w:rPr>
              <w:t>《地表水环境质量标准》（</w:t>
            </w:r>
            <w:r w:rsidRPr="003642E7">
              <w:rPr>
                <w:szCs w:val="21"/>
              </w:rPr>
              <w:t>GB3838-2002</w:t>
            </w:r>
            <w:r w:rsidRPr="003642E7">
              <w:rPr>
                <w:szCs w:val="21"/>
              </w:rPr>
              <w:t>）</w:t>
            </w:r>
            <w:r w:rsidRPr="003642E7">
              <w:rPr>
                <w:szCs w:val="21"/>
              </w:rPr>
              <w:t xml:space="preserve">III </w:t>
            </w:r>
            <w:r w:rsidRPr="003642E7">
              <w:rPr>
                <w:szCs w:val="21"/>
              </w:rPr>
              <w:t>类标准</w:t>
            </w:r>
          </w:p>
        </w:tc>
        <w:tc>
          <w:tcPr>
            <w:tcW w:w="1165" w:type="dxa"/>
            <w:vAlign w:val="center"/>
          </w:tcPr>
          <w:p w:rsidR="000720B1" w:rsidRPr="003642E7" w:rsidRDefault="000720B1" w:rsidP="000720B1">
            <w:pPr>
              <w:jc w:val="center"/>
              <w:rPr>
                <w:szCs w:val="21"/>
              </w:rPr>
            </w:pPr>
            <w:r w:rsidRPr="003642E7">
              <w:rPr>
                <w:szCs w:val="21"/>
              </w:rPr>
              <w:t>6-9</w:t>
            </w:r>
          </w:p>
        </w:tc>
        <w:tc>
          <w:tcPr>
            <w:tcW w:w="1386" w:type="dxa"/>
            <w:vAlign w:val="center"/>
          </w:tcPr>
          <w:p w:rsidR="000720B1" w:rsidRPr="003642E7" w:rsidRDefault="000720B1" w:rsidP="000720B1">
            <w:pPr>
              <w:jc w:val="center"/>
              <w:rPr>
                <w:szCs w:val="21"/>
              </w:rPr>
            </w:pPr>
            <w:r w:rsidRPr="003642E7">
              <w:rPr>
                <w:szCs w:val="21"/>
              </w:rPr>
              <w:t>≤20</w:t>
            </w:r>
          </w:p>
        </w:tc>
        <w:tc>
          <w:tcPr>
            <w:tcW w:w="1386" w:type="dxa"/>
            <w:vAlign w:val="center"/>
          </w:tcPr>
          <w:p w:rsidR="000720B1" w:rsidRPr="003642E7" w:rsidRDefault="000720B1" w:rsidP="000720B1">
            <w:pPr>
              <w:jc w:val="center"/>
              <w:rPr>
                <w:szCs w:val="21"/>
              </w:rPr>
            </w:pPr>
            <w:r w:rsidRPr="003642E7">
              <w:rPr>
                <w:szCs w:val="21"/>
              </w:rPr>
              <w:t>≤1.0</w:t>
            </w:r>
          </w:p>
        </w:tc>
        <w:tc>
          <w:tcPr>
            <w:tcW w:w="1386" w:type="dxa"/>
            <w:vAlign w:val="center"/>
          </w:tcPr>
          <w:p w:rsidR="000720B1" w:rsidRPr="003642E7" w:rsidRDefault="000720B1" w:rsidP="000720B1">
            <w:pPr>
              <w:jc w:val="center"/>
              <w:rPr>
                <w:szCs w:val="21"/>
              </w:rPr>
            </w:pPr>
            <w:r w:rsidRPr="003642E7">
              <w:rPr>
                <w:szCs w:val="21"/>
              </w:rPr>
              <w:t>≤0.2</w:t>
            </w:r>
          </w:p>
        </w:tc>
        <w:tc>
          <w:tcPr>
            <w:tcW w:w="1386" w:type="dxa"/>
            <w:vAlign w:val="center"/>
          </w:tcPr>
          <w:p w:rsidR="000720B1" w:rsidRPr="003642E7" w:rsidRDefault="000720B1" w:rsidP="000720B1">
            <w:pPr>
              <w:jc w:val="center"/>
              <w:rPr>
                <w:szCs w:val="21"/>
              </w:rPr>
            </w:pPr>
            <w:r w:rsidRPr="003642E7">
              <w:rPr>
                <w:szCs w:val="21"/>
              </w:rPr>
              <w:t>≤0.05</w:t>
            </w:r>
          </w:p>
        </w:tc>
      </w:tr>
    </w:tbl>
    <w:p w:rsidR="000720B1" w:rsidRDefault="000720B1" w:rsidP="00567132">
      <w:pPr>
        <w:spacing w:line="360" w:lineRule="auto"/>
        <w:jc w:val="center"/>
        <w:rPr>
          <w:b/>
          <w:bCs/>
          <w:snapToGrid w:val="0"/>
          <w:kern w:val="0"/>
          <w:sz w:val="24"/>
        </w:rPr>
      </w:pPr>
    </w:p>
    <w:p w:rsidR="000720B1" w:rsidRPr="00D15C1A" w:rsidRDefault="000720B1" w:rsidP="000720B1">
      <w:pPr>
        <w:spacing w:line="360" w:lineRule="auto"/>
        <w:jc w:val="center"/>
        <w:rPr>
          <w:b/>
          <w:sz w:val="24"/>
        </w:rPr>
      </w:pPr>
      <w:r w:rsidRPr="00D15C1A">
        <w:rPr>
          <w:b/>
          <w:sz w:val="24"/>
        </w:rPr>
        <w:t>表</w:t>
      </w:r>
      <w:r w:rsidRPr="00D15C1A">
        <w:rPr>
          <w:b/>
          <w:sz w:val="24"/>
        </w:rPr>
        <w:t>4.</w:t>
      </w:r>
      <w:r>
        <w:rPr>
          <w:rFonts w:hint="eastAsia"/>
          <w:b/>
          <w:sz w:val="24"/>
        </w:rPr>
        <w:t>2</w:t>
      </w:r>
      <w:r w:rsidRPr="00D15C1A">
        <w:rPr>
          <w:b/>
          <w:sz w:val="24"/>
        </w:rPr>
        <w:t>-</w:t>
      </w:r>
      <w:r>
        <w:rPr>
          <w:rFonts w:hint="eastAsia"/>
          <w:b/>
          <w:sz w:val="24"/>
        </w:rPr>
        <w:t>3</w:t>
      </w:r>
      <w:r w:rsidRPr="00D15C1A">
        <w:rPr>
          <w:b/>
          <w:sz w:val="24"/>
        </w:rPr>
        <w:t xml:space="preserve"> </w:t>
      </w:r>
      <w:r w:rsidRPr="00D15C1A">
        <w:rPr>
          <w:rFonts w:hint="eastAsia"/>
          <w:b/>
          <w:sz w:val="24"/>
        </w:rPr>
        <w:t>枯水期</w:t>
      </w:r>
      <w:r w:rsidRPr="00D15C1A">
        <w:rPr>
          <w:b/>
          <w:sz w:val="24"/>
        </w:rPr>
        <w:t>地表水检测结果</w:t>
      </w:r>
      <w:r w:rsidRPr="00D15C1A">
        <w:rPr>
          <w:b/>
          <w:sz w:val="24"/>
        </w:rPr>
        <w:t xml:space="preserve"> </w:t>
      </w:r>
      <w:r w:rsidRPr="00D15C1A">
        <w:rPr>
          <w:b/>
          <w:sz w:val="24"/>
        </w:rPr>
        <w:t>（单位：</w:t>
      </w:r>
      <w:r w:rsidRPr="00D15C1A">
        <w:rPr>
          <w:b/>
          <w:sz w:val="24"/>
        </w:rPr>
        <w:t>mg/L</w:t>
      </w:r>
      <w:r w:rsidRPr="00D15C1A">
        <w:rPr>
          <w:b/>
          <w:sz w:val="24"/>
        </w:rPr>
        <w:t>，</w:t>
      </w:r>
      <w:r w:rsidRPr="00D15C1A">
        <w:rPr>
          <w:b/>
          <w:sz w:val="24"/>
        </w:rPr>
        <w:t xml:space="preserve"> pH</w:t>
      </w:r>
      <w:r w:rsidRPr="00D15C1A">
        <w:rPr>
          <w:b/>
          <w:sz w:val="24"/>
        </w:rPr>
        <w:t>无量纲）</w:t>
      </w:r>
    </w:p>
    <w:tbl>
      <w:tblPr>
        <w:tblW w:w="945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08"/>
        <w:gridCol w:w="1533"/>
        <w:gridCol w:w="1165"/>
        <w:gridCol w:w="1386"/>
        <w:gridCol w:w="1386"/>
        <w:gridCol w:w="1386"/>
        <w:gridCol w:w="1386"/>
      </w:tblGrid>
      <w:tr w:rsidR="000720B1" w:rsidRPr="003642E7" w:rsidTr="000720B1">
        <w:trPr>
          <w:trHeight w:val="340"/>
          <w:jc w:val="center"/>
        </w:trPr>
        <w:tc>
          <w:tcPr>
            <w:tcW w:w="1208" w:type="dxa"/>
            <w:tcBorders>
              <w:top w:val="single" w:sz="4"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采样位置</w:t>
            </w:r>
          </w:p>
        </w:tc>
        <w:tc>
          <w:tcPr>
            <w:tcW w:w="1533" w:type="dxa"/>
            <w:tcBorders>
              <w:top w:val="single" w:sz="4"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项目</w:t>
            </w:r>
          </w:p>
        </w:tc>
        <w:tc>
          <w:tcPr>
            <w:tcW w:w="1165" w:type="dxa"/>
            <w:tcBorders>
              <w:top w:val="single" w:sz="4"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 xml:space="preserve">pH </w:t>
            </w:r>
            <w:r w:rsidRPr="003642E7">
              <w:rPr>
                <w:b/>
                <w:sz w:val="21"/>
                <w:szCs w:val="21"/>
              </w:rPr>
              <w:t>值</w:t>
            </w:r>
          </w:p>
        </w:tc>
        <w:tc>
          <w:tcPr>
            <w:tcW w:w="1386" w:type="dxa"/>
            <w:tcBorders>
              <w:top w:val="single" w:sz="4"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COD</w:t>
            </w:r>
          </w:p>
        </w:tc>
        <w:tc>
          <w:tcPr>
            <w:tcW w:w="1386" w:type="dxa"/>
            <w:tcBorders>
              <w:top w:val="single" w:sz="4"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NH3-N</w:t>
            </w:r>
          </w:p>
        </w:tc>
        <w:tc>
          <w:tcPr>
            <w:tcW w:w="1386" w:type="dxa"/>
            <w:tcBorders>
              <w:top w:val="single" w:sz="4"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TP</w:t>
            </w:r>
          </w:p>
        </w:tc>
        <w:tc>
          <w:tcPr>
            <w:tcW w:w="1386" w:type="dxa"/>
            <w:tcBorders>
              <w:top w:val="single" w:sz="4"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b/>
                <w:sz w:val="21"/>
                <w:szCs w:val="21"/>
              </w:rPr>
            </w:pPr>
            <w:r w:rsidRPr="003642E7">
              <w:rPr>
                <w:b/>
                <w:sz w:val="21"/>
                <w:szCs w:val="21"/>
              </w:rPr>
              <w:t>石油类</w:t>
            </w:r>
          </w:p>
        </w:tc>
      </w:tr>
      <w:tr w:rsidR="000720B1" w:rsidRPr="003642E7" w:rsidTr="000720B1">
        <w:trPr>
          <w:trHeight w:val="340"/>
          <w:jc w:val="center"/>
        </w:trPr>
        <w:tc>
          <w:tcPr>
            <w:tcW w:w="1208" w:type="dxa"/>
            <w:vMerge w:val="restart"/>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尾水入杨家湖排洪沟处上游</w:t>
            </w:r>
            <w:r w:rsidRPr="003642E7">
              <w:rPr>
                <w:sz w:val="21"/>
                <w:szCs w:val="21"/>
              </w:rPr>
              <w:t>200m</w:t>
            </w: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监测范围</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7.24-7.36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18-19</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0.031-0.101</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0.11-0.12</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jc w:val="center"/>
              <w:rPr>
                <w:kern w:val="0"/>
                <w:szCs w:val="21"/>
              </w:rPr>
            </w:pPr>
            <w:r w:rsidRPr="003642E7">
              <w:rPr>
                <w:kern w:val="0"/>
                <w:szCs w:val="21"/>
              </w:rPr>
              <w:t>0.05</w:t>
            </w:r>
          </w:p>
        </w:tc>
      </w:tr>
      <w:tr w:rsidR="000720B1" w:rsidRPr="003642E7" w:rsidTr="000720B1">
        <w:trPr>
          <w:trHeight w:val="340"/>
          <w:jc w:val="center"/>
        </w:trPr>
        <w:tc>
          <w:tcPr>
            <w:tcW w:w="1208" w:type="dxa"/>
            <w:vMerge/>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最大值</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19</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0.101</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0.12</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0.05</w:t>
            </w:r>
          </w:p>
        </w:tc>
      </w:tr>
      <w:tr w:rsidR="000720B1" w:rsidRPr="003642E7" w:rsidTr="000720B1">
        <w:trPr>
          <w:trHeight w:val="340"/>
          <w:jc w:val="center"/>
        </w:trPr>
        <w:tc>
          <w:tcPr>
            <w:tcW w:w="1208" w:type="dxa"/>
            <w:vMerge w:val="restart"/>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杨家湖排洪沟入长江处上游</w:t>
            </w:r>
            <w:r w:rsidRPr="003642E7">
              <w:rPr>
                <w:sz w:val="21"/>
                <w:szCs w:val="21"/>
              </w:rPr>
              <w:t>500m</w:t>
            </w: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监测范围</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7.66-7.75</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17-18</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0.239-0.262</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0.06-0.07</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jc w:val="center"/>
              <w:rPr>
                <w:kern w:val="0"/>
                <w:szCs w:val="21"/>
              </w:rPr>
            </w:pPr>
            <w:r w:rsidRPr="003642E7">
              <w:rPr>
                <w:kern w:val="0"/>
                <w:szCs w:val="21"/>
              </w:rPr>
              <w:t>0.03</w:t>
            </w:r>
          </w:p>
        </w:tc>
      </w:tr>
      <w:tr w:rsidR="000720B1" w:rsidRPr="003642E7" w:rsidTr="000720B1">
        <w:trPr>
          <w:trHeight w:val="340"/>
          <w:jc w:val="center"/>
        </w:trPr>
        <w:tc>
          <w:tcPr>
            <w:tcW w:w="1208" w:type="dxa"/>
            <w:vMerge/>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最大值</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7.75</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18</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0.262</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0.07</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0.03</w:t>
            </w:r>
          </w:p>
        </w:tc>
      </w:tr>
      <w:tr w:rsidR="000720B1" w:rsidRPr="003642E7" w:rsidTr="000720B1">
        <w:trPr>
          <w:trHeight w:val="340"/>
          <w:jc w:val="center"/>
        </w:trPr>
        <w:tc>
          <w:tcPr>
            <w:tcW w:w="1208" w:type="dxa"/>
            <w:vMerge/>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水质指数</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0.375</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0.9</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0.262</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0.35</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0.6</w:t>
            </w:r>
          </w:p>
        </w:tc>
      </w:tr>
      <w:tr w:rsidR="000720B1" w:rsidRPr="003642E7" w:rsidTr="000720B1">
        <w:trPr>
          <w:trHeight w:val="340"/>
          <w:jc w:val="center"/>
        </w:trPr>
        <w:tc>
          <w:tcPr>
            <w:tcW w:w="1208" w:type="dxa"/>
            <w:vMerge w:val="restart"/>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杨家湖排洪沟入长江处下游</w:t>
            </w:r>
            <w:r w:rsidRPr="003642E7">
              <w:rPr>
                <w:sz w:val="21"/>
                <w:szCs w:val="21"/>
              </w:rPr>
              <w:t>1000m</w:t>
            </w: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监测范围</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7.62-7.76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15-16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0.231-0.256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jc w:val="center"/>
              <w:rPr>
                <w:kern w:val="0"/>
                <w:szCs w:val="21"/>
              </w:rPr>
            </w:pPr>
            <w:r w:rsidRPr="003642E7">
              <w:rPr>
                <w:kern w:val="0"/>
                <w:szCs w:val="21"/>
              </w:rPr>
              <w:t>0.06-0.07</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jc w:val="center"/>
              <w:rPr>
                <w:kern w:val="0"/>
                <w:szCs w:val="21"/>
              </w:rPr>
            </w:pPr>
            <w:r w:rsidRPr="003642E7">
              <w:rPr>
                <w:kern w:val="0"/>
                <w:szCs w:val="21"/>
              </w:rPr>
              <w:t>0.02-0.03</w:t>
            </w:r>
          </w:p>
        </w:tc>
      </w:tr>
      <w:tr w:rsidR="000720B1" w:rsidRPr="003642E7" w:rsidTr="000720B1">
        <w:trPr>
          <w:trHeight w:val="340"/>
          <w:jc w:val="center"/>
        </w:trPr>
        <w:tc>
          <w:tcPr>
            <w:tcW w:w="1208" w:type="dxa"/>
            <w:vMerge/>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最大值</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7.76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16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0.256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0.07</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0.03</w:t>
            </w:r>
          </w:p>
        </w:tc>
      </w:tr>
      <w:tr w:rsidR="000720B1" w:rsidRPr="003642E7" w:rsidTr="000720B1">
        <w:trPr>
          <w:trHeight w:val="340"/>
          <w:jc w:val="center"/>
        </w:trPr>
        <w:tc>
          <w:tcPr>
            <w:tcW w:w="1208" w:type="dxa"/>
            <w:vMerge/>
            <w:tcBorders>
              <w:top w:val="single" w:sz="6" w:space="0" w:color="000000"/>
              <w:left w:val="single" w:sz="4"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p>
        </w:tc>
        <w:tc>
          <w:tcPr>
            <w:tcW w:w="1533"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水质指数</w:t>
            </w:r>
          </w:p>
        </w:tc>
        <w:tc>
          <w:tcPr>
            <w:tcW w:w="1165"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0.38</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0.8</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0.256</w:t>
            </w:r>
          </w:p>
        </w:tc>
        <w:tc>
          <w:tcPr>
            <w:tcW w:w="1386" w:type="dxa"/>
            <w:tcBorders>
              <w:top w:val="single" w:sz="6" w:space="0" w:color="000000"/>
              <w:left w:val="single" w:sz="6" w:space="0" w:color="000000"/>
              <w:bottom w:val="single" w:sz="6"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0.75</w:t>
            </w:r>
          </w:p>
        </w:tc>
        <w:tc>
          <w:tcPr>
            <w:tcW w:w="1386" w:type="dxa"/>
            <w:tcBorders>
              <w:top w:val="single" w:sz="6" w:space="0" w:color="000000"/>
              <w:left w:val="single" w:sz="6" w:space="0" w:color="000000"/>
              <w:bottom w:val="single" w:sz="6"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0.6</w:t>
            </w:r>
          </w:p>
        </w:tc>
      </w:tr>
      <w:tr w:rsidR="000720B1" w:rsidRPr="003642E7" w:rsidTr="000720B1">
        <w:trPr>
          <w:trHeight w:val="340"/>
          <w:jc w:val="center"/>
        </w:trPr>
        <w:tc>
          <w:tcPr>
            <w:tcW w:w="2741" w:type="dxa"/>
            <w:gridSpan w:val="2"/>
            <w:tcBorders>
              <w:top w:val="single" w:sz="6" w:space="0" w:color="000000"/>
              <w:left w:val="single" w:sz="4" w:space="0" w:color="000000"/>
              <w:bottom w:val="single" w:sz="4"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《地表水环境质量标准》（</w:t>
            </w:r>
            <w:r w:rsidRPr="003642E7">
              <w:rPr>
                <w:sz w:val="21"/>
                <w:szCs w:val="21"/>
              </w:rPr>
              <w:t>GB3838-2002</w:t>
            </w:r>
            <w:r w:rsidRPr="003642E7">
              <w:rPr>
                <w:sz w:val="21"/>
                <w:szCs w:val="21"/>
              </w:rPr>
              <w:t>）</w:t>
            </w:r>
            <w:r w:rsidRPr="003642E7">
              <w:rPr>
                <w:sz w:val="21"/>
                <w:szCs w:val="21"/>
              </w:rPr>
              <w:t xml:space="preserve">III </w:t>
            </w:r>
            <w:r w:rsidRPr="003642E7">
              <w:rPr>
                <w:sz w:val="21"/>
                <w:szCs w:val="21"/>
              </w:rPr>
              <w:t>类标准</w:t>
            </w:r>
          </w:p>
        </w:tc>
        <w:tc>
          <w:tcPr>
            <w:tcW w:w="1165" w:type="dxa"/>
            <w:tcBorders>
              <w:top w:val="single" w:sz="6" w:space="0" w:color="000000"/>
              <w:left w:val="single" w:sz="6" w:space="0" w:color="000000"/>
              <w:bottom w:val="single" w:sz="4"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6-9</w:t>
            </w:r>
          </w:p>
        </w:tc>
        <w:tc>
          <w:tcPr>
            <w:tcW w:w="1386" w:type="dxa"/>
            <w:tcBorders>
              <w:top w:val="single" w:sz="6" w:space="0" w:color="000000"/>
              <w:left w:val="single" w:sz="6" w:space="0" w:color="000000"/>
              <w:bottom w:val="single" w:sz="4"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≤20</w:t>
            </w:r>
          </w:p>
        </w:tc>
        <w:tc>
          <w:tcPr>
            <w:tcW w:w="1386" w:type="dxa"/>
            <w:tcBorders>
              <w:top w:val="single" w:sz="6" w:space="0" w:color="000000"/>
              <w:left w:val="single" w:sz="6" w:space="0" w:color="000000"/>
              <w:bottom w:val="single" w:sz="4"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≤1.0</w:t>
            </w:r>
          </w:p>
        </w:tc>
        <w:tc>
          <w:tcPr>
            <w:tcW w:w="1386" w:type="dxa"/>
            <w:tcBorders>
              <w:top w:val="single" w:sz="6" w:space="0" w:color="000000"/>
              <w:left w:val="single" w:sz="6" w:space="0" w:color="000000"/>
              <w:bottom w:val="single" w:sz="4" w:space="0" w:color="000000"/>
              <w:right w:val="single" w:sz="6"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≤0.2</w:t>
            </w:r>
          </w:p>
        </w:tc>
        <w:tc>
          <w:tcPr>
            <w:tcW w:w="1386" w:type="dxa"/>
            <w:tcBorders>
              <w:top w:val="single" w:sz="6" w:space="0" w:color="000000"/>
              <w:left w:val="single" w:sz="6" w:space="0" w:color="000000"/>
              <w:bottom w:val="single" w:sz="4" w:space="0" w:color="000000"/>
              <w:right w:val="single" w:sz="4" w:space="0" w:color="000000"/>
              <w:tl2br w:val="nil"/>
              <w:tr2bl w:val="nil"/>
            </w:tcBorders>
            <w:vAlign w:val="center"/>
          </w:tcPr>
          <w:p w:rsidR="000720B1" w:rsidRPr="003642E7" w:rsidRDefault="000720B1" w:rsidP="000720B1">
            <w:pPr>
              <w:pStyle w:val="p15"/>
              <w:spacing w:line="240" w:lineRule="auto"/>
              <w:ind w:firstLine="0"/>
              <w:jc w:val="center"/>
              <w:rPr>
                <w:sz w:val="21"/>
                <w:szCs w:val="21"/>
              </w:rPr>
            </w:pPr>
            <w:r w:rsidRPr="003642E7">
              <w:rPr>
                <w:sz w:val="21"/>
                <w:szCs w:val="21"/>
              </w:rPr>
              <w:t>≤0.05</w:t>
            </w:r>
          </w:p>
        </w:tc>
      </w:tr>
    </w:tbl>
    <w:p w:rsidR="00550E66" w:rsidRPr="000720B1" w:rsidRDefault="00550E66" w:rsidP="000720B1">
      <w:pPr>
        <w:spacing w:line="360" w:lineRule="auto"/>
        <w:ind w:firstLineChars="200" w:firstLine="480"/>
        <w:rPr>
          <w:sz w:val="24"/>
        </w:rPr>
      </w:pPr>
      <w:r w:rsidRPr="000720B1">
        <w:rPr>
          <w:sz w:val="24"/>
        </w:rPr>
        <w:lastRenderedPageBreak/>
        <w:t>由</w:t>
      </w:r>
      <w:r w:rsidR="00E54142" w:rsidRPr="000720B1">
        <w:rPr>
          <w:rFonts w:hint="eastAsia"/>
          <w:sz w:val="24"/>
        </w:rPr>
        <w:t>上表可知</w:t>
      </w:r>
      <w:r w:rsidRPr="000720B1">
        <w:rPr>
          <w:sz w:val="24"/>
        </w:rPr>
        <w:t>，</w:t>
      </w:r>
      <w:r w:rsidR="00084F88" w:rsidRPr="000720B1">
        <w:rPr>
          <w:rFonts w:hint="eastAsia"/>
          <w:sz w:val="24"/>
        </w:rPr>
        <w:t>长江</w:t>
      </w:r>
      <w:r w:rsidR="00F04B78" w:rsidRPr="000720B1">
        <w:rPr>
          <w:rFonts w:hint="eastAsia"/>
          <w:sz w:val="24"/>
        </w:rPr>
        <w:t>（宜都段）</w:t>
      </w:r>
      <w:r w:rsidR="00084F88" w:rsidRPr="000720B1">
        <w:rPr>
          <w:rFonts w:hint="eastAsia"/>
          <w:sz w:val="24"/>
        </w:rPr>
        <w:t>各</w:t>
      </w:r>
      <w:r w:rsidRPr="000720B1">
        <w:rPr>
          <w:sz w:val="24"/>
        </w:rPr>
        <w:t>监测断面水质</w:t>
      </w:r>
      <w:r w:rsidRPr="000720B1">
        <w:rPr>
          <w:rFonts w:hint="eastAsia"/>
          <w:sz w:val="24"/>
        </w:rPr>
        <w:t>监测指标</w:t>
      </w:r>
      <w:r w:rsidR="00084F88" w:rsidRPr="000720B1">
        <w:rPr>
          <w:rFonts w:hint="eastAsia"/>
          <w:sz w:val="24"/>
        </w:rPr>
        <w:t>均</w:t>
      </w:r>
      <w:r w:rsidR="00BE4E1A" w:rsidRPr="000720B1">
        <w:rPr>
          <w:sz w:val="24"/>
        </w:rPr>
        <w:t>满足《地表水环境质量标准》</w:t>
      </w:r>
      <w:r w:rsidR="00F04B78" w:rsidRPr="000720B1">
        <w:rPr>
          <w:rFonts w:hint="eastAsia"/>
          <w:sz w:val="24"/>
        </w:rPr>
        <w:t>（</w:t>
      </w:r>
      <w:r w:rsidR="00027970" w:rsidRPr="000720B1">
        <w:rPr>
          <w:sz w:val="24"/>
        </w:rPr>
        <w:t>GB3838-2002</w:t>
      </w:r>
      <w:r w:rsidR="00F04B78" w:rsidRPr="000720B1">
        <w:rPr>
          <w:rFonts w:hint="eastAsia"/>
          <w:sz w:val="24"/>
        </w:rPr>
        <w:t>）</w:t>
      </w:r>
      <w:r w:rsidR="00BE4E1A" w:rsidRPr="000720B1">
        <w:rPr>
          <w:sz w:val="24"/>
        </w:rPr>
        <w:t>中</w:t>
      </w:r>
      <w:r w:rsidR="00FA1675" w:rsidRPr="000720B1">
        <w:rPr>
          <w:sz w:val="24"/>
        </w:rPr>
        <w:fldChar w:fldCharType="begin"/>
      </w:r>
      <w:r w:rsidR="00BE4E1A" w:rsidRPr="000720B1">
        <w:rPr>
          <w:rFonts w:hint="eastAsia"/>
          <w:sz w:val="24"/>
        </w:rPr>
        <w:instrText>= 3 \* ROMAN</w:instrText>
      </w:r>
      <w:r w:rsidR="00FA1675" w:rsidRPr="000720B1">
        <w:rPr>
          <w:sz w:val="24"/>
        </w:rPr>
        <w:fldChar w:fldCharType="separate"/>
      </w:r>
      <w:r w:rsidR="00BE4E1A" w:rsidRPr="000720B1">
        <w:rPr>
          <w:sz w:val="24"/>
        </w:rPr>
        <w:t>III</w:t>
      </w:r>
      <w:r w:rsidR="00FA1675" w:rsidRPr="000720B1">
        <w:rPr>
          <w:sz w:val="24"/>
        </w:rPr>
        <w:fldChar w:fldCharType="end"/>
      </w:r>
      <w:r w:rsidR="00BE4E1A" w:rsidRPr="000720B1">
        <w:rPr>
          <w:sz w:val="24"/>
        </w:rPr>
        <w:t>类标准</w:t>
      </w:r>
      <w:r w:rsidR="00084F88" w:rsidRPr="000720B1">
        <w:rPr>
          <w:rFonts w:hint="eastAsia"/>
          <w:sz w:val="24"/>
        </w:rPr>
        <w:t>要求</w:t>
      </w:r>
      <w:r w:rsidR="00027970" w:rsidRPr="000720B1">
        <w:rPr>
          <w:rFonts w:hint="eastAsia"/>
          <w:sz w:val="24"/>
        </w:rPr>
        <w:t>。</w:t>
      </w:r>
    </w:p>
    <w:p w:rsidR="00550E66" w:rsidRPr="002349B0" w:rsidRDefault="00F04B78" w:rsidP="00550E66">
      <w:pPr>
        <w:pStyle w:val="3"/>
        <w:rPr>
          <w:rFonts w:ascii="Times New Roman" w:eastAsia="宋体"/>
          <w:b/>
          <w:bCs/>
          <w:sz w:val="28"/>
          <w:szCs w:val="28"/>
        </w:rPr>
      </w:pPr>
      <w:r w:rsidRPr="002349B0">
        <w:rPr>
          <w:rFonts w:ascii="Times New Roman" w:eastAsia="宋体" w:hint="eastAsia"/>
          <w:b/>
          <w:bCs/>
          <w:sz w:val="28"/>
          <w:szCs w:val="28"/>
        </w:rPr>
        <w:t>4.2.2</w:t>
      </w:r>
      <w:r w:rsidR="00550E66" w:rsidRPr="002349B0">
        <w:rPr>
          <w:rFonts w:ascii="Times New Roman" w:eastAsia="宋体" w:hint="eastAsia"/>
          <w:b/>
          <w:bCs/>
          <w:sz w:val="28"/>
          <w:szCs w:val="28"/>
        </w:rPr>
        <w:t>环境空气质量现状监测与评价</w:t>
      </w:r>
    </w:p>
    <w:p w:rsidR="00563888" w:rsidRPr="002349B0" w:rsidRDefault="00041F88" w:rsidP="00FF622E">
      <w:pPr>
        <w:spacing w:line="360" w:lineRule="auto"/>
        <w:ind w:firstLineChars="200" w:firstLine="480"/>
        <w:rPr>
          <w:sz w:val="24"/>
        </w:rPr>
      </w:pPr>
      <w:r>
        <w:rPr>
          <w:rFonts w:hint="eastAsia"/>
          <w:sz w:val="24"/>
        </w:rPr>
        <w:t>1</w:t>
      </w:r>
      <w:r>
        <w:rPr>
          <w:rFonts w:hint="eastAsia"/>
          <w:sz w:val="24"/>
        </w:rPr>
        <w:t>、</w:t>
      </w:r>
      <w:r w:rsidR="00563888" w:rsidRPr="002349B0">
        <w:rPr>
          <w:rFonts w:hint="eastAsia"/>
          <w:sz w:val="24"/>
        </w:rPr>
        <w:t>环境空气质量达标区判定</w:t>
      </w:r>
    </w:p>
    <w:p w:rsidR="00FF622E" w:rsidRPr="002349B0" w:rsidRDefault="00FF622E" w:rsidP="00FF622E">
      <w:pPr>
        <w:spacing w:line="360" w:lineRule="auto"/>
        <w:ind w:firstLineChars="200" w:firstLine="480"/>
        <w:rPr>
          <w:sz w:val="24"/>
        </w:rPr>
      </w:pPr>
      <w:r w:rsidRPr="002349B0">
        <w:rPr>
          <w:rFonts w:hint="eastAsia"/>
          <w:sz w:val="24"/>
        </w:rPr>
        <w:t>根据《环境影响评价技术导则大气环境》（</w:t>
      </w:r>
      <w:r w:rsidRPr="002349B0">
        <w:rPr>
          <w:sz w:val="24"/>
        </w:rPr>
        <w:t>HJ2.2-2018</w:t>
      </w:r>
      <w:r w:rsidRPr="002349B0">
        <w:rPr>
          <w:rFonts w:hint="eastAsia"/>
          <w:sz w:val="24"/>
        </w:rPr>
        <w:t>）要求，依据评价所需环境空气质量现状、气象资料等数据的可获得性、数据质量、代表性等因素，选择近</w:t>
      </w:r>
      <w:r w:rsidRPr="002349B0">
        <w:rPr>
          <w:sz w:val="24"/>
        </w:rPr>
        <w:t>3</w:t>
      </w:r>
      <w:r w:rsidRPr="002349B0">
        <w:rPr>
          <w:rFonts w:hint="eastAsia"/>
          <w:sz w:val="24"/>
        </w:rPr>
        <w:t>年中数据相对完整的</w:t>
      </w:r>
      <w:r w:rsidRPr="002349B0">
        <w:rPr>
          <w:sz w:val="24"/>
        </w:rPr>
        <w:t>1</w:t>
      </w:r>
      <w:r w:rsidRPr="002349B0">
        <w:rPr>
          <w:rFonts w:hint="eastAsia"/>
          <w:sz w:val="24"/>
        </w:rPr>
        <w:t>个日历年作为评价基准年。项目所在区域达标判定，优先采用国家或地方生态环境主管部门公开发布的评价基准年环境质量公告或环境质量报告中的数据或结论。采用评价范围内国家或地方环境空气质量监测网中评价基准年连续</w:t>
      </w:r>
      <w:r w:rsidRPr="002349B0">
        <w:rPr>
          <w:sz w:val="24"/>
        </w:rPr>
        <w:t>1</w:t>
      </w:r>
      <w:r w:rsidRPr="002349B0">
        <w:rPr>
          <w:rFonts w:hint="eastAsia"/>
          <w:sz w:val="24"/>
        </w:rPr>
        <w:t>年的监测数据，或采用生态环境主管部门公开发布的环境空气质量现状数据。</w:t>
      </w:r>
    </w:p>
    <w:p w:rsidR="00FF622E" w:rsidRPr="002349B0" w:rsidRDefault="00FF622E" w:rsidP="00FF622E">
      <w:pPr>
        <w:spacing w:line="360" w:lineRule="auto"/>
        <w:ind w:firstLineChars="200" w:firstLine="480"/>
        <w:rPr>
          <w:sz w:val="24"/>
        </w:rPr>
      </w:pPr>
      <w:r w:rsidRPr="002349B0">
        <w:rPr>
          <w:rFonts w:hint="eastAsia"/>
          <w:sz w:val="24"/>
        </w:rPr>
        <w:t>根据《</w:t>
      </w:r>
      <w:r w:rsidRPr="002349B0">
        <w:rPr>
          <w:sz w:val="24"/>
        </w:rPr>
        <w:t>2020</w:t>
      </w:r>
      <w:r w:rsidRPr="002349B0">
        <w:rPr>
          <w:rFonts w:hint="eastAsia"/>
          <w:sz w:val="24"/>
        </w:rPr>
        <w:t>年宜都市环境质量年报》，区域环境空气质量监测情况见表</w:t>
      </w:r>
      <w:r w:rsidRPr="002349B0">
        <w:rPr>
          <w:rFonts w:hint="eastAsia"/>
          <w:sz w:val="24"/>
        </w:rPr>
        <w:t>4.2</w:t>
      </w:r>
      <w:r w:rsidRPr="002349B0">
        <w:rPr>
          <w:sz w:val="24"/>
        </w:rPr>
        <w:t>-</w:t>
      </w:r>
      <w:r w:rsidR="000720B1">
        <w:rPr>
          <w:rFonts w:hint="eastAsia"/>
          <w:sz w:val="24"/>
        </w:rPr>
        <w:t>4</w:t>
      </w:r>
      <w:r w:rsidRPr="002349B0">
        <w:rPr>
          <w:rFonts w:hint="eastAsia"/>
          <w:sz w:val="24"/>
        </w:rPr>
        <w:t>。</w:t>
      </w:r>
    </w:p>
    <w:p w:rsidR="00FF622E" w:rsidRPr="000720B1" w:rsidRDefault="00FF622E" w:rsidP="000720B1">
      <w:pPr>
        <w:adjustRightInd w:val="0"/>
        <w:snapToGrid w:val="0"/>
        <w:spacing w:line="360" w:lineRule="auto"/>
        <w:jc w:val="center"/>
        <w:rPr>
          <w:b/>
          <w:sz w:val="24"/>
        </w:rPr>
      </w:pPr>
      <w:r w:rsidRPr="000720B1">
        <w:rPr>
          <w:rFonts w:hint="eastAsia"/>
          <w:b/>
          <w:sz w:val="24"/>
        </w:rPr>
        <w:t>表</w:t>
      </w:r>
      <w:r w:rsidRPr="000720B1">
        <w:rPr>
          <w:rFonts w:hint="eastAsia"/>
          <w:b/>
          <w:sz w:val="24"/>
        </w:rPr>
        <w:t>4.2-</w:t>
      </w:r>
      <w:r w:rsidR="000720B1">
        <w:rPr>
          <w:rFonts w:hint="eastAsia"/>
          <w:b/>
          <w:sz w:val="24"/>
        </w:rPr>
        <w:t>4</w:t>
      </w:r>
      <w:r w:rsidRPr="000720B1">
        <w:rPr>
          <w:rFonts w:hint="eastAsia"/>
          <w:b/>
          <w:sz w:val="24"/>
        </w:rPr>
        <w:t>宜都市</w:t>
      </w:r>
      <w:r w:rsidRPr="000720B1">
        <w:rPr>
          <w:b/>
          <w:sz w:val="24"/>
        </w:rPr>
        <w:t>2020</w:t>
      </w:r>
      <w:r w:rsidRPr="000720B1">
        <w:rPr>
          <w:rFonts w:hint="eastAsia"/>
          <w:b/>
          <w:sz w:val="24"/>
        </w:rPr>
        <w:t>年环境空气基本污染物年均浓度情况表</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263"/>
        <w:gridCol w:w="1165"/>
        <w:gridCol w:w="1265"/>
        <w:gridCol w:w="1165"/>
        <w:gridCol w:w="2113"/>
        <w:gridCol w:w="1777"/>
      </w:tblGrid>
      <w:tr w:rsidR="002349B0" w:rsidRPr="000720B1" w:rsidTr="000720B1">
        <w:trPr>
          <w:jc w:val="center"/>
        </w:trPr>
        <w:tc>
          <w:tcPr>
            <w:tcW w:w="552" w:type="pct"/>
            <w:vAlign w:val="center"/>
            <w:hideMark/>
          </w:tcPr>
          <w:p w:rsidR="002349B0" w:rsidRPr="000720B1" w:rsidRDefault="002349B0" w:rsidP="002349B0">
            <w:pPr>
              <w:tabs>
                <w:tab w:val="left" w:pos="420"/>
              </w:tabs>
              <w:adjustRightInd w:val="0"/>
              <w:snapToGrid w:val="0"/>
              <w:jc w:val="center"/>
              <w:rPr>
                <w:b/>
                <w:szCs w:val="18"/>
              </w:rPr>
            </w:pPr>
            <w:r w:rsidRPr="000720B1">
              <w:rPr>
                <w:rFonts w:hint="eastAsia"/>
                <w:b/>
                <w:szCs w:val="18"/>
              </w:rPr>
              <w:t>项目</w:t>
            </w:r>
          </w:p>
        </w:tc>
        <w:tc>
          <w:tcPr>
            <w:tcW w:w="649" w:type="pct"/>
            <w:vAlign w:val="center"/>
            <w:hideMark/>
          </w:tcPr>
          <w:p w:rsidR="002349B0" w:rsidRPr="000720B1" w:rsidRDefault="002349B0" w:rsidP="002349B0">
            <w:pPr>
              <w:tabs>
                <w:tab w:val="left" w:pos="420"/>
              </w:tabs>
              <w:adjustRightInd w:val="0"/>
              <w:snapToGrid w:val="0"/>
              <w:jc w:val="center"/>
              <w:rPr>
                <w:b/>
                <w:szCs w:val="18"/>
              </w:rPr>
            </w:pPr>
            <w:r w:rsidRPr="000720B1">
              <w:rPr>
                <w:b/>
                <w:szCs w:val="18"/>
              </w:rPr>
              <w:t>SO</w:t>
            </w:r>
            <w:r w:rsidRPr="000720B1">
              <w:rPr>
                <w:b/>
                <w:szCs w:val="18"/>
                <w:vertAlign w:val="subscript"/>
              </w:rPr>
              <w:t>2</w:t>
            </w:r>
          </w:p>
          <w:p w:rsidR="002349B0" w:rsidRPr="000720B1" w:rsidRDefault="002349B0" w:rsidP="002349B0">
            <w:pPr>
              <w:tabs>
                <w:tab w:val="left" w:pos="420"/>
              </w:tabs>
              <w:adjustRightInd w:val="0"/>
              <w:snapToGrid w:val="0"/>
              <w:jc w:val="center"/>
              <w:rPr>
                <w:b/>
                <w:szCs w:val="18"/>
              </w:rPr>
            </w:pPr>
            <w:r w:rsidRPr="000720B1">
              <w:rPr>
                <w:rFonts w:hint="eastAsia"/>
                <w:b/>
                <w:szCs w:val="18"/>
              </w:rPr>
              <w:t>（</w:t>
            </w:r>
            <w:r w:rsidRPr="000720B1">
              <w:rPr>
                <w:b/>
                <w:szCs w:val="18"/>
              </w:rPr>
              <w:t>μg/m</w:t>
            </w:r>
            <w:r w:rsidRPr="000720B1">
              <w:rPr>
                <w:b/>
                <w:szCs w:val="18"/>
                <w:vertAlign w:val="superscript"/>
              </w:rPr>
              <w:t>3</w:t>
            </w:r>
            <w:r w:rsidRPr="000720B1">
              <w:rPr>
                <w:rFonts w:hint="eastAsia"/>
                <w:b/>
                <w:szCs w:val="18"/>
              </w:rPr>
              <w:t>）</w:t>
            </w:r>
          </w:p>
        </w:tc>
        <w:tc>
          <w:tcPr>
            <w:tcW w:w="578" w:type="pct"/>
            <w:vAlign w:val="center"/>
            <w:hideMark/>
          </w:tcPr>
          <w:p w:rsidR="002349B0" w:rsidRPr="000720B1" w:rsidRDefault="002349B0" w:rsidP="002349B0">
            <w:pPr>
              <w:tabs>
                <w:tab w:val="left" w:pos="420"/>
              </w:tabs>
              <w:adjustRightInd w:val="0"/>
              <w:snapToGrid w:val="0"/>
              <w:jc w:val="center"/>
              <w:rPr>
                <w:b/>
                <w:szCs w:val="18"/>
              </w:rPr>
            </w:pPr>
            <w:r w:rsidRPr="000720B1">
              <w:rPr>
                <w:b/>
                <w:szCs w:val="18"/>
              </w:rPr>
              <w:t>NO</w:t>
            </w:r>
            <w:r w:rsidRPr="000720B1">
              <w:rPr>
                <w:b/>
                <w:szCs w:val="18"/>
                <w:vertAlign w:val="subscript"/>
              </w:rPr>
              <w:t>2</w:t>
            </w:r>
          </w:p>
          <w:p w:rsidR="002349B0" w:rsidRPr="000720B1" w:rsidRDefault="002349B0" w:rsidP="002349B0">
            <w:pPr>
              <w:tabs>
                <w:tab w:val="left" w:pos="420"/>
              </w:tabs>
              <w:adjustRightInd w:val="0"/>
              <w:snapToGrid w:val="0"/>
              <w:jc w:val="center"/>
              <w:rPr>
                <w:b/>
                <w:szCs w:val="18"/>
              </w:rPr>
            </w:pPr>
            <w:r w:rsidRPr="000720B1">
              <w:rPr>
                <w:rFonts w:hint="eastAsia"/>
                <w:b/>
                <w:szCs w:val="18"/>
              </w:rPr>
              <w:t>（</w:t>
            </w:r>
            <w:r w:rsidRPr="000720B1">
              <w:rPr>
                <w:b/>
                <w:szCs w:val="18"/>
              </w:rPr>
              <w:t>μg/m</w:t>
            </w:r>
            <w:r w:rsidRPr="000720B1">
              <w:rPr>
                <w:b/>
                <w:szCs w:val="18"/>
                <w:vertAlign w:val="superscript"/>
              </w:rPr>
              <w:t>3</w:t>
            </w:r>
            <w:r w:rsidRPr="000720B1">
              <w:rPr>
                <w:rFonts w:hint="eastAsia"/>
                <w:b/>
                <w:szCs w:val="18"/>
              </w:rPr>
              <w:t>）</w:t>
            </w:r>
          </w:p>
        </w:tc>
        <w:tc>
          <w:tcPr>
            <w:tcW w:w="650" w:type="pct"/>
            <w:vAlign w:val="center"/>
            <w:hideMark/>
          </w:tcPr>
          <w:p w:rsidR="002349B0" w:rsidRPr="000720B1" w:rsidRDefault="002349B0" w:rsidP="002349B0">
            <w:pPr>
              <w:tabs>
                <w:tab w:val="left" w:pos="420"/>
              </w:tabs>
              <w:adjustRightInd w:val="0"/>
              <w:snapToGrid w:val="0"/>
              <w:jc w:val="center"/>
              <w:rPr>
                <w:b/>
                <w:szCs w:val="18"/>
              </w:rPr>
            </w:pPr>
            <w:r w:rsidRPr="000720B1">
              <w:rPr>
                <w:b/>
                <w:szCs w:val="18"/>
              </w:rPr>
              <w:t>PM</w:t>
            </w:r>
            <w:r w:rsidRPr="000720B1">
              <w:rPr>
                <w:b/>
                <w:szCs w:val="18"/>
                <w:vertAlign w:val="subscript"/>
              </w:rPr>
              <w:t>10</w:t>
            </w:r>
          </w:p>
          <w:p w:rsidR="002349B0" w:rsidRPr="000720B1" w:rsidRDefault="002349B0" w:rsidP="002349B0">
            <w:pPr>
              <w:tabs>
                <w:tab w:val="left" w:pos="420"/>
              </w:tabs>
              <w:adjustRightInd w:val="0"/>
              <w:snapToGrid w:val="0"/>
              <w:jc w:val="center"/>
              <w:rPr>
                <w:b/>
                <w:szCs w:val="18"/>
              </w:rPr>
            </w:pPr>
            <w:r w:rsidRPr="000720B1">
              <w:rPr>
                <w:rFonts w:hint="eastAsia"/>
                <w:b/>
                <w:szCs w:val="18"/>
              </w:rPr>
              <w:t>（</w:t>
            </w:r>
            <w:r w:rsidRPr="000720B1">
              <w:rPr>
                <w:b/>
                <w:szCs w:val="18"/>
              </w:rPr>
              <w:t>μg/m</w:t>
            </w:r>
            <w:r w:rsidRPr="000720B1">
              <w:rPr>
                <w:b/>
                <w:szCs w:val="18"/>
                <w:vertAlign w:val="superscript"/>
              </w:rPr>
              <w:t>3</w:t>
            </w:r>
            <w:r w:rsidRPr="000720B1">
              <w:rPr>
                <w:rFonts w:hint="eastAsia"/>
                <w:b/>
                <w:szCs w:val="18"/>
              </w:rPr>
              <w:t>）</w:t>
            </w:r>
          </w:p>
        </w:tc>
        <w:tc>
          <w:tcPr>
            <w:tcW w:w="578" w:type="pct"/>
            <w:vAlign w:val="center"/>
            <w:hideMark/>
          </w:tcPr>
          <w:p w:rsidR="002349B0" w:rsidRPr="000720B1" w:rsidRDefault="002349B0" w:rsidP="002349B0">
            <w:pPr>
              <w:tabs>
                <w:tab w:val="left" w:pos="420"/>
              </w:tabs>
              <w:adjustRightInd w:val="0"/>
              <w:snapToGrid w:val="0"/>
              <w:jc w:val="center"/>
              <w:rPr>
                <w:b/>
                <w:szCs w:val="18"/>
                <w:vertAlign w:val="subscript"/>
              </w:rPr>
            </w:pPr>
            <w:r w:rsidRPr="000720B1">
              <w:rPr>
                <w:b/>
                <w:szCs w:val="18"/>
              </w:rPr>
              <w:t>PM</w:t>
            </w:r>
            <w:r w:rsidRPr="000720B1">
              <w:rPr>
                <w:b/>
                <w:szCs w:val="18"/>
                <w:vertAlign w:val="subscript"/>
              </w:rPr>
              <w:t>2.5</w:t>
            </w:r>
          </w:p>
          <w:p w:rsidR="002349B0" w:rsidRPr="000720B1" w:rsidRDefault="002349B0" w:rsidP="002349B0">
            <w:pPr>
              <w:tabs>
                <w:tab w:val="left" w:pos="420"/>
              </w:tabs>
              <w:adjustRightInd w:val="0"/>
              <w:snapToGrid w:val="0"/>
              <w:jc w:val="center"/>
              <w:rPr>
                <w:b/>
                <w:szCs w:val="18"/>
              </w:rPr>
            </w:pPr>
            <w:r w:rsidRPr="000720B1">
              <w:rPr>
                <w:rFonts w:hint="eastAsia"/>
                <w:b/>
                <w:szCs w:val="18"/>
              </w:rPr>
              <w:t>（</w:t>
            </w:r>
            <w:r w:rsidRPr="000720B1">
              <w:rPr>
                <w:b/>
                <w:szCs w:val="18"/>
              </w:rPr>
              <w:t>μg/m</w:t>
            </w:r>
            <w:r w:rsidRPr="000720B1">
              <w:rPr>
                <w:b/>
                <w:szCs w:val="18"/>
                <w:vertAlign w:val="superscript"/>
              </w:rPr>
              <w:t>3</w:t>
            </w:r>
            <w:r w:rsidRPr="000720B1">
              <w:rPr>
                <w:rFonts w:hint="eastAsia"/>
                <w:b/>
                <w:szCs w:val="18"/>
              </w:rPr>
              <w:t>）</w:t>
            </w:r>
          </w:p>
        </w:tc>
        <w:tc>
          <w:tcPr>
            <w:tcW w:w="1082" w:type="pct"/>
            <w:vAlign w:val="center"/>
            <w:hideMark/>
          </w:tcPr>
          <w:p w:rsidR="002349B0" w:rsidRPr="000720B1" w:rsidRDefault="002349B0" w:rsidP="002349B0">
            <w:pPr>
              <w:tabs>
                <w:tab w:val="left" w:pos="420"/>
              </w:tabs>
              <w:adjustRightInd w:val="0"/>
              <w:snapToGrid w:val="0"/>
              <w:jc w:val="center"/>
              <w:rPr>
                <w:b/>
                <w:szCs w:val="18"/>
              </w:rPr>
            </w:pPr>
            <w:r w:rsidRPr="000720B1">
              <w:rPr>
                <w:b/>
                <w:szCs w:val="18"/>
              </w:rPr>
              <w:t>O</w:t>
            </w:r>
            <w:r w:rsidRPr="000720B1">
              <w:rPr>
                <w:b/>
                <w:szCs w:val="18"/>
                <w:vertAlign w:val="subscript"/>
              </w:rPr>
              <w:t>3</w:t>
            </w:r>
            <w:r w:rsidRPr="000720B1">
              <w:rPr>
                <w:rFonts w:hint="eastAsia"/>
                <w:b/>
                <w:szCs w:val="18"/>
              </w:rPr>
              <w:t>日最大</w:t>
            </w:r>
            <w:r w:rsidRPr="000720B1">
              <w:rPr>
                <w:b/>
                <w:szCs w:val="18"/>
              </w:rPr>
              <w:t>8</w:t>
            </w:r>
            <w:r w:rsidRPr="000720B1">
              <w:rPr>
                <w:rFonts w:hint="eastAsia"/>
                <w:b/>
                <w:szCs w:val="18"/>
              </w:rPr>
              <w:t>小时平均第</w:t>
            </w:r>
            <w:r w:rsidRPr="000720B1">
              <w:rPr>
                <w:b/>
                <w:szCs w:val="18"/>
              </w:rPr>
              <w:t>90</w:t>
            </w:r>
            <w:proofErr w:type="gramStart"/>
            <w:r w:rsidRPr="000720B1">
              <w:rPr>
                <w:rFonts w:hint="eastAsia"/>
                <w:b/>
                <w:szCs w:val="18"/>
              </w:rPr>
              <w:t>百</w:t>
            </w:r>
            <w:proofErr w:type="gramEnd"/>
            <w:r w:rsidRPr="000720B1">
              <w:rPr>
                <w:rFonts w:hint="eastAsia"/>
                <w:b/>
                <w:szCs w:val="18"/>
              </w:rPr>
              <w:t>分位数（</w:t>
            </w:r>
            <w:r w:rsidRPr="000720B1">
              <w:rPr>
                <w:b/>
                <w:szCs w:val="18"/>
              </w:rPr>
              <w:t>μg/m</w:t>
            </w:r>
            <w:r w:rsidRPr="000720B1">
              <w:rPr>
                <w:b/>
                <w:szCs w:val="18"/>
                <w:vertAlign w:val="superscript"/>
              </w:rPr>
              <w:t>3</w:t>
            </w:r>
            <w:r w:rsidRPr="000720B1">
              <w:rPr>
                <w:rFonts w:hint="eastAsia"/>
                <w:b/>
                <w:szCs w:val="18"/>
              </w:rPr>
              <w:t>）</w:t>
            </w:r>
          </w:p>
        </w:tc>
        <w:tc>
          <w:tcPr>
            <w:tcW w:w="911" w:type="pct"/>
            <w:vAlign w:val="center"/>
            <w:hideMark/>
          </w:tcPr>
          <w:p w:rsidR="002349B0" w:rsidRPr="000720B1" w:rsidRDefault="002349B0" w:rsidP="002349B0">
            <w:pPr>
              <w:tabs>
                <w:tab w:val="left" w:pos="420"/>
              </w:tabs>
              <w:adjustRightInd w:val="0"/>
              <w:snapToGrid w:val="0"/>
              <w:jc w:val="center"/>
              <w:rPr>
                <w:b/>
                <w:szCs w:val="18"/>
              </w:rPr>
            </w:pPr>
            <w:r w:rsidRPr="000720B1">
              <w:rPr>
                <w:b/>
                <w:szCs w:val="18"/>
              </w:rPr>
              <w:t>CO</w:t>
            </w:r>
            <w:r w:rsidRPr="000720B1">
              <w:rPr>
                <w:rFonts w:hint="eastAsia"/>
                <w:b/>
                <w:szCs w:val="18"/>
              </w:rPr>
              <w:t>日平均第</w:t>
            </w:r>
            <w:r w:rsidRPr="000720B1">
              <w:rPr>
                <w:b/>
                <w:szCs w:val="18"/>
              </w:rPr>
              <w:t>95</w:t>
            </w:r>
            <w:proofErr w:type="gramStart"/>
            <w:r w:rsidRPr="000720B1">
              <w:rPr>
                <w:rFonts w:hint="eastAsia"/>
                <w:b/>
                <w:szCs w:val="18"/>
              </w:rPr>
              <w:t>百</w:t>
            </w:r>
            <w:proofErr w:type="gramEnd"/>
            <w:r w:rsidRPr="000720B1">
              <w:rPr>
                <w:rFonts w:hint="eastAsia"/>
                <w:b/>
                <w:szCs w:val="18"/>
              </w:rPr>
              <w:t>分位数（</w:t>
            </w:r>
            <w:r w:rsidRPr="000720B1">
              <w:rPr>
                <w:b/>
                <w:szCs w:val="18"/>
              </w:rPr>
              <w:t>mg/m</w:t>
            </w:r>
            <w:r w:rsidRPr="000720B1">
              <w:rPr>
                <w:b/>
                <w:szCs w:val="18"/>
                <w:vertAlign w:val="superscript"/>
              </w:rPr>
              <w:t>3</w:t>
            </w:r>
            <w:r w:rsidRPr="000720B1">
              <w:rPr>
                <w:rFonts w:hint="eastAsia"/>
                <w:b/>
                <w:szCs w:val="18"/>
              </w:rPr>
              <w:t>）</w:t>
            </w:r>
          </w:p>
        </w:tc>
      </w:tr>
      <w:tr w:rsidR="002349B0" w:rsidRPr="000720B1" w:rsidTr="000720B1">
        <w:trPr>
          <w:jc w:val="center"/>
        </w:trPr>
        <w:tc>
          <w:tcPr>
            <w:tcW w:w="552" w:type="pct"/>
            <w:vAlign w:val="center"/>
            <w:hideMark/>
          </w:tcPr>
          <w:p w:rsidR="002349B0" w:rsidRPr="000720B1" w:rsidRDefault="002349B0" w:rsidP="002349B0">
            <w:pPr>
              <w:tabs>
                <w:tab w:val="left" w:pos="420"/>
              </w:tabs>
              <w:adjustRightInd w:val="0"/>
              <w:snapToGrid w:val="0"/>
              <w:jc w:val="center"/>
              <w:rPr>
                <w:szCs w:val="18"/>
              </w:rPr>
            </w:pPr>
            <w:r w:rsidRPr="000720B1">
              <w:rPr>
                <w:rFonts w:hint="eastAsia"/>
                <w:szCs w:val="18"/>
              </w:rPr>
              <w:t>年均值</w:t>
            </w:r>
          </w:p>
        </w:tc>
        <w:tc>
          <w:tcPr>
            <w:tcW w:w="649"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12</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25</w:t>
            </w:r>
          </w:p>
        </w:tc>
        <w:tc>
          <w:tcPr>
            <w:tcW w:w="650"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57</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39</w:t>
            </w:r>
          </w:p>
        </w:tc>
        <w:tc>
          <w:tcPr>
            <w:tcW w:w="1082"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126</w:t>
            </w:r>
          </w:p>
        </w:tc>
        <w:tc>
          <w:tcPr>
            <w:tcW w:w="911"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1.2</w:t>
            </w:r>
          </w:p>
        </w:tc>
      </w:tr>
      <w:tr w:rsidR="002349B0" w:rsidRPr="000720B1" w:rsidTr="000720B1">
        <w:trPr>
          <w:jc w:val="center"/>
        </w:trPr>
        <w:tc>
          <w:tcPr>
            <w:tcW w:w="552" w:type="pct"/>
            <w:vAlign w:val="center"/>
            <w:hideMark/>
          </w:tcPr>
          <w:p w:rsidR="002349B0" w:rsidRPr="000720B1" w:rsidRDefault="002349B0" w:rsidP="002349B0">
            <w:pPr>
              <w:tabs>
                <w:tab w:val="left" w:pos="420"/>
              </w:tabs>
              <w:adjustRightInd w:val="0"/>
              <w:snapToGrid w:val="0"/>
              <w:jc w:val="center"/>
              <w:rPr>
                <w:szCs w:val="18"/>
              </w:rPr>
            </w:pPr>
            <w:r w:rsidRPr="000720B1">
              <w:rPr>
                <w:rFonts w:hint="eastAsia"/>
                <w:szCs w:val="18"/>
              </w:rPr>
              <w:t>标准值</w:t>
            </w:r>
          </w:p>
        </w:tc>
        <w:tc>
          <w:tcPr>
            <w:tcW w:w="649"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60</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40</w:t>
            </w:r>
          </w:p>
        </w:tc>
        <w:tc>
          <w:tcPr>
            <w:tcW w:w="650"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70</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35</w:t>
            </w:r>
          </w:p>
        </w:tc>
        <w:tc>
          <w:tcPr>
            <w:tcW w:w="1082"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160</w:t>
            </w:r>
          </w:p>
        </w:tc>
        <w:tc>
          <w:tcPr>
            <w:tcW w:w="911"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4</w:t>
            </w:r>
          </w:p>
        </w:tc>
      </w:tr>
      <w:tr w:rsidR="002349B0" w:rsidRPr="000720B1" w:rsidTr="000720B1">
        <w:trPr>
          <w:jc w:val="center"/>
        </w:trPr>
        <w:tc>
          <w:tcPr>
            <w:tcW w:w="552" w:type="pct"/>
            <w:vAlign w:val="center"/>
            <w:hideMark/>
          </w:tcPr>
          <w:p w:rsidR="002349B0" w:rsidRPr="000720B1" w:rsidRDefault="002349B0" w:rsidP="002349B0">
            <w:pPr>
              <w:tabs>
                <w:tab w:val="left" w:pos="420"/>
              </w:tabs>
              <w:adjustRightInd w:val="0"/>
              <w:snapToGrid w:val="0"/>
              <w:jc w:val="center"/>
              <w:rPr>
                <w:szCs w:val="18"/>
              </w:rPr>
            </w:pPr>
            <w:r w:rsidRPr="000720B1">
              <w:rPr>
                <w:rFonts w:hint="eastAsia"/>
                <w:szCs w:val="18"/>
              </w:rPr>
              <w:t>超标率</w:t>
            </w:r>
          </w:p>
        </w:tc>
        <w:tc>
          <w:tcPr>
            <w:tcW w:w="649"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0.2</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0.625</w:t>
            </w:r>
          </w:p>
        </w:tc>
        <w:tc>
          <w:tcPr>
            <w:tcW w:w="650"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0.814</w:t>
            </w:r>
          </w:p>
        </w:tc>
        <w:tc>
          <w:tcPr>
            <w:tcW w:w="578"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1.114</w:t>
            </w:r>
          </w:p>
        </w:tc>
        <w:tc>
          <w:tcPr>
            <w:tcW w:w="1082"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0.788</w:t>
            </w:r>
          </w:p>
        </w:tc>
        <w:tc>
          <w:tcPr>
            <w:tcW w:w="911" w:type="pct"/>
            <w:vAlign w:val="center"/>
            <w:hideMark/>
          </w:tcPr>
          <w:p w:rsidR="002349B0" w:rsidRPr="000720B1" w:rsidRDefault="002349B0" w:rsidP="002349B0">
            <w:pPr>
              <w:tabs>
                <w:tab w:val="left" w:pos="420"/>
              </w:tabs>
              <w:adjustRightInd w:val="0"/>
              <w:snapToGrid w:val="0"/>
              <w:jc w:val="center"/>
              <w:rPr>
                <w:szCs w:val="18"/>
              </w:rPr>
            </w:pPr>
            <w:r w:rsidRPr="000720B1">
              <w:rPr>
                <w:szCs w:val="18"/>
              </w:rPr>
              <w:t>0.3</w:t>
            </w:r>
          </w:p>
        </w:tc>
      </w:tr>
    </w:tbl>
    <w:p w:rsidR="000720B1" w:rsidRDefault="000720B1" w:rsidP="009B6A8B">
      <w:pPr>
        <w:spacing w:line="360" w:lineRule="auto"/>
        <w:ind w:firstLineChars="200" w:firstLine="480"/>
        <w:rPr>
          <w:sz w:val="24"/>
        </w:rPr>
      </w:pPr>
    </w:p>
    <w:p w:rsidR="00FF622E" w:rsidRPr="002349B0" w:rsidRDefault="00FF622E" w:rsidP="009B6A8B">
      <w:pPr>
        <w:spacing w:line="360" w:lineRule="auto"/>
        <w:ind w:firstLineChars="200" w:firstLine="480"/>
        <w:rPr>
          <w:sz w:val="24"/>
        </w:rPr>
      </w:pPr>
      <w:r w:rsidRPr="002349B0">
        <w:rPr>
          <w:rFonts w:hint="eastAsia"/>
          <w:sz w:val="24"/>
        </w:rPr>
        <w:t>由上表可知，</w:t>
      </w:r>
      <w:r w:rsidRPr="002349B0">
        <w:rPr>
          <w:sz w:val="24"/>
        </w:rPr>
        <w:t xml:space="preserve"> PM</w:t>
      </w:r>
      <w:r w:rsidRPr="002349B0">
        <w:rPr>
          <w:sz w:val="24"/>
          <w:vertAlign w:val="subscript"/>
        </w:rPr>
        <w:t>2.5</w:t>
      </w:r>
      <w:r w:rsidRPr="002349B0">
        <w:rPr>
          <w:rFonts w:hint="eastAsia"/>
          <w:sz w:val="24"/>
        </w:rPr>
        <w:t>超过《环境空气质量标准》（</w:t>
      </w:r>
      <w:r w:rsidRPr="002349B0">
        <w:rPr>
          <w:sz w:val="24"/>
        </w:rPr>
        <w:t>GB3095-2012</w:t>
      </w:r>
      <w:r w:rsidRPr="002349B0">
        <w:rPr>
          <w:rFonts w:hint="eastAsia"/>
          <w:sz w:val="24"/>
        </w:rPr>
        <w:t>）二级标准要求，项目所在区域属于环境空气质量不达标区。</w:t>
      </w:r>
    </w:p>
    <w:p w:rsidR="009B6A8B" w:rsidRPr="00530204" w:rsidRDefault="00041F88" w:rsidP="009B6A8B">
      <w:pPr>
        <w:spacing w:line="360" w:lineRule="auto"/>
        <w:ind w:firstLineChars="200" w:firstLine="480"/>
        <w:rPr>
          <w:sz w:val="24"/>
        </w:rPr>
      </w:pPr>
      <w:r>
        <w:rPr>
          <w:rFonts w:hint="eastAsia"/>
          <w:sz w:val="24"/>
        </w:rPr>
        <w:t>2</w:t>
      </w:r>
      <w:r>
        <w:rPr>
          <w:rFonts w:hint="eastAsia"/>
          <w:sz w:val="24"/>
        </w:rPr>
        <w:t>、</w:t>
      </w:r>
      <w:r w:rsidR="009B6A8B" w:rsidRPr="00530204">
        <w:rPr>
          <w:rFonts w:hint="eastAsia"/>
          <w:sz w:val="24"/>
        </w:rPr>
        <w:t>区域大气环境综合治理规划</w:t>
      </w:r>
    </w:p>
    <w:p w:rsidR="009B6A8B" w:rsidRPr="00530204" w:rsidRDefault="009B6A8B" w:rsidP="009B6A8B">
      <w:pPr>
        <w:spacing w:line="360" w:lineRule="auto"/>
        <w:ind w:firstLineChars="200" w:firstLine="480"/>
        <w:rPr>
          <w:sz w:val="24"/>
        </w:rPr>
      </w:pPr>
      <w:r w:rsidRPr="00530204">
        <w:rPr>
          <w:sz w:val="24"/>
        </w:rPr>
        <w:t>2017</w:t>
      </w:r>
      <w:r w:rsidRPr="00530204">
        <w:rPr>
          <w:rFonts w:hint="eastAsia"/>
          <w:sz w:val="24"/>
        </w:rPr>
        <w:t>年，为持续</w:t>
      </w:r>
      <w:proofErr w:type="gramStart"/>
      <w:r w:rsidRPr="00530204">
        <w:rPr>
          <w:rFonts w:hint="eastAsia"/>
          <w:sz w:val="24"/>
        </w:rPr>
        <w:t>改善全宜昌</w:t>
      </w:r>
      <w:proofErr w:type="gramEnd"/>
      <w:r w:rsidRPr="00530204">
        <w:rPr>
          <w:rFonts w:hint="eastAsia"/>
          <w:sz w:val="24"/>
        </w:rPr>
        <w:t>市环境空气质量，宜昌市环境保护委员会办公室先后印发《宜昌市大气污染防治“十三五”行动计划》、《宜昌市</w:t>
      </w:r>
      <w:r w:rsidRPr="00530204">
        <w:rPr>
          <w:sz w:val="24"/>
        </w:rPr>
        <w:t>2017</w:t>
      </w:r>
      <w:r w:rsidRPr="00530204">
        <w:rPr>
          <w:rFonts w:hint="eastAsia"/>
          <w:sz w:val="24"/>
        </w:rPr>
        <w:t>年大气污染防治工作方案》、《宜昌市</w:t>
      </w:r>
      <w:r w:rsidRPr="00530204">
        <w:rPr>
          <w:sz w:val="24"/>
        </w:rPr>
        <w:t>2017-2018</w:t>
      </w:r>
      <w:r w:rsidRPr="00530204">
        <w:rPr>
          <w:rFonts w:hint="eastAsia"/>
          <w:sz w:val="24"/>
        </w:rPr>
        <w:t>年度大气污染冬防工作方案》、《全市煤炭消费总量削减实施方案（</w:t>
      </w:r>
      <w:r w:rsidRPr="00530204">
        <w:rPr>
          <w:sz w:val="24"/>
        </w:rPr>
        <w:t>2017-2020</w:t>
      </w:r>
      <w:r w:rsidRPr="00530204">
        <w:rPr>
          <w:rFonts w:hint="eastAsia"/>
          <w:sz w:val="24"/>
        </w:rPr>
        <w:t>年）》、《宜昌市燃煤锅炉专项整治工作方案》等综合性文件，制定了施工扬尘、煤炭削减、锅炉整治、码头整治、秸秆禁烧、油烟治理等大气污染防治重点领域工作方案，形成了切合宜昌实际、系统全面的大气污染防治工作制度体系。</w:t>
      </w:r>
    </w:p>
    <w:p w:rsidR="009B6A8B" w:rsidRPr="00530204" w:rsidRDefault="009B6A8B" w:rsidP="009B6A8B">
      <w:pPr>
        <w:spacing w:line="360" w:lineRule="auto"/>
        <w:ind w:firstLineChars="200" w:firstLine="480"/>
        <w:rPr>
          <w:sz w:val="24"/>
        </w:rPr>
      </w:pPr>
      <w:r w:rsidRPr="00530204">
        <w:rPr>
          <w:sz w:val="24"/>
        </w:rPr>
        <w:t>2018</w:t>
      </w:r>
      <w:r w:rsidRPr="00530204">
        <w:rPr>
          <w:rFonts w:hint="eastAsia"/>
          <w:sz w:val="24"/>
        </w:rPr>
        <w:t>年，为进一步改善宜昌市环境空气质量，宜昌市政府办印发《宜昌市</w:t>
      </w:r>
      <w:r w:rsidRPr="00530204">
        <w:rPr>
          <w:sz w:val="24"/>
        </w:rPr>
        <w:t>2018</w:t>
      </w:r>
      <w:r w:rsidRPr="00530204">
        <w:rPr>
          <w:rFonts w:hint="eastAsia"/>
          <w:sz w:val="24"/>
        </w:rPr>
        <w:t>年大气污染防治攻坚战实施方案》，明确提出严控机动车船排气污染、削减燃煤污染、治理工业大气污染等</w:t>
      </w:r>
      <w:r w:rsidRPr="00530204">
        <w:rPr>
          <w:sz w:val="24"/>
        </w:rPr>
        <w:t>9</w:t>
      </w:r>
      <w:r w:rsidRPr="00530204">
        <w:rPr>
          <w:rFonts w:hint="eastAsia"/>
          <w:sz w:val="24"/>
        </w:rPr>
        <w:t>个方面</w:t>
      </w:r>
      <w:r w:rsidRPr="00530204">
        <w:rPr>
          <w:sz w:val="24"/>
        </w:rPr>
        <w:t>46</w:t>
      </w:r>
      <w:r w:rsidRPr="00530204">
        <w:rPr>
          <w:rFonts w:hint="eastAsia"/>
          <w:sz w:val="24"/>
        </w:rPr>
        <w:t>条措施。方案要求：严控机动车船排气污染，推进清洁能源与公共交通发展，开展船舶污染治理；大力削减燃煤污染，减少工业煤炭消费总量，推进煤炭清洁利</w:t>
      </w:r>
      <w:r w:rsidRPr="00530204">
        <w:rPr>
          <w:rFonts w:hint="eastAsia"/>
          <w:sz w:val="24"/>
        </w:rPr>
        <w:lastRenderedPageBreak/>
        <w:t>用技术改造；深化治理工业大气污染，开展落后产能专项清理；扎实做好禁烧和禁鞭工作。《方案》还就强化扬尘治理、开展挥发性有机物专项治理、开展“散乱污”企业专项整治、有效应对重污染天气、提升精准治污能力等方面提出要求。</w:t>
      </w:r>
    </w:p>
    <w:p w:rsidR="009B6A8B" w:rsidRPr="00530204" w:rsidRDefault="009B6A8B" w:rsidP="009B6A8B">
      <w:pPr>
        <w:spacing w:line="360" w:lineRule="auto"/>
        <w:ind w:firstLineChars="200" w:firstLine="480"/>
        <w:rPr>
          <w:sz w:val="24"/>
        </w:rPr>
      </w:pPr>
      <w:r w:rsidRPr="00530204">
        <w:rPr>
          <w:sz w:val="24"/>
        </w:rPr>
        <w:t>2019</w:t>
      </w:r>
      <w:r w:rsidRPr="00530204">
        <w:rPr>
          <w:rFonts w:hint="eastAsia"/>
          <w:sz w:val="24"/>
        </w:rPr>
        <w:t>年，为贯彻落实《湖北省打赢蓝天保卫战行动计划（</w:t>
      </w:r>
      <w:r w:rsidRPr="00530204">
        <w:rPr>
          <w:sz w:val="24"/>
        </w:rPr>
        <w:t>2018-2020</w:t>
      </w:r>
      <w:r w:rsidRPr="00530204">
        <w:rPr>
          <w:rFonts w:hint="eastAsia"/>
          <w:sz w:val="24"/>
        </w:rPr>
        <w:t>年）》（鄂政发〔</w:t>
      </w:r>
      <w:r w:rsidRPr="00530204">
        <w:rPr>
          <w:sz w:val="24"/>
        </w:rPr>
        <w:t>2018</w:t>
      </w:r>
      <w:r w:rsidRPr="00530204">
        <w:rPr>
          <w:rFonts w:hint="eastAsia"/>
          <w:sz w:val="24"/>
        </w:rPr>
        <w:t>〕</w:t>
      </w:r>
      <w:r w:rsidRPr="00530204">
        <w:rPr>
          <w:sz w:val="24"/>
        </w:rPr>
        <w:t>44</w:t>
      </w:r>
      <w:r w:rsidRPr="00530204">
        <w:rPr>
          <w:rFonts w:hint="eastAsia"/>
          <w:sz w:val="24"/>
        </w:rPr>
        <w:t>号）和《宜昌市打赢蓝天保卫战</w:t>
      </w:r>
      <w:r w:rsidRPr="00530204">
        <w:rPr>
          <w:sz w:val="24"/>
        </w:rPr>
        <w:t>2019</w:t>
      </w:r>
      <w:r w:rsidRPr="00530204">
        <w:rPr>
          <w:rFonts w:hint="eastAsia"/>
          <w:sz w:val="24"/>
        </w:rPr>
        <w:t>年实施方案》（</w:t>
      </w:r>
      <w:proofErr w:type="gramStart"/>
      <w:r w:rsidRPr="00530204">
        <w:rPr>
          <w:rFonts w:hint="eastAsia"/>
          <w:sz w:val="24"/>
        </w:rPr>
        <w:t>宜环委</w:t>
      </w:r>
      <w:proofErr w:type="gramEnd"/>
      <w:r w:rsidRPr="00530204">
        <w:rPr>
          <w:rFonts w:hint="eastAsia"/>
          <w:sz w:val="24"/>
        </w:rPr>
        <w:t>发〔</w:t>
      </w:r>
      <w:r w:rsidRPr="00530204">
        <w:rPr>
          <w:sz w:val="24"/>
        </w:rPr>
        <w:t>2019</w:t>
      </w:r>
      <w:r w:rsidRPr="00530204">
        <w:rPr>
          <w:rFonts w:hint="eastAsia"/>
          <w:sz w:val="24"/>
        </w:rPr>
        <w:t>〕</w:t>
      </w:r>
      <w:r w:rsidRPr="00530204">
        <w:rPr>
          <w:sz w:val="24"/>
        </w:rPr>
        <w:t>7</w:t>
      </w:r>
      <w:r w:rsidRPr="00530204">
        <w:rPr>
          <w:rFonts w:hint="eastAsia"/>
          <w:sz w:val="24"/>
        </w:rPr>
        <w:t>号），推动环境空气质量持续改善，切实做好工业企业无组织排放整治工作，宜昌市生态环境局印发《宜昌市工业企业无组织排放整治实施方案》。方案要求：</w:t>
      </w:r>
      <w:r w:rsidRPr="00530204">
        <w:rPr>
          <w:sz w:val="24"/>
        </w:rPr>
        <w:t>2019</w:t>
      </w:r>
      <w:r w:rsidRPr="00530204">
        <w:rPr>
          <w:rFonts w:hint="eastAsia"/>
          <w:sz w:val="24"/>
        </w:rPr>
        <w:t>年</w:t>
      </w:r>
      <w:r w:rsidRPr="00530204">
        <w:rPr>
          <w:sz w:val="24"/>
        </w:rPr>
        <w:t>10</w:t>
      </w:r>
      <w:r w:rsidRPr="00530204">
        <w:rPr>
          <w:rFonts w:hint="eastAsia"/>
          <w:sz w:val="24"/>
        </w:rPr>
        <w:t>月底前，全市钢铁、火电、水泥、陶瓷、平板玻璃、砖瓦建材等重点行业及工业企业堆场、燃煤锅炉等所有涉及无组织排放的工业企业，完成物料运输、生产工艺、堆场环节的无组织排放深度治理，全面实现“四到位、</w:t>
      </w:r>
      <w:proofErr w:type="gramStart"/>
      <w:r w:rsidRPr="00530204">
        <w:rPr>
          <w:rFonts w:hint="eastAsia"/>
          <w:sz w:val="24"/>
        </w:rPr>
        <w:t>一</w:t>
      </w:r>
      <w:proofErr w:type="gramEnd"/>
      <w:r w:rsidRPr="00530204">
        <w:rPr>
          <w:rFonts w:hint="eastAsia"/>
          <w:sz w:val="24"/>
        </w:rPr>
        <w:t>密闭”（生产过程收尘到位，物料</w:t>
      </w:r>
      <w:proofErr w:type="gramStart"/>
      <w:r w:rsidRPr="00530204">
        <w:rPr>
          <w:rFonts w:hint="eastAsia"/>
          <w:sz w:val="24"/>
        </w:rPr>
        <w:t>运输抑尘到位</w:t>
      </w:r>
      <w:proofErr w:type="gramEnd"/>
      <w:r w:rsidRPr="00530204">
        <w:rPr>
          <w:rFonts w:hint="eastAsia"/>
          <w:sz w:val="24"/>
        </w:rPr>
        <w:t>，厂区道路除尘到位，裸露土地绿化到位；厂区内贮存的</w:t>
      </w:r>
      <w:proofErr w:type="gramStart"/>
      <w:r w:rsidRPr="00530204">
        <w:rPr>
          <w:rFonts w:hint="eastAsia"/>
          <w:sz w:val="24"/>
        </w:rPr>
        <w:t>各类易产生</w:t>
      </w:r>
      <w:proofErr w:type="gramEnd"/>
      <w:r w:rsidRPr="00530204">
        <w:rPr>
          <w:rFonts w:hint="eastAsia"/>
          <w:sz w:val="24"/>
        </w:rPr>
        <w:t>粉尘的物料及燃料全部密闭）。全面提升污染治理水平，污染物排放总量显著减少。</w:t>
      </w:r>
    </w:p>
    <w:p w:rsidR="009B6A8B" w:rsidRPr="00530204" w:rsidRDefault="009B6A8B" w:rsidP="009B6A8B">
      <w:pPr>
        <w:spacing w:line="360" w:lineRule="auto"/>
        <w:ind w:firstLineChars="200" w:firstLine="480"/>
        <w:rPr>
          <w:sz w:val="24"/>
        </w:rPr>
      </w:pPr>
      <w:r w:rsidRPr="00530204">
        <w:rPr>
          <w:sz w:val="24"/>
        </w:rPr>
        <w:t xml:space="preserve">2020 </w:t>
      </w:r>
      <w:r w:rsidRPr="00530204">
        <w:rPr>
          <w:rFonts w:hint="eastAsia"/>
          <w:sz w:val="24"/>
        </w:rPr>
        <w:t>年，宜昌市生态环境局印发《关于</w:t>
      </w:r>
      <w:r w:rsidRPr="00530204">
        <w:rPr>
          <w:sz w:val="24"/>
        </w:rPr>
        <w:t xml:space="preserve">2020 </w:t>
      </w:r>
      <w:r w:rsidRPr="00530204">
        <w:rPr>
          <w:rFonts w:hint="eastAsia"/>
          <w:sz w:val="24"/>
        </w:rPr>
        <w:t>年度大气、水、土壤污染防治目标任务及相关工作方案的函》，明确</w:t>
      </w:r>
      <w:r w:rsidRPr="00530204">
        <w:rPr>
          <w:sz w:val="24"/>
        </w:rPr>
        <w:t xml:space="preserve">2020 </w:t>
      </w:r>
      <w:r w:rsidRPr="00530204">
        <w:rPr>
          <w:rFonts w:hint="eastAsia"/>
          <w:sz w:val="24"/>
        </w:rPr>
        <w:t>年度大气污染防治攻坚战工作方案。方案要求：强力推进重点工业企业总量减排；巩固煤炭削减成果；加快推进化工产业</w:t>
      </w:r>
      <w:proofErr w:type="gramStart"/>
      <w:r w:rsidRPr="00530204">
        <w:rPr>
          <w:rFonts w:hint="eastAsia"/>
          <w:sz w:val="24"/>
        </w:rPr>
        <w:t>关改搬转</w:t>
      </w:r>
      <w:proofErr w:type="gramEnd"/>
      <w:r w:rsidRPr="00530204">
        <w:rPr>
          <w:rFonts w:hint="eastAsia"/>
          <w:sz w:val="24"/>
        </w:rPr>
        <w:t>和落后产能淘汰；大力推进挥发性有机物综合整治；持续推进工业污染治理提标升级；持续推进水泥行业错峰生产；开展柴油货车专项整治；严格车辆注册登记；加强非道路移动机械管控；推进船舶污染治理；开展油品及车用尿素专项行动；持续开展“四禁”工作；实施高温月份臭氧污染临时管控；提高臭氧污染科学防治水平等</w:t>
      </w:r>
      <w:r w:rsidRPr="00530204">
        <w:rPr>
          <w:sz w:val="24"/>
        </w:rPr>
        <w:t xml:space="preserve">20 </w:t>
      </w:r>
      <w:r w:rsidRPr="00530204">
        <w:rPr>
          <w:rFonts w:hint="eastAsia"/>
          <w:sz w:val="24"/>
        </w:rPr>
        <w:t>条措施。</w:t>
      </w:r>
    </w:p>
    <w:p w:rsidR="009B6A8B" w:rsidRPr="00530204" w:rsidRDefault="009B6A8B" w:rsidP="009B6A8B">
      <w:pPr>
        <w:spacing w:line="360" w:lineRule="auto"/>
        <w:ind w:firstLineChars="200" w:firstLine="480"/>
        <w:rPr>
          <w:sz w:val="24"/>
        </w:rPr>
      </w:pPr>
      <w:r w:rsidRPr="00530204">
        <w:rPr>
          <w:rFonts w:hint="eastAsia"/>
          <w:sz w:val="24"/>
        </w:rPr>
        <w:t>宜都市是宜昌市的下辖县级市。根据</w:t>
      </w:r>
      <w:r w:rsidRPr="00530204">
        <w:rPr>
          <w:sz w:val="24"/>
        </w:rPr>
        <w:t>2018~2020</w:t>
      </w:r>
      <w:r w:rsidRPr="00530204">
        <w:rPr>
          <w:rFonts w:hint="eastAsia"/>
          <w:sz w:val="24"/>
        </w:rPr>
        <w:t>年宜都市环境空气质量年报数据变化趋势分析，近</w:t>
      </w:r>
      <w:r w:rsidRPr="00530204">
        <w:rPr>
          <w:sz w:val="24"/>
        </w:rPr>
        <w:t>3</w:t>
      </w:r>
      <w:r w:rsidRPr="00530204">
        <w:rPr>
          <w:rFonts w:hint="eastAsia"/>
          <w:sz w:val="24"/>
        </w:rPr>
        <w:t>年</w:t>
      </w:r>
      <w:r w:rsidRPr="00530204">
        <w:rPr>
          <w:sz w:val="24"/>
        </w:rPr>
        <w:t>SO</w:t>
      </w:r>
      <w:r w:rsidRPr="00530204">
        <w:rPr>
          <w:sz w:val="24"/>
          <w:vertAlign w:val="subscript"/>
        </w:rPr>
        <w:t>2</w:t>
      </w:r>
      <w:r w:rsidRPr="00530204">
        <w:rPr>
          <w:rFonts w:hint="eastAsia"/>
          <w:sz w:val="24"/>
        </w:rPr>
        <w:t>年均浓度下降</w:t>
      </w:r>
      <w:r w:rsidRPr="00530204">
        <w:rPr>
          <w:sz w:val="24"/>
        </w:rPr>
        <w:t>33.3%</w:t>
      </w:r>
      <w:r w:rsidRPr="00530204">
        <w:rPr>
          <w:rFonts w:hint="eastAsia"/>
          <w:sz w:val="24"/>
        </w:rPr>
        <w:t>，</w:t>
      </w:r>
      <w:r w:rsidRPr="00530204">
        <w:rPr>
          <w:sz w:val="24"/>
        </w:rPr>
        <w:t>NO</w:t>
      </w:r>
      <w:r w:rsidRPr="00530204">
        <w:rPr>
          <w:sz w:val="24"/>
          <w:vertAlign w:val="subscript"/>
        </w:rPr>
        <w:t>2</w:t>
      </w:r>
      <w:r w:rsidRPr="00530204">
        <w:rPr>
          <w:rFonts w:hint="eastAsia"/>
          <w:sz w:val="24"/>
        </w:rPr>
        <w:t>年均浓度下降</w:t>
      </w:r>
      <w:r w:rsidRPr="00530204">
        <w:rPr>
          <w:sz w:val="24"/>
        </w:rPr>
        <w:t>10.7%</w:t>
      </w:r>
      <w:r w:rsidRPr="00530204">
        <w:rPr>
          <w:rFonts w:hint="eastAsia"/>
          <w:sz w:val="24"/>
        </w:rPr>
        <w:t>，</w:t>
      </w:r>
      <w:r w:rsidRPr="00530204">
        <w:rPr>
          <w:sz w:val="24"/>
        </w:rPr>
        <w:t>PM</w:t>
      </w:r>
      <w:r w:rsidRPr="00530204">
        <w:rPr>
          <w:sz w:val="24"/>
          <w:vertAlign w:val="subscript"/>
        </w:rPr>
        <w:t>10</w:t>
      </w:r>
      <w:r w:rsidRPr="00530204">
        <w:rPr>
          <w:rFonts w:hint="eastAsia"/>
          <w:sz w:val="24"/>
        </w:rPr>
        <w:t>年均浓度下降</w:t>
      </w:r>
      <w:r w:rsidRPr="00530204">
        <w:rPr>
          <w:sz w:val="24"/>
        </w:rPr>
        <w:t>19.7%</w:t>
      </w:r>
      <w:r w:rsidRPr="00530204">
        <w:rPr>
          <w:rFonts w:hint="eastAsia"/>
          <w:sz w:val="24"/>
        </w:rPr>
        <w:t>，</w:t>
      </w:r>
      <w:r w:rsidRPr="00530204">
        <w:rPr>
          <w:sz w:val="24"/>
        </w:rPr>
        <w:t>PM</w:t>
      </w:r>
      <w:r w:rsidRPr="00530204">
        <w:rPr>
          <w:sz w:val="24"/>
          <w:vertAlign w:val="subscript"/>
        </w:rPr>
        <w:t>2.5</w:t>
      </w:r>
      <w:r w:rsidRPr="00530204">
        <w:rPr>
          <w:rFonts w:hint="eastAsia"/>
          <w:sz w:val="24"/>
        </w:rPr>
        <w:t>年均浓度下降</w:t>
      </w:r>
      <w:r w:rsidRPr="00530204">
        <w:rPr>
          <w:sz w:val="24"/>
        </w:rPr>
        <w:t>15.2%</w:t>
      </w:r>
      <w:r w:rsidRPr="00530204">
        <w:rPr>
          <w:rFonts w:hint="eastAsia"/>
          <w:sz w:val="24"/>
        </w:rPr>
        <w:t>，</w:t>
      </w:r>
      <w:r w:rsidRPr="00530204">
        <w:rPr>
          <w:sz w:val="24"/>
        </w:rPr>
        <w:t>O</w:t>
      </w:r>
      <w:r w:rsidRPr="00530204">
        <w:rPr>
          <w:sz w:val="24"/>
          <w:vertAlign w:val="subscript"/>
        </w:rPr>
        <w:t>3</w:t>
      </w:r>
      <w:r w:rsidRPr="00530204">
        <w:rPr>
          <w:rFonts w:hint="eastAsia"/>
          <w:sz w:val="24"/>
        </w:rPr>
        <w:t>年均浓度下降</w:t>
      </w:r>
      <w:r w:rsidRPr="00530204">
        <w:rPr>
          <w:sz w:val="24"/>
        </w:rPr>
        <w:t>22.7%</w:t>
      </w:r>
      <w:r w:rsidRPr="00530204">
        <w:rPr>
          <w:rFonts w:hint="eastAsia"/>
          <w:sz w:val="24"/>
        </w:rPr>
        <w:t>，</w:t>
      </w:r>
      <w:r w:rsidRPr="00530204">
        <w:rPr>
          <w:sz w:val="24"/>
        </w:rPr>
        <w:t>CO</w:t>
      </w:r>
      <w:r w:rsidRPr="00530204">
        <w:rPr>
          <w:rFonts w:hint="eastAsia"/>
          <w:sz w:val="24"/>
        </w:rPr>
        <w:t>年均浓度下降</w:t>
      </w:r>
      <w:r w:rsidRPr="00530204">
        <w:rPr>
          <w:sz w:val="24"/>
        </w:rPr>
        <w:t>25.0%</w:t>
      </w:r>
      <w:r w:rsidRPr="00530204">
        <w:rPr>
          <w:rFonts w:hint="eastAsia"/>
          <w:sz w:val="24"/>
        </w:rPr>
        <w:t>。</w:t>
      </w:r>
    </w:p>
    <w:p w:rsidR="009B6A8B" w:rsidRPr="000720B1" w:rsidRDefault="009B6A8B" w:rsidP="009B6A8B">
      <w:pPr>
        <w:adjustRightInd w:val="0"/>
        <w:snapToGrid w:val="0"/>
        <w:spacing w:line="360" w:lineRule="auto"/>
        <w:jc w:val="center"/>
        <w:rPr>
          <w:b/>
          <w:sz w:val="24"/>
        </w:rPr>
      </w:pPr>
      <w:r w:rsidRPr="000720B1">
        <w:rPr>
          <w:rFonts w:hint="eastAsia"/>
          <w:b/>
          <w:sz w:val="24"/>
        </w:rPr>
        <w:t>表</w:t>
      </w:r>
      <w:r w:rsidRPr="000720B1">
        <w:rPr>
          <w:rFonts w:hint="eastAsia"/>
          <w:b/>
          <w:sz w:val="24"/>
        </w:rPr>
        <w:t>4.2-</w:t>
      </w:r>
      <w:r w:rsidR="000720B1">
        <w:rPr>
          <w:rFonts w:hint="eastAsia"/>
          <w:b/>
          <w:sz w:val="24"/>
        </w:rPr>
        <w:t>5</w:t>
      </w:r>
      <w:r w:rsidRPr="000720B1">
        <w:rPr>
          <w:rFonts w:hint="eastAsia"/>
          <w:b/>
          <w:sz w:val="24"/>
        </w:rPr>
        <w:t>宜都市</w:t>
      </w:r>
      <w:r w:rsidRPr="000720B1">
        <w:rPr>
          <w:b/>
          <w:sz w:val="24"/>
        </w:rPr>
        <w:t>2018~2020</w:t>
      </w:r>
      <w:r w:rsidRPr="000720B1">
        <w:rPr>
          <w:rFonts w:hint="eastAsia"/>
          <w:b/>
          <w:sz w:val="24"/>
        </w:rPr>
        <w:t>年环境空气质量年报数据变化趋势</w:t>
      </w:r>
    </w:p>
    <w:tbl>
      <w:tblPr>
        <w:tblW w:w="5000" w:type="pct"/>
        <w:jc w:val="center"/>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403"/>
        <w:gridCol w:w="1276"/>
        <w:gridCol w:w="1133"/>
        <w:gridCol w:w="998"/>
        <w:gridCol w:w="1844"/>
      </w:tblGrid>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b/>
                <w:szCs w:val="18"/>
              </w:rPr>
            </w:pPr>
            <w:r w:rsidRPr="000720B1">
              <w:rPr>
                <w:rFonts w:hint="eastAsia"/>
                <w:b/>
                <w:szCs w:val="18"/>
              </w:rPr>
              <w:t>指标</w:t>
            </w:r>
          </w:p>
        </w:tc>
        <w:tc>
          <w:tcPr>
            <w:tcW w:w="661" w:type="pct"/>
            <w:vAlign w:val="center"/>
            <w:hideMark/>
          </w:tcPr>
          <w:p w:rsidR="009B6A8B" w:rsidRPr="000720B1" w:rsidRDefault="009B6A8B" w:rsidP="009B6A8B">
            <w:pPr>
              <w:tabs>
                <w:tab w:val="left" w:pos="420"/>
              </w:tabs>
              <w:adjustRightInd w:val="0"/>
              <w:snapToGrid w:val="0"/>
              <w:jc w:val="center"/>
              <w:rPr>
                <w:b/>
                <w:szCs w:val="18"/>
              </w:rPr>
            </w:pPr>
            <w:r w:rsidRPr="000720B1">
              <w:rPr>
                <w:b/>
                <w:szCs w:val="18"/>
              </w:rPr>
              <w:t>2018</w:t>
            </w:r>
            <w:r w:rsidRPr="000720B1">
              <w:rPr>
                <w:rFonts w:hint="eastAsia"/>
                <w:b/>
                <w:szCs w:val="18"/>
              </w:rPr>
              <w:t>年</w:t>
            </w:r>
          </w:p>
        </w:tc>
        <w:tc>
          <w:tcPr>
            <w:tcW w:w="587" w:type="pct"/>
            <w:vAlign w:val="center"/>
            <w:hideMark/>
          </w:tcPr>
          <w:p w:rsidR="009B6A8B" w:rsidRPr="000720B1" w:rsidRDefault="009B6A8B" w:rsidP="009B6A8B">
            <w:pPr>
              <w:tabs>
                <w:tab w:val="left" w:pos="420"/>
              </w:tabs>
              <w:adjustRightInd w:val="0"/>
              <w:snapToGrid w:val="0"/>
              <w:jc w:val="center"/>
              <w:rPr>
                <w:b/>
                <w:szCs w:val="18"/>
              </w:rPr>
            </w:pPr>
            <w:r w:rsidRPr="000720B1">
              <w:rPr>
                <w:b/>
                <w:szCs w:val="18"/>
              </w:rPr>
              <w:t>2019</w:t>
            </w:r>
            <w:r w:rsidRPr="000720B1">
              <w:rPr>
                <w:rFonts w:hint="eastAsia"/>
                <w:b/>
                <w:szCs w:val="18"/>
              </w:rPr>
              <w:t>年</w:t>
            </w:r>
          </w:p>
        </w:tc>
        <w:tc>
          <w:tcPr>
            <w:tcW w:w="517" w:type="pct"/>
            <w:vAlign w:val="center"/>
            <w:hideMark/>
          </w:tcPr>
          <w:p w:rsidR="009B6A8B" w:rsidRPr="000720B1" w:rsidRDefault="009B6A8B" w:rsidP="009B6A8B">
            <w:pPr>
              <w:tabs>
                <w:tab w:val="left" w:pos="420"/>
              </w:tabs>
              <w:adjustRightInd w:val="0"/>
              <w:snapToGrid w:val="0"/>
              <w:jc w:val="center"/>
              <w:rPr>
                <w:b/>
                <w:szCs w:val="18"/>
              </w:rPr>
            </w:pPr>
            <w:r w:rsidRPr="000720B1">
              <w:rPr>
                <w:b/>
                <w:szCs w:val="18"/>
              </w:rPr>
              <w:t>2020</w:t>
            </w:r>
            <w:r w:rsidRPr="000720B1">
              <w:rPr>
                <w:rFonts w:hint="eastAsia"/>
                <w:b/>
                <w:szCs w:val="18"/>
              </w:rPr>
              <w:t>年</w:t>
            </w:r>
          </w:p>
        </w:tc>
        <w:tc>
          <w:tcPr>
            <w:tcW w:w="955" w:type="pct"/>
            <w:vAlign w:val="center"/>
            <w:hideMark/>
          </w:tcPr>
          <w:p w:rsidR="009B6A8B" w:rsidRPr="000720B1" w:rsidRDefault="009B6A8B" w:rsidP="009B6A8B">
            <w:pPr>
              <w:tabs>
                <w:tab w:val="left" w:pos="420"/>
              </w:tabs>
              <w:adjustRightInd w:val="0"/>
              <w:snapToGrid w:val="0"/>
              <w:jc w:val="center"/>
              <w:rPr>
                <w:b/>
                <w:szCs w:val="18"/>
              </w:rPr>
            </w:pPr>
            <w:r w:rsidRPr="000720B1">
              <w:rPr>
                <w:rFonts w:hint="eastAsia"/>
                <w:b/>
                <w:szCs w:val="18"/>
              </w:rPr>
              <w:t>变化趋势</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SO</w:t>
            </w:r>
            <w:r w:rsidRPr="000720B1">
              <w:rPr>
                <w:szCs w:val="18"/>
                <w:vertAlign w:val="subscript"/>
              </w:rPr>
              <w:t>2</w:t>
            </w:r>
            <w:r w:rsidRPr="000720B1">
              <w:rPr>
                <w:rFonts w:hint="eastAsia"/>
                <w:szCs w:val="18"/>
              </w:rPr>
              <w:t>（</w:t>
            </w:r>
            <w:r w:rsidRPr="000720B1">
              <w:rPr>
                <w:szCs w:val="18"/>
              </w:rPr>
              <w:t>μg/m</w:t>
            </w:r>
            <w:r w:rsidRPr="000720B1">
              <w:rPr>
                <w:szCs w:val="18"/>
                <w:vertAlign w:val="superscript"/>
              </w:rPr>
              <w:t>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18</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16</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12</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33.3%</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NO</w:t>
            </w:r>
            <w:r w:rsidRPr="000720B1">
              <w:rPr>
                <w:szCs w:val="18"/>
                <w:vertAlign w:val="subscript"/>
              </w:rPr>
              <w:t>2</w:t>
            </w:r>
            <w:r w:rsidRPr="000720B1">
              <w:rPr>
                <w:rFonts w:hint="eastAsia"/>
                <w:szCs w:val="18"/>
              </w:rPr>
              <w:t>（</w:t>
            </w:r>
            <w:r w:rsidRPr="000720B1">
              <w:rPr>
                <w:szCs w:val="18"/>
              </w:rPr>
              <w:t>μg/m</w:t>
            </w:r>
            <w:r w:rsidRPr="000720B1">
              <w:rPr>
                <w:szCs w:val="18"/>
                <w:vertAlign w:val="superscript"/>
              </w:rPr>
              <w:t>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28</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27</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25</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10.7%</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PM</w:t>
            </w:r>
            <w:r w:rsidRPr="000720B1">
              <w:rPr>
                <w:szCs w:val="18"/>
                <w:vertAlign w:val="subscript"/>
              </w:rPr>
              <w:t>10</w:t>
            </w:r>
            <w:r w:rsidRPr="000720B1">
              <w:rPr>
                <w:rFonts w:hint="eastAsia"/>
                <w:szCs w:val="18"/>
              </w:rPr>
              <w:t>（</w:t>
            </w:r>
            <w:r w:rsidRPr="000720B1">
              <w:rPr>
                <w:szCs w:val="18"/>
              </w:rPr>
              <w:t>μg/m3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71</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71</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57</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19.7%</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PM</w:t>
            </w:r>
            <w:r w:rsidRPr="000720B1">
              <w:rPr>
                <w:szCs w:val="18"/>
                <w:vertAlign w:val="subscript"/>
              </w:rPr>
              <w:t>2.5</w:t>
            </w:r>
            <w:r w:rsidRPr="000720B1">
              <w:rPr>
                <w:rFonts w:hint="eastAsia"/>
                <w:szCs w:val="18"/>
              </w:rPr>
              <w:t>（</w:t>
            </w:r>
            <w:r w:rsidRPr="000720B1">
              <w:rPr>
                <w:szCs w:val="18"/>
              </w:rPr>
              <w:t>μg/m</w:t>
            </w:r>
            <w:r w:rsidRPr="000720B1">
              <w:rPr>
                <w:szCs w:val="18"/>
                <w:vertAlign w:val="superscript"/>
              </w:rPr>
              <w:t>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46</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47</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39</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15.2%</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O</w:t>
            </w:r>
            <w:r w:rsidRPr="000720B1">
              <w:rPr>
                <w:szCs w:val="18"/>
                <w:vertAlign w:val="subscript"/>
              </w:rPr>
              <w:t>3</w:t>
            </w:r>
            <w:r w:rsidRPr="000720B1">
              <w:rPr>
                <w:rFonts w:hint="eastAsia"/>
                <w:szCs w:val="18"/>
              </w:rPr>
              <w:t>日最大</w:t>
            </w:r>
            <w:r w:rsidRPr="000720B1">
              <w:rPr>
                <w:szCs w:val="18"/>
              </w:rPr>
              <w:t>8</w:t>
            </w:r>
            <w:r w:rsidRPr="000720B1">
              <w:rPr>
                <w:rFonts w:hint="eastAsia"/>
                <w:szCs w:val="18"/>
              </w:rPr>
              <w:t>小时平均第</w:t>
            </w:r>
            <w:r w:rsidRPr="000720B1">
              <w:rPr>
                <w:szCs w:val="18"/>
              </w:rPr>
              <w:t>90</w:t>
            </w:r>
            <w:proofErr w:type="gramStart"/>
            <w:r w:rsidRPr="000720B1">
              <w:rPr>
                <w:rFonts w:hint="eastAsia"/>
                <w:szCs w:val="18"/>
              </w:rPr>
              <w:t>百</w:t>
            </w:r>
            <w:proofErr w:type="gramEnd"/>
            <w:r w:rsidRPr="000720B1">
              <w:rPr>
                <w:rFonts w:hint="eastAsia"/>
                <w:szCs w:val="18"/>
              </w:rPr>
              <w:t>分位数（</w:t>
            </w:r>
            <w:r w:rsidRPr="000720B1">
              <w:rPr>
                <w:szCs w:val="18"/>
              </w:rPr>
              <w:t>μg/m</w:t>
            </w:r>
            <w:r w:rsidRPr="000720B1">
              <w:rPr>
                <w:szCs w:val="18"/>
                <w:vertAlign w:val="superscript"/>
              </w:rPr>
              <w:t>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163</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168</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126</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22.7%</w:t>
            </w:r>
          </w:p>
        </w:tc>
      </w:tr>
      <w:tr w:rsidR="001F0137" w:rsidRPr="000720B1" w:rsidTr="000720B1">
        <w:trPr>
          <w:trHeight w:val="340"/>
          <w:jc w:val="center"/>
        </w:trPr>
        <w:tc>
          <w:tcPr>
            <w:tcW w:w="2280"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CO</w:t>
            </w:r>
            <w:r w:rsidRPr="000720B1">
              <w:rPr>
                <w:rFonts w:hint="eastAsia"/>
                <w:szCs w:val="18"/>
              </w:rPr>
              <w:t>日平均第</w:t>
            </w:r>
            <w:r w:rsidRPr="000720B1">
              <w:rPr>
                <w:szCs w:val="18"/>
              </w:rPr>
              <w:t>95</w:t>
            </w:r>
            <w:proofErr w:type="gramStart"/>
            <w:r w:rsidRPr="000720B1">
              <w:rPr>
                <w:rFonts w:hint="eastAsia"/>
                <w:szCs w:val="18"/>
              </w:rPr>
              <w:t>百</w:t>
            </w:r>
            <w:proofErr w:type="gramEnd"/>
            <w:r w:rsidRPr="000720B1">
              <w:rPr>
                <w:rFonts w:hint="eastAsia"/>
                <w:szCs w:val="18"/>
              </w:rPr>
              <w:t>分位数（</w:t>
            </w:r>
            <w:r w:rsidRPr="000720B1">
              <w:rPr>
                <w:szCs w:val="18"/>
              </w:rPr>
              <w:t>mg/m</w:t>
            </w:r>
            <w:r w:rsidRPr="000720B1">
              <w:rPr>
                <w:szCs w:val="18"/>
                <w:vertAlign w:val="superscript"/>
              </w:rPr>
              <w:t>3</w:t>
            </w:r>
            <w:r w:rsidRPr="000720B1">
              <w:rPr>
                <w:rFonts w:hint="eastAsia"/>
                <w:szCs w:val="18"/>
              </w:rPr>
              <w:t>）</w:t>
            </w:r>
          </w:p>
        </w:tc>
        <w:tc>
          <w:tcPr>
            <w:tcW w:w="661"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1.6</w:t>
            </w:r>
          </w:p>
        </w:tc>
        <w:tc>
          <w:tcPr>
            <w:tcW w:w="58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1.2</w:t>
            </w:r>
          </w:p>
        </w:tc>
        <w:tc>
          <w:tcPr>
            <w:tcW w:w="517" w:type="pct"/>
            <w:vAlign w:val="center"/>
            <w:hideMark/>
          </w:tcPr>
          <w:p w:rsidR="009B6A8B" w:rsidRPr="000720B1" w:rsidRDefault="009B6A8B" w:rsidP="009B6A8B">
            <w:pPr>
              <w:tabs>
                <w:tab w:val="left" w:pos="420"/>
              </w:tabs>
              <w:adjustRightInd w:val="0"/>
              <w:snapToGrid w:val="0"/>
              <w:jc w:val="center"/>
              <w:rPr>
                <w:szCs w:val="18"/>
              </w:rPr>
            </w:pPr>
            <w:r w:rsidRPr="000720B1">
              <w:rPr>
                <w:szCs w:val="18"/>
              </w:rPr>
              <w:t>1.2</w:t>
            </w:r>
          </w:p>
        </w:tc>
        <w:tc>
          <w:tcPr>
            <w:tcW w:w="955" w:type="pct"/>
            <w:vAlign w:val="center"/>
            <w:hideMark/>
          </w:tcPr>
          <w:p w:rsidR="009B6A8B" w:rsidRPr="000720B1" w:rsidRDefault="009B6A8B" w:rsidP="009B6A8B">
            <w:pPr>
              <w:tabs>
                <w:tab w:val="left" w:pos="420"/>
              </w:tabs>
              <w:adjustRightInd w:val="0"/>
              <w:snapToGrid w:val="0"/>
              <w:jc w:val="center"/>
              <w:rPr>
                <w:szCs w:val="18"/>
              </w:rPr>
            </w:pPr>
            <w:r w:rsidRPr="000720B1">
              <w:rPr>
                <w:rFonts w:hint="eastAsia"/>
                <w:szCs w:val="18"/>
              </w:rPr>
              <w:t>近</w:t>
            </w:r>
            <w:r w:rsidRPr="000720B1">
              <w:rPr>
                <w:szCs w:val="18"/>
              </w:rPr>
              <w:t>3</w:t>
            </w:r>
            <w:r w:rsidRPr="000720B1">
              <w:rPr>
                <w:rFonts w:hint="eastAsia"/>
                <w:szCs w:val="18"/>
              </w:rPr>
              <w:t>年下降</w:t>
            </w:r>
            <w:r w:rsidRPr="000720B1">
              <w:rPr>
                <w:szCs w:val="18"/>
              </w:rPr>
              <w:t>25.0%</w:t>
            </w:r>
          </w:p>
        </w:tc>
      </w:tr>
    </w:tbl>
    <w:p w:rsidR="00041F88" w:rsidRDefault="00041F88" w:rsidP="001F0137">
      <w:pPr>
        <w:spacing w:line="360" w:lineRule="auto"/>
        <w:ind w:firstLineChars="200" w:firstLine="480"/>
        <w:rPr>
          <w:sz w:val="24"/>
        </w:rPr>
      </w:pPr>
    </w:p>
    <w:p w:rsidR="009B6A8B" w:rsidRPr="00530204" w:rsidRDefault="009B6A8B" w:rsidP="00041F88">
      <w:pPr>
        <w:spacing w:line="360" w:lineRule="auto"/>
        <w:ind w:firstLineChars="200" w:firstLine="480"/>
        <w:rPr>
          <w:sz w:val="24"/>
        </w:rPr>
      </w:pPr>
      <w:r w:rsidRPr="00530204">
        <w:rPr>
          <w:rFonts w:hint="eastAsia"/>
          <w:sz w:val="24"/>
        </w:rPr>
        <w:t>综上，近</w:t>
      </w:r>
      <w:r w:rsidRPr="00530204">
        <w:rPr>
          <w:sz w:val="24"/>
        </w:rPr>
        <w:t>3</w:t>
      </w:r>
      <w:r w:rsidRPr="00530204">
        <w:rPr>
          <w:rFonts w:hint="eastAsia"/>
          <w:sz w:val="24"/>
        </w:rPr>
        <w:t>年宜都市环境空气污染物浓度呈下降趋势，说明宜都市在大气污染防治方面</w:t>
      </w:r>
      <w:r w:rsidRPr="00530204">
        <w:rPr>
          <w:rFonts w:hint="eastAsia"/>
          <w:sz w:val="24"/>
        </w:rPr>
        <w:lastRenderedPageBreak/>
        <w:t>采取的各项措施呈现明显效果，环境空气质量恶化的趋势已得到控制。在继续落实相关区域大气环境综合治理规划的情况下，预计宜都市环境空气质量将继续好转，最终达到《环境空气质量标准》（</w:t>
      </w:r>
      <w:r w:rsidRPr="00530204">
        <w:rPr>
          <w:sz w:val="24"/>
        </w:rPr>
        <w:t>GB3095-2012</w:t>
      </w:r>
      <w:r w:rsidRPr="00530204">
        <w:rPr>
          <w:rFonts w:hint="eastAsia"/>
          <w:sz w:val="24"/>
        </w:rPr>
        <w:t>）中二级标准要求。</w:t>
      </w:r>
    </w:p>
    <w:p w:rsidR="005E77BB" w:rsidRPr="00530204" w:rsidRDefault="00041F88" w:rsidP="001F0137">
      <w:pPr>
        <w:spacing w:line="360" w:lineRule="auto"/>
        <w:ind w:firstLineChars="200" w:firstLine="480"/>
        <w:rPr>
          <w:sz w:val="24"/>
        </w:rPr>
      </w:pPr>
      <w:r>
        <w:rPr>
          <w:rFonts w:hint="eastAsia"/>
          <w:sz w:val="24"/>
        </w:rPr>
        <w:t>3</w:t>
      </w:r>
      <w:r>
        <w:rPr>
          <w:rFonts w:hint="eastAsia"/>
          <w:sz w:val="24"/>
        </w:rPr>
        <w:t>、</w:t>
      </w:r>
      <w:r w:rsidR="005E77BB" w:rsidRPr="00530204">
        <w:rPr>
          <w:rFonts w:hint="eastAsia"/>
          <w:sz w:val="24"/>
        </w:rPr>
        <w:t>环境空气质量补充监测</w:t>
      </w:r>
    </w:p>
    <w:p w:rsidR="004052EA" w:rsidRPr="00530204" w:rsidRDefault="004052EA" w:rsidP="004052EA">
      <w:pPr>
        <w:spacing w:line="360" w:lineRule="auto"/>
        <w:ind w:firstLineChars="200" w:firstLine="480"/>
        <w:rPr>
          <w:sz w:val="24"/>
        </w:rPr>
      </w:pPr>
      <w:r w:rsidRPr="00530204">
        <w:rPr>
          <w:rFonts w:hint="eastAsia"/>
          <w:sz w:val="24"/>
        </w:rPr>
        <w:t>根据《环境影响评价技术导则大气环境》（</w:t>
      </w:r>
      <w:r w:rsidRPr="00530204">
        <w:rPr>
          <w:sz w:val="24"/>
        </w:rPr>
        <w:t>HJ2.2-2018</w:t>
      </w:r>
      <w:r w:rsidRPr="00530204">
        <w:rPr>
          <w:rFonts w:hint="eastAsia"/>
          <w:sz w:val="24"/>
        </w:rPr>
        <w:t>），其他污染物环境质量现状数据，优先采用评价范围内国家或地方环境空气质量监测网中评价基准年连续</w:t>
      </w:r>
      <w:r w:rsidRPr="00530204">
        <w:rPr>
          <w:sz w:val="24"/>
        </w:rPr>
        <w:t>1</w:t>
      </w:r>
      <w:r w:rsidRPr="00530204">
        <w:rPr>
          <w:rFonts w:hint="eastAsia"/>
          <w:sz w:val="24"/>
        </w:rPr>
        <w:t>年的监测数据，评价范围内没有环境空气质量监测网数据或公开发布的环境空气质量现状数据的，可收集评价范围内近</w:t>
      </w:r>
      <w:r w:rsidRPr="00530204">
        <w:rPr>
          <w:sz w:val="24"/>
        </w:rPr>
        <w:t>3</w:t>
      </w:r>
      <w:r w:rsidRPr="00530204">
        <w:rPr>
          <w:rFonts w:hint="eastAsia"/>
          <w:sz w:val="24"/>
        </w:rPr>
        <w:t>年与项目排放的其他污染物有关的历史监测资料。</w:t>
      </w:r>
    </w:p>
    <w:p w:rsidR="004052EA" w:rsidRPr="00041F88" w:rsidRDefault="00041F88" w:rsidP="004052EA">
      <w:pPr>
        <w:spacing w:line="360" w:lineRule="auto"/>
        <w:ind w:firstLineChars="200" w:firstLine="480"/>
        <w:rPr>
          <w:sz w:val="24"/>
        </w:rPr>
      </w:pPr>
      <w:r w:rsidRPr="00041F88">
        <w:rPr>
          <w:rFonts w:hint="eastAsia"/>
          <w:sz w:val="24"/>
        </w:rPr>
        <w:t>本次评价引用《湖北宜都运机机电股份有限公司喷涂生产线改造升级项目环境影响报告表》评价期间委托湖北华信中正检测技术有限公司于</w:t>
      </w:r>
      <w:r w:rsidRPr="00041F88">
        <w:rPr>
          <w:rFonts w:hint="eastAsia"/>
          <w:sz w:val="24"/>
        </w:rPr>
        <w:t>2019</w:t>
      </w:r>
      <w:r w:rsidRPr="00041F88">
        <w:rPr>
          <w:rFonts w:hint="eastAsia"/>
          <w:sz w:val="24"/>
        </w:rPr>
        <w:t>年</w:t>
      </w:r>
      <w:r w:rsidRPr="00041F88">
        <w:rPr>
          <w:rFonts w:hint="eastAsia"/>
          <w:sz w:val="24"/>
        </w:rPr>
        <w:t>8</w:t>
      </w:r>
      <w:r w:rsidRPr="00041F88">
        <w:rPr>
          <w:rFonts w:hint="eastAsia"/>
          <w:sz w:val="24"/>
        </w:rPr>
        <w:t>月</w:t>
      </w:r>
      <w:r w:rsidRPr="00041F88">
        <w:rPr>
          <w:rFonts w:hint="eastAsia"/>
          <w:sz w:val="24"/>
        </w:rPr>
        <w:t>8</w:t>
      </w:r>
      <w:r w:rsidRPr="00041F88">
        <w:rPr>
          <w:rFonts w:hint="eastAsia"/>
          <w:sz w:val="24"/>
        </w:rPr>
        <w:t>日</w:t>
      </w:r>
      <w:r w:rsidRPr="00041F88">
        <w:rPr>
          <w:rFonts w:hint="eastAsia"/>
          <w:sz w:val="24"/>
        </w:rPr>
        <w:t>~8</w:t>
      </w:r>
      <w:r w:rsidRPr="00041F88">
        <w:rPr>
          <w:rFonts w:hint="eastAsia"/>
          <w:sz w:val="24"/>
        </w:rPr>
        <w:t>月</w:t>
      </w:r>
      <w:r w:rsidRPr="00041F88">
        <w:rPr>
          <w:rFonts w:hint="eastAsia"/>
          <w:sz w:val="24"/>
        </w:rPr>
        <w:t>14</w:t>
      </w:r>
      <w:r w:rsidRPr="00041F88">
        <w:rPr>
          <w:rFonts w:hint="eastAsia"/>
          <w:sz w:val="24"/>
        </w:rPr>
        <w:t>日开展的监测</w:t>
      </w:r>
      <w:r w:rsidR="004052EA" w:rsidRPr="00041F88">
        <w:rPr>
          <w:rFonts w:hint="eastAsia"/>
          <w:sz w:val="24"/>
        </w:rPr>
        <w:t>，监测结果具有代表性</w:t>
      </w:r>
      <w:r w:rsidR="00AB2CDD" w:rsidRPr="00041F88">
        <w:rPr>
          <w:rFonts w:hint="eastAsia"/>
          <w:sz w:val="24"/>
        </w:rPr>
        <w:t>，</w:t>
      </w:r>
      <w:r w:rsidR="004052EA" w:rsidRPr="00041F88">
        <w:rPr>
          <w:rFonts w:hint="eastAsia"/>
          <w:sz w:val="24"/>
        </w:rPr>
        <w:t>本次</w:t>
      </w:r>
      <w:r w:rsidR="00AB2CDD" w:rsidRPr="00041F88">
        <w:rPr>
          <w:rFonts w:hint="eastAsia"/>
          <w:sz w:val="24"/>
        </w:rPr>
        <w:t>环评引用</w:t>
      </w:r>
      <w:r w:rsidR="004052EA" w:rsidRPr="00041F88">
        <w:rPr>
          <w:rFonts w:hint="eastAsia"/>
          <w:sz w:val="24"/>
        </w:rPr>
        <w:t>其监测成果进行评价。</w:t>
      </w:r>
    </w:p>
    <w:p w:rsidR="004052EA" w:rsidRPr="00041F88" w:rsidRDefault="00FA1675" w:rsidP="00AB2CDD">
      <w:pPr>
        <w:spacing w:line="360" w:lineRule="auto"/>
        <w:ind w:firstLineChars="200" w:firstLine="480"/>
        <w:rPr>
          <w:sz w:val="24"/>
        </w:rPr>
      </w:pPr>
      <w:r w:rsidRPr="00041F88">
        <w:rPr>
          <w:sz w:val="24"/>
        </w:rPr>
        <w:fldChar w:fldCharType="begin"/>
      </w:r>
      <w:r w:rsidR="00AB2CDD" w:rsidRPr="00041F88">
        <w:rPr>
          <w:rFonts w:hint="eastAsia"/>
          <w:sz w:val="24"/>
        </w:rPr>
        <w:instrText>= 1 \* GB3</w:instrText>
      </w:r>
      <w:r w:rsidRPr="00041F88">
        <w:rPr>
          <w:sz w:val="24"/>
        </w:rPr>
        <w:fldChar w:fldCharType="separate"/>
      </w:r>
      <w:r w:rsidR="00AB2CDD" w:rsidRPr="00041F88">
        <w:rPr>
          <w:rFonts w:hint="eastAsia"/>
          <w:sz w:val="24"/>
        </w:rPr>
        <w:t>①</w:t>
      </w:r>
      <w:r w:rsidRPr="00041F88">
        <w:rPr>
          <w:sz w:val="24"/>
        </w:rPr>
        <w:fldChar w:fldCharType="end"/>
      </w:r>
      <w:r w:rsidR="004052EA" w:rsidRPr="00041F88">
        <w:rPr>
          <w:rFonts w:hint="eastAsia"/>
          <w:sz w:val="24"/>
        </w:rPr>
        <w:t>监测点位</w:t>
      </w:r>
    </w:p>
    <w:p w:rsidR="004052EA" w:rsidRPr="00041F88" w:rsidRDefault="004052EA" w:rsidP="00AB2CDD">
      <w:pPr>
        <w:spacing w:line="360" w:lineRule="auto"/>
        <w:ind w:firstLineChars="200" w:firstLine="480"/>
        <w:rPr>
          <w:sz w:val="24"/>
        </w:rPr>
      </w:pPr>
      <w:r w:rsidRPr="00041F88">
        <w:rPr>
          <w:rFonts w:hint="eastAsia"/>
          <w:sz w:val="24"/>
        </w:rPr>
        <w:t>监测点位名称及功能见表</w:t>
      </w:r>
      <w:r w:rsidR="00AB2CDD" w:rsidRPr="00041F88">
        <w:rPr>
          <w:rFonts w:hint="eastAsia"/>
          <w:sz w:val="24"/>
        </w:rPr>
        <w:t>4.2-</w:t>
      </w:r>
      <w:r w:rsidR="00041F88">
        <w:rPr>
          <w:rFonts w:hint="eastAsia"/>
          <w:sz w:val="24"/>
        </w:rPr>
        <w:t>6</w:t>
      </w:r>
      <w:r w:rsidRPr="00041F88">
        <w:rPr>
          <w:rFonts w:hint="eastAsia"/>
          <w:sz w:val="24"/>
        </w:rPr>
        <w:t>。</w:t>
      </w:r>
    </w:p>
    <w:p w:rsidR="004052EA" w:rsidRPr="00041F88" w:rsidRDefault="004052EA" w:rsidP="00041F88">
      <w:pPr>
        <w:adjustRightInd w:val="0"/>
        <w:snapToGrid w:val="0"/>
        <w:spacing w:line="360" w:lineRule="auto"/>
        <w:jc w:val="center"/>
        <w:rPr>
          <w:b/>
          <w:color w:val="FF0000"/>
          <w:sz w:val="24"/>
        </w:rPr>
      </w:pPr>
      <w:r w:rsidRPr="00041F88">
        <w:rPr>
          <w:rFonts w:hint="eastAsia"/>
          <w:b/>
          <w:sz w:val="24"/>
        </w:rPr>
        <w:t>表</w:t>
      </w:r>
      <w:r w:rsidR="00AB2CDD" w:rsidRPr="00041F88">
        <w:rPr>
          <w:rFonts w:hint="eastAsia"/>
          <w:b/>
          <w:sz w:val="24"/>
        </w:rPr>
        <w:t>4.2-</w:t>
      </w:r>
      <w:r w:rsidR="00041F88">
        <w:rPr>
          <w:rFonts w:hint="eastAsia"/>
          <w:b/>
          <w:sz w:val="24"/>
        </w:rPr>
        <w:t>6</w:t>
      </w:r>
      <w:r w:rsidR="00AB2CDD" w:rsidRPr="00041F88">
        <w:rPr>
          <w:rFonts w:hint="eastAsia"/>
          <w:b/>
          <w:sz w:val="24"/>
        </w:rPr>
        <w:t>环境</w:t>
      </w:r>
      <w:r w:rsidRPr="00041F88">
        <w:rPr>
          <w:rFonts w:hint="eastAsia"/>
          <w:b/>
          <w:sz w:val="24"/>
        </w:rPr>
        <w:t>空气监测布点情况</w:t>
      </w:r>
      <w:r w:rsidR="00AB2CDD" w:rsidRPr="00041F88">
        <w:rPr>
          <w:rFonts w:hint="eastAsia"/>
          <w:b/>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6953"/>
      </w:tblGrid>
      <w:tr w:rsidR="005810FF" w:rsidRPr="00041F88" w:rsidTr="005810FF">
        <w:trPr>
          <w:trHeight w:hRule="exact" w:val="340"/>
          <w:jc w:val="center"/>
        </w:trPr>
        <w:tc>
          <w:tcPr>
            <w:tcW w:w="1472" w:type="pct"/>
            <w:vAlign w:val="center"/>
            <w:hideMark/>
          </w:tcPr>
          <w:p w:rsidR="005810FF" w:rsidRPr="00041F88" w:rsidRDefault="005810FF" w:rsidP="00041F88">
            <w:pPr>
              <w:tabs>
                <w:tab w:val="left" w:pos="420"/>
              </w:tabs>
              <w:adjustRightInd w:val="0"/>
              <w:snapToGrid w:val="0"/>
              <w:jc w:val="center"/>
              <w:rPr>
                <w:b/>
                <w:szCs w:val="18"/>
              </w:rPr>
            </w:pPr>
            <w:r w:rsidRPr="00041F88">
              <w:rPr>
                <w:rFonts w:hint="eastAsia"/>
                <w:b/>
                <w:szCs w:val="18"/>
              </w:rPr>
              <w:t>编号</w:t>
            </w:r>
          </w:p>
        </w:tc>
        <w:tc>
          <w:tcPr>
            <w:tcW w:w="3528" w:type="pct"/>
            <w:vAlign w:val="center"/>
            <w:hideMark/>
          </w:tcPr>
          <w:p w:rsidR="005810FF" w:rsidRPr="00041F88" w:rsidRDefault="005810FF" w:rsidP="00041F88">
            <w:pPr>
              <w:tabs>
                <w:tab w:val="left" w:pos="420"/>
              </w:tabs>
              <w:adjustRightInd w:val="0"/>
              <w:snapToGrid w:val="0"/>
              <w:jc w:val="center"/>
              <w:rPr>
                <w:b/>
                <w:szCs w:val="18"/>
              </w:rPr>
            </w:pPr>
            <w:r w:rsidRPr="00041F88">
              <w:rPr>
                <w:rFonts w:hint="eastAsia"/>
                <w:b/>
                <w:szCs w:val="18"/>
              </w:rPr>
              <w:t>监测点位</w:t>
            </w:r>
          </w:p>
        </w:tc>
      </w:tr>
      <w:tr w:rsidR="005810FF" w:rsidRPr="00041F88" w:rsidTr="005810FF">
        <w:trPr>
          <w:trHeight w:hRule="exact" w:val="340"/>
          <w:jc w:val="center"/>
        </w:trPr>
        <w:tc>
          <w:tcPr>
            <w:tcW w:w="1472" w:type="pct"/>
            <w:vAlign w:val="center"/>
            <w:hideMark/>
          </w:tcPr>
          <w:p w:rsidR="005810FF" w:rsidRPr="00041F88" w:rsidRDefault="005810FF" w:rsidP="00041F88">
            <w:pPr>
              <w:tabs>
                <w:tab w:val="left" w:pos="420"/>
              </w:tabs>
              <w:adjustRightInd w:val="0"/>
              <w:snapToGrid w:val="0"/>
              <w:jc w:val="center"/>
              <w:rPr>
                <w:szCs w:val="18"/>
              </w:rPr>
            </w:pPr>
            <w:r w:rsidRPr="00041F88">
              <w:rPr>
                <w:szCs w:val="18"/>
              </w:rPr>
              <w:t>1</w:t>
            </w:r>
            <w:r w:rsidRPr="00041F88">
              <w:rPr>
                <w:rFonts w:hint="eastAsia"/>
                <w:szCs w:val="18"/>
              </w:rPr>
              <w:t>#</w:t>
            </w:r>
          </w:p>
        </w:tc>
        <w:tc>
          <w:tcPr>
            <w:tcW w:w="3528" w:type="pct"/>
            <w:vAlign w:val="center"/>
            <w:hideMark/>
          </w:tcPr>
          <w:p w:rsidR="005810FF" w:rsidRPr="00041F88" w:rsidRDefault="005810FF" w:rsidP="00041F88">
            <w:pPr>
              <w:tabs>
                <w:tab w:val="left" w:pos="420"/>
              </w:tabs>
              <w:adjustRightInd w:val="0"/>
              <w:snapToGrid w:val="0"/>
              <w:jc w:val="center"/>
              <w:rPr>
                <w:szCs w:val="18"/>
              </w:rPr>
            </w:pPr>
            <w:r w:rsidRPr="00041F88">
              <w:rPr>
                <w:rFonts w:ascii="宋体" w:hAnsi="宋体" w:hint="eastAsia"/>
                <w:szCs w:val="18"/>
              </w:rPr>
              <w:t>厂界下风向</w:t>
            </w:r>
            <w:r w:rsidRPr="00041F88">
              <w:rPr>
                <w:rFonts w:ascii="宋体" w:hAnsi="宋体" w:hint="eastAsia"/>
                <w:bCs/>
                <w:szCs w:val="18"/>
              </w:rPr>
              <w:t>○1#</w:t>
            </w:r>
          </w:p>
        </w:tc>
      </w:tr>
    </w:tbl>
    <w:p w:rsidR="005810FF" w:rsidRDefault="005810FF" w:rsidP="00414363">
      <w:pPr>
        <w:spacing w:line="360" w:lineRule="auto"/>
        <w:ind w:firstLineChars="200" w:firstLine="480"/>
        <w:rPr>
          <w:color w:val="FF0000"/>
          <w:sz w:val="24"/>
        </w:rPr>
      </w:pPr>
    </w:p>
    <w:p w:rsidR="004052EA" w:rsidRPr="005810FF" w:rsidRDefault="00FA1675" w:rsidP="00414363">
      <w:pPr>
        <w:spacing w:line="360" w:lineRule="auto"/>
        <w:ind w:firstLineChars="200" w:firstLine="480"/>
        <w:rPr>
          <w:sz w:val="24"/>
        </w:rPr>
      </w:pPr>
      <w:r w:rsidRPr="005810FF">
        <w:rPr>
          <w:sz w:val="24"/>
        </w:rPr>
        <w:fldChar w:fldCharType="begin"/>
      </w:r>
      <w:r w:rsidR="00414363" w:rsidRPr="005810FF">
        <w:rPr>
          <w:rFonts w:hint="eastAsia"/>
          <w:sz w:val="24"/>
        </w:rPr>
        <w:instrText>= 2 \* GB3</w:instrText>
      </w:r>
      <w:r w:rsidRPr="005810FF">
        <w:rPr>
          <w:sz w:val="24"/>
        </w:rPr>
        <w:fldChar w:fldCharType="separate"/>
      </w:r>
      <w:r w:rsidR="00414363" w:rsidRPr="005810FF">
        <w:rPr>
          <w:rFonts w:hint="eastAsia"/>
          <w:sz w:val="24"/>
        </w:rPr>
        <w:t>②</w:t>
      </w:r>
      <w:r w:rsidRPr="005810FF">
        <w:rPr>
          <w:sz w:val="24"/>
        </w:rPr>
        <w:fldChar w:fldCharType="end"/>
      </w:r>
      <w:r w:rsidR="00414363" w:rsidRPr="005810FF">
        <w:rPr>
          <w:rFonts w:hint="eastAsia"/>
          <w:sz w:val="24"/>
        </w:rPr>
        <w:t>监测频次</w:t>
      </w:r>
    </w:p>
    <w:p w:rsidR="004052EA" w:rsidRPr="005810FF" w:rsidRDefault="00414363" w:rsidP="00414363">
      <w:pPr>
        <w:spacing w:line="360" w:lineRule="auto"/>
        <w:ind w:firstLineChars="200" w:firstLine="480"/>
        <w:rPr>
          <w:sz w:val="24"/>
        </w:rPr>
      </w:pPr>
      <w:r w:rsidRPr="005810FF">
        <w:rPr>
          <w:sz w:val="24"/>
        </w:rPr>
        <w:t>2019</w:t>
      </w:r>
      <w:r w:rsidRPr="005810FF">
        <w:rPr>
          <w:rFonts w:hint="eastAsia"/>
          <w:sz w:val="24"/>
        </w:rPr>
        <w:t>年</w:t>
      </w:r>
      <w:r w:rsidR="005810FF" w:rsidRPr="005810FF">
        <w:rPr>
          <w:rFonts w:hint="eastAsia"/>
          <w:sz w:val="24"/>
        </w:rPr>
        <w:t>8</w:t>
      </w:r>
      <w:r w:rsidRPr="005810FF">
        <w:rPr>
          <w:rFonts w:hint="eastAsia"/>
          <w:sz w:val="24"/>
        </w:rPr>
        <w:t>月</w:t>
      </w:r>
      <w:r w:rsidR="005810FF" w:rsidRPr="005810FF">
        <w:rPr>
          <w:rFonts w:hint="eastAsia"/>
          <w:sz w:val="24"/>
        </w:rPr>
        <w:t>8</w:t>
      </w:r>
      <w:r w:rsidRPr="005810FF">
        <w:rPr>
          <w:rFonts w:hint="eastAsia"/>
          <w:sz w:val="24"/>
        </w:rPr>
        <w:t>日</w:t>
      </w:r>
      <w:r w:rsidRPr="005810FF">
        <w:rPr>
          <w:sz w:val="24"/>
        </w:rPr>
        <w:t>-</w:t>
      </w:r>
      <w:r w:rsidR="005810FF" w:rsidRPr="005810FF">
        <w:rPr>
          <w:rFonts w:hint="eastAsia"/>
          <w:sz w:val="24"/>
        </w:rPr>
        <w:t>14</w:t>
      </w:r>
      <w:r w:rsidRPr="005810FF">
        <w:rPr>
          <w:rFonts w:hint="eastAsia"/>
          <w:sz w:val="24"/>
        </w:rPr>
        <w:t>日</w:t>
      </w:r>
      <w:r w:rsidR="004052EA" w:rsidRPr="005810FF">
        <w:rPr>
          <w:rFonts w:hint="eastAsia"/>
          <w:sz w:val="24"/>
        </w:rPr>
        <w:t>连续七天对环境空气进行监测，其中</w:t>
      </w:r>
      <w:r w:rsidR="005810FF" w:rsidRPr="005810FF">
        <w:rPr>
          <w:rFonts w:hint="eastAsia"/>
          <w:sz w:val="24"/>
        </w:rPr>
        <w:t>二甲苯</w:t>
      </w:r>
      <w:r w:rsidR="004052EA" w:rsidRPr="005810FF">
        <w:rPr>
          <w:rFonts w:hint="eastAsia"/>
          <w:sz w:val="24"/>
        </w:rPr>
        <w:t>小时值每日采样</w:t>
      </w:r>
      <w:r w:rsidR="004052EA" w:rsidRPr="005810FF">
        <w:rPr>
          <w:sz w:val="24"/>
        </w:rPr>
        <w:t>4</w:t>
      </w:r>
      <w:r w:rsidR="004052EA" w:rsidRPr="005810FF">
        <w:rPr>
          <w:rFonts w:hint="eastAsia"/>
          <w:sz w:val="24"/>
        </w:rPr>
        <w:t>次</w:t>
      </w:r>
      <w:r w:rsidR="005810FF" w:rsidRPr="005810FF">
        <w:rPr>
          <w:rFonts w:hint="eastAsia"/>
          <w:sz w:val="24"/>
        </w:rPr>
        <w:t>，</w:t>
      </w:r>
      <w:r w:rsidR="005810FF" w:rsidRPr="005810FF">
        <w:rPr>
          <w:rFonts w:hint="eastAsia"/>
          <w:sz w:val="24"/>
        </w:rPr>
        <w:t>TVOC</w:t>
      </w:r>
      <w:r w:rsidR="005810FF" w:rsidRPr="005810FF">
        <w:rPr>
          <w:rFonts w:hint="eastAsia"/>
          <w:sz w:val="24"/>
        </w:rPr>
        <w:t>采样</w:t>
      </w:r>
      <w:r w:rsidR="005810FF" w:rsidRPr="005810FF">
        <w:rPr>
          <w:rFonts w:hint="eastAsia"/>
          <w:sz w:val="24"/>
        </w:rPr>
        <w:t>1</w:t>
      </w:r>
      <w:r w:rsidR="005810FF" w:rsidRPr="005810FF">
        <w:rPr>
          <w:rFonts w:hint="eastAsia"/>
          <w:sz w:val="24"/>
        </w:rPr>
        <w:t>次</w:t>
      </w:r>
      <w:r w:rsidR="004052EA" w:rsidRPr="005810FF">
        <w:rPr>
          <w:rFonts w:hint="eastAsia"/>
          <w:sz w:val="24"/>
        </w:rPr>
        <w:t>。</w:t>
      </w:r>
    </w:p>
    <w:p w:rsidR="004052EA" w:rsidRPr="005810FF" w:rsidRDefault="00FA1675" w:rsidP="00414363">
      <w:pPr>
        <w:spacing w:line="360" w:lineRule="auto"/>
        <w:ind w:firstLineChars="200" w:firstLine="480"/>
        <w:rPr>
          <w:sz w:val="24"/>
        </w:rPr>
      </w:pPr>
      <w:r w:rsidRPr="005810FF">
        <w:rPr>
          <w:sz w:val="24"/>
        </w:rPr>
        <w:fldChar w:fldCharType="begin"/>
      </w:r>
      <w:r w:rsidR="00414363" w:rsidRPr="005810FF">
        <w:rPr>
          <w:rFonts w:hint="eastAsia"/>
          <w:sz w:val="24"/>
        </w:rPr>
        <w:instrText>= 3 \* GB3</w:instrText>
      </w:r>
      <w:r w:rsidRPr="005810FF">
        <w:rPr>
          <w:sz w:val="24"/>
        </w:rPr>
        <w:fldChar w:fldCharType="separate"/>
      </w:r>
      <w:r w:rsidR="00414363" w:rsidRPr="005810FF">
        <w:rPr>
          <w:rFonts w:hint="eastAsia"/>
          <w:sz w:val="24"/>
        </w:rPr>
        <w:t>③</w:t>
      </w:r>
      <w:r w:rsidRPr="005810FF">
        <w:rPr>
          <w:sz w:val="24"/>
        </w:rPr>
        <w:fldChar w:fldCharType="end"/>
      </w:r>
      <w:r w:rsidR="004052EA" w:rsidRPr="005810FF">
        <w:rPr>
          <w:rFonts w:hint="eastAsia"/>
          <w:sz w:val="24"/>
        </w:rPr>
        <w:t>监测结果</w:t>
      </w:r>
    </w:p>
    <w:p w:rsidR="004052EA" w:rsidRPr="005810FF" w:rsidRDefault="004052EA" w:rsidP="00414363">
      <w:pPr>
        <w:adjustRightInd w:val="0"/>
        <w:snapToGrid w:val="0"/>
        <w:spacing w:line="360" w:lineRule="auto"/>
        <w:jc w:val="center"/>
        <w:rPr>
          <w:b/>
          <w:sz w:val="24"/>
        </w:rPr>
      </w:pPr>
      <w:r w:rsidRPr="005810FF">
        <w:rPr>
          <w:rFonts w:hint="eastAsia"/>
          <w:b/>
          <w:sz w:val="24"/>
        </w:rPr>
        <w:t>表</w:t>
      </w:r>
      <w:r w:rsidR="00414363" w:rsidRPr="005810FF">
        <w:rPr>
          <w:rFonts w:hint="eastAsia"/>
          <w:b/>
          <w:sz w:val="24"/>
        </w:rPr>
        <w:t>4.2-</w:t>
      </w:r>
      <w:r w:rsidR="005810FF">
        <w:rPr>
          <w:rFonts w:hint="eastAsia"/>
          <w:b/>
          <w:sz w:val="24"/>
        </w:rPr>
        <w:t>7</w:t>
      </w:r>
      <w:r w:rsidRPr="005810FF">
        <w:rPr>
          <w:rFonts w:hint="eastAsia"/>
          <w:b/>
          <w:sz w:val="24"/>
        </w:rPr>
        <w:t>环境空气质量现状监测结果统计表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2008"/>
        <w:gridCol w:w="1640"/>
        <w:gridCol w:w="1624"/>
        <w:gridCol w:w="1466"/>
        <w:gridCol w:w="1466"/>
      </w:tblGrid>
      <w:tr w:rsidR="005810FF" w:rsidRPr="00644FAC" w:rsidTr="00644FAC">
        <w:trPr>
          <w:trHeight w:val="257"/>
          <w:tblHeader/>
          <w:jc w:val="center"/>
        </w:trPr>
        <w:tc>
          <w:tcPr>
            <w:tcW w:w="837" w:type="pct"/>
            <w:vAlign w:val="center"/>
            <w:hideMark/>
          </w:tcPr>
          <w:p w:rsidR="005810FF" w:rsidRPr="00644FAC" w:rsidRDefault="005810FF" w:rsidP="00424FCF">
            <w:pPr>
              <w:jc w:val="center"/>
              <w:rPr>
                <w:b/>
                <w:szCs w:val="21"/>
              </w:rPr>
            </w:pPr>
            <w:r w:rsidRPr="00644FAC">
              <w:rPr>
                <w:b/>
                <w:szCs w:val="21"/>
              </w:rPr>
              <w:t>采样日期</w:t>
            </w:r>
          </w:p>
        </w:tc>
        <w:tc>
          <w:tcPr>
            <w:tcW w:w="1019" w:type="pct"/>
            <w:vAlign w:val="center"/>
            <w:hideMark/>
          </w:tcPr>
          <w:p w:rsidR="005810FF" w:rsidRPr="00644FAC" w:rsidRDefault="005810FF" w:rsidP="00424FCF">
            <w:pPr>
              <w:jc w:val="center"/>
              <w:rPr>
                <w:b/>
                <w:szCs w:val="21"/>
              </w:rPr>
            </w:pPr>
            <w:r w:rsidRPr="00644FAC">
              <w:rPr>
                <w:b/>
                <w:szCs w:val="21"/>
              </w:rPr>
              <w:t>检测点位</w:t>
            </w:r>
          </w:p>
        </w:tc>
        <w:tc>
          <w:tcPr>
            <w:tcW w:w="832" w:type="pct"/>
            <w:vAlign w:val="center"/>
            <w:hideMark/>
          </w:tcPr>
          <w:p w:rsidR="005810FF" w:rsidRPr="00644FAC" w:rsidRDefault="005810FF" w:rsidP="00424FCF">
            <w:pPr>
              <w:jc w:val="center"/>
              <w:rPr>
                <w:b/>
                <w:szCs w:val="21"/>
              </w:rPr>
            </w:pPr>
            <w:r w:rsidRPr="00644FAC">
              <w:rPr>
                <w:b/>
                <w:szCs w:val="21"/>
              </w:rPr>
              <w:t>检测项目</w:t>
            </w:r>
          </w:p>
        </w:tc>
        <w:tc>
          <w:tcPr>
            <w:tcW w:w="824" w:type="pct"/>
            <w:vAlign w:val="center"/>
            <w:hideMark/>
          </w:tcPr>
          <w:p w:rsidR="005810FF" w:rsidRPr="00644FAC" w:rsidRDefault="005810FF" w:rsidP="00424FCF">
            <w:pPr>
              <w:jc w:val="center"/>
              <w:rPr>
                <w:b/>
                <w:szCs w:val="21"/>
              </w:rPr>
            </w:pPr>
            <w:r w:rsidRPr="00644FAC">
              <w:rPr>
                <w:b/>
                <w:szCs w:val="21"/>
              </w:rPr>
              <w:t>检测结果</w:t>
            </w:r>
          </w:p>
        </w:tc>
        <w:tc>
          <w:tcPr>
            <w:tcW w:w="744" w:type="pct"/>
            <w:vAlign w:val="center"/>
            <w:hideMark/>
          </w:tcPr>
          <w:p w:rsidR="005810FF" w:rsidRPr="00644FAC" w:rsidRDefault="005810FF" w:rsidP="00424FCF">
            <w:pPr>
              <w:jc w:val="center"/>
              <w:rPr>
                <w:b/>
                <w:szCs w:val="21"/>
              </w:rPr>
            </w:pPr>
            <w:r w:rsidRPr="00644FAC">
              <w:rPr>
                <w:b/>
                <w:szCs w:val="21"/>
              </w:rPr>
              <w:t>浓度限值</w:t>
            </w:r>
          </w:p>
        </w:tc>
        <w:tc>
          <w:tcPr>
            <w:tcW w:w="744" w:type="pct"/>
            <w:vAlign w:val="center"/>
            <w:hideMark/>
          </w:tcPr>
          <w:p w:rsidR="005810FF" w:rsidRPr="00644FAC" w:rsidRDefault="005810FF" w:rsidP="00424FCF">
            <w:pPr>
              <w:jc w:val="center"/>
              <w:rPr>
                <w:szCs w:val="21"/>
              </w:rPr>
            </w:pPr>
            <w:r w:rsidRPr="00644FAC">
              <w:rPr>
                <w:b/>
                <w:szCs w:val="21"/>
              </w:rPr>
              <w:t>单位</w:t>
            </w: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2019.8.8</w:t>
            </w:r>
          </w:p>
        </w:tc>
        <w:tc>
          <w:tcPr>
            <w:tcW w:w="1019" w:type="pct"/>
            <w:vMerge w:val="restart"/>
            <w:vAlign w:val="center"/>
            <w:hideMark/>
          </w:tcPr>
          <w:p w:rsidR="005810FF" w:rsidRPr="00644FAC" w:rsidRDefault="005810FF" w:rsidP="00424FCF">
            <w:pPr>
              <w:jc w:val="center"/>
              <w:rPr>
                <w:szCs w:val="21"/>
              </w:rPr>
            </w:pPr>
            <w:r w:rsidRPr="00644FAC">
              <w:rPr>
                <w:szCs w:val="21"/>
              </w:rPr>
              <w:t>厂界下风向</w:t>
            </w:r>
            <w:r w:rsidRPr="00644FAC">
              <w:rPr>
                <w:bCs/>
                <w:szCs w:val="21"/>
              </w:rPr>
              <w:t>○1#</w:t>
            </w: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0.0707</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0.0040</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2019.8.9</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0.0141</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0.0010</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2019.8.10</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0.0109</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0.0003</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2019.8.11</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0.0063</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ND</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2019.8.12</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0.1065</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0.0063</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2019.8.13</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0.0021</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ND</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r w:rsidR="005810FF" w:rsidRPr="00644FAC" w:rsidTr="00644FAC">
        <w:trPr>
          <w:cantSplit/>
          <w:trHeight w:val="257"/>
          <w:jc w:val="center"/>
        </w:trPr>
        <w:tc>
          <w:tcPr>
            <w:tcW w:w="837" w:type="pct"/>
            <w:vMerge w:val="restart"/>
            <w:vAlign w:val="center"/>
            <w:hideMark/>
          </w:tcPr>
          <w:p w:rsidR="005810FF" w:rsidRPr="00644FAC" w:rsidRDefault="005810FF" w:rsidP="00424FCF">
            <w:pPr>
              <w:jc w:val="center"/>
              <w:rPr>
                <w:szCs w:val="21"/>
              </w:rPr>
            </w:pPr>
            <w:r w:rsidRPr="00644FAC">
              <w:rPr>
                <w:bCs/>
                <w:szCs w:val="21"/>
              </w:rPr>
              <w:t>2019.8.14</w:t>
            </w: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TVOC</w:t>
            </w:r>
          </w:p>
        </w:tc>
        <w:tc>
          <w:tcPr>
            <w:tcW w:w="824" w:type="pct"/>
            <w:vAlign w:val="center"/>
            <w:hideMark/>
          </w:tcPr>
          <w:p w:rsidR="005810FF" w:rsidRPr="00644FAC" w:rsidRDefault="005810FF" w:rsidP="00424FCF">
            <w:pPr>
              <w:jc w:val="center"/>
              <w:rPr>
                <w:szCs w:val="21"/>
              </w:rPr>
            </w:pPr>
            <w:r w:rsidRPr="00644FAC">
              <w:rPr>
                <w:bCs/>
                <w:szCs w:val="21"/>
              </w:rPr>
              <w:t>0.0130</w:t>
            </w:r>
          </w:p>
        </w:tc>
        <w:tc>
          <w:tcPr>
            <w:tcW w:w="744" w:type="pct"/>
            <w:vAlign w:val="center"/>
            <w:hideMark/>
          </w:tcPr>
          <w:p w:rsidR="005810FF" w:rsidRPr="00644FAC" w:rsidRDefault="005810FF" w:rsidP="00424FCF">
            <w:pPr>
              <w:jc w:val="center"/>
              <w:rPr>
                <w:bCs/>
                <w:szCs w:val="21"/>
              </w:rPr>
            </w:pPr>
            <w:r w:rsidRPr="00644FAC">
              <w:rPr>
                <w:bCs/>
                <w:szCs w:val="21"/>
              </w:rPr>
              <w:t>0.6</w:t>
            </w:r>
          </w:p>
        </w:tc>
        <w:tc>
          <w:tcPr>
            <w:tcW w:w="744" w:type="pct"/>
            <w:vMerge w:val="restart"/>
            <w:vAlign w:val="center"/>
            <w:hideMark/>
          </w:tcPr>
          <w:p w:rsidR="005810FF" w:rsidRPr="00644FAC" w:rsidRDefault="005810FF" w:rsidP="00424FCF">
            <w:pPr>
              <w:jc w:val="center"/>
              <w:rPr>
                <w:szCs w:val="21"/>
              </w:rPr>
            </w:pPr>
            <w:r w:rsidRPr="00644FAC">
              <w:rPr>
                <w:bCs/>
                <w:szCs w:val="21"/>
              </w:rPr>
              <w:t>mg/m</w:t>
            </w:r>
            <w:r w:rsidRPr="00644FAC">
              <w:rPr>
                <w:bCs/>
                <w:szCs w:val="21"/>
                <w:vertAlign w:val="superscript"/>
              </w:rPr>
              <w:t>3</w:t>
            </w:r>
          </w:p>
        </w:tc>
      </w:tr>
      <w:tr w:rsidR="005810FF" w:rsidRPr="00644FAC" w:rsidTr="00644FAC">
        <w:trPr>
          <w:cantSplit/>
          <w:trHeight w:val="257"/>
          <w:jc w:val="center"/>
        </w:trPr>
        <w:tc>
          <w:tcPr>
            <w:tcW w:w="837" w:type="pct"/>
            <w:vMerge/>
            <w:vAlign w:val="center"/>
            <w:hideMark/>
          </w:tcPr>
          <w:p w:rsidR="005810FF" w:rsidRPr="00644FAC" w:rsidRDefault="005810FF" w:rsidP="00424FCF">
            <w:pPr>
              <w:widowControl/>
              <w:jc w:val="left"/>
              <w:rPr>
                <w:szCs w:val="21"/>
              </w:rPr>
            </w:pPr>
          </w:p>
        </w:tc>
        <w:tc>
          <w:tcPr>
            <w:tcW w:w="1019" w:type="pct"/>
            <w:vMerge/>
            <w:vAlign w:val="center"/>
            <w:hideMark/>
          </w:tcPr>
          <w:p w:rsidR="005810FF" w:rsidRPr="00644FAC" w:rsidRDefault="005810FF" w:rsidP="00424FCF">
            <w:pPr>
              <w:widowControl/>
              <w:jc w:val="left"/>
              <w:rPr>
                <w:szCs w:val="21"/>
              </w:rPr>
            </w:pPr>
          </w:p>
        </w:tc>
        <w:tc>
          <w:tcPr>
            <w:tcW w:w="832" w:type="pct"/>
            <w:vAlign w:val="center"/>
            <w:hideMark/>
          </w:tcPr>
          <w:p w:rsidR="005810FF" w:rsidRPr="00644FAC" w:rsidRDefault="005810FF" w:rsidP="00424FCF">
            <w:pPr>
              <w:jc w:val="center"/>
              <w:rPr>
                <w:szCs w:val="21"/>
              </w:rPr>
            </w:pPr>
            <w:r w:rsidRPr="00644FAC">
              <w:rPr>
                <w:bCs/>
                <w:szCs w:val="21"/>
              </w:rPr>
              <w:t>二甲苯</w:t>
            </w:r>
          </w:p>
        </w:tc>
        <w:tc>
          <w:tcPr>
            <w:tcW w:w="824" w:type="pct"/>
            <w:vAlign w:val="center"/>
            <w:hideMark/>
          </w:tcPr>
          <w:p w:rsidR="005810FF" w:rsidRPr="00644FAC" w:rsidRDefault="005810FF" w:rsidP="00424FCF">
            <w:pPr>
              <w:jc w:val="center"/>
              <w:rPr>
                <w:szCs w:val="21"/>
              </w:rPr>
            </w:pPr>
            <w:r w:rsidRPr="00644FAC">
              <w:rPr>
                <w:bCs/>
                <w:szCs w:val="21"/>
              </w:rPr>
              <w:t>0.0003</w:t>
            </w:r>
          </w:p>
        </w:tc>
        <w:tc>
          <w:tcPr>
            <w:tcW w:w="744" w:type="pct"/>
            <w:vAlign w:val="center"/>
            <w:hideMark/>
          </w:tcPr>
          <w:p w:rsidR="005810FF" w:rsidRPr="00644FAC" w:rsidRDefault="005810FF" w:rsidP="00424FCF">
            <w:pPr>
              <w:widowControl/>
              <w:jc w:val="center"/>
              <w:rPr>
                <w:szCs w:val="21"/>
              </w:rPr>
            </w:pPr>
            <w:r w:rsidRPr="00644FAC">
              <w:rPr>
                <w:bCs/>
                <w:szCs w:val="21"/>
              </w:rPr>
              <w:t>0.2</w:t>
            </w:r>
          </w:p>
        </w:tc>
        <w:tc>
          <w:tcPr>
            <w:tcW w:w="744" w:type="pct"/>
            <w:vMerge/>
            <w:vAlign w:val="center"/>
            <w:hideMark/>
          </w:tcPr>
          <w:p w:rsidR="005810FF" w:rsidRPr="00644FAC" w:rsidRDefault="005810FF" w:rsidP="00424FCF">
            <w:pPr>
              <w:widowControl/>
              <w:jc w:val="left"/>
              <w:rPr>
                <w:szCs w:val="21"/>
              </w:rPr>
            </w:pPr>
          </w:p>
        </w:tc>
      </w:tr>
    </w:tbl>
    <w:p w:rsidR="00BD4782" w:rsidRPr="00644FAC" w:rsidRDefault="00BD4782" w:rsidP="00BD4782">
      <w:pPr>
        <w:spacing w:line="360" w:lineRule="auto"/>
        <w:ind w:firstLineChars="200" w:firstLine="480"/>
        <w:rPr>
          <w:sz w:val="24"/>
        </w:rPr>
      </w:pPr>
      <w:r w:rsidRPr="00644FAC">
        <w:rPr>
          <w:rFonts w:hint="eastAsia"/>
          <w:sz w:val="24"/>
        </w:rPr>
        <w:lastRenderedPageBreak/>
        <w:t>由上表可知，各监测点位</w:t>
      </w:r>
      <w:r w:rsidR="00644FAC" w:rsidRPr="00644FAC">
        <w:rPr>
          <w:rFonts w:hint="eastAsia"/>
          <w:sz w:val="24"/>
        </w:rPr>
        <w:t>TVOC</w:t>
      </w:r>
      <w:r w:rsidR="00644FAC" w:rsidRPr="00644FAC">
        <w:rPr>
          <w:rFonts w:hint="eastAsia"/>
          <w:sz w:val="24"/>
        </w:rPr>
        <w:t>、二甲苯</w:t>
      </w:r>
      <w:r w:rsidRPr="00644FAC">
        <w:rPr>
          <w:rFonts w:hint="eastAsia"/>
          <w:sz w:val="24"/>
        </w:rPr>
        <w:t>浓度满足《环境影响评价技术导则大气环境》（</w:t>
      </w:r>
      <w:r w:rsidRPr="00644FAC">
        <w:rPr>
          <w:sz w:val="24"/>
        </w:rPr>
        <w:t>HJ2.2-2018</w:t>
      </w:r>
      <w:r w:rsidRPr="00644FAC">
        <w:rPr>
          <w:rFonts w:hint="eastAsia"/>
          <w:sz w:val="24"/>
        </w:rPr>
        <w:t>）附录</w:t>
      </w:r>
      <w:r w:rsidRPr="00644FAC">
        <w:rPr>
          <w:sz w:val="24"/>
        </w:rPr>
        <w:t>D</w:t>
      </w:r>
      <w:r w:rsidRPr="00644FAC">
        <w:rPr>
          <w:rFonts w:hint="eastAsia"/>
          <w:sz w:val="24"/>
        </w:rPr>
        <w:t>中空气质量浓度限值</w:t>
      </w:r>
      <w:r w:rsidR="00B62CAA" w:rsidRPr="00644FAC">
        <w:rPr>
          <w:rFonts w:hint="eastAsia"/>
          <w:sz w:val="24"/>
        </w:rPr>
        <w:t>要求</w:t>
      </w:r>
      <w:r w:rsidRPr="00644FAC">
        <w:rPr>
          <w:rFonts w:hint="eastAsia"/>
          <w:sz w:val="24"/>
        </w:rPr>
        <w:t>。</w:t>
      </w:r>
    </w:p>
    <w:p w:rsidR="00550E66" w:rsidRPr="00644FAC" w:rsidRDefault="00E27BDF" w:rsidP="00550E66">
      <w:pPr>
        <w:pStyle w:val="3"/>
        <w:rPr>
          <w:rFonts w:ascii="Times New Roman" w:eastAsia="宋体"/>
          <w:b/>
          <w:bCs/>
          <w:sz w:val="28"/>
          <w:szCs w:val="28"/>
        </w:rPr>
      </w:pPr>
      <w:r w:rsidRPr="00644FAC">
        <w:rPr>
          <w:rFonts w:ascii="Times New Roman" w:eastAsia="宋体" w:hint="eastAsia"/>
          <w:b/>
          <w:bCs/>
          <w:sz w:val="28"/>
          <w:szCs w:val="28"/>
        </w:rPr>
        <w:t>4.2.3</w:t>
      </w:r>
      <w:r w:rsidR="00550E66" w:rsidRPr="00644FAC">
        <w:rPr>
          <w:rFonts w:ascii="Times New Roman" w:eastAsia="宋体" w:hint="eastAsia"/>
          <w:b/>
          <w:bCs/>
          <w:sz w:val="28"/>
          <w:szCs w:val="28"/>
        </w:rPr>
        <w:t>声环境质量现状监测与评价</w:t>
      </w:r>
    </w:p>
    <w:p w:rsidR="0074103C" w:rsidRPr="00905AC9" w:rsidRDefault="001642BD" w:rsidP="00905AC9">
      <w:pPr>
        <w:spacing w:line="360" w:lineRule="auto"/>
        <w:ind w:firstLineChars="200" w:firstLine="480"/>
        <w:rPr>
          <w:sz w:val="24"/>
        </w:rPr>
      </w:pPr>
      <w:r w:rsidRPr="00905AC9">
        <w:rPr>
          <w:rFonts w:hint="eastAsia"/>
          <w:sz w:val="24"/>
        </w:rPr>
        <w:t>为了解</w:t>
      </w:r>
      <w:proofErr w:type="gramStart"/>
      <w:r w:rsidRPr="00905AC9">
        <w:rPr>
          <w:rFonts w:hint="eastAsia"/>
          <w:sz w:val="24"/>
        </w:rPr>
        <w:t>区域声</w:t>
      </w:r>
      <w:proofErr w:type="gramEnd"/>
      <w:r w:rsidRPr="00905AC9">
        <w:rPr>
          <w:rFonts w:hint="eastAsia"/>
          <w:sz w:val="24"/>
        </w:rPr>
        <w:t>环境质量现状，本次评价</w:t>
      </w:r>
      <w:r w:rsidR="00C8302C">
        <w:rPr>
          <w:rFonts w:hint="eastAsia"/>
          <w:sz w:val="24"/>
        </w:rPr>
        <w:t>引用《</w:t>
      </w:r>
      <w:r w:rsidR="00C8302C" w:rsidRPr="00C8302C">
        <w:rPr>
          <w:rFonts w:hint="eastAsia"/>
          <w:sz w:val="24"/>
        </w:rPr>
        <w:t>湖北宜都运机机电股份有限公司喷涂生产线改造升级项目竣工环境报告验收监测报告表</w:t>
      </w:r>
      <w:r w:rsidR="00C8302C">
        <w:rPr>
          <w:rFonts w:hint="eastAsia"/>
          <w:sz w:val="24"/>
        </w:rPr>
        <w:t>》</w:t>
      </w:r>
      <w:r w:rsidR="0074103C" w:rsidRPr="00905AC9">
        <w:rPr>
          <w:rFonts w:hint="eastAsia"/>
          <w:sz w:val="24"/>
        </w:rPr>
        <w:t>于</w:t>
      </w:r>
      <w:r w:rsidR="0074103C" w:rsidRPr="00905AC9">
        <w:rPr>
          <w:rFonts w:hint="eastAsia"/>
          <w:sz w:val="24"/>
        </w:rPr>
        <w:t>202</w:t>
      </w:r>
      <w:r w:rsidR="00C8302C">
        <w:rPr>
          <w:rFonts w:hint="eastAsia"/>
          <w:sz w:val="24"/>
        </w:rPr>
        <w:t>0</w:t>
      </w:r>
      <w:r w:rsidR="0074103C" w:rsidRPr="00905AC9">
        <w:rPr>
          <w:rFonts w:hint="eastAsia"/>
          <w:sz w:val="24"/>
        </w:rPr>
        <w:t>年</w:t>
      </w:r>
      <w:r w:rsidR="00C8302C">
        <w:rPr>
          <w:rFonts w:hint="eastAsia"/>
          <w:sz w:val="24"/>
        </w:rPr>
        <w:t>5</w:t>
      </w:r>
      <w:r w:rsidR="0074103C" w:rsidRPr="00905AC9">
        <w:rPr>
          <w:rFonts w:hint="eastAsia"/>
          <w:sz w:val="24"/>
        </w:rPr>
        <w:t>月</w:t>
      </w:r>
      <w:r w:rsidR="00C8302C">
        <w:rPr>
          <w:rFonts w:hint="eastAsia"/>
          <w:sz w:val="24"/>
        </w:rPr>
        <w:t>7</w:t>
      </w:r>
      <w:r w:rsidR="00C8302C">
        <w:rPr>
          <w:rFonts w:hint="eastAsia"/>
          <w:sz w:val="24"/>
        </w:rPr>
        <w:t>、</w:t>
      </w:r>
      <w:r w:rsidR="00C8302C">
        <w:rPr>
          <w:rFonts w:hint="eastAsia"/>
          <w:sz w:val="24"/>
        </w:rPr>
        <w:t>8</w:t>
      </w:r>
      <w:r w:rsidR="0074103C" w:rsidRPr="00905AC9">
        <w:rPr>
          <w:rFonts w:hint="eastAsia"/>
          <w:sz w:val="24"/>
        </w:rPr>
        <w:t>日</w:t>
      </w:r>
      <w:r w:rsidRPr="00905AC9">
        <w:rPr>
          <w:rFonts w:hint="eastAsia"/>
          <w:sz w:val="24"/>
        </w:rPr>
        <w:t>对厂区周边环境噪声</w:t>
      </w:r>
      <w:r w:rsidR="00C8302C">
        <w:rPr>
          <w:rFonts w:hint="eastAsia"/>
          <w:sz w:val="24"/>
        </w:rPr>
        <w:t>监测结果</w:t>
      </w:r>
      <w:r w:rsidRPr="00905AC9">
        <w:rPr>
          <w:rFonts w:hint="eastAsia"/>
          <w:sz w:val="24"/>
        </w:rPr>
        <w:t>。</w:t>
      </w:r>
    </w:p>
    <w:p w:rsidR="001642BD" w:rsidRPr="00905AC9" w:rsidRDefault="001642BD" w:rsidP="00905AC9">
      <w:pPr>
        <w:spacing w:line="360" w:lineRule="auto"/>
        <w:ind w:firstLineChars="200" w:firstLine="480"/>
        <w:rPr>
          <w:sz w:val="24"/>
        </w:rPr>
      </w:pPr>
      <w:r w:rsidRPr="00905AC9">
        <w:rPr>
          <w:rFonts w:hint="eastAsia"/>
          <w:sz w:val="24"/>
        </w:rPr>
        <w:t>（</w:t>
      </w:r>
      <w:r w:rsidRPr="00905AC9">
        <w:rPr>
          <w:rFonts w:hint="eastAsia"/>
          <w:sz w:val="24"/>
        </w:rPr>
        <w:t>1</w:t>
      </w:r>
      <w:r w:rsidRPr="00905AC9">
        <w:rPr>
          <w:rFonts w:hint="eastAsia"/>
          <w:sz w:val="24"/>
        </w:rPr>
        <w:t>）监测</w:t>
      </w:r>
      <w:r w:rsidR="00314DAB" w:rsidRPr="00905AC9">
        <w:rPr>
          <w:rFonts w:hint="eastAsia"/>
          <w:sz w:val="24"/>
        </w:rPr>
        <w:t>点位</w:t>
      </w:r>
    </w:p>
    <w:p w:rsidR="00E27BDF" w:rsidRPr="0092160D" w:rsidRDefault="001642BD" w:rsidP="00905AC9">
      <w:pPr>
        <w:widowControl/>
        <w:spacing w:line="360" w:lineRule="auto"/>
        <w:ind w:firstLineChars="200" w:firstLine="480"/>
        <w:rPr>
          <w:color w:val="FF0000"/>
          <w:sz w:val="24"/>
        </w:rPr>
      </w:pPr>
      <w:r w:rsidRPr="00905AC9">
        <w:rPr>
          <w:rFonts w:hint="eastAsia"/>
          <w:sz w:val="24"/>
        </w:rPr>
        <w:t>本次评价在</w:t>
      </w:r>
      <w:r w:rsidR="00E27BDF" w:rsidRPr="00905AC9">
        <w:rPr>
          <w:rFonts w:hint="eastAsia"/>
          <w:sz w:val="24"/>
        </w:rPr>
        <w:t>项目</w:t>
      </w:r>
      <w:r w:rsidRPr="00905AC9">
        <w:rPr>
          <w:rFonts w:hint="eastAsia"/>
          <w:sz w:val="24"/>
        </w:rPr>
        <w:t>厂界四周各设置</w:t>
      </w:r>
      <w:r w:rsidRPr="00905AC9">
        <w:rPr>
          <w:sz w:val="24"/>
        </w:rPr>
        <w:t>1</w:t>
      </w:r>
      <w:r w:rsidRPr="00905AC9">
        <w:rPr>
          <w:rFonts w:hint="eastAsia"/>
          <w:sz w:val="24"/>
        </w:rPr>
        <w:t>个监测点位，共设置</w:t>
      </w:r>
      <w:r w:rsidRPr="00905AC9">
        <w:rPr>
          <w:sz w:val="24"/>
        </w:rPr>
        <w:t>4</w:t>
      </w:r>
      <w:r w:rsidRPr="00905AC9">
        <w:rPr>
          <w:rFonts w:hint="eastAsia"/>
          <w:sz w:val="24"/>
        </w:rPr>
        <w:t>个监测点位。</w:t>
      </w:r>
      <w:r w:rsidR="00E27BDF" w:rsidRPr="00905AC9">
        <w:rPr>
          <w:rFonts w:hint="eastAsia"/>
          <w:sz w:val="24"/>
        </w:rPr>
        <w:t>噪声监测点位及监测因子见表</w:t>
      </w:r>
      <w:r w:rsidR="00B62CAA" w:rsidRPr="00905AC9">
        <w:rPr>
          <w:rFonts w:hint="eastAsia"/>
          <w:sz w:val="24"/>
        </w:rPr>
        <w:t>4.2-</w:t>
      </w:r>
      <w:r w:rsidR="00905AC9">
        <w:rPr>
          <w:rFonts w:hint="eastAsia"/>
          <w:sz w:val="24"/>
        </w:rPr>
        <w:t>8</w:t>
      </w:r>
      <w:r w:rsidR="00E27BDF" w:rsidRPr="00905AC9">
        <w:rPr>
          <w:rFonts w:hint="eastAsia"/>
          <w:sz w:val="24"/>
        </w:rPr>
        <w:t>。</w:t>
      </w:r>
    </w:p>
    <w:p w:rsidR="001642BD" w:rsidRPr="00905AC9" w:rsidRDefault="001642BD" w:rsidP="00905AC9">
      <w:pPr>
        <w:adjustRightInd w:val="0"/>
        <w:snapToGrid w:val="0"/>
        <w:spacing w:line="360" w:lineRule="auto"/>
        <w:jc w:val="center"/>
        <w:rPr>
          <w:b/>
          <w:sz w:val="24"/>
        </w:rPr>
      </w:pPr>
      <w:r w:rsidRPr="00905AC9">
        <w:rPr>
          <w:rFonts w:hint="eastAsia"/>
          <w:b/>
          <w:sz w:val="24"/>
        </w:rPr>
        <w:t>表</w:t>
      </w:r>
      <w:r w:rsidR="00B62CAA" w:rsidRPr="00905AC9">
        <w:rPr>
          <w:rFonts w:hint="eastAsia"/>
          <w:b/>
          <w:sz w:val="24"/>
        </w:rPr>
        <w:t>4.2-</w:t>
      </w:r>
      <w:r w:rsidR="00905AC9" w:rsidRPr="00905AC9">
        <w:rPr>
          <w:rFonts w:hint="eastAsia"/>
          <w:b/>
          <w:sz w:val="24"/>
        </w:rPr>
        <w:t>8</w:t>
      </w:r>
      <w:r w:rsidRPr="00905AC9">
        <w:rPr>
          <w:rFonts w:hint="eastAsia"/>
          <w:b/>
          <w:sz w:val="24"/>
        </w:rPr>
        <w:t>噪声监测点位及监测因子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2073"/>
        <w:gridCol w:w="2765"/>
      </w:tblGrid>
      <w:tr w:rsidR="00C8302C" w:rsidRPr="00C8302C" w:rsidTr="00C8302C">
        <w:trPr>
          <w:cantSplit/>
          <w:trHeight w:hRule="exact" w:val="454"/>
          <w:jc w:val="center"/>
        </w:trPr>
        <w:tc>
          <w:tcPr>
            <w:tcW w:w="2545" w:type="pct"/>
            <w:vAlign w:val="center"/>
            <w:hideMark/>
          </w:tcPr>
          <w:p w:rsidR="00C8302C" w:rsidRPr="007E110F" w:rsidRDefault="00C8302C" w:rsidP="00E27BDF">
            <w:pPr>
              <w:adjustRightInd w:val="0"/>
              <w:snapToGrid w:val="0"/>
              <w:jc w:val="center"/>
              <w:rPr>
                <w:b/>
                <w:szCs w:val="18"/>
              </w:rPr>
            </w:pPr>
            <w:r w:rsidRPr="007E110F">
              <w:rPr>
                <w:rFonts w:hint="eastAsia"/>
                <w:b/>
                <w:szCs w:val="18"/>
              </w:rPr>
              <w:t>监测点位</w:t>
            </w:r>
          </w:p>
        </w:tc>
        <w:tc>
          <w:tcPr>
            <w:tcW w:w="1052" w:type="pct"/>
            <w:vAlign w:val="center"/>
            <w:hideMark/>
          </w:tcPr>
          <w:p w:rsidR="00C8302C" w:rsidRPr="007E110F" w:rsidRDefault="00C8302C" w:rsidP="00E27BDF">
            <w:pPr>
              <w:adjustRightInd w:val="0"/>
              <w:snapToGrid w:val="0"/>
              <w:jc w:val="center"/>
              <w:rPr>
                <w:b/>
                <w:szCs w:val="18"/>
              </w:rPr>
            </w:pPr>
            <w:r w:rsidRPr="007E110F">
              <w:rPr>
                <w:rFonts w:hint="eastAsia"/>
                <w:b/>
                <w:szCs w:val="18"/>
              </w:rPr>
              <w:t>点位数</w:t>
            </w:r>
          </w:p>
        </w:tc>
        <w:tc>
          <w:tcPr>
            <w:tcW w:w="1403" w:type="pct"/>
            <w:vAlign w:val="center"/>
            <w:hideMark/>
          </w:tcPr>
          <w:p w:rsidR="00C8302C" w:rsidRPr="007E110F" w:rsidRDefault="00C8302C" w:rsidP="00E27BDF">
            <w:pPr>
              <w:adjustRightInd w:val="0"/>
              <w:snapToGrid w:val="0"/>
              <w:jc w:val="center"/>
              <w:rPr>
                <w:b/>
                <w:szCs w:val="18"/>
              </w:rPr>
            </w:pPr>
            <w:r w:rsidRPr="007E110F">
              <w:rPr>
                <w:rFonts w:hint="eastAsia"/>
                <w:b/>
                <w:szCs w:val="18"/>
              </w:rPr>
              <w:t>监测因子</w:t>
            </w:r>
          </w:p>
        </w:tc>
      </w:tr>
      <w:tr w:rsidR="00C8302C" w:rsidRPr="00C8302C" w:rsidTr="00C8302C">
        <w:trPr>
          <w:cantSplit/>
          <w:trHeight w:hRule="exact" w:val="454"/>
          <w:jc w:val="center"/>
        </w:trPr>
        <w:tc>
          <w:tcPr>
            <w:tcW w:w="2545" w:type="pct"/>
            <w:vAlign w:val="center"/>
            <w:hideMark/>
          </w:tcPr>
          <w:p w:rsidR="00C8302C" w:rsidRDefault="00C8302C" w:rsidP="00424FCF">
            <w:pPr>
              <w:jc w:val="center"/>
              <w:rPr>
                <w:bCs/>
                <w:spacing w:val="-6"/>
                <w:szCs w:val="21"/>
              </w:rPr>
            </w:pPr>
            <w:r>
              <w:rPr>
                <w:rFonts w:hint="eastAsia"/>
                <w:spacing w:val="-6"/>
                <w:szCs w:val="21"/>
              </w:rPr>
              <w:t>N1</w:t>
            </w:r>
            <w:r>
              <w:rPr>
                <w:rFonts w:hint="eastAsia"/>
                <w:spacing w:val="-6"/>
                <w:szCs w:val="21"/>
                <w:lang w:val="zh-CN"/>
              </w:rPr>
              <w:t>厂界东侧外</w:t>
            </w:r>
            <w:r>
              <w:rPr>
                <w:rFonts w:hint="eastAsia"/>
                <w:spacing w:val="-6"/>
                <w:szCs w:val="21"/>
                <w:lang w:val="zh-CN"/>
              </w:rPr>
              <w:t>1</w:t>
            </w:r>
            <w:r>
              <w:rPr>
                <w:rFonts w:hint="eastAsia"/>
                <w:spacing w:val="-6"/>
                <w:szCs w:val="21"/>
                <w:lang w:val="zh-CN"/>
              </w:rPr>
              <w:t>米</w:t>
            </w:r>
          </w:p>
        </w:tc>
        <w:tc>
          <w:tcPr>
            <w:tcW w:w="1052" w:type="pct"/>
            <w:vMerge w:val="restart"/>
            <w:vAlign w:val="center"/>
            <w:hideMark/>
          </w:tcPr>
          <w:p w:rsidR="00C8302C" w:rsidRPr="00C8302C" w:rsidRDefault="00C8302C" w:rsidP="00E27BDF">
            <w:pPr>
              <w:pStyle w:val="ae"/>
              <w:snapToGrid w:val="0"/>
              <w:ind w:firstLine="0"/>
              <w:rPr>
                <w:rFonts w:ascii="Times New Roman" w:eastAsia="宋体" w:hAnsi="Times New Roman"/>
                <w:kern w:val="2"/>
                <w:sz w:val="21"/>
                <w:szCs w:val="18"/>
              </w:rPr>
            </w:pPr>
            <w:r w:rsidRPr="00C8302C">
              <w:rPr>
                <w:rFonts w:ascii="Times New Roman" w:eastAsia="宋体" w:hAnsi="Times New Roman" w:hint="eastAsia"/>
                <w:kern w:val="2"/>
                <w:sz w:val="21"/>
                <w:szCs w:val="18"/>
              </w:rPr>
              <w:t>4</w:t>
            </w:r>
            <w:r w:rsidRPr="00C8302C">
              <w:rPr>
                <w:rFonts w:ascii="Times New Roman" w:eastAsia="宋体" w:hAnsi="Times New Roman" w:hint="eastAsia"/>
                <w:kern w:val="2"/>
                <w:sz w:val="21"/>
                <w:szCs w:val="18"/>
              </w:rPr>
              <w:t>个</w:t>
            </w:r>
          </w:p>
        </w:tc>
        <w:tc>
          <w:tcPr>
            <w:tcW w:w="1403" w:type="pct"/>
            <w:vMerge w:val="restart"/>
            <w:vAlign w:val="center"/>
            <w:hideMark/>
          </w:tcPr>
          <w:p w:rsidR="00C8302C" w:rsidRPr="00C8302C" w:rsidRDefault="00C8302C" w:rsidP="00E27BDF">
            <w:pPr>
              <w:pStyle w:val="ae"/>
              <w:snapToGrid w:val="0"/>
              <w:ind w:firstLine="0"/>
              <w:rPr>
                <w:rFonts w:ascii="Times New Roman" w:eastAsia="宋体" w:hAnsi="Times New Roman"/>
                <w:kern w:val="2"/>
                <w:sz w:val="21"/>
                <w:szCs w:val="18"/>
              </w:rPr>
            </w:pPr>
            <w:r w:rsidRPr="00C8302C">
              <w:rPr>
                <w:rFonts w:ascii="Times New Roman" w:eastAsia="宋体" w:hAnsi="Times New Roman" w:hint="eastAsia"/>
                <w:kern w:val="2"/>
                <w:sz w:val="21"/>
                <w:szCs w:val="18"/>
              </w:rPr>
              <w:t>等效</w:t>
            </w:r>
            <w:r w:rsidRPr="00C8302C">
              <w:rPr>
                <w:rFonts w:ascii="Times New Roman" w:eastAsia="宋体" w:hAnsi="Times New Roman" w:hint="eastAsia"/>
                <w:kern w:val="2"/>
                <w:sz w:val="21"/>
                <w:szCs w:val="18"/>
              </w:rPr>
              <w:t>A</w:t>
            </w:r>
            <w:r w:rsidRPr="00C8302C">
              <w:rPr>
                <w:rFonts w:ascii="Times New Roman" w:eastAsia="宋体" w:hAnsi="Times New Roman" w:hint="eastAsia"/>
                <w:kern w:val="2"/>
                <w:sz w:val="21"/>
                <w:szCs w:val="18"/>
              </w:rPr>
              <w:t>声级</w:t>
            </w:r>
          </w:p>
        </w:tc>
      </w:tr>
      <w:tr w:rsidR="00C8302C" w:rsidRPr="00C8302C" w:rsidTr="00C8302C">
        <w:trPr>
          <w:cantSplit/>
          <w:trHeight w:hRule="exact" w:val="454"/>
          <w:jc w:val="center"/>
        </w:trPr>
        <w:tc>
          <w:tcPr>
            <w:tcW w:w="2545" w:type="pct"/>
            <w:vAlign w:val="center"/>
            <w:hideMark/>
          </w:tcPr>
          <w:p w:rsidR="00C8302C" w:rsidRDefault="00C8302C" w:rsidP="00424FCF">
            <w:pPr>
              <w:jc w:val="center"/>
              <w:rPr>
                <w:bCs/>
                <w:spacing w:val="-6"/>
                <w:szCs w:val="21"/>
              </w:rPr>
            </w:pPr>
            <w:r>
              <w:rPr>
                <w:rFonts w:hint="eastAsia"/>
                <w:spacing w:val="-6"/>
                <w:szCs w:val="21"/>
              </w:rPr>
              <w:t>N2</w:t>
            </w:r>
            <w:r>
              <w:rPr>
                <w:rFonts w:hint="eastAsia"/>
                <w:spacing w:val="-6"/>
                <w:szCs w:val="21"/>
                <w:lang w:val="zh-CN"/>
              </w:rPr>
              <w:t>厂界南侧外</w:t>
            </w:r>
            <w:r>
              <w:rPr>
                <w:rFonts w:hint="eastAsia"/>
                <w:spacing w:val="-6"/>
                <w:szCs w:val="21"/>
                <w:lang w:val="zh-CN"/>
              </w:rPr>
              <w:t>1</w:t>
            </w:r>
            <w:r>
              <w:rPr>
                <w:rFonts w:hint="eastAsia"/>
                <w:spacing w:val="-6"/>
                <w:szCs w:val="21"/>
                <w:lang w:val="zh-CN"/>
              </w:rPr>
              <w:t>米</w:t>
            </w:r>
          </w:p>
        </w:tc>
        <w:tc>
          <w:tcPr>
            <w:tcW w:w="1052" w:type="pct"/>
            <w:vMerge/>
            <w:vAlign w:val="center"/>
            <w:hideMark/>
          </w:tcPr>
          <w:p w:rsidR="00C8302C" w:rsidRPr="00C8302C" w:rsidRDefault="00C8302C" w:rsidP="00E27BDF">
            <w:pPr>
              <w:widowControl/>
              <w:adjustRightInd w:val="0"/>
              <w:snapToGrid w:val="0"/>
              <w:jc w:val="center"/>
              <w:rPr>
                <w:szCs w:val="18"/>
              </w:rPr>
            </w:pPr>
          </w:p>
        </w:tc>
        <w:tc>
          <w:tcPr>
            <w:tcW w:w="1403" w:type="pct"/>
            <w:vMerge/>
            <w:vAlign w:val="center"/>
            <w:hideMark/>
          </w:tcPr>
          <w:p w:rsidR="00C8302C" w:rsidRPr="00C8302C" w:rsidRDefault="00C8302C" w:rsidP="00E27BDF">
            <w:pPr>
              <w:widowControl/>
              <w:adjustRightInd w:val="0"/>
              <w:snapToGrid w:val="0"/>
              <w:jc w:val="center"/>
              <w:rPr>
                <w:szCs w:val="18"/>
              </w:rPr>
            </w:pPr>
          </w:p>
        </w:tc>
      </w:tr>
      <w:tr w:rsidR="00C8302C" w:rsidRPr="00C8302C" w:rsidTr="00C8302C">
        <w:trPr>
          <w:cantSplit/>
          <w:trHeight w:hRule="exact" w:val="454"/>
          <w:jc w:val="center"/>
        </w:trPr>
        <w:tc>
          <w:tcPr>
            <w:tcW w:w="2545" w:type="pct"/>
            <w:vAlign w:val="center"/>
            <w:hideMark/>
          </w:tcPr>
          <w:p w:rsidR="00C8302C" w:rsidRDefault="00C8302C" w:rsidP="00424FCF">
            <w:pPr>
              <w:jc w:val="center"/>
              <w:rPr>
                <w:bCs/>
                <w:spacing w:val="-6"/>
                <w:szCs w:val="21"/>
              </w:rPr>
            </w:pPr>
            <w:r>
              <w:rPr>
                <w:rFonts w:hint="eastAsia"/>
                <w:spacing w:val="-6"/>
                <w:szCs w:val="21"/>
              </w:rPr>
              <w:t>N3</w:t>
            </w:r>
            <w:r>
              <w:rPr>
                <w:rFonts w:hint="eastAsia"/>
                <w:spacing w:val="-6"/>
                <w:szCs w:val="21"/>
                <w:lang w:val="zh-CN"/>
              </w:rPr>
              <w:t>厂界西侧外</w:t>
            </w:r>
            <w:r>
              <w:rPr>
                <w:rFonts w:hint="eastAsia"/>
                <w:spacing w:val="-6"/>
                <w:szCs w:val="21"/>
                <w:lang w:val="zh-CN"/>
              </w:rPr>
              <w:t>1</w:t>
            </w:r>
            <w:r>
              <w:rPr>
                <w:rFonts w:hint="eastAsia"/>
                <w:spacing w:val="-6"/>
                <w:szCs w:val="21"/>
                <w:lang w:val="zh-CN"/>
              </w:rPr>
              <w:t>米</w:t>
            </w:r>
          </w:p>
        </w:tc>
        <w:tc>
          <w:tcPr>
            <w:tcW w:w="1052" w:type="pct"/>
            <w:vMerge/>
            <w:vAlign w:val="center"/>
            <w:hideMark/>
          </w:tcPr>
          <w:p w:rsidR="00C8302C" w:rsidRPr="00C8302C" w:rsidRDefault="00C8302C" w:rsidP="00E27BDF">
            <w:pPr>
              <w:widowControl/>
              <w:adjustRightInd w:val="0"/>
              <w:snapToGrid w:val="0"/>
              <w:jc w:val="center"/>
              <w:rPr>
                <w:szCs w:val="18"/>
              </w:rPr>
            </w:pPr>
          </w:p>
        </w:tc>
        <w:tc>
          <w:tcPr>
            <w:tcW w:w="1403" w:type="pct"/>
            <w:vMerge/>
            <w:vAlign w:val="center"/>
            <w:hideMark/>
          </w:tcPr>
          <w:p w:rsidR="00C8302C" w:rsidRPr="00C8302C" w:rsidRDefault="00C8302C" w:rsidP="00E27BDF">
            <w:pPr>
              <w:widowControl/>
              <w:adjustRightInd w:val="0"/>
              <w:snapToGrid w:val="0"/>
              <w:jc w:val="center"/>
              <w:rPr>
                <w:szCs w:val="18"/>
              </w:rPr>
            </w:pPr>
          </w:p>
        </w:tc>
      </w:tr>
      <w:tr w:rsidR="00C8302C" w:rsidRPr="00C8302C" w:rsidTr="00C8302C">
        <w:trPr>
          <w:cantSplit/>
          <w:trHeight w:hRule="exact" w:val="454"/>
          <w:jc w:val="center"/>
        </w:trPr>
        <w:tc>
          <w:tcPr>
            <w:tcW w:w="2545" w:type="pct"/>
            <w:vAlign w:val="center"/>
            <w:hideMark/>
          </w:tcPr>
          <w:p w:rsidR="00C8302C" w:rsidRDefault="00C8302C" w:rsidP="00424FCF">
            <w:pPr>
              <w:jc w:val="center"/>
              <w:rPr>
                <w:bCs/>
                <w:spacing w:val="-6"/>
                <w:szCs w:val="21"/>
              </w:rPr>
            </w:pPr>
            <w:r>
              <w:rPr>
                <w:rFonts w:hint="eastAsia"/>
                <w:spacing w:val="-6"/>
                <w:szCs w:val="21"/>
              </w:rPr>
              <w:t>N4</w:t>
            </w:r>
            <w:r>
              <w:rPr>
                <w:rFonts w:hint="eastAsia"/>
                <w:spacing w:val="-6"/>
                <w:szCs w:val="21"/>
                <w:lang w:val="zh-CN"/>
              </w:rPr>
              <w:t>厂界北侧外</w:t>
            </w:r>
            <w:r>
              <w:rPr>
                <w:rFonts w:hint="eastAsia"/>
                <w:spacing w:val="-6"/>
                <w:szCs w:val="21"/>
                <w:lang w:val="zh-CN"/>
              </w:rPr>
              <w:t>1</w:t>
            </w:r>
            <w:r>
              <w:rPr>
                <w:rFonts w:hint="eastAsia"/>
                <w:spacing w:val="-6"/>
                <w:szCs w:val="21"/>
                <w:lang w:val="zh-CN"/>
              </w:rPr>
              <w:t>米</w:t>
            </w:r>
          </w:p>
        </w:tc>
        <w:tc>
          <w:tcPr>
            <w:tcW w:w="1052" w:type="pct"/>
            <w:vMerge/>
            <w:vAlign w:val="center"/>
            <w:hideMark/>
          </w:tcPr>
          <w:p w:rsidR="00C8302C" w:rsidRPr="00C8302C" w:rsidRDefault="00C8302C" w:rsidP="00E27BDF">
            <w:pPr>
              <w:widowControl/>
              <w:adjustRightInd w:val="0"/>
              <w:snapToGrid w:val="0"/>
              <w:jc w:val="center"/>
              <w:rPr>
                <w:szCs w:val="18"/>
              </w:rPr>
            </w:pPr>
          </w:p>
        </w:tc>
        <w:tc>
          <w:tcPr>
            <w:tcW w:w="1403" w:type="pct"/>
            <w:vMerge/>
            <w:vAlign w:val="center"/>
            <w:hideMark/>
          </w:tcPr>
          <w:p w:rsidR="00C8302C" w:rsidRPr="00C8302C" w:rsidRDefault="00C8302C" w:rsidP="00E27BDF">
            <w:pPr>
              <w:widowControl/>
              <w:adjustRightInd w:val="0"/>
              <w:snapToGrid w:val="0"/>
              <w:jc w:val="center"/>
              <w:rPr>
                <w:szCs w:val="18"/>
              </w:rPr>
            </w:pPr>
          </w:p>
        </w:tc>
      </w:tr>
    </w:tbl>
    <w:p w:rsidR="00C8302C" w:rsidRDefault="00C8302C" w:rsidP="001642BD">
      <w:pPr>
        <w:spacing w:line="360" w:lineRule="auto"/>
        <w:ind w:firstLineChars="200" w:firstLine="480"/>
        <w:rPr>
          <w:color w:val="FF0000"/>
          <w:sz w:val="24"/>
        </w:rPr>
      </w:pPr>
    </w:p>
    <w:p w:rsidR="001642BD" w:rsidRPr="007E110F" w:rsidRDefault="001642BD" w:rsidP="001642BD">
      <w:pPr>
        <w:spacing w:line="360" w:lineRule="auto"/>
        <w:ind w:firstLineChars="200" w:firstLine="480"/>
        <w:rPr>
          <w:sz w:val="24"/>
        </w:rPr>
      </w:pPr>
      <w:r w:rsidRPr="007E110F">
        <w:rPr>
          <w:rFonts w:hint="eastAsia"/>
          <w:sz w:val="24"/>
        </w:rPr>
        <w:t>（</w:t>
      </w:r>
      <w:r w:rsidRPr="007E110F">
        <w:rPr>
          <w:rFonts w:hint="eastAsia"/>
          <w:sz w:val="24"/>
        </w:rPr>
        <w:t>2</w:t>
      </w:r>
      <w:r w:rsidRPr="007E110F">
        <w:rPr>
          <w:rFonts w:hint="eastAsia"/>
          <w:sz w:val="24"/>
        </w:rPr>
        <w:t>）</w:t>
      </w:r>
      <w:r w:rsidR="0074103C" w:rsidRPr="007E110F">
        <w:rPr>
          <w:rFonts w:hint="eastAsia"/>
          <w:sz w:val="24"/>
        </w:rPr>
        <w:t>监测频次</w:t>
      </w:r>
    </w:p>
    <w:p w:rsidR="0074103C" w:rsidRPr="007E110F" w:rsidRDefault="0074103C" w:rsidP="0074103C">
      <w:pPr>
        <w:widowControl/>
        <w:wordWrap w:val="0"/>
        <w:spacing w:line="360" w:lineRule="auto"/>
        <w:ind w:firstLineChars="200" w:firstLine="480"/>
        <w:rPr>
          <w:sz w:val="24"/>
        </w:rPr>
      </w:pPr>
      <w:bookmarkStart w:id="70" w:name="_Toc19950"/>
      <w:bookmarkStart w:id="71" w:name="_Toc14000"/>
      <w:bookmarkStart w:id="72" w:name="_Toc28751"/>
      <w:bookmarkStart w:id="73" w:name="_Toc9031"/>
      <w:bookmarkStart w:id="74" w:name="_Toc18685"/>
      <w:bookmarkStart w:id="75" w:name="_Toc23752"/>
      <w:bookmarkStart w:id="76" w:name="_Toc3235"/>
      <w:bookmarkStart w:id="77" w:name="_Toc15546"/>
      <w:bookmarkStart w:id="78" w:name="_Toc24786"/>
      <w:bookmarkStart w:id="79" w:name="_Toc31008"/>
      <w:bookmarkStart w:id="80" w:name="_Toc22659"/>
      <w:bookmarkStart w:id="81" w:name="_Toc2162"/>
      <w:bookmarkStart w:id="82" w:name="_Toc19136"/>
      <w:bookmarkStart w:id="83" w:name="_Toc2721"/>
      <w:bookmarkStart w:id="84" w:name="_Toc31245"/>
      <w:bookmarkStart w:id="85" w:name="_Toc7799"/>
      <w:bookmarkStart w:id="86" w:name="_Toc29792"/>
      <w:bookmarkStart w:id="87" w:name="_Toc31469"/>
      <w:bookmarkStart w:id="88" w:name="_Toc22203"/>
      <w:bookmarkStart w:id="89" w:name="_Toc10099"/>
      <w:bookmarkStart w:id="90" w:name="_Toc2904"/>
      <w:r w:rsidRPr="007E110F">
        <w:rPr>
          <w:rFonts w:hint="eastAsia"/>
          <w:sz w:val="24"/>
        </w:rPr>
        <w:t>每个监测点</w:t>
      </w:r>
      <w:proofErr w:type="gramStart"/>
      <w:r w:rsidRPr="007E110F">
        <w:rPr>
          <w:rFonts w:hint="eastAsia"/>
          <w:sz w:val="24"/>
        </w:rPr>
        <w:t>位每天</w:t>
      </w:r>
      <w:proofErr w:type="gramEnd"/>
      <w:r w:rsidRPr="007E110F">
        <w:rPr>
          <w:rFonts w:hint="eastAsia"/>
          <w:sz w:val="24"/>
        </w:rPr>
        <w:t>昼间、夜间各监测</w:t>
      </w:r>
      <w:r w:rsidRPr="007E110F">
        <w:rPr>
          <w:rFonts w:hint="eastAsia"/>
          <w:sz w:val="24"/>
        </w:rPr>
        <w:t>1</w:t>
      </w:r>
      <w:r w:rsidRPr="007E110F">
        <w:rPr>
          <w:rFonts w:hint="eastAsia"/>
          <w:sz w:val="24"/>
        </w:rPr>
        <w:t>次，监测</w:t>
      </w:r>
      <w:r w:rsidR="007E110F" w:rsidRPr="007E110F">
        <w:rPr>
          <w:rFonts w:hint="eastAsia"/>
          <w:sz w:val="24"/>
        </w:rPr>
        <w:t>2</w:t>
      </w:r>
      <w:r w:rsidRPr="007E110F">
        <w:rPr>
          <w:rFonts w:hint="eastAsia"/>
          <w:sz w:val="24"/>
        </w:rPr>
        <w:t>天。</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1642BD" w:rsidRPr="007E110F" w:rsidRDefault="001642BD" w:rsidP="001642BD">
      <w:pPr>
        <w:spacing w:line="360" w:lineRule="auto"/>
        <w:ind w:firstLineChars="200" w:firstLine="480"/>
        <w:rPr>
          <w:sz w:val="24"/>
        </w:rPr>
      </w:pPr>
      <w:r w:rsidRPr="007E110F">
        <w:rPr>
          <w:rFonts w:hint="eastAsia"/>
          <w:sz w:val="24"/>
        </w:rPr>
        <w:t>（</w:t>
      </w:r>
      <w:r w:rsidRPr="007E110F">
        <w:rPr>
          <w:rFonts w:hint="eastAsia"/>
          <w:sz w:val="24"/>
        </w:rPr>
        <w:t>3</w:t>
      </w:r>
      <w:r w:rsidRPr="007E110F">
        <w:rPr>
          <w:rFonts w:hint="eastAsia"/>
          <w:sz w:val="24"/>
        </w:rPr>
        <w:t>）评价标准</w:t>
      </w:r>
    </w:p>
    <w:p w:rsidR="001642BD" w:rsidRPr="007E110F" w:rsidRDefault="001642BD" w:rsidP="001642BD">
      <w:pPr>
        <w:spacing w:line="360" w:lineRule="auto"/>
        <w:ind w:firstLineChars="200" w:firstLine="480"/>
        <w:rPr>
          <w:sz w:val="24"/>
        </w:rPr>
      </w:pPr>
      <w:r w:rsidRPr="007E110F">
        <w:rPr>
          <w:rFonts w:hint="eastAsia"/>
          <w:sz w:val="24"/>
        </w:rPr>
        <w:t>项目所在地声环境功能区划为</w:t>
      </w:r>
      <w:r w:rsidRPr="007E110F">
        <w:rPr>
          <w:sz w:val="24"/>
        </w:rPr>
        <w:t>3</w:t>
      </w:r>
      <w:r w:rsidRPr="007E110F">
        <w:rPr>
          <w:rFonts w:hint="eastAsia"/>
          <w:sz w:val="24"/>
        </w:rPr>
        <w:t>类区，执行《声环境质量标准》</w:t>
      </w:r>
      <w:r w:rsidR="0074103C" w:rsidRPr="007E110F">
        <w:rPr>
          <w:rFonts w:hint="eastAsia"/>
          <w:sz w:val="24"/>
        </w:rPr>
        <w:t>（</w:t>
      </w:r>
      <w:r w:rsidR="0074103C" w:rsidRPr="007E110F">
        <w:rPr>
          <w:sz w:val="24"/>
        </w:rPr>
        <w:t>GB3096-2008</w:t>
      </w:r>
      <w:r w:rsidR="0074103C" w:rsidRPr="007E110F">
        <w:rPr>
          <w:rFonts w:hint="eastAsia"/>
          <w:sz w:val="24"/>
        </w:rPr>
        <w:t>）</w:t>
      </w:r>
      <w:r w:rsidRPr="007E110F">
        <w:rPr>
          <w:sz w:val="24"/>
        </w:rPr>
        <w:t>3</w:t>
      </w:r>
      <w:r w:rsidRPr="007E110F">
        <w:rPr>
          <w:rFonts w:hint="eastAsia"/>
          <w:sz w:val="24"/>
        </w:rPr>
        <w:t>类</w:t>
      </w:r>
      <w:r w:rsidR="007E110F" w:rsidRPr="007E110F">
        <w:rPr>
          <w:rFonts w:hint="eastAsia"/>
          <w:sz w:val="24"/>
        </w:rPr>
        <w:t>、</w:t>
      </w:r>
      <w:r w:rsidR="007E110F" w:rsidRPr="007E110F">
        <w:rPr>
          <w:rFonts w:hint="eastAsia"/>
          <w:sz w:val="24"/>
        </w:rPr>
        <w:t>4a</w:t>
      </w:r>
      <w:r w:rsidR="007E110F" w:rsidRPr="007E110F">
        <w:rPr>
          <w:rFonts w:hint="eastAsia"/>
          <w:sz w:val="24"/>
        </w:rPr>
        <w:t>类</w:t>
      </w:r>
      <w:r w:rsidRPr="007E110F">
        <w:rPr>
          <w:rFonts w:hint="eastAsia"/>
          <w:sz w:val="24"/>
        </w:rPr>
        <w:t>标准。</w:t>
      </w:r>
    </w:p>
    <w:p w:rsidR="001642BD" w:rsidRPr="007E110F" w:rsidRDefault="001642BD" w:rsidP="001642BD">
      <w:pPr>
        <w:spacing w:line="360" w:lineRule="auto"/>
        <w:ind w:firstLineChars="200" w:firstLine="480"/>
        <w:rPr>
          <w:sz w:val="24"/>
        </w:rPr>
      </w:pPr>
      <w:r w:rsidRPr="007E110F">
        <w:rPr>
          <w:rFonts w:hint="eastAsia"/>
          <w:sz w:val="24"/>
        </w:rPr>
        <w:t>（</w:t>
      </w:r>
      <w:r w:rsidRPr="007E110F">
        <w:rPr>
          <w:rFonts w:hint="eastAsia"/>
          <w:sz w:val="24"/>
        </w:rPr>
        <w:t>4</w:t>
      </w:r>
      <w:r w:rsidRPr="007E110F">
        <w:rPr>
          <w:rFonts w:hint="eastAsia"/>
          <w:sz w:val="24"/>
        </w:rPr>
        <w:t>）</w:t>
      </w:r>
      <w:r w:rsidR="006376C2" w:rsidRPr="007E110F">
        <w:rPr>
          <w:rFonts w:hint="eastAsia"/>
          <w:sz w:val="24"/>
        </w:rPr>
        <w:t>声环境质量现状评价结果</w:t>
      </w:r>
    </w:p>
    <w:p w:rsidR="0074103C" w:rsidRPr="007E110F" w:rsidRDefault="0074103C" w:rsidP="0074103C">
      <w:pPr>
        <w:adjustRightInd w:val="0"/>
        <w:snapToGrid w:val="0"/>
        <w:spacing w:line="360" w:lineRule="auto"/>
        <w:ind w:firstLineChars="200" w:firstLine="480"/>
        <w:rPr>
          <w:sz w:val="24"/>
        </w:rPr>
      </w:pPr>
      <w:r w:rsidRPr="007E110F">
        <w:rPr>
          <w:rFonts w:hint="eastAsia"/>
          <w:sz w:val="24"/>
        </w:rPr>
        <w:t>厂界声环境质量</w:t>
      </w:r>
      <w:r w:rsidRPr="007E110F">
        <w:rPr>
          <w:sz w:val="24"/>
        </w:rPr>
        <w:t>监测结果统计见表</w:t>
      </w:r>
      <w:r w:rsidRPr="007E110F">
        <w:rPr>
          <w:sz w:val="24"/>
        </w:rPr>
        <w:t>4.</w:t>
      </w:r>
      <w:r w:rsidRPr="007E110F">
        <w:rPr>
          <w:rFonts w:hint="eastAsia"/>
          <w:sz w:val="24"/>
        </w:rPr>
        <w:t>2</w:t>
      </w:r>
      <w:r w:rsidRPr="007E110F">
        <w:rPr>
          <w:sz w:val="24"/>
        </w:rPr>
        <w:t>-</w:t>
      </w:r>
      <w:r w:rsidR="007E110F">
        <w:rPr>
          <w:rFonts w:hint="eastAsia"/>
          <w:sz w:val="24"/>
        </w:rPr>
        <w:t>9</w:t>
      </w:r>
      <w:r w:rsidRPr="007E110F">
        <w:rPr>
          <w:sz w:val="24"/>
        </w:rPr>
        <w:t>。</w:t>
      </w:r>
    </w:p>
    <w:p w:rsidR="001642BD" w:rsidRPr="007E110F" w:rsidRDefault="001642BD" w:rsidP="003662F0">
      <w:pPr>
        <w:spacing w:afterLines="50" w:after="120"/>
        <w:ind w:firstLine="487"/>
        <w:jc w:val="center"/>
        <w:rPr>
          <w:b/>
          <w:bCs/>
          <w:snapToGrid w:val="0"/>
          <w:color w:val="FF0000"/>
          <w:kern w:val="0"/>
          <w:sz w:val="24"/>
        </w:rPr>
      </w:pPr>
      <w:r w:rsidRPr="007E110F">
        <w:rPr>
          <w:rFonts w:hint="eastAsia"/>
          <w:b/>
          <w:bCs/>
          <w:snapToGrid w:val="0"/>
          <w:kern w:val="0"/>
          <w:sz w:val="24"/>
        </w:rPr>
        <w:t>表</w:t>
      </w:r>
      <w:r w:rsidRPr="007E110F">
        <w:rPr>
          <w:rFonts w:hint="eastAsia"/>
          <w:b/>
          <w:bCs/>
          <w:snapToGrid w:val="0"/>
          <w:kern w:val="0"/>
          <w:sz w:val="24"/>
        </w:rPr>
        <w:t>4.</w:t>
      </w:r>
      <w:r w:rsidR="00B62CAA" w:rsidRPr="007E110F">
        <w:rPr>
          <w:rFonts w:hint="eastAsia"/>
          <w:b/>
          <w:bCs/>
          <w:snapToGrid w:val="0"/>
          <w:kern w:val="0"/>
          <w:sz w:val="24"/>
        </w:rPr>
        <w:t>2</w:t>
      </w:r>
      <w:r w:rsidRPr="007E110F">
        <w:rPr>
          <w:rFonts w:hint="eastAsia"/>
          <w:b/>
          <w:bCs/>
          <w:snapToGrid w:val="0"/>
          <w:kern w:val="0"/>
          <w:sz w:val="24"/>
        </w:rPr>
        <w:t>-</w:t>
      </w:r>
      <w:r w:rsidR="007E110F">
        <w:rPr>
          <w:rFonts w:hint="eastAsia"/>
          <w:b/>
          <w:bCs/>
          <w:snapToGrid w:val="0"/>
          <w:kern w:val="0"/>
          <w:sz w:val="24"/>
        </w:rPr>
        <w:t>9</w:t>
      </w:r>
      <w:r w:rsidR="00AC5D2D" w:rsidRPr="007E110F">
        <w:rPr>
          <w:rFonts w:hint="eastAsia"/>
          <w:b/>
          <w:bCs/>
          <w:snapToGrid w:val="0"/>
          <w:kern w:val="0"/>
          <w:sz w:val="24"/>
        </w:rPr>
        <w:t xml:space="preserve"> </w:t>
      </w:r>
      <w:r w:rsidR="0074103C" w:rsidRPr="007E110F">
        <w:rPr>
          <w:rFonts w:hint="eastAsia"/>
          <w:b/>
          <w:bCs/>
          <w:snapToGrid w:val="0"/>
          <w:kern w:val="0"/>
          <w:sz w:val="24"/>
        </w:rPr>
        <w:t>厂界声环境质量</w:t>
      </w:r>
      <w:r w:rsidRPr="007E110F">
        <w:rPr>
          <w:rFonts w:hint="eastAsia"/>
          <w:b/>
          <w:bCs/>
          <w:snapToGrid w:val="0"/>
          <w:kern w:val="0"/>
          <w:sz w:val="24"/>
        </w:rPr>
        <w:t>监测结果一览表（单位：</w:t>
      </w:r>
      <w:r w:rsidRPr="007E110F">
        <w:rPr>
          <w:b/>
          <w:bCs/>
          <w:snapToGrid w:val="0"/>
          <w:kern w:val="0"/>
          <w:sz w:val="24"/>
        </w:rPr>
        <w:t>dB</w:t>
      </w:r>
      <w:r w:rsidRPr="007E110F">
        <w:rPr>
          <w:rFonts w:hint="eastAsia"/>
          <w:b/>
          <w:bCs/>
          <w:snapToGrid w:val="0"/>
          <w:kern w:val="0"/>
          <w:sz w:val="24"/>
        </w:rPr>
        <w:t>（</w:t>
      </w:r>
      <w:r w:rsidRPr="007E110F">
        <w:rPr>
          <w:b/>
          <w:bCs/>
          <w:snapToGrid w:val="0"/>
          <w:kern w:val="0"/>
          <w:sz w:val="24"/>
        </w:rPr>
        <w:t>A</w:t>
      </w:r>
      <w:r w:rsidRPr="007E110F">
        <w:rPr>
          <w:rFonts w:hint="eastAsia"/>
          <w:b/>
          <w:bCs/>
          <w:snapToGrid w:val="0"/>
          <w:kern w:val="0"/>
          <w:sz w:val="24"/>
        </w:rPr>
        <w:t>））</w:t>
      </w:r>
    </w:p>
    <w:tbl>
      <w:tblPr>
        <w:tblW w:w="9744" w:type="dxa"/>
        <w:tblLayout w:type="fixed"/>
        <w:tblLook w:val="0000" w:firstRow="0" w:lastRow="0" w:firstColumn="0" w:lastColumn="0" w:noHBand="0" w:noVBand="0"/>
      </w:tblPr>
      <w:tblGrid>
        <w:gridCol w:w="3115"/>
        <w:gridCol w:w="1701"/>
        <w:gridCol w:w="1701"/>
        <w:gridCol w:w="1557"/>
        <w:gridCol w:w="1670"/>
      </w:tblGrid>
      <w:tr w:rsidR="007E110F" w:rsidTr="00424FCF">
        <w:trPr>
          <w:trHeight w:val="227"/>
        </w:trPr>
        <w:tc>
          <w:tcPr>
            <w:tcW w:w="1598" w:type="pct"/>
            <w:vMerge w:val="restar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
                <w:szCs w:val="21"/>
              </w:rPr>
            </w:pPr>
            <w:r>
              <w:rPr>
                <w:b/>
                <w:szCs w:val="21"/>
                <w:lang w:bidi="ar"/>
              </w:rPr>
              <w:t>检测点位</w:t>
            </w:r>
          </w:p>
        </w:tc>
        <w:tc>
          <w:tcPr>
            <w:tcW w:w="3402" w:type="pct"/>
            <w:gridSpan w:val="4"/>
            <w:tcBorders>
              <w:top w:val="single" w:sz="4" w:space="0" w:color="auto"/>
              <w:left w:val="nil"/>
              <w:bottom w:val="single" w:sz="4" w:space="0" w:color="auto"/>
              <w:right w:val="single" w:sz="4" w:space="0" w:color="auto"/>
            </w:tcBorders>
            <w:vAlign w:val="center"/>
          </w:tcPr>
          <w:p w:rsidR="007E110F" w:rsidRDefault="007E110F" w:rsidP="00424FCF">
            <w:pPr>
              <w:ind w:firstLine="422"/>
              <w:jc w:val="center"/>
              <w:rPr>
                <w:b/>
                <w:szCs w:val="21"/>
              </w:rPr>
            </w:pPr>
            <w:r>
              <w:rPr>
                <w:b/>
                <w:szCs w:val="21"/>
                <w:lang w:bidi="ar"/>
              </w:rPr>
              <w:t>检测结果</w:t>
            </w:r>
          </w:p>
        </w:tc>
      </w:tr>
      <w:tr w:rsidR="007E110F" w:rsidTr="00424FCF">
        <w:trPr>
          <w:trHeight w:val="227"/>
        </w:trPr>
        <w:tc>
          <w:tcPr>
            <w:tcW w:w="1598" w:type="pct"/>
            <w:vMerge/>
            <w:tcBorders>
              <w:top w:val="single" w:sz="4" w:space="0" w:color="auto"/>
              <w:left w:val="single" w:sz="4" w:space="0" w:color="auto"/>
              <w:bottom w:val="single" w:sz="4" w:space="0" w:color="auto"/>
              <w:right w:val="single" w:sz="4" w:space="0" w:color="auto"/>
            </w:tcBorders>
            <w:vAlign w:val="center"/>
          </w:tcPr>
          <w:p w:rsidR="007E110F" w:rsidRDefault="007E110F" w:rsidP="00424FCF">
            <w:pPr>
              <w:ind w:firstLine="422"/>
              <w:jc w:val="center"/>
              <w:rPr>
                <w:b/>
                <w:szCs w:val="21"/>
              </w:rPr>
            </w:pPr>
          </w:p>
        </w:tc>
        <w:tc>
          <w:tcPr>
            <w:tcW w:w="1746" w:type="pct"/>
            <w:gridSpan w:val="2"/>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rFonts w:hint="eastAsia"/>
                <w:b/>
                <w:szCs w:val="21"/>
              </w:rPr>
              <w:t>2020.5.7</w:t>
            </w:r>
          </w:p>
        </w:tc>
        <w:tc>
          <w:tcPr>
            <w:tcW w:w="1656" w:type="pct"/>
            <w:gridSpan w:val="2"/>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rFonts w:hint="eastAsia"/>
                <w:b/>
                <w:szCs w:val="21"/>
              </w:rPr>
              <w:t>2020.5.8</w:t>
            </w:r>
          </w:p>
        </w:tc>
      </w:tr>
      <w:tr w:rsidR="007E110F" w:rsidTr="00424FCF">
        <w:trPr>
          <w:trHeight w:val="227"/>
        </w:trPr>
        <w:tc>
          <w:tcPr>
            <w:tcW w:w="1598" w:type="pct"/>
            <w:vMerge/>
            <w:tcBorders>
              <w:top w:val="single" w:sz="4" w:space="0" w:color="auto"/>
              <w:left w:val="single" w:sz="4" w:space="0" w:color="auto"/>
              <w:bottom w:val="single" w:sz="4" w:space="0" w:color="auto"/>
              <w:right w:val="single" w:sz="4" w:space="0" w:color="auto"/>
            </w:tcBorders>
            <w:vAlign w:val="center"/>
          </w:tcPr>
          <w:p w:rsidR="007E110F" w:rsidRDefault="007E110F" w:rsidP="00424FCF">
            <w:pPr>
              <w:ind w:firstLine="422"/>
              <w:jc w:val="center"/>
              <w:rPr>
                <w:b/>
                <w:szCs w:val="21"/>
              </w:rPr>
            </w:pP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b/>
                <w:szCs w:val="21"/>
                <w:lang w:bidi="ar"/>
              </w:rPr>
              <w:t>昼间</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b/>
                <w:szCs w:val="21"/>
                <w:lang w:bidi="ar"/>
              </w:rPr>
              <w:t>夜间</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b/>
                <w:szCs w:val="21"/>
                <w:lang w:bidi="ar"/>
              </w:rPr>
              <w:t>昼间</w:t>
            </w:r>
          </w:p>
        </w:tc>
        <w:tc>
          <w:tcPr>
            <w:tcW w:w="856" w:type="pct"/>
            <w:tcBorders>
              <w:top w:val="single" w:sz="4" w:space="0" w:color="auto"/>
              <w:left w:val="nil"/>
              <w:bottom w:val="single" w:sz="4" w:space="0" w:color="auto"/>
              <w:right w:val="single" w:sz="4" w:space="0" w:color="auto"/>
            </w:tcBorders>
            <w:vAlign w:val="center"/>
          </w:tcPr>
          <w:p w:rsidR="007E110F" w:rsidRDefault="007E110F" w:rsidP="00424FCF">
            <w:pPr>
              <w:jc w:val="center"/>
              <w:rPr>
                <w:b/>
                <w:szCs w:val="21"/>
              </w:rPr>
            </w:pPr>
            <w:r>
              <w:rPr>
                <w:b/>
                <w:szCs w:val="21"/>
                <w:lang w:bidi="ar"/>
              </w:rPr>
              <w:t>夜间</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pacing w:val="-6"/>
                <w:szCs w:val="21"/>
              </w:rPr>
            </w:pPr>
            <w:r>
              <w:rPr>
                <w:rFonts w:hint="eastAsia"/>
                <w:spacing w:val="-6"/>
                <w:szCs w:val="21"/>
              </w:rPr>
              <w:t>N1</w:t>
            </w:r>
            <w:r>
              <w:rPr>
                <w:rFonts w:hint="eastAsia"/>
                <w:spacing w:val="-6"/>
                <w:szCs w:val="21"/>
                <w:lang w:val="zh-CN"/>
              </w:rPr>
              <w:t>厂界东侧外</w:t>
            </w:r>
            <w:r>
              <w:rPr>
                <w:rFonts w:hint="eastAsia"/>
                <w:spacing w:val="-6"/>
                <w:szCs w:val="21"/>
                <w:lang w:val="zh-CN"/>
              </w:rPr>
              <w:t>1</w:t>
            </w:r>
            <w:r>
              <w:rPr>
                <w:rFonts w:hint="eastAsia"/>
                <w:spacing w:val="-6"/>
                <w:szCs w:val="21"/>
                <w:lang w:val="zh-CN"/>
              </w:rPr>
              <w:t>米</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55.4</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44.9</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56.2</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45.8</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pacing w:val="-6"/>
                <w:szCs w:val="21"/>
              </w:rPr>
            </w:pPr>
            <w:r>
              <w:rPr>
                <w:rFonts w:hint="eastAsia"/>
                <w:spacing w:val="-6"/>
                <w:szCs w:val="21"/>
              </w:rPr>
              <w:t>N2</w:t>
            </w:r>
            <w:r>
              <w:rPr>
                <w:rFonts w:hint="eastAsia"/>
                <w:spacing w:val="-6"/>
                <w:szCs w:val="21"/>
                <w:lang w:val="zh-CN"/>
              </w:rPr>
              <w:t>厂界南侧外</w:t>
            </w:r>
            <w:r>
              <w:rPr>
                <w:rFonts w:hint="eastAsia"/>
                <w:spacing w:val="-6"/>
                <w:szCs w:val="21"/>
                <w:lang w:val="zh-CN"/>
              </w:rPr>
              <w:t>1</w:t>
            </w:r>
            <w:r>
              <w:rPr>
                <w:rFonts w:hint="eastAsia"/>
                <w:spacing w:val="-6"/>
                <w:szCs w:val="21"/>
                <w:lang w:val="zh-CN"/>
              </w:rPr>
              <w:t>米</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55.7</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45.3</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56.8</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46.4</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pacing w:val="-6"/>
                <w:szCs w:val="21"/>
              </w:rPr>
            </w:pPr>
            <w:r>
              <w:rPr>
                <w:rFonts w:hint="eastAsia"/>
                <w:spacing w:val="-6"/>
                <w:szCs w:val="21"/>
              </w:rPr>
              <w:t>N3</w:t>
            </w:r>
            <w:r>
              <w:rPr>
                <w:rFonts w:hint="eastAsia"/>
                <w:spacing w:val="-6"/>
                <w:szCs w:val="21"/>
                <w:lang w:val="zh-CN"/>
              </w:rPr>
              <w:t>厂界西侧外</w:t>
            </w:r>
            <w:r>
              <w:rPr>
                <w:rFonts w:hint="eastAsia"/>
                <w:spacing w:val="-6"/>
                <w:szCs w:val="21"/>
                <w:lang w:val="zh-CN"/>
              </w:rPr>
              <w:t>1</w:t>
            </w:r>
            <w:r>
              <w:rPr>
                <w:rFonts w:hint="eastAsia"/>
                <w:spacing w:val="-6"/>
                <w:szCs w:val="21"/>
                <w:lang w:val="zh-CN"/>
              </w:rPr>
              <w:t>米</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56.5</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46.6</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57.3</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47.1</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pacing w:val="-6"/>
                <w:szCs w:val="21"/>
              </w:rPr>
            </w:pPr>
            <w:r>
              <w:rPr>
                <w:rFonts w:hint="eastAsia"/>
                <w:spacing w:val="-6"/>
                <w:szCs w:val="21"/>
              </w:rPr>
              <w:t>N4</w:t>
            </w:r>
            <w:r>
              <w:rPr>
                <w:rFonts w:hint="eastAsia"/>
                <w:spacing w:val="-6"/>
                <w:szCs w:val="21"/>
                <w:lang w:val="zh-CN"/>
              </w:rPr>
              <w:t>厂界北侧外</w:t>
            </w:r>
            <w:r>
              <w:rPr>
                <w:rFonts w:hint="eastAsia"/>
                <w:spacing w:val="-6"/>
                <w:szCs w:val="21"/>
                <w:lang w:val="zh-CN"/>
              </w:rPr>
              <w:t>1</w:t>
            </w:r>
            <w:r>
              <w:rPr>
                <w:rFonts w:hint="eastAsia"/>
                <w:spacing w:val="-6"/>
                <w:szCs w:val="21"/>
                <w:lang w:val="zh-CN"/>
              </w:rPr>
              <w:t>米</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62.6</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52.4</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63.1</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53.2</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spacing w:val="-6"/>
                <w:szCs w:val="21"/>
              </w:rPr>
            </w:pPr>
            <w:r>
              <w:rPr>
                <w:rFonts w:hint="eastAsia"/>
                <w:spacing w:val="-6"/>
                <w:szCs w:val="21"/>
              </w:rPr>
              <w:t>除北侧标准限值</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65</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65</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w:t>
            </w:r>
          </w:p>
        </w:tc>
      </w:tr>
      <w:tr w:rsidR="007E110F" w:rsidTr="00424FCF">
        <w:trPr>
          <w:trHeight w:val="227"/>
        </w:trPr>
        <w:tc>
          <w:tcPr>
            <w:tcW w:w="1598"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spacing w:val="-6"/>
                <w:szCs w:val="21"/>
              </w:rPr>
            </w:pPr>
            <w:r>
              <w:rPr>
                <w:rFonts w:hint="eastAsia"/>
                <w:spacing w:val="-6"/>
                <w:szCs w:val="21"/>
              </w:rPr>
              <w:t>北侧标准限值</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70</w:t>
            </w:r>
          </w:p>
        </w:tc>
        <w:tc>
          <w:tcPr>
            <w:tcW w:w="873"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w:t>
            </w:r>
          </w:p>
        </w:tc>
        <w:tc>
          <w:tcPr>
            <w:tcW w:w="799" w:type="pct"/>
            <w:tcBorders>
              <w:top w:val="single" w:sz="4" w:space="0" w:color="auto"/>
              <w:left w:val="nil"/>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70</w:t>
            </w:r>
          </w:p>
        </w:tc>
        <w:tc>
          <w:tcPr>
            <w:tcW w:w="856" w:type="pct"/>
            <w:tcBorders>
              <w:top w:val="single" w:sz="4" w:space="0" w:color="auto"/>
              <w:left w:val="single" w:sz="4" w:space="0" w:color="auto"/>
              <w:bottom w:val="single" w:sz="4" w:space="0" w:color="auto"/>
              <w:right w:val="single" w:sz="4" w:space="0" w:color="auto"/>
            </w:tcBorders>
            <w:vAlign w:val="center"/>
          </w:tcPr>
          <w:p w:rsidR="007E110F" w:rsidRDefault="007E110F" w:rsidP="00424FCF">
            <w:pPr>
              <w:jc w:val="center"/>
              <w:rPr>
                <w:bCs/>
                <w:szCs w:val="21"/>
              </w:rPr>
            </w:pPr>
            <w:r>
              <w:rPr>
                <w:rFonts w:hint="eastAsia"/>
                <w:bCs/>
                <w:szCs w:val="21"/>
              </w:rPr>
              <w:t>55</w:t>
            </w:r>
          </w:p>
        </w:tc>
      </w:tr>
    </w:tbl>
    <w:p w:rsidR="007E110F" w:rsidRPr="0092160D" w:rsidRDefault="007E110F" w:rsidP="003662F0">
      <w:pPr>
        <w:spacing w:afterLines="50" w:after="120"/>
        <w:ind w:firstLine="487"/>
        <w:jc w:val="center"/>
        <w:rPr>
          <w:bCs/>
          <w:snapToGrid w:val="0"/>
          <w:color w:val="FF0000"/>
          <w:kern w:val="0"/>
          <w:sz w:val="24"/>
        </w:rPr>
      </w:pPr>
    </w:p>
    <w:p w:rsidR="001642BD" w:rsidRPr="007E110F" w:rsidRDefault="00731783" w:rsidP="007E110F">
      <w:pPr>
        <w:spacing w:line="360" w:lineRule="auto"/>
        <w:ind w:firstLineChars="200" w:firstLine="480"/>
        <w:rPr>
          <w:sz w:val="24"/>
        </w:rPr>
      </w:pPr>
      <w:r w:rsidRPr="007E110F">
        <w:rPr>
          <w:rFonts w:hint="eastAsia"/>
          <w:sz w:val="24"/>
        </w:rPr>
        <w:lastRenderedPageBreak/>
        <w:t>由上表可知，</w:t>
      </w:r>
      <w:r w:rsidR="001642BD" w:rsidRPr="007E110F">
        <w:rPr>
          <w:rFonts w:hint="eastAsia"/>
          <w:sz w:val="24"/>
        </w:rPr>
        <w:t>项目区</w:t>
      </w:r>
      <w:r w:rsidR="007E110F" w:rsidRPr="007E110F">
        <w:rPr>
          <w:rFonts w:hint="eastAsia"/>
          <w:sz w:val="24"/>
        </w:rPr>
        <w:t>东</w:t>
      </w:r>
      <w:r w:rsidR="00C209D5" w:rsidRPr="007E110F">
        <w:rPr>
          <w:rFonts w:hint="eastAsia"/>
          <w:sz w:val="24"/>
        </w:rPr>
        <w:t>侧、南侧、西侧</w:t>
      </w:r>
      <w:proofErr w:type="gramStart"/>
      <w:r w:rsidR="001642BD" w:rsidRPr="007E110F">
        <w:rPr>
          <w:rFonts w:hint="eastAsia"/>
          <w:sz w:val="24"/>
        </w:rPr>
        <w:t>厂界处声环境</w:t>
      </w:r>
      <w:r w:rsidR="00C209D5" w:rsidRPr="007E110F">
        <w:rPr>
          <w:rFonts w:hint="eastAsia"/>
          <w:sz w:val="24"/>
        </w:rPr>
        <w:t>质量</w:t>
      </w:r>
      <w:proofErr w:type="gramEnd"/>
      <w:r w:rsidR="001642BD" w:rsidRPr="007E110F">
        <w:rPr>
          <w:rFonts w:hint="eastAsia"/>
          <w:sz w:val="24"/>
        </w:rPr>
        <w:t>现状监测值满足《声环境质量标准》（</w:t>
      </w:r>
      <w:r w:rsidR="001642BD" w:rsidRPr="007E110F">
        <w:rPr>
          <w:sz w:val="24"/>
        </w:rPr>
        <w:t>GB3096-2008</w:t>
      </w:r>
      <w:r w:rsidR="001642BD" w:rsidRPr="007E110F">
        <w:rPr>
          <w:rFonts w:hint="eastAsia"/>
          <w:sz w:val="24"/>
        </w:rPr>
        <w:t>）</w:t>
      </w:r>
      <w:r w:rsidR="001642BD" w:rsidRPr="007E110F">
        <w:rPr>
          <w:sz w:val="24"/>
        </w:rPr>
        <w:t>3</w:t>
      </w:r>
      <w:r w:rsidR="001642BD" w:rsidRPr="007E110F">
        <w:rPr>
          <w:rFonts w:hint="eastAsia"/>
          <w:sz w:val="24"/>
        </w:rPr>
        <w:t>类标准要求。</w:t>
      </w:r>
      <w:r w:rsidR="0022502D" w:rsidRPr="007E110F">
        <w:rPr>
          <w:rFonts w:hint="eastAsia"/>
          <w:sz w:val="24"/>
        </w:rPr>
        <w:t>项目区北侧</w:t>
      </w:r>
      <w:proofErr w:type="gramStart"/>
      <w:r w:rsidR="0022502D" w:rsidRPr="007E110F">
        <w:rPr>
          <w:rFonts w:hint="eastAsia"/>
          <w:sz w:val="24"/>
        </w:rPr>
        <w:t>厂界处</w:t>
      </w:r>
      <w:r w:rsidR="007E110F" w:rsidRPr="007E110F">
        <w:rPr>
          <w:rFonts w:hint="eastAsia"/>
          <w:sz w:val="24"/>
        </w:rPr>
        <w:t>声环境质量</w:t>
      </w:r>
      <w:proofErr w:type="gramEnd"/>
      <w:r w:rsidR="007E110F" w:rsidRPr="007E110F">
        <w:rPr>
          <w:rFonts w:hint="eastAsia"/>
          <w:sz w:val="24"/>
        </w:rPr>
        <w:t>现状监测值满足《声环境质量标准》（</w:t>
      </w:r>
      <w:r w:rsidR="007E110F" w:rsidRPr="007E110F">
        <w:rPr>
          <w:sz w:val="24"/>
        </w:rPr>
        <w:t>GB3096-2008</w:t>
      </w:r>
      <w:r w:rsidR="007E110F" w:rsidRPr="007E110F">
        <w:rPr>
          <w:rFonts w:hint="eastAsia"/>
          <w:sz w:val="24"/>
        </w:rPr>
        <w:t>）</w:t>
      </w:r>
      <w:r w:rsidR="007E110F" w:rsidRPr="007E110F">
        <w:rPr>
          <w:rFonts w:hint="eastAsia"/>
          <w:sz w:val="24"/>
        </w:rPr>
        <w:t>4</w:t>
      </w:r>
      <w:r w:rsidR="007E110F" w:rsidRPr="007E110F">
        <w:rPr>
          <w:rFonts w:hint="eastAsia"/>
          <w:sz w:val="24"/>
        </w:rPr>
        <w:t>类标准要求</w:t>
      </w:r>
      <w:r w:rsidR="0022502D" w:rsidRPr="007E110F">
        <w:rPr>
          <w:rFonts w:hint="eastAsia"/>
          <w:sz w:val="24"/>
        </w:rPr>
        <w:t>。</w:t>
      </w:r>
    </w:p>
    <w:p w:rsidR="00550E66" w:rsidRPr="007E110F" w:rsidRDefault="001E064F" w:rsidP="00550E66">
      <w:pPr>
        <w:pStyle w:val="3"/>
        <w:rPr>
          <w:rFonts w:ascii="Times New Roman" w:eastAsia="宋体"/>
          <w:b/>
          <w:bCs/>
          <w:sz w:val="28"/>
          <w:szCs w:val="28"/>
        </w:rPr>
      </w:pPr>
      <w:r w:rsidRPr="007E110F">
        <w:rPr>
          <w:rFonts w:ascii="Times New Roman" w:eastAsia="宋体" w:hint="eastAsia"/>
          <w:b/>
          <w:bCs/>
          <w:sz w:val="28"/>
          <w:szCs w:val="28"/>
        </w:rPr>
        <w:t>4.2.4</w:t>
      </w:r>
      <w:r w:rsidR="00550E66" w:rsidRPr="007E110F">
        <w:rPr>
          <w:rFonts w:ascii="Times New Roman" w:eastAsia="宋体" w:hint="eastAsia"/>
          <w:b/>
          <w:bCs/>
          <w:sz w:val="28"/>
          <w:szCs w:val="28"/>
        </w:rPr>
        <w:t>地下水环境质量现状监测与评价</w:t>
      </w:r>
    </w:p>
    <w:p w:rsidR="00587E9B" w:rsidRDefault="00587E9B" w:rsidP="009C21E0">
      <w:pPr>
        <w:spacing w:line="360" w:lineRule="auto"/>
        <w:ind w:firstLineChars="200" w:firstLine="480"/>
        <w:rPr>
          <w:snapToGrid w:val="0"/>
          <w:kern w:val="0"/>
          <w:sz w:val="24"/>
          <w:lang w:val="zh-CN"/>
        </w:rPr>
      </w:pPr>
      <w:r>
        <w:rPr>
          <w:rFonts w:hint="eastAsia"/>
          <w:snapToGrid w:val="0"/>
          <w:kern w:val="0"/>
          <w:sz w:val="24"/>
          <w:lang w:val="zh-CN"/>
        </w:rPr>
        <w:t>1</w:t>
      </w:r>
      <w:r>
        <w:rPr>
          <w:rFonts w:hint="eastAsia"/>
          <w:snapToGrid w:val="0"/>
          <w:kern w:val="0"/>
          <w:sz w:val="24"/>
          <w:lang w:val="zh-CN"/>
        </w:rPr>
        <w:t>、监测数据来源</w:t>
      </w:r>
    </w:p>
    <w:p w:rsidR="00550E66" w:rsidRDefault="00587E9B" w:rsidP="009C21E0">
      <w:pPr>
        <w:spacing w:line="360" w:lineRule="auto"/>
        <w:ind w:firstLineChars="200" w:firstLine="480"/>
        <w:rPr>
          <w:snapToGrid w:val="0"/>
          <w:kern w:val="0"/>
          <w:sz w:val="24"/>
          <w:lang w:val="zh-CN"/>
        </w:rPr>
      </w:pPr>
      <w:r w:rsidRPr="00D45447">
        <w:rPr>
          <w:snapToGrid w:val="0"/>
          <w:kern w:val="0"/>
          <w:sz w:val="24"/>
          <w:lang w:val="zh-CN"/>
        </w:rPr>
        <w:t>为了解项目建设区域环境地下水环境质量现状情况，本次评价收集所《宜都高新技术产业园总体规划（</w:t>
      </w:r>
      <w:r w:rsidRPr="00D45447">
        <w:rPr>
          <w:snapToGrid w:val="0"/>
          <w:kern w:val="0"/>
          <w:sz w:val="24"/>
          <w:lang w:val="zh-CN"/>
        </w:rPr>
        <w:t>2020-2035</w:t>
      </w:r>
      <w:r w:rsidRPr="00D45447">
        <w:rPr>
          <w:snapToGrid w:val="0"/>
          <w:kern w:val="0"/>
          <w:sz w:val="24"/>
          <w:lang w:val="zh-CN"/>
        </w:rPr>
        <w:t>年）环境影响报告书（报批稿）》（</w:t>
      </w:r>
      <w:r w:rsidRPr="00D45447">
        <w:rPr>
          <w:sz w:val="24"/>
        </w:rPr>
        <w:t>湖北正江环保科技有限公司，</w:t>
      </w:r>
      <w:r w:rsidRPr="00D45447">
        <w:rPr>
          <w:sz w:val="24"/>
        </w:rPr>
        <w:t>2020</w:t>
      </w:r>
      <w:r w:rsidRPr="00D45447">
        <w:rPr>
          <w:sz w:val="24"/>
        </w:rPr>
        <w:t>年</w:t>
      </w:r>
      <w:r w:rsidRPr="00D45447">
        <w:rPr>
          <w:sz w:val="24"/>
        </w:rPr>
        <w:t>12</w:t>
      </w:r>
      <w:r w:rsidRPr="00D45447">
        <w:rPr>
          <w:sz w:val="24"/>
        </w:rPr>
        <w:t>月</w:t>
      </w:r>
      <w:r w:rsidRPr="00D45447">
        <w:rPr>
          <w:snapToGrid w:val="0"/>
          <w:kern w:val="0"/>
          <w:sz w:val="24"/>
          <w:lang w:val="zh-CN"/>
        </w:rPr>
        <w:t>）检测报告。</w:t>
      </w:r>
    </w:p>
    <w:p w:rsidR="00587E9B" w:rsidRDefault="00587E9B" w:rsidP="009C21E0">
      <w:pPr>
        <w:spacing w:line="360" w:lineRule="auto"/>
        <w:ind w:firstLineChars="200" w:firstLine="480"/>
        <w:rPr>
          <w:snapToGrid w:val="0"/>
          <w:kern w:val="0"/>
          <w:sz w:val="24"/>
          <w:lang w:val="zh-CN"/>
        </w:rPr>
      </w:pPr>
      <w:r>
        <w:rPr>
          <w:rFonts w:hint="eastAsia"/>
          <w:snapToGrid w:val="0"/>
          <w:kern w:val="0"/>
          <w:sz w:val="24"/>
          <w:lang w:val="zh-CN"/>
        </w:rPr>
        <w:t>2</w:t>
      </w:r>
      <w:r>
        <w:rPr>
          <w:rFonts w:hint="eastAsia"/>
          <w:snapToGrid w:val="0"/>
          <w:kern w:val="0"/>
          <w:sz w:val="24"/>
          <w:lang w:val="zh-CN"/>
        </w:rPr>
        <w:t>、引用监测数据可行性</w:t>
      </w:r>
    </w:p>
    <w:p w:rsidR="00587E9B" w:rsidRDefault="00587E9B" w:rsidP="00587E9B">
      <w:pPr>
        <w:spacing w:line="360" w:lineRule="auto"/>
        <w:ind w:firstLineChars="200" w:firstLine="480"/>
        <w:rPr>
          <w:sz w:val="24"/>
        </w:rPr>
      </w:pPr>
      <w:r w:rsidRPr="00587E9B">
        <w:rPr>
          <w:rFonts w:hint="eastAsia"/>
          <w:sz w:val="24"/>
        </w:rPr>
        <w:t>为了解宜都高新技术产业园区域环境</w:t>
      </w:r>
      <w:r>
        <w:rPr>
          <w:rFonts w:hint="eastAsia"/>
          <w:sz w:val="24"/>
        </w:rPr>
        <w:t>地下水</w:t>
      </w:r>
      <w:r w:rsidRPr="00587E9B">
        <w:rPr>
          <w:rFonts w:hint="eastAsia"/>
          <w:sz w:val="24"/>
        </w:rPr>
        <w:t>质量现状，在《宜都高新技术产业园总体规划（</w:t>
      </w:r>
      <w:r w:rsidRPr="00587E9B">
        <w:rPr>
          <w:rFonts w:hint="eastAsia"/>
          <w:sz w:val="24"/>
        </w:rPr>
        <w:t>2020-2035</w:t>
      </w:r>
      <w:r w:rsidRPr="00587E9B">
        <w:rPr>
          <w:rFonts w:hint="eastAsia"/>
          <w:sz w:val="24"/>
        </w:rPr>
        <w:t>年）环境影响报告书》编制期间，湖北迅捷检测有限公司于</w:t>
      </w:r>
      <w:r w:rsidRPr="00587E9B">
        <w:rPr>
          <w:rFonts w:hint="eastAsia"/>
          <w:sz w:val="24"/>
        </w:rPr>
        <w:t xml:space="preserve"> 2020</w:t>
      </w:r>
      <w:r w:rsidRPr="00587E9B">
        <w:rPr>
          <w:rFonts w:hint="eastAsia"/>
          <w:sz w:val="24"/>
        </w:rPr>
        <w:t>年</w:t>
      </w:r>
      <w:r w:rsidRPr="00587E9B">
        <w:rPr>
          <w:rFonts w:hint="eastAsia"/>
          <w:sz w:val="24"/>
        </w:rPr>
        <w:t>11</w:t>
      </w:r>
      <w:r w:rsidRPr="00587E9B">
        <w:rPr>
          <w:rFonts w:hint="eastAsia"/>
          <w:sz w:val="24"/>
        </w:rPr>
        <w:t>月</w:t>
      </w:r>
      <w:r w:rsidRPr="00587E9B">
        <w:rPr>
          <w:rFonts w:hint="eastAsia"/>
          <w:sz w:val="24"/>
        </w:rPr>
        <w:t>26-11</w:t>
      </w:r>
      <w:r w:rsidRPr="00587E9B">
        <w:rPr>
          <w:rFonts w:hint="eastAsia"/>
          <w:sz w:val="24"/>
        </w:rPr>
        <w:t>月</w:t>
      </w:r>
      <w:r w:rsidRPr="00587E9B">
        <w:rPr>
          <w:rFonts w:hint="eastAsia"/>
          <w:sz w:val="24"/>
        </w:rPr>
        <w:t>27</w:t>
      </w:r>
      <w:r w:rsidRPr="00587E9B">
        <w:rPr>
          <w:rFonts w:hint="eastAsia"/>
          <w:sz w:val="24"/>
        </w:rPr>
        <w:t>日对项目建设区域地下水环境质量按照相关环评导则要求及环境监测技术规范进行现状检测，检测报告见附件。按照规划环评和</w:t>
      </w:r>
      <w:proofErr w:type="gramStart"/>
      <w:r w:rsidRPr="00587E9B">
        <w:rPr>
          <w:rFonts w:hint="eastAsia"/>
          <w:sz w:val="24"/>
        </w:rPr>
        <w:t>项目环</w:t>
      </w:r>
      <w:proofErr w:type="gramEnd"/>
      <w:r w:rsidRPr="00587E9B">
        <w:rPr>
          <w:rFonts w:hint="eastAsia"/>
          <w:sz w:val="24"/>
        </w:rPr>
        <w:t>评的联动关系，本项目可引用宜都高新技术产业</w:t>
      </w:r>
      <w:proofErr w:type="gramStart"/>
      <w:r w:rsidRPr="00587E9B">
        <w:rPr>
          <w:rFonts w:hint="eastAsia"/>
          <w:sz w:val="24"/>
        </w:rPr>
        <w:t>园规划环评</w:t>
      </w:r>
      <w:proofErr w:type="gramEnd"/>
      <w:r w:rsidRPr="00587E9B">
        <w:rPr>
          <w:rFonts w:hint="eastAsia"/>
          <w:sz w:val="24"/>
        </w:rPr>
        <w:t>相关检测数据。</w:t>
      </w:r>
    </w:p>
    <w:p w:rsidR="00587E9B" w:rsidRDefault="00587E9B" w:rsidP="00587E9B">
      <w:pPr>
        <w:spacing w:line="360" w:lineRule="auto"/>
        <w:ind w:firstLineChars="200" w:firstLine="480"/>
        <w:rPr>
          <w:sz w:val="24"/>
        </w:rPr>
      </w:pPr>
      <w:r>
        <w:rPr>
          <w:rFonts w:hint="eastAsia"/>
          <w:sz w:val="24"/>
        </w:rPr>
        <w:t>3</w:t>
      </w:r>
      <w:r>
        <w:rPr>
          <w:rFonts w:hint="eastAsia"/>
          <w:sz w:val="24"/>
        </w:rPr>
        <w:t>、监测项目</w:t>
      </w:r>
    </w:p>
    <w:p w:rsidR="00587E9B" w:rsidRDefault="00587E9B" w:rsidP="00587E9B">
      <w:pPr>
        <w:spacing w:line="360" w:lineRule="auto"/>
        <w:ind w:firstLineChars="200" w:firstLine="480"/>
        <w:rPr>
          <w:sz w:val="24"/>
        </w:rPr>
      </w:pPr>
      <w:r w:rsidRPr="00D45447">
        <w:rPr>
          <w:sz w:val="24"/>
        </w:rPr>
        <w:t>根据《地下水质量标准》（</w:t>
      </w:r>
      <w:r w:rsidRPr="00D45447">
        <w:rPr>
          <w:sz w:val="24"/>
        </w:rPr>
        <w:t>GB/T14848-2017</w:t>
      </w:r>
      <w:r w:rsidRPr="00D45447">
        <w:rPr>
          <w:sz w:val="24"/>
        </w:rPr>
        <w:t>）中的</w:t>
      </w:r>
      <w:r w:rsidRPr="00D45447">
        <w:rPr>
          <w:rFonts w:ascii="宋体" w:hAnsi="宋体" w:cs="宋体" w:hint="eastAsia"/>
          <w:sz w:val="24"/>
        </w:rPr>
        <w:t>Ⅲ</w:t>
      </w:r>
      <w:r w:rsidRPr="00D45447">
        <w:rPr>
          <w:sz w:val="24"/>
        </w:rPr>
        <w:t>类标准的原则和要求，确定地下水监测项目为</w:t>
      </w:r>
      <w:r w:rsidRPr="00D45447">
        <w:rPr>
          <w:sz w:val="24"/>
        </w:rPr>
        <w:t>pH</w:t>
      </w:r>
      <w:r w:rsidRPr="00D45447">
        <w:rPr>
          <w:sz w:val="24"/>
        </w:rPr>
        <w:t>、总硬度、</w:t>
      </w:r>
      <w:r w:rsidRPr="00D45447">
        <w:rPr>
          <w:kern w:val="0"/>
          <w:sz w:val="24"/>
        </w:rPr>
        <w:t>K</w:t>
      </w:r>
      <w:r w:rsidRPr="00D45447">
        <w:rPr>
          <w:kern w:val="0"/>
          <w:sz w:val="24"/>
          <w:vertAlign w:val="superscript"/>
        </w:rPr>
        <w:t>+</w:t>
      </w:r>
      <w:r w:rsidRPr="00D45447">
        <w:rPr>
          <w:kern w:val="0"/>
          <w:sz w:val="24"/>
        </w:rPr>
        <w:t>、</w:t>
      </w:r>
      <w:r w:rsidRPr="00D45447">
        <w:rPr>
          <w:kern w:val="0"/>
          <w:sz w:val="24"/>
        </w:rPr>
        <w:t>Na</w:t>
      </w:r>
      <w:r w:rsidRPr="00D45447">
        <w:rPr>
          <w:kern w:val="0"/>
          <w:sz w:val="24"/>
          <w:vertAlign w:val="superscript"/>
        </w:rPr>
        <w:t>+</w:t>
      </w:r>
      <w:r w:rsidRPr="00D45447">
        <w:rPr>
          <w:kern w:val="0"/>
          <w:sz w:val="24"/>
        </w:rPr>
        <w:t>、</w:t>
      </w:r>
      <w:r w:rsidRPr="00D45447">
        <w:rPr>
          <w:kern w:val="0"/>
          <w:sz w:val="24"/>
        </w:rPr>
        <w:t>Ca</w:t>
      </w:r>
      <w:r w:rsidRPr="00D45447">
        <w:rPr>
          <w:kern w:val="0"/>
          <w:sz w:val="24"/>
          <w:vertAlign w:val="superscript"/>
        </w:rPr>
        <w:t>2+</w:t>
      </w:r>
      <w:r w:rsidRPr="00D45447">
        <w:rPr>
          <w:kern w:val="0"/>
          <w:sz w:val="24"/>
        </w:rPr>
        <w:t>、</w:t>
      </w:r>
      <w:r w:rsidRPr="00D45447">
        <w:rPr>
          <w:kern w:val="0"/>
          <w:sz w:val="24"/>
        </w:rPr>
        <w:t>Mg</w:t>
      </w:r>
      <w:r w:rsidRPr="00D45447">
        <w:rPr>
          <w:kern w:val="0"/>
          <w:sz w:val="24"/>
          <w:vertAlign w:val="superscript"/>
        </w:rPr>
        <w:t>2+</w:t>
      </w:r>
      <w:r w:rsidRPr="00D45447">
        <w:rPr>
          <w:kern w:val="0"/>
          <w:sz w:val="24"/>
        </w:rPr>
        <w:t>、</w:t>
      </w:r>
      <w:r w:rsidRPr="00D45447">
        <w:rPr>
          <w:kern w:val="0"/>
          <w:sz w:val="24"/>
        </w:rPr>
        <w:t>CO</w:t>
      </w:r>
      <w:r w:rsidRPr="00D45447">
        <w:rPr>
          <w:kern w:val="0"/>
          <w:sz w:val="24"/>
          <w:vertAlign w:val="subscript"/>
        </w:rPr>
        <w:t>3</w:t>
      </w:r>
      <w:r w:rsidRPr="00D45447">
        <w:rPr>
          <w:kern w:val="0"/>
          <w:sz w:val="24"/>
          <w:vertAlign w:val="superscript"/>
        </w:rPr>
        <w:t>2-</w:t>
      </w:r>
      <w:r w:rsidRPr="00D45447">
        <w:rPr>
          <w:kern w:val="0"/>
          <w:sz w:val="24"/>
        </w:rPr>
        <w:t>、</w:t>
      </w:r>
      <w:r w:rsidRPr="00D45447">
        <w:rPr>
          <w:kern w:val="0"/>
          <w:sz w:val="24"/>
        </w:rPr>
        <w:t>HCO</w:t>
      </w:r>
      <w:r w:rsidRPr="00D45447">
        <w:rPr>
          <w:kern w:val="0"/>
          <w:sz w:val="24"/>
          <w:vertAlign w:val="subscript"/>
        </w:rPr>
        <w:t>3</w:t>
      </w:r>
      <w:r w:rsidRPr="00D45447">
        <w:rPr>
          <w:kern w:val="0"/>
          <w:sz w:val="24"/>
          <w:vertAlign w:val="superscript"/>
        </w:rPr>
        <w:t>2-</w:t>
      </w:r>
      <w:r w:rsidRPr="00D45447">
        <w:rPr>
          <w:kern w:val="0"/>
          <w:sz w:val="24"/>
        </w:rPr>
        <w:t>、</w:t>
      </w:r>
      <w:r w:rsidRPr="00D45447">
        <w:rPr>
          <w:kern w:val="0"/>
          <w:sz w:val="24"/>
        </w:rPr>
        <w:t>Cl</w:t>
      </w:r>
      <w:r w:rsidRPr="00D45447">
        <w:rPr>
          <w:kern w:val="0"/>
          <w:sz w:val="24"/>
          <w:vertAlign w:val="superscript"/>
        </w:rPr>
        <w:t>-</w:t>
      </w:r>
      <w:r w:rsidRPr="00D45447">
        <w:rPr>
          <w:kern w:val="0"/>
          <w:sz w:val="24"/>
        </w:rPr>
        <w:t>、</w:t>
      </w:r>
      <w:r w:rsidRPr="00D45447">
        <w:rPr>
          <w:kern w:val="0"/>
          <w:sz w:val="24"/>
        </w:rPr>
        <w:t>SO</w:t>
      </w:r>
      <w:r w:rsidRPr="00D45447">
        <w:rPr>
          <w:kern w:val="0"/>
          <w:sz w:val="24"/>
          <w:vertAlign w:val="subscript"/>
        </w:rPr>
        <w:t>4</w:t>
      </w:r>
      <w:r w:rsidRPr="00D45447">
        <w:rPr>
          <w:kern w:val="0"/>
          <w:sz w:val="24"/>
          <w:vertAlign w:val="superscript"/>
        </w:rPr>
        <w:t>2-</w:t>
      </w:r>
      <w:r w:rsidRPr="00D45447">
        <w:rPr>
          <w:kern w:val="0"/>
          <w:sz w:val="24"/>
        </w:rPr>
        <w:t>、</w:t>
      </w:r>
      <w:r w:rsidRPr="00D45447">
        <w:rPr>
          <w:sz w:val="24"/>
        </w:rPr>
        <w:t>氨氮、硝酸盐氮、挥发性酚类、氟化物、铅、砷、镉、铬（六价）、汞等指标。</w:t>
      </w:r>
    </w:p>
    <w:p w:rsidR="00587E9B" w:rsidRDefault="00587E9B" w:rsidP="00587E9B">
      <w:pPr>
        <w:spacing w:line="360" w:lineRule="auto"/>
        <w:ind w:firstLineChars="200" w:firstLine="480"/>
        <w:rPr>
          <w:sz w:val="24"/>
        </w:rPr>
      </w:pPr>
      <w:r>
        <w:rPr>
          <w:rFonts w:hint="eastAsia"/>
          <w:sz w:val="24"/>
        </w:rPr>
        <w:t>4</w:t>
      </w:r>
      <w:r>
        <w:rPr>
          <w:rFonts w:hint="eastAsia"/>
          <w:sz w:val="24"/>
        </w:rPr>
        <w:t>、监测频次</w:t>
      </w:r>
    </w:p>
    <w:p w:rsidR="00587E9B" w:rsidRDefault="00587E9B" w:rsidP="00587E9B">
      <w:pPr>
        <w:spacing w:line="360" w:lineRule="auto"/>
        <w:ind w:firstLineChars="200" w:firstLine="480"/>
        <w:rPr>
          <w:sz w:val="24"/>
        </w:rPr>
      </w:pPr>
      <w:r w:rsidRPr="00D45447">
        <w:rPr>
          <w:sz w:val="24"/>
        </w:rPr>
        <w:t>2020</w:t>
      </w:r>
      <w:r w:rsidRPr="00D45447">
        <w:rPr>
          <w:sz w:val="24"/>
        </w:rPr>
        <w:t>年</w:t>
      </w:r>
      <w:r w:rsidRPr="00D45447">
        <w:rPr>
          <w:sz w:val="24"/>
        </w:rPr>
        <w:t>11</w:t>
      </w:r>
      <w:r w:rsidRPr="00D45447">
        <w:rPr>
          <w:sz w:val="24"/>
        </w:rPr>
        <w:t>月</w:t>
      </w:r>
      <w:r w:rsidRPr="00D45447">
        <w:rPr>
          <w:sz w:val="24"/>
        </w:rPr>
        <w:t>26-27</w:t>
      </w:r>
      <w:r w:rsidRPr="00D45447">
        <w:rPr>
          <w:sz w:val="24"/>
        </w:rPr>
        <w:t>日连续监测</w:t>
      </w:r>
      <w:r w:rsidRPr="00D45447">
        <w:rPr>
          <w:sz w:val="24"/>
        </w:rPr>
        <w:t>2</w:t>
      </w:r>
      <w:r w:rsidRPr="00D45447">
        <w:rPr>
          <w:sz w:val="24"/>
        </w:rPr>
        <w:t>天，采样</w:t>
      </w:r>
      <w:r w:rsidRPr="00D45447">
        <w:rPr>
          <w:sz w:val="24"/>
        </w:rPr>
        <w:t>2</w:t>
      </w:r>
      <w:r w:rsidRPr="00D45447">
        <w:rPr>
          <w:sz w:val="24"/>
        </w:rPr>
        <w:t>次，上午下午各</w:t>
      </w:r>
      <w:r w:rsidRPr="00D45447">
        <w:rPr>
          <w:sz w:val="24"/>
        </w:rPr>
        <w:t>1</w:t>
      </w:r>
      <w:r w:rsidRPr="00D45447">
        <w:rPr>
          <w:sz w:val="24"/>
        </w:rPr>
        <w:t>次；</w:t>
      </w:r>
      <w:r w:rsidRPr="00D45447">
        <w:rPr>
          <w:sz w:val="24"/>
        </w:rPr>
        <w:t>2021</w:t>
      </w:r>
      <w:r w:rsidRPr="00D45447">
        <w:rPr>
          <w:sz w:val="24"/>
        </w:rPr>
        <w:t>年</w:t>
      </w:r>
      <w:r w:rsidRPr="00D45447">
        <w:rPr>
          <w:sz w:val="24"/>
        </w:rPr>
        <w:t>7</w:t>
      </w:r>
      <w:r w:rsidRPr="00D45447">
        <w:rPr>
          <w:sz w:val="24"/>
        </w:rPr>
        <w:t>月</w:t>
      </w:r>
      <w:r w:rsidRPr="00D45447">
        <w:rPr>
          <w:sz w:val="24"/>
        </w:rPr>
        <w:t>25</w:t>
      </w:r>
      <w:r w:rsidRPr="00D45447">
        <w:rPr>
          <w:sz w:val="24"/>
        </w:rPr>
        <w:t>日监测</w:t>
      </w:r>
      <w:r w:rsidRPr="00D45447">
        <w:rPr>
          <w:sz w:val="24"/>
        </w:rPr>
        <w:t>1</w:t>
      </w:r>
      <w:r w:rsidRPr="00D45447">
        <w:rPr>
          <w:sz w:val="24"/>
        </w:rPr>
        <w:t>天，采样</w:t>
      </w:r>
      <w:r w:rsidRPr="00D45447">
        <w:rPr>
          <w:sz w:val="24"/>
        </w:rPr>
        <w:t>1</w:t>
      </w:r>
      <w:r w:rsidRPr="00D45447">
        <w:rPr>
          <w:sz w:val="24"/>
        </w:rPr>
        <w:t>次。</w:t>
      </w:r>
    </w:p>
    <w:p w:rsidR="00587E9B" w:rsidRDefault="00587E9B" w:rsidP="00587E9B">
      <w:pPr>
        <w:spacing w:line="360" w:lineRule="auto"/>
        <w:ind w:firstLineChars="200" w:firstLine="480"/>
        <w:rPr>
          <w:sz w:val="24"/>
        </w:rPr>
      </w:pPr>
      <w:r>
        <w:rPr>
          <w:rFonts w:hint="eastAsia"/>
          <w:sz w:val="24"/>
        </w:rPr>
        <w:t>5</w:t>
      </w:r>
      <w:r>
        <w:rPr>
          <w:rFonts w:hint="eastAsia"/>
          <w:sz w:val="24"/>
        </w:rPr>
        <w:t>、监测点位</w:t>
      </w:r>
    </w:p>
    <w:p w:rsidR="00587E9B" w:rsidRDefault="00587E9B" w:rsidP="00587E9B">
      <w:pPr>
        <w:spacing w:line="360" w:lineRule="auto"/>
        <w:ind w:firstLineChars="200" w:firstLine="480"/>
        <w:rPr>
          <w:sz w:val="24"/>
        </w:rPr>
      </w:pPr>
      <w:r w:rsidRPr="00D45447">
        <w:rPr>
          <w:sz w:val="24"/>
        </w:rPr>
        <w:t>各地下水监测点位具体位置、名称及功能见表</w:t>
      </w:r>
      <w:r w:rsidRPr="00D45447">
        <w:rPr>
          <w:sz w:val="24"/>
        </w:rPr>
        <w:t>4.2-</w:t>
      </w:r>
      <w:r>
        <w:rPr>
          <w:rFonts w:hint="eastAsia"/>
          <w:sz w:val="24"/>
        </w:rPr>
        <w:t>10</w:t>
      </w:r>
      <w:r w:rsidRPr="00D45447">
        <w:rPr>
          <w:sz w:val="24"/>
        </w:rPr>
        <w:t>，监测点位分布图见附图。</w:t>
      </w:r>
    </w:p>
    <w:p w:rsidR="00587E9B" w:rsidRPr="00587E9B" w:rsidRDefault="00587E9B" w:rsidP="00587E9B">
      <w:pPr>
        <w:adjustRightInd w:val="0"/>
        <w:snapToGrid w:val="0"/>
        <w:spacing w:line="360" w:lineRule="auto"/>
        <w:jc w:val="center"/>
        <w:rPr>
          <w:b/>
          <w:sz w:val="24"/>
        </w:rPr>
      </w:pPr>
      <w:r w:rsidRPr="00587E9B">
        <w:rPr>
          <w:b/>
          <w:sz w:val="24"/>
        </w:rPr>
        <w:t>表</w:t>
      </w:r>
      <w:r w:rsidRPr="00587E9B">
        <w:rPr>
          <w:b/>
          <w:sz w:val="24"/>
        </w:rPr>
        <w:t>4.2-</w:t>
      </w:r>
      <w:r w:rsidRPr="00587E9B">
        <w:rPr>
          <w:rFonts w:hint="eastAsia"/>
          <w:b/>
          <w:sz w:val="24"/>
        </w:rPr>
        <w:t>10</w:t>
      </w:r>
      <w:r w:rsidRPr="00587E9B">
        <w:rPr>
          <w:b/>
          <w:bCs/>
          <w:snapToGrid w:val="0"/>
          <w:kern w:val="0"/>
          <w:sz w:val="24"/>
        </w:rPr>
        <w:t>地下水</w:t>
      </w:r>
      <w:r w:rsidRPr="00587E9B">
        <w:rPr>
          <w:b/>
          <w:sz w:val="24"/>
        </w:rPr>
        <w:t>监测布点情况表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753"/>
        <w:gridCol w:w="1041"/>
        <w:gridCol w:w="1043"/>
        <w:gridCol w:w="1039"/>
        <w:gridCol w:w="743"/>
        <w:gridCol w:w="1188"/>
        <w:gridCol w:w="1271"/>
      </w:tblGrid>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b/>
                <w:szCs w:val="21"/>
              </w:rPr>
            </w:pPr>
            <w:r w:rsidRPr="00D45447">
              <w:rPr>
                <w:b/>
                <w:szCs w:val="21"/>
              </w:rPr>
              <w:t>序号</w:t>
            </w:r>
          </w:p>
        </w:tc>
        <w:tc>
          <w:tcPr>
            <w:tcW w:w="1397" w:type="pct"/>
            <w:vAlign w:val="center"/>
          </w:tcPr>
          <w:p w:rsidR="00587E9B" w:rsidRPr="00D45447" w:rsidRDefault="00587E9B" w:rsidP="00424FCF">
            <w:pPr>
              <w:ind w:leftChars="-50" w:left="-105" w:rightChars="-50" w:right="-105"/>
              <w:jc w:val="center"/>
              <w:rPr>
                <w:b/>
                <w:szCs w:val="21"/>
              </w:rPr>
            </w:pPr>
            <w:r w:rsidRPr="00D45447">
              <w:rPr>
                <w:b/>
                <w:szCs w:val="21"/>
              </w:rPr>
              <w:t>点位位置</w:t>
            </w:r>
          </w:p>
        </w:tc>
        <w:tc>
          <w:tcPr>
            <w:tcW w:w="528" w:type="pct"/>
            <w:vAlign w:val="center"/>
          </w:tcPr>
          <w:p w:rsidR="00587E9B" w:rsidRPr="00D45447" w:rsidRDefault="00587E9B" w:rsidP="00424FCF">
            <w:pPr>
              <w:ind w:leftChars="-50" w:left="-105" w:rightChars="-50" w:right="-105"/>
              <w:jc w:val="center"/>
              <w:rPr>
                <w:b/>
                <w:szCs w:val="21"/>
              </w:rPr>
            </w:pPr>
            <w:r w:rsidRPr="00D45447">
              <w:rPr>
                <w:b/>
                <w:szCs w:val="21"/>
              </w:rPr>
              <w:t>含水层</w:t>
            </w:r>
          </w:p>
        </w:tc>
        <w:tc>
          <w:tcPr>
            <w:tcW w:w="529" w:type="pct"/>
            <w:vAlign w:val="center"/>
          </w:tcPr>
          <w:p w:rsidR="00587E9B" w:rsidRPr="00D45447" w:rsidRDefault="00587E9B" w:rsidP="00424FCF">
            <w:pPr>
              <w:ind w:leftChars="-50" w:left="-105" w:rightChars="-50" w:right="-105"/>
              <w:jc w:val="center"/>
              <w:rPr>
                <w:b/>
                <w:szCs w:val="21"/>
              </w:rPr>
            </w:pPr>
            <w:r w:rsidRPr="00D45447">
              <w:rPr>
                <w:b/>
                <w:szCs w:val="21"/>
              </w:rPr>
              <w:t>井深</w:t>
            </w:r>
            <w:r w:rsidRPr="00D45447">
              <w:rPr>
                <w:b/>
                <w:bCs/>
                <w:szCs w:val="21"/>
              </w:rPr>
              <w:t>（</w:t>
            </w:r>
            <w:r w:rsidRPr="00D45447">
              <w:rPr>
                <w:b/>
                <w:bCs/>
                <w:szCs w:val="21"/>
              </w:rPr>
              <w:t>m</w:t>
            </w:r>
            <w:r w:rsidRPr="00D45447">
              <w:rPr>
                <w:b/>
                <w:bCs/>
                <w:szCs w:val="21"/>
              </w:rPr>
              <w:t>）</w:t>
            </w:r>
          </w:p>
        </w:tc>
        <w:tc>
          <w:tcPr>
            <w:tcW w:w="527" w:type="pct"/>
            <w:vAlign w:val="center"/>
          </w:tcPr>
          <w:p w:rsidR="00587E9B" w:rsidRPr="00D45447" w:rsidRDefault="00587E9B" w:rsidP="00424FCF">
            <w:pPr>
              <w:ind w:leftChars="-50" w:left="-105" w:rightChars="-50" w:right="-105"/>
              <w:jc w:val="center"/>
              <w:rPr>
                <w:b/>
                <w:szCs w:val="21"/>
              </w:rPr>
            </w:pPr>
            <w:r w:rsidRPr="00D45447">
              <w:rPr>
                <w:b/>
                <w:szCs w:val="21"/>
              </w:rPr>
              <w:t>水位</w:t>
            </w:r>
            <w:r w:rsidRPr="00D45447">
              <w:rPr>
                <w:b/>
                <w:bCs/>
                <w:szCs w:val="21"/>
              </w:rPr>
              <w:t>（</w:t>
            </w:r>
            <w:r w:rsidRPr="00D45447">
              <w:rPr>
                <w:b/>
                <w:bCs/>
                <w:szCs w:val="21"/>
              </w:rPr>
              <w:t>m</w:t>
            </w:r>
            <w:r w:rsidRPr="00D45447">
              <w:rPr>
                <w:b/>
                <w:bCs/>
                <w:szCs w:val="21"/>
              </w:rPr>
              <w:t>）</w:t>
            </w:r>
          </w:p>
        </w:tc>
        <w:tc>
          <w:tcPr>
            <w:tcW w:w="377" w:type="pct"/>
            <w:vAlign w:val="center"/>
          </w:tcPr>
          <w:p w:rsidR="00587E9B" w:rsidRPr="00D45447" w:rsidRDefault="00587E9B" w:rsidP="00424FCF">
            <w:pPr>
              <w:ind w:leftChars="-50" w:left="-105" w:rightChars="-50" w:right="-105"/>
              <w:jc w:val="center"/>
              <w:rPr>
                <w:b/>
                <w:szCs w:val="21"/>
              </w:rPr>
            </w:pPr>
            <w:r w:rsidRPr="00D45447">
              <w:rPr>
                <w:b/>
                <w:szCs w:val="21"/>
              </w:rPr>
              <w:t>标高</w:t>
            </w:r>
          </w:p>
        </w:tc>
        <w:tc>
          <w:tcPr>
            <w:tcW w:w="603" w:type="pct"/>
            <w:vAlign w:val="center"/>
          </w:tcPr>
          <w:p w:rsidR="00587E9B" w:rsidRPr="00D45447" w:rsidRDefault="00587E9B" w:rsidP="00424FCF">
            <w:pPr>
              <w:ind w:leftChars="-50" w:left="-105" w:rightChars="-50" w:right="-105"/>
              <w:jc w:val="center"/>
              <w:rPr>
                <w:b/>
                <w:szCs w:val="21"/>
              </w:rPr>
            </w:pPr>
            <w:r w:rsidRPr="00D45447">
              <w:rPr>
                <w:b/>
                <w:szCs w:val="21"/>
              </w:rPr>
              <w:t>功能区划</w:t>
            </w:r>
          </w:p>
        </w:tc>
        <w:tc>
          <w:tcPr>
            <w:tcW w:w="645" w:type="pct"/>
            <w:vAlign w:val="center"/>
          </w:tcPr>
          <w:p w:rsidR="00587E9B" w:rsidRPr="00D45447" w:rsidRDefault="00587E9B" w:rsidP="00424FCF">
            <w:pPr>
              <w:ind w:leftChars="-50" w:left="-105" w:rightChars="-50" w:right="-105"/>
              <w:jc w:val="center"/>
              <w:rPr>
                <w:b/>
                <w:szCs w:val="21"/>
              </w:rPr>
            </w:pPr>
            <w:r w:rsidRPr="00D45447">
              <w:rPr>
                <w:b/>
                <w:szCs w:val="21"/>
              </w:rPr>
              <w:t>说明</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1#</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兴发集团西厂界内</w:t>
            </w:r>
            <w:r w:rsidRPr="00D45447">
              <w:rPr>
                <w:szCs w:val="21"/>
              </w:rPr>
              <w:t>5m</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12.1</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8.1</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78.6</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2#</w:t>
            </w:r>
          </w:p>
        </w:tc>
        <w:tc>
          <w:tcPr>
            <w:tcW w:w="1397" w:type="pct"/>
            <w:vAlign w:val="center"/>
          </w:tcPr>
          <w:p w:rsidR="00587E9B" w:rsidRPr="00D45447" w:rsidRDefault="00587E9B" w:rsidP="00424FCF">
            <w:pPr>
              <w:ind w:leftChars="-50" w:left="-105" w:rightChars="-50" w:right="-105"/>
              <w:jc w:val="center"/>
              <w:rPr>
                <w:szCs w:val="21"/>
              </w:rPr>
            </w:pPr>
            <w:proofErr w:type="gramStart"/>
            <w:r w:rsidRPr="00D45447">
              <w:rPr>
                <w:szCs w:val="21"/>
              </w:rPr>
              <w:t>三板湖</w:t>
            </w:r>
            <w:proofErr w:type="gramEnd"/>
            <w:r w:rsidRPr="00D45447">
              <w:rPr>
                <w:szCs w:val="21"/>
              </w:rPr>
              <w:t>污水处理厂西厂界内</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12.0</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4.7</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79.8</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3#</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溶剂配置间</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12.1</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6.7</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75.2</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4#</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X</w:t>
            </w:r>
            <w:r w:rsidRPr="00D45447">
              <w:rPr>
                <w:szCs w:val="21"/>
              </w:rPr>
              <w:t>检测点</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12.0</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4.2</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74.7</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5#</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X</w:t>
            </w:r>
            <w:r w:rsidRPr="00D45447">
              <w:rPr>
                <w:szCs w:val="21"/>
              </w:rPr>
              <w:t>检测点</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12.2</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6.8</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74.2</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6#</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车家店花海</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12.1</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5.6</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75.3</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r w:rsidR="00587E9B" w:rsidRPr="00D45447" w:rsidTr="00424FCF">
        <w:trPr>
          <w:cantSplit/>
          <w:trHeight w:val="284"/>
          <w:jc w:val="center"/>
        </w:trPr>
        <w:tc>
          <w:tcPr>
            <w:tcW w:w="393" w:type="pct"/>
            <w:vAlign w:val="center"/>
          </w:tcPr>
          <w:p w:rsidR="00587E9B" w:rsidRPr="00D45447" w:rsidRDefault="00587E9B" w:rsidP="00424FCF">
            <w:pPr>
              <w:ind w:leftChars="-50" w:left="-105" w:rightChars="-50" w:right="-105"/>
              <w:jc w:val="center"/>
              <w:rPr>
                <w:szCs w:val="21"/>
              </w:rPr>
            </w:pPr>
            <w:r w:rsidRPr="00D45447">
              <w:rPr>
                <w:szCs w:val="21"/>
              </w:rPr>
              <w:t>7#</w:t>
            </w:r>
          </w:p>
        </w:tc>
        <w:tc>
          <w:tcPr>
            <w:tcW w:w="1397" w:type="pct"/>
            <w:vAlign w:val="center"/>
          </w:tcPr>
          <w:p w:rsidR="00587E9B" w:rsidRPr="00D45447" w:rsidRDefault="00587E9B" w:rsidP="00424FCF">
            <w:pPr>
              <w:ind w:leftChars="-50" w:left="-105" w:rightChars="-50" w:right="-105"/>
              <w:jc w:val="center"/>
              <w:rPr>
                <w:szCs w:val="21"/>
              </w:rPr>
            </w:pPr>
            <w:r w:rsidRPr="00D45447">
              <w:rPr>
                <w:szCs w:val="21"/>
              </w:rPr>
              <w:t>车家</w:t>
            </w:r>
            <w:proofErr w:type="gramStart"/>
            <w:r w:rsidRPr="00D45447">
              <w:rPr>
                <w:szCs w:val="21"/>
              </w:rPr>
              <w:t>店居民</w:t>
            </w:r>
            <w:proofErr w:type="gramEnd"/>
            <w:r w:rsidRPr="00D45447">
              <w:rPr>
                <w:szCs w:val="21"/>
              </w:rPr>
              <w:t>户</w:t>
            </w:r>
          </w:p>
        </w:tc>
        <w:tc>
          <w:tcPr>
            <w:tcW w:w="528" w:type="pct"/>
            <w:vAlign w:val="center"/>
          </w:tcPr>
          <w:p w:rsidR="00587E9B" w:rsidRPr="00D45447" w:rsidRDefault="00587E9B" w:rsidP="00424FCF">
            <w:pPr>
              <w:ind w:leftChars="-50" w:left="-105" w:rightChars="-50" w:right="-105"/>
              <w:jc w:val="center"/>
              <w:rPr>
                <w:szCs w:val="21"/>
              </w:rPr>
            </w:pPr>
            <w:r w:rsidRPr="00D45447">
              <w:rPr>
                <w:szCs w:val="21"/>
              </w:rPr>
              <w:t>孔隙水</w:t>
            </w:r>
          </w:p>
        </w:tc>
        <w:tc>
          <w:tcPr>
            <w:tcW w:w="529" w:type="pct"/>
            <w:vAlign w:val="center"/>
          </w:tcPr>
          <w:p w:rsidR="00587E9B" w:rsidRPr="00D45447" w:rsidRDefault="00587E9B" w:rsidP="00424FCF">
            <w:pPr>
              <w:ind w:leftChars="-50" w:left="-105" w:rightChars="-50" w:right="-105"/>
              <w:jc w:val="center"/>
              <w:rPr>
                <w:szCs w:val="21"/>
              </w:rPr>
            </w:pPr>
            <w:r w:rsidRPr="00D45447">
              <w:rPr>
                <w:szCs w:val="21"/>
              </w:rPr>
              <w:t>12.0</w:t>
            </w:r>
          </w:p>
        </w:tc>
        <w:tc>
          <w:tcPr>
            <w:tcW w:w="527" w:type="pct"/>
            <w:vAlign w:val="center"/>
          </w:tcPr>
          <w:p w:rsidR="00587E9B" w:rsidRPr="00D45447" w:rsidRDefault="00587E9B" w:rsidP="00424FCF">
            <w:pPr>
              <w:ind w:leftChars="-50" w:left="-105" w:rightChars="-50" w:right="-105"/>
              <w:jc w:val="center"/>
              <w:rPr>
                <w:szCs w:val="21"/>
              </w:rPr>
            </w:pPr>
            <w:r w:rsidRPr="00D45447">
              <w:rPr>
                <w:szCs w:val="21"/>
              </w:rPr>
              <w:t>6.1</w:t>
            </w:r>
          </w:p>
        </w:tc>
        <w:tc>
          <w:tcPr>
            <w:tcW w:w="377" w:type="pct"/>
            <w:vAlign w:val="center"/>
          </w:tcPr>
          <w:p w:rsidR="00587E9B" w:rsidRPr="00D45447" w:rsidRDefault="00587E9B" w:rsidP="00424FCF">
            <w:pPr>
              <w:ind w:leftChars="-50" w:left="-105" w:rightChars="-50" w:right="-105"/>
              <w:jc w:val="center"/>
              <w:rPr>
                <w:szCs w:val="21"/>
              </w:rPr>
            </w:pPr>
            <w:r w:rsidRPr="00D45447">
              <w:rPr>
                <w:szCs w:val="21"/>
              </w:rPr>
              <w:t>75.8</w:t>
            </w:r>
          </w:p>
        </w:tc>
        <w:tc>
          <w:tcPr>
            <w:tcW w:w="603" w:type="pct"/>
            <w:vAlign w:val="center"/>
          </w:tcPr>
          <w:p w:rsidR="00587E9B" w:rsidRPr="00D45447" w:rsidRDefault="00587E9B" w:rsidP="00424FCF">
            <w:pPr>
              <w:ind w:leftChars="-50" w:left="-105" w:rightChars="-50" w:right="-105"/>
              <w:jc w:val="center"/>
              <w:rPr>
                <w:szCs w:val="21"/>
              </w:rPr>
            </w:pPr>
            <w:r w:rsidRPr="00D45447">
              <w:rPr>
                <w:rFonts w:ascii="宋体" w:hAnsi="宋体" w:cs="宋体" w:hint="eastAsia"/>
                <w:szCs w:val="21"/>
              </w:rPr>
              <w:t>Ⅲ</w:t>
            </w:r>
          </w:p>
        </w:tc>
        <w:tc>
          <w:tcPr>
            <w:tcW w:w="645" w:type="pct"/>
            <w:vAlign w:val="center"/>
          </w:tcPr>
          <w:p w:rsidR="00587E9B" w:rsidRPr="00D45447" w:rsidRDefault="00587E9B" w:rsidP="00424FCF">
            <w:pPr>
              <w:ind w:leftChars="-50" w:left="-105" w:rightChars="-50" w:right="-105"/>
              <w:jc w:val="center"/>
              <w:rPr>
                <w:szCs w:val="21"/>
              </w:rPr>
            </w:pPr>
            <w:r w:rsidRPr="00D45447">
              <w:rPr>
                <w:szCs w:val="21"/>
              </w:rPr>
              <w:t>控制点位</w:t>
            </w:r>
          </w:p>
        </w:tc>
      </w:tr>
    </w:tbl>
    <w:p w:rsidR="00587E9B" w:rsidRPr="007E110F" w:rsidRDefault="00587E9B" w:rsidP="00587E9B">
      <w:pPr>
        <w:spacing w:line="360" w:lineRule="auto"/>
        <w:rPr>
          <w:sz w:val="24"/>
        </w:rPr>
      </w:pPr>
    </w:p>
    <w:p w:rsidR="00550E66" w:rsidRPr="00587E9B" w:rsidRDefault="00587E9B" w:rsidP="00731783">
      <w:pPr>
        <w:spacing w:line="360" w:lineRule="auto"/>
        <w:ind w:firstLineChars="200" w:firstLine="480"/>
        <w:rPr>
          <w:sz w:val="24"/>
        </w:rPr>
      </w:pPr>
      <w:r w:rsidRPr="00587E9B">
        <w:rPr>
          <w:rFonts w:hint="eastAsia"/>
          <w:sz w:val="24"/>
        </w:rPr>
        <w:lastRenderedPageBreak/>
        <w:t>6</w:t>
      </w:r>
      <w:r w:rsidRPr="00587E9B">
        <w:rPr>
          <w:rFonts w:hint="eastAsia"/>
          <w:sz w:val="24"/>
        </w:rPr>
        <w:t>、</w:t>
      </w:r>
      <w:r w:rsidR="00550E66" w:rsidRPr="00587E9B">
        <w:rPr>
          <w:sz w:val="24"/>
        </w:rPr>
        <w:t>评价标准</w:t>
      </w:r>
    </w:p>
    <w:p w:rsidR="00550E66" w:rsidRPr="00587E9B" w:rsidRDefault="00550E66" w:rsidP="00286614">
      <w:pPr>
        <w:adjustRightInd w:val="0"/>
        <w:snapToGrid w:val="0"/>
        <w:spacing w:line="360" w:lineRule="auto"/>
        <w:ind w:firstLineChars="200" w:firstLine="480"/>
        <w:rPr>
          <w:sz w:val="24"/>
        </w:rPr>
      </w:pPr>
      <w:r w:rsidRPr="00587E9B">
        <w:rPr>
          <w:rFonts w:hint="eastAsia"/>
          <w:sz w:val="24"/>
        </w:rPr>
        <w:t>项目区地下水</w:t>
      </w:r>
      <w:r w:rsidRPr="00587E9B">
        <w:rPr>
          <w:sz w:val="24"/>
        </w:rPr>
        <w:t>环境质量执行</w:t>
      </w:r>
      <w:r w:rsidRPr="00587E9B">
        <w:rPr>
          <w:rFonts w:hint="eastAsia"/>
          <w:sz w:val="24"/>
        </w:rPr>
        <w:t>《地下水质量标准》（</w:t>
      </w:r>
      <w:r w:rsidR="00EA67F7" w:rsidRPr="00587E9B">
        <w:rPr>
          <w:sz w:val="24"/>
        </w:rPr>
        <w:t>GB/T14848-2017</w:t>
      </w:r>
      <w:r w:rsidRPr="00587E9B">
        <w:rPr>
          <w:rFonts w:hint="eastAsia"/>
          <w:sz w:val="24"/>
        </w:rPr>
        <w:t>）</w:t>
      </w:r>
      <w:r w:rsidRPr="00587E9B">
        <w:rPr>
          <w:sz w:val="24"/>
        </w:rPr>
        <w:t>中</w:t>
      </w:r>
      <w:r w:rsidR="00FA1675" w:rsidRPr="00587E9B">
        <w:rPr>
          <w:sz w:val="24"/>
        </w:rPr>
        <w:fldChar w:fldCharType="begin"/>
      </w:r>
      <w:r w:rsidR="00286614" w:rsidRPr="00587E9B">
        <w:rPr>
          <w:rFonts w:hint="eastAsia"/>
          <w:sz w:val="24"/>
        </w:rPr>
        <w:instrText>= 3 \* ROMAN</w:instrText>
      </w:r>
      <w:r w:rsidR="00FA1675" w:rsidRPr="00587E9B">
        <w:rPr>
          <w:sz w:val="24"/>
        </w:rPr>
        <w:fldChar w:fldCharType="separate"/>
      </w:r>
      <w:r w:rsidR="00286614" w:rsidRPr="00587E9B">
        <w:rPr>
          <w:noProof/>
          <w:sz w:val="24"/>
        </w:rPr>
        <w:t>III</w:t>
      </w:r>
      <w:r w:rsidR="00FA1675" w:rsidRPr="00587E9B">
        <w:rPr>
          <w:sz w:val="24"/>
        </w:rPr>
        <w:fldChar w:fldCharType="end"/>
      </w:r>
      <w:r w:rsidRPr="00587E9B">
        <w:rPr>
          <w:sz w:val="24"/>
        </w:rPr>
        <w:t>类标准。</w:t>
      </w:r>
    </w:p>
    <w:p w:rsidR="00550E66" w:rsidRPr="00587E9B" w:rsidRDefault="00587E9B" w:rsidP="00286614">
      <w:pPr>
        <w:adjustRightInd w:val="0"/>
        <w:snapToGrid w:val="0"/>
        <w:spacing w:line="360" w:lineRule="auto"/>
        <w:ind w:firstLineChars="200" w:firstLine="480"/>
        <w:rPr>
          <w:sz w:val="24"/>
        </w:rPr>
      </w:pPr>
      <w:r w:rsidRPr="00587E9B">
        <w:rPr>
          <w:rFonts w:hint="eastAsia"/>
          <w:sz w:val="24"/>
        </w:rPr>
        <w:t>7</w:t>
      </w:r>
      <w:r w:rsidRPr="00587E9B">
        <w:rPr>
          <w:rFonts w:hint="eastAsia"/>
          <w:sz w:val="24"/>
        </w:rPr>
        <w:t>、</w:t>
      </w:r>
      <w:r w:rsidR="00550E66" w:rsidRPr="00587E9B">
        <w:rPr>
          <w:sz w:val="24"/>
        </w:rPr>
        <w:t>评价方法</w:t>
      </w:r>
    </w:p>
    <w:p w:rsidR="00550E66" w:rsidRPr="00587E9B" w:rsidRDefault="00550E66" w:rsidP="00286614">
      <w:pPr>
        <w:adjustRightInd w:val="0"/>
        <w:snapToGrid w:val="0"/>
        <w:spacing w:line="360" w:lineRule="auto"/>
        <w:ind w:firstLineChars="200" w:firstLine="480"/>
        <w:rPr>
          <w:sz w:val="24"/>
        </w:rPr>
      </w:pPr>
      <w:r w:rsidRPr="00587E9B">
        <w:rPr>
          <w:sz w:val="24"/>
        </w:rPr>
        <w:t>采用单因子标准指数</w:t>
      </w:r>
      <w:proofErr w:type="gramStart"/>
      <w:r w:rsidRPr="00587E9B">
        <w:rPr>
          <w:sz w:val="24"/>
        </w:rPr>
        <w:t>法评价</w:t>
      </w:r>
      <w:proofErr w:type="gramEnd"/>
      <w:r w:rsidRPr="00587E9B">
        <w:rPr>
          <w:sz w:val="24"/>
        </w:rPr>
        <w:t>地表水域水环境现状质量。污染指数计算方法是将各项评价参数的实测值</w:t>
      </w:r>
      <w:r w:rsidRPr="00587E9B">
        <w:rPr>
          <w:sz w:val="24"/>
        </w:rPr>
        <w:t>Ci,j</w:t>
      </w:r>
      <w:r w:rsidRPr="00587E9B">
        <w:rPr>
          <w:sz w:val="24"/>
        </w:rPr>
        <w:t>，除以相应的水质标准值</w:t>
      </w:r>
      <w:r w:rsidRPr="00587E9B">
        <w:rPr>
          <w:sz w:val="24"/>
        </w:rPr>
        <w:t>Cs,j</w:t>
      </w:r>
      <w:r w:rsidRPr="00587E9B">
        <w:rPr>
          <w:sz w:val="24"/>
        </w:rPr>
        <w:t>，得该项评价参数的平均污染指数</w:t>
      </w:r>
      <w:r w:rsidRPr="00587E9B">
        <w:rPr>
          <w:sz w:val="24"/>
        </w:rPr>
        <w:t>Si,j</w:t>
      </w:r>
      <w:r w:rsidRPr="00587E9B">
        <w:rPr>
          <w:sz w:val="24"/>
        </w:rPr>
        <w:t>，即：</w:t>
      </w:r>
    </w:p>
    <w:p w:rsidR="00550E66" w:rsidRPr="00587E9B" w:rsidRDefault="001E28FC" w:rsidP="00550E66">
      <w:pPr>
        <w:pStyle w:val="af9"/>
        <w:ind w:leftChars="0" w:left="0" w:firstLineChars="0" w:firstLine="0"/>
        <w:jc w:val="center"/>
        <w:rPr>
          <w:rFonts w:ascii="Times New Roman" w:hAnsi="Times New Roman"/>
          <w:szCs w:val="24"/>
        </w:rPr>
      </w:pPr>
      <w:r w:rsidRPr="00587E9B">
        <w:rPr>
          <w:rFonts w:ascii="Times New Roman" w:hAnsi="Times New Roman"/>
          <w:position w:val="-32"/>
          <w:szCs w:val="24"/>
        </w:rPr>
        <w:object w:dxaOrig="1056" w:dyaOrig="751">
          <v:shape id="Picture 12" o:spid="_x0000_i1034" type="#_x0000_t75" style="width:44.25pt;height:30pt;mso-position-horizontal-relative:page;mso-position-vertical-relative:page" o:ole="">
            <v:imagedata r:id="rId36" o:title=""/>
          </v:shape>
          <o:OLEObject Type="Embed" ProgID="Equation.3" ShapeID="Picture 12" DrawAspect="Content" ObjectID="_1712673781" r:id="rId37"/>
        </w:object>
      </w:r>
    </w:p>
    <w:p w:rsidR="00550E66" w:rsidRPr="00587E9B" w:rsidRDefault="00550E66" w:rsidP="00286614">
      <w:pPr>
        <w:adjustRightInd w:val="0"/>
        <w:snapToGrid w:val="0"/>
        <w:spacing w:line="360" w:lineRule="auto"/>
        <w:ind w:firstLineChars="200" w:firstLine="480"/>
        <w:rPr>
          <w:sz w:val="24"/>
        </w:rPr>
      </w:pPr>
      <w:r w:rsidRPr="00587E9B">
        <w:rPr>
          <w:sz w:val="24"/>
        </w:rPr>
        <w:t>pH</w:t>
      </w:r>
      <w:r w:rsidRPr="00587E9B">
        <w:rPr>
          <w:sz w:val="24"/>
        </w:rPr>
        <w:t>值的标准指数：</w:t>
      </w:r>
    </w:p>
    <w:p w:rsidR="00550E66" w:rsidRPr="00587E9B" w:rsidRDefault="001E28FC" w:rsidP="00550E66">
      <w:pPr>
        <w:pStyle w:val="af9"/>
        <w:ind w:leftChars="0" w:left="0" w:firstLineChars="0" w:firstLine="0"/>
        <w:jc w:val="center"/>
        <w:rPr>
          <w:rFonts w:ascii="Times New Roman" w:hAnsi="Times New Roman"/>
          <w:szCs w:val="24"/>
        </w:rPr>
      </w:pPr>
      <w:r w:rsidRPr="00587E9B">
        <w:rPr>
          <w:rFonts w:ascii="Times New Roman" w:hAnsi="Times New Roman"/>
          <w:position w:val="-30"/>
          <w:szCs w:val="24"/>
        </w:rPr>
        <w:object w:dxaOrig="1919" w:dyaOrig="743">
          <v:shape id="Picture 18" o:spid="_x0000_i1035" type="#_x0000_t75" style="width:85.5pt;height:33.75pt;mso-position-horizontal-relative:page;mso-position-vertical-relative:page" o:ole="">
            <v:imagedata r:id="rId38" o:title=""/>
          </v:shape>
          <o:OLEObject Type="Embed" ProgID="Equation.3" ShapeID="Picture 18" DrawAspect="Content" ObjectID="_1712673782" r:id="rId39"/>
        </w:object>
      </w:r>
      <w:r w:rsidR="00550E66" w:rsidRPr="00587E9B">
        <w:rPr>
          <w:rFonts w:ascii="Times New Roman" w:hAnsi="Times New Roman"/>
          <w:position w:val="-14"/>
          <w:szCs w:val="24"/>
        </w:rPr>
        <w:object w:dxaOrig="532" w:dyaOrig="404">
          <v:shape id="Picture 19" o:spid="_x0000_i1036" type="#_x0000_t75" style="width:23.25pt;height:19.5pt;mso-position-horizontal-relative:page;mso-position-vertical-relative:page" o:ole="">
            <v:imagedata r:id="rId40" o:title=""/>
          </v:shape>
          <o:OLEObject Type="Embed" ProgID="Equation.3" ShapeID="Picture 19" DrawAspect="Content" ObjectID="_1712673783" r:id="rId41"/>
        </w:object>
      </w:r>
      <w:r w:rsidR="00550E66" w:rsidRPr="00587E9B">
        <w:rPr>
          <w:rFonts w:ascii="Times New Roman" w:hAnsi="Times New Roman"/>
          <w:szCs w:val="24"/>
        </w:rPr>
        <w:t>≤7.0</w:t>
      </w:r>
    </w:p>
    <w:p w:rsidR="00550E66" w:rsidRPr="00587E9B" w:rsidRDefault="001E28FC" w:rsidP="00550E66">
      <w:pPr>
        <w:pStyle w:val="af9"/>
        <w:ind w:leftChars="0" w:left="0" w:firstLineChars="0" w:firstLine="0"/>
        <w:jc w:val="center"/>
        <w:rPr>
          <w:rFonts w:ascii="Times New Roman" w:hAnsi="Times New Roman"/>
          <w:szCs w:val="24"/>
        </w:rPr>
      </w:pPr>
      <w:r w:rsidRPr="00587E9B">
        <w:rPr>
          <w:rFonts w:ascii="Times New Roman" w:hAnsi="Times New Roman"/>
          <w:position w:val="-30"/>
          <w:szCs w:val="24"/>
        </w:rPr>
        <w:object w:dxaOrig="1919" w:dyaOrig="743">
          <v:shape id="Picture 20" o:spid="_x0000_i1037" type="#_x0000_t75" style="width:85.5pt;height:33.75pt;mso-position-horizontal-relative:page;mso-position-vertical-relative:page" o:ole="">
            <v:imagedata r:id="rId42" o:title=""/>
          </v:shape>
          <o:OLEObject Type="Embed" ProgID="Equation.3" ShapeID="Picture 20" DrawAspect="Content" ObjectID="_1712673784" r:id="rId43"/>
        </w:object>
      </w:r>
      <w:r w:rsidR="00550E66" w:rsidRPr="00587E9B">
        <w:rPr>
          <w:rFonts w:ascii="Times New Roman" w:hAnsi="Times New Roman"/>
          <w:position w:val="-14"/>
          <w:szCs w:val="24"/>
        </w:rPr>
        <w:object w:dxaOrig="532" w:dyaOrig="404">
          <v:shape id="Picture 21" o:spid="_x0000_i1038" type="#_x0000_t75" style="width:23.25pt;height:19.5pt;mso-position-horizontal-relative:page;mso-position-vertical-relative:page" o:ole="">
            <v:imagedata r:id="rId40" o:title=""/>
          </v:shape>
          <o:OLEObject Type="Embed" ProgID="Equation.3" ShapeID="Picture 21" DrawAspect="Content" ObjectID="_1712673785" r:id="rId44"/>
        </w:object>
      </w:r>
      <w:r w:rsidR="00550E66" w:rsidRPr="00587E9B">
        <w:rPr>
          <w:rFonts w:ascii="Times New Roman" w:hAnsi="Times New Roman"/>
          <w:szCs w:val="24"/>
        </w:rPr>
        <w:t>&gt;7.0</w:t>
      </w:r>
    </w:p>
    <w:p w:rsidR="00550E66" w:rsidRPr="00587E9B" w:rsidRDefault="00550E66" w:rsidP="00286614">
      <w:pPr>
        <w:pStyle w:val="af9"/>
        <w:ind w:leftChars="0" w:left="0"/>
        <w:rPr>
          <w:rFonts w:ascii="Times New Roman" w:eastAsia="宋体" w:hAnsi="Times New Roman"/>
          <w:szCs w:val="24"/>
        </w:rPr>
      </w:pPr>
      <w:r w:rsidRPr="00587E9B">
        <w:rPr>
          <w:rFonts w:ascii="Times New Roman" w:eastAsia="宋体" w:hAnsi="Times New Roman"/>
          <w:szCs w:val="24"/>
        </w:rPr>
        <w:t>式中：</w:t>
      </w:r>
      <w:r w:rsidRPr="00587E9B">
        <w:rPr>
          <w:rFonts w:ascii="Times New Roman" w:eastAsia="宋体" w:hAnsi="Times New Roman"/>
          <w:position w:val="-14"/>
          <w:szCs w:val="24"/>
        </w:rPr>
        <w:object w:dxaOrig="575" w:dyaOrig="404">
          <v:shape id="Picture 22" o:spid="_x0000_i1039" type="#_x0000_t75" style="width:27pt;height:19.5pt;mso-position-horizontal-relative:page;mso-position-vertical-relative:page" o:ole="">
            <v:imagedata r:id="rId45" o:title=""/>
          </v:shape>
          <o:OLEObject Type="Embed" ProgID="Equation.3" ShapeID="Picture 22" DrawAspect="Content" ObjectID="_1712673786" r:id="rId46"/>
        </w:object>
      </w:r>
      <w:r w:rsidRPr="00587E9B">
        <w:rPr>
          <w:rFonts w:ascii="Times New Roman" w:eastAsia="宋体" w:hAnsi="Times New Roman"/>
          <w:szCs w:val="24"/>
        </w:rPr>
        <w:t>──pH</w:t>
      </w:r>
      <w:r w:rsidRPr="00587E9B">
        <w:rPr>
          <w:rFonts w:ascii="Times New Roman" w:eastAsia="宋体" w:hAnsi="Times New Roman"/>
          <w:szCs w:val="24"/>
        </w:rPr>
        <w:t>值的标准指数；</w:t>
      </w:r>
    </w:p>
    <w:p w:rsidR="00550E66" w:rsidRPr="00587E9B" w:rsidRDefault="00550E66" w:rsidP="00AB3E14">
      <w:pPr>
        <w:pStyle w:val="af9"/>
        <w:ind w:leftChars="0" w:left="0" w:firstLineChars="500" w:firstLine="1200"/>
        <w:rPr>
          <w:rFonts w:ascii="Times New Roman" w:eastAsia="宋体" w:hAnsi="Times New Roman"/>
          <w:szCs w:val="24"/>
        </w:rPr>
      </w:pPr>
      <w:r w:rsidRPr="00587E9B">
        <w:rPr>
          <w:rFonts w:ascii="Times New Roman" w:eastAsia="宋体" w:hAnsi="Times New Roman"/>
          <w:position w:val="-14"/>
          <w:szCs w:val="24"/>
        </w:rPr>
        <w:object w:dxaOrig="532" w:dyaOrig="404">
          <v:shape id="Picture 23" o:spid="_x0000_i1040" type="#_x0000_t75" style="width:23.25pt;height:19.5pt;mso-position-horizontal-relative:page;mso-position-vertical-relative:page" o:ole="">
            <v:imagedata r:id="rId40" o:title=""/>
          </v:shape>
          <o:OLEObject Type="Embed" ProgID="Equation.3" ShapeID="Picture 23" DrawAspect="Content" ObjectID="_1712673787" r:id="rId47"/>
        </w:object>
      </w:r>
      <w:r w:rsidRPr="00587E9B">
        <w:rPr>
          <w:rFonts w:ascii="Times New Roman" w:eastAsia="宋体" w:hAnsi="Times New Roman"/>
          <w:szCs w:val="24"/>
        </w:rPr>
        <w:t>──pH</w:t>
      </w:r>
      <w:r w:rsidRPr="00587E9B">
        <w:rPr>
          <w:rFonts w:ascii="Times New Roman" w:eastAsia="宋体" w:hAnsi="Times New Roman"/>
          <w:szCs w:val="24"/>
        </w:rPr>
        <w:t>的实测值；</w:t>
      </w:r>
    </w:p>
    <w:p w:rsidR="00550E66" w:rsidRPr="00587E9B" w:rsidRDefault="00550E66" w:rsidP="00286614">
      <w:pPr>
        <w:pStyle w:val="af9"/>
        <w:ind w:leftChars="0" w:left="0" w:firstLineChars="500" w:firstLine="1200"/>
        <w:rPr>
          <w:rFonts w:ascii="Times New Roman" w:eastAsia="宋体" w:hAnsi="Times New Roman"/>
          <w:szCs w:val="24"/>
        </w:rPr>
      </w:pPr>
      <w:r w:rsidRPr="00587E9B">
        <w:rPr>
          <w:rFonts w:ascii="Times New Roman" w:eastAsia="宋体" w:hAnsi="Times New Roman"/>
          <w:position w:val="-12"/>
          <w:szCs w:val="24"/>
        </w:rPr>
        <w:object w:dxaOrig="618" w:dyaOrig="383">
          <v:shape id="Picture 24" o:spid="_x0000_i1041" type="#_x0000_t75" style="width:29.25pt;height:18.75pt;mso-position-horizontal-relative:page;mso-position-vertical-relative:page" o:ole="">
            <v:imagedata r:id="rId48" o:title=""/>
          </v:shape>
          <o:OLEObject Type="Embed" ProgID="Equation.3" ShapeID="Picture 24" DrawAspect="Content" ObjectID="_1712673788" r:id="rId49"/>
        </w:object>
      </w:r>
      <w:r w:rsidRPr="00587E9B">
        <w:rPr>
          <w:rFonts w:ascii="Times New Roman" w:eastAsia="宋体" w:hAnsi="Times New Roman"/>
          <w:szCs w:val="24"/>
        </w:rPr>
        <w:t>──</w:t>
      </w:r>
      <w:r w:rsidRPr="00587E9B">
        <w:rPr>
          <w:rFonts w:ascii="Times New Roman" w:eastAsia="宋体" w:hAnsi="Times New Roman"/>
          <w:szCs w:val="24"/>
        </w:rPr>
        <w:t>评价标准中</w:t>
      </w:r>
      <w:r w:rsidRPr="00587E9B">
        <w:rPr>
          <w:rFonts w:ascii="Times New Roman" w:eastAsia="宋体" w:hAnsi="Times New Roman"/>
          <w:szCs w:val="24"/>
        </w:rPr>
        <w:t>pH</w:t>
      </w:r>
      <w:r w:rsidRPr="00587E9B">
        <w:rPr>
          <w:rFonts w:ascii="Times New Roman" w:eastAsia="宋体" w:hAnsi="Times New Roman"/>
          <w:szCs w:val="24"/>
        </w:rPr>
        <w:t>的下限值；</w:t>
      </w:r>
    </w:p>
    <w:p w:rsidR="00550E66" w:rsidRPr="00587E9B" w:rsidRDefault="00550E66" w:rsidP="00AB3E14">
      <w:pPr>
        <w:pStyle w:val="af9"/>
        <w:ind w:leftChars="0" w:left="0" w:firstLineChars="500" w:firstLine="1200"/>
        <w:rPr>
          <w:rFonts w:ascii="Times New Roman" w:eastAsia="宋体" w:hAnsi="Times New Roman"/>
          <w:szCs w:val="24"/>
        </w:rPr>
      </w:pPr>
      <w:r w:rsidRPr="00587E9B">
        <w:rPr>
          <w:rFonts w:ascii="Times New Roman" w:eastAsia="宋体" w:hAnsi="Times New Roman"/>
          <w:position w:val="-12"/>
          <w:szCs w:val="24"/>
        </w:rPr>
        <w:object w:dxaOrig="596" w:dyaOrig="383">
          <v:shape id="Picture 25" o:spid="_x0000_i1042" type="#_x0000_t75" style="width:28.5pt;height:18.75pt;mso-position-horizontal-relative:page;mso-position-vertical-relative:page" o:ole="">
            <v:imagedata r:id="rId50" o:title=""/>
          </v:shape>
          <o:OLEObject Type="Embed" ProgID="Equation.3" ShapeID="Picture 25" DrawAspect="Content" ObjectID="_1712673789" r:id="rId51"/>
        </w:object>
      </w:r>
      <w:r w:rsidRPr="00587E9B">
        <w:rPr>
          <w:rFonts w:ascii="Times New Roman" w:eastAsia="宋体" w:hAnsi="Times New Roman"/>
          <w:szCs w:val="24"/>
        </w:rPr>
        <w:t>──</w:t>
      </w:r>
      <w:r w:rsidRPr="00587E9B">
        <w:rPr>
          <w:rFonts w:ascii="Times New Roman" w:eastAsia="宋体" w:hAnsi="Times New Roman"/>
          <w:szCs w:val="24"/>
        </w:rPr>
        <w:t>评价标准中</w:t>
      </w:r>
      <w:r w:rsidRPr="00587E9B">
        <w:rPr>
          <w:rFonts w:ascii="Times New Roman" w:eastAsia="宋体" w:hAnsi="Times New Roman"/>
          <w:szCs w:val="24"/>
        </w:rPr>
        <w:t>pH</w:t>
      </w:r>
      <w:r w:rsidRPr="00587E9B">
        <w:rPr>
          <w:rFonts w:ascii="Times New Roman" w:eastAsia="宋体" w:hAnsi="Times New Roman"/>
          <w:szCs w:val="24"/>
        </w:rPr>
        <w:t>的上限值。</w:t>
      </w:r>
    </w:p>
    <w:p w:rsidR="00550E66" w:rsidRPr="0092160D" w:rsidRDefault="00550E66" w:rsidP="00286614">
      <w:pPr>
        <w:adjustRightInd w:val="0"/>
        <w:snapToGrid w:val="0"/>
        <w:spacing w:line="360" w:lineRule="auto"/>
        <w:ind w:firstLineChars="200" w:firstLine="480"/>
        <w:rPr>
          <w:color w:val="FF0000"/>
          <w:sz w:val="24"/>
        </w:rPr>
      </w:pPr>
      <w:r w:rsidRPr="00587E9B">
        <w:rPr>
          <w:sz w:val="24"/>
        </w:rPr>
        <w:t>当水质参数的标准指数</w:t>
      </w:r>
      <w:r w:rsidRPr="00587E9B">
        <w:rPr>
          <w:sz w:val="24"/>
        </w:rPr>
        <w:t>&gt;1</w:t>
      </w:r>
      <w:r w:rsidRPr="00587E9B">
        <w:rPr>
          <w:sz w:val="24"/>
        </w:rPr>
        <w:t>时，说明污染物浓度已超过评价标准。</w:t>
      </w:r>
    </w:p>
    <w:p w:rsidR="00587E9B" w:rsidRPr="00587E9B" w:rsidRDefault="00587E9B" w:rsidP="00587E9B">
      <w:pPr>
        <w:adjustRightInd w:val="0"/>
        <w:snapToGrid w:val="0"/>
        <w:spacing w:line="360" w:lineRule="auto"/>
        <w:ind w:firstLineChars="200" w:firstLine="480"/>
        <w:rPr>
          <w:sz w:val="24"/>
        </w:rPr>
      </w:pPr>
      <w:r w:rsidRPr="00587E9B">
        <w:rPr>
          <w:rFonts w:hint="eastAsia"/>
          <w:sz w:val="24"/>
        </w:rPr>
        <w:t>8</w:t>
      </w:r>
      <w:r w:rsidRPr="00587E9B">
        <w:rPr>
          <w:rFonts w:hint="eastAsia"/>
          <w:sz w:val="24"/>
        </w:rPr>
        <w:t>、</w:t>
      </w:r>
      <w:r w:rsidR="006376C2" w:rsidRPr="00587E9B">
        <w:rPr>
          <w:rFonts w:hint="eastAsia"/>
          <w:sz w:val="24"/>
        </w:rPr>
        <w:t>地下水环境质量现状评价结果</w:t>
      </w:r>
    </w:p>
    <w:p w:rsidR="00550E66" w:rsidRPr="00587E9B" w:rsidRDefault="006D482D" w:rsidP="00587E9B">
      <w:pPr>
        <w:adjustRightInd w:val="0"/>
        <w:snapToGrid w:val="0"/>
        <w:spacing w:line="360" w:lineRule="auto"/>
        <w:ind w:firstLineChars="200" w:firstLine="480"/>
        <w:rPr>
          <w:sz w:val="24"/>
        </w:rPr>
      </w:pPr>
      <w:r w:rsidRPr="00587E9B">
        <w:rPr>
          <w:rFonts w:hint="eastAsia"/>
          <w:sz w:val="24"/>
        </w:rPr>
        <w:t>地下水</w:t>
      </w:r>
      <w:r w:rsidR="00550E66" w:rsidRPr="00587E9B">
        <w:rPr>
          <w:sz w:val="24"/>
        </w:rPr>
        <w:t>水质监测结果统计见表</w:t>
      </w:r>
      <w:r w:rsidR="00550E66" w:rsidRPr="00587E9B">
        <w:rPr>
          <w:sz w:val="24"/>
        </w:rPr>
        <w:t>4.</w:t>
      </w:r>
      <w:r w:rsidR="00DA7F0F" w:rsidRPr="00587E9B">
        <w:rPr>
          <w:rFonts w:hint="eastAsia"/>
          <w:sz w:val="24"/>
        </w:rPr>
        <w:t>2</w:t>
      </w:r>
      <w:r w:rsidR="00550E66" w:rsidRPr="00587E9B">
        <w:rPr>
          <w:sz w:val="24"/>
        </w:rPr>
        <w:t>-</w:t>
      </w:r>
      <w:r w:rsidR="00B62CAA" w:rsidRPr="00587E9B">
        <w:rPr>
          <w:rFonts w:hint="eastAsia"/>
          <w:sz w:val="24"/>
        </w:rPr>
        <w:t>1</w:t>
      </w:r>
      <w:r w:rsidR="00587E9B" w:rsidRPr="00587E9B">
        <w:rPr>
          <w:rFonts w:hint="eastAsia"/>
          <w:sz w:val="24"/>
        </w:rPr>
        <w:t>1</w:t>
      </w:r>
      <w:r w:rsidR="00550E66" w:rsidRPr="00587E9B">
        <w:rPr>
          <w:sz w:val="24"/>
        </w:rPr>
        <w:t>。</w:t>
      </w:r>
    </w:p>
    <w:p w:rsidR="00DA7F0F" w:rsidRPr="0092160D" w:rsidRDefault="00DA7F0F" w:rsidP="006D482D">
      <w:pPr>
        <w:adjustRightInd w:val="0"/>
        <w:snapToGrid w:val="0"/>
        <w:spacing w:line="360" w:lineRule="auto"/>
        <w:ind w:firstLineChars="200" w:firstLine="480"/>
        <w:rPr>
          <w:color w:val="FF0000"/>
          <w:sz w:val="24"/>
        </w:rPr>
        <w:sectPr w:rsidR="00DA7F0F" w:rsidRPr="0092160D" w:rsidSect="004E2D5F">
          <w:pgSz w:w="11906" w:h="16838"/>
          <w:pgMar w:top="1361" w:right="1134" w:bottom="1361" w:left="1134" w:header="851" w:footer="851" w:gutter="0"/>
          <w:cols w:space="720"/>
          <w:docGrid w:linePitch="422" w:charSpace="-4223"/>
        </w:sectPr>
      </w:pPr>
    </w:p>
    <w:p w:rsidR="000F71A2" w:rsidRDefault="000F71A2" w:rsidP="00587E9B">
      <w:pPr>
        <w:spacing w:line="360" w:lineRule="auto"/>
        <w:jc w:val="center"/>
        <w:rPr>
          <w:b/>
          <w:bCs/>
          <w:snapToGrid w:val="0"/>
          <w:kern w:val="0"/>
          <w:sz w:val="24"/>
        </w:rPr>
      </w:pPr>
      <w:r w:rsidRPr="00587E9B">
        <w:rPr>
          <w:rFonts w:hint="eastAsia"/>
          <w:b/>
          <w:bCs/>
          <w:snapToGrid w:val="0"/>
          <w:kern w:val="0"/>
          <w:sz w:val="24"/>
        </w:rPr>
        <w:lastRenderedPageBreak/>
        <w:t>表</w:t>
      </w:r>
      <w:r w:rsidRPr="00587E9B">
        <w:rPr>
          <w:rFonts w:hint="eastAsia"/>
          <w:b/>
          <w:bCs/>
          <w:snapToGrid w:val="0"/>
          <w:kern w:val="0"/>
          <w:sz w:val="24"/>
        </w:rPr>
        <w:t>4.2-</w:t>
      </w:r>
      <w:r w:rsidR="00B62CAA" w:rsidRPr="00587E9B">
        <w:rPr>
          <w:rFonts w:hint="eastAsia"/>
          <w:b/>
          <w:bCs/>
          <w:snapToGrid w:val="0"/>
          <w:kern w:val="0"/>
          <w:sz w:val="24"/>
        </w:rPr>
        <w:t>1</w:t>
      </w:r>
      <w:r w:rsidR="00587E9B" w:rsidRPr="00587E9B">
        <w:rPr>
          <w:rFonts w:hint="eastAsia"/>
          <w:b/>
          <w:bCs/>
          <w:snapToGrid w:val="0"/>
          <w:kern w:val="0"/>
          <w:sz w:val="24"/>
        </w:rPr>
        <w:t>1</w:t>
      </w:r>
      <w:r w:rsidRPr="00587E9B">
        <w:rPr>
          <w:rFonts w:hint="eastAsia"/>
          <w:b/>
          <w:bCs/>
          <w:snapToGrid w:val="0"/>
          <w:kern w:val="0"/>
          <w:sz w:val="24"/>
        </w:rPr>
        <w:t>地下水水质监测结果统计一览表（单位</w:t>
      </w:r>
      <w:r w:rsidR="00132724" w:rsidRPr="00587E9B">
        <w:rPr>
          <w:rFonts w:hint="eastAsia"/>
          <w:b/>
          <w:bCs/>
          <w:snapToGrid w:val="0"/>
          <w:kern w:val="0"/>
          <w:sz w:val="24"/>
        </w:rPr>
        <w:t>：</w:t>
      </w:r>
      <w:r w:rsidRPr="00587E9B">
        <w:rPr>
          <w:b/>
          <w:bCs/>
          <w:snapToGrid w:val="0"/>
          <w:kern w:val="0"/>
          <w:sz w:val="24"/>
        </w:rPr>
        <w:t>mg/L</w:t>
      </w:r>
      <w:r w:rsidRPr="00587E9B">
        <w:rPr>
          <w:rFonts w:hint="eastAsia"/>
          <w:b/>
          <w:bCs/>
          <w:snapToGrid w:val="0"/>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689"/>
        <w:gridCol w:w="870"/>
        <w:gridCol w:w="689"/>
        <w:gridCol w:w="871"/>
        <w:gridCol w:w="794"/>
        <w:gridCol w:w="871"/>
        <w:gridCol w:w="689"/>
        <w:gridCol w:w="871"/>
        <w:gridCol w:w="794"/>
        <w:gridCol w:w="871"/>
        <w:gridCol w:w="794"/>
        <w:gridCol w:w="874"/>
        <w:gridCol w:w="689"/>
        <w:gridCol w:w="874"/>
        <w:gridCol w:w="1359"/>
      </w:tblGrid>
      <w:tr w:rsidR="00587E9B" w:rsidRPr="00D45447" w:rsidTr="00424FCF">
        <w:trPr>
          <w:trHeight w:val="283"/>
        </w:trPr>
        <w:tc>
          <w:tcPr>
            <w:tcW w:w="605" w:type="pct"/>
            <w:vMerge w:val="restart"/>
            <w:shd w:val="clear" w:color="auto" w:fill="auto"/>
            <w:vAlign w:val="center"/>
          </w:tcPr>
          <w:p w:rsidR="00587E9B" w:rsidRPr="00D45447" w:rsidRDefault="00587E9B" w:rsidP="00424FCF">
            <w:pPr>
              <w:jc w:val="center"/>
              <w:rPr>
                <w:b/>
                <w:szCs w:val="21"/>
              </w:rPr>
            </w:pPr>
            <w:r w:rsidRPr="00D45447">
              <w:rPr>
                <w:b/>
                <w:szCs w:val="21"/>
              </w:rPr>
              <w:t>采样地点</w:t>
            </w:r>
          </w:p>
        </w:tc>
        <w:tc>
          <w:tcPr>
            <w:tcW w:w="544" w:type="pct"/>
            <w:gridSpan w:val="2"/>
            <w:shd w:val="clear" w:color="auto" w:fill="auto"/>
            <w:vAlign w:val="center"/>
          </w:tcPr>
          <w:p w:rsidR="00587E9B" w:rsidRPr="00D45447" w:rsidRDefault="00587E9B" w:rsidP="00424FCF">
            <w:pPr>
              <w:jc w:val="center"/>
              <w:rPr>
                <w:b/>
                <w:szCs w:val="21"/>
              </w:rPr>
            </w:pPr>
            <w:r w:rsidRPr="00D45447">
              <w:rPr>
                <w:b/>
                <w:szCs w:val="21"/>
              </w:rPr>
              <w:t>1#</w:t>
            </w:r>
          </w:p>
        </w:tc>
        <w:tc>
          <w:tcPr>
            <w:tcW w:w="544" w:type="pct"/>
            <w:gridSpan w:val="2"/>
            <w:shd w:val="clear" w:color="auto" w:fill="auto"/>
            <w:vAlign w:val="center"/>
          </w:tcPr>
          <w:p w:rsidR="00587E9B" w:rsidRPr="00D45447" w:rsidRDefault="00587E9B" w:rsidP="00424FCF">
            <w:pPr>
              <w:jc w:val="center"/>
              <w:rPr>
                <w:b/>
                <w:szCs w:val="21"/>
              </w:rPr>
            </w:pPr>
            <w:r w:rsidRPr="00D45447">
              <w:rPr>
                <w:b/>
                <w:szCs w:val="21"/>
              </w:rPr>
              <w:t>2#</w:t>
            </w:r>
          </w:p>
        </w:tc>
        <w:tc>
          <w:tcPr>
            <w:tcW w:w="581" w:type="pct"/>
            <w:gridSpan w:val="2"/>
            <w:shd w:val="clear" w:color="auto" w:fill="auto"/>
            <w:vAlign w:val="center"/>
          </w:tcPr>
          <w:p w:rsidR="00587E9B" w:rsidRPr="00D45447" w:rsidRDefault="00587E9B" w:rsidP="00424FCF">
            <w:pPr>
              <w:jc w:val="center"/>
              <w:rPr>
                <w:b/>
                <w:szCs w:val="21"/>
              </w:rPr>
            </w:pPr>
            <w:r w:rsidRPr="00D45447">
              <w:rPr>
                <w:b/>
                <w:szCs w:val="21"/>
              </w:rPr>
              <w:t>3#</w:t>
            </w:r>
          </w:p>
        </w:tc>
        <w:tc>
          <w:tcPr>
            <w:tcW w:w="544" w:type="pct"/>
            <w:gridSpan w:val="2"/>
            <w:shd w:val="clear" w:color="auto" w:fill="auto"/>
            <w:vAlign w:val="center"/>
          </w:tcPr>
          <w:p w:rsidR="00587E9B" w:rsidRPr="00D45447" w:rsidRDefault="00587E9B" w:rsidP="00424FCF">
            <w:pPr>
              <w:jc w:val="center"/>
              <w:rPr>
                <w:b/>
                <w:szCs w:val="21"/>
              </w:rPr>
            </w:pPr>
            <w:r w:rsidRPr="00D45447">
              <w:rPr>
                <w:b/>
                <w:szCs w:val="21"/>
              </w:rPr>
              <w:t>4#</w:t>
            </w:r>
          </w:p>
        </w:tc>
        <w:tc>
          <w:tcPr>
            <w:tcW w:w="581" w:type="pct"/>
            <w:gridSpan w:val="2"/>
            <w:shd w:val="clear" w:color="auto" w:fill="auto"/>
            <w:vAlign w:val="center"/>
          </w:tcPr>
          <w:p w:rsidR="00587E9B" w:rsidRPr="00D45447" w:rsidRDefault="00587E9B" w:rsidP="00424FCF">
            <w:pPr>
              <w:jc w:val="center"/>
              <w:rPr>
                <w:b/>
                <w:szCs w:val="21"/>
              </w:rPr>
            </w:pPr>
            <w:r w:rsidRPr="00D45447">
              <w:rPr>
                <w:b/>
                <w:szCs w:val="21"/>
              </w:rPr>
              <w:t>5#</w:t>
            </w:r>
          </w:p>
        </w:tc>
        <w:tc>
          <w:tcPr>
            <w:tcW w:w="582" w:type="pct"/>
            <w:gridSpan w:val="2"/>
            <w:shd w:val="clear" w:color="auto" w:fill="auto"/>
            <w:vAlign w:val="center"/>
          </w:tcPr>
          <w:p w:rsidR="00587E9B" w:rsidRPr="00D45447" w:rsidRDefault="00587E9B" w:rsidP="00424FCF">
            <w:pPr>
              <w:jc w:val="center"/>
              <w:rPr>
                <w:b/>
                <w:szCs w:val="21"/>
              </w:rPr>
            </w:pPr>
            <w:r w:rsidRPr="00D45447">
              <w:rPr>
                <w:b/>
                <w:szCs w:val="21"/>
              </w:rPr>
              <w:t>6#</w:t>
            </w:r>
          </w:p>
        </w:tc>
        <w:tc>
          <w:tcPr>
            <w:tcW w:w="545" w:type="pct"/>
            <w:gridSpan w:val="2"/>
            <w:shd w:val="clear" w:color="auto" w:fill="auto"/>
            <w:vAlign w:val="center"/>
          </w:tcPr>
          <w:p w:rsidR="00587E9B" w:rsidRPr="00D45447" w:rsidRDefault="00587E9B" w:rsidP="00424FCF">
            <w:pPr>
              <w:jc w:val="center"/>
              <w:rPr>
                <w:b/>
                <w:szCs w:val="21"/>
              </w:rPr>
            </w:pPr>
            <w:r w:rsidRPr="00D45447">
              <w:rPr>
                <w:b/>
                <w:szCs w:val="21"/>
              </w:rPr>
              <w:t>7#</w:t>
            </w:r>
          </w:p>
        </w:tc>
        <w:tc>
          <w:tcPr>
            <w:tcW w:w="474" w:type="pct"/>
            <w:vMerge w:val="restart"/>
            <w:shd w:val="clear" w:color="auto" w:fill="auto"/>
            <w:noWrap/>
            <w:vAlign w:val="center"/>
          </w:tcPr>
          <w:p w:rsidR="00587E9B" w:rsidRPr="00D45447" w:rsidRDefault="00587E9B" w:rsidP="00424FCF">
            <w:pPr>
              <w:jc w:val="center"/>
              <w:rPr>
                <w:b/>
                <w:szCs w:val="21"/>
              </w:rPr>
            </w:pPr>
            <w:r w:rsidRPr="00D45447">
              <w:rPr>
                <w:b/>
                <w:szCs w:val="21"/>
              </w:rPr>
              <w:t>III</w:t>
            </w:r>
            <w:r w:rsidRPr="00D45447">
              <w:rPr>
                <w:b/>
                <w:szCs w:val="21"/>
              </w:rPr>
              <w:t>类标准值</w:t>
            </w:r>
          </w:p>
        </w:tc>
      </w:tr>
      <w:tr w:rsidR="00587E9B" w:rsidRPr="00D45447" w:rsidTr="00424FCF">
        <w:trPr>
          <w:trHeight w:val="283"/>
        </w:trPr>
        <w:tc>
          <w:tcPr>
            <w:tcW w:w="605" w:type="pct"/>
            <w:vMerge/>
            <w:shd w:val="clear" w:color="auto" w:fill="auto"/>
            <w:vAlign w:val="center"/>
          </w:tcPr>
          <w:p w:rsidR="00587E9B" w:rsidRPr="00D45447" w:rsidRDefault="00587E9B" w:rsidP="00424FCF">
            <w:pPr>
              <w:jc w:val="center"/>
              <w:rPr>
                <w:b/>
                <w:szCs w:val="21"/>
              </w:rPr>
            </w:pPr>
          </w:p>
        </w:tc>
        <w:tc>
          <w:tcPr>
            <w:tcW w:w="240"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4"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40"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4"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77"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4"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40"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4"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77"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4"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77"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5"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240"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浓度</w:t>
            </w:r>
          </w:p>
        </w:tc>
        <w:tc>
          <w:tcPr>
            <w:tcW w:w="305" w:type="pct"/>
            <w:shd w:val="clear" w:color="auto" w:fill="auto"/>
            <w:vAlign w:val="center"/>
          </w:tcPr>
          <w:p w:rsidR="00587E9B" w:rsidRPr="00D45447" w:rsidRDefault="00587E9B" w:rsidP="00424FCF">
            <w:pPr>
              <w:ind w:leftChars="-50" w:left="-105" w:rightChars="-50" w:right="-105"/>
              <w:jc w:val="center"/>
              <w:rPr>
                <w:b/>
                <w:szCs w:val="21"/>
              </w:rPr>
            </w:pPr>
            <w:r w:rsidRPr="00D45447">
              <w:rPr>
                <w:b/>
                <w:szCs w:val="21"/>
              </w:rPr>
              <w:t>标准指数</w:t>
            </w:r>
          </w:p>
        </w:tc>
        <w:tc>
          <w:tcPr>
            <w:tcW w:w="474" w:type="pct"/>
            <w:vMerge/>
            <w:shd w:val="clear" w:color="auto" w:fill="auto"/>
            <w:vAlign w:val="center"/>
          </w:tcPr>
          <w:p w:rsidR="00587E9B" w:rsidRPr="00D45447" w:rsidRDefault="00587E9B" w:rsidP="00424FCF">
            <w:pPr>
              <w:jc w:val="center"/>
              <w:rPr>
                <w:szCs w:val="21"/>
              </w:rPr>
            </w:pP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pH</w:t>
            </w:r>
            <w:r w:rsidRPr="00D45447">
              <w:rPr>
                <w:szCs w:val="21"/>
              </w:rPr>
              <w:t>值（无量纲）</w:t>
            </w:r>
          </w:p>
        </w:tc>
        <w:tc>
          <w:tcPr>
            <w:tcW w:w="240" w:type="pct"/>
            <w:shd w:val="clear" w:color="auto" w:fill="auto"/>
            <w:vAlign w:val="center"/>
          </w:tcPr>
          <w:p w:rsidR="00587E9B" w:rsidRPr="00D45447" w:rsidRDefault="00587E9B" w:rsidP="00424FCF">
            <w:pPr>
              <w:jc w:val="center"/>
              <w:rPr>
                <w:szCs w:val="21"/>
              </w:rPr>
            </w:pPr>
            <w:r w:rsidRPr="00D45447">
              <w:rPr>
                <w:szCs w:val="21"/>
              </w:rPr>
              <w:t>7.8</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0.53 </w:t>
            </w:r>
          </w:p>
        </w:tc>
        <w:tc>
          <w:tcPr>
            <w:tcW w:w="240" w:type="pct"/>
            <w:shd w:val="clear" w:color="auto" w:fill="auto"/>
            <w:vAlign w:val="center"/>
          </w:tcPr>
          <w:p w:rsidR="00587E9B" w:rsidRPr="00D45447" w:rsidRDefault="00587E9B" w:rsidP="00424FCF">
            <w:pPr>
              <w:jc w:val="center"/>
              <w:rPr>
                <w:szCs w:val="21"/>
              </w:rPr>
            </w:pPr>
            <w:r w:rsidRPr="00D45447">
              <w:rPr>
                <w:szCs w:val="21"/>
              </w:rPr>
              <w:t>7.75</w:t>
            </w:r>
          </w:p>
        </w:tc>
        <w:tc>
          <w:tcPr>
            <w:tcW w:w="304" w:type="pct"/>
            <w:shd w:val="clear" w:color="auto" w:fill="auto"/>
            <w:vAlign w:val="center"/>
          </w:tcPr>
          <w:p w:rsidR="00587E9B" w:rsidRPr="00D45447" w:rsidRDefault="00587E9B" w:rsidP="00424FCF">
            <w:pPr>
              <w:jc w:val="center"/>
              <w:rPr>
                <w:szCs w:val="21"/>
              </w:rPr>
            </w:pPr>
            <w:r w:rsidRPr="00D45447">
              <w:rPr>
                <w:szCs w:val="21"/>
              </w:rPr>
              <w:t>0.5</w:t>
            </w:r>
          </w:p>
        </w:tc>
        <w:tc>
          <w:tcPr>
            <w:tcW w:w="277" w:type="pct"/>
            <w:shd w:val="clear" w:color="auto" w:fill="auto"/>
            <w:vAlign w:val="center"/>
          </w:tcPr>
          <w:p w:rsidR="00587E9B" w:rsidRPr="00D45447" w:rsidRDefault="00587E9B" w:rsidP="00424FCF">
            <w:pPr>
              <w:jc w:val="center"/>
              <w:rPr>
                <w:szCs w:val="21"/>
              </w:rPr>
            </w:pPr>
            <w:r w:rsidRPr="00D45447">
              <w:rPr>
                <w:szCs w:val="21"/>
              </w:rPr>
              <w:t>7.7</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0.47 </w:t>
            </w:r>
          </w:p>
        </w:tc>
        <w:tc>
          <w:tcPr>
            <w:tcW w:w="240" w:type="pct"/>
            <w:shd w:val="clear" w:color="auto" w:fill="auto"/>
            <w:vAlign w:val="center"/>
          </w:tcPr>
          <w:p w:rsidR="00587E9B" w:rsidRPr="00D45447" w:rsidRDefault="00587E9B" w:rsidP="00424FCF">
            <w:pPr>
              <w:jc w:val="center"/>
              <w:rPr>
                <w:szCs w:val="21"/>
              </w:rPr>
            </w:pPr>
            <w:r w:rsidRPr="00D45447">
              <w:rPr>
                <w:szCs w:val="21"/>
              </w:rPr>
              <w:t>7.6</w:t>
            </w:r>
          </w:p>
        </w:tc>
        <w:tc>
          <w:tcPr>
            <w:tcW w:w="304" w:type="pct"/>
            <w:shd w:val="clear" w:color="auto" w:fill="auto"/>
            <w:vAlign w:val="center"/>
          </w:tcPr>
          <w:p w:rsidR="00587E9B" w:rsidRPr="00D45447" w:rsidRDefault="00587E9B" w:rsidP="00424FCF">
            <w:pPr>
              <w:jc w:val="center"/>
              <w:rPr>
                <w:szCs w:val="21"/>
              </w:rPr>
            </w:pPr>
            <w:r w:rsidRPr="00D45447">
              <w:rPr>
                <w:szCs w:val="21"/>
              </w:rPr>
              <w:t>0.4</w:t>
            </w:r>
          </w:p>
        </w:tc>
        <w:tc>
          <w:tcPr>
            <w:tcW w:w="277" w:type="pct"/>
            <w:shd w:val="clear" w:color="auto" w:fill="auto"/>
            <w:vAlign w:val="center"/>
          </w:tcPr>
          <w:p w:rsidR="00587E9B" w:rsidRPr="00D45447" w:rsidRDefault="00587E9B" w:rsidP="00424FCF">
            <w:pPr>
              <w:jc w:val="center"/>
              <w:rPr>
                <w:szCs w:val="21"/>
              </w:rPr>
            </w:pPr>
            <w:r w:rsidRPr="00D45447">
              <w:rPr>
                <w:szCs w:val="21"/>
              </w:rPr>
              <w:t>7.4</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0.27 </w:t>
            </w:r>
          </w:p>
        </w:tc>
        <w:tc>
          <w:tcPr>
            <w:tcW w:w="277" w:type="pct"/>
            <w:shd w:val="clear" w:color="auto" w:fill="auto"/>
            <w:vAlign w:val="center"/>
          </w:tcPr>
          <w:p w:rsidR="00587E9B" w:rsidRPr="00D45447" w:rsidRDefault="00587E9B" w:rsidP="00424FCF">
            <w:pPr>
              <w:jc w:val="center"/>
              <w:rPr>
                <w:szCs w:val="21"/>
              </w:rPr>
            </w:pPr>
            <w:r w:rsidRPr="00D45447">
              <w:rPr>
                <w:szCs w:val="21"/>
              </w:rPr>
              <w:t>7.7</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0.47 </w:t>
            </w:r>
          </w:p>
        </w:tc>
        <w:tc>
          <w:tcPr>
            <w:tcW w:w="240" w:type="pct"/>
            <w:shd w:val="clear" w:color="auto" w:fill="auto"/>
            <w:vAlign w:val="center"/>
          </w:tcPr>
          <w:p w:rsidR="00587E9B" w:rsidRPr="00D45447" w:rsidRDefault="00587E9B" w:rsidP="00424FCF">
            <w:pPr>
              <w:jc w:val="center"/>
              <w:rPr>
                <w:szCs w:val="21"/>
              </w:rPr>
            </w:pPr>
            <w:r w:rsidRPr="00D45447">
              <w:rPr>
                <w:szCs w:val="21"/>
              </w:rPr>
              <w:t>7.55</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0.37 </w:t>
            </w:r>
          </w:p>
        </w:tc>
        <w:tc>
          <w:tcPr>
            <w:tcW w:w="474" w:type="pct"/>
            <w:shd w:val="clear" w:color="auto" w:fill="auto"/>
            <w:noWrap/>
            <w:vAlign w:val="center"/>
          </w:tcPr>
          <w:p w:rsidR="00587E9B" w:rsidRPr="00D45447" w:rsidRDefault="00587E9B" w:rsidP="00424FCF">
            <w:pPr>
              <w:jc w:val="center"/>
              <w:rPr>
                <w:szCs w:val="21"/>
              </w:rPr>
            </w:pPr>
            <w:r w:rsidRPr="00D45447">
              <w:rPr>
                <w:szCs w:val="21"/>
              </w:rPr>
              <w:t>6.5-8.5</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氨氮（</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0.033</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0.07 </w:t>
            </w:r>
          </w:p>
        </w:tc>
        <w:tc>
          <w:tcPr>
            <w:tcW w:w="240" w:type="pct"/>
            <w:shd w:val="clear" w:color="auto" w:fill="auto"/>
            <w:vAlign w:val="center"/>
          </w:tcPr>
          <w:p w:rsidR="00587E9B" w:rsidRPr="00D45447" w:rsidRDefault="00587E9B" w:rsidP="00424FCF">
            <w:pPr>
              <w:jc w:val="center"/>
              <w:rPr>
                <w:szCs w:val="21"/>
              </w:rPr>
            </w:pPr>
            <w:r w:rsidRPr="00D45447">
              <w:rPr>
                <w:szCs w:val="21"/>
              </w:rPr>
              <w:t>0.175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0.35 </w:t>
            </w:r>
          </w:p>
        </w:tc>
        <w:tc>
          <w:tcPr>
            <w:tcW w:w="277" w:type="pct"/>
            <w:shd w:val="clear" w:color="auto" w:fill="auto"/>
            <w:vAlign w:val="center"/>
          </w:tcPr>
          <w:p w:rsidR="00587E9B" w:rsidRPr="00D45447" w:rsidRDefault="00587E9B" w:rsidP="00424FCF">
            <w:pPr>
              <w:jc w:val="center"/>
              <w:rPr>
                <w:szCs w:val="21"/>
              </w:rPr>
            </w:pPr>
            <w:r w:rsidRPr="00D45447">
              <w:rPr>
                <w:szCs w:val="21"/>
              </w:rPr>
              <w:t>0.0355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0.07 </w:t>
            </w:r>
          </w:p>
        </w:tc>
        <w:tc>
          <w:tcPr>
            <w:tcW w:w="240" w:type="pct"/>
            <w:shd w:val="clear" w:color="auto" w:fill="auto"/>
            <w:vAlign w:val="center"/>
          </w:tcPr>
          <w:p w:rsidR="00587E9B" w:rsidRPr="00D45447" w:rsidRDefault="00587E9B" w:rsidP="00424FCF">
            <w:pPr>
              <w:jc w:val="center"/>
              <w:rPr>
                <w:szCs w:val="21"/>
              </w:rPr>
            </w:pPr>
            <w:r w:rsidRPr="00D45447">
              <w:rPr>
                <w:szCs w:val="21"/>
              </w:rPr>
              <w:t>0.065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0.13 </w:t>
            </w:r>
          </w:p>
        </w:tc>
        <w:tc>
          <w:tcPr>
            <w:tcW w:w="277" w:type="pct"/>
            <w:shd w:val="clear" w:color="auto" w:fill="auto"/>
            <w:vAlign w:val="center"/>
          </w:tcPr>
          <w:p w:rsidR="00587E9B" w:rsidRPr="00D45447" w:rsidRDefault="00587E9B" w:rsidP="00424FCF">
            <w:pPr>
              <w:jc w:val="center"/>
              <w:rPr>
                <w:szCs w:val="21"/>
              </w:rPr>
            </w:pPr>
            <w:r w:rsidRPr="00D45447">
              <w:rPr>
                <w:szCs w:val="21"/>
              </w:rPr>
              <w:t>0.7335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1.47 </w:t>
            </w:r>
          </w:p>
        </w:tc>
        <w:tc>
          <w:tcPr>
            <w:tcW w:w="277" w:type="pct"/>
            <w:shd w:val="clear" w:color="auto" w:fill="auto"/>
            <w:vAlign w:val="center"/>
          </w:tcPr>
          <w:p w:rsidR="00587E9B" w:rsidRPr="00D45447" w:rsidRDefault="00587E9B" w:rsidP="00424FCF">
            <w:pPr>
              <w:jc w:val="center"/>
              <w:rPr>
                <w:szCs w:val="21"/>
              </w:rPr>
            </w:pPr>
            <w:r w:rsidRPr="00D45447">
              <w:rPr>
                <w:szCs w:val="21"/>
              </w:rPr>
              <w:t>0.9635</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1.93 </w:t>
            </w:r>
          </w:p>
        </w:tc>
        <w:tc>
          <w:tcPr>
            <w:tcW w:w="240" w:type="pct"/>
            <w:shd w:val="clear" w:color="auto" w:fill="auto"/>
            <w:vAlign w:val="center"/>
          </w:tcPr>
          <w:p w:rsidR="00587E9B" w:rsidRPr="00D45447" w:rsidRDefault="00587E9B" w:rsidP="00424FCF">
            <w:pPr>
              <w:jc w:val="center"/>
              <w:rPr>
                <w:szCs w:val="21"/>
              </w:rPr>
            </w:pPr>
            <w:r w:rsidRPr="00D45447">
              <w:rPr>
                <w:szCs w:val="21"/>
              </w:rPr>
              <w:t>1.637</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3.27 </w:t>
            </w:r>
          </w:p>
        </w:tc>
        <w:tc>
          <w:tcPr>
            <w:tcW w:w="474" w:type="pct"/>
            <w:shd w:val="clear" w:color="auto" w:fill="auto"/>
            <w:noWrap/>
            <w:vAlign w:val="center"/>
          </w:tcPr>
          <w:p w:rsidR="00587E9B" w:rsidRPr="00D45447" w:rsidRDefault="00587E9B" w:rsidP="00424FCF">
            <w:pPr>
              <w:jc w:val="center"/>
              <w:rPr>
                <w:szCs w:val="21"/>
              </w:rPr>
            </w:pPr>
            <w:r w:rsidRPr="00D45447">
              <w:rPr>
                <w:szCs w:val="21"/>
              </w:rPr>
              <w:t>0.5</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挥发</w:t>
            </w:r>
            <w:proofErr w:type="gramStart"/>
            <w:r w:rsidRPr="00D45447">
              <w:rPr>
                <w:szCs w:val="21"/>
              </w:rPr>
              <w:t>酚</w:t>
            </w:r>
            <w:proofErr w:type="gramEnd"/>
            <w:r w:rsidRPr="00D45447">
              <w:rPr>
                <w:szCs w:val="21"/>
              </w:rPr>
              <w:t>（</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0.002</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六价铬（</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0.05</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氟化物（</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0.385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0.39 </w:t>
            </w:r>
          </w:p>
        </w:tc>
        <w:tc>
          <w:tcPr>
            <w:tcW w:w="240" w:type="pct"/>
            <w:shd w:val="clear" w:color="auto" w:fill="auto"/>
            <w:vAlign w:val="center"/>
          </w:tcPr>
          <w:p w:rsidR="00587E9B" w:rsidRPr="00D45447" w:rsidRDefault="00587E9B" w:rsidP="00424FCF">
            <w:pPr>
              <w:jc w:val="center"/>
              <w:rPr>
                <w:szCs w:val="21"/>
              </w:rPr>
            </w:pPr>
            <w:r w:rsidRPr="00D45447">
              <w:rPr>
                <w:szCs w:val="21"/>
              </w:rPr>
              <w:t>0.31</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0.31 </w:t>
            </w:r>
          </w:p>
        </w:tc>
        <w:tc>
          <w:tcPr>
            <w:tcW w:w="277" w:type="pct"/>
            <w:shd w:val="clear" w:color="auto" w:fill="auto"/>
            <w:vAlign w:val="center"/>
          </w:tcPr>
          <w:p w:rsidR="00587E9B" w:rsidRPr="00D45447" w:rsidRDefault="00587E9B" w:rsidP="00424FCF">
            <w:pPr>
              <w:jc w:val="center"/>
              <w:rPr>
                <w:szCs w:val="21"/>
              </w:rPr>
            </w:pPr>
            <w:r w:rsidRPr="00D45447">
              <w:rPr>
                <w:szCs w:val="21"/>
              </w:rPr>
              <w:t>0.355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0.36 </w:t>
            </w:r>
          </w:p>
        </w:tc>
        <w:tc>
          <w:tcPr>
            <w:tcW w:w="240" w:type="pct"/>
            <w:shd w:val="clear" w:color="auto" w:fill="auto"/>
            <w:vAlign w:val="center"/>
          </w:tcPr>
          <w:p w:rsidR="00587E9B" w:rsidRPr="00D45447" w:rsidRDefault="00587E9B" w:rsidP="00424FCF">
            <w:pPr>
              <w:jc w:val="center"/>
              <w:rPr>
                <w:szCs w:val="21"/>
              </w:rPr>
            </w:pPr>
            <w:r w:rsidRPr="00D45447">
              <w:rPr>
                <w:szCs w:val="21"/>
              </w:rPr>
              <w:t>0.415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0.42 </w:t>
            </w:r>
          </w:p>
        </w:tc>
        <w:tc>
          <w:tcPr>
            <w:tcW w:w="277" w:type="pct"/>
            <w:shd w:val="clear" w:color="auto" w:fill="auto"/>
            <w:vAlign w:val="center"/>
          </w:tcPr>
          <w:p w:rsidR="00587E9B" w:rsidRPr="00D45447" w:rsidRDefault="00587E9B" w:rsidP="00424FCF">
            <w:pPr>
              <w:jc w:val="center"/>
              <w:rPr>
                <w:szCs w:val="21"/>
              </w:rPr>
            </w:pPr>
            <w:r w:rsidRPr="00D45447">
              <w:rPr>
                <w:szCs w:val="21"/>
              </w:rPr>
              <w:t>0.29</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0.29 </w:t>
            </w:r>
          </w:p>
        </w:tc>
        <w:tc>
          <w:tcPr>
            <w:tcW w:w="277" w:type="pct"/>
            <w:shd w:val="clear" w:color="auto" w:fill="auto"/>
            <w:vAlign w:val="center"/>
          </w:tcPr>
          <w:p w:rsidR="00587E9B" w:rsidRPr="00D45447" w:rsidRDefault="00587E9B" w:rsidP="00424FCF">
            <w:pPr>
              <w:jc w:val="center"/>
              <w:rPr>
                <w:szCs w:val="21"/>
              </w:rPr>
            </w:pPr>
            <w:r w:rsidRPr="00D45447">
              <w:rPr>
                <w:szCs w:val="21"/>
              </w:rPr>
              <w:t>0.65</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0.65 </w:t>
            </w:r>
          </w:p>
        </w:tc>
        <w:tc>
          <w:tcPr>
            <w:tcW w:w="240" w:type="pct"/>
            <w:shd w:val="clear" w:color="auto" w:fill="auto"/>
            <w:vAlign w:val="center"/>
          </w:tcPr>
          <w:p w:rsidR="00587E9B" w:rsidRPr="00D45447" w:rsidRDefault="00587E9B" w:rsidP="00424FCF">
            <w:pPr>
              <w:jc w:val="center"/>
              <w:rPr>
                <w:szCs w:val="21"/>
              </w:rPr>
            </w:pPr>
            <w:r w:rsidRPr="00D45447">
              <w:rPr>
                <w:szCs w:val="21"/>
              </w:rPr>
              <w:t>0.245</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0.25 </w:t>
            </w:r>
          </w:p>
        </w:tc>
        <w:tc>
          <w:tcPr>
            <w:tcW w:w="474" w:type="pct"/>
            <w:shd w:val="clear" w:color="auto" w:fill="auto"/>
            <w:noWrap/>
            <w:vAlign w:val="center"/>
          </w:tcPr>
          <w:p w:rsidR="00587E9B" w:rsidRPr="00D45447" w:rsidRDefault="00587E9B" w:rsidP="00424FCF">
            <w:pPr>
              <w:jc w:val="center"/>
              <w:rPr>
                <w:szCs w:val="21"/>
              </w:rPr>
            </w:pPr>
            <w:r w:rsidRPr="00D45447">
              <w:rPr>
                <w:szCs w:val="21"/>
              </w:rPr>
              <w:t>1</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碳酸盐碱度（</w:t>
            </w:r>
            <w:r w:rsidRPr="00D45447">
              <w:rPr>
                <w:szCs w:val="21"/>
              </w:rPr>
              <w:t>mol/L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0</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0</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0</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重碳酸盐碱（</w:t>
            </w:r>
            <w:r w:rsidRPr="00D45447">
              <w:rPr>
                <w:szCs w:val="21"/>
              </w:rPr>
              <w:t>mol/L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4.145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2.99</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4.475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3.51</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10.635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5.58</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4.585</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总硬度（</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330.5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0.73 </w:t>
            </w:r>
          </w:p>
        </w:tc>
        <w:tc>
          <w:tcPr>
            <w:tcW w:w="240" w:type="pct"/>
            <w:shd w:val="clear" w:color="auto" w:fill="auto"/>
            <w:vAlign w:val="center"/>
          </w:tcPr>
          <w:p w:rsidR="00587E9B" w:rsidRPr="00D45447" w:rsidRDefault="00587E9B" w:rsidP="00424FCF">
            <w:pPr>
              <w:jc w:val="center"/>
              <w:rPr>
                <w:szCs w:val="21"/>
              </w:rPr>
            </w:pPr>
            <w:r w:rsidRPr="00D45447">
              <w:rPr>
                <w:szCs w:val="21"/>
              </w:rPr>
              <w:t>233.5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0.52 </w:t>
            </w:r>
          </w:p>
        </w:tc>
        <w:tc>
          <w:tcPr>
            <w:tcW w:w="277" w:type="pct"/>
            <w:shd w:val="clear" w:color="auto" w:fill="auto"/>
            <w:vAlign w:val="center"/>
          </w:tcPr>
          <w:p w:rsidR="00587E9B" w:rsidRPr="00D45447" w:rsidRDefault="00587E9B" w:rsidP="00424FCF">
            <w:pPr>
              <w:jc w:val="center"/>
              <w:rPr>
                <w:szCs w:val="21"/>
              </w:rPr>
            </w:pPr>
            <w:r w:rsidRPr="00D45447">
              <w:rPr>
                <w:szCs w:val="21"/>
              </w:rPr>
              <w:t>360</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0.80 </w:t>
            </w:r>
          </w:p>
        </w:tc>
        <w:tc>
          <w:tcPr>
            <w:tcW w:w="240" w:type="pct"/>
            <w:shd w:val="clear" w:color="auto" w:fill="auto"/>
            <w:vAlign w:val="center"/>
          </w:tcPr>
          <w:p w:rsidR="00587E9B" w:rsidRPr="00D45447" w:rsidRDefault="00587E9B" w:rsidP="00424FCF">
            <w:pPr>
              <w:jc w:val="center"/>
              <w:rPr>
                <w:szCs w:val="21"/>
              </w:rPr>
            </w:pPr>
            <w:r w:rsidRPr="00D45447">
              <w:rPr>
                <w:szCs w:val="21"/>
              </w:rPr>
              <w:t>321.5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0.71 </w:t>
            </w:r>
          </w:p>
        </w:tc>
        <w:tc>
          <w:tcPr>
            <w:tcW w:w="277" w:type="pct"/>
            <w:shd w:val="clear" w:color="auto" w:fill="auto"/>
            <w:vAlign w:val="center"/>
          </w:tcPr>
          <w:p w:rsidR="00587E9B" w:rsidRPr="00D45447" w:rsidRDefault="00587E9B" w:rsidP="00424FCF">
            <w:pPr>
              <w:jc w:val="center"/>
              <w:rPr>
                <w:szCs w:val="21"/>
              </w:rPr>
            </w:pPr>
            <w:r w:rsidRPr="00D45447">
              <w:rPr>
                <w:szCs w:val="21"/>
              </w:rPr>
              <w:t>436.5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0.97 </w:t>
            </w:r>
          </w:p>
        </w:tc>
        <w:tc>
          <w:tcPr>
            <w:tcW w:w="277" w:type="pct"/>
            <w:shd w:val="clear" w:color="auto" w:fill="auto"/>
            <w:vAlign w:val="center"/>
          </w:tcPr>
          <w:p w:rsidR="00587E9B" w:rsidRPr="00D45447" w:rsidRDefault="00587E9B" w:rsidP="00424FCF">
            <w:pPr>
              <w:jc w:val="center"/>
              <w:rPr>
                <w:szCs w:val="21"/>
              </w:rPr>
            </w:pPr>
            <w:r w:rsidRPr="00D45447">
              <w:rPr>
                <w:szCs w:val="21"/>
              </w:rPr>
              <w:t>361</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0.80 </w:t>
            </w:r>
          </w:p>
        </w:tc>
        <w:tc>
          <w:tcPr>
            <w:tcW w:w="240" w:type="pct"/>
            <w:shd w:val="clear" w:color="auto" w:fill="auto"/>
            <w:vAlign w:val="center"/>
          </w:tcPr>
          <w:p w:rsidR="00587E9B" w:rsidRPr="00D45447" w:rsidRDefault="00587E9B" w:rsidP="00424FCF">
            <w:pPr>
              <w:jc w:val="center"/>
              <w:rPr>
                <w:szCs w:val="21"/>
              </w:rPr>
            </w:pPr>
            <w:r w:rsidRPr="00D45447">
              <w:rPr>
                <w:szCs w:val="21"/>
              </w:rPr>
              <w:t>350</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0.78 </w:t>
            </w:r>
          </w:p>
        </w:tc>
        <w:tc>
          <w:tcPr>
            <w:tcW w:w="474" w:type="pct"/>
            <w:shd w:val="clear" w:color="auto" w:fill="auto"/>
            <w:noWrap/>
            <w:vAlign w:val="center"/>
          </w:tcPr>
          <w:p w:rsidR="00587E9B" w:rsidRPr="00D45447" w:rsidRDefault="00587E9B" w:rsidP="00424FCF">
            <w:pPr>
              <w:jc w:val="center"/>
              <w:rPr>
                <w:szCs w:val="21"/>
              </w:rPr>
            </w:pPr>
            <w:r w:rsidRPr="00D45447">
              <w:rPr>
                <w:szCs w:val="21"/>
              </w:rPr>
              <w:t>450</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硫酸盐（</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77.75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0.31 </w:t>
            </w:r>
          </w:p>
        </w:tc>
        <w:tc>
          <w:tcPr>
            <w:tcW w:w="240" w:type="pct"/>
            <w:shd w:val="clear" w:color="auto" w:fill="auto"/>
            <w:vAlign w:val="center"/>
          </w:tcPr>
          <w:p w:rsidR="00587E9B" w:rsidRPr="00D45447" w:rsidRDefault="00587E9B" w:rsidP="00424FCF">
            <w:pPr>
              <w:jc w:val="center"/>
              <w:rPr>
                <w:szCs w:val="21"/>
              </w:rPr>
            </w:pPr>
            <w:r w:rsidRPr="00D45447">
              <w:rPr>
                <w:szCs w:val="21"/>
              </w:rPr>
              <w:t>46.65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0.19 </w:t>
            </w:r>
          </w:p>
        </w:tc>
        <w:tc>
          <w:tcPr>
            <w:tcW w:w="277" w:type="pct"/>
            <w:shd w:val="clear" w:color="auto" w:fill="auto"/>
            <w:vAlign w:val="center"/>
          </w:tcPr>
          <w:p w:rsidR="00587E9B" w:rsidRPr="00D45447" w:rsidRDefault="00587E9B" w:rsidP="00424FCF">
            <w:pPr>
              <w:jc w:val="center"/>
              <w:rPr>
                <w:szCs w:val="21"/>
              </w:rPr>
            </w:pPr>
            <w:r w:rsidRPr="00D45447">
              <w:rPr>
                <w:szCs w:val="21"/>
              </w:rPr>
              <w:t>95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0.38 </w:t>
            </w:r>
          </w:p>
        </w:tc>
        <w:tc>
          <w:tcPr>
            <w:tcW w:w="240" w:type="pct"/>
            <w:shd w:val="clear" w:color="auto" w:fill="auto"/>
            <w:vAlign w:val="center"/>
          </w:tcPr>
          <w:p w:rsidR="00587E9B" w:rsidRPr="00D45447" w:rsidRDefault="00587E9B" w:rsidP="00424FCF">
            <w:pPr>
              <w:jc w:val="center"/>
              <w:rPr>
                <w:szCs w:val="21"/>
              </w:rPr>
            </w:pPr>
            <w:r w:rsidRPr="00D45447">
              <w:rPr>
                <w:szCs w:val="21"/>
              </w:rPr>
              <w:t>49.75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0.20 </w:t>
            </w:r>
          </w:p>
        </w:tc>
        <w:tc>
          <w:tcPr>
            <w:tcW w:w="277" w:type="pct"/>
            <w:shd w:val="clear" w:color="auto" w:fill="auto"/>
            <w:vAlign w:val="center"/>
          </w:tcPr>
          <w:p w:rsidR="00587E9B" w:rsidRPr="00D45447" w:rsidRDefault="00587E9B" w:rsidP="00424FCF">
            <w:pPr>
              <w:jc w:val="center"/>
              <w:rPr>
                <w:szCs w:val="21"/>
              </w:rPr>
            </w:pPr>
            <w:r w:rsidRPr="00D45447">
              <w:rPr>
                <w:szCs w:val="21"/>
              </w:rPr>
              <w:t>28.15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0.11 </w:t>
            </w:r>
          </w:p>
        </w:tc>
        <w:tc>
          <w:tcPr>
            <w:tcW w:w="277" w:type="pct"/>
            <w:shd w:val="clear" w:color="auto" w:fill="auto"/>
            <w:vAlign w:val="center"/>
          </w:tcPr>
          <w:p w:rsidR="00587E9B" w:rsidRPr="00D45447" w:rsidRDefault="00587E9B" w:rsidP="00424FCF">
            <w:pPr>
              <w:jc w:val="center"/>
              <w:rPr>
                <w:szCs w:val="21"/>
              </w:rPr>
            </w:pPr>
            <w:r w:rsidRPr="00D45447">
              <w:rPr>
                <w:szCs w:val="21"/>
              </w:rPr>
              <w:t>51.6</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0.21 </w:t>
            </w:r>
          </w:p>
        </w:tc>
        <w:tc>
          <w:tcPr>
            <w:tcW w:w="240" w:type="pct"/>
            <w:shd w:val="clear" w:color="auto" w:fill="auto"/>
            <w:vAlign w:val="center"/>
          </w:tcPr>
          <w:p w:rsidR="00587E9B" w:rsidRPr="00D45447" w:rsidRDefault="00587E9B" w:rsidP="00424FCF">
            <w:pPr>
              <w:jc w:val="center"/>
              <w:rPr>
                <w:szCs w:val="21"/>
              </w:rPr>
            </w:pPr>
            <w:r w:rsidRPr="00D45447">
              <w:rPr>
                <w:szCs w:val="21"/>
              </w:rPr>
              <w:t>50.7</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0.20 </w:t>
            </w:r>
          </w:p>
        </w:tc>
        <w:tc>
          <w:tcPr>
            <w:tcW w:w="474" w:type="pct"/>
            <w:shd w:val="clear" w:color="auto" w:fill="auto"/>
            <w:noWrap/>
            <w:vAlign w:val="center"/>
          </w:tcPr>
          <w:p w:rsidR="00587E9B" w:rsidRPr="00D45447" w:rsidRDefault="00587E9B" w:rsidP="00424FCF">
            <w:pPr>
              <w:jc w:val="center"/>
              <w:rPr>
                <w:szCs w:val="21"/>
              </w:rPr>
            </w:pPr>
            <w:r w:rsidRPr="00D45447">
              <w:rPr>
                <w:szCs w:val="21"/>
              </w:rPr>
              <w:t>250</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氯化物（</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63.4</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0.25 </w:t>
            </w:r>
          </w:p>
        </w:tc>
        <w:tc>
          <w:tcPr>
            <w:tcW w:w="240" w:type="pct"/>
            <w:shd w:val="clear" w:color="auto" w:fill="auto"/>
            <w:vAlign w:val="center"/>
          </w:tcPr>
          <w:p w:rsidR="00587E9B" w:rsidRPr="00D45447" w:rsidRDefault="00587E9B" w:rsidP="00424FCF">
            <w:pPr>
              <w:jc w:val="center"/>
              <w:rPr>
                <w:szCs w:val="21"/>
              </w:rPr>
            </w:pPr>
            <w:r w:rsidRPr="00D45447">
              <w:rPr>
                <w:szCs w:val="21"/>
              </w:rPr>
              <w:t>26.9</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0.11 </w:t>
            </w:r>
          </w:p>
        </w:tc>
        <w:tc>
          <w:tcPr>
            <w:tcW w:w="277" w:type="pct"/>
            <w:shd w:val="clear" w:color="auto" w:fill="auto"/>
            <w:vAlign w:val="center"/>
          </w:tcPr>
          <w:p w:rsidR="00587E9B" w:rsidRPr="00D45447" w:rsidRDefault="00587E9B" w:rsidP="00424FCF">
            <w:pPr>
              <w:jc w:val="center"/>
              <w:rPr>
                <w:szCs w:val="21"/>
              </w:rPr>
            </w:pPr>
            <w:r w:rsidRPr="00D45447">
              <w:rPr>
                <w:szCs w:val="21"/>
              </w:rPr>
              <w:t>35.5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0.14 </w:t>
            </w:r>
          </w:p>
        </w:tc>
        <w:tc>
          <w:tcPr>
            <w:tcW w:w="240" w:type="pct"/>
            <w:shd w:val="clear" w:color="auto" w:fill="auto"/>
            <w:vAlign w:val="center"/>
          </w:tcPr>
          <w:p w:rsidR="00587E9B" w:rsidRPr="00D45447" w:rsidRDefault="00587E9B" w:rsidP="00424FCF">
            <w:pPr>
              <w:jc w:val="center"/>
              <w:rPr>
                <w:szCs w:val="21"/>
              </w:rPr>
            </w:pPr>
            <w:r w:rsidRPr="00D45447">
              <w:rPr>
                <w:szCs w:val="21"/>
              </w:rPr>
              <w:t>26.2</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0.10 </w:t>
            </w:r>
          </w:p>
        </w:tc>
        <w:tc>
          <w:tcPr>
            <w:tcW w:w="277" w:type="pct"/>
            <w:shd w:val="clear" w:color="auto" w:fill="auto"/>
            <w:vAlign w:val="center"/>
          </w:tcPr>
          <w:p w:rsidR="00587E9B" w:rsidRPr="00D45447" w:rsidRDefault="00587E9B" w:rsidP="00424FCF">
            <w:pPr>
              <w:jc w:val="center"/>
              <w:rPr>
                <w:szCs w:val="21"/>
              </w:rPr>
            </w:pPr>
            <w:r w:rsidRPr="00D45447">
              <w:rPr>
                <w:szCs w:val="21"/>
              </w:rPr>
              <w:t>6.315</w:t>
            </w:r>
          </w:p>
        </w:tc>
        <w:tc>
          <w:tcPr>
            <w:tcW w:w="304" w:type="pct"/>
            <w:shd w:val="clear" w:color="auto" w:fill="auto"/>
            <w:vAlign w:val="center"/>
          </w:tcPr>
          <w:p w:rsidR="00587E9B" w:rsidRPr="00D45447" w:rsidRDefault="00587E9B" w:rsidP="00424FCF">
            <w:pPr>
              <w:jc w:val="center"/>
              <w:rPr>
                <w:szCs w:val="21"/>
              </w:rPr>
            </w:pPr>
            <w:r w:rsidRPr="00D45447">
              <w:rPr>
                <w:szCs w:val="21"/>
              </w:rPr>
              <w:t xml:space="preserve">0.03 </w:t>
            </w:r>
          </w:p>
        </w:tc>
        <w:tc>
          <w:tcPr>
            <w:tcW w:w="277" w:type="pct"/>
            <w:shd w:val="clear" w:color="auto" w:fill="auto"/>
            <w:vAlign w:val="center"/>
          </w:tcPr>
          <w:p w:rsidR="00587E9B" w:rsidRPr="00D45447" w:rsidRDefault="00587E9B" w:rsidP="00424FCF">
            <w:pPr>
              <w:jc w:val="center"/>
              <w:rPr>
                <w:szCs w:val="21"/>
              </w:rPr>
            </w:pPr>
            <w:r w:rsidRPr="00D45447">
              <w:rPr>
                <w:szCs w:val="21"/>
              </w:rPr>
              <w:t>187</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0.75 </w:t>
            </w:r>
          </w:p>
        </w:tc>
        <w:tc>
          <w:tcPr>
            <w:tcW w:w="240" w:type="pct"/>
            <w:shd w:val="clear" w:color="auto" w:fill="auto"/>
            <w:vAlign w:val="center"/>
          </w:tcPr>
          <w:p w:rsidR="00587E9B" w:rsidRPr="00D45447" w:rsidRDefault="00587E9B" w:rsidP="00424FCF">
            <w:pPr>
              <w:jc w:val="center"/>
              <w:rPr>
                <w:szCs w:val="21"/>
              </w:rPr>
            </w:pPr>
            <w:r w:rsidRPr="00D45447">
              <w:rPr>
                <w:szCs w:val="21"/>
              </w:rPr>
              <w:t>21.45</w:t>
            </w:r>
          </w:p>
        </w:tc>
        <w:tc>
          <w:tcPr>
            <w:tcW w:w="305" w:type="pct"/>
            <w:shd w:val="clear" w:color="auto" w:fill="auto"/>
            <w:vAlign w:val="center"/>
          </w:tcPr>
          <w:p w:rsidR="00587E9B" w:rsidRPr="00D45447" w:rsidRDefault="00587E9B" w:rsidP="00424FCF">
            <w:pPr>
              <w:jc w:val="center"/>
              <w:rPr>
                <w:szCs w:val="21"/>
              </w:rPr>
            </w:pPr>
            <w:r w:rsidRPr="00D45447">
              <w:rPr>
                <w:szCs w:val="21"/>
              </w:rPr>
              <w:t xml:space="preserve">0.09 </w:t>
            </w:r>
          </w:p>
        </w:tc>
        <w:tc>
          <w:tcPr>
            <w:tcW w:w="474" w:type="pct"/>
            <w:shd w:val="clear" w:color="auto" w:fill="auto"/>
            <w:noWrap/>
            <w:vAlign w:val="center"/>
          </w:tcPr>
          <w:p w:rsidR="00587E9B" w:rsidRPr="00D45447" w:rsidRDefault="00587E9B" w:rsidP="00424FCF">
            <w:pPr>
              <w:jc w:val="center"/>
              <w:rPr>
                <w:szCs w:val="21"/>
              </w:rPr>
            </w:pPr>
            <w:r w:rsidRPr="00D45447">
              <w:rPr>
                <w:szCs w:val="21"/>
              </w:rPr>
              <w:t>250</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硝酸盐氮（</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16.75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9.555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18.65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25.15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18</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7.49</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总铅（</w:t>
            </w:r>
            <w:r w:rsidRPr="00D45447">
              <w:rPr>
                <w:szCs w:val="21"/>
              </w:rPr>
              <w:t>μg/L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10</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总镉（</w:t>
            </w:r>
            <w:r w:rsidRPr="00D45447">
              <w:rPr>
                <w:szCs w:val="21"/>
              </w:rPr>
              <w:t>μg/L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5</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总砷（</w:t>
            </w:r>
            <w:r w:rsidRPr="00D45447">
              <w:rPr>
                <w:szCs w:val="21"/>
              </w:rPr>
              <w:t>μg/L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1.55</w:t>
            </w:r>
          </w:p>
        </w:tc>
        <w:tc>
          <w:tcPr>
            <w:tcW w:w="304" w:type="pct"/>
            <w:shd w:val="clear" w:color="auto" w:fill="auto"/>
            <w:vAlign w:val="center"/>
          </w:tcPr>
          <w:p w:rsidR="00587E9B" w:rsidRPr="00D45447" w:rsidRDefault="00587E9B" w:rsidP="00424FCF">
            <w:pPr>
              <w:jc w:val="center"/>
              <w:rPr>
                <w:szCs w:val="21"/>
              </w:rPr>
            </w:pPr>
            <w:r w:rsidRPr="00D45447">
              <w:rPr>
                <w:szCs w:val="21"/>
              </w:rPr>
              <w:t>0.031</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50</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总汞（</w:t>
            </w:r>
            <w:r w:rsidRPr="00D45447">
              <w:rPr>
                <w:szCs w:val="21"/>
              </w:rPr>
              <w:t>μg/L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0.105</w:t>
            </w:r>
          </w:p>
        </w:tc>
        <w:tc>
          <w:tcPr>
            <w:tcW w:w="304" w:type="pct"/>
            <w:shd w:val="clear" w:color="auto" w:fill="auto"/>
            <w:vAlign w:val="center"/>
          </w:tcPr>
          <w:p w:rsidR="00587E9B" w:rsidRPr="00D45447" w:rsidRDefault="00587E9B" w:rsidP="00424FCF">
            <w:pPr>
              <w:jc w:val="center"/>
              <w:rPr>
                <w:szCs w:val="21"/>
              </w:rPr>
            </w:pPr>
            <w:r w:rsidRPr="00D45447">
              <w:rPr>
                <w:szCs w:val="21"/>
              </w:rPr>
              <w:t>0.105</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0.14</w:t>
            </w:r>
          </w:p>
        </w:tc>
        <w:tc>
          <w:tcPr>
            <w:tcW w:w="304" w:type="pct"/>
            <w:shd w:val="clear" w:color="auto" w:fill="auto"/>
            <w:vAlign w:val="center"/>
          </w:tcPr>
          <w:p w:rsidR="00587E9B" w:rsidRPr="00D45447" w:rsidRDefault="00587E9B" w:rsidP="00424FCF">
            <w:pPr>
              <w:jc w:val="center"/>
              <w:rPr>
                <w:szCs w:val="21"/>
              </w:rPr>
            </w:pPr>
            <w:r w:rsidRPr="00D45447">
              <w:rPr>
                <w:szCs w:val="21"/>
              </w:rPr>
              <w:t>0.14</w:t>
            </w:r>
          </w:p>
        </w:tc>
        <w:tc>
          <w:tcPr>
            <w:tcW w:w="277" w:type="pct"/>
            <w:shd w:val="clear" w:color="auto" w:fill="auto"/>
            <w:vAlign w:val="center"/>
          </w:tcPr>
          <w:p w:rsidR="00587E9B" w:rsidRPr="00D45447" w:rsidRDefault="00587E9B" w:rsidP="00424FCF">
            <w:pPr>
              <w:jc w:val="center"/>
              <w:rPr>
                <w:szCs w:val="21"/>
              </w:rPr>
            </w:pPr>
            <w:r w:rsidRPr="00D45447">
              <w:rPr>
                <w:szCs w:val="21"/>
              </w:rPr>
              <w:t>ND</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0.48</w:t>
            </w:r>
          </w:p>
        </w:tc>
        <w:tc>
          <w:tcPr>
            <w:tcW w:w="305" w:type="pct"/>
            <w:shd w:val="clear" w:color="auto" w:fill="auto"/>
            <w:vAlign w:val="center"/>
          </w:tcPr>
          <w:p w:rsidR="00587E9B" w:rsidRPr="00D45447" w:rsidRDefault="00587E9B" w:rsidP="00424FCF">
            <w:pPr>
              <w:jc w:val="center"/>
              <w:rPr>
                <w:szCs w:val="21"/>
              </w:rPr>
            </w:pPr>
            <w:r w:rsidRPr="00D45447">
              <w:rPr>
                <w:szCs w:val="21"/>
              </w:rPr>
              <w:t>0.48</w:t>
            </w:r>
          </w:p>
        </w:tc>
        <w:tc>
          <w:tcPr>
            <w:tcW w:w="240" w:type="pct"/>
            <w:shd w:val="clear" w:color="auto" w:fill="auto"/>
            <w:vAlign w:val="center"/>
          </w:tcPr>
          <w:p w:rsidR="00587E9B" w:rsidRPr="00D45447" w:rsidRDefault="00587E9B" w:rsidP="00424FCF">
            <w:pPr>
              <w:jc w:val="center"/>
              <w:rPr>
                <w:szCs w:val="21"/>
              </w:rPr>
            </w:pPr>
            <w:r w:rsidRPr="00D45447">
              <w:rPr>
                <w:szCs w:val="21"/>
              </w:rPr>
              <w:t>ND</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1</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总钙（</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90.05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62.95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50.9</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94.95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81.55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101.6</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90.45</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总钾（</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8.47</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6.705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3.12</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3.085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1.65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3.1</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2.71</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r w:rsidR="00587E9B" w:rsidRPr="00D45447" w:rsidTr="00424FCF">
        <w:trPr>
          <w:trHeight w:val="283"/>
        </w:trPr>
        <w:tc>
          <w:tcPr>
            <w:tcW w:w="605" w:type="pct"/>
            <w:shd w:val="clear" w:color="auto" w:fill="auto"/>
            <w:vAlign w:val="center"/>
          </w:tcPr>
          <w:p w:rsidR="00587E9B" w:rsidRPr="00D45447" w:rsidRDefault="00587E9B" w:rsidP="00424FCF">
            <w:pPr>
              <w:jc w:val="center"/>
              <w:rPr>
                <w:szCs w:val="21"/>
              </w:rPr>
            </w:pPr>
            <w:r w:rsidRPr="00D45447">
              <w:rPr>
                <w:szCs w:val="21"/>
              </w:rPr>
              <w:t>总镁（</w:t>
            </w:r>
            <w:r w:rsidRPr="00D45447">
              <w:rPr>
                <w:szCs w:val="21"/>
              </w:rPr>
              <w:t>mg/L</w:t>
            </w: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15.05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8.055</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15.7</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22.4</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20.8</w:t>
            </w:r>
          </w:p>
        </w:tc>
        <w:tc>
          <w:tcPr>
            <w:tcW w:w="304" w:type="pct"/>
            <w:shd w:val="clear" w:color="auto" w:fill="auto"/>
            <w:noWrap/>
            <w:vAlign w:val="center"/>
          </w:tcPr>
          <w:p w:rsidR="00587E9B" w:rsidRPr="00D45447" w:rsidRDefault="00587E9B" w:rsidP="00424FCF">
            <w:pPr>
              <w:jc w:val="center"/>
              <w:rPr>
                <w:szCs w:val="21"/>
              </w:rPr>
            </w:pPr>
            <w:r w:rsidRPr="00D45447">
              <w:rPr>
                <w:szCs w:val="21"/>
              </w:rPr>
              <w:t>/</w:t>
            </w:r>
          </w:p>
        </w:tc>
        <w:tc>
          <w:tcPr>
            <w:tcW w:w="277" w:type="pct"/>
            <w:shd w:val="clear" w:color="auto" w:fill="auto"/>
            <w:vAlign w:val="center"/>
          </w:tcPr>
          <w:p w:rsidR="00587E9B" w:rsidRPr="00D45447" w:rsidRDefault="00587E9B" w:rsidP="00424FCF">
            <w:pPr>
              <w:jc w:val="center"/>
              <w:rPr>
                <w:szCs w:val="21"/>
              </w:rPr>
            </w:pPr>
            <w:r w:rsidRPr="00D45447">
              <w:rPr>
                <w:szCs w:val="21"/>
              </w:rPr>
              <w:t>24.1</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240" w:type="pct"/>
            <w:shd w:val="clear" w:color="auto" w:fill="auto"/>
            <w:vAlign w:val="center"/>
          </w:tcPr>
          <w:p w:rsidR="00587E9B" w:rsidRPr="00D45447" w:rsidRDefault="00587E9B" w:rsidP="00424FCF">
            <w:pPr>
              <w:jc w:val="center"/>
              <w:rPr>
                <w:szCs w:val="21"/>
              </w:rPr>
            </w:pPr>
            <w:r w:rsidRPr="00D45447">
              <w:rPr>
                <w:szCs w:val="21"/>
              </w:rPr>
              <w:t>2.455</w:t>
            </w:r>
          </w:p>
        </w:tc>
        <w:tc>
          <w:tcPr>
            <w:tcW w:w="305" w:type="pct"/>
            <w:shd w:val="clear" w:color="auto" w:fill="auto"/>
            <w:noWrap/>
            <w:vAlign w:val="center"/>
          </w:tcPr>
          <w:p w:rsidR="00587E9B" w:rsidRPr="00D45447" w:rsidRDefault="00587E9B" w:rsidP="00424FCF">
            <w:pPr>
              <w:jc w:val="center"/>
              <w:rPr>
                <w:szCs w:val="21"/>
              </w:rPr>
            </w:pPr>
            <w:r w:rsidRPr="00D45447">
              <w:rPr>
                <w:szCs w:val="21"/>
              </w:rPr>
              <w:t>/</w:t>
            </w:r>
          </w:p>
        </w:tc>
        <w:tc>
          <w:tcPr>
            <w:tcW w:w="474" w:type="pct"/>
            <w:shd w:val="clear" w:color="auto" w:fill="auto"/>
            <w:noWrap/>
            <w:vAlign w:val="center"/>
          </w:tcPr>
          <w:p w:rsidR="00587E9B" w:rsidRPr="00D45447" w:rsidRDefault="00587E9B" w:rsidP="00424FCF">
            <w:pPr>
              <w:jc w:val="center"/>
              <w:rPr>
                <w:szCs w:val="21"/>
              </w:rPr>
            </w:pPr>
            <w:r w:rsidRPr="00D45447">
              <w:rPr>
                <w:szCs w:val="21"/>
              </w:rPr>
              <w:t>/</w:t>
            </w:r>
          </w:p>
        </w:tc>
      </w:tr>
    </w:tbl>
    <w:p w:rsidR="00587E9B" w:rsidRDefault="00587E9B" w:rsidP="001E28FC">
      <w:pPr>
        <w:adjustRightInd w:val="0"/>
        <w:snapToGrid w:val="0"/>
        <w:spacing w:line="360" w:lineRule="auto"/>
        <w:ind w:firstLineChars="200" w:firstLine="480"/>
        <w:rPr>
          <w:color w:val="FF0000"/>
          <w:sz w:val="24"/>
        </w:rPr>
      </w:pPr>
    </w:p>
    <w:p w:rsidR="00550E66" w:rsidRPr="00587E9B" w:rsidRDefault="00550E66" w:rsidP="001E28FC">
      <w:pPr>
        <w:adjustRightInd w:val="0"/>
        <w:snapToGrid w:val="0"/>
        <w:spacing w:line="360" w:lineRule="auto"/>
        <w:ind w:firstLineChars="200" w:firstLine="480"/>
        <w:rPr>
          <w:sz w:val="24"/>
        </w:rPr>
      </w:pPr>
      <w:r w:rsidRPr="00587E9B">
        <w:rPr>
          <w:sz w:val="24"/>
        </w:rPr>
        <w:t>由</w:t>
      </w:r>
      <w:r w:rsidR="0059052C" w:rsidRPr="00587E9B">
        <w:rPr>
          <w:rFonts w:hint="eastAsia"/>
          <w:sz w:val="24"/>
        </w:rPr>
        <w:t>上表</w:t>
      </w:r>
      <w:r w:rsidR="00D70673" w:rsidRPr="00587E9B">
        <w:rPr>
          <w:rFonts w:hint="eastAsia"/>
          <w:sz w:val="24"/>
        </w:rPr>
        <w:t>可知</w:t>
      </w:r>
      <w:r w:rsidRPr="00587E9B">
        <w:rPr>
          <w:sz w:val="24"/>
        </w:rPr>
        <w:t>，项目区</w:t>
      </w:r>
      <w:r w:rsidR="0059052C" w:rsidRPr="00587E9B">
        <w:rPr>
          <w:rFonts w:hint="eastAsia"/>
          <w:sz w:val="24"/>
        </w:rPr>
        <w:t>及附近地下水井</w:t>
      </w:r>
      <w:r w:rsidRPr="00587E9B">
        <w:rPr>
          <w:sz w:val="24"/>
        </w:rPr>
        <w:t>水质监测指标</w:t>
      </w:r>
      <w:r w:rsidR="00D70673" w:rsidRPr="00587E9B">
        <w:rPr>
          <w:rFonts w:hint="eastAsia"/>
          <w:sz w:val="24"/>
        </w:rPr>
        <w:t>均</w:t>
      </w:r>
      <w:r w:rsidR="0059052C" w:rsidRPr="00587E9B">
        <w:rPr>
          <w:sz w:val="24"/>
        </w:rPr>
        <w:t>满足</w:t>
      </w:r>
      <w:r w:rsidRPr="00587E9B">
        <w:rPr>
          <w:sz w:val="24"/>
        </w:rPr>
        <w:t>《地下水质量标准》（</w:t>
      </w:r>
      <w:r w:rsidR="00EA67F7" w:rsidRPr="00587E9B">
        <w:rPr>
          <w:sz w:val="24"/>
        </w:rPr>
        <w:t>GB/T14848-2017</w:t>
      </w:r>
      <w:r w:rsidRPr="00587E9B">
        <w:rPr>
          <w:sz w:val="24"/>
        </w:rPr>
        <w:t>）中</w:t>
      </w:r>
      <w:r w:rsidR="00FA1675" w:rsidRPr="00587E9B">
        <w:rPr>
          <w:sz w:val="24"/>
        </w:rPr>
        <w:fldChar w:fldCharType="begin"/>
      </w:r>
      <w:r w:rsidR="0059052C" w:rsidRPr="00587E9B">
        <w:rPr>
          <w:rFonts w:hint="eastAsia"/>
          <w:sz w:val="24"/>
        </w:rPr>
        <w:instrText>= 3 \* ROMAN</w:instrText>
      </w:r>
      <w:r w:rsidR="00FA1675" w:rsidRPr="00587E9B">
        <w:rPr>
          <w:sz w:val="24"/>
        </w:rPr>
        <w:fldChar w:fldCharType="separate"/>
      </w:r>
      <w:r w:rsidR="0059052C" w:rsidRPr="00587E9B">
        <w:rPr>
          <w:sz w:val="24"/>
        </w:rPr>
        <w:t>III</w:t>
      </w:r>
      <w:r w:rsidR="00FA1675" w:rsidRPr="00587E9B">
        <w:rPr>
          <w:sz w:val="24"/>
        </w:rPr>
        <w:fldChar w:fldCharType="end"/>
      </w:r>
      <w:r w:rsidRPr="00587E9B">
        <w:rPr>
          <w:sz w:val="24"/>
        </w:rPr>
        <w:t>类标准</w:t>
      </w:r>
      <w:r w:rsidR="00D70673" w:rsidRPr="00587E9B">
        <w:rPr>
          <w:rFonts w:hint="eastAsia"/>
          <w:sz w:val="24"/>
        </w:rPr>
        <w:t>要求</w:t>
      </w:r>
      <w:r w:rsidR="00363378" w:rsidRPr="00587E9B">
        <w:rPr>
          <w:rFonts w:hint="eastAsia"/>
          <w:sz w:val="24"/>
        </w:rPr>
        <w:t>。</w:t>
      </w:r>
    </w:p>
    <w:p w:rsidR="00D70673" w:rsidRPr="0092160D" w:rsidRDefault="00D70673" w:rsidP="00D377E3">
      <w:pPr>
        <w:pStyle w:val="3"/>
        <w:rPr>
          <w:rFonts w:ascii="Times New Roman" w:eastAsia="宋体"/>
          <w:b/>
          <w:bCs/>
          <w:color w:val="FF0000"/>
          <w:sz w:val="28"/>
          <w:szCs w:val="28"/>
        </w:rPr>
        <w:sectPr w:rsidR="00D70673" w:rsidRPr="0092160D" w:rsidSect="004E2D5F">
          <w:pgSz w:w="16838" w:h="11906" w:orient="landscape"/>
          <w:pgMar w:top="1134" w:right="1361" w:bottom="1134" w:left="1361" w:header="851" w:footer="851" w:gutter="0"/>
          <w:cols w:space="720"/>
          <w:docGrid w:linePitch="422" w:charSpace="-4223"/>
        </w:sectPr>
      </w:pPr>
      <w:bookmarkStart w:id="91" w:name="_Toc11775589"/>
    </w:p>
    <w:p w:rsidR="00D377E3" w:rsidRPr="00587E9B" w:rsidRDefault="00D377E3" w:rsidP="00D377E3">
      <w:pPr>
        <w:pStyle w:val="3"/>
        <w:rPr>
          <w:rFonts w:ascii="Times New Roman" w:eastAsia="宋体"/>
          <w:b/>
          <w:bCs/>
          <w:sz w:val="28"/>
          <w:szCs w:val="28"/>
        </w:rPr>
      </w:pPr>
      <w:r w:rsidRPr="00587E9B">
        <w:rPr>
          <w:rFonts w:ascii="Times New Roman" w:eastAsia="宋体" w:hint="eastAsia"/>
          <w:b/>
          <w:bCs/>
          <w:sz w:val="28"/>
          <w:szCs w:val="28"/>
        </w:rPr>
        <w:lastRenderedPageBreak/>
        <w:t>4.</w:t>
      </w:r>
      <w:r w:rsidR="00D70673" w:rsidRPr="00587E9B">
        <w:rPr>
          <w:rFonts w:ascii="Times New Roman" w:eastAsia="宋体" w:hint="eastAsia"/>
          <w:b/>
          <w:bCs/>
          <w:sz w:val="28"/>
          <w:szCs w:val="28"/>
        </w:rPr>
        <w:t>2</w:t>
      </w:r>
      <w:r w:rsidRPr="00587E9B">
        <w:rPr>
          <w:rFonts w:ascii="Times New Roman" w:eastAsia="宋体" w:hint="eastAsia"/>
          <w:b/>
          <w:bCs/>
          <w:sz w:val="28"/>
          <w:szCs w:val="28"/>
        </w:rPr>
        <w:t>.5</w:t>
      </w:r>
      <w:r w:rsidRPr="00587E9B">
        <w:rPr>
          <w:rFonts w:ascii="Times New Roman" w:eastAsia="宋体" w:hint="eastAsia"/>
          <w:b/>
          <w:bCs/>
          <w:sz w:val="28"/>
          <w:szCs w:val="28"/>
        </w:rPr>
        <w:t>土壤环境质量现状监测与评价</w:t>
      </w:r>
      <w:bookmarkEnd w:id="91"/>
    </w:p>
    <w:p w:rsidR="00D70673" w:rsidRPr="0092160D" w:rsidRDefault="00D377E3" w:rsidP="00D70673">
      <w:pPr>
        <w:adjustRightInd w:val="0"/>
        <w:snapToGrid w:val="0"/>
        <w:spacing w:line="360" w:lineRule="auto"/>
        <w:ind w:firstLineChars="200" w:firstLine="480"/>
        <w:rPr>
          <w:color w:val="FF0000"/>
          <w:sz w:val="24"/>
        </w:rPr>
      </w:pPr>
      <w:r w:rsidRPr="00587E9B">
        <w:rPr>
          <w:rFonts w:hint="eastAsia"/>
          <w:sz w:val="24"/>
        </w:rPr>
        <w:t>为了解项目所在区域土壤环境质量现状，</w:t>
      </w:r>
      <w:r w:rsidR="00D70673" w:rsidRPr="00587E9B">
        <w:rPr>
          <w:rFonts w:hint="eastAsia"/>
          <w:sz w:val="24"/>
        </w:rPr>
        <w:t>本次评价</w:t>
      </w:r>
      <w:r w:rsidRPr="00587E9B">
        <w:rPr>
          <w:rFonts w:hint="eastAsia"/>
          <w:sz w:val="24"/>
        </w:rPr>
        <w:t>委托</w:t>
      </w:r>
      <w:r w:rsidR="00D70673" w:rsidRPr="00587E9B">
        <w:rPr>
          <w:rFonts w:hint="eastAsia"/>
          <w:sz w:val="24"/>
        </w:rPr>
        <w:t>葛洲坝集团试验检测有限公司</w:t>
      </w:r>
      <w:r w:rsidR="00D70673" w:rsidRPr="00587E9B">
        <w:rPr>
          <w:sz w:val="24"/>
        </w:rPr>
        <w:t>于</w:t>
      </w:r>
      <w:r w:rsidR="00D70673" w:rsidRPr="00587E9B">
        <w:rPr>
          <w:rFonts w:hint="eastAsia"/>
          <w:sz w:val="24"/>
        </w:rPr>
        <w:t>2021</w:t>
      </w:r>
      <w:r w:rsidR="00D70673" w:rsidRPr="00587E9B">
        <w:rPr>
          <w:sz w:val="24"/>
        </w:rPr>
        <w:t>年</w:t>
      </w:r>
      <w:r w:rsidR="00587E9B" w:rsidRPr="00587E9B">
        <w:rPr>
          <w:rFonts w:hint="eastAsia"/>
          <w:sz w:val="24"/>
        </w:rPr>
        <w:t>12</w:t>
      </w:r>
      <w:r w:rsidR="00D70673" w:rsidRPr="00587E9B">
        <w:rPr>
          <w:sz w:val="24"/>
        </w:rPr>
        <w:t>月</w:t>
      </w:r>
      <w:r w:rsidR="00587E9B" w:rsidRPr="00587E9B">
        <w:rPr>
          <w:rFonts w:hint="eastAsia"/>
          <w:sz w:val="24"/>
        </w:rPr>
        <w:t>4</w:t>
      </w:r>
      <w:r w:rsidR="00D70673" w:rsidRPr="00587E9B">
        <w:rPr>
          <w:sz w:val="24"/>
        </w:rPr>
        <w:t>日对项</w:t>
      </w:r>
      <w:r w:rsidR="00D70673" w:rsidRPr="00587E9B">
        <w:rPr>
          <w:rFonts w:hint="eastAsia"/>
          <w:sz w:val="24"/>
        </w:rPr>
        <w:t>目区土壤环境质量进行了监测。</w:t>
      </w:r>
    </w:p>
    <w:p w:rsidR="00D70673" w:rsidRPr="008A5ADD" w:rsidRDefault="00D377E3" w:rsidP="00D377E3">
      <w:pPr>
        <w:adjustRightInd w:val="0"/>
        <w:snapToGrid w:val="0"/>
        <w:spacing w:line="360" w:lineRule="auto"/>
        <w:ind w:firstLineChars="200" w:firstLine="480"/>
        <w:rPr>
          <w:sz w:val="24"/>
        </w:rPr>
      </w:pPr>
      <w:r w:rsidRPr="008A5ADD">
        <w:rPr>
          <w:rFonts w:hint="eastAsia"/>
          <w:sz w:val="24"/>
        </w:rPr>
        <w:t>（</w:t>
      </w:r>
      <w:r w:rsidRPr="008A5ADD">
        <w:rPr>
          <w:rFonts w:hint="eastAsia"/>
          <w:sz w:val="24"/>
        </w:rPr>
        <w:t>1</w:t>
      </w:r>
      <w:r w:rsidRPr="008A5ADD">
        <w:rPr>
          <w:rFonts w:hint="eastAsia"/>
          <w:sz w:val="24"/>
        </w:rPr>
        <w:t>）</w:t>
      </w:r>
      <w:r w:rsidR="00D70673" w:rsidRPr="008A5ADD">
        <w:rPr>
          <w:rFonts w:hint="eastAsia"/>
          <w:sz w:val="24"/>
        </w:rPr>
        <w:t>监测点位</w:t>
      </w:r>
    </w:p>
    <w:p w:rsidR="00D70673" w:rsidRPr="008A5ADD" w:rsidRDefault="00D70673" w:rsidP="00D70673">
      <w:pPr>
        <w:adjustRightInd w:val="0"/>
        <w:snapToGrid w:val="0"/>
        <w:spacing w:line="360" w:lineRule="auto"/>
        <w:ind w:firstLineChars="200" w:firstLine="480"/>
        <w:rPr>
          <w:sz w:val="24"/>
        </w:rPr>
      </w:pPr>
      <w:r w:rsidRPr="008A5ADD">
        <w:rPr>
          <w:rFonts w:hint="eastAsia"/>
          <w:sz w:val="24"/>
        </w:rPr>
        <w:t>本次监测于项目区附近设置</w:t>
      </w:r>
      <w:r w:rsidRPr="008A5ADD">
        <w:rPr>
          <w:rFonts w:hint="eastAsia"/>
          <w:sz w:val="24"/>
        </w:rPr>
        <w:t>6</w:t>
      </w:r>
      <w:r w:rsidRPr="008A5ADD">
        <w:rPr>
          <w:rFonts w:hint="eastAsia"/>
          <w:sz w:val="24"/>
        </w:rPr>
        <w:t>个土壤监测点，监测点位及监测因子见表</w:t>
      </w:r>
      <w:r w:rsidR="00C87BDD" w:rsidRPr="008A5ADD">
        <w:rPr>
          <w:rFonts w:hint="eastAsia"/>
          <w:sz w:val="24"/>
        </w:rPr>
        <w:t>4.2</w:t>
      </w:r>
      <w:r w:rsidRPr="008A5ADD">
        <w:rPr>
          <w:rFonts w:hint="eastAsia"/>
          <w:sz w:val="24"/>
        </w:rPr>
        <w:t>-</w:t>
      </w:r>
      <w:r w:rsidR="00B62CAA" w:rsidRPr="008A5ADD">
        <w:rPr>
          <w:rFonts w:hint="eastAsia"/>
          <w:sz w:val="24"/>
        </w:rPr>
        <w:t>1</w:t>
      </w:r>
      <w:r w:rsidR="008A5ADD">
        <w:rPr>
          <w:rFonts w:hint="eastAsia"/>
          <w:sz w:val="24"/>
        </w:rPr>
        <w:t>2</w:t>
      </w:r>
      <w:r w:rsidRPr="008A5ADD">
        <w:rPr>
          <w:rFonts w:hint="eastAsia"/>
          <w:sz w:val="24"/>
        </w:rPr>
        <w:t>。</w:t>
      </w:r>
      <w:r w:rsidR="00DF2D12" w:rsidRPr="008A5ADD">
        <w:rPr>
          <w:rFonts w:hint="eastAsia"/>
          <w:sz w:val="24"/>
        </w:rPr>
        <w:t xml:space="preserve"> </w:t>
      </w:r>
    </w:p>
    <w:p w:rsidR="00726435" w:rsidRDefault="00726435" w:rsidP="003662F0">
      <w:pPr>
        <w:spacing w:afterLines="50" w:after="120"/>
        <w:ind w:firstLine="487"/>
        <w:jc w:val="center"/>
        <w:rPr>
          <w:b/>
          <w:bCs/>
          <w:snapToGrid w:val="0"/>
          <w:kern w:val="0"/>
          <w:sz w:val="24"/>
        </w:rPr>
      </w:pPr>
      <w:r w:rsidRPr="008A5ADD">
        <w:rPr>
          <w:rFonts w:hint="eastAsia"/>
          <w:b/>
          <w:bCs/>
          <w:snapToGrid w:val="0"/>
          <w:kern w:val="0"/>
          <w:sz w:val="24"/>
        </w:rPr>
        <w:t>表</w:t>
      </w:r>
      <w:r w:rsidRPr="008A5ADD">
        <w:rPr>
          <w:rFonts w:hint="eastAsia"/>
          <w:b/>
          <w:bCs/>
          <w:snapToGrid w:val="0"/>
          <w:kern w:val="0"/>
          <w:sz w:val="24"/>
        </w:rPr>
        <w:t>4.2-</w:t>
      </w:r>
      <w:r w:rsidR="00B62CAA" w:rsidRPr="008A5ADD">
        <w:rPr>
          <w:rFonts w:hint="eastAsia"/>
          <w:b/>
          <w:bCs/>
          <w:snapToGrid w:val="0"/>
          <w:kern w:val="0"/>
          <w:sz w:val="24"/>
        </w:rPr>
        <w:t>1</w:t>
      </w:r>
      <w:r w:rsidR="008A5ADD">
        <w:rPr>
          <w:rFonts w:hint="eastAsia"/>
          <w:b/>
          <w:bCs/>
          <w:snapToGrid w:val="0"/>
          <w:kern w:val="0"/>
          <w:sz w:val="24"/>
        </w:rPr>
        <w:t>2</w:t>
      </w:r>
      <w:r w:rsidRPr="008A5ADD">
        <w:rPr>
          <w:rFonts w:hint="eastAsia"/>
          <w:b/>
          <w:bCs/>
          <w:snapToGrid w:val="0"/>
          <w:kern w:val="0"/>
          <w:sz w:val="24"/>
        </w:rPr>
        <w:t>土壤监测点位及监测因子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19"/>
        <w:gridCol w:w="1133"/>
        <w:gridCol w:w="1701"/>
        <w:gridCol w:w="1987"/>
        <w:gridCol w:w="2089"/>
      </w:tblGrid>
      <w:tr w:rsidR="008A5ADD" w:rsidRPr="008A5ADD" w:rsidTr="008A5ADD">
        <w:trPr>
          <w:trHeight w:val="567"/>
          <w:tblHeader/>
          <w:jc w:val="center"/>
        </w:trPr>
        <w:tc>
          <w:tcPr>
            <w:tcW w:w="774" w:type="pct"/>
            <w:vAlign w:val="center"/>
          </w:tcPr>
          <w:p w:rsidR="008A5ADD" w:rsidRPr="008A5ADD" w:rsidRDefault="008A5ADD" w:rsidP="008A5ADD">
            <w:pPr>
              <w:pStyle w:val="ae"/>
              <w:spacing w:line="240" w:lineRule="auto"/>
              <w:ind w:firstLine="0"/>
              <w:rPr>
                <w:rFonts w:ascii="Times New Roman" w:eastAsiaTheme="minorEastAsia" w:hAnsi="Times New Roman"/>
                <w:b/>
                <w:spacing w:val="10"/>
                <w:sz w:val="21"/>
                <w:szCs w:val="21"/>
              </w:rPr>
            </w:pPr>
            <w:r w:rsidRPr="008A5ADD">
              <w:rPr>
                <w:rFonts w:ascii="Times New Roman" w:eastAsiaTheme="minorEastAsia" w:hAnsi="Times New Roman"/>
                <w:b/>
                <w:spacing w:val="10"/>
                <w:sz w:val="21"/>
                <w:szCs w:val="21"/>
              </w:rPr>
              <w:t>监测点位</w:t>
            </w:r>
          </w:p>
        </w:tc>
        <w:tc>
          <w:tcPr>
            <w:tcW w:w="720" w:type="pct"/>
            <w:vAlign w:val="center"/>
          </w:tcPr>
          <w:p w:rsidR="008A5ADD" w:rsidRPr="008A5ADD" w:rsidRDefault="008A5ADD" w:rsidP="008A5ADD">
            <w:pPr>
              <w:pStyle w:val="ae"/>
              <w:spacing w:line="240" w:lineRule="auto"/>
              <w:ind w:firstLine="0"/>
              <w:rPr>
                <w:rFonts w:ascii="Times New Roman" w:eastAsiaTheme="minorEastAsia" w:hAnsi="Times New Roman"/>
                <w:b/>
                <w:spacing w:val="10"/>
                <w:sz w:val="21"/>
                <w:szCs w:val="21"/>
              </w:rPr>
            </w:pPr>
            <w:r w:rsidRPr="008A5ADD">
              <w:rPr>
                <w:rFonts w:ascii="Times New Roman" w:eastAsiaTheme="minorEastAsia" w:hAnsi="Times New Roman"/>
                <w:b/>
                <w:spacing w:val="10"/>
                <w:sz w:val="21"/>
                <w:szCs w:val="21"/>
              </w:rPr>
              <w:t>监测日期</w:t>
            </w:r>
          </w:p>
        </w:tc>
        <w:tc>
          <w:tcPr>
            <w:tcW w:w="575" w:type="pct"/>
            <w:vAlign w:val="center"/>
          </w:tcPr>
          <w:p w:rsidR="008A5ADD" w:rsidRPr="008A5ADD" w:rsidRDefault="008A5ADD" w:rsidP="008A5ADD">
            <w:pPr>
              <w:pStyle w:val="ae"/>
              <w:spacing w:line="240" w:lineRule="auto"/>
              <w:ind w:firstLine="0"/>
              <w:rPr>
                <w:rFonts w:ascii="Times New Roman" w:eastAsiaTheme="minorEastAsia" w:hAnsi="Times New Roman"/>
                <w:b/>
                <w:spacing w:val="10"/>
                <w:sz w:val="21"/>
                <w:szCs w:val="21"/>
              </w:rPr>
            </w:pPr>
            <w:r w:rsidRPr="008A5ADD">
              <w:rPr>
                <w:rFonts w:ascii="Times New Roman" w:eastAsiaTheme="minorEastAsia" w:hAnsi="Times New Roman"/>
                <w:b/>
                <w:spacing w:val="10"/>
                <w:sz w:val="21"/>
                <w:szCs w:val="21"/>
              </w:rPr>
              <w:t>土层深度（</w:t>
            </w:r>
            <w:r w:rsidRPr="008A5ADD">
              <w:rPr>
                <w:rFonts w:ascii="Times New Roman" w:eastAsiaTheme="minorEastAsia" w:hAnsi="Times New Roman"/>
                <w:b/>
                <w:spacing w:val="10"/>
                <w:sz w:val="21"/>
                <w:szCs w:val="21"/>
              </w:rPr>
              <w:t>m</w:t>
            </w:r>
            <w:r w:rsidRPr="008A5ADD">
              <w:rPr>
                <w:rFonts w:ascii="Times New Roman" w:eastAsiaTheme="minorEastAsia" w:hAnsi="Times New Roman"/>
                <w:b/>
                <w:spacing w:val="10"/>
                <w:sz w:val="21"/>
                <w:szCs w:val="21"/>
              </w:rPr>
              <w:t>）</w:t>
            </w:r>
          </w:p>
        </w:tc>
        <w:tc>
          <w:tcPr>
            <w:tcW w:w="863" w:type="pct"/>
            <w:vAlign w:val="center"/>
          </w:tcPr>
          <w:p w:rsidR="008A5ADD" w:rsidRPr="008A5ADD" w:rsidRDefault="008A5ADD" w:rsidP="008A5ADD">
            <w:pPr>
              <w:pStyle w:val="ae"/>
              <w:spacing w:line="240" w:lineRule="auto"/>
              <w:ind w:firstLine="0"/>
              <w:rPr>
                <w:rFonts w:ascii="Times New Roman" w:eastAsiaTheme="minorEastAsia" w:hAnsi="Times New Roman"/>
                <w:b/>
                <w:spacing w:val="10"/>
                <w:sz w:val="21"/>
                <w:szCs w:val="21"/>
              </w:rPr>
            </w:pPr>
            <w:r w:rsidRPr="008A5ADD">
              <w:rPr>
                <w:rFonts w:ascii="Times New Roman" w:eastAsiaTheme="minorEastAsia" w:hAnsi="Times New Roman"/>
                <w:b/>
                <w:spacing w:val="10"/>
                <w:sz w:val="21"/>
                <w:szCs w:val="21"/>
              </w:rPr>
              <w:t>土壤类型</w:t>
            </w:r>
          </w:p>
        </w:tc>
        <w:tc>
          <w:tcPr>
            <w:tcW w:w="1008" w:type="pct"/>
            <w:vAlign w:val="center"/>
          </w:tcPr>
          <w:p w:rsidR="008A5ADD" w:rsidRPr="008A5ADD" w:rsidRDefault="008A5ADD" w:rsidP="008A5ADD">
            <w:pPr>
              <w:pStyle w:val="ae"/>
              <w:spacing w:line="240" w:lineRule="auto"/>
              <w:ind w:firstLine="0"/>
              <w:rPr>
                <w:rFonts w:ascii="Times New Roman" w:eastAsiaTheme="minorEastAsia" w:hAnsi="Times New Roman"/>
                <w:b/>
                <w:spacing w:val="10"/>
                <w:sz w:val="21"/>
                <w:szCs w:val="21"/>
              </w:rPr>
            </w:pPr>
            <w:r w:rsidRPr="008A5ADD">
              <w:rPr>
                <w:rFonts w:ascii="Times New Roman" w:eastAsiaTheme="minorEastAsia" w:hAnsi="Times New Roman"/>
                <w:b/>
                <w:spacing w:val="10"/>
                <w:sz w:val="21"/>
                <w:szCs w:val="21"/>
              </w:rPr>
              <w:t>监测因子</w:t>
            </w:r>
          </w:p>
        </w:tc>
        <w:tc>
          <w:tcPr>
            <w:tcW w:w="1060" w:type="pct"/>
            <w:vAlign w:val="center"/>
          </w:tcPr>
          <w:p w:rsidR="008A5ADD" w:rsidRPr="008A5ADD" w:rsidRDefault="008A5ADD" w:rsidP="008A5ADD">
            <w:pPr>
              <w:jc w:val="center"/>
              <w:rPr>
                <w:rFonts w:eastAsiaTheme="minorEastAsia"/>
                <w:b/>
                <w:spacing w:val="10"/>
                <w:kern w:val="0"/>
                <w:szCs w:val="21"/>
              </w:rPr>
            </w:pPr>
            <w:r w:rsidRPr="008A5ADD">
              <w:rPr>
                <w:rFonts w:eastAsiaTheme="minorEastAsia"/>
                <w:b/>
                <w:spacing w:val="10"/>
                <w:kern w:val="0"/>
                <w:szCs w:val="21"/>
              </w:rPr>
              <w:t>GPS</w:t>
            </w:r>
            <w:r w:rsidRPr="008A5ADD">
              <w:rPr>
                <w:rFonts w:eastAsiaTheme="minorEastAsia"/>
                <w:b/>
                <w:spacing w:val="10"/>
                <w:kern w:val="0"/>
                <w:szCs w:val="21"/>
              </w:rPr>
              <w:t>定位坐标</w:t>
            </w:r>
          </w:p>
        </w:tc>
      </w:tr>
      <w:tr w:rsidR="008A5ADD" w:rsidRPr="008A5ADD" w:rsidTr="008A5ADD">
        <w:trPr>
          <w:trHeight w:val="567"/>
          <w:jc w:val="center"/>
        </w:trPr>
        <w:tc>
          <w:tcPr>
            <w:tcW w:w="774" w:type="pct"/>
            <w:vMerge w:val="restart"/>
            <w:vAlign w:val="center"/>
          </w:tcPr>
          <w:p w:rsidR="008A5ADD" w:rsidRPr="008A5ADD" w:rsidRDefault="008A5ADD" w:rsidP="008A5ADD">
            <w:pPr>
              <w:pStyle w:val="ae"/>
              <w:spacing w:line="240" w:lineRule="auto"/>
              <w:ind w:firstLine="0"/>
              <w:rPr>
                <w:rFonts w:ascii="Times New Roman" w:eastAsiaTheme="minorEastAsia" w:hAnsi="Times New Roman"/>
                <w:spacing w:val="10"/>
                <w:sz w:val="21"/>
                <w:szCs w:val="21"/>
              </w:rPr>
            </w:pPr>
            <w:r w:rsidRPr="008A5ADD">
              <w:rPr>
                <w:rFonts w:ascii="Times New Roman" w:eastAsiaTheme="minorEastAsia" w:hAnsi="Times New Roman"/>
                <w:sz w:val="21"/>
                <w:szCs w:val="21"/>
              </w:rPr>
              <w:t>公司内东侧空地北侧</w:t>
            </w:r>
            <w:r w:rsidRPr="008A5ADD">
              <w:rPr>
                <w:rFonts w:ascii="Times New Roman" w:eastAsiaTheme="minorEastAsia" w:hAnsi="Times New Roman"/>
                <w:sz w:val="21"/>
                <w:szCs w:val="21"/>
              </w:rPr>
              <w:t>□1</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0.5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restart"/>
            <w:vAlign w:val="center"/>
          </w:tcPr>
          <w:p w:rsidR="008A5ADD" w:rsidRPr="008A5ADD" w:rsidRDefault="008A5ADD" w:rsidP="008A5ADD">
            <w:pPr>
              <w:jc w:val="center"/>
              <w:rPr>
                <w:rFonts w:eastAsiaTheme="minorEastAsia"/>
                <w:spacing w:val="10"/>
                <w:szCs w:val="21"/>
              </w:rPr>
            </w:pPr>
            <w:r w:rsidRPr="00D45447">
              <w:rPr>
                <w:szCs w:val="21"/>
              </w:rPr>
              <w:t>pH</w:t>
            </w:r>
            <w:r w:rsidRPr="00D45447">
              <w:rPr>
                <w:szCs w:val="21"/>
              </w:rPr>
              <w:t>值、砷、镉、六价铬、铜、铅、汞、镍、四氯化碳、氯仿、氯甲烷、</w:t>
            </w:r>
            <w:r w:rsidRPr="00D45447">
              <w:rPr>
                <w:szCs w:val="21"/>
              </w:rPr>
              <w:t>1,1-</w:t>
            </w:r>
            <w:r w:rsidRPr="00D45447">
              <w:rPr>
                <w:szCs w:val="21"/>
              </w:rPr>
              <w:t>二氯乙烷、</w:t>
            </w:r>
            <w:r w:rsidRPr="00D45447">
              <w:rPr>
                <w:szCs w:val="21"/>
              </w:rPr>
              <w:t>1,2-</w:t>
            </w:r>
            <w:r w:rsidRPr="00D45447">
              <w:rPr>
                <w:szCs w:val="21"/>
              </w:rPr>
              <w:t>二氯乙烷、</w:t>
            </w:r>
            <w:r w:rsidRPr="00D45447">
              <w:rPr>
                <w:szCs w:val="21"/>
              </w:rPr>
              <w:t>1,1-</w:t>
            </w:r>
            <w:r w:rsidRPr="00D45447">
              <w:rPr>
                <w:szCs w:val="21"/>
              </w:rPr>
              <w:t>二氯乙烯、顺</w:t>
            </w:r>
            <w:r w:rsidRPr="00D45447">
              <w:rPr>
                <w:szCs w:val="21"/>
              </w:rPr>
              <w:t>-1,2-</w:t>
            </w:r>
            <w:r w:rsidRPr="00D45447">
              <w:rPr>
                <w:szCs w:val="21"/>
              </w:rPr>
              <w:t>二氯乙烯、反</w:t>
            </w:r>
            <w:r w:rsidRPr="00D45447">
              <w:rPr>
                <w:szCs w:val="21"/>
              </w:rPr>
              <w:t>-1,2-</w:t>
            </w:r>
            <w:r w:rsidRPr="00D45447">
              <w:rPr>
                <w:szCs w:val="21"/>
              </w:rPr>
              <w:t>二氯乙烯、二氯甲烷、</w:t>
            </w:r>
            <w:r w:rsidRPr="00D45447">
              <w:rPr>
                <w:szCs w:val="21"/>
              </w:rPr>
              <w:t>1,2-</w:t>
            </w:r>
            <w:r w:rsidRPr="00D45447">
              <w:rPr>
                <w:szCs w:val="21"/>
              </w:rPr>
              <w:t>二氯丙烷、</w:t>
            </w:r>
            <w:r w:rsidRPr="00D45447">
              <w:rPr>
                <w:szCs w:val="21"/>
              </w:rPr>
              <w:t>1,1,1,2-</w:t>
            </w:r>
            <w:r w:rsidRPr="00D45447">
              <w:rPr>
                <w:szCs w:val="21"/>
              </w:rPr>
              <w:t>四氯乙烷、</w:t>
            </w:r>
            <w:r w:rsidRPr="00D45447">
              <w:rPr>
                <w:szCs w:val="21"/>
              </w:rPr>
              <w:t>1,1,2,2-</w:t>
            </w:r>
            <w:r w:rsidRPr="00D45447">
              <w:rPr>
                <w:szCs w:val="21"/>
              </w:rPr>
              <w:t>四氯乙烷、四氯乙烯、</w:t>
            </w:r>
            <w:r w:rsidRPr="00D45447">
              <w:rPr>
                <w:szCs w:val="21"/>
              </w:rPr>
              <w:t>1,1,1-</w:t>
            </w:r>
            <w:r w:rsidRPr="00D45447">
              <w:rPr>
                <w:szCs w:val="21"/>
              </w:rPr>
              <w:t>三氯乙烷、</w:t>
            </w:r>
            <w:r w:rsidRPr="00D45447">
              <w:rPr>
                <w:szCs w:val="21"/>
              </w:rPr>
              <w:t>1,1,2-</w:t>
            </w:r>
            <w:r w:rsidRPr="00D45447">
              <w:rPr>
                <w:szCs w:val="21"/>
              </w:rPr>
              <w:t>三氯乙烷、三氯乙烯、</w:t>
            </w:r>
            <w:r w:rsidRPr="00D45447">
              <w:rPr>
                <w:szCs w:val="21"/>
              </w:rPr>
              <w:t>1,2,3-</w:t>
            </w:r>
            <w:r w:rsidRPr="00D45447">
              <w:rPr>
                <w:szCs w:val="21"/>
              </w:rPr>
              <w:t>三氯丙烷、氯乙烯、苯、氯苯、</w:t>
            </w:r>
            <w:r w:rsidRPr="00D45447">
              <w:rPr>
                <w:szCs w:val="21"/>
              </w:rPr>
              <w:t>1,2-</w:t>
            </w:r>
            <w:r w:rsidRPr="00D45447">
              <w:rPr>
                <w:szCs w:val="21"/>
              </w:rPr>
              <w:t>二氯苯、</w:t>
            </w:r>
            <w:r w:rsidRPr="00D45447">
              <w:rPr>
                <w:szCs w:val="21"/>
              </w:rPr>
              <w:t>1,4-</w:t>
            </w:r>
            <w:r w:rsidRPr="00D45447">
              <w:rPr>
                <w:szCs w:val="21"/>
              </w:rPr>
              <w:t>二氯苯、乙苯、苯乙烯、甲苯、间二甲苯</w:t>
            </w:r>
            <w:r w:rsidRPr="00D45447">
              <w:rPr>
                <w:szCs w:val="21"/>
              </w:rPr>
              <w:t>+</w:t>
            </w:r>
            <w:r w:rsidRPr="00D45447">
              <w:rPr>
                <w:szCs w:val="21"/>
              </w:rPr>
              <w:t>对二甲苯、邻二甲苯、</w:t>
            </w:r>
            <w:r w:rsidRPr="00D45447">
              <w:rPr>
                <w:szCs w:val="21"/>
              </w:rPr>
              <w:t>2-</w:t>
            </w:r>
            <w:r w:rsidRPr="00D45447">
              <w:rPr>
                <w:szCs w:val="21"/>
              </w:rPr>
              <w:t>氯酚、苯并</w:t>
            </w:r>
            <w:r w:rsidRPr="00D45447">
              <w:rPr>
                <w:szCs w:val="21"/>
              </w:rPr>
              <w:t>[a]</w:t>
            </w:r>
            <w:proofErr w:type="gramStart"/>
            <w:r w:rsidRPr="00D45447">
              <w:rPr>
                <w:szCs w:val="21"/>
              </w:rPr>
              <w:t>蒽</w:t>
            </w:r>
            <w:proofErr w:type="gramEnd"/>
            <w:r w:rsidRPr="00D45447">
              <w:rPr>
                <w:szCs w:val="21"/>
              </w:rPr>
              <w:t>、苯并</w:t>
            </w:r>
            <w:r w:rsidRPr="00D45447">
              <w:rPr>
                <w:szCs w:val="21"/>
              </w:rPr>
              <w:t>[a]</w:t>
            </w:r>
            <w:proofErr w:type="gramStart"/>
            <w:r w:rsidRPr="00D45447">
              <w:rPr>
                <w:szCs w:val="21"/>
              </w:rPr>
              <w:t>芘</w:t>
            </w:r>
            <w:proofErr w:type="gramEnd"/>
            <w:r w:rsidRPr="00D45447">
              <w:rPr>
                <w:szCs w:val="21"/>
              </w:rPr>
              <w:t>、苯并</w:t>
            </w:r>
            <w:r w:rsidRPr="00D45447">
              <w:rPr>
                <w:szCs w:val="21"/>
              </w:rPr>
              <w:t>[b]</w:t>
            </w:r>
            <w:proofErr w:type="gramStart"/>
            <w:r w:rsidRPr="00D45447">
              <w:rPr>
                <w:szCs w:val="21"/>
              </w:rPr>
              <w:t>荧蒽</w:t>
            </w:r>
            <w:proofErr w:type="gramEnd"/>
            <w:r w:rsidRPr="00D45447">
              <w:rPr>
                <w:szCs w:val="21"/>
              </w:rPr>
              <w:t>、苯并</w:t>
            </w:r>
            <w:r w:rsidRPr="00D45447">
              <w:rPr>
                <w:szCs w:val="21"/>
              </w:rPr>
              <w:t>[k]</w:t>
            </w:r>
            <w:proofErr w:type="gramStart"/>
            <w:r w:rsidRPr="00D45447">
              <w:rPr>
                <w:szCs w:val="21"/>
              </w:rPr>
              <w:t>荧蒽</w:t>
            </w:r>
            <w:proofErr w:type="gramEnd"/>
            <w:r w:rsidRPr="00D45447">
              <w:rPr>
                <w:szCs w:val="21"/>
              </w:rPr>
              <w:t>、䓛、二苯并</w:t>
            </w:r>
            <w:r w:rsidRPr="00D45447">
              <w:rPr>
                <w:szCs w:val="21"/>
              </w:rPr>
              <w:t>[a,h]</w:t>
            </w:r>
            <w:proofErr w:type="gramStart"/>
            <w:r w:rsidRPr="00D45447">
              <w:rPr>
                <w:szCs w:val="21"/>
              </w:rPr>
              <w:t>蒽</w:t>
            </w:r>
            <w:proofErr w:type="gramEnd"/>
            <w:r w:rsidRPr="00D45447">
              <w:rPr>
                <w:szCs w:val="21"/>
              </w:rPr>
              <w:t>、</w:t>
            </w:r>
            <w:proofErr w:type="gramStart"/>
            <w:r w:rsidRPr="00D45447">
              <w:rPr>
                <w:szCs w:val="21"/>
              </w:rPr>
              <w:t>茚</w:t>
            </w:r>
            <w:proofErr w:type="gramEnd"/>
            <w:r w:rsidRPr="00D45447">
              <w:rPr>
                <w:szCs w:val="21"/>
              </w:rPr>
              <w:t>并</w:t>
            </w:r>
            <w:r w:rsidRPr="00D45447">
              <w:rPr>
                <w:szCs w:val="21"/>
              </w:rPr>
              <w:t>[1,2,3-cd]</w:t>
            </w:r>
            <w:proofErr w:type="gramStart"/>
            <w:r w:rsidRPr="00D45447">
              <w:rPr>
                <w:szCs w:val="21"/>
              </w:rPr>
              <w:t>芘</w:t>
            </w:r>
            <w:proofErr w:type="gramEnd"/>
            <w:r w:rsidRPr="00D45447">
              <w:rPr>
                <w:szCs w:val="21"/>
              </w:rPr>
              <w:t>、</w:t>
            </w:r>
            <w:proofErr w:type="gramStart"/>
            <w:r w:rsidRPr="00D45447">
              <w:rPr>
                <w:szCs w:val="21"/>
              </w:rPr>
              <w:t>萘</w:t>
            </w:r>
            <w:proofErr w:type="gramEnd"/>
            <w:r w:rsidRPr="00D45447">
              <w:rPr>
                <w:szCs w:val="21"/>
              </w:rPr>
              <w:t>、硝基苯、苯胺</w:t>
            </w:r>
          </w:p>
        </w:tc>
        <w:tc>
          <w:tcPr>
            <w:tcW w:w="1060" w:type="pct"/>
            <w:vMerge w:val="restar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111°28'11.65</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30°22'22.62</w:t>
            </w:r>
            <w:r w:rsidRPr="008A5ADD">
              <w:rPr>
                <w:rFonts w:eastAsiaTheme="minorEastAsia"/>
                <w:spacing w:val="10"/>
                <w:kern w:val="0"/>
                <w:szCs w:val="21"/>
              </w:rPr>
              <w:t>〞</w:t>
            </w:r>
          </w:p>
        </w:tc>
      </w:tr>
      <w:tr w:rsidR="008A5ADD" w:rsidRPr="008A5ADD" w:rsidTr="008A5ADD">
        <w:trPr>
          <w:trHeight w:val="567"/>
          <w:jc w:val="center"/>
        </w:trPr>
        <w:tc>
          <w:tcPr>
            <w:tcW w:w="774" w:type="pct"/>
            <w:vMerge/>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p>
        </w:tc>
        <w:tc>
          <w:tcPr>
            <w:tcW w:w="720" w:type="pct"/>
            <w:vAlign w:val="center"/>
          </w:tcPr>
          <w:p w:rsidR="008A5ADD" w:rsidRPr="008A5ADD" w:rsidRDefault="008A5ADD" w:rsidP="008A5ADD">
            <w:pPr>
              <w:jc w:val="center"/>
              <w:rPr>
                <w:rFonts w:eastAsiaTheme="minorEastAsia"/>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0.5</w:t>
            </w:r>
            <w:r w:rsidRPr="008A5ADD">
              <w:rPr>
                <w:rFonts w:eastAsiaTheme="minorEastAsia"/>
                <w:spacing w:val="10"/>
                <w:szCs w:val="21"/>
              </w:rPr>
              <w:t>～</w:t>
            </w:r>
            <w:r w:rsidRPr="008A5ADD">
              <w:rPr>
                <w:rFonts w:eastAsiaTheme="minorEastAsia"/>
                <w:spacing w:val="10"/>
                <w:szCs w:val="21"/>
              </w:rPr>
              <w:t>1.5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1.5</w:t>
            </w:r>
            <w:r w:rsidRPr="008A5ADD">
              <w:rPr>
                <w:rFonts w:eastAsiaTheme="minorEastAsia"/>
                <w:spacing w:val="10"/>
                <w:szCs w:val="21"/>
              </w:rPr>
              <w:t>～</w:t>
            </w:r>
            <w:r w:rsidRPr="008A5ADD">
              <w:rPr>
                <w:rFonts w:eastAsiaTheme="minorEastAsia"/>
                <w:spacing w:val="10"/>
                <w:szCs w:val="21"/>
              </w:rPr>
              <w:t>3</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3m</w:t>
            </w:r>
            <w:r w:rsidRPr="008A5ADD">
              <w:rPr>
                <w:rFonts w:eastAsiaTheme="minorEastAsia"/>
                <w:spacing w:val="10"/>
                <w:szCs w:val="21"/>
              </w:rPr>
              <w:t>以下</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restart"/>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r w:rsidRPr="008A5ADD">
              <w:rPr>
                <w:rFonts w:ascii="Times New Roman" w:eastAsiaTheme="minorEastAsia" w:hAnsi="Times New Roman"/>
                <w:sz w:val="21"/>
                <w:szCs w:val="21"/>
              </w:rPr>
              <w:t>公司内东侧空地</w:t>
            </w:r>
            <w:proofErr w:type="gramStart"/>
            <w:r w:rsidRPr="008A5ADD">
              <w:rPr>
                <w:rFonts w:ascii="Times New Roman" w:eastAsiaTheme="minorEastAsia" w:hAnsi="Times New Roman"/>
                <w:sz w:val="21"/>
                <w:szCs w:val="21"/>
              </w:rPr>
              <w:t>南侧</w:t>
            </w:r>
            <w:r w:rsidRPr="008A5ADD">
              <w:rPr>
                <w:rFonts w:ascii="Times New Roman" w:eastAsiaTheme="minorEastAsia" w:hAnsi="Times New Roman"/>
                <w:sz w:val="21"/>
                <w:szCs w:val="21"/>
              </w:rPr>
              <w:t>□</w:t>
            </w:r>
            <w:proofErr w:type="gramEnd"/>
            <w:r w:rsidRPr="008A5ADD">
              <w:rPr>
                <w:rFonts w:ascii="Times New Roman" w:eastAsiaTheme="minorEastAsia" w:hAnsi="Times New Roman"/>
                <w:sz w:val="21"/>
                <w:szCs w:val="21"/>
              </w:rPr>
              <w:t>2</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0.5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restar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111°28'10.92</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30°22'18.44</w:t>
            </w:r>
            <w:r w:rsidRPr="008A5ADD">
              <w:rPr>
                <w:rFonts w:eastAsiaTheme="minorEastAsia"/>
                <w:spacing w:val="10"/>
                <w:kern w:val="0"/>
                <w:szCs w:val="21"/>
              </w:rPr>
              <w:t>〞</w:t>
            </w:r>
          </w:p>
        </w:tc>
      </w:tr>
      <w:tr w:rsidR="008A5ADD" w:rsidRPr="008A5ADD" w:rsidTr="008A5ADD">
        <w:trPr>
          <w:trHeight w:val="567"/>
          <w:jc w:val="center"/>
        </w:trPr>
        <w:tc>
          <w:tcPr>
            <w:tcW w:w="774" w:type="pct"/>
            <w:vMerge/>
            <w:vAlign w:val="center"/>
          </w:tcPr>
          <w:p w:rsidR="008A5ADD" w:rsidRPr="008A5ADD" w:rsidRDefault="008A5ADD" w:rsidP="008A5ADD">
            <w:pPr>
              <w:jc w:val="center"/>
              <w:rPr>
                <w:rFonts w:eastAsiaTheme="minorEastAsia"/>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0.5</w:t>
            </w:r>
            <w:r w:rsidRPr="008A5ADD">
              <w:rPr>
                <w:rFonts w:eastAsiaTheme="minorEastAsia"/>
                <w:spacing w:val="10"/>
                <w:szCs w:val="21"/>
              </w:rPr>
              <w:t>～</w:t>
            </w:r>
            <w:r w:rsidRPr="008A5ADD">
              <w:rPr>
                <w:rFonts w:eastAsiaTheme="minorEastAsia"/>
                <w:spacing w:val="10"/>
                <w:szCs w:val="21"/>
              </w:rPr>
              <w:t>1.5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jc w:val="center"/>
              <w:rPr>
                <w:rFonts w:eastAsiaTheme="minorEastAsia"/>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1.5</w:t>
            </w:r>
            <w:r w:rsidRPr="008A5ADD">
              <w:rPr>
                <w:rFonts w:eastAsiaTheme="minorEastAsia"/>
                <w:spacing w:val="10"/>
                <w:szCs w:val="21"/>
              </w:rPr>
              <w:t>～</w:t>
            </w:r>
            <w:r w:rsidRPr="008A5ADD">
              <w:rPr>
                <w:rFonts w:eastAsiaTheme="minorEastAsia"/>
                <w:spacing w:val="10"/>
                <w:szCs w:val="21"/>
              </w:rPr>
              <w:t>3.0</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jc w:val="center"/>
              <w:rPr>
                <w:rFonts w:eastAsiaTheme="minorEastAsia"/>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3m</w:t>
            </w:r>
            <w:r w:rsidRPr="008A5ADD">
              <w:rPr>
                <w:rFonts w:eastAsiaTheme="minorEastAsia"/>
                <w:spacing w:val="10"/>
                <w:szCs w:val="21"/>
              </w:rPr>
              <w:t>以下</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restart"/>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r w:rsidRPr="008A5ADD">
              <w:rPr>
                <w:rFonts w:ascii="Times New Roman" w:eastAsiaTheme="minorEastAsia" w:hAnsi="Times New Roman"/>
                <w:sz w:val="21"/>
                <w:szCs w:val="21"/>
              </w:rPr>
              <w:t>公司内东侧空地</w:t>
            </w:r>
            <w:proofErr w:type="gramStart"/>
            <w:r w:rsidRPr="008A5ADD">
              <w:rPr>
                <w:rFonts w:ascii="Times New Roman" w:eastAsiaTheme="minorEastAsia" w:hAnsi="Times New Roman"/>
                <w:sz w:val="21"/>
                <w:szCs w:val="21"/>
              </w:rPr>
              <w:t>南侧</w:t>
            </w:r>
            <w:r w:rsidRPr="008A5ADD">
              <w:rPr>
                <w:rFonts w:ascii="Times New Roman" w:eastAsiaTheme="minorEastAsia" w:hAnsi="Times New Roman"/>
                <w:sz w:val="21"/>
                <w:szCs w:val="21"/>
              </w:rPr>
              <w:t>□</w:t>
            </w:r>
            <w:proofErr w:type="gramEnd"/>
            <w:r w:rsidRPr="008A5ADD">
              <w:rPr>
                <w:rFonts w:ascii="Times New Roman" w:eastAsiaTheme="minorEastAsia" w:hAnsi="Times New Roman"/>
                <w:sz w:val="21"/>
                <w:szCs w:val="21"/>
              </w:rPr>
              <w:t>3</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0.5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restar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111°28'13.38</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30°22'18.56</w:t>
            </w:r>
            <w:r w:rsidRPr="008A5ADD">
              <w:rPr>
                <w:rFonts w:eastAsiaTheme="minorEastAsia"/>
                <w:spacing w:val="10"/>
                <w:kern w:val="0"/>
                <w:szCs w:val="21"/>
              </w:rPr>
              <w:t>〞</w:t>
            </w:r>
          </w:p>
        </w:tc>
      </w:tr>
      <w:tr w:rsidR="008A5ADD" w:rsidRPr="008A5ADD" w:rsidTr="008A5ADD">
        <w:trPr>
          <w:trHeight w:val="567"/>
          <w:jc w:val="center"/>
        </w:trPr>
        <w:tc>
          <w:tcPr>
            <w:tcW w:w="774" w:type="pct"/>
            <w:vMerge/>
            <w:vAlign w:val="center"/>
          </w:tcPr>
          <w:p w:rsidR="008A5ADD" w:rsidRPr="008A5ADD" w:rsidRDefault="008A5ADD" w:rsidP="008A5ADD">
            <w:pPr>
              <w:jc w:val="center"/>
              <w:rPr>
                <w:rFonts w:eastAsiaTheme="minorEastAsia"/>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0.5</w:t>
            </w:r>
            <w:r w:rsidRPr="008A5ADD">
              <w:rPr>
                <w:rFonts w:eastAsiaTheme="minorEastAsia"/>
                <w:spacing w:val="10"/>
                <w:szCs w:val="21"/>
              </w:rPr>
              <w:t>～</w:t>
            </w:r>
            <w:r w:rsidRPr="008A5ADD">
              <w:rPr>
                <w:rFonts w:eastAsiaTheme="minorEastAsia"/>
                <w:spacing w:val="10"/>
                <w:szCs w:val="21"/>
              </w:rPr>
              <w:t>1.5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pStyle w:val="ae"/>
              <w:spacing w:line="240" w:lineRule="auto"/>
              <w:ind w:firstLine="0"/>
              <w:rPr>
                <w:rFonts w:ascii="Times New Roman" w:eastAsiaTheme="minorEastAsia" w:hAnsi="Times New Roman"/>
                <w:sz w:val="21"/>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1.5</w:t>
            </w:r>
            <w:r w:rsidRPr="008A5ADD">
              <w:rPr>
                <w:rFonts w:eastAsiaTheme="minorEastAsia"/>
                <w:spacing w:val="10"/>
                <w:szCs w:val="21"/>
              </w:rPr>
              <w:t>～</w:t>
            </w:r>
            <w:r w:rsidRPr="008A5ADD">
              <w:rPr>
                <w:rFonts w:eastAsiaTheme="minorEastAsia"/>
                <w:spacing w:val="10"/>
                <w:szCs w:val="21"/>
              </w:rPr>
              <w:t>3.0</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Merge/>
            <w:vAlign w:val="center"/>
          </w:tcPr>
          <w:p w:rsidR="008A5ADD" w:rsidRPr="008A5ADD" w:rsidRDefault="008A5ADD" w:rsidP="008A5ADD">
            <w:pPr>
              <w:jc w:val="center"/>
              <w:rPr>
                <w:rFonts w:eastAsiaTheme="minorEastAsia"/>
                <w:szCs w:val="21"/>
              </w:rPr>
            </w:pP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3m</w:t>
            </w:r>
            <w:r w:rsidRPr="008A5ADD">
              <w:rPr>
                <w:rFonts w:eastAsiaTheme="minorEastAsia"/>
                <w:spacing w:val="10"/>
                <w:szCs w:val="21"/>
              </w:rPr>
              <w:t>以下</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Merge/>
            <w:vAlign w:val="center"/>
          </w:tcPr>
          <w:p w:rsidR="008A5ADD" w:rsidRPr="008A5ADD" w:rsidRDefault="008A5ADD" w:rsidP="008A5ADD">
            <w:pPr>
              <w:jc w:val="center"/>
              <w:rPr>
                <w:rFonts w:eastAsiaTheme="minorEastAsia"/>
                <w:spacing w:val="10"/>
                <w:kern w:val="0"/>
                <w:szCs w:val="21"/>
              </w:rPr>
            </w:pPr>
          </w:p>
        </w:tc>
      </w:tr>
      <w:tr w:rsidR="008A5ADD" w:rsidRPr="008A5ADD" w:rsidTr="008A5ADD">
        <w:trPr>
          <w:trHeight w:val="567"/>
          <w:jc w:val="center"/>
        </w:trPr>
        <w:tc>
          <w:tcPr>
            <w:tcW w:w="774" w:type="pct"/>
            <w:vAlign w:val="center"/>
          </w:tcPr>
          <w:p w:rsidR="008A5ADD" w:rsidRPr="008A5ADD" w:rsidRDefault="008A5ADD" w:rsidP="008A5ADD">
            <w:pPr>
              <w:jc w:val="center"/>
              <w:rPr>
                <w:rFonts w:eastAsiaTheme="minorEastAsia"/>
                <w:szCs w:val="21"/>
              </w:rPr>
            </w:pPr>
            <w:r w:rsidRPr="008A5ADD">
              <w:rPr>
                <w:rFonts w:eastAsiaTheme="minorEastAsia"/>
                <w:szCs w:val="21"/>
              </w:rPr>
              <w:t>公司外西北侧</w:t>
            </w:r>
            <w:r w:rsidRPr="008A5ADD">
              <w:rPr>
                <w:rFonts w:eastAsiaTheme="minorEastAsia"/>
                <w:szCs w:val="21"/>
              </w:rPr>
              <w:t>100m</w:t>
            </w:r>
            <w:r w:rsidRPr="008A5ADD">
              <w:rPr>
                <w:rFonts w:eastAsiaTheme="minorEastAsia"/>
                <w:szCs w:val="21"/>
              </w:rPr>
              <w:t>处</w:t>
            </w:r>
            <w:r w:rsidRPr="008A5ADD">
              <w:rPr>
                <w:rFonts w:eastAsiaTheme="minorEastAsia"/>
                <w:szCs w:val="21"/>
              </w:rPr>
              <w:t>□4</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0.5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111°28'01.37</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30°22'25.04</w:t>
            </w:r>
            <w:r w:rsidRPr="008A5ADD">
              <w:rPr>
                <w:rFonts w:eastAsiaTheme="minorEastAsia"/>
                <w:spacing w:val="10"/>
                <w:kern w:val="0"/>
                <w:szCs w:val="21"/>
              </w:rPr>
              <w:t>〞</w:t>
            </w:r>
          </w:p>
        </w:tc>
      </w:tr>
      <w:tr w:rsidR="008A5ADD" w:rsidRPr="008A5ADD" w:rsidTr="008A5ADD">
        <w:trPr>
          <w:trHeight w:val="567"/>
          <w:jc w:val="center"/>
        </w:trPr>
        <w:tc>
          <w:tcPr>
            <w:tcW w:w="774" w:type="pct"/>
            <w:vAlign w:val="center"/>
          </w:tcPr>
          <w:p w:rsidR="008A5ADD" w:rsidRPr="008A5ADD" w:rsidRDefault="008A5ADD" w:rsidP="008A5ADD">
            <w:pPr>
              <w:jc w:val="center"/>
              <w:rPr>
                <w:rFonts w:eastAsiaTheme="minorEastAsia"/>
                <w:szCs w:val="21"/>
              </w:rPr>
            </w:pPr>
            <w:r w:rsidRPr="008A5ADD">
              <w:rPr>
                <w:rFonts w:eastAsiaTheme="minorEastAsia"/>
                <w:szCs w:val="21"/>
              </w:rPr>
              <w:t>公司外东北侧</w:t>
            </w:r>
            <w:r w:rsidRPr="008A5ADD">
              <w:rPr>
                <w:rFonts w:eastAsiaTheme="minorEastAsia"/>
                <w:szCs w:val="21"/>
              </w:rPr>
              <w:t>100m</w:t>
            </w:r>
            <w:r w:rsidRPr="008A5ADD">
              <w:rPr>
                <w:rFonts w:eastAsiaTheme="minorEastAsia"/>
                <w:szCs w:val="21"/>
              </w:rPr>
              <w:t>处</w:t>
            </w:r>
            <w:r w:rsidRPr="008A5ADD">
              <w:rPr>
                <w:rFonts w:eastAsiaTheme="minorEastAsia"/>
                <w:szCs w:val="21"/>
              </w:rPr>
              <w:t>□5</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0.5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111°28'11.73</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30°22'26.86</w:t>
            </w:r>
            <w:r w:rsidRPr="008A5ADD">
              <w:rPr>
                <w:rFonts w:eastAsiaTheme="minorEastAsia"/>
                <w:spacing w:val="10"/>
                <w:kern w:val="0"/>
                <w:szCs w:val="21"/>
              </w:rPr>
              <w:t>〞</w:t>
            </w:r>
          </w:p>
        </w:tc>
      </w:tr>
      <w:tr w:rsidR="008A5ADD" w:rsidRPr="008A5ADD" w:rsidTr="008A5ADD">
        <w:trPr>
          <w:trHeight w:val="567"/>
          <w:jc w:val="center"/>
        </w:trPr>
        <w:tc>
          <w:tcPr>
            <w:tcW w:w="774" w:type="pct"/>
            <w:vAlign w:val="center"/>
          </w:tcPr>
          <w:p w:rsidR="008A5ADD" w:rsidRPr="008A5ADD" w:rsidRDefault="008A5ADD" w:rsidP="008A5ADD">
            <w:pPr>
              <w:jc w:val="center"/>
              <w:rPr>
                <w:rFonts w:eastAsiaTheme="minorEastAsia"/>
                <w:szCs w:val="21"/>
              </w:rPr>
            </w:pPr>
            <w:r w:rsidRPr="008A5ADD">
              <w:rPr>
                <w:rFonts w:eastAsiaTheme="minorEastAsia"/>
                <w:szCs w:val="21"/>
              </w:rPr>
              <w:t>公司内东侧空地</w:t>
            </w:r>
            <w:proofErr w:type="gramStart"/>
            <w:r w:rsidRPr="008A5ADD">
              <w:rPr>
                <w:rFonts w:eastAsiaTheme="minorEastAsia"/>
                <w:szCs w:val="21"/>
              </w:rPr>
              <w:t>中部</w:t>
            </w:r>
            <w:r w:rsidRPr="008A5ADD">
              <w:rPr>
                <w:rFonts w:eastAsiaTheme="minorEastAsia"/>
                <w:szCs w:val="21"/>
              </w:rPr>
              <w:t>□</w:t>
            </w:r>
            <w:proofErr w:type="gramEnd"/>
            <w:r w:rsidRPr="008A5ADD">
              <w:rPr>
                <w:rFonts w:eastAsiaTheme="minorEastAsia"/>
                <w:szCs w:val="21"/>
              </w:rPr>
              <w:t>6</w:t>
            </w:r>
          </w:p>
        </w:tc>
        <w:tc>
          <w:tcPr>
            <w:tcW w:w="720"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2021.12.04</w:t>
            </w:r>
          </w:p>
        </w:tc>
        <w:tc>
          <w:tcPr>
            <w:tcW w:w="575"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0</w:t>
            </w:r>
            <w:r w:rsidRPr="008A5ADD">
              <w:rPr>
                <w:rFonts w:eastAsiaTheme="minorEastAsia"/>
                <w:spacing w:val="10"/>
                <w:szCs w:val="21"/>
              </w:rPr>
              <w:t>～</w:t>
            </w:r>
            <w:r w:rsidRPr="008A5ADD">
              <w:rPr>
                <w:rFonts w:eastAsiaTheme="minorEastAsia"/>
                <w:spacing w:val="10"/>
                <w:szCs w:val="21"/>
              </w:rPr>
              <w:t>1.5</w:t>
            </w:r>
          </w:p>
        </w:tc>
        <w:tc>
          <w:tcPr>
            <w:tcW w:w="863" w:type="pct"/>
            <w:vAlign w:val="center"/>
          </w:tcPr>
          <w:p w:rsidR="008A5ADD" w:rsidRPr="008A5ADD" w:rsidRDefault="008A5ADD" w:rsidP="008A5ADD">
            <w:pPr>
              <w:jc w:val="center"/>
              <w:rPr>
                <w:rFonts w:eastAsiaTheme="minorEastAsia"/>
                <w:spacing w:val="10"/>
                <w:szCs w:val="21"/>
              </w:rPr>
            </w:pPr>
            <w:r w:rsidRPr="008A5ADD">
              <w:rPr>
                <w:rFonts w:eastAsiaTheme="minorEastAsia"/>
                <w:spacing w:val="10"/>
                <w:szCs w:val="21"/>
              </w:rPr>
              <w:t>暗棕色中壤土</w:t>
            </w:r>
          </w:p>
        </w:tc>
        <w:tc>
          <w:tcPr>
            <w:tcW w:w="1008" w:type="pct"/>
            <w:vMerge/>
            <w:vAlign w:val="center"/>
          </w:tcPr>
          <w:p w:rsidR="008A5ADD" w:rsidRPr="008A5ADD" w:rsidRDefault="008A5ADD" w:rsidP="008A5ADD">
            <w:pPr>
              <w:jc w:val="center"/>
              <w:rPr>
                <w:rFonts w:eastAsiaTheme="minorEastAsia"/>
                <w:spacing w:val="10"/>
                <w:szCs w:val="21"/>
              </w:rPr>
            </w:pPr>
          </w:p>
        </w:tc>
        <w:tc>
          <w:tcPr>
            <w:tcW w:w="1060" w:type="pct"/>
            <w:vAlign w:val="center"/>
          </w:tcPr>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E</w:t>
            </w:r>
            <w:r w:rsidRPr="008A5ADD">
              <w:rPr>
                <w:rFonts w:eastAsiaTheme="minorEastAsia"/>
                <w:spacing w:val="10"/>
                <w:kern w:val="0"/>
                <w:szCs w:val="21"/>
              </w:rPr>
              <w:t>：</w:t>
            </w:r>
            <w:r w:rsidRPr="008A5ADD">
              <w:rPr>
                <w:rFonts w:eastAsiaTheme="minorEastAsia"/>
                <w:spacing w:val="10"/>
                <w:kern w:val="0"/>
                <w:szCs w:val="21"/>
              </w:rPr>
              <w:t>111°28'11.34</w:t>
            </w:r>
            <w:r w:rsidRPr="008A5ADD">
              <w:rPr>
                <w:rFonts w:eastAsiaTheme="minorEastAsia"/>
                <w:spacing w:val="10"/>
                <w:kern w:val="0"/>
                <w:szCs w:val="21"/>
              </w:rPr>
              <w:t>〞</w:t>
            </w:r>
          </w:p>
          <w:p w:rsidR="008A5ADD" w:rsidRPr="008A5ADD" w:rsidRDefault="008A5ADD" w:rsidP="008A5ADD">
            <w:pPr>
              <w:jc w:val="center"/>
              <w:rPr>
                <w:rFonts w:eastAsiaTheme="minorEastAsia"/>
                <w:spacing w:val="10"/>
                <w:kern w:val="0"/>
                <w:szCs w:val="21"/>
              </w:rPr>
            </w:pPr>
            <w:r w:rsidRPr="008A5ADD">
              <w:rPr>
                <w:rFonts w:eastAsiaTheme="minorEastAsia"/>
                <w:spacing w:val="10"/>
                <w:kern w:val="0"/>
                <w:szCs w:val="21"/>
              </w:rPr>
              <w:t>N:  30°22'20.72</w:t>
            </w:r>
            <w:r w:rsidRPr="008A5ADD">
              <w:rPr>
                <w:rFonts w:eastAsiaTheme="minorEastAsia"/>
                <w:spacing w:val="10"/>
                <w:kern w:val="0"/>
                <w:szCs w:val="21"/>
              </w:rPr>
              <w:t>〞</w:t>
            </w:r>
          </w:p>
        </w:tc>
      </w:tr>
    </w:tbl>
    <w:p w:rsidR="008A5ADD" w:rsidRPr="006E3B19" w:rsidRDefault="008A5ADD" w:rsidP="003662F0">
      <w:pPr>
        <w:spacing w:afterLines="50" w:after="120"/>
        <w:ind w:firstLine="487"/>
        <w:jc w:val="center"/>
        <w:rPr>
          <w:b/>
          <w:bCs/>
          <w:snapToGrid w:val="0"/>
          <w:kern w:val="0"/>
          <w:sz w:val="24"/>
        </w:rPr>
      </w:pPr>
    </w:p>
    <w:p w:rsidR="00D377E3" w:rsidRPr="006E3B19" w:rsidRDefault="00D377E3" w:rsidP="00D377E3">
      <w:pPr>
        <w:adjustRightInd w:val="0"/>
        <w:snapToGrid w:val="0"/>
        <w:spacing w:line="360" w:lineRule="auto"/>
        <w:ind w:firstLineChars="200" w:firstLine="480"/>
        <w:rPr>
          <w:sz w:val="24"/>
        </w:rPr>
      </w:pPr>
      <w:r w:rsidRPr="006E3B19">
        <w:rPr>
          <w:rFonts w:hint="eastAsia"/>
          <w:sz w:val="24"/>
        </w:rPr>
        <w:t>（</w:t>
      </w:r>
      <w:r w:rsidR="006E3B19" w:rsidRPr="006E3B19">
        <w:rPr>
          <w:rFonts w:hint="eastAsia"/>
          <w:sz w:val="24"/>
        </w:rPr>
        <w:t>2</w:t>
      </w:r>
      <w:r w:rsidRPr="006E3B19">
        <w:rPr>
          <w:rFonts w:hint="eastAsia"/>
          <w:sz w:val="24"/>
        </w:rPr>
        <w:t>）评价标准</w:t>
      </w:r>
    </w:p>
    <w:p w:rsidR="00D377E3" w:rsidRPr="006E3B19" w:rsidRDefault="00D377E3" w:rsidP="00D377E3">
      <w:pPr>
        <w:spacing w:line="360" w:lineRule="auto"/>
        <w:ind w:firstLineChars="200" w:firstLine="480"/>
        <w:rPr>
          <w:sz w:val="24"/>
        </w:rPr>
      </w:pPr>
      <w:r w:rsidRPr="006E3B19">
        <w:rPr>
          <w:rFonts w:hint="eastAsia"/>
          <w:sz w:val="24"/>
        </w:rPr>
        <w:t>项目区土壤环境质量执行《土壤环境质量标准建设用地土壤污染风险管控标准（试行）》（</w:t>
      </w:r>
      <w:r w:rsidRPr="006E3B19">
        <w:rPr>
          <w:sz w:val="24"/>
        </w:rPr>
        <w:t>GB36600-2018</w:t>
      </w:r>
      <w:r w:rsidRPr="006E3B19">
        <w:rPr>
          <w:rFonts w:hint="eastAsia"/>
          <w:sz w:val="24"/>
        </w:rPr>
        <w:t>）</w:t>
      </w:r>
      <w:r w:rsidR="00FA1675" w:rsidRPr="006E3B19">
        <w:rPr>
          <w:sz w:val="24"/>
        </w:rPr>
        <w:fldChar w:fldCharType="begin"/>
      </w:r>
      <w:r w:rsidRPr="006E3B19">
        <w:rPr>
          <w:sz w:val="24"/>
        </w:rPr>
        <w:instrText xml:space="preserve"> = 3 \* ROMAN </w:instrText>
      </w:r>
      <w:r w:rsidR="00FA1675" w:rsidRPr="006E3B19">
        <w:rPr>
          <w:sz w:val="24"/>
        </w:rPr>
        <w:fldChar w:fldCharType="separate"/>
      </w:r>
      <w:r w:rsidRPr="006E3B19">
        <w:rPr>
          <w:sz w:val="24"/>
        </w:rPr>
        <w:t>III</w:t>
      </w:r>
      <w:r w:rsidR="00FA1675" w:rsidRPr="006E3B19">
        <w:rPr>
          <w:sz w:val="24"/>
        </w:rPr>
        <w:fldChar w:fldCharType="end"/>
      </w:r>
      <w:r w:rsidRPr="006E3B19">
        <w:rPr>
          <w:rFonts w:hint="eastAsia"/>
          <w:sz w:val="24"/>
        </w:rPr>
        <w:t>类标准。</w:t>
      </w:r>
    </w:p>
    <w:p w:rsidR="005304FB" w:rsidRPr="006E3B19" w:rsidRDefault="005304FB" w:rsidP="00D377E3">
      <w:pPr>
        <w:adjustRightInd w:val="0"/>
        <w:snapToGrid w:val="0"/>
        <w:spacing w:line="360" w:lineRule="auto"/>
        <w:ind w:firstLineChars="200" w:firstLine="480"/>
        <w:rPr>
          <w:sz w:val="24"/>
        </w:rPr>
        <w:sectPr w:rsidR="005304FB" w:rsidRPr="006E3B19" w:rsidSect="004E2D5F">
          <w:pgSz w:w="11906" w:h="16838"/>
          <w:pgMar w:top="1361" w:right="1134" w:bottom="1361" w:left="1134" w:header="851" w:footer="851" w:gutter="0"/>
          <w:cols w:space="720"/>
          <w:docGrid w:linePitch="422" w:charSpace="-4223"/>
        </w:sectPr>
      </w:pPr>
    </w:p>
    <w:p w:rsidR="00D377E3" w:rsidRPr="006E3B19" w:rsidRDefault="00D377E3" w:rsidP="00D377E3">
      <w:pPr>
        <w:adjustRightInd w:val="0"/>
        <w:snapToGrid w:val="0"/>
        <w:spacing w:line="360" w:lineRule="auto"/>
        <w:ind w:firstLineChars="200" w:firstLine="480"/>
        <w:rPr>
          <w:sz w:val="24"/>
        </w:rPr>
      </w:pPr>
      <w:r w:rsidRPr="006E3B19">
        <w:rPr>
          <w:rFonts w:hint="eastAsia"/>
          <w:sz w:val="24"/>
        </w:rPr>
        <w:lastRenderedPageBreak/>
        <w:t>（</w:t>
      </w:r>
      <w:r w:rsidR="006E3B19" w:rsidRPr="006E3B19">
        <w:rPr>
          <w:rFonts w:hint="eastAsia"/>
          <w:sz w:val="24"/>
        </w:rPr>
        <w:t>3</w:t>
      </w:r>
      <w:r w:rsidRPr="006E3B19">
        <w:rPr>
          <w:rFonts w:hint="eastAsia"/>
          <w:sz w:val="24"/>
        </w:rPr>
        <w:t>）</w:t>
      </w:r>
      <w:r w:rsidR="006376C2" w:rsidRPr="006E3B19">
        <w:rPr>
          <w:rFonts w:hint="eastAsia"/>
          <w:sz w:val="24"/>
        </w:rPr>
        <w:t>土壤环境质量现状评价结果</w:t>
      </w:r>
    </w:p>
    <w:p w:rsidR="00D377E3" w:rsidRPr="006E3B19" w:rsidRDefault="005304FB" w:rsidP="00D377E3">
      <w:pPr>
        <w:spacing w:line="360" w:lineRule="auto"/>
        <w:ind w:firstLineChars="200" w:firstLine="480"/>
        <w:rPr>
          <w:sz w:val="24"/>
        </w:rPr>
      </w:pPr>
      <w:r w:rsidRPr="006E3B19">
        <w:rPr>
          <w:rFonts w:hint="eastAsia"/>
          <w:sz w:val="24"/>
        </w:rPr>
        <w:t>项目区域</w:t>
      </w:r>
      <w:r w:rsidR="00D377E3" w:rsidRPr="006E3B19">
        <w:rPr>
          <w:rFonts w:hint="eastAsia"/>
          <w:sz w:val="24"/>
        </w:rPr>
        <w:t>土壤环境质量现状监测统计结果见表</w:t>
      </w:r>
      <w:r w:rsidRPr="006E3B19">
        <w:rPr>
          <w:rFonts w:hint="eastAsia"/>
          <w:sz w:val="24"/>
        </w:rPr>
        <w:t>4.2</w:t>
      </w:r>
      <w:r w:rsidR="00D377E3" w:rsidRPr="006E3B19">
        <w:rPr>
          <w:rFonts w:hint="eastAsia"/>
          <w:sz w:val="24"/>
        </w:rPr>
        <w:t>-</w:t>
      </w:r>
      <w:r w:rsidR="00B62CAA" w:rsidRPr="006E3B19">
        <w:rPr>
          <w:rFonts w:hint="eastAsia"/>
          <w:sz w:val="24"/>
        </w:rPr>
        <w:t>1</w:t>
      </w:r>
      <w:r w:rsidR="006E3B19">
        <w:rPr>
          <w:rFonts w:hint="eastAsia"/>
          <w:sz w:val="24"/>
        </w:rPr>
        <w:t>3</w:t>
      </w:r>
      <w:r w:rsidR="00D377E3" w:rsidRPr="006E3B19">
        <w:rPr>
          <w:rFonts w:hint="eastAsia"/>
          <w:sz w:val="24"/>
        </w:rPr>
        <w:t>。</w:t>
      </w:r>
    </w:p>
    <w:p w:rsidR="005304FB" w:rsidRDefault="005304FB" w:rsidP="003662F0">
      <w:pPr>
        <w:spacing w:afterLines="50" w:after="120"/>
        <w:ind w:firstLine="487"/>
        <w:jc w:val="center"/>
        <w:rPr>
          <w:b/>
          <w:bCs/>
          <w:snapToGrid w:val="0"/>
          <w:kern w:val="0"/>
          <w:sz w:val="24"/>
        </w:rPr>
      </w:pPr>
      <w:r w:rsidRPr="006E3B19">
        <w:rPr>
          <w:rFonts w:hint="eastAsia"/>
          <w:b/>
          <w:bCs/>
          <w:snapToGrid w:val="0"/>
          <w:kern w:val="0"/>
          <w:sz w:val="24"/>
        </w:rPr>
        <w:t>表</w:t>
      </w:r>
      <w:r w:rsidRPr="006E3B19">
        <w:rPr>
          <w:rFonts w:hint="eastAsia"/>
          <w:b/>
          <w:bCs/>
          <w:snapToGrid w:val="0"/>
          <w:kern w:val="0"/>
          <w:sz w:val="24"/>
        </w:rPr>
        <w:t>4.2-</w:t>
      </w:r>
      <w:r w:rsidR="00B62CAA" w:rsidRPr="006E3B19">
        <w:rPr>
          <w:rFonts w:hint="eastAsia"/>
          <w:b/>
          <w:bCs/>
          <w:snapToGrid w:val="0"/>
          <w:kern w:val="0"/>
          <w:sz w:val="24"/>
        </w:rPr>
        <w:t>1</w:t>
      </w:r>
      <w:r w:rsidR="006E3B19" w:rsidRPr="006E3B19">
        <w:rPr>
          <w:rFonts w:hint="eastAsia"/>
          <w:b/>
          <w:bCs/>
          <w:snapToGrid w:val="0"/>
          <w:kern w:val="0"/>
          <w:sz w:val="24"/>
        </w:rPr>
        <w:t>3</w:t>
      </w:r>
      <w:r w:rsidR="00DF2D12"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1792"/>
        <w:gridCol w:w="1268"/>
        <w:gridCol w:w="1436"/>
        <w:gridCol w:w="1436"/>
        <w:gridCol w:w="1436"/>
        <w:gridCol w:w="1436"/>
        <w:gridCol w:w="1436"/>
        <w:gridCol w:w="1433"/>
      </w:tblGrid>
      <w:tr w:rsidR="00424FCF" w:rsidRPr="00424FCF" w:rsidTr="00424FCF">
        <w:trPr>
          <w:tblHeader/>
          <w:jc w:val="center"/>
        </w:trPr>
        <w:tc>
          <w:tcPr>
            <w:tcW w:w="928" w:type="pct"/>
            <w:vAlign w:val="center"/>
          </w:tcPr>
          <w:p w:rsidR="00424FCF" w:rsidRPr="00424FCF" w:rsidRDefault="00424FCF" w:rsidP="00424FCF">
            <w:pPr>
              <w:pStyle w:val="ae"/>
              <w:spacing w:line="240" w:lineRule="auto"/>
              <w:ind w:firstLine="0"/>
              <w:rPr>
                <w:rFonts w:ascii="Times New Roman" w:eastAsiaTheme="minorEastAsia" w:hAnsi="Times New Roman"/>
                <w:b/>
                <w:sz w:val="21"/>
                <w:szCs w:val="21"/>
              </w:rPr>
            </w:pPr>
            <w:r w:rsidRPr="00424FCF">
              <w:rPr>
                <w:rFonts w:ascii="Times New Roman" w:eastAsiaTheme="minorEastAsia" w:hAnsi="Times New Roman"/>
                <w:b/>
                <w:spacing w:val="10"/>
                <w:sz w:val="21"/>
                <w:szCs w:val="21"/>
              </w:rPr>
              <w:t>监测点位</w:t>
            </w:r>
          </w:p>
        </w:tc>
        <w:tc>
          <w:tcPr>
            <w:tcW w:w="625" w:type="pct"/>
            <w:vAlign w:val="center"/>
          </w:tcPr>
          <w:p w:rsidR="00424FCF" w:rsidRPr="00424FCF" w:rsidRDefault="00424FCF" w:rsidP="00424FCF">
            <w:pPr>
              <w:pStyle w:val="afff3"/>
              <w:rPr>
                <w:rFonts w:ascii="Times New Roman" w:eastAsiaTheme="minorEastAsia" w:hAnsi="Times New Roman"/>
                <w:b/>
                <w:sz w:val="21"/>
                <w:szCs w:val="21"/>
              </w:rPr>
            </w:pPr>
            <w:r w:rsidRPr="00424FCF">
              <w:rPr>
                <w:rFonts w:ascii="Times New Roman" w:eastAsiaTheme="minorEastAsia" w:hAnsi="Times New Roman"/>
                <w:b/>
                <w:sz w:val="21"/>
                <w:szCs w:val="21"/>
              </w:rPr>
              <w:t>监测日期</w:t>
            </w:r>
          </w:p>
        </w:tc>
        <w:tc>
          <w:tcPr>
            <w:tcW w:w="442" w:type="pct"/>
            <w:vAlign w:val="center"/>
          </w:tcPr>
          <w:p w:rsidR="00424FCF" w:rsidRDefault="00424FCF" w:rsidP="00424FCF">
            <w:pPr>
              <w:tabs>
                <w:tab w:val="left" w:pos="9615"/>
              </w:tabs>
              <w:jc w:val="center"/>
              <w:rPr>
                <w:rFonts w:eastAsiaTheme="minorEastAsia"/>
                <w:b/>
                <w:spacing w:val="10"/>
                <w:kern w:val="0"/>
                <w:szCs w:val="21"/>
              </w:rPr>
            </w:pPr>
            <w:proofErr w:type="gramStart"/>
            <w:r w:rsidRPr="00424FCF">
              <w:rPr>
                <w:rFonts w:eastAsiaTheme="minorEastAsia"/>
                <w:b/>
                <w:spacing w:val="10"/>
                <w:kern w:val="0"/>
                <w:szCs w:val="21"/>
              </w:rPr>
              <w:t>砷</w:t>
            </w:r>
            <w:proofErr w:type="gramEnd"/>
          </w:p>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c>
          <w:tcPr>
            <w:tcW w:w="501" w:type="pct"/>
            <w:vAlign w:val="center"/>
          </w:tcPr>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汞</w:t>
            </w:r>
          </w:p>
          <w:p w:rsidR="00424FCF" w:rsidRPr="00424FCF" w:rsidRDefault="00424FCF" w:rsidP="00424FCF">
            <w:pPr>
              <w:tabs>
                <w:tab w:val="left" w:pos="9615"/>
              </w:tabs>
              <w:jc w:val="center"/>
              <w:rPr>
                <w:rFonts w:eastAsiaTheme="minorEastAsia"/>
                <w:b/>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c>
          <w:tcPr>
            <w:tcW w:w="501" w:type="pct"/>
            <w:vAlign w:val="center"/>
          </w:tcPr>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铅</w:t>
            </w:r>
          </w:p>
          <w:p w:rsidR="00424FCF" w:rsidRPr="00424FCF" w:rsidRDefault="00424FCF" w:rsidP="00424FCF">
            <w:pPr>
              <w:tabs>
                <w:tab w:val="left" w:pos="9615"/>
              </w:tabs>
              <w:jc w:val="center"/>
              <w:rPr>
                <w:rFonts w:eastAsiaTheme="minorEastAsia"/>
                <w:b/>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c>
          <w:tcPr>
            <w:tcW w:w="501" w:type="pct"/>
            <w:vAlign w:val="center"/>
          </w:tcPr>
          <w:p w:rsidR="00424FCF" w:rsidRPr="00424FCF" w:rsidRDefault="00424FCF" w:rsidP="00424FCF">
            <w:pPr>
              <w:tabs>
                <w:tab w:val="left" w:pos="9615"/>
              </w:tabs>
              <w:jc w:val="center"/>
              <w:rPr>
                <w:rFonts w:eastAsiaTheme="minorEastAsia"/>
                <w:b/>
                <w:spacing w:val="10"/>
                <w:kern w:val="0"/>
                <w:szCs w:val="21"/>
              </w:rPr>
            </w:pPr>
            <w:proofErr w:type="gramStart"/>
            <w:r w:rsidRPr="00424FCF">
              <w:rPr>
                <w:rFonts w:eastAsiaTheme="minorEastAsia"/>
                <w:b/>
                <w:spacing w:val="10"/>
                <w:kern w:val="0"/>
                <w:szCs w:val="21"/>
              </w:rPr>
              <w:t>镉</w:t>
            </w:r>
            <w:proofErr w:type="gramEnd"/>
          </w:p>
          <w:p w:rsidR="00424FCF" w:rsidRPr="00424FCF" w:rsidRDefault="00424FCF" w:rsidP="00424FCF">
            <w:pPr>
              <w:tabs>
                <w:tab w:val="left" w:pos="9615"/>
              </w:tabs>
              <w:jc w:val="center"/>
              <w:rPr>
                <w:rFonts w:eastAsiaTheme="minorEastAsia"/>
                <w:b/>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c>
          <w:tcPr>
            <w:tcW w:w="501" w:type="pct"/>
            <w:vAlign w:val="center"/>
          </w:tcPr>
          <w:p w:rsidR="00424FCF" w:rsidRPr="00424FCF" w:rsidRDefault="00424FCF" w:rsidP="00424FCF">
            <w:pPr>
              <w:tabs>
                <w:tab w:val="left" w:pos="9615"/>
              </w:tabs>
              <w:jc w:val="center"/>
              <w:rPr>
                <w:rFonts w:eastAsiaTheme="minorEastAsia"/>
                <w:b/>
                <w:kern w:val="0"/>
                <w:szCs w:val="21"/>
              </w:rPr>
            </w:pPr>
            <w:r w:rsidRPr="00424FCF">
              <w:rPr>
                <w:rFonts w:eastAsiaTheme="minorEastAsia"/>
                <w:b/>
                <w:spacing w:val="10"/>
                <w:kern w:val="0"/>
                <w:szCs w:val="21"/>
              </w:rPr>
              <w:t>六价铬（</w:t>
            </w:r>
            <w:r w:rsidRPr="00424FCF">
              <w:rPr>
                <w:rFonts w:eastAsiaTheme="minorEastAsia"/>
                <w:b/>
                <w:spacing w:val="10"/>
                <w:kern w:val="0"/>
                <w:szCs w:val="21"/>
              </w:rPr>
              <w:t>mg/kg</w:t>
            </w:r>
            <w:r w:rsidRPr="00424FCF">
              <w:rPr>
                <w:rFonts w:eastAsiaTheme="minorEastAsia"/>
                <w:b/>
                <w:spacing w:val="10"/>
                <w:kern w:val="0"/>
                <w:szCs w:val="21"/>
              </w:rPr>
              <w:t>）</w:t>
            </w:r>
          </w:p>
        </w:tc>
        <w:tc>
          <w:tcPr>
            <w:tcW w:w="501" w:type="pct"/>
            <w:vAlign w:val="center"/>
          </w:tcPr>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铜</w:t>
            </w:r>
          </w:p>
          <w:p w:rsidR="00424FCF" w:rsidRPr="00424FCF" w:rsidRDefault="00424FCF" w:rsidP="00424FCF">
            <w:pPr>
              <w:tabs>
                <w:tab w:val="left" w:pos="9615"/>
              </w:tabs>
              <w:jc w:val="center"/>
              <w:rPr>
                <w:rFonts w:eastAsiaTheme="minorEastAsia"/>
                <w:b/>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c>
          <w:tcPr>
            <w:tcW w:w="500" w:type="pct"/>
            <w:vAlign w:val="center"/>
          </w:tcPr>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镍</w:t>
            </w:r>
          </w:p>
          <w:p w:rsidR="00424FCF" w:rsidRPr="00424FCF" w:rsidRDefault="00424FCF" w:rsidP="00424FCF">
            <w:pPr>
              <w:tabs>
                <w:tab w:val="left" w:pos="9615"/>
              </w:tabs>
              <w:jc w:val="center"/>
              <w:rPr>
                <w:rFonts w:eastAsiaTheme="minorEastAsia"/>
                <w:b/>
                <w:spacing w:val="10"/>
                <w:kern w:val="0"/>
                <w:szCs w:val="21"/>
              </w:rPr>
            </w:pPr>
            <w:r w:rsidRPr="00424FCF">
              <w:rPr>
                <w:rFonts w:eastAsiaTheme="minorEastAsia"/>
                <w:b/>
                <w:spacing w:val="10"/>
                <w:kern w:val="0"/>
                <w:szCs w:val="21"/>
              </w:rPr>
              <w:t>（</w:t>
            </w:r>
            <w:r w:rsidRPr="00424FCF">
              <w:rPr>
                <w:rFonts w:eastAsiaTheme="minorEastAsia"/>
                <w:b/>
                <w:spacing w:val="10"/>
                <w:kern w:val="0"/>
                <w:szCs w:val="21"/>
              </w:rPr>
              <w:t>mg/kg</w:t>
            </w:r>
            <w:r w:rsidRPr="00424FCF">
              <w:rPr>
                <w:rFonts w:eastAsiaTheme="minorEastAsia"/>
                <w:b/>
                <w:spacing w:val="10"/>
                <w:kern w:val="0"/>
                <w:szCs w:val="21"/>
              </w:rPr>
              <w:t>）</w:t>
            </w:r>
          </w:p>
        </w:tc>
      </w:tr>
      <w:tr w:rsidR="00424FCF" w:rsidRPr="00424FCF" w:rsidTr="00424FCF">
        <w:trPr>
          <w:jc w:val="center"/>
        </w:trPr>
        <w:tc>
          <w:tcPr>
            <w:tcW w:w="92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spacing w:val="10"/>
                <w:sz w:val="21"/>
                <w:szCs w:val="21"/>
              </w:rPr>
            </w:pPr>
            <w:r w:rsidRPr="00424FCF">
              <w:rPr>
                <w:rFonts w:ascii="Times New Roman" w:eastAsiaTheme="minorEastAsia" w:hAnsi="Times New Roman"/>
                <w:sz w:val="21"/>
                <w:szCs w:val="21"/>
              </w:rPr>
              <w:t>公司内东侧空地北侧</w:t>
            </w:r>
            <w:r w:rsidRPr="00424FCF">
              <w:rPr>
                <w:rFonts w:ascii="Times New Roman" w:eastAsiaTheme="minorEastAsia" w:hAnsi="Times New Roman"/>
                <w:sz w:val="21"/>
                <w:szCs w:val="21"/>
              </w:rPr>
              <w:t>□1</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13.6</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0.056</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33.2</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0.12</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17</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19</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625" w:type="pct"/>
            <w:vAlign w:val="center"/>
          </w:tcPr>
          <w:p w:rsidR="00424FCF" w:rsidRPr="00424FCF" w:rsidRDefault="00424FCF" w:rsidP="00424FCF">
            <w:pPr>
              <w:jc w:val="center"/>
              <w:rPr>
                <w:rFonts w:eastAsiaTheme="minorEastAsia"/>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12.1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32.1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0.09</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18</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16</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35.0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0.10</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12</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13.6</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38.2</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0.10</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9</w:t>
            </w:r>
          </w:p>
        </w:tc>
      </w:tr>
      <w:tr w:rsidR="00424FCF" w:rsidRPr="00424FCF" w:rsidTr="00424FCF">
        <w:trPr>
          <w:jc w:val="center"/>
        </w:trPr>
        <w:tc>
          <w:tcPr>
            <w:tcW w:w="92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公司内东侧空地</w:t>
            </w:r>
            <w:proofErr w:type="gramStart"/>
            <w:r w:rsidRPr="00424FCF">
              <w:rPr>
                <w:rFonts w:ascii="Times New Roman" w:eastAsiaTheme="minorEastAsia" w:hAnsi="Times New Roman"/>
                <w:sz w:val="21"/>
                <w:szCs w:val="21"/>
              </w:rPr>
              <w:t>南侧</w:t>
            </w:r>
            <w:r w:rsidRPr="00424FCF">
              <w:rPr>
                <w:rFonts w:ascii="Times New Roman" w:eastAsiaTheme="minorEastAsia" w:hAnsi="Times New Roman"/>
                <w:sz w:val="21"/>
                <w:szCs w:val="21"/>
              </w:rPr>
              <w:t>□</w:t>
            </w:r>
            <w:proofErr w:type="gramEnd"/>
            <w:r w:rsidRPr="00424FCF">
              <w:rPr>
                <w:rFonts w:ascii="Times New Roman" w:eastAsiaTheme="minorEastAsia" w:hAnsi="Times New Roman"/>
                <w:sz w:val="21"/>
                <w:szCs w:val="21"/>
              </w:rPr>
              <w:t>2</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0.039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31.6</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0.09</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0.7</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8</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13.8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37.5</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0.10</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35</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9</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10.3</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0.050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34.4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0.09</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1.1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11</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13.9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34.1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0.12</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1.2</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10</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r>
      <w:tr w:rsidR="00424FCF" w:rsidRPr="00424FCF" w:rsidTr="00424FCF">
        <w:trPr>
          <w:jc w:val="center"/>
        </w:trPr>
        <w:tc>
          <w:tcPr>
            <w:tcW w:w="92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r w:rsidRPr="00424FCF">
              <w:rPr>
                <w:rFonts w:ascii="Times New Roman" w:eastAsiaTheme="minorEastAsia" w:hAnsi="Times New Roman"/>
                <w:sz w:val="21"/>
                <w:szCs w:val="21"/>
              </w:rPr>
              <w:t>公司内东侧空地</w:t>
            </w:r>
            <w:proofErr w:type="gramStart"/>
            <w:r w:rsidRPr="00424FCF">
              <w:rPr>
                <w:rFonts w:ascii="Times New Roman" w:eastAsiaTheme="minorEastAsia" w:hAnsi="Times New Roman"/>
                <w:sz w:val="21"/>
                <w:szCs w:val="21"/>
              </w:rPr>
              <w:t>南侧</w:t>
            </w:r>
            <w:r w:rsidRPr="00424FCF">
              <w:rPr>
                <w:rFonts w:ascii="Times New Roman" w:eastAsiaTheme="minorEastAsia" w:hAnsi="Times New Roman"/>
                <w:sz w:val="21"/>
                <w:szCs w:val="21"/>
              </w:rPr>
              <w:t>□</w:t>
            </w:r>
            <w:proofErr w:type="gramEnd"/>
            <w:r w:rsidRPr="00424FCF">
              <w:rPr>
                <w:rFonts w:ascii="Times New Roman" w:eastAsiaTheme="minorEastAsia" w:hAnsi="Times New Roman"/>
                <w:sz w:val="21"/>
                <w:szCs w:val="21"/>
              </w:rPr>
              <w:t>3</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14.5</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31.3</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0.11</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1.2</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23</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4</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16.5</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36.0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0.09</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11</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11</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15.3</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0.039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32.5</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0.08</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18</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8</w:t>
            </w:r>
          </w:p>
        </w:tc>
      </w:tr>
      <w:tr w:rsidR="00424FCF" w:rsidRPr="00424FCF" w:rsidTr="00424FCF">
        <w:trPr>
          <w:jc w:val="center"/>
        </w:trPr>
        <w:tc>
          <w:tcPr>
            <w:tcW w:w="928" w:type="pct"/>
            <w:vMerge/>
            <w:vAlign w:val="center"/>
          </w:tcPr>
          <w:p w:rsidR="00424FCF" w:rsidRPr="00424FCF" w:rsidRDefault="00424FCF" w:rsidP="00424FCF">
            <w:pPr>
              <w:pStyle w:val="ae"/>
              <w:spacing w:line="240" w:lineRule="auto"/>
              <w:ind w:firstLine="0"/>
              <w:rPr>
                <w:rFonts w:ascii="Times New Roman" w:eastAsiaTheme="minorEastAsia" w:hAnsi="Times New Roman"/>
                <w:kern w:val="2"/>
                <w:sz w:val="21"/>
                <w:szCs w:val="21"/>
              </w:rPr>
            </w:pP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12.8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0.038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32.0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0.09</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61</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7</w:t>
            </w:r>
          </w:p>
        </w:tc>
      </w:tr>
      <w:tr w:rsidR="00424FCF" w:rsidRPr="00424FCF" w:rsidTr="00424FCF">
        <w:trPr>
          <w:jc w:val="center"/>
        </w:trPr>
        <w:tc>
          <w:tcPr>
            <w:tcW w:w="928" w:type="pct"/>
            <w:vAlign w:val="center"/>
          </w:tcPr>
          <w:p w:rsidR="00424FCF" w:rsidRPr="00424FCF" w:rsidRDefault="00424FCF" w:rsidP="00424FCF">
            <w:pPr>
              <w:jc w:val="center"/>
              <w:rPr>
                <w:rFonts w:eastAsiaTheme="minorEastAsia"/>
                <w:szCs w:val="21"/>
              </w:rPr>
            </w:pPr>
            <w:r w:rsidRPr="00424FCF">
              <w:rPr>
                <w:rFonts w:eastAsiaTheme="minorEastAsia"/>
                <w:szCs w:val="21"/>
              </w:rPr>
              <w:t>公司外西北侧</w:t>
            </w:r>
            <w:r w:rsidRPr="00424FCF">
              <w:rPr>
                <w:rFonts w:eastAsiaTheme="minorEastAsia"/>
                <w:szCs w:val="21"/>
              </w:rPr>
              <w:t>100m</w:t>
            </w:r>
            <w:r w:rsidRPr="00424FCF">
              <w:rPr>
                <w:rFonts w:eastAsiaTheme="minorEastAsia"/>
                <w:szCs w:val="21"/>
              </w:rPr>
              <w:t>处</w:t>
            </w:r>
            <w:r w:rsidRPr="00424FCF">
              <w:rPr>
                <w:rFonts w:eastAsiaTheme="minorEastAsia"/>
                <w:szCs w:val="21"/>
              </w:rPr>
              <w:t>□4</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15.5</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30.0</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0.08</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0.7</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27</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w:t>
            </w:r>
          </w:p>
        </w:tc>
      </w:tr>
      <w:tr w:rsidR="00424FCF" w:rsidRPr="00424FCF" w:rsidTr="00424FCF">
        <w:trPr>
          <w:jc w:val="center"/>
        </w:trPr>
        <w:tc>
          <w:tcPr>
            <w:tcW w:w="928" w:type="pct"/>
            <w:vAlign w:val="center"/>
          </w:tcPr>
          <w:p w:rsidR="00424FCF" w:rsidRPr="00424FCF" w:rsidRDefault="00424FCF" w:rsidP="00424FCF">
            <w:pPr>
              <w:jc w:val="center"/>
              <w:rPr>
                <w:rFonts w:eastAsiaTheme="minorEastAsia"/>
                <w:szCs w:val="21"/>
              </w:rPr>
            </w:pPr>
            <w:r w:rsidRPr="00424FCF">
              <w:rPr>
                <w:rFonts w:eastAsiaTheme="minorEastAsia"/>
                <w:szCs w:val="21"/>
              </w:rPr>
              <w:t>公司外东北侧</w:t>
            </w:r>
            <w:r w:rsidRPr="00424FCF">
              <w:rPr>
                <w:rFonts w:eastAsiaTheme="minorEastAsia"/>
                <w:szCs w:val="21"/>
              </w:rPr>
              <w:t>100m</w:t>
            </w:r>
            <w:r w:rsidRPr="00424FCF">
              <w:rPr>
                <w:rFonts w:eastAsiaTheme="minorEastAsia"/>
                <w:szCs w:val="21"/>
              </w:rPr>
              <w:t>处</w:t>
            </w:r>
            <w:r w:rsidRPr="00424FCF">
              <w:rPr>
                <w:rFonts w:eastAsiaTheme="minorEastAsia"/>
                <w:szCs w:val="21"/>
              </w:rPr>
              <w:t>□5</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15.1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0.039</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34.1</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0.10</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ND</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17</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6</w:t>
            </w:r>
          </w:p>
        </w:tc>
      </w:tr>
      <w:tr w:rsidR="00424FCF" w:rsidRPr="00424FCF" w:rsidTr="00424FCF">
        <w:trPr>
          <w:jc w:val="center"/>
        </w:trPr>
        <w:tc>
          <w:tcPr>
            <w:tcW w:w="928" w:type="pct"/>
            <w:vAlign w:val="center"/>
          </w:tcPr>
          <w:p w:rsidR="00424FCF" w:rsidRPr="00424FCF" w:rsidRDefault="00424FCF" w:rsidP="00424FCF">
            <w:pPr>
              <w:jc w:val="center"/>
              <w:rPr>
                <w:rFonts w:eastAsiaTheme="minorEastAsia"/>
                <w:szCs w:val="21"/>
              </w:rPr>
            </w:pPr>
            <w:r w:rsidRPr="00424FCF">
              <w:rPr>
                <w:rFonts w:eastAsiaTheme="minorEastAsia"/>
                <w:szCs w:val="21"/>
              </w:rPr>
              <w:t>公司内东侧空地</w:t>
            </w:r>
            <w:proofErr w:type="gramStart"/>
            <w:r w:rsidRPr="00424FCF">
              <w:rPr>
                <w:rFonts w:eastAsiaTheme="minorEastAsia"/>
                <w:szCs w:val="21"/>
              </w:rPr>
              <w:t>中部</w:t>
            </w:r>
            <w:r w:rsidRPr="00424FCF">
              <w:rPr>
                <w:rFonts w:eastAsiaTheme="minorEastAsia"/>
                <w:szCs w:val="21"/>
              </w:rPr>
              <w:t>□</w:t>
            </w:r>
            <w:proofErr w:type="gramEnd"/>
            <w:r w:rsidRPr="00424FCF">
              <w:rPr>
                <w:rFonts w:eastAsiaTheme="minorEastAsia"/>
                <w:szCs w:val="21"/>
              </w:rPr>
              <w:t>6</w:t>
            </w:r>
          </w:p>
        </w:tc>
        <w:tc>
          <w:tcPr>
            <w:tcW w:w="625" w:type="pct"/>
            <w:vAlign w:val="center"/>
          </w:tcPr>
          <w:p w:rsidR="00424FCF" w:rsidRPr="00424FCF" w:rsidRDefault="00424FCF" w:rsidP="00424FCF">
            <w:pPr>
              <w:jc w:val="center"/>
              <w:rPr>
                <w:rFonts w:eastAsiaTheme="minorEastAsia"/>
                <w:spacing w:val="10"/>
                <w:szCs w:val="21"/>
              </w:rPr>
            </w:pPr>
            <w:r w:rsidRPr="00424FCF">
              <w:rPr>
                <w:rFonts w:eastAsiaTheme="minorEastAsia"/>
                <w:spacing w:val="10"/>
                <w:szCs w:val="21"/>
              </w:rPr>
              <w:t>2021.12.04</w:t>
            </w:r>
          </w:p>
        </w:tc>
        <w:tc>
          <w:tcPr>
            <w:tcW w:w="442"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14.4</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0.043</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36.8</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0.11</w:t>
            </w:r>
          </w:p>
        </w:tc>
        <w:tc>
          <w:tcPr>
            <w:tcW w:w="501" w:type="pct"/>
            <w:vAlign w:val="center"/>
          </w:tcPr>
          <w:p w:rsidR="00424FCF" w:rsidRPr="00424FCF" w:rsidRDefault="00424FCF" w:rsidP="00424FCF">
            <w:pPr>
              <w:jc w:val="center"/>
              <w:rPr>
                <w:rFonts w:eastAsiaTheme="minorEastAsia"/>
                <w:szCs w:val="21"/>
              </w:rPr>
            </w:pPr>
            <w:r w:rsidRPr="00424FCF">
              <w:rPr>
                <w:rFonts w:eastAsiaTheme="minorEastAsia"/>
                <w:szCs w:val="21"/>
              </w:rPr>
              <w:t>ND</w:t>
            </w:r>
          </w:p>
        </w:tc>
        <w:tc>
          <w:tcPr>
            <w:tcW w:w="50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13</w:t>
            </w:r>
          </w:p>
        </w:tc>
        <w:tc>
          <w:tcPr>
            <w:tcW w:w="500"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12</w:t>
            </w:r>
          </w:p>
        </w:tc>
      </w:tr>
    </w:tbl>
    <w:p w:rsidR="00424FCF" w:rsidRDefault="00424FCF" w:rsidP="003662F0">
      <w:pPr>
        <w:spacing w:afterLines="50" w:after="120"/>
        <w:ind w:firstLine="487"/>
        <w:jc w:val="center"/>
        <w:rPr>
          <w:b/>
          <w:bCs/>
          <w:snapToGrid w:val="0"/>
          <w:kern w:val="0"/>
          <w:sz w:val="24"/>
        </w:rPr>
      </w:pPr>
    </w:p>
    <w:p w:rsidR="00424FCF" w:rsidRDefault="00424FCF" w:rsidP="003662F0">
      <w:pPr>
        <w:spacing w:afterLines="50" w:after="120"/>
        <w:ind w:firstLine="487"/>
        <w:jc w:val="center"/>
        <w:rPr>
          <w:b/>
          <w:bCs/>
          <w:snapToGrid w:val="0"/>
          <w:kern w:val="0"/>
          <w:sz w:val="24"/>
        </w:rPr>
      </w:pPr>
      <w:r w:rsidRPr="006E3B19">
        <w:rPr>
          <w:rFonts w:hint="eastAsia"/>
          <w:b/>
          <w:bCs/>
          <w:snapToGrid w:val="0"/>
          <w:kern w:val="0"/>
          <w:sz w:val="24"/>
        </w:rPr>
        <w:t>表</w:t>
      </w:r>
      <w:r w:rsidRPr="006E3B19">
        <w:rPr>
          <w:rFonts w:hint="eastAsia"/>
          <w:b/>
          <w:bCs/>
          <w:snapToGrid w:val="0"/>
          <w:kern w:val="0"/>
          <w:sz w:val="24"/>
        </w:rPr>
        <w:t xml:space="preserve">4.2-13 </w:t>
      </w:r>
      <w:r>
        <w:rPr>
          <w:rFonts w:hint="eastAsia"/>
          <w:b/>
          <w:bCs/>
          <w:snapToGrid w:val="0"/>
          <w:kern w:val="0"/>
          <w:sz w:val="24"/>
        </w:rPr>
        <w:t>（续）</w:t>
      </w:r>
      <w:r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9"/>
        <w:gridCol w:w="1274"/>
        <w:gridCol w:w="1132"/>
        <w:gridCol w:w="992"/>
        <w:gridCol w:w="949"/>
        <w:gridCol w:w="1241"/>
        <w:gridCol w:w="1241"/>
        <w:gridCol w:w="1241"/>
        <w:gridCol w:w="1241"/>
        <w:gridCol w:w="1224"/>
      </w:tblGrid>
      <w:tr w:rsidR="00424FCF" w:rsidTr="00424FCF">
        <w:trPr>
          <w:tblHeader/>
          <w:jc w:val="center"/>
        </w:trPr>
        <w:tc>
          <w:tcPr>
            <w:tcW w:w="878" w:type="pct"/>
            <w:vAlign w:val="center"/>
          </w:tcPr>
          <w:p w:rsidR="00424FCF" w:rsidRPr="00424FCF" w:rsidRDefault="00424FCF" w:rsidP="00424FCF">
            <w:pPr>
              <w:pStyle w:val="ae"/>
              <w:spacing w:line="240" w:lineRule="auto"/>
              <w:ind w:firstLine="0"/>
              <w:rPr>
                <w:rFonts w:ascii="Times New Roman" w:eastAsiaTheme="minorEastAsia" w:hAnsi="Times New Roman"/>
                <w:b/>
                <w:sz w:val="21"/>
                <w:szCs w:val="21"/>
              </w:rPr>
            </w:pPr>
            <w:r w:rsidRPr="00424FCF">
              <w:rPr>
                <w:rFonts w:ascii="Times New Roman" w:eastAsiaTheme="minorEastAsia" w:hAnsi="Times New Roman"/>
                <w:b/>
                <w:sz w:val="21"/>
                <w:szCs w:val="21"/>
              </w:rPr>
              <w:t>监测</w:t>
            </w:r>
          </w:p>
          <w:p w:rsidR="00424FCF" w:rsidRPr="00424FCF" w:rsidRDefault="00424FCF" w:rsidP="00424FCF">
            <w:pPr>
              <w:pStyle w:val="ae"/>
              <w:spacing w:line="240" w:lineRule="auto"/>
              <w:ind w:firstLine="0"/>
              <w:rPr>
                <w:rFonts w:ascii="Times New Roman" w:eastAsiaTheme="minorEastAsia" w:hAnsi="Times New Roman"/>
                <w:b/>
                <w:sz w:val="21"/>
                <w:szCs w:val="21"/>
              </w:rPr>
            </w:pPr>
            <w:r w:rsidRPr="00424FCF">
              <w:rPr>
                <w:rFonts w:ascii="Times New Roman" w:eastAsiaTheme="minorEastAsia" w:hAnsi="Times New Roman"/>
                <w:b/>
                <w:sz w:val="21"/>
                <w:szCs w:val="21"/>
              </w:rPr>
              <w:t>点位</w:t>
            </w:r>
          </w:p>
        </w:tc>
        <w:tc>
          <w:tcPr>
            <w:tcW w:w="446" w:type="pct"/>
            <w:vAlign w:val="center"/>
          </w:tcPr>
          <w:p w:rsidR="00424FCF" w:rsidRPr="00424FCF" w:rsidRDefault="00424FCF" w:rsidP="00424FCF">
            <w:pPr>
              <w:pStyle w:val="afff3"/>
              <w:rPr>
                <w:rFonts w:ascii="Times New Roman" w:eastAsiaTheme="minorEastAsia" w:hAnsi="Times New Roman"/>
                <w:b/>
                <w:kern w:val="0"/>
                <w:sz w:val="21"/>
                <w:szCs w:val="21"/>
              </w:rPr>
            </w:pPr>
            <w:r w:rsidRPr="00424FCF">
              <w:rPr>
                <w:rFonts w:ascii="Times New Roman" w:eastAsiaTheme="minorEastAsia" w:hAnsi="Times New Roman"/>
                <w:b/>
                <w:kern w:val="0"/>
                <w:sz w:val="21"/>
                <w:szCs w:val="21"/>
              </w:rPr>
              <w:t>监测</w:t>
            </w:r>
          </w:p>
          <w:p w:rsidR="00424FCF" w:rsidRPr="00424FCF" w:rsidRDefault="00424FCF" w:rsidP="00424FCF">
            <w:pPr>
              <w:pStyle w:val="afff3"/>
              <w:rPr>
                <w:rFonts w:ascii="Times New Roman" w:eastAsiaTheme="minorEastAsia" w:hAnsi="Times New Roman"/>
                <w:b/>
                <w:kern w:val="0"/>
                <w:sz w:val="21"/>
                <w:szCs w:val="21"/>
              </w:rPr>
            </w:pPr>
            <w:r w:rsidRPr="00424FCF">
              <w:rPr>
                <w:rFonts w:ascii="Times New Roman" w:eastAsiaTheme="minorEastAsia" w:hAnsi="Times New Roman"/>
                <w:b/>
                <w:kern w:val="0"/>
                <w:sz w:val="21"/>
                <w:szCs w:val="21"/>
              </w:rPr>
              <w:t>日期</w:t>
            </w:r>
          </w:p>
        </w:tc>
        <w:tc>
          <w:tcPr>
            <w:tcW w:w="444"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氯仿</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w:t>
            </w:r>
            <w:r w:rsidRPr="00424FCF">
              <w:rPr>
                <w:rFonts w:eastAsiaTheme="minorEastAsia"/>
                <w:b/>
                <w:kern w:val="0"/>
                <w:szCs w:val="21"/>
              </w:rPr>
              <w:t>μg/kg</w:t>
            </w:r>
            <w:r w:rsidRPr="00424FCF">
              <w:rPr>
                <w:rFonts w:eastAsiaTheme="minorEastAsia"/>
                <w:b/>
                <w:kern w:val="0"/>
                <w:szCs w:val="21"/>
              </w:rPr>
              <w:t>）</w:t>
            </w:r>
          </w:p>
        </w:tc>
        <w:tc>
          <w:tcPr>
            <w:tcW w:w="395"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1,1-</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二氯乙烯</w:t>
            </w:r>
            <w:r w:rsidRPr="00424FCF">
              <w:rPr>
                <w:rFonts w:eastAsiaTheme="minorEastAsia"/>
                <w:b/>
                <w:kern w:val="0"/>
                <w:szCs w:val="21"/>
              </w:rPr>
              <w:t>(μg/kg)</w:t>
            </w:r>
          </w:p>
        </w:tc>
        <w:tc>
          <w:tcPr>
            <w:tcW w:w="346"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氯甲烷</w:t>
            </w:r>
            <w:r w:rsidRPr="00424FCF">
              <w:rPr>
                <w:rFonts w:eastAsiaTheme="minorEastAsia"/>
                <w:b/>
                <w:kern w:val="0"/>
                <w:szCs w:val="21"/>
              </w:rPr>
              <w:t>(μg/kg)</w:t>
            </w:r>
          </w:p>
        </w:tc>
        <w:tc>
          <w:tcPr>
            <w:tcW w:w="331"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氯乙烯</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c>
          <w:tcPr>
            <w:tcW w:w="433"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二氯甲烷</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c>
          <w:tcPr>
            <w:tcW w:w="433"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反</w:t>
            </w:r>
            <w:r w:rsidRPr="00424FCF">
              <w:rPr>
                <w:rFonts w:eastAsiaTheme="minorEastAsia"/>
                <w:b/>
                <w:kern w:val="0"/>
                <w:szCs w:val="21"/>
              </w:rPr>
              <w:t>-1,2-</w:t>
            </w:r>
            <w:r w:rsidRPr="00424FCF">
              <w:rPr>
                <w:rFonts w:eastAsiaTheme="minorEastAsia"/>
                <w:b/>
                <w:kern w:val="0"/>
                <w:szCs w:val="21"/>
              </w:rPr>
              <w:t>二氯乙烯</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c>
          <w:tcPr>
            <w:tcW w:w="433" w:type="pct"/>
            <w:vAlign w:val="center"/>
          </w:tcPr>
          <w:p w:rsidR="00424FCF" w:rsidRPr="00424FCF" w:rsidRDefault="00424FCF" w:rsidP="00424FCF">
            <w:pPr>
              <w:jc w:val="center"/>
              <w:rPr>
                <w:rFonts w:eastAsiaTheme="minorEastAsia"/>
                <w:b/>
                <w:kern w:val="0"/>
                <w:szCs w:val="21"/>
              </w:rPr>
            </w:pPr>
            <w:r w:rsidRPr="00424FCF">
              <w:rPr>
                <w:rFonts w:eastAsiaTheme="minorEastAsia"/>
                <w:b/>
                <w:kern w:val="0"/>
                <w:szCs w:val="21"/>
              </w:rPr>
              <w:t>1,1-</w:t>
            </w:r>
          </w:p>
          <w:p w:rsidR="00424FCF" w:rsidRPr="00424FCF" w:rsidRDefault="00424FCF" w:rsidP="00424FCF">
            <w:pPr>
              <w:jc w:val="center"/>
              <w:rPr>
                <w:rFonts w:eastAsiaTheme="minorEastAsia"/>
                <w:b/>
                <w:kern w:val="0"/>
                <w:szCs w:val="21"/>
              </w:rPr>
            </w:pPr>
            <w:r w:rsidRPr="00424FCF">
              <w:rPr>
                <w:rFonts w:eastAsiaTheme="minorEastAsia"/>
                <w:b/>
                <w:kern w:val="0"/>
                <w:szCs w:val="21"/>
              </w:rPr>
              <w:t>二氯乙烷</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c>
          <w:tcPr>
            <w:tcW w:w="433"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顺</w:t>
            </w:r>
            <w:r w:rsidRPr="00424FCF">
              <w:rPr>
                <w:rFonts w:eastAsiaTheme="minorEastAsia"/>
                <w:b/>
                <w:kern w:val="0"/>
                <w:szCs w:val="21"/>
              </w:rPr>
              <w:t>-1,2-</w:t>
            </w:r>
            <w:r w:rsidRPr="00424FCF">
              <w:rPr>
                <w:rFonts w:eastAsiaTheme="minorEastAsia"/>
                <w:b/>
                <w:kern w:val="0"/>
                <w:szCs w:val="21"/>
              </w:rPr>
              <w:t>二氯乙烯</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c>
          <w:tcPr>
            <w:tcW w:w="427" w:type="pct"/>
            <w:vAlign w:val="center"/>
          </w:tcPr>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四氯化碳</w:t>
            </w:r>
          </w:p>
          <w:p w:rsidR="00424FCF" w:rsidRPr="00424FCF" w:rsidRDefault="00424FCF" w:rsidP="00424FCF">
            <w:pPr>
              <w:tabs>
                <w:tab w:val="left" w:pos="9615"/>
              </w:tabs>
              <w:spacing w:before="24" w:after="24"/>
              <w:jc w:val="center"/>
              <w:rPr>
                <w:rFonts w:eastAsiaTheme="minorEastAsia"/>
                <w:b/>
                <w:kern w:val="0"/>
                <w:szCs w:val="21"/>
              </w:rPr>
            </w:pPr>
            <w:r w:rsidRPr="00424FCF">
              <w:rPr>
                <w:rFonts w:eastAsiaTheme="minorEastAsia"/>
                <w:b/>
                <w:kern w:val="0"/>
                <w:szCs w:val="21"/>
              </w:rPr>
              <w:t>(μg/kg)</w:t>
            </w:r>
          </w:p>
        </w:tc>
      </w:tr>
      <w:tr w:rsidR="00424FCF" w:rsidTr="00424FCF">
        <w:trPr>
          <w:jc w:val="center"/>
        </w:trPr>
        <w:tc>
          <w:tcPr>
            <w:tcW w:w="87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公司内东侧空地北侧</w:t>
            </w:r>
            <w:r w:rsidRPr="00424FCF">
              <w:rPr>
                <w:rFonts w:ascii="Times New Roman" w:eastAsiaTheme="minorEastAsia" w:hAnsi="Times New Roman"/>
                <w:sz w:val="21"/>
                <w:szCs w:val="21"/>
              </w:rPr>
              <w:t>□1</w:t>
            </w: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公司内东侧空地</w:t>
            </w:r>
            <w:proofErr w:type="gramStart"/>
            <w:r w:rsidRPr="00424FCF">
              <w:rPr>
                <w:rFonts w:ascii="Times New Roman" w:eastAsiaTheme="minorEastAsia" w:hAnsi="Times New Roman"/>
                <w:sz w:val="21"/>
                <w:szCs w:val="21"/>
              </w:rPr>
              <w:t>南侧</w:t>
            </w:r>
            <w:r w:rsidRPr="00424FCF">
              <w:rPr>
                <w:rFonts w:ascii="Times New Roman" w:eastAsiaTheme="minorEastAsia" w:hAnsi="Times New Roman"/>
                <w:sz w:val="21"/>
                <w:szCs w:val="21"/>
              </w:rPr>
              <w:t>□</w:t>
            </w:r>
            <w:proofErr w:type="gramEnd"/>
            <w:r w:rsidRPr="00424FCF">
              <w:rPr>
                <w:rFonts w:ascii="Times New Roman" w:eastAsiaTheme="minorEastAsia" w:hAnsi="Times New Roman"/>
                <w:sz w:val="21"/>
                <w:szCs w:val="21"/>
              </w:rPr>
              <w:t>2</w:t>
            </w: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restar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公司内东侧空地</w:t>
            </w:r>
            <w:proofErr w:type="gramStart"/>
            <w:r w:rsidRPr="00424FCF">
              <w:rPr>
                <w:rFonts w:ascii="Times New Roman" w:eastAsiaTheme="minorEastAsia" w:hAnsi="Times New Roman"/>
                <w:sz w:val="21"/>
                <w:szCs w:val="21"/>
              </w:rPr>
              <w:t>南侧</w:t>
            </w:r>
            <w:r w:rsidRPr="00424FCF">
              <w:rPr>
                <w:rFonts w:ascii="Times New Roman" w:eastAsiaTheme="minorEastAsia" w:hAnsi="Times New Roman"/>
                <w:sz w:val="21"/>
                <w:szCs w:val="21"/>
              </w:rPr>
              <w:t>□</w:t>
            </w:r>
            <w:proofErr w:type="gramEnd"/>
            <w:r w:rsidRPr="00424FCF">
              <w:rPr>
                <w:rFonts w:ascii="Times New Roman" w:eastAsiaTheme="minorEastAsia" w:hAnsi="Times New Roman"/>
                <w:sz w:val="21"/>
                <w:szCs w:val="21"/>
              </w:rPr>
              <w:t>3</w:t>
            </w: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Merge/>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p>
        </w:tc>
        <w:tc>
          <w:tcPr>
            <w:tcW w:w="446" w:type="pct"/>
            <w:vAlign w:val="center"/>
          </w:tcPr>
          <w:p w:rsidR="00424FCF" w:rsidRPr="00424FCF" w:rsidRDefault="00424FCF" w:rsidP="00424FCF">
            <w:pPr>
              <w:jc w:val="center"/>
              <w:rPr>
                <w:rFonts w:eastAsiaTheme="minorEastAsia"/>
                <w:kern w:val="0"/>
                <w:szCs w:val="21"/>
              </w:rPr>
            </w:pPr>
            <w:r w:rsidRPr="00424FCF">
              <w:rPr>
                <w:rFonts w:eastAsiaTheme="minorEastAsia"/>
                <w:kern w:val="0"/>
                <w:szCs w:val="21"/>
              </w:rPr>
              <w:t>2021.12.04</w:t>
            </w:r>
          </w:p>
        </w:tc>
        <w:tc>
          <w:tcPr>
            <w:tcW w:w="444"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95"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46"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331"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33"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c>
          <w:tcPr>
            <w:tcW w:w="427" w:type="pct"/>
            <w:vAlign w:val="center"/>
          </w:tcPr>
          <w:p w:rsidR="00424FCF" w:rsidRPr="00424FCF" w:rsidRDefault="00424FCF" w:rsidP="00424FCF">
            <w:pPr>
              <w:spacing w:before="24" w:after="24"/>
              <w:jc w:val="center"/>
              <w:rPr>
                <w:rFonts w:eastAsiaTheme="minorEastAsia"/>
                <w:kern w:val="0"/>
                <w:szCs w:val="21"/>
              </w:rPr>
            </w:pPr>
            <w:r w:rsidRPr="00424FCF">
              <w:rPr>
                <w:rFonts w:eastAsiaTheme="minorEastAsia"/>
                <w:kern w:val="0"/>
                <w:szCs w:val="21"/>
              </w:rPr>
              <w:t>ND</w:t>
            </w:r>
          </w:p>
        </w:tc>
      </w:tr>
      <w:tr w:rsidR="00424FCF" w:rsidTr="00424FCF">
        <w:trPr>
          <w:jc w:val="center"/>
        </w:trPr>
        <w:tc>
          <w:tcPr>
            <w:tcW w:w="878"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公司外西北侧</w:t>
            </w:r>
            <w:r w:rsidRPr="00424FCF">
              <w:rPr>
                <w:rFonts w:ascii="Times New Roman" w:eastAsiaTheme="minorEastAsia" w:hAnsi="Times New Roman"/>
                <w:sz w:val="21"/>
                <w:szCs w:val="21"/>
              </w:rPr>
              <w:t>100m</w:t>
            </w:r>
            <w:r w:rsidRPr="00424FCF">
              <w:rPr>
                <w:rFonts w:ascii="Times New Roman" w:eastAsiaTheme="minorEastAsia" w:hAnsi="Times New Roman"/>
                <w:sz w:val="21"/>
                <w:szCs w:val="21"/>
              </w:rPr>
              <w:t>处</w:t>
            </w:r>
            <w:r w:rsidRPr="00424FCF">
              <w:rPr>
                <w:rFonts w:ascii="Times New Roman" w:eastAsiaTheme="minorEastAsia" w:hAnsi="Times New Roman"/>
                <w:sz w:val="21"/>
                <w:szCs w:val="21"/>
              </w:rPr>
              <w:t>□4</w:t>
            </w:r>
          </w:p>
        </w:tc>
        <w:tc>
          <w:tcPr>
            <w:tcW w:w="4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2021.12.04</w:t>
            </w:r>
          </w:p>
        </w:tc>
        <w:tc>
          <w:tcPr>
            <w:tcW w:w="444"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95"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3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27"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r>
      <w:tr w:rsidR="00424FCF" w:rsidTr="00424FCF">
        <w:trPr>
          <w:jc w:val="center"/>
        </w:trPr>
        <w:tc>
          <w:tcPr>
            <w:tcW w:w="878"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公司外东北侧</w:t>
            </w:r>
            <w:r w:rsidRPr="00424FCF">
              <w:rPr>
                <w:rFonts w:ascii="Times New Roman" w:eastAsiaTheme="minorEastAsia" w:hAnsi="Times New Roman"/>
                <w:sz w:val="21"/>
                <w:szCs w:val="21"/>
              </w:rPr>
              <w:t>100m</w:t>
            </w:r>
            <w:r w:rsidRPr="00424FCF">
              <w:rPr>
                <w:rFonts w:ascii="Times New Roman" w:eastAsiaTheme="minorEastAsia" w:hAnsi="Times New Roman"/>
                <w:sz w:val="21"/>
                <w:szCs w:val="21"/>
              </w:rPr>
              <w:t>处</w:t>
            </w:r>
            <w:r w:rsidRPr="00424FCF">
              <w:rPr>
                <w:rFonts w:ascii="Times New Roman" w:eastAsiaTheme="minorEastAsia" w:hAnsi="Times New Roman"/>
                <w:sz w:val="21"/>
                <w:szCs w:val="21"/>
              </w:rPr>
              <w:t>□5</w:t>
            </w:r>
          </w:p>
        </w:tc>
        <w:tc>
          <w:tcPr>
            <w:tcW w:w="4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2021.12.04</w:t>
            </w:r>
          </w:p>
        </w:tc>
        <w:tc>
          <w:tcPr>
            <w:tcW w:w="444"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95"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3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27"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r>
      <w:tr w:rsidR="00424FCF" w:rsidTr="00424FCF">
        <w:trPr>
          <w:jc w:val="center"/>
        </w:trPr>
        <w:tc>
          <w:tcPr>
            <w:tcW w:w="878"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公司内东侧空地</w:t>
            </w:r>
            <w:proofErr w:type="gramStart"/>
            <w:r w:rsidRPr="00424FCF">
              <w:rPr>
                <w:rFonts w:ascii="Times New Roman" w:eastAsiaTheme="minorEastAsia" w:hAnsi="Times New Roman"/>
                <w:sz w:val="21"/>
                <w:szCs w:val="21"/>
              </w:rPr>
              <w:t>中部</w:t>
            </w:r>
            <w:r w:rsidRPr="00424FCF">
              <w:rPr>
                <w:rFonts w:ascii="Times New Roman" w:eastAsiaTheme="minorEastAsia" w:hAnsi="Times New Roman"/>
                <w:sz w:val="21"/>
                <w:szCs w:val="21"/>
              </w:rPr>
              <w:t>□</w:t>
            </w:r>
            <w:proofErr w:type="gramEnd"/>
            <w:r w:rsidRPr="00424FCF">
              <w:rPr>
                <w:rFonts w:ascii="Times New Roman" w:eastAsiaTheme="minorEastAsia" w:hAnsi="Times New Roman"/>
                <w:sz w:val="21"/>
                <w:szCs w:val="21"/>
              </w:rPr>
              <w:t>6</w:t>
            </w:r>
          </w:p>
        </w:tc>
        <w:tc>
          <w:tcPr>
            <w:tcW w:w="4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2021.12.04</w:t>
            </w:r>
          </w:p>
        </w:tc>
        <w:tc>
          <w:tcPr>
            <w:tcW w:w="444"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95"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46"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331"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33"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c>
          <w:tcPr>
            <w:tcW w:w="427" w:type="pct"/>
            <w:vAlign w:val="center"/>
          </w:tcPr>
          <w:p w:rsidR="00424FCF" w:rsidRPr="00424FCF" w:rsidRDefault="00424FCF" w:rsidP="00424FCF">
            <w:pPr>
              <w:pStyle w:val="ae"/>
              <w:spacing w:line="240" w:lineRule="auto"/>
              <w:ind w:firstLine="0"/>
              <w:rPr>
                <w:rFonts w:ascii="Times New Roman" w:eastAsiaTheme="minorEastAsia" w:hAnsi="Times New Roman"/>
                <w:sz w:val="21"/>
                <w:szCs w:val="21"/>
              </w:rPr>
            </w:pPr>
            <w:r w:rsidRPr="00424FCF">
              <w:rPr>
                <w:rFonts w:ascii="Times New Roman" w:eastAsiaTheme="minorEastAsia" w:hAnsi="Times New Roman"/>
                <w:sz w:val="21"/>
                <w:szCs w:val="21"/>
              </w:rPr>
              <w:t>ND</w:t>
            </w:r>
          </w:p>
        </w:tc>
      </w:tr>
    </w:tbl>
    <w:p w:rsidR="00424FCF" w:rsidRDefault="00424FCF" w:rsidP="003662F0">
      <w:pPr>
        <w:spacing w:afterLines="50" w:after="120"/>
        <w:ind w:firstLine="487"/>
        <w:jc w:val="center"/>
        <w:rPr>
          <w:b/>
          <w:bCs/>
          <w:snapToGrid w:val="0"/>
          <w:kern w:val="0"/>
          <w:sz w:val="24"/>
        </w:rPr>
      </w:pPr>
    </w:p>
    <w:p w:rsidR="00424FCF" w:rsidRDefault="00424FCF" w:rsidP="003662F0">
      <w:pPr>
        <w:spacing w:afterLines="50" w:after="120"/>
        <w:ind w:firstLine="487"/>
        <w:jc w:val="center"/>
        <w:rPr>
          <w:b/>
          <w:bCs/>
          <w:snapToGrid w:val="0"/>
          <w:kern w:val="0"/>
          <w:sz w:val="24"/>
        </w:rPr>
      </w:pPr>
      <w:r w:rsidRPr="006E3B19">
        <w:rPr>
          <w:rFonts w:hint="eastAsia"/>
          <w:b/>
          <w:bCs/>
          <w:snapToGrid w:val="0"/>
          <w:kern w:val="0"/>
          <w:sz w:val="24"/>
        </w:rPr>
        <w:t>表</w:t>
      </w:r>
      <w:r w:rsidRPr="006E3B19">
        <w:rPr>
          <w:rFonts w:hint="eastAsia"/>
          <w:b/>
          <w:bCs/>
          <w:snapToGrid w:val="0"/>
          <w:kern w:val="0"/>
          <w:sz w:val="24"/>
        </w:rPr>
        <w:t xml:space="preserve">4.2-13 </w:t>
      </w:r>
      <w:r>
        <w:rPr>
          <w:rFonts w:hint="eastAsia"/>
          <w:b/>
          <w:bCs/>
          <w:snapToGrid w:val="0"/>
          <w:kern w:val="0"/>
          <w:sz w:val="24"/>
        </w:rPr>
        <w:t>（续）</w:t>
      </w:r>
      <w:r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5"/>
        <w:gridCol w:w="861"/>
        <w:gridCol w:w="1134"/>
        <w:gridCol w:w="1131"/>
        <w:gridCol w:w="994"/>
        <w:gridCol w:w="1131"/>
        <w:gridCol w:w="1134"/>
        <w:gridCol w:w="1134"/>
        <w:gridCol w:w="991"/>
        <w:gridCol w:w="1464"/>
      </w:tblGrid>
      <w:tr w:rsidR="0009531B" w:rsidRPr="0009531B" w:rsidTr="0009531B">
        <w:trPr>
          <w:tblHeader/>
          <w:jc w:val="center"/>
        </w:trPr>
        <w:tc>
          <w:tcPr>
            <w:tcW w:w="1027" w:type="pct"/>
            <w:vAlign w:val="center"/>
          </w:tcPr>
          <w:p w:rsidR="0009531B" w:rsidRPr="0009531B" w:rsidRDefault="0009531B" w:rsidP="0009531B">
            <w:pPr>
              <w:pStyle w:val="ae"/>
              <w:spacing w:line="240" w:lineRule="auto"/>
              <w:ind w:firstLine="0"/>
              <w:rPr>
                <w:rFonts w:ascii="Times New Roman" w:eastAsiaTheme="minorEastAsia" w:hAnsi="Times New Roman"/>
                <w:b/>
                <w:sz w:val="21"/>
                <w:szCs w:val="21"/>
              </w:rPr>
            </w:pPr>
            <w:r w:rsidRPr="0009531B">
              <w:rPr>
                <w:rFonts w:ascii="Times New Roman" w:eastAsiaTheme="minorEastAsia" w:hAnsi="Times New Roman"/>
                <w:b/>
                <w:sz w:val="21"/>
                <w:szCs w:val="21"/>
              </w:rPr>
              <w:t>监测</w:t>
            </w:r>
          </w:p>
          <w:p w:rsidR="0009531B" w:rsidRPr="0009531B" w:rsidRDefault="0009531B" w:rsidP="0009531B">
            <w:pPr>
              <w:pStyle w:val="ae"/>
              <w:spacing w:line="240" w:lineRule="auto"/>
              <w:ind w:firstLine="0"/>
              <w:rPr>
                <w:rFonts w:ascii="Times New Roman" w:eastAsiaTheme="minorEastAsia" w:hAnsi="Times New Roman"/>
                <w:b/>
                <w:sz w:val="21"/>
                <w:szCs w:val="21"/>
              </w:rPr>
            </w:pPr>
            <w:r w:rsidRPr="0009531B">
              <w:rPr>
                <w:rFonts w:ascii="Times New Roman" w:eastAsiaTheme="minorEastAsia" w:hAnsi="Times New Roman"/>
                <w:b/>
                <w:sz w:val="21"/>
                <w:szCs w:val="21"/>
              </w:rPr>
              <w:t>点位</w:t>
            </w:r>
          </w:p>
        </w:tc>
        <w:tc>
          <w:tcPr>
            <w:tcW w:w="494" w:type="pct"/>
            <w:vAlign w:val="center"/>
          </w:tcPr>
          <w:p w:rsidR="0009531B" w:rsidRPr="0009531B" w:rsidRDefault="0009531B" w:rsidP="0009531B">
            <w:pPr>
              <w:pStyle w:val="afff3"/>
              <w:rPr>
                <w:rFonts w:ascii="Times New Roman" w:eastAsiaTheme="minorEastAsia" w:hAnsi="Times New Roman"/>
                <w:b/>
                <w:kern w:val="0"/>
                <w:sz w:val="21"/>
                <w:szCs w:val="21"/>
              </w:rPr>
            </w:pPr>
            <w:r w:rsidRPr="0009531B">
              <w:rPr>
                <w:rFonts w:ascii="Times New Roman" w:eastAsiaTheme="minorEastAsia" w:hAnsi="Times New Roman"/>
                <w:b/>
                <w:kern w:val="0"/>
                <w:sz w:val="21"/>
                <w:szCs w:val="21"/>
              </w:rPr>
              <w:t>监测</w:t>
            </w:r>
          </w:p>
          <w:p w:rsidR="0009531B" w:rsidRPr="0009531B" w:rsidRDefault="0009531B" w:rsidP="0009531B">
            <w:pPr>
              <w:pStyle w:val="afff3"/>
              <w:rPr>
                <w:rFonts w:ascii="Times New Roman" w:eastAsiaTheme="minorEastAsia" w:hAnsi="Times New Roman"/>
                <w:b/>
                <w:kern w:val="0"/>
                <w:sz w:val="21"/>
                <w:szCs w:val="21"/>
              </w:rPr>
            </w:pPr>
            <w:r w:rsidRPr="0009531B">
              <w:rPr>
                <w:rFonts w:ascii="Times New Roman" w:eastAsiaTheme="minorEastAsia" w:hAnsi="Times New Roman"/>
                <w:b/>
                <w:kern w:val="0"/>
                <w:sz w:val="21"/>
                <w:szCs w:val="21"/>
              </w:rPr>
              <w:t>日期</w:t>
            </w:r>
          </w:p>
        </w:tc>
        <w:tc>
          <w:tcPr>
            <w:tcW w:w="297"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苯</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396" w:type="pct"/>
            <w:vAlign w:val="center"/>
          </w:tcPr>
          <w:p w:rsidR="0009531B" w:rsidRPr="0009531B" w:rsidRDefault="0009531B" w:rsidP="0009531B">
            <w:pPr>
              <w:jc w:val="center"/>
              <w:rPr>
                <w:rFonts w:eastAsiaTheme="minorEastAsia"/>
                <w:b/>
                <w:kern w:val="0"/>
                <w:szCs w:val="21"/>
              </w:rPr>
            </w:pPr>
            <w:r w:rsidRPr="0009531B">
              <w:rPr>
                <w:rFonts w:eastAsiaTheme="minorEastAsia"/>
                <w:b/>
                <w:kern w:val="0"/>
                <w:szCs w:val="21"/>
              </w:rPr>
              <w:t>1,2-</w:t>
            </w:r>
          </w:p>
          <w:p w:rsidR="0009531B" w:rsidRPr="0009531B" w:rsidRDefault="0009531B" w:rsidP="0009531B">
            <w:pPr>
              <w:jc w:val="center"/>
              <w:rPr>
                <w:rFonts w:eastAsiaTheme="minorEastAsia"/>
                <w:b/>
                <w:kern w:val="0"/>
                <w:szCs w:val="21"/>
              </w:rPr>
            </w:pPr>
            <w:r w:rsidRPr="0009531B">
              <w:rPr>
                <w:rFonts w:eastAsiaTheme="minorEastAsia"/>
                <w:b/>
                <w:kern w:val="0"/>
                <w:szCs w:val="21"/>
              </w:rPr>
              <w:t>二氯乙烷</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395"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三氯乙烯</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347"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甲苯</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395" w:type="pct"/>
            <w:vAlign w:val="center"/>
          </w:tcPr>
          <w:p w:rsidR="0009531B" w:rsidRPr="0009531B" w:rsidRDefault="0009531B" w:rsidP="0009531B">
            <w:pPr>
              <w:jc w:val="center"/>
              <w:rPr>
                <w:rFonts w:eastAsiaTheme="minorEastAsia"/>
                <w:b/>
                <w:kern w:val="0"/>
                <w:szCs w:val="21"/>
              </w:rPr>
            </w:pPr>
            <w:r w:rsidRPr="0009531B">
              <w:rPr>
                <w:rFonts w:eastAsiaTheme="minorEastAsia"/>
                <w:b/>
                <w:kern w:val="0"/>
                <w:szCs w:val="21"/>
              </w:rPr>
              <w:t>1,1,2-</w:t>
            </w:r>
          </w:p>
          <w:p w:rsidR="0009531B" w:rsidRPr="0009531B" w:rsidRDefault="0009531B" w:rsidP="0009531B">
            <w:pPr>
              <w:jc w:val="center"/>
              <w:rPr>
                <w:rFonts w:eastAsiaTheme="minorEastAsia"/>
                <w:b/>
                <w:kern w:val="0"/>
                <w:szCs w:val="21"/>
              </w:rPr>
            </w:pPr>
            <w:r w:rsidRPr="0009531B">
              <w:rPr>
                <w:rFonts w:eastAsiaTheme="minorEastAsia"/>
                <w:b/>
                <w:kern w:val="0"/>
                <w:szCs w:val="21"/>
              </w:rPr>
              <w:t>三氯乙烷</w:t>
            </w:r>
            <w:r w:rsidRPr="0009531B">
              <w:rPr>
                <w:rFonts w:eastAsiaTheme="minorEastAsia"/>
                <w:b/>
                <w:kern w:val="0"/>
                <w:szCs w:val="21"/>
              </w:rPr>
              <w:t>(μg/kg)</w:t>
            </w:r>
          </w:p>
        </w:tc>
        <w:tc>
          <w:tcPr>
            <w:tcW w:w="396" w:type="pct"/>
            <w:vAlign w:val="center"/>
          </w:tcPr>
          <w:p w:rsidR="0009531B" w:rsidRPr="0009531B" w:rsidRDefault="0009531B" w:rsidP="0009531B">
            <w:pPr>
              <w:jc w:val="center"/>
              <w:rPr>
                <w:rFonts w:eastAsiaTheme="minorEastAsia"/>
                <w:b/>
                <w:kern w:val="0"/>
                <w:szCs w:val="21"/>
              </w:rPr>
            </w:pPr>
            <w:r w:rsidRPr="0009531B">
              <w:rPr>
                <w:rFonts w:eastAsiaTheme="minorEastAsia"/>
                <w:b/>
                <w:kern w:val="0"/>
                <w:szCs w:val="21"/>
              </w:rPr>
              <w:t>1,1,1-</w:t>
            </w:r>
          </w:p>
          <w:p w:rsidR="0009531B" w:rsidRPr="0009531B" w:rsidRDefault="0009531B" w:rsidP="0009531B">
            <w:pPr>
              <w:jc w:val="center"/>
              <w:rPr>
                <w:rFonts w:eastAsiaTheme="minorEastAsia"/>
                <w:b/>
                <w:kern w:val="0"/>
                <w:szCs w:val="21"/>
              </w:rPr>
            </w:pPr>
            <w:r w:rsidRPr="0009531B">
              <w:rPr>
                <w:rFonts w:eastAsiaTheme="minorEastAsia"/>
                <w:b/>
                <w:kern w:val="0"/>
                <w:szCs w:val="21"/>
              </w:rPr>
              <w:t>三氯乙烷</w:t>
            </w:r>
            <w:r w:rsidRPr="0009531B">
              <w:rPr>
                <w:rFonts w:eastAsiaTheme="minorEastAsia"/>
                <w:b/>
                <w:kern w:val="0"/>
                <w:szCs w:val="21"/>
              </w:rPr>
              <w:t>(μg/kg)</w:t>
            </w:r>
          </w:p>
        </w:tc>
        <w:tc>
          <w:tcPr>
            <w:tcW w:w="396"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四氯乙烯</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346"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氯苯</w:t>
            </w:r>
          </w:p>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(μg/kg)</w:t>
            </w:r>
          </w:p>
        </w:tc>
        <w:tc>
          <w:tcPr>
            <w:tcW w:w="511" w:type="pct"/>
            <w:vAlign w:val="center"/>
          </w:tcPr>
          <w:p w:rsidR="0009531B" w:rsidRPr="0009531B" w:rsidRDefault="0009531B" w:rsidP="0009531B">
            <w:pPr>
              <w:tabs>
                <w:tab w:val="left" w:pos="9615"/>
              </w:tabs>
              <w:spacing w:before="24" w:after="24"/>
              <w:jc w:val="center"/>
              <w:rPr>
                <w:rFonts w:eastAsiaTheme="minorEastAsia"/>
                <w:b/>
                <w:kern w:val="0"/>
                <w:szCs w:val="21"/>
              </w:rPr>
            </w:pPr>
            <w:r w:rsidRPr="0009531B">
              <w:rPr>
                <w:rFonts w:eastAsiaTheme="minorEastAsia"/>
                <w:b/>
                <w:kern w:val="0"/>
                <w:szCs w:val="21"/>
              </w:rPr>
              <w:t>1,1,1,2-</w:t>
            </w:r>
            <w:r w:rsidRPr="0009531B">
              <w:rPr>
                <w:rFonts w:eastAsiaTheme="minorEastAsia"/>
                <w:b/>
                <w:kern w:val="0"/>
                <w:szCs w:val="21"/>
              </w:rPr>
              <w:t>四氯乙烷</w:t>
            </w:r>
            <w:r w:rsidRPr="0009531B">
              <w:rPr>
                <w:rFonts w:eastAsiaTheme="minorEastAsia"/>
                <w:b/>
                <w:kern w:val="0"/>
                <w:szCs w:val="21"/>
              </w:rPr>
              <w:t>(μg/kg)</w:t>
            </w:r>
          </w:p>
        </w:tc>
      </w:tr>
      <w:tr w:rsidR="0009531B" w:rsidRPr="0009531B" w:rsidTr="0009531B">
        <w:trPr>
          <w:jc w:val="center"/>
        </w:trPr>
        <w:tc>
          <w:tcPr>
            <w:tcW w:w="1027"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公司内东侧空地北侧</w:t>
            </w:r>
            <w:r w:rsidRPr="0009531B">
              <w:rPr>
                <w:rFonts w:ascii="Times New Roman" w:eastAsiaTheme="minorEastAsia" w:hAnsi="Times New Roman"/>
                <w:sz w:val="21"/>
                <w:szCs w:val="21"/>
              </w:rPr>
              <w:t>□1</w:t>
            </w: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2</w:t>
            </w: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3</w:t>
            </w: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494" w:type="pct"/>
            <w:vAlign w:val="center"/>
          </w:tcPr>
          <w:p w:rsidR="0009531B" w:rsidRPr="0009531B" w:rsidRDefault="0009531B" w:rsidP="0009531B">
            <w:pPr>
              <w:jc w:val="center"/>
              <w:rPr>
                <w:rFonts w:eastAsiaTheme="minorEastAsia"/>
                <w:kern w:val="0"/>
                <w:szCs w:val="21"/>
              </w:rPr>
            </w:pPr>
            <w:r w:rsidRPr="0009531B">
              <w:rPr>
                <w:rFonts w:eastAsiaTheme="minorEastAsia"/>
                <w:kern w:val="0"/>
                <w:szCs w:val="21"/>
              </w:rPr>
              <w:t>2021.12.04</w:t>
            </w:r>
          </w:p>
        </w:tc>
        <w:tc>
          <w:tcPr>
            <w:tcW w:w="29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7"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5"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9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346"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c>
          <w:tcPr>
            <w:tcW w:w="511" w:type="pct"/>
            <w:vAlign w:val="center"/>
          </w:tcPr>
          <w:p w:rsidR="0009531B" w:rsidRPr="0009531B" w:rsidRDefault="0009531B" w:rsidP="0009531B">
            <w:pPr>
              <w:spacing w:before="24" w:after="24"/>
              <w:jc w:val="center"/>
              <w:rPr>
                <w:rFonts w:eastAsiaTheme="minorEastAsia"/>
                <w:kern w:val="0"/>
                <w:szCs w:val="21"/>
              </w:rPr>
            </w:pPr>
            <w:r w:rsidRPr="0009531B">
              <w:rPr>
                <w:rFonts w:eastAsiaTheme="minorEastAsia"/>
                <w:kern w:val="0"/>
                <w:szCs w:val="21"/>
              </w:rPr>
              <w:t>ND</w:t>
            </w:r>
          </w:p>
        </w:tc>
      </w:tr>
      <w:tr w:rsidR="0009531B" w:rsidRPr="0009531B" w:rsidTr="0009531B">
        <w:trPr>
          <w:jc w:val="center"/>
        </w:trPr>
        <w:tc>
          <w:tcPr>
            <w:tcW w:w="102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公司外西北侧</w:t>
            </w:r>
            <w:r w:rsidRPr="0009531B">
              <w:rPr>
                <w:rFonts w:ascii="Times New Roman" w:eastAsiaTheme="minorEastAsia" w:hAnsi="Times New Roman"/>
                <w:sz w:val="21"/>
                <w:szCs w:val="21"/>
              </w:rPr>
              <w:t>100m</w:t>
            </w:r>
            <w:r w:rsidRPr="0009531B">
              <w:rPr>
                <w:rFonts w:ascii="Times New Roman" w:eastAsiaTheme="minorEastAsia" w:hAnsi="Times New Roman"/>
                <w:sz w:val="21"/>
                <w:szCs w:val="21"/>
              </w:rPr>
              <w:t>处</w:t>
            </w:r>
            <w:r w:rsidRPr="0009531B">
              <w:rPr>
                <w:rFonts w:ascii="Times New Roman" w:eastAsiaTheme="minorEastAsia" w:hAnsi="Times New Roman"/>
                <w:sz w:val="21"/>
                <w:szCs w:val="21"/>
              </w:rPr>
              <w:t>□4</w:t>
            </w:r>
          </w:p>
        </w:tc>
        <w:tc>
          <w:tcPr>
            <w:tcW w:w="494"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2021.12.04</w:t>
            </w:r>
          </w:p>
        </w:tc>
        <w:tc>
          <w:tcPr>
            <w:tcW w:w="29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511"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r>
      <w:tr w:rsidR="0009531B" w:rsidRPr="0009531B" w:rsidTr="0009531B">
        <w:trPr>
          <w:jc w:val="center"/>
        </w:trPr>
        <w:tc>
          <w:tcPr>
            <w:tcW w:w="102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公司外东北侧</w:t>
            </w:r>
            <w:r w:rsidRPr="0009531B">
              <w:rPr>
                <w:rFonts w:ascii="Times New Roman" w:eastAsiaTheme="minorEastAsia" w:hAnsi="Times New Roman"/>
                <w:sz w:val="21"/>
                <w:szCs w:val="21"/>
              </w:rPr>
              <w:t>100m</w:t>
            </w:r>
            <w:r w:rsidRPr="0009531B">
              <w:rPr>
                <w:rFonts w:ascii="Times New Roman" w:eastAsiaTheme="minorEastAsia" w:hAnsi="Times New Roman"/>
                <w:sz w:val="21"/>
                <w:szCs w:val="21"/>
              </w:rPr>
              <w:t>处</w:t>
            </w:r>
            <w:r w:rsidRPr="0009531B">
              <w:rPr>
                <w:rFonts w:ascii="Times New Roman" w:eastAsiaTheme="minorEastAsia" w:hAnsi="Times New Roman"/>
                <w:sz w:val="21"/>
                <w:szCs w:val="21"/>
              </w:rPr>
              <w:t>□5</w:t>
            </w:r>
          </w:p>
        </w:tc>
        <w:tc>
          <w:tcPr>
            <w:tcW w:w="494"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2021.12.04</w:t>
            </w:r>
          </w:p>
        </w:tc>
        <w:tc>
          <w:tcPr>
            <w:tcW w:w="29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511"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r>
      <w:tr w:rsidR="0009531B" w:rsidRPr="0009531B" w:rsidTr="0009531B">
        <w:trPr>
          <w:jc w:val="center"/>
        </w:trPr>
        <w:tc>
          <w:tcPr>
            <w:tcW w:w="102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中部</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6</w:t>
            </w:r>
          </w:p>
        </w:tc>
        <w:tc>
          <w:tcPr>
            <w:tcW w:w="494"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2021.12.04</w:t>
            </w:r>
          </w:p>
        </w:tc>
        <w:tc>
          <w:tcPr>
            <w:tcW w:w="29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7"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5"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9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346"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c>
          <w:tcPr>
            <w:tcW w:w="511" w:type="pc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ND</w:t>
            </w:r>
          </w:p>
        </w:tc>
      </w:tr>
    </w:tbl>
    <w:p w:rsidR="00424FCF" w:rsidRDefault="00424FCF" w:rsidP="003662F0">
      <w:pPr>
        <w:spacing w:afterLines="50" w:after="120"/>
        <w:ind w:firstLine="487"/>
        <w:jc w:val="center"/>
        <w:rPr>
          <w:b/>
          <w:bCs/>
          <w:snapToGrid w:val="0"/>
          <w:kern w:val="0"/>
          <w:sz w:val="24"/>
        </w:rPr>
      </w:pPr>
    </w:p>
    <w:p w:rsidR="0009531B" w:rsidRDefault="0009531B" w:rsidP="003662F0">
      <w:pPr>
        <w:spacing w:afterLines="50" w:after="120"/>
        <w:ind w:firstLine="487"/>
        <w:jc w:val="center"/>
        <w:rPr>
          <w:b/>
          <w:bCs/>
          <w:snapToGrid w:val="0"/>
          <w:kern w:val="0"/>
          <w:sz w:val="24"/>
        </w:rPr>
      </w:pPr>
      <w:r w:rsidRPr="006E3B19">
        <w:rPr>
          <w:rFonts w:hint="eastAsia"/>
          <w:b/>
          <w:bCs/>
          <w:snapToGrid w:val="0"/>
          <w:kern w:val="0"/>
          <w:sz w:val="24"/>
        </w:rPr>
        <w:lastRenderedPageBreak/>
        <w:t>表</w:t>
      </w:r>
      <w:r w:rsidRPr="006E3B19">
        <w:rPr>
          <w:rFonts w:hint="eastAsia"/>
          <w:b/>
          <w:bCs/>
          <w:snapToGrid w:val="0"/>
          <w:kern w:val="0"/>
          <w:sz w:val="24"/>
        </w:rPr>
        <w:t xml:space="preserve">4.2-13 </w:t>
      </w:r>
      <w:r>
        <w:rPr>
          <w:rFonts w:hint="eastAsia"/>
          <w:b/>
          <w:bCs/>
          <w:snapToGrid w:val="0"/>
          <w:kern w:val="0"/>
          <w:sz w:val="24"/>
        </w:rPr>
        <w:t>（续）</w:t>
      </w:r>
      <w:r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261"/>
        <w:gridCol w:w="1238"/>
        <w:gridCol w:w="1238"/>
        <w:gridCol w:w="1238"/>
        <w:gridCol w:w="1238"/>
        <w:gridCol w:w="1238"/>
        <w:gridCol w:w="1239"/>
        <w:gridCol w:w="1239"/>
        <w:gridCol w:w="1239"/>
        <w:gridCol w:w="1244"/>
      </w:tblGrid>
      <w:tr w:rsidR="0009531B" w:rsidRPr="0009531B" w:rsidTr="0009531B">
        <w:trPr>
          <w:jc w:val="center"/>
        </w:trPr>
        <w:tc>
          <w:tcPr>
            <w:tcW w:w="683" w:type="pct"/>
            <w:vAlign w:val="center"/>
          </w:tcPr>
          <w:p w:rsidR="0009531B" w:rsidRPr="0009531B" w:rsidRDefault="0009531B" w:rsidP="0009531B">
            <w:pPr>
              <w:pStyle w:val="ae"/>
              <w:spacing w:line="240" w:lineRule="auto"/>
              <w:ind w:firstLine="0"/>
              <w:rPr>
                <w:rFonts w:ascii="Times New Roman" w:eastAsiaTheme="minorEastAsia" w:hAnsi="Times New Roman"/>
                <w:b/>
                <w:spacing w:val="10"/>
                <w:sz w:val="21"/>
                <w:szCs w:val="21"/>
              </w:rPr>
            </w:pPr>
            <w:r w:rsidRPr="0009531B">
              <w:rPr>
                <w:rFonts w:ascii="Times New Roman" w:eastAsiaTheme="minorEastAsia" w:hAnsi="Times New Roman"/>
                <w:b/>
                <w:spacing w:val="10"/>
                <w:sz w:val="21"/>
                <w:szCs w:val="21"/>
              </w:rPr>
              <w:t>监测</w:t>
            </w:r>
          </w:p>
          <w:p w:rsidR="0009531B" w:rsidRPr="0009531B" w:rsidRDefault="0009531B" w:rsidP="0009531B">
            <w:pPr>
              <w:pStyle w:val="ae"/>
              <w:spacing w:line="240" w:lineRule="auto"/>
              <w:ind w:firstLine="0"/>
              <w:rPr>
                <w:rFonts w:ascii="Times New Roman" w:eastAsiaTheme="minorEastAsia" w:hAnsi="Times New Roman"/>
                <w:b/>
                <w:sz w:val="21"/>
                <w:szCs w:val="21"/>
              </w:rPr>
            </w:pPr>
            <w:r w:rsidRPr="0009531B">
              <w:rPr>
                <w:rFonts w:ascii="Times New Roman" w:eastAsiaTheme="minorEastAsia" w:hAnsi="Times New Roman"/>
                <w:b/>
                <w:spacing w:val="10"/>
                <w:sz w:val="21"/>
                <w:szCs w:val="21"/>
              </w:rPr>
              <w:t>点位</w:t>
            </w:r>
          </w:p>
        </w:tc>
        <w:tc>
          <w:tcPr>
            <w:tcW w:w="309" w:type="pct"/>
            <w:vAlign w:val="center"/>
          </w:tcPr>
          <w:p w:rsidR="0009531B" w:rsidRPr="0009531B" w:rsidRDefault="0009531B" w:rsidP="0009531B">
            <w:pPr>
              <w:pStyle w:val="afff3"/>
              <w:rPr>
                <w:rFonts w:ascii="Times New Roman" w:eastAsiaTheme="minorEastAsia" w:hAnsi="Times New Roman"/>
                <w:b/>
                <w:sz w:val="21"/>
                <w:szCs w:val="21"/>
              </w:rPr>
            </w:pPr>
            <w:r w:rsidRPr="0009531B">
              <w:rPr>
                <w:rFonts w:ascii="Times New Roman" w:eastAsiaTheme="minorEastAsia" w:hAnsi="Times New Roman"/>
                <w:b/>
                <w:sz w:val="21"/>
                <w:szCs w:val="21"/>
              </w:rPr>
              <w:t>监测</w:t>
            </w:r>
          </w:p>
          <w:p w:rsidR="0009531B" w:rsidRPr="0009531B" w:rsidRDefault="0009531B" w:rsidP="0009531B">
            <w:pPr>
              <w:pStyle w:val="afff3"/>
              <w:rPr>
                <w:rFonts w:ascii="Times New Roman" w:eastAsiaTheme="minorEastAsia" w:hAnsi="Times New Roman"/>
                <w:b/>
                <w:sz w:val="21"/>
                <w:szCs w:val="21"/>
              </w:rPr>
            </w:pPr>
            <w:r w:rsidRPr="0009531B">
              <w:rPr>
                <w:rFonts w:ascii="Times New Roman" w:eastAsiaTheme="minorEastAsia" w:hAnsi="Times New Roman"/>
                <w:b/>
                <w:sz w:val="21"/>
                <w:szCs w:val="21"/>
              </w:rPr>
              <w:t>日期</w:t>
            </w:r>
          </w:p>
        </w:tc>
        <w:tc>
          <w:tcPr>
            <w:tcW w:w="445"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乙苯</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jc w:val="center"/>
              <w:rPr>
                <w:rFonts w:eastAsiaTheme="minorEastAsia"/>
                <w:b/>
                <w:szCs w:val="21"/>
              </w:rPr>
            </w:pPr>
            <w:r w:rsidRPr="0009531B">
              <w:rPr>
                <w:rFonts w:eastAsiaTheme="minorEastAsia"/>
                <w:b/>
                <w:szCs w:val="21"/>
              </w:rPr>
              <w:t>间二甲苯</w:t>
            </w:r>
          </w:p>
          <w:p w:rsidR="0009531B" w:rsidRPr="0009531B" w:rsidRDefault="0009531B" w:rsidP="0009531B">
            <w:pPr>
              <w:tabs>
                <w:tab w:val="left" w:pos="9615"/>
              </w:tabs>
              <w:jc w:val="center"/>
              <w:rPr>
                <w:rFonts w:eastAsiaTheme="minorEastAsia"/>
                <w:b/>
                <w:szCs w:val="21"/>
              </w:rPr>
            </w:pPr>
            <w:r w:rsidRPr="0009531B">
              <w:rPr>
                <w:rFonts w:eastAsiaTheme="minorEastAsia"/>
                <w:b/>
                <w:szCs w:val="21"/>
              </w:rPr>
              <w:t>+</w:t>
            </w:r>
            <w:r w:rsidRPr="0009531B">
              <w:rPr>
                <w:rFonts w:eastAsiaTheme="minorEastAsia"/>
                <w:b/>
                <w:szCs w:val="21"/>
              </w:rPr>
              <w:t>对二甲苯</w:t>
            </w:r>
          </w:p>
          <w:p w:rsidR="0009531B" w:rsidRPr="0009531B" w:rsidRDefault="0009531B" w:rsidP="0009531B">
            <w:pPr>
              <w:tabs>
                <w:tab w:val="left" w:pos="9615"/>
              </w:tabs>
              <w:jc w:val="center"/>
              <w:rPr>
                <w:rFonts w:eastAsiaTheme="minorEastAsia"/>
                <w:b/>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邻二甲苯</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苯乙烯</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1,1,2,2-</w:t>
            </w:r>
            <w:r w:rsidRPr="0009531B">
              <w:rPr>
                <w:rFonts w:eastAsiaTheme="minorEastAsia"/>
                <w:b/>
                <w:spacing w:val="10"/>
                <w:szCs w:val="21"/>
              </w:rPr>
              <w:t>四氯乙烷</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jc w:val="center"/>
              <w:rPr>
                <w:rFonts w:eastAsiaTheme="minorEastAsia"/>
                <w:b/>
                <w:spacing w:val="10"/>
                <w:szCs w:val="21"/>
              </w:rPr>
            </w:pPr>
            <w:r w:rsidRPr="0009531B">
              <w:rPr>
                <w:rFonts w:eastAsiaTheme="minorEastAsia"/>
                <w:b/>
                <w:spacing w:val="10"/>
                <w:szCs w:val="21"/>
              </w:rPr>
              <w:t>1,2,3-</w:t>
            </w:r>
          </w:p>
          <w:p w:rsidR="0009531B" w:rsidRPr="0009531B" w:rsidRDefault="0009531B" w:rsidP="0009531B">
            <w:pPr>
              <w:jc w:val="center"/>
              <w:rPr>
                <w:rFonts w:eastAsiaTheme="minorEastAsia"/>
                <w:b/>
                <w:spacing w:val="10"/>
                <w:szCs w:val="21"/>
              </w:rPr>
            </w:pPr>
            <w:r w:rsidRPr="0009531B">
              <w:rPr>
                <w:rFonts w:eastAsiaTheme="minorEastAsia"/>
                <w:b/>
                <w:spacing w:val="10"/>
                <w:szCs w:val="21"/>
              </w:rPr>
              <w:t>三氯丙烷</w:t>
            </w:r>
          </w:p>
          <w:p w:rsidR="0009531B" w:rsidRPr="0009531B" w:rsidRDefault="0009531B" w:rsidP="0009531B">
            <w:pPr>
              <w:jc w:val="center"/>
              <w:rPr>
                <w:rFonts w:eastAsiaTheme="minorEastAsia"/>
                <w:b/>
                <w:spacing w:val="10"/>
                <w:szCs w:val="21"/>
              </w:rPr>
            </w:pPr>
            <w:r w:rsidRPr="0009531B">
              <w:rPr>
                <w:rFonts w:eastAsiaTheme="minorEastAsia"/>
                <w:b/>
                <w:spacing w:val="10"/>
                <w:kern w:val="0"/>
                <w:szCs w:val="21"/>
              </w:rPr>
              <w:t>(μg/kg)</w:t>
            </w:r>
          </w:p>
        </w:tc>
        <w:tc>
          <w:tcPr>
            <w:tcW w:w="445" w:type="pct"/>
            <w:vAlign w:val="center"/>
          </w:tcPr>
          <w:p w:rsidR="0009531B" w:rsidRPr="0009531B" w:rsidRDefault="0009531B" w:rsidP="0009531B">
            <w:pPr>
              <w:jc w:val="center"/>
              <w:rPr>
                <w:rFonts w:eastAsiaTheme="minorEastAsia"/>
                <w:b/>
                <w:spacing w:val="10"/>
                <w:szCs w:val="21"/>
              </w:rPr>
            </w:pPr>
            <w:r w:rsidRPr="0009531B">
              <w:rPr>
                <w:rFonts w:eastAsiaTheme="minorEastAsia"/>
                <w:b/>
                <w:spacing w:val="10"/>
                <w:szCs w:val="21"/>
              </w:rPr>
              <w:t>1,2-</w:t>
            </w:r>
          </w:p>
          <w:p w:rsidR="0009531B" w:rsidRPr="0009531B" w:rsidRDefault="0009531B" w:rsidP="0009531B">
            <w:pPr>
              <w:jc w:val="center"/>
              <w:rPr>
                <w:rFonts w:eastAsiaTheme="minorEastAsia"/>
                <w:b/>
                <w:spacing w:val="10"/>
                <w:szCs w:val="21"/>
              </w:rPr>
            </w:pPr>
            <w:r w:rsidRPr="0009531B">
              <w:rPr>
                <w:rFonts w:eastAsiaTheme="minorEastAsia"/>
                <w:b/>
                <w:spacing w:val="10"/>
                <w:szCs w:val="21"/>
              </w:rPr>
              <w:t>二氯丙烷</w:t>
            </w:r>
            <w:r w:rsidRPr="0009531B">
              <w:rPr>
                <w:rFonts w:eastAsiaTheme="minorEastAsia"/>
                <w:b/>
                <w:spacing w:val="10"/>
                <w:kern w:val="0"/>
                <w:szCs w:val="21"/>
              </w:rPr>
              <w:t>(μg/kg)</w:t>
            </w:r>
          </w:p>
        </w:tc>
        <w:tc>
          <w:tcPr>
            <w:tcW w:w="445"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1,2-</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二氯苯</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c>
          <w:tcPr>
            <w:tcW w:w="447" w:type="pct"/>
            <w:vAlign w:val="center"/>
          </w:tcPr>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1,4-</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szCs w:val="21"/>
              </w:rPr>
              <w:t>二氯苯</w:t>
            </w:r>
          </w:p>
          <w:p w:rsidR="0009531B" w:rsidRPr="0009531B" w:rsidRDefault="0009531B" w:rsidP="0009531B">
            <w:pPr>
              <w:tabs>
                <w:tab w:val="left" w:pos="9615"/>
              </w:tabs>
              <w:jc w:val="center"/>
              <w:rPr>
                <w:rFonts w:eastAsiaTheme="minorEastAsia"/>
                <w:b/>
                <w:spacing w:val="10"/>
                <w:szCs w:val="21"/>
              </w:rPr>
            </w:pPr>
            <w:r w:rsidRPr="0009531B">
              <w:rPr>
                <w:rFonts w:eastAsiaTheme="minorEastAsia"/>
                <w:b/>
                <w:spacing w:val="10"/>
                <w:kern w:val="0"/>
                <w:szCs w:val="21"/>
              </w:rPr>
              <w:t>(μg/kg)</w:t>
            </w:r>
          </w:p>
        </w:tc>
      </w:tr>
      <w:tr w:rsidR="0009531B" w:rsidRPr="0009531B" w:rsidTr="0009531B">
        <w:trPr>
          <w:jc w:val="center"/>
        </w:trPr>
        <w:tc>
          <w:tcPr>
            <w:tcW w:w="683"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pacing w:val="10"/>
                <w:sz w:val="21"/>
                <w:szCs w:val="21"/>
              </w:rPr>
            </w:pPr>
            <w:r w:rsidRPr="0009531B">
              <w:rPr>
                <w:rFonts w:ascii="Times New Roman" w:eastAsiaTheme="minorEastAsia" w:hAnsi="Times New Roman"/>
                <w:sz w:val="21"/>
                <w:szCs w:val="21"/>
              </w:rPr>
              <w:t>公司内东侧空地北侧</w:t>
            </w:r>
            <w:r w:rsidRPr="0009531B">
              <w:rPr>
                <w:rFonts w:ascii="Times New Roman" w:eastAsiaTheme="minorEastAsia" w:hAnsi="Times New Roman"/>
                <w:sz w:val="21"/>
                <w:szCs w:val="21"/>
              </w:rPr>
              <w:t>□1</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309" w:type="pct"/>
            <w:vAlign w:val="center"/>
          </w:tcPr>
          <w:p w:rsidR="0009531B" w:rsidRPr="0009531B" w:rsidRDefault="0009531B" w:rsidP="0009531B">
            <w:pPr>
              <w:jc w:val="center"/>
              <w:rPr>
                <w:rFonts w:eastAsiaTheme="minorEastAsia"/>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restart"/>
            <w:vAlign w:val="center"/>
          </w:tcPr>
          <w:p w:rsidR="0009531B" w:rsidRPr="0009531B" w:rsidRDefault="0009531B" w:rsidP="00CC7CFF">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2</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restart"/>
            <w:vAlign w:val="center"/>
          </w:tcPr>
          <w:p w:rsidR="0009531B" w:rsidRPr="00CC7CFF" w:rsidRDefault="0009531B" w:rsidP="00CC7CFF">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3</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公司外西北侧</w:t>
            </w:r>
            <w:r w:rsidRPr="0009531B">
              <w:rPr>
                <w:rFonts w:eastAsiaTheme="minorEastAsia"/>
                <w:szCs w:val="21"/>
              </w:rPr>
              <w:t>100m</w:t>
            </w:r>
            <w:r w:rsidRPr="0009531B">
              <w:rPr>
                <w:rFonts w:eastAsiaTheme="minorEastAsia"/>
                <w:szCs w:val="21"/>
              </w:rPr>
              <w:t>处</w:t>
            </w:r>
            <w:r w:rsidRPr="0009531B">
              <w:rPr>
                <w:rFonts w:eastAsiaTheme="minorEastAsia"/>
                <w:szCs w:val="21"/>
              </w:rPr>
              <w:t>□4</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公司外东北侧</w:t>
            </w:r>
            <w:r w:rsidRPr="0009531B">
              <w:rPr>
                <w:rFonts w:eastAsiaTheme="minorEastAsia"/>
                <w:szCs w:val="21"/>
              </w:rPr>
              <w:t>100m</w:t>
            </w:r>
            <w:r w:rsidRPr="0009531B">
              <w:rPr>
                <w:rFonts w:eastAsiaTheme="minorEastAsia"/>
                <w:szCs w:val="21"/>
              </w:rPr>
              <w:t>处</w:t>
            </w:r>
            <w:r w:rsidRPr="0009531B">
              <w:rPr>
                <w:rFonts w:eastAsiaTheme="minorEastAsia"/>
                <w:szCs w:val="21"/>
              </w:rPr>
              <w:t>□5</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09531B">
        <w:trPr>
          <w:jc w:val="center"/>
        </w:trPr>
        <w:tc>
          <w:tcPr>
            <w:tcW w:w="683" w:type="pct"/>
            <w:vAlign w:val="center"/>
          </w:tcPr>
          <w:p w:rsidR="0009531B" w:rsidRPr="0009531B" w:rsidRDefault="0009531B" w:rsidP="00CC7CFF">
            <w:pPr>
              <w:jc w:val="center"/>
              <w:rPr>
                <w:rFonts w:eastAsiaTheme="minorEastAsia"/>
                <w:szCs w:val="21"/>
              </w:rPr>
            </w:pPr>
            <w:r w:rsidRPr="0009531B">
              <w:rPr>
                <w:rFonts w:eastAsiaTheme="minorEastAsia"/>
                <w:szCs w:val="21"/>
              </w:rPr>
              <w:t>公司内东侧空地</w:t>
            </w:r>
            <w:proofErr w:type="gramStart"/>
            <w:r w:rsidRPr="0009531B">
              <w:rPr>
                <w:rFonts w:eastAsiaTheme="minorEastAsia"/>
                <w:szCs w:val="21"/>
              </w:rPr>
              <w:t>中部</w:t>
            </w:r>
            <w:r w:rsidRPr="0009531B">
              <w:rPr>
                <w:rFonts w:eastAsiaTheme="minorEastAsia"/>
                <w:szCs w:val="21"/>
              </w:rPr>
              <w:t>□</w:t>
            </w:r>
            <w:proofErr w:type="gramEnd"/>
            <w:r w:rsidRPr="0009531B">
              <w:rPr>
                <w:rFonts w:eastAsiaTheme="minorEastAsia"/>
                <w:szCs w:val="21"/>
              </w:rPr>
              <w:t>6</w:t>
            </w:r>
          </w:p>
        </w:tc>
        <w:tc>
          <w:tcPr>
            <w:tcW w:w="309"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5"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44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bl>
    <w:p w:rsidR="00CC7CFF" w:rsidRDefault="00CC7CFF" w:rsidP="003662F0">
      <w:pPr>
        <w:spacing w:afterLines="50" w:after="120"/>
        <w:ind w:firstLine="487"/>
        <w:jc w:val="center"/>
        <w:rPr>
          <w:b/>
          <w:bCs/>
          <w:snapToGrid w:val="0"/>
          <w:kern w:val="0"/>
          <w:sz w:val="24"/>
        </w:rPr>
      </w:pPr>
    </w:p>
    <w:p w:rsidR="0009531B" w:rsidRDefault="0009531B" w:rsidP="003662F0">
      <w:pPr>
        <w:spacing w:afterLines="50" w:after="120"/>
        <w:ind w:firstLine="487"/>
        <w:jc w:val="center"/>
        <w:rPr>
          <w:b/>
          <w:bCs/>
          <w:snapToGrid w:val="0"/>
          <w:kern w:val="0"/>
          <w:sz w:val="24"/>
        </w:rPr>
      </w:pPr>
      <w:r w:rsidRPr="006E3B19">
        <w:rPr>
          <w:rFonts w:hint="eastAsia"/>
          <w:b/>
          <w:bCs/>
          <w:snapToGrid w:val="0"/>
          <w:kern w:val="0"/>
          <w:sz w:val="24"/>
        </w:rPr>
        <w:t>表</w:t>
      </w:r>
      <w:r w:rsidRPr="006E3B19">
        <w:rPr>
          <w:rFonts w:hint="eastAsia"/>
          <w:b/>
          <w:bCs/>
          <w:snapToGrid w:val="0"/>
          <w:kern w:val="0"/>
          <w:sz w:val="24"/>
        </w:rPr>
        <w:t xml:space="preserve">4.2-13 </w:t>
      </w:r>
      <w:r>
        <w:rPr>
          <w:rFonts w:hint="eastAsia"/>
          <w:b/>
          <w:bCs/>
          <w:snapToGrid w:val="0"/>
          <w:kern w:val="0"/>
          <w:sz w:val="24"/>
        </w:rPr>
        <w:t>（续）</w:t>
      </w:r>
      <w:r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653"/>
        <w:gridCol w:w="1768"/>
        <w:gridCol w:w="1769"/>
        <w:gridCol w:w="1769"/>
        <w:gridCol w:w="1769"/>
        <w:gridCol w:w="1769"/>
        <w:gridCol w:w="1766"/>
      </w:tblGrid>
      <w:tr w:rsidR="0009531B" w:rsidRPr="0009531B" w:rsidTr="00CC7CFF">
        <w:trPr>
          <w:tblHeader/>
          <w:jc w:val="center"/>
        </w:trPr>
        <w:tc>
          <w:tcPr>
            <w:tcW w:w="722" w:type="pct"/>
            <w:vAlign w:val="center"/>
          </w:tcPr>
          <w:p w:rsidR="0009531B" w:rsidRPr="0009531B" w:rsidRDefault="0009531B" w:rsidP="0009531B">
            <w:pPr>
              <w:pStyle w:val="ae"/>
              <w:spacing w:line="240" w:lineRule="auto"/>
              <w:ind w:firstLine="0"/>
              <w:rPr>
                <w:rFonts w:ascii="Times New Roman" w:eastAsiaTheme="minorEastAsia" w:hAnsi="Times New Roman"/>
                <w:b/>
                <w:spacing w:val="10"/>
                <w:sz w:val="21"/>
                <w:szCs w:val="21"/>
              </w:rPr>
            </w:pPr>
            <w:r w:rsidRPr="0009531B">
              <w:rPr>
                <w:rFonts w:ascii="Times New Roman" w:eastAsiaTheme="minorEastAsia" w:hAnsi="Times New Roman"/>
                <w:b/>
                <w:spacing w:val="10"/>
                <w:sz w:val="21"/>
                <w:szCs w:val="21"/>
              </w:rPr>
              <w:t>监测</w:t>
            </w:r>
          </w:p>
          <w:p w:rsidR="0009531B" w:rsidRPr="0009531B" w:rsidRDefault="0009531B" w:rsidP="0009531B">
            <w:pPr>
              <w:pStyle w:val="ae"/>
              <w:spacing w:line="240" w:lineRule="auto"/>
              <w:ind w:firstLine="0"/>
              <w:rPr>
                <w:rFonts w:ascii="Times New Roman" w:eastAsiaTheme="minorEastAsia" w:hAnsi="Times New Roman"/>
                <w:b/>
                <w:spacing w:val="10"/>
                <w:sz w:val="21"/>
                <w:szCs w:val="21"/>
              </w:rPr>
            </w:pPr>
            <w:r w:rsidRPr="0009531B">
              <w:rPr>
                <w:rFonts w:ascii="Times New Roman" w:eastAsiaTheme="minorEastAsia" w:hAnsi="Times New Roman"/>
                <w:b/>
                <w:spacing w:val="10"/>
                <w:sz w:val="21"/>
                <w:szCs w:val="21"/>
              </w:rPr>
              <w:t>点位</w:t>
            </w:r>
          </w:p>
        </w:tc>
        <w:tc>
          <w:tcPr>
            <w:tcW w:w="577" w:type="pct"/>
            <w:vAlign w:val="center"/>
          </w:tcPr>
          <w:p w:rsidR="0009531B" w:rsidRPr="0009531B" w:rsidRDefault="0009531B" w:rsidP="0009531B">
            <w:pPr>
              <w:pStyle w:val="afff3"/>
              <w:rPr>
                <w:rFonts w:ascii="Times New Roman" w:eastAsiaTheme="minorEastAsia" w:hAnsi="Times New Roman"/>
                <w:b/>
                <w:sz w:val="21"/>
                <w:szCs w:val="21"/>
              </w:rPr>
            </w:pPr>
            <w:r w:rsidRPr="0009531B">
              <w:rPr>
                <w:rFonts w:ascii="Times New Roman" w:eastAsiaTheme="minorEastAsia" w:hAnsi="Times New Roman"/>
                <w:b/>
                <w:sz w:val="21"/>
                <w:szCs w:val="21"/>
              </w:rPr>
              <w:t>监测</w:t>
            </w:r>
          </w:p>
          <w:p w:rsidR="0009531B" w:rsidRPr="0009531B" w:rsidRDefault="0009531B" w:rsidP="0009531B">
            <w:pPr>
              <w:pStyle w:val="afff3"/>
              <w:rPr>
                <w:rFonts w:ascii="Times New Roman" w:eastAsiaTheme="minorEastAsia" w:hAnsi="Times New Roman"/>
                <w:b/>
                <w:spacing w:val="10"/>
                <w:sz w:val="21"/>
                <w:szCs w:val="21"/>
              </w:rPr>
            </w:pPr>
            <w:r w:rsidRPr="0009531B">
              <w:rPr>
                <w:rFonts w:ascii="Times New Roman" w:eastAsiaTheme="minorEastAsia" w:hAnsi="Times New Roman"/>
                <w:b/>
                <w:sz w:val="21"/>
                <w:szCs w:val="21"/>
              </w:rPr>
              <w:t>日期</w:t>
            </w:r>
          </w:p>
        </w:tc>
        <w:tc>
          <w:tcPr>
            <w:tcW w:w="617" w:type="pct"/>
            <w:vAlign w:val="center"/>
          </w:tcPr>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kern w:val="0"/>
                <w:szCs w:val="21"/>
              </w:rPr>
              <w:t>2-</w:t>
            </w:r>
            <w:r w:rsidRPr="0009531B">
              <w:rPr>
                <w:rFonts w:eastAsiaTheme="minorEastAsia"/>
                <w:b/>
                <w:spacing w:val="10"/>
                <w:kern w:val="0"/>
                <w:szCs w:val="21"/>
              </w:rPr>
              <w:t>氯酚（</w:t>
            </w:r>
            <w:r w:rsidRPr="0009531B">
              <w:rPr>
                <w:rFonts w:eastAsiaTheme="minorEastAsia"/>
                <w:b/>
                <w:spacing w:val="10"/>
                <w:kern w:val="0"/>
                <w:szCs w:val="21"/>
              </w:rPr>
              <w:t>mg/kg</w:t>
            </w:r>
            <w:r w:rsidRPr="0009531B">
              <w:rPr>
                <w:rFonts w:eastAsiaTheme="minorEastAsia"/>
                <w:b/>
                <w:spacing w:val="10"/>
                <w:kern w:val="0"/>
                <w:szCs w:val="21"/>
              </w:rPr>
              <w:t>）</w:t>
            </w:r>
          </w:p>
        </w:tc>
        <w:tc>
          <w:tcPr>
            <w:tcW w:w="617" w:type="pct"/>
            <w:vAlign w:val="center"/>
          </w:tcPr>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szCs w:val="21"/>
              </w:rPr>
              <w:t>苯胺</w:t>
            </w:r>
            <w:r w:rsidRPr="0009531B">
              <w:rPr>
                <w:rFonts w:eastAsiaTheme="minorEastAsia"/>
                <w:b/>
                <w:spacing w:val="10"/>
                <w:kern w:val="0"/>
                <w:szCs w:val="21"/>
              </w:rPr>
              <w:t>（</w:t>
            </w:r>
            <w:r w:rsidRPr="0009531B">
              <w:rPr>
                <w:rFonts w:eastAsiaTheme="minorEastAsia"/>
                <w:b/>
                <w:spacing w:val="10"/>
                <w:kern w:val="0"/>
                <w:szCs w:val="21"/>
              </w:rPr>
              <w:t>mg/kg</w:t>
            </w:r>
            <w:r w:rsidRPr="0009531B">
              <w:rPr>
                <w:rFonts w:eastAsiaTheme="minorEastAsia"/>
                <w:b/>
                <w:spacing w:val="10"/>
                <w:kern w:val="0"/>
                <w:szCs w:val="21"/>
              </w:rPr>
              <w:t>）</w:t>
            </w:r>
          </w:p>
        </w:tc>
        <w:tc>
          <w:tcPr>
            <w:tcW w:w="617" w:type="pct"/>
            <w:vAlign w:val="center"/>
          </w:tcPr>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szCs w:val="21"/>
              </w:rPr>
              <w:t>硝基苯</w:t>
            </w:r>
            <w:r w:rsidRPr="0009531B">
              <w:rPr>
                <w:rFonts w:eastAsiaTheme="minorEastAsia"/>
                <w:b/>
                <w:spacing w:val="10"/>
                <w:kern w:val="0"/>
                <w:szCs w:val="21"/>
              </w:rPr>
              <w:t>（</w:t>
            </w:r>
            <w:r w:rsidRPr="0009531B">
              <w:rPr>
                <w:rFonts w:eastAsiaTheme="minorEastAsia"/>
                <w:b/>
                <w:spacing w:val="10"/>
                <w:kern w:val="0"/>
                <w:szCs w:val="21"/>
              </w:rPr>
              <w:t>mg/kg</w:t>
            </w:r>
            <w:r w:rsidRPr="0009531B">
              <w:rPr>
                <w:rFonts w:eastAsiaTheme="minorEastAsia"/>
                <w:b/>
                <w:spacing w:val="10"/>
                <w:kern w:val="0"/>
                <w:szCs w:val="21"/>
              </w:rPr>
              <w:t>）</w:t>
            </w:r>
          </w:p>
        </w:tc>
        <w:tc>
          <w:tcPr>
            <w:tcW w:w="617" w:type="pct"/>
            <w:vAlign w:val="center"/>
          </w:tcPr>
          <w:p w:rsidR="0009531B" w:rsidRPr="0009531B" w:rsidRDefault="0009531B" w:rsidP="0009531B">
            <w:pPr>
              <w:tabs>
                <w:tab w:val="left" w:pos="9615"/>
              </w:tabs>
              <w:jc w:val="center"/>
              <w:rPr>
                <w:rFonts w:eastAsiaTheme="minorEastAsia"/>
                <w:b/>
                <w:spacing w:val="10"/>
                <w:szCs w:val="21"/>
              </w:rPr>
            </w:pPr>
            <w:proofErr w:type="gramStart"/>
            <w:r w:rsidRPr="0009531B">
              <w:rPr>
                <w:rFonts w:eastAsiaTheme="minorEastAsia"/>
                <w:b/>
                <w:spacing w:val="10"/>
                <w:szCs w:val="21"/>
              </w:rPr>
              <w:t>萘</w:t>
            </w:r>
            <w:proofErr w:type="gramEnd"/>
          </w:p>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kern w:val="0"/>
                <w:szCs w:val="21"/>
              </w:rPr>
              <w:t>（</w:t>
            </w:r>
            <w:r w:rsidRPr="0009531B">
              <w:rPr>
                <w:rFonts w:eastAsiaTheme="minorEastAsia"/>
                <w:b/>
                <w:spacing w:val="10"/>
                <w:kern w:val="0"/>
                <w:szCs w:val="21"/>
              </w:rPr>
              <w:t>mg/kg</w:t>
            </w:r>
            <w:r w:rsidRPr="0009531B">
              <w:rPr>
                <w:rFonts w:eastAsiaTheme="minorEastAsia"/>
                <w:b/>
                <w:spacing w:val="10"/>
                <w:kern w:val="0"/>
                <w:szCs w:val="21"/>
              </w:rPr>
              <w:t>）</w:t>
            </w:r>
          </w:p>
        </w:tc>
        <w:tc>
          <w:tcPr>
            <w:tcW w:w="617" w:type="pct"/>
            <w:vAlign w:val="center"/>
          </w:tcPr>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kern w:val="0"/>
                <w:szCs w:val="21"/>
              </w:rPr>
              <w:t>苯并</w:t>
            </w:r>
            <w:r w:rsidRPr="0009531B">
              <w:rPr>
                <w:rFonts w:eastAsiaTheme="minorEastAsia"/>
                <w:b/>
                <w:spacing w:val="10"/>
                <w:kern w:val="0"/>
                <w:szCs w:val="21"/>
              </w:rPr>
              <w:t>[</w:t>
            </w:r>
            <w:r w:rsidRPr="0009531B">
              <w:rPr>
                <w:rFonts w:eastAsiaTheme="minorEastAsia"/>
                <w:b/>
                <w:spacing w:val="10"/>
                <w:szCs w:val="21"/>
              </w:rPr>
              <w:t>α</w:t>
            </w:r>
            <w:r w:rsidRPr="0009531B">
              <w:rPr>
                <w:rFonts w:eastAsiaTheme="minorEastAsia"/>
                <w:b/>
                <w:spacing w:val="10"/>
                <w:kern w:val="0"/>
                <w:szCs w:val="21"/>
              </w:rPr>
              <w:t>]</w:t>
            </w:r>
            <w:proofErr w:type="gramStart"/>
            <w:r w:rsidRPr="0009531B">
              <w:rPr>
                <w:rFonts w:eastAsiaTheme="minorEastAsia"/>
                <w:b/>
                <w:spacing w:val="10"/>
                <w:kern w:val="0"/>
                <w:szCs w:val="21"/>
              </w:rPr>
              <w:t>蒽</w:t>
            </w:r>
            <w:proofErr w:type="gramEnd"/>
            <w:r w:rsidRPr="0009531B">
              <w:rPr>
                <w:rFonts w:eastAsiaTheme="minorEastAsia"/>
                <w:b/>
                <w:spacing w:val="10"/>
                <w:kern w:val="0"/>
                <w:szCs w:val="21"/>
              </w:rPr>
              <w:t>（</w:t>
            </w:r>
            <w:r w:rsidRPr="0009531B">
              <w:rPr>
                <w:rFonts w:eastAsiaTheme="minorEastAsia"/>
                <w:b/>
                <w:spacing w:val="10"/>
                <w:kern w:val="0"/>
                <w:szCs w:val="21"/>
              </w:rPr>
              <w:t>mg/kg</w:t>
            </w:r>
            <w:r w:rsidRPr="0009531B">
              <w:rPr>
                <w:rFonts w:eastAsiaTheme="minorEastAsia"/>
                <w:b/>
                <w:spacing w:val="10"/>
                <w:kern w:val="0"/>
                <w:szCs w:val="21"/>
              </w:rPr>
              <w:t>）</w:t>
            </w:r>
          </w:p>
        </w:tc>
        <w:tc>
          <w:tcPr>
            <w:tcW w:w="618" w:type="pct"/>
            <w:vAlign w:val="center"/>
          </w:tcPr>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kern w:val="0"/>
                <w:szCs w:val="21"/>
              </w:rPr>
              <w:t>䓛</w:t>
            </w:r>
          </w:p>
          <w:p w:rsidR="0009531B" w:rsidRPr="0009531B" w:rsidRDefault="0009531B" w:rsidP="0009531B">
            <w:pPr>
              <w:tabs>
                <w:tab w:val="left" w:pos="9615"/>
              </w:tabs>
              <w:jc w:val="center"/>
              <w:rPr>
                <w:rFonts w:eastAsiaTheme="minorEastAsia"/>
                <w:b/>
                <w:spacing w:val="10"/>
                <w:kern w:val="0"/>
                <w:szCs w:val="21"/>
              </w:rPr>
            </w:pPr>
            <w:r w:rsidRPr="0009531B">
              <w:rPr>
                <w:rFonts w:eastAsiaTheme="minorEastAsia"/>
                <w:b/>
                <w:spacing w:val="10"/>
                <w:kern w:val="0"/>
                <w:szCs w:val="21"/>
              </w:rPr>
              <w:t>（</w:t>
            </w:r>
            <w:r w:rsidRPr="0009531B">
              <w:rPr>
                <w:rFonts w:eastAsiaTheme="minorEastAsia"/>
                <w:b/>
                <w:spacing w:val="10"/>
                <w:kern w:val="0"/>
                <w:szCs w:val="21"/>
              </w:rPr>
              <w:t>mg/kg</w:t>
            </w:r>
            <w:r w:rsidRPr="0009531B">
              <w:rPr>
                <w:rFonts w:eastAsiaTheme="minorEastAsia"/>
                <w:b/>
                <w:spacing w:val="10"/>
                <w:kern w:val="0"/>
                <w:szCs w:val="21"/>
              </w:rPr>
              <w:t>）</w:t>
            </w:r>
          </w:p>
        </w:tc>
      </w:tr>
      <w:tr w:rsidR="0009531B" w:rsidRPr="0009531B" w:rsidTr="00CC7CFF">
        <w:trPr>
          <w:jc w:val="center"/>
        </w:trPr>
        <w:tc>
          <w:tcPr>
            <w:tcW w:w="722"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pacing w:val="10"/>
                <w:sz w:val="21"/>
                <w:szCs w:val="21"/>
              </w:rPr>
            </w:pPr>
            <w:r w:rsidRPr="0009531B">
              <w:rPr>
                <w:rFonts w:ascii="Times New Roman" w:eastAsiaTheme="minorEastAsia" w:hAnsi="Times New Roman"/>
                <w:sz w:val="21"/>
                <w:szCs w:val="21"/>
              </w:rPr>
              <w:t>公司内东侧空地北侧</w:t>
            </w:r>
            <w:r w:rsidRPr="0009531B">
              <w:rPr>
                <w:rFonts w:ascii="Times New Roman" w:eastAsiaTheme="minorEastAsia" w:hAnsi="Times New Roman"/>
                <w:sz w:val="21"/>
                <w:szCs w:val="21"/>
              </w:rPr>
              <w:t>□1</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tabs>
                <w:tab w:val="left" w:pos="9615"/>
              </w:tabs>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77" w:type="pct"/>
            <w:vAlign w:val="center"/>
          </w:tcPr>
          <w:p w:rsidR="0009531B" w:rsidRPr="0009531B" w:rsidRDefault="0009531B" w:rsidP="0009531B">
            <w:pPr>
              <w:jc w:val="center"/>
              <w:rPr>
                <w:rFonts w:eastAsiaTheme="minorEastAsia"/>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
          <w:p w:rsidR="0009531B" w:rsidRPr="0009531B" w:rsidRDefault="0009531B" w:rsidP="0009531B">
            <w:pPr>
              <w:pStyle w:val="ae"/>
              <w:spacing w:line="240" w:lineRule="auto"/>
              <w:ind w:firstLine="0"/>
              <w:rPr>
                <w:rFonts w:ascii="Times New Roman" w:eastAsiaTheme="minorEastAsia" w:hAnsi="Times New Roman"/>
                <w:sz w:val="21"/>
                <w:szCs w:val="21"/>
              </w:rPr>
            </w:pP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2</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
          <w:p w:rsidR="0009531B" w:rsidRPr="0009531B" w:rsidRDefault="0009531B" w:rsidP="0009531B">
            <w:pPr>
              <w:pStyle w:val="ae"/>
              <w:spacing w:line="240" w:lineRule="auto"/>
              <w:ind w:firstLine="0"/>
              <w:rPr>
                <w:rFonts w:ascii="Times New Roman" w:eastAsiaTheme="minorEastAsia" w:hAnsi="Times New Roman"/>
                <w:kern w:val="2"/>
                <w:sz w:val="21"/>
                <w:szCs w:val="21"/>
              </w:rPr>
            </w:pPr>
            <w:proofErr w:type="gramStart"/>
            <w:r w:rsidRPr="0009531B">
              <w:rPr>
                <w:rFonts w:ascii="Times New Roman" w:eastAsiaTheme="minorEastAsia" w:hAnsi="Times New Roman"/>
                <w:sz w:val="21"/>
                <w:szCs w:val="21"/>
              </w:rPr>
              <w:lastRenderedPageBreak/>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3</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lastRenderedPageBreak/>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公司外西北侧</w:t>
            </w:r>
            <w:r w:rsidRPr="0009531B">
              <w:rPr>
                <w:rFonts w:eastAsiaTheme="minorEastAsia"/>
                <w:szCs w:val="21"/>
              </w:rPr>
              <w:t>100m</w:t>
            </w:r>
            <w:r w:rsidRPr="0009531B">
              <w:rPr>
                <w:rFonts w:eastAsiaTheme="minorEastAsia"/>
                <w:szCs w:val="21"/>
              </w:rPr>
              <w:t>处</w:t>
            </w:r>
            <w:r w:rsidRPr="0009531B">
              <w:rPr>
                <w:rFonts w:eastAsiaTheme="minorEastAsia"/>
                <w:szCs w:val="21"/>
              </w:rPr>
              <w:t>□4</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公司外东北侧</w:t>
            </w:r>
            <w:r w:rsidRPr="0009531B">
              <w:rPr>
                <w:rFonts w:eastAsiaTheme="minorEastAsia"/>
                <w:szCs w:val="21"/>
              </w:rPr>
              <w:t>100m</w:t>
            </w:r>
            <w:r w:rsidRPr="0009531B">
              <w:rPr>
                <w:rFonts w:eastAsiaTheme="minorEastAsia"/>
                <w:szCs w:val="21"/>
              </w:rPr>
              <w:t>处</w:t>
            </w:r>
            <w:r w:rsidRPr="0009531B">
              <w:rPr>
                <w:rFonts w:eastAsiaTheme="minorEastAsia"/>
                <w:szCs w:val="21"/>
              </w:rPr>
              <w:t>□5</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722" w:type="pct"/>
            <w:vAlign w:val="center"/>
          </w:tcPr>
          <w:p w:rsidR="0009531B" w:rsidRPr="0009531B" w:rsidRDefault="0009531B" w:rsidP="00CC7CFF">
            <w:pPr>
              <w:jc w:val="center"/>
              <w:rPr>
                <w:rFonts w:eastAsiaTheme="minorEastAsia"/>
                <w:szCs w:val="21"/>
              </w:rPr>
            </w:pPr>
            <w:r w:rsidRPr="0009531B">
              <w:rPr>
                <w:rFonts w:eastAsiaTheme="minorEastAsia"/>
                <w:szCs w:val="21"/>
              </w:rPr>
              <w:t>公司内东侧空地</w:t>
            </w:r>
            <w:proofErr w:type="gramStart"/>
            <w:r w:rsidRPr="0009531B">
              <w:rPr>
                <w:rFonts w:eastAsiaTheme="minorEastAsia"/>
                <w:szCs w:val="21"/>
              </w:rPr>
              <w:t>中部</w:t>
            </w:r>
            <w:r w:rsidRPr="0009531B">
              <w:rPr>
                <w:rFonts w:eastAsiaTheme="minorEastAsia"/>
                <w:szCs w:val="21"/>
              </w:rPr>
              <w:t>□</w:t>
            </w:r>
            <w:proofErr w:type="gramEnd"/>
            <w:r w:rsidRPr="0009531B">
              <w:rPr>
                <w:rFonts w:eastAsiaTheme="minorEastAsia"/>
                <w:szCs w:val="21"/>
              </w:rPr>
              <w:t>6</w:t>
            </w:r>
          </w:p>
        </w:tc>
        <w:tc>
          <w:tcPr>
            <w:tcW w:w="577"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18"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bl>
    <w:p w:rsidR="0009531B" w:rsidRDefault="0009531B" w:rsidP="003662F0">
      <w:pPr>
        <w:spacing w:afterLines="50" w:after="120"/>
        <w:ind w:firstLine="487"/>
        <w:jc w:val="center"/>
        <w:rPr>
          <w:b/>
          <w:bCs/>
          <w:snapToGrid w:val="0"/>
          <w:kern w:val="0"/>
          <w:sz w:val="24"/>
        </w:rPr>
      </w:pPr>
    </w:p>
    <w:p w:rsidR="0009531B" w:rsidRDefault="0009531B" w:rsidP="003662F0">
      <w:pPr>
        <w:spacing w:afterLines="50" w:after="120"/>
        <w:ind w:firstLine="487"/>
        <w:jc w:val="center"/>
        <w:rPr>
          <w:b/>
          <w:bCs/>
          <w:snapToGrid w:val="0"/>
          <w:kern w:val="0"/>
          <w:sz w:val="24"/>
        </w:rPr>
      </w:pPr>
      <w:r w:rsidRPr="006E3B19">
        <w:rPr>
          <w:rFonts w:hint="eastAsia"/>
          <w:b/>
          <w:bCs/>
          <w:snapToGrid w:val="0"/>
          <w:kern w:val="0"/>
          <w:sz w:val="24"/>
        </w:rPr>
        <w:t>表</w:t>
      </w:r>
      <w:r w:rsidRPr="006E3B19">
        <w:rPr>
          <w:rFonts w:hint="eastAsia"/>
          <w:b/>
          <w:bCs/>
          <w:snapToGrid w:val="0"/>
          <w:kern w:val="0"/>
          <w:sz w:val="24"/>
        </w:rPr>
        <w:t xml:space="preserve">4.2-13 </w:t>
      </w:r>
      <w:r>
        <w:rPr>
          <w:rFonts w:hint="eastAsia"/>
          <w:b/>
          <w:bCs/>
          <w:snapToGrid w:val="0"/>
          <w:kern w:val="0"/>
          <w:sz w:val="24"/>
        </w:rPr>
        <w:t>（续）</w:t>
      </w:r>
      <w:r w:rsidRPr="006E3B19">
        <w:rPr>
          <w:rFonts w:hint="eastAsia"/>
          <w:b/>
          <w:bCs/>
          <w:snapToGrid w:val="0"/>
          <w:kern w:val="0"/>
          <w:sz w:val="24"/>
        </w:rPr>
        <w:t xml:space="preserve">   </w:t>
      </w:r>
      <w:r w:rsidRPr="006E3B19">
        <w:rPr>
          <w:rFonts w:hint="eastAsia"/>
          <w:b/>
          <w:bCs/>
          <w:snapToGrid w:val="0"/>
          <w:kern w:val="0"/>
          <w:sz w:val="24"/>
        </w:rPr>
        <w:t>土壤现状监测结果统计一览表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1562"/>
        <w:gridCol w:w="2004"/>
        <w:gridCol w:w="2090"/>
        <w:gridCol w:w="2104"/>
        <w:gridCol w:w="1912"/>
        <w:gridCol w:w="1909"/>
      </w:tblGrid>
      <w:tr w:rsidR="0009531B" w:rsidRPr="0009531B" w:rsidTr="00CC7CFF">
        <w:trPr>
          <w:jc w:val="center"/>
        </w:trPr>
        <w:tc>
          <w:tcPr>
            <w:tcW w:w="960" w:type="pct"/>
            <w:vAlign w:val="center"/>
          </w:tcPr>
          <w:p w:rsidR="0009531B" w:rsidRPr="00CC7CFF" w:rsidRDefault="0009531B" w:rsidP="00CC7CFF">
            <w:pPr>
              <w:pStyle w:val="ae"/>
              <w:spacing w:line="240" w:lineRule="auto"/>
              <w:ind w:firstLine="0"/>
              <w:rPr>
                <w:rFonts w:ascii="Times New Roman" w:eastAsiaTheme="minorEastAsia" w:hAnsi="Times New Roman"/>
                <w:b/>
                <w:spacing w:val="10"/>
                <w:sz w:val="21"/>
                <w:szCs w:val="21"/>
              </w:rPr>
            </w:pPr>
            <w:r w:rsidRPr="00CC7CFF">
              <w:rPr>
                <w:rFonts w:ascii="Times New Roman" w:eastAsiaTheme="minorEastAsia" w:hAnsi="Times New Roman"/>
                <w:b/>
                <w:spacing w:val="10"/>
                <w:sz w:val="21"/>
                <w:szCs w:val="21"/>
              </w:rPr>
              <w:t>监测点位</w:t>
            </w:r>
          </w:p>
        </w:tc>
        <w:tc>
          <w:tcPr>
            <w:tcW w:w="545" w:type="pct"/>
            <w:vAlign w:val="center"/>
          </w:tcPr>
          <w:p w:rsidR="0009531B" w:rsidRPr="00CC7CFF" w:rsidRDefault="0009531B" w:rsidP="00CC7CFF">
            <w:pPr>
              <w:pStyle w:val="afff3"/>
              <w:rPr>
                <w:rFonts w:ascii="Times New Roman" w:eastAsiaTheme="minorEastAsia" w:hAnsi="Times New Roman"/>
                <w:b/>
                <w:sz w:val="21"/>
                <w:szCs w:val="21"/>
              </w:rPr>
            </w:pPr>
            <w:r w:rsidRPr="00CC7CFF">
              <w:rPr>
                <w:rFonts w:ascii="Times New Roman" w:eastAsiaTheme="minorEastAsia" w:hAnsi="Times New Roman"/>
                <w:b/>
                <w:sz w:val="21"/>
                <w:szCs w:val="21"/>
              </w:rPr>
              <w:t>监测日期</w:t>
            </w:r>
          </w:p>
        </w:tc>
        <w:tc>
          <w:tcPr>
            <w:tcW w:w="699" w:type="pct"/>
            <w:vAlign w:val="center"/>
          </w:tcPr>
          <w:p w:rsidR="0009531B" w:rsidRPr="00CC7CFF" w:rsidRDefault="0009531B" w:rsidP="0009531B">
            <w:pPr>
              <w:tabs>
                <w:tab w:val="left" w:pos="9615"/>
              </w:tabs>
              <w:jc w:val="center"/>
              <w:rPr>
                <w:rFonts w:eastAsiaTheme="minorEastAsia"/>
                <w:b/>
                <w:spacing w:val="10"/>
                <w:kern w:val="0"/>
                <w:szCs w:val="21"/>
              </w:rPr>
            </w:pPr>
            <w:r w:rsidRPr="00CC7CFF">
              <w:rPr>
                <w:rFonts w:eastAsiaTheme="minorEastAsia"/>
                <w:b/>
                <w:spacing w:val="10"/>
                <w:kern w:val="0"/>
                <w:szCs w:val="21"/>
              </w:rPr>
              <w:t>苯并</w:t>
            </w:r>
            <w:r w:rsidRPr="00CC7CFF">
              <w:rPr>
                <w:rFonts w:eastAsiaTheme="minorEastAsia"/>
                <w:b/>
                <w:spacing w:val="10"/>
                <w:kern w:val="0"/>
                <w:szCs w:val="21"/>
              </w:rPr>
              <w:t>[</w:t>
            </w:r>
            <w:r w:rsidRPr="00CC7CFF">
              <w:rPr>
                <w:rFonts w:eastAsiaTheme="minorEastAsia"/>
                <w:b/>
                <w:spacing w:val="10"/>
                <w:szCs w:val="21"/>
              </w:rPr>
              <w:t>b</w:t>
            </w:r>
            <w:r w:rsidRPr="00CC7CFF">
              <w:rPr>
                <w:rFonts w:eastAsiaTheme="minorEastAsia"/>
                <w:b/>
                <w:spacing w:val="10"/>
                <w:kern w:val="0"/>
                <w:szCs w:val="21"/>
              </w:rPr>
              <w:t>]</w:t>
            </w:r>
            <w:proofErr w:type="gramStart"/>
            <w:r w:rsidRPr="00CC7CFF">
              <w:rPr>
                <w:rFonts w:eastAsiaTheme="minorEastAsia"/>
                <w:b/>
                <w:spacing w:val="10"/>
                <w:kern w:val="0"/>
                <w:szCs w:val="21"/>
              </w:rPr>
              <w:t>荧蒽</w:t>
            </w:r>
            <w:proofErr w:type="gramEnd"/>
            <w:r w:rsidRPr="00CC7CFF">
              <w:rPr>
                <w:rFonts w:eastAsiaTheme="minorEastAsia"/>
                <w:b/>
                <w:spacing w:val="10"/>
                <w:kern w:val="0"/>
                <w:szCs w:val="21"/>
              </w:rPr>
              <w:t>（</w:t>
            </w:r>
            <w:r w:rsidRPr="00CC7CFF">
              <w:rPr>
                <w:rFonts w:eastAsiaTheme="minorEastAsia"/>
                <w:b/>
                <w:spacing w:val="10"/>
                <w:kern w:val="0"/>
                <w:szCs w:val="21"/>
              </w:rPr>
              <w:t>mg/kg</w:t>
            </w:r>
            <w:r w:rsidRPr="00CC7CFF">
              <w:rPr>
                <w:rFonts w:eastAsiaTheme="minorEastAsia"/>
                <w:b/>
                <w:spacing w:val="10"/>
                <w:kern w:val="0"/>
                <w:szCs w:val="21"/>
              </w:rPr>
              <w:t>）</w:t>
            </w:r>
          </w:p>
        </w:tc>
        <w:tc>
          <w:tcPr>
            <w:tcW w:w="729" w:type="pct"/>
            <w:vAlign w:val="center"/>
          </w:tcPr>
          <w:p w:rsidR="0009531B" w:rsidRPr="00CC7CFF" w:rsidRDefault="0009531B" w:rsidP="0009531B">
            <w:pPr>
              <w:tabs>
                <w:tab w:val="left" w:pos="9615"/>
              </w:tabs>
              <w:jc w:val="center"/>
              <w:rPr>
                <w:rFonts w:eastAsiaTheme="minorEastAsia"/>
                <w:b/>
                <w:spacing w:val="10"/>
                <w:kern w:val="0"/>
                <w:szCs w:val="21"/>
              </w:rPr>
            </w:pPr>
            <w:r w:rsidRPr="00CC7CFF">
              <w:rPr>
                <w:rFonts w:eastAsiaTheme="minorEastAsia"/>
                <w:b/>
                <w:spacing w:val="10"/>
                <w:kern w:val="0"/>
                <w:szCs w:val="21"/>
              </w:rPr>
              <w:t>苯并</w:t>
            </w:r>
            <w:r w:rsidRPr="00CC7CFF">
              <w:rPr>
                <w:rFonts w:eastAsiaTheme="minorEastAsia"/>
                <w:b/>
                <w:spacing w:val="10"/>
                <w:kern w:val="0"/>
                <w:szCs w:val="21"/>
              </w:rPr>
              <w:t>[</w:t>
            </w:r>
            <w:r w:rsidRPr="00CC7CFF">
              <w:rPr>
                <w:rFonts w:eastAsiaTheme="minorEastAsia"/>
                <w:b/>
                <w:spacing w:val="10"/>
                <w:szCs w:val="21"/>
              </w:rPr>
              <w:t>k</w:t>
            </w:r>
            <w:r w:rsidRPr="00CC7CFF">
              <w:rPr>
                <w:rFonts w:eastAsiaTheme="minorEastAsia"/>
                <w:b/>
                <w:spacing w:val="10"/>
                <w:kern w:val="0"/>
                <w:szCs w:val="21"/>
              </w:rPr>
              <w:t>]</w:t>
            </w:r>
            <w:proofErr w:type="gramStart"/>
            <w:r w:rsidRPr="00CC7CFF">
              <w:rPr>
                <w:rFonts w:eastAsiaTheme="minorEastAsia"/>
                <w:b/>
                <w:spacing w:val="10"/>
                <w:kern w:val="0"/>
                <w:szCs w:val="21"/>
              </w:rPr>
              <w:t>荧蒽</w:t>
            </w:r>
            <w:proofErr w:type="gramEnd"/>
            <w:r w:rsidRPr="00CC7CFF">
              <w:rPr>
                <w:rFonts w:eastAsiaTheme="minorEastAsia"/>
                <w:b/>
                <w:spacing w:val="-11"/>
                <w:kern w:val="0"/>
                <w:szCs w:val="21"/>
              </w:rPr>
              <w:t>（</w:t>
            </w:r>
            <w:r w:rsidRPr="00CC7CFF">
              <w:rPr>
                <w:rFonts w:eastAsiaTheme="minorEastAsia"/>
                <w:b/>
                <w:spacing w:val="-11"/>
                <w:kern w:val="0"/>
                <w:szCs w:val="21"/>
              </w:rPr>
              <w:t>mg/kg</w:t>
            </w:r>
            <w:r w:rsidRPr="00CC7CFF">
              <w:rPr>
                <w:rFonts w:eastAsiaTheme="minorEastAsia"/>
                <w:b/>
                <w:spacing w:val="-11"/>
                <w:kern w:val="0"/>
                <w:szCs w:val="21"/>
              </w:rPr>
              <w:t>）</w:t>
            </w:r>
          </w:p>
        </w:tc>
        <w:tc>
          <w:tcPr>
            <w:tcW w:w="734" w:type="pct"/>
            <w:vAlign w:val="center"/>
          </w:tcPr>
          <w:p w:rsidR="0009531B" w:rsidRPr="00CC7CFF" w:rsidRDefault="0009531B" w:rsidP="0009531B">
            <w:pPr>
              <w:tabs>
                <w:tab w:val="left" w:pos="9615"/>
              </w:tabs>
              <w:jc w:val="center"/>
              <w:rPr>
                <w:rFonts w:eastAsiaTheme="minorEastAsia"/>
                <w:b/>
                <w:spacing w:val="10"/>
                <w:kern w:val="0"/>
                <w:szCs w:val="21"/>
              </w:rPr>
            </w:pPr>
            <w:r w:rsidRPr="00CC7CFF">
              <w:rPr>
                <w:rFonts w:eastAsiaTheme="minorEastAsia"/>
                <w:b/>
                <w:spacing w:val="10"/>
                <w:kern w:val="0"/>
                <w:szCs w:val="21"/>
              </w:rPr>
              <w:t>苯并</w:t>
            </w:r>
            <w:r w:rsidRPr="00CC7CFF">
              <w:rPr>
                <w:rFonts w:eastAsiaTheme="minorEastAsia"/>
                <w:b/>
                <w:spacing w:val="10"/>
                <w:kern w:val="0"/>
                <w:szCs w:val="21"/>
              </w:rPr>
              <w:t>[</w:t>
            </w:r>
            <w:r w:rsidRPr="00CC7CFF">
              <w:rPr>
                <w:rFonts w:eastAsiaTheme="minorEastAsia"/>
                <w:b/>
                <w:spacing w:val="10"/>
                <w:szCs w:val="21"/>
              </w:rPr>
              <w:t>α</w:t>
            </w:r>
            <w:r w:rsidRPr="00CC7CFF">
              <w:rPr>
                <w:rFonts w:eastAsiaTheme="minorEastAsia"/>
                <w:b/>
                <w:spacing w:val="10"/>
                <w:kern w:val="0"/>
                <w:szCs w:val="21"/>
              </w:rPr>
              <w:t>]</w:t>
            </w:r>
            <w:proofErr w:type="gramStart"/>
            <w:r w:rsidRPr="00CC7CFF">
              <w:rPr>
                <w:rFonts w:eastAsiaTheme="minorEastAsia"/>
                <w:b/>
                <w:spacing w:val="10"/>
                <w:kern w:val="0"/>
                <w:szCs w:val="21"/>
              </w:rPr>
              <w:t>芘</w:t>
            </w:r>
            <w:proofErr w:type="gramEnd"/>
            <w:r w:rsidRPr="00CC7CFF">
              <w:rPr>
                <w:rFonts w:eastAsiaTheme="minorEastAsia"/>
                <w:b/>
                <w:spacing w:val="-20"/>
                <w:kern w:val="0"/>
                <w:szCs w:val="21"/>
              </w:rPr>
              <w:t>（</w:t>
            </w:r>
            <w:r w:rsidRPr="00CC7CFF">
              <w:rPr>
                <w:rFonts w:eastAsiaTheme="minorEastAsia"/>
                <w:b/>
                <w:spacing w:val="-20"/>
                <w:kern w:val="0"/>
                <w:szCs w:val="21"/>
              </w:rPr>
              <w:t>mg/kg</w:t>
            </w:r>
            <w:r w:rsidRPr="00CC7CFF">
              <w:rPr>
                <w:rFonts w:eastAsiaTheme="minorEastAsia"/>
                <w:b/>
                <w:spacing w:val="-20"/>
                <w:kern w:val="0"/>
                <w:szCs w:val="21"/>
              </w:rPr>
              <w:t>）</w:t>
            </w:r>
          </w:p>
        </w:tc>
        <w:tc>
          <w:tcPr>
            <w:tcW w:w="667" w:type="pct"/>
            <w:vAlign w:val="center"/>
          </w:tcPr>
          <w:p w:rsidR="0009531B" w:rsidRPr="00CC7CFF" w:rsidRDefault="0009531B" w:rsidP="0009531B">
            <w:pPr>
              <w:tabs>
                <w:tab w:val="left" w:pos="9615"/>
              </w:tabs>
              <w:jc w:val="center"/>
              <w:rPr>
                <w:rFonts w:eastAsiaTheme="minorEastAsia"/>
                <w:b/>
                <w:spacing w:val="10"/>
                <w:kern w:val="0"/>
                <w:szCs w:val="21"/>
              </w:rPr>
            </w:pPr>
            <w:proofErr w:type="gramStart"/>
            <w:r w:rsidRPr="00CC7CFF">
              <w:rPr>
                <w:rFonts w:eastAsiaTheme="minorEastAsia"/>
                <w:b/>
                <w:spacing w:val="10"/>
                <w:szCs w:val="21"/>
              </w:rPr>
              <w:t>茚</w:t>
            </w:r>
            <w:proofErr w:type="gramEnd"/>
            <w:r w:rsidRPr="00CC7CFF">
              <w:rPr>
                <w:rFonts w:eastAsiaTheme="minorEastAsia"/>
                <w:b/>
                <w:spacing w:val="10"/>
                <w:szCs w:val="21"/>
              </w:rPr>
              <w:t>并</w:t>
            </w:r>
            <w:r w:rsidRPr="00CC7CFF">
              <w:rPr>
                <w:rFonts w:eastAsiaTheme="minorEastAsia"/>
                <w:b/>
                <w:spacing w:val="10"/>
                <w:kern w:val="0"/>
                <w:szCs w:val="21"/>
              </w:rPr>
              <w:t>[1,2,3-cd]</w:t>
            </w:r>
            <w:proofErr w:type="gramStart"/>
            <w:r w:rsidRPr="00CC7CFF">
              <w:rPr>
                <w:rFonts w:eastAsiaTheme="minorEastAsia"/>
                <w:b/>
                <w:spacing w:val="10"/>
                <w:kern w:val="0"/>
                <w:szCs w:val="21"/>
              </w:rPr>
              <w:t>芘</w:t>
            </w:r>
            <w:proofErr w:type="gramEnd"/>
          </w:p>
          <w:p w:rsidR="0009531B" w:rsidRPr="00CC7CFF" w:rsidRDefault="0009531B" w:rsidP="0009531B">
            <w:pPr>
              <w:tabs>
                <w:tab w:val="left" w:pos="9615"/>
              </w:tabs>
              <w:jc w:val="center"/>
              <w:rPr>
                <w:rFonts w:eastAsiaTheme="minorEastAsia"/>
                <w:b/>
                <w:spacing w:val="10"/>
                <w:kern w:val="0"/>
                <w:szCs w:val="21"/>
              </w:rPr>
            </w:pPr>
            <w:r w:rsidRPr="00CC7CFF">
              <w:rPr>
                <w:rFonts w:eastAsiaTheme="minorEastAsia"/>
                <w:b/>
                <w:spacing w:val="10"/>
                <w:kern w:val="0"/>
                <w:szCs w:val="21"/>
              </w:rPr>
              <w:t>（</w:t>
            </w:r>
            <w:r w:rsidRPr="00CC7CFF">
              <w:rPr>
                <w:rFonts w:eastAsiaTheme="minorEastAsia"/>
                <w:b/>
                <w:spacing w:val="10"/>
                <w:kern w:val="0"/>
                <w:szCs w:val="21"/>
              </w:rPr>
              <w:t>mg/kg</w:t>
            </w:r>
            <w:r w:rsidRPr="00CC7CFF">
              <w:rPr>
                <w:rFonts w:eastAsiaTheme="minorEastAsia"/>
                <w:b/>
                <w:spacing w:val="10"/>
                <w:kern w:val="0"/>
                <w:szCs w:val="21"/>
              </w:rPr>
              <w:t>）</w:t>
            </w:r>
          </w:p>
        </w:tc>
        <w:tc>
          <w:tcPr>
            <w:tcW w:w="666" w:type="pct"/>
            <w:vAlign w:val="center"/>
          </w:tcPr>
          <w:p w:rsidR="0009531B" w:rsidRPr="00CC7CFF" w:rsidRDefault="0009531B" w:rsidP="00CC7CFF">
            <w:pPr>
              <w:jc w:val="center"/>
              <w:rPr>
                <w:rFonts w:eastAsiaTheme="minorEastAsia"/>
                <w:b/>
                <w:spacing w:val="10"/>
                <w:szCs w:val="21"/>
              </w:rPr>
            </w:pPr>
            <w:r w:rsidRPr="00CC7CFF">
              <w:rPr>
                <w:rFonts w:eastAsiaTheme="minorEastAsia"/>
                <w:b/>
                <w:spacing w:val="10"/>
                <w:szCs w:val="21"/>
              </w:rPr>
              <w:t>二苯并</w:t>
            </w:r>
            <w:r w:rsidRPr="00CC7CFF">
              <w:rPr>
                <w:rFonts w:eastAsiaTheme="minorEastAsia"/>
                <w:b/>
                <w:spacing w:val="10"/>
                <w:kern w:val="0"/>
                <w:szCs w:val="21"/>
              </w:rPr>
              <w:t>[</w:t>
            </w:r>
            <w:r w:rsidRPr="00CC7CFF">
              <w:rPr>
                <w:rFonts w:eastAsiaTheme="minorEastAsia"/>
                <w:b/>
                <w:spacing w:val="10"/>
                <w:szCs w:val="21"/>
              </w:rPr>
              <w:t>α</w:t>
            </w:r>
            <w:r w:rsidRPr="00CC7CFF">
              <w:rPr>
                <w:rFonts w:eastAsiaTheme="minorEastAsia"/>
                <w:b/>
                <w:spacing w:val="10"/>
                <w:szCs w:val="21"/>
              </w:rPr>
              <w:t>，</w:t>
            </w:r>
            <w:r w:rsidRPr="00CC7CFF">
              <w:rPr>
                <w:rFonts w:eastAsiaTheme="minorEastAsia"/>
                <w:b/>
                <w:spacing w:val="10"/>
                <w:szCs w:val="21"/>
              </w:rPr>
              <w:t>h</w:t>
            </w:r>
            <w:r w:rsidRPr="00CC7CFF">
              <w:rPr>
                <w:rFonts w:eastAsiaTheme="minorEastAsia"/>
                <w:b/>
                <w:spacing w:val="10"/>
                <w:kern w:val="0"/>
                <w:szCs w:val="21"/>
              </w:rPr>
              <w:t>]</w:t>
            </w:r>
            <w:proofErr w:type="gramStart"/>
            <w:r w:rsidRPr="00CC7CFF">
              <w:rPr>
                <w:rFonts w:eastAsiaTheme="minorEastAsia"/>
                <w:b/>
                <w:spacing w:val="10"/>
                <w:kern w:val="0"/>
                <w:szCs w:val="21"/>
              </w:rPr>
              <w:t>蒽</w:t>
            </w:r>
            <w:proofErr w:type="gramEnd"/>
          </w:p>
          <w:p w:rsidR="0009531B" w:rsidRPr="00CC7CFF" w:rsidRDefault="0009531B" w:rsidP="0009531B">
            <w:pPr>
              <w:jc w:val="center"/>
              <w:rPr>
                <w:rFonts w:eastAsiaTheme="minorEastAsia"/>
                <w:b/>
                <w:spacing w:val="10"/>
                <w:kern w:val="0"/>
                <w:szCs w:val="21"/>
              </w:rPr>
            </w:pPr>
            <w:r w:rsidRPr="00CC7CFF">
              <w:rPr>
                <w:rFonts w:eastAsiaTheme="minorEastAsia"/>
                <w:b/>
                <w:spacing w:val="10"/>
                <w:kern w:val="0"/>
                <w:szCs w:val="21"/>
              </w:rPr>
              <w:t>（</w:t>
            </w:r>
            <w:r w:rsidRPr="00CC7CFF">
              <w:rPr>
                <w:rFonts w:eastAsiaTheme="minorEastAsia"/>
                <w:b/>
                <w:spacing w:val="10"/>
                <w:kern w:val="0"/>
                <w:szCs w:val="21"/>
              </w:rPr>
              <w:t>mg/kg</w:t>
            </w:r>
            <w:r w:rsidRPr="00CC7CFF">
              <w:rPr>
                <w:rFonts w:eastAsiaTheme="minorEastAsia"/>
                <w:b/>
                <w:spacing w:val="10"/>
                <w:kern w:val="0"/>
                <w:szCs w:val="21"/>
              </w:rPr>
              <w:t>）</w:t>
            </w:r>
          </w:p>
        </w:tc>
      </w:tr>
      <w:tr w:rsidR="0009531B" w:rsidRPr="0009531B" w:rsidTr="00CC7CFF">
        <w:trPr>
          <w:jc w:val="center"/>
        </w:trPr>
        <w:tc>
          <w:tcPr>
            <w:tcW w:w="960"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pacing w:val="10"/>
                <w:sz w:val="21"/>
                <w:szCs w:val="21"/>
              </w:rPr>
            </w:pPr>
            <w:r w:rsidRPr="0009531B">
              <w:rPr>
                <w:rFonts w:ascii="Times New Roman" w:eastAsiaTheme="minorEastAsia" w:hAnsi="Times New Roman"/>
                <w:sz w:val="21"/>
                <w:szCs w:val="21"/>
              </w:rPr>
              <w:t>公司内东侧空地北侧</w:t>
            </w:r>
            <w:r w:rsidRPr="0009531B">
              <w:rPr>
                <w:rFonts w:ascii="Times New Roman" w:eastAsiaTheme="minorEastAsia" w:hAnsi="Times New Roman"/>
                <w:sz w:val="21"/>
                <w:szCs w:val="21"/>
              </w:rPr>
              <w:t>□1</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45" w:type="pct"/>
            <w:vAlign w:val="center"/>
          </w:tcPr>
          <w:p w:rsidR="0009531B" w:rsidRPr="0009531B" w:rsidRDefault="0009531B" w:rsidP="0009531B">
            <w:pPr>
              <w:jc w:val="center"/>
              <w:rPr>
                <w:rFonts w:eastAsiaTheme="minorEastAsia"/>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jc w:val="center"/>
              <w:rPr>
                <w:rFonts w:eastAsiaTheme="minorEastAsia"/>
                <w:kern w:val="28"/>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2</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jc w:val="center"/>
              <w:rPr>
                <w:rFonts w:eastAsiaTheme="minorEastAsia"/>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restart"/>
            <w:vAlign w:val="center"/>
          </w:tcPr>
          <w:p w:rsidR="0009531B" w:rsidRPr="0009531B" w:rsidRDefault="0009531B" w:rsidP="0009531B">
            <w:pPr>
              <w:pStyle w:val="ae"/>
              <w:spacing w:line="240" w:lineRule="auto"/>
              <w:ind w:firstLine="0"/>
              <w:rPr>
                <w:rFonts w:ascii="Times New Roman" w:eastAsiaTheme="minorEastAsia" w:hAnsi="Times New Roman"/>
                <w:kern w:val="2"/>
                <w:sz w:val="21"/>
                <w:szCs w:val="21"/>
              </w:rPr>
            </w:pPr>
            <w:r w:rsidRPr="0009531B">
              <w:rPr>
                <w:rFonts w:ascii="Times New Roman" w:eastAsiaTheme="minorEastAsia" w:hAnsi="Times New Roman"/>
                <w:sz w:val="21"/>
                <w:szCs w:val="21"/>
              </w:rPr>
              <w:t>公司内东侧空地</w:t>
            </w:r>
            <w:proofErr w:type="gramStart"/>
            <w:r w:rsidRPr="0009531B">
              <w:rPr>
                <w:rFonts w:ascii="Times New Roman" w:eastAsiaTheme="minorEastAsia" w:hAnsi="Times New Roman"/>
                <w:sz w:val="21"/>
                <w:szCs w:val="21"/>
              </w:rPr>
              <w:t>南侧</w:t>
            </w:r>
            <w:r w:rsidRPr="0009531B">
              <w:rPr>
                <w:rFonts w:ascii="Times New Roman" w:eastAsiaTheme="minorEastAsia" w:hAnsi="Times New Roman"/>
                <w:sz w:val="21"/>
                <w:szCs w:val="21"/>
              </w:rPr>
              <w:t>□</w:t>
            </w:r>
            <w:proofErr w:type="gramEnd"/>
            <w:r w:rsidRPr="0009531B">
              <w:rPr>
                <w:rFonts w:ascii="Times New Roman" w:eastAsiaTheme="minorEastAsia" w:hAnsi="Times New Roman"/>
                <w:sz w:val="21"/>
                <w:szCs w:val="21"/>
              </w:rPr>
              <w:t>3</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jc w:val="center"/>
              <w:rPr>
                <w:rFonts w:eastAsiaTheme="minorEastAsia"/>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jc w:val="center"/>
              <w:rPr>
                <w:rFonts w:eastAsiaTheme="minorEastAsia"/>
                <w:kern w:val="28"/>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Merge/>
            <w:vAlign w:val="center"/>
          </w:tcPr>
          <w:p w:rsidR="0009531B" w:rsidRPr="0009531B" w:rsidRDefault="0009531B" w:rsidP="0009531B">
            <w:pPr>
              <w:jc w:val="center"/>
              <w:rPr>
                <w:rFonts w:eastAsiaTheme="minorEastAsia"/>
                <w:szCs w:val="21"/>
              </w:rPr>
            </w:pP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公司外西北侧</w:t>
            </w:r>
            <w:r w:rsidRPr="0009531B">
              <w:rPr>
                <w:rFonts w:eastAsiaTheme="minorEastAsia"/>
                <w:szCs w:val="21"/>
              </w:rPr>
              <w:t>100m</w:t>
            </w:r>
            <w:r w:rsidRPr="0009531B">
              <w:rPr>
                <w:rFonts w:eastAsiaTheme="minorEastAsia"/>
                <w:szCs w:val="21"/>
              </w:rPr>
              <w:t>处</w:t>
            </w:r>
            <w:r w:rsidRPr="0009531B">
              <w:rPr>
                <w:rFonts w:eastAsiaTheme="minorEastAsia"/>
                <w:szCs w:val="21"/>
              </w:rPr>
              <w:t>□4</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Align w:val="center"/>
          </w:tcPr>
          <w:p w:rsidR="0009531B" w:rsidRPr="0009531B" w:rsidRDefault="0009531B" w:rsidP="0009531B">
            <w:pPr>
              <w:jc w:val="center"/>
              <w:rPr>
                <w:rFonts w:eastAsiaTheme="minorEastAsia"/>
                <w:szCs w:val="21"/>
              </w:rPr>
            </w:pPr>
            <w:r w:rsidRPr="0009531B">
              <w:rPr>
                <w:rFonts w:eastAsiaTheme="minorEastAsia"/>
                <w:szCs w:val="21"/>
              </w:rPr>
              <w:t>公司外东北侧</w:t>
            </w:r>
            <w:r w:rsidRPr="0009531B">
              <w:rPr>
                <w:rFonts w:eastAsiaTheme="minorEastAsia"/>
                <w:szCs w:val="21"/>
              </w:rPr>
              <w:t>100m</w:t>
            </w:r>
            <w:r w:rsidRPr="0009531B">
              <w:rPr>
                <w:rFonts w:eastAsiaTheme="minorEastAsia"/>
                <w:szCs w:val="21"/>
              </w:rPr>
              <w:t>处</w:t>
            </w:r>
            <w:r w:rsidRPr="0009531B">
              <w:rPr>
                <w:rFonts w:eastAsiaTheme="minorEastAsia"/>
                <w:szCs w:val="21"/>
              </w:rPr>
              <w:t>□5</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r w:rsidR="0009531B" w:rsidRPr="0009531B" w:rsidTr="00CC7CFF">
        <w:trPr>
          <w:jc w:val="center"/>
        </w:trPr>
        <w:tc>
          <w:tcPr>
            <w:tcW w:w="960" w:type="pct"/>
            <w:vAlign w:val="center"/>
          </w:tcPr>
          <w:p w:rsidR="0009531B" w:rsidRPr="0009531B" w:rsidRDefault="0009531B" w:rsidP="0009531B">
            <w:pPr>
              <w:jc w:val="center"/>
              <w:rPr>
                <w:rFonts w:eastAsiaTheme="minorEastAsia"/>
                <w:szCs w:val="21"/>
              </w:rPr>
            </w:pPr>
            <w:r w:rsidRPr="0009531B">
              <w:rPr>
                <w:rFonts w:eastAsiaTheme="minorEastAsia"/>
                <w:szCs w:val="21"/>
              </w:rPr>
              <w:t>公司内东侧空地</w:t>
            </w:r>
            <w:proofErr w:type="gramStart"/>
            <w:r w:rsidRPr="0009531B">
              <w:rPr>
                <w:rFonts w:eastAsiaTheme="minorEastAsia"/>
                <w:szCs w:val="21"/>
              </w:rPr>
              <w:t>中部</w:t>
            </w:r>
            <w:r w:rsidRPr="0009531B">
              <w:rPr>
                <w:rFonts w:eastAsiaTheme="minorEastAsia"/>
                <w:szCs w:val="21"/>
              </w:rPr>
              <w:t>□</w:t>
            </w:r>
            <w:proofErr w:type="gramEnd"/>
            <w:r w:rsidRPr="0009531B">
              <w:rPr>
                <w:rFonts w:eastAsiaTheme="minorEastAsia"/>
                <w:szCs w:val="21"/>
              </w:rPr>
              <w:t>6</w:t>
            </w:r>
          </w:p>
        </w:tc>
        <w:tc>
          <w:tcPr>
            <w:tcW w:w="545" w:type="pct"/>
            <w:vAlign w:val="center"/>
          </w:tcPr>
          <w:p w:rsidR="0009531B" w:rsidRPr="0009531B" w:rsidRDefault="0009531B" w:rsidP="0009531B">
            <w:pPr>
              <w:jc w:val="center"/>
              <w:rPr>
                <w:rFonts w:eastAsiaTheme="minorEastAsia"/>
                <w:spacing w:val="10"/>
                <w:szCs w:val="21"/>
              </w:rPr>
            </w:pPr>
            <w:r w:rsidRPr="0009531B">
              <w:rPr>
                <w:rFonts w:eastAsiaTheme="minorEastAsia"/>
                <w:spacing w:val="10"/>
                <w:szCs w:val="21"/>
              </w:rPr>
              <w:t>2021.12.04</w:t>
            </w:r>
          </w:p>
        </w:tc>
        <w:tc>
          <w:tcPr>
            <w:tcW w:w="69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29"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734"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7"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c>
          <w:tcPr>
            <w:tcW w:w="666" w:type="pct"/>
            <w:vAlign w:val="center"/>
          </w:tcPr>
          <w:p w:rsidR="0009531B" w:rsidRPr="0009531B" w:rsidRDefault="0009531B" w:rsidP="0009531B">
            <w:pPr>
              <w:jc w:val="center"/>
              <w:rPr>
                <w:rFonts w:eastAsiaTheme="minorEastAsia"/>
                <w:spacing w:val="10"/>
                <w:kern w:val="0"/>
                <w:szCs w:val="21"/>
              </w:rPr>
            </w:pPr>
            <w:r w:rsidRPr="0009531B">
              <w:rPr>
                <w:rFonts w:eastAsiaTheme="minorEastAsia"/>
                <w:spacing w:val="10"/>
                <w:kern w:val="0"/>
                <w:szCs w:val="21"/>
              </w:rPr>
              <w:t>ND</w:t>
            </w:r>
          </w:p>
        </w:tc>
      </w:tr>
    </w:tbl>
    <w:p w:rsidR="0009531B" w:rsidRPr="00424FCF" w:rsidRDefault="0009531B" w:rsidP="003662F0">
      <w:pPr>
        <w:spacing w:afterLines="50" w:after="120"/>
        <w:ind w:firstLine="487"/>
        <w:jc w:val="center"/>
        <w:rPr>
          <w:b/>
          <w:bCs/>
          <w:snapToGrid w:val="0"/>
          <w:kern w:val="0"/>
          <w:sz w:val="24"/>
        </w:rPr>
      </w:pPr>
    </w:p>
    <w:p w:rsidR="005E1683" w:rsidRPr="00CC7CFF" w:rsidRDefault="005E1683" w:rsidP="002731E9">
      <w:pPr>
        <w:adjustRightInd w:val="0"/>
        <w:snapToGrid w:val="0"/>
        <w:spacing w:line="360" w:lineRule="auto"/>
        <w:ind w:firstLineChars="200" w:firstLine="480"/>
        <w:rPr>
          <w:sz w:val="24"/>
        </w:rPr>
      </w:pPr>
      <w:r w:rsidRPr="00CC7CFF">
        <w:rPr>
          <w:rFonts w:hint="eastAsia"/>
          <w:sz w:val="24"/>
        </w:rPr>
        <w:t>由上表可知，项目区土壤环境质量可以满足《土壤环境质量建设用地土壤污染风险管控标准》（</w:t>
      </w:r>
      <w:r w:rsidRPr="00CC7CFF">
        <w:rPr>
          <w:sz w:val="24"/>
        </w:rPr>
        <w:t>GB36600-2018</w:t>
      </w:r>
      <w:r w:rsidRPr="00CC7CFF">
        <w:rPr>
          <w:rFonts w:hint="eastAsia"/>
          <w:sz w:val="24"/>
        </w:rPr>
        <w:t>）第二类用地的筛选值要求。</w:t>
      </w:r>
    </w:p>
    <w:p w:rsidR="00B62CAA" w:rsidRPr="0092160D" w:rsidRDefault="00B62CAA" w:rsidP="00B62CAA">
      <w:pPr>
        <w:pStyle w:val="2"/>
        <w:tabs>
          <w:tab w:val="left" w:pos="6135"/>
        </w:tabs>
        <w:spacing w:beforeLines="0"/>
        <w:rPr>
          <w:rFonts w:hAnsi="黑体" w:cs="黑体"/>
          <w:b/>
          <w:bCs/>
          <w:color w:val="FF0000"/>
          <w:sz w:val="32"/>
          <w:szCs w:val="32"/>
        </w:rPr>
        <w:sectPr w:rsidR="00B62CAA" w:rsidRPr="0092160D" w:rsidSect="004E2D5F">
          <w:pgSz w:w="16838" w:h="11906" w:orient="landscape"/>
          <w:pgMar w:top="1134" w:right="1361" w:bottom="1134" w:left="1361" w:header="851" w:footer="851" w:gutter="0"/>
          <w:cols w:space="720"/>
          <w:docGrid w:linePitch="422" w:charSpace="-4223"/>
        </w:sectPr>
      </w:pPr>
    </w:p>
    <w:p w:rsidR="00CC7CFF" w:rsidRPr="00B71B96" w:rsidRDefault="00CC7CFF" w:rsidP="00CC7CFF">
      <w:pPr>
        <w:pStyle w:val="2"/>
        <w:tabs>
          <w:tab w:val="left" w:pos="6135"/>
        </w:tabs>
        <w:spacing w:beforeLines="0"/>
        <w:rPr>
          <w:rFonts w:ascii="Times New Roman" w:hAnsi="Times New Roman"/>
          <w:b/>
          <w:bCs/>
          <w:sz w:val="32"/>
          <w:szCs w:val="32"/>
        </w:rPr>
      </w:pPr>
      <w:bookmarkStart w:id="92" w:name="_Toc48553422"/>
      <w:bookmarkStart w:id="93" w:name="_Toc100858788"/>
      <w:bookmarkStart w:id="94" w:name="_Toc102056346"/>
      <w:r w:rsidRPr="00B71B96">
        <w:rPr>
          <w:rFonts w:ascii="Times New Roman" w:hAnsi="Times New Roman"/>
          <w:b/>
          <w:bCs/>
          <w:sz w:val="32"/>
          <w:szCs w:val="32"/>
        </w:rPr>
        <w:lastRenderedPageBreak/>
        <w:t>4.3</w:t>
      </w:r>
      <w:r w:rsidRPr="00B71B96">
        <w:rPr>
          <w:rFonts w:ascii="Times New Roman" w:hAnsi="Times New Roman"/>
          <w:b/>
          <w:bCs/>
          <w:sz w:val="32"/>
          <w:szCs w:val="32"/>
        </w:rPr>
        <w:t>区域污染源调查</w:t>
      </w:r>
      <w:bookmarkEnd w:id="92"/>
      <w:bookmarkEnd w:id="93"/>
      <w:bookmarkEnd w:id="94"/>
    </w:p>
    <w:p w:rsidR="00CC7CFF" w:rsidRPr="00B71B96" w:rsidRDefault="00CC7CFF" w:rsidP="00CC7CFF">
      <w:pPr>
        <w:spacing w:line="360" w:lineRule="auto"/>
        <w:ind w:firstLineChars="200" w:firstLine="480"/>
      </w:pPr>
      <w:r w:rsidRPr="00B71B96">
        <w:rPr>
          <w:sz w:val="24"/>
        </w:rPr>
        <w:t>本次区域污染源数据主要来自《湖北宜都工业园总体规划环境影响评价报告书》。</w:t>
      </w:r>
    </w:p>
    <w:p w:rsidR="00CC7CFF" w:rsidRPr="00B71B96" w:rsidRDefault="00CC7CFF" w:rsidP="00CC7CFF">
      <w:pPr>
        <w:pStyle w:val="3"/>
        <w:rPr>
          <w:rFonts w:ascii="Times New Roman" w:eastAsia="宋体"/>
          <w:b/>
          <w:bCs/>
          <w:sz w:val="28"/>
          <w:szCs w:val="28"/>
        </w:rPr>
      </w:pPr>
      <w:r w:rsidRPr="00B71B96">
        <w:rPr>
          <w:rFonts w:ascii="Times New Roman" w:eastAsia="宋体"/>
          <w:b/>
          <w:bCs/>
          <w:sz w:val="28"/>
          <w:szCs w:val="28"/>
        </w:rPr>
        <w:t>4.3.1</w:t>
      </w:r>
      <w:r w:rsidRPr="00B71B96">
        <w:rPr>
          <w:rFonts w:ascii="Times New Roman" w:eastAsia="宋体"/>
          <w:b/>
          <w:bCs/>
          <w:sz w:val="28"/>
          <w:szCs w:val="28"/>
        </w:rPr>
        <w:t>废水污染源</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rFonts w:eastAsia="新宋体"/>
          <w:kern w:val="0"/>
          <w:sz w:val="24"/>
        </w:rPr>
        <w:t>园区目前废水污染源主要包括工业废水和生活污水两部分。</w:t>
      </w:r>
      <w:r w:rsidRPr="00B71B96">
        <w:rPr>
          <w:rFonts w:eastAsia="新宋体"/>
          <w:kern w:val="0"/>
          <w:sz w:val="24"/>
        </w:rPr>
        <w:t>2016</w:t>
      </w:r>
      <w:r w:rsidRPr="00B71B96">
        <w:rPr>
          <w:rFonts w:eastAsia="新宋体"/>
          <w:kern w:val="0"/>
          <w:sz w:val="24"/>
        </w:rPr>
        <w:t>年工业园废水排放总量</w:t>
      </w:r>
      <w:r w:rsidRPr="00B71B96">
        <w:rPr>
          <w:rFonts w:eastAsia="新宋体"/>
          <w:kern w:val="0"/>
          <w:sz w:val="24"/>
        </w:rPr>
        <w:t>2334.047</w:t>
      </w:r>
      <w:r w:rsidRPr="00B71B96">
        <w:rPr>
          <w:rFonts w:eastAsia="新宋体"/>
          <w:kern w:val="0"/>
          <w:sz w:val="24"/>
        </w:rPr>
        <w:t>万</w:t>
      </w:r>
      <w:r w:rsidRPr="00B71B96">
        <w:rPr>
          <w:rFonts w:eastAsia="新宋体"/>
          <w:kern w:val="0"/>
          <w:sz w:val="24"/>
        </w:rPr>
        <w:t>m</w:t>
      </w:r>
      <w:r w:rsidRPr="00B71B96">
        <w:rPr>
          <w:rFonts w:eastAsia="新宋体"/>
          <w:kern w:val="0"/>
          <w:sz w:val="24"/>
          <w:vertAlign w:val="superscript"/>
        </w:rPr>
        <w:t>3</w:t>
      </w:r>
      <w:r w:rsidRPr="00B71B96">
        <w:rPr>
          <w:rFonts w:eastAsia="新宋体"/>
          <w:kern w:val="0"/>
          <w:sz w:val="24"/>
        </w:rPr>
        <w:t>，其中工业园废水排放量</w:t>
      </w:r>
      <w:r w:rsidRPr="00B71B96">
        <w:rPr>
          <w:rFonts w:eastAsia="新宋体"/>
          <w:kern w:val="0"/>
          <w:sz w:val="24"/>
        </w:rPr>
        <w:t>1881.447</w:t>
      </w:r>
      <w:r w:rsidRPr="00B71B96">
        <w:rPr>
          <w:rFonts w:eastAsia="新宋体"/>
          <w:kern w:val="0"/>
          <w:sz w:val="24"/>
        </w:rPr>
        <w:t>万</w:t>
      </w:r>
      <w:r w:rsidRPr="00B71B96">
        <w:rPr>
          <w:rFonts w:eastAsia="新宋体"/>
          <w:kern w:val="0"/>
          <w:sz w:val="24"/>
        </w:rPr>
        <w:t>m</w:t>
      </w:r>
      <w:r w:rsidRPr="00B71B96">
        <w:rPr>
          <w:rFonts w:eastAsia="新宋体"/>
          <w:kern w:val="0"/>
          <w:sz w:val="24"/>
          <w:vertAlign w:val="superscript"/>
        </w:rPr>
        <w:t>3</w:t>
      </w:r>
      <w:r w:rsidRPr="00B71B96">
        <w:rPr>
          <w:rFonts w:eastAsia="新宋体"/>
          <w:kern w:val="0"/>
          <w:sz w:val="24"/>
        </w:rPr>
        <w:t>，占总量</w:t>
      </w:r>
      <w:r w:rsidRPr="00B71B96">
        <w:rPr>
          <w:kern w:val="0"/>
          <w:sz w:val="24"/>
        </w:rPr>
        <w:t>的</w:t>
      </w:r>
      <w:r w:rsidRPr="00B71B96">
        <w:rPr>
          <w:kern w:val="0"/>
          <w:sz w:val="24"/>
        </w:rPr>
        <w:t>80.61%</w:t>
      </w:r>
      <w:r w:rsidRPr="00B71B96">
        <w:rPr>
          <w:kern w:val="0"/>
          <w:sz w:val="24"/>
        </w:rPr>
        <w:t>，城镇生活污水排放量为</w:t>
      </w:r>
      <w:r w:rsidRPr="00B71B96">
        <w:rPr>
          <w:kern w:val="0"/>
          <w:sz w:val="24"/>
        </w:rPr>
        <w:t>452.6</w:t>
      </w:r>
      <w:r w:rsidRPr="00B71B96">
        <w:rPr>
          <w:rFonts w:eastAsia="新宋体"/>
          <w:kern w:val="0"/>
          <w:sz w:val="24"/>
        </w:rPr>
        <w:t>万</w:t>
      </w:r>
      <w:r w:rsidRPr="00B71B96">
        <w:rPr>
          <w:rFonts w:eastAsia="新宋体"/>
          <w:kern w:val="0"/>
          <w:sz w:val="24"/>
        </w:rPr>
        <w:t>m</w:t>
      </w:r>
      <w:r w:rsidRPr="00B71B96">
        <w:rPr>
          <w:rFonts w:eastAsia="新宋体"/>
          <w:kern w:val="0"/>
          <w:sz w:val="24"/>
          <w:vertAlign w:val="superscript"/>
        </w:rPr>
        <w:t>3</w:t>
      </w:r>
      <w:r w:rsidRPr="00B71B96">
        <w:rPr>
          <w:rFonts w:eastAsia="新宋体"/>
          <w:kern w:val="0"/>
          <w:sz w:val="24"/>
        </w:rPr>
        <w:t>/a</w:t>
      </w:r>
      <w:r w:rsidRPr="00B71B96">
        <w:rPr>
          <w:kern w:val="0"/>
          <w:sz w:val="24"/>
        </w:rPr>
        <w:t>，占总量的</w:t>
      </w:r>
      <w:r w:rsidRPr="00B71B96">
        <w:rPr>
          <w:kern w:val="0"/>
          <w:sz w:val="24"/>
        </w:rPr>
        <w:t>19.39 %</w:t>
      </w:r>
      <w:r w:rsidRPr="00B71B96">
        <w:rPr>
          <w:kern w:val="0"/>
          <w:sz w:val="24"/>
        </w:rPr>
        <w:t>。工业园</w:t>
      </w:r>
      <w:r w:rsidRPr="00B71B96">
        <w:rPr>
          <w:kern w:val="0"/>
          <w:sz w:val="24"/>
        </w:rPr>
        <w:t>COD</w:t>
      </w:r>
      <w:r w:rsidRPr="00B71B96">
        <w:rPr>
          <w:kern w:val="0"/>
          <w:sz w:val="24"/>
        </w:rPr>
        <w:t>排放总量</w:t>
      </w:r>
      <w:r w:rsidRPr="00B71B96">
        <w:rPr>
          <w:kern w:val="0"/>
          <w:sz w:val="24"/>
        </w:rPr>
        <w:t>1895.133</w:t>
      </w:r>
      <w:r w:rsidRPr="00B71B96">
        <w:rPr>
          <w:kern w:val="0"/>
          <w:sz w:val="24"/>
        </w:rPr>
        <w:t>吨，其中工业源</w:t>
      </w:r>
      <w:r w:rsidRPr="00B71B96">
        <w:rPr>
          <w:kern w:val="0"/>
          <w:sz w:val="24"/>
        </w:rPr>
        <w:t>COD</w:t>
      </w:r>
      <w:r w:rsidRPr="00B71B96">
        <w:rPr>
          <w:kern w:val="0"/>
          <w:sz w:val="24"/>
        </w:rPr>
        <w:t>排放量</w:t>
      </w:r>
      <w:r w:rsidRPr="00B71B96">
        <w:rPr>
          <w:kern w:val="0"/>
          <w:sz w:val="24"/>
        </w:rPr>
        <w:t>1684.483</w:t>
      </w:r>
      <w:r w:rsidRPr="00B71B96">
        <w:rPr>
          <w:kern w:val="0"/>
          <w:sz w:val="24"/>
        </w:rPr>
        <w:t>吨，生活源</w:t>
      </w:r>
      <w:r w:rsidRPr="00B71B96">
        <w:rPr>
          <w:kern w:val="0"/>
          <w:sz w:val="24"/>
        </w:rPr>
        <w:t>COD</w:t>
      </w:r>
      <w:r w:rsidRPr="00B71B96">
        <w:rPr>
          <w:kern w:val="0"/>
          <w:sz w:val="24"/>
        </w:rPr>
        <w:t>排放量</w:t>
      </w:r>
      <w:r w:rsidRPr="00B71B96">
        <w:rPr>
          <w:kern w:val="0"/>
          <w:sz w:val="24"/>
        </w:rPr>
        <w:t>210.65</w:t>
      </w:r>
      <w:r w:rsidRPr="00B71B96">
        <w:rPr>
          <w:kern w:val="0"/>
          <w:sz w:val="24"/>
        </w:rPr>
        <w:t>吨；工业园氨氮排放总量</w:t>
      </w:r>
      <w:r w:rsidRPr="00B71B96">
        <w:rPr>
          <w:kern w:val="0"/>
          <w:sz w:val="24"/>
        </w:rPr>
        <w:t>464.031</w:t>
      </w:r>
      <w:r w:rsidRPr="00B71B96">
        <w:rPr>
          <w:kern w:val="0"/>
          <w:sz w:val="24"/>
        </w:rPr>
        <w:t>吨，其中工业源氨氮排放量</w:t>
      </w:r>
      <w:r w:rsidRPr="00B71B96">
        <w:rPr>
          <w:kern w:val="0"/>
          <w:sz w:val="24"/>
        </w:rPr>
        <w:t>426.731</w:t>
      </w:r>
      <w:r w:rsidRPr="00B71B96">
        <w:rPr>
          <w:kern w:val="0"/>
          <w:sz w:val="24"/>
        </w:rPr>
        <w:t>吨，生活源氨氮排放量</w:t>
      </w:r>
      <w:r w:rsidRPr="00B71B96">
        <w:rPr>
          <w:kern w:val="0"/>
          <w:sz w:val="24"/>
        </w:rPr>
        <w:t>37.3</w:t>
      </w:r>
      <w:r w:rsidRPr="00B71B96">
        <w:rPr>
          <w:kern w:val="0"/>
          <w:sz w:val="24"/>
        </w:rPr>
        <w:t>吨；工业园总磷排放总量</w:t>
      </w:r>
      <w:r w:rsidRPr="00B71B96">
        <w:rPr>
          <w:kern w:val="0"/>
          <w:sz w:val="24"/>
        </w:rPr>
        <w:t>31.48</w:t>
      </w:r>
      <w:r w:rsidRPr="00B71B96">
        <w:rPr>
          <w:kern w:val="0"/>
          <w:sz w:val="24"/>
        </w:rPr>
        <w:t>吨，其中工业源总磷排放量</w:t>
      </w:r>
      <w:r w:rsidRPr="00B71B96">
        <w:rPr>
          <w:kern w:val="0"/>
          <w:sz w:val="24"/>
        </w:rPr>
        <w:t>29.098</w:t>
      </w:r>
      <w:r w:rsidRPr="00B71B96">
        <w:rPr>
          <w:kern w:val="0"/>
          <w:sz w:val="24"/>
        </w:rPr>
        <w:t>吨，生活源总磷排放量</w:t>
      </w:r>
      <w:r w:rsidRPr="00B71B96">
        <w:rPr>
          <w:kern w:val="0"/>
          <w:sz w:val="24"/>
        </w:rPr>
        <w:t>2.382</w:t>
      </w:r>
      <w:r w:rsidRPr="00B71B96">
        <w:rPr>
          <w:kern w:val="0"/>
          <w:sz w:val="24"/>
        </w:rPr>
        <w:t>吨。工业废水主要来自化工业、医药业和建筑制造业等行业。</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eastAsia="新宋体"/>
          <w:kern w:val="0"/>
          <w:sz w:val="24"/>
        </w:rPr>
        <w:t>（</w:t>
      </w:r>
      <w:r w:rsidRPr="00B71B96">
        <w:rPr>
          <w:rFonts w:eastAsia="新宋体"/>
          <w:kern w:val="0"/>
          <w:sz w:val="24"/>
        </w:rPr>
        <w:t>1</w:t>
      </w:r>
      <w:r w:rsidRPr="00B71B96">
        <w:rPr>
          <w:rFonts w:eastAsia="新宋体"/>
          <w:kern w:val="0"/>
          <w:sz w:val="24"/>
        </w:rPr>
        <w:t>）工业废水排放分析</w:t>
      </w:r>
      <w:r w:rsidRPr="00B71B96">
        <w:rPr>
          <w:rFonts w:eastAsia="新宋体"/>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rFonts w:eastAsia="新宋体"/>
          <w:kern w:val="0"/>
          <w:sz w:val="24"/>
        </w:rPr>
        <w:t>据统计，园区内工业废水排放中以磷化工行业特征污染物</w:t>
      </w:r>
      <w:r w:rsidRPr="00B71B96">
        <w:rPr>
          <w:rFonts w:eastAsia="新宋体"/>
          <w:kern w:val="0"/>
          <w:sz w:val="24"/>
        </w:rPr>
        <w:t>COD</w:t>
      </w:r>
      <w:r w:rsidRPr="00B71B96">
        <w:rPr>
          <w:rFonts w:eastAsia="新宋体"/>
          <w:kern w:val="0"/>
          <w:sz w:val="24"/>
        </w:rPr>
        <w:t>、</w:t>
      </w:r>
      <w:r w:rsidRPr="00B71B96">
        <w:rPr>
          <w:rFonts w:eastAsia="新宋体"/>
          <w:kern w:val="0"/>
          <w:sz w:val="24"/>
        </w:rPr>
        <w:t>NH</w:t>
      </w:r>
      <w:r w:rsidRPr="00B71B96">
        <w:rPr>
          <w:rFonts w:eastAsia="新宋体"/>
          <w:kern w:val="0"/>
          <w:sz w:val="24"/>
          <w:vertAlign w:val="subscript"/>
        </w:rPr>
        <w:t>3</w:t>
      </w:r>
      <w:r w:rsidRPr="00B71B96">
        <w:rPr>
          <w:rFonts w:eastAsia="新宋体"/>
          <w:kern w:val="0"/>
          <w:sz w:val="24"/>
        </w:rPr>
        <w:t>-N</w:t>
      </w:r>
      <w:r w:rsidRPr="00B71B96">
        <w:rPr>
          <w:rFonts w:eastAsia="新宋体"/>
          <w:kern w:val="0"/>
          <w:sz w:val="24"/>
        </w:rPr>
        <w:t>、总氮和总磷的排放量最大。</w:t>
      </w:r>
      <w:r w:rsidRPr="00B71B96">
        <w:rPr>
          <w:rFonts w:eastAsia="新宋体"/>
          <w:kern w:val="0"/>
          <w:sz w:val="24"/>
        </w:rPr>
        <w:t>2016</w:t>
      </w:r>
      <w:r w:rsidRPr="00B71B96">
        <w:rPr>
          <w:rFonts w:eastAsia="新宋体"/>
          <w:kern w:val="0"/>
          <w:sz w:val="24"/>
        </w:rPr>
        <w:t>年，宜都工业园区内工业企业废水排放总量约</w:t>
      </w:r>
      <w:r w:rsidRPr="00B71B96">
        <w:rPr>
          <w:rFonts w:eastAsia="新宋体"/>
          <w:kern w:val="0"/>
          <w:sz w:val="24"/>
        </w:rPr>
        <w:t>1881.447</w:t>
      </w:r>
      <w:r w:rsidRPr="00B71B96">
        <w:rPr>
          <w:rFonts w:eastAsia="新宋体"/>
          <w:kern w:val="0"/>
          <w:sz w:val="24"/>
        </w:rPr>
        <w:t>万</w:t>
      </w:r>
      <w:r w:rsidRPr="00B71B96">
        <w:rPr>
          <w:rFonts w:eastAsia="新宋体"/>
          <w:kern w:val="0"/>
          <w:sz w:val="24"/>
        </w:rPr>
        <w:t>m3</w:t>
      </w:r>
      <w:r w:rsidRPr="00B71B96">
        <w:rPr>
          <w:kern w:val="0"/>
          <w:sz w:val="24"/>
        </w:rPr>
        <w:t>（</w:t>
      </w:r>
      <w:r w:rsidRPr="00B71B96">
        <w:rPr>
          <w:kern w:val="0"/>
          <w:sz w:val="24"/>
        </w:rPr>
        <w:t>5.15×10</w:t>
      </w:r>
      <w:r w:rsidRPr="00B71B96">
        <w:rPr>
          <w:kern w:val="0"/>
          <w:sz w:val="24"/>
          <w:vertAlign w:val="superscript"/>
        </w:rPr>
        <w:t>4</w:t>
      </w:r>
      <w:r w:rsidRPr="00B71B96">
        <w:rPr>
          <w:kern w:val="0"/>
          <w:sz w:val="24"/>
        </w:rPr>
        <w:t xml:space="preserve"> m</w:t>
      </w:r>
      <w:r w:rsidRPr="00B71B96">
        <w:rPr>
          <w:kern w:val="0"/>
          <w:sz w:val="24"/>
          <w:vertAlign w:val="superscript"/>
        </w:rPr>
        <w:t>3</w:t>
      </w:r>
      <w:r w:rsidRPr="00B71B96">
        <w:rPr>
          <w:kern w:val="0"/>
          <w:sz w:val="24"/>
        </w:rPr>
        <w:t>/d</w:t>
      </w:r>
      <w:r w:rsidRPr="00B71B96">
        <w:rPr>
          <w:kern w:val="0"/>
          <w:sz w:val="24"/>
        </w:rPr>
        <w:t>）</w:t>
      </w:r>
      <w:r w:rsidRPr="00B71B96">
        <w:rPr>
          <w:rFonts w:eastAsia="新宋体"/>
          <w:kern w:val="0"/>
          <w:sz w:val="24"/>
        </w:rPr>
        <w:t>，主要污染物排放量分别为</w:t>
      </w:r>
      <w:r w:rsidRPr="00B71B96">
        <w:rPr>
          <w:rFonts w:eastAsia="新宋体"/>
          <w:kern w:val="0"/>
          <w:sz w:val="24"/>
        </w:rPr>
        <w:t>COD 1684.483t/a</w:t>
      </w:r>
      <w:r w:rsidRPr="00B71B96">
        <w:rPr>
          <w:rFonts w:eastAsia="新宋体"/>
          <w:kern w:val="0"/>
          <w:sz w:val="24"/>
        </w:rPr>
        <w:t>、</w:t>
      </w:r>
      <w:r w:rsidRPr="00B71B96">
        <w:rPr>
          <w:rFonts w:eastAsia="新宋体"/>
          <w:kern w:val="0"/>
          <w:sz w:val="24"/>
        </w:rPr>
        <w:t>NH</w:t>
      </w:r>
      <w:r w:rsidRPr="00B71B96">
        <w:rPr>
          <w:rFonts w:eastAsia="新宋体"/>
          <w:kern w:val="0"/>
          <w:sz w:val="24"/>
          <w:vertAlign w:val="subscript"/>
        </w:rPr>
        <w:t>3</w:t>
      </w:r>
      <w:r w:rsidRPr="00B71B96">
        <w:rPr>
          <w:rFonts w:eastAsia="新宋体"/>
          <w:kern w:val="0"/>
          <w:sz w:val="24"/>
        </w:rPr>
        <w:t>-N426.731t/a</w:t>
      </w:r>
      <w:r w:rsidRPr="00B71B96">
        <w:rPr>
          <w:rFonts w:eastAsia="新宋体"/>
          <w:kern w:val="0"/>
          <w:sz w:val="24"/>
        </w:rPr>
        <w:t>、总磷</w:t>
      </w:r>
      <w:r w:rsidRPr="00B71B96">
        <w:rPr>
          <w:rFonts w:eastAsia="新宋体"/>
          <w:kern w:val="0"/>
          <w:sz w:val="24"/>
        </w:rPr>
        <w:t>29.098t/a</w:t>
      </w:r>
      <w:r w:rsidRPr="00B71B96">
        <w:rPr>
          <w:rFonts w:eastAsia="新宋体"/>
          <w:kern w:val="0"/>
          <w:sz w:val="24"/>
        </w:rPr>
        <w:t>。</w:t>
      </w:r>
      <w:r w:rsidRPr="00B71B96">
        <w:rPr>
          <w:rFonts w:eastAsia="新宋体"/>
          <w:kern w:val="0"/>
          <w:sz w:val="24"/>
        </w:rPr>
        <w:t>2016</w:t>
      </w:r>
      <w:r w:rsidRPr="00B71B96">
        <w:rPr>
          <w:kern w:val="0"/>
          <w:sz w:val="24"/>
        </w:rPr>
        <w:t>年度湖北宜都工业</w:t>
      </w:r>
      <w:proofErr w:type="gramStart"/>
      <w:r w:rsidRPr="00B71B96">
        <w:rPr>
          <w:kern w:val="0"/>
          <w:sz w:val="24"/>
        </w:rPr>
        <w:t>园规模企业</w:t>
      </w:r>
      <w:proofErr w:type="gramEnd"/>
      <w:r w:rsidRPr="00B71B96">
        <w:rPr>
          <w:kern w:val="0"/>
          <w:sz w:val="24"/>
        </w:rPr>
        <w:t>工业增加值</w:t>
      </w:r>
      <w:r w:rsidRPr="00B71B96">
        <w:rPr>
          <w:kern w:val="0"/>
          <w:sz w:val="24"/>
        </w:rPr>
        <w:t>345</w:t>
      </w:r>
      <w:r w:rsidRPr="00B71B96">
        <w:rPr>
          <w:kern w:val="0"/>
          <w:sz w:val="24"/>
        </w:rPr>
        <w:t>亿元，则工业废水中主要污染物工业增加值排放强度为：工业废水排放量</w:t>
      </w:r>
      <w:r w:rsidRPr="00B71B96">
        <w:rPr>
          <w:kern w:val="0"/>
          <w:sz w:val="24"/>
        </w:rPr>
        <w:t>5.45</w:t>
      </w:r>
      <w:r w:rsidRPr="00B71B96">
        <w:rPr>
          <w:kern w:val="0"/>
          <w:sz w:val="24"/>
        </w:rPr>
        <w:t>吨</w:t>
      </w:r>
      <w:r w:rsidRPr="00B71B96">
        <w:rPr>
          <w:kern w:val="0"/>
          <w:sz w:val="24"/>
        </w:rPr>
        <w:t>/</w:t>
      </w:r>
      <w:r w:rsidRPr="00B71B96">
        <w:rPr>
          <w:kern w:val="0"/>
          <w:sz w:val="24"/>
        </w:rPr>
        <w:t>万元，化学需氧量</w:t>
      </w:r>
      <w:r w:rsidRPr="00B71B96">
        <w:rPr>
          <w:kern w:val="0"/>
          <w:sz w:val="24"/>
        </w:rPr>
        <w:t>0.415</w:t>
      </w:r>
      <w:r w:rsidRPr="00B71B96">
        <w:rPr>
          <w:kern w:val="0"/>
          <w:sz w:val="24"/>
        </w:rPr>
        <w:t>千克</w:t>
      </w:r>
      <w:r w:rsidRPr="00B71B96">
        <w:rPr>
          <w:kern w:val="0"/>
          <w:sz w:val="24"/>
        </w:rPr>
        <w:t>/</w:t>
      </w:r>
      <w:r w:rsidRPr="00B71B96">
        <w:rPr>
          <w:kern w:val="0"/>
          <w:sz w:val="24"/>
        </w:rPr>
        <w:t>万元、氨氮</w:t>
      </w:r>
      <w:r w:rsidRPr="00B71B96">
        <w:rPr>
          <w:kern w:val="0"/>
          <w:sz w:val="24"/>
        </w:rPr>
        <w:t>0.124</w:t>
      </w:r>
      <w:r w:rsidRPr="00B71B96">
        <w:rPr>
          <w:kern w:val="0"/>
          <w:sz w:val="24"/>
        </w:rPr>
        <w:t>千克</w:t>
      </w:r>
      <w:r w:rsidRPr="00B71B96">
        <w:rPr>
          <w:kern w:val="0"/>
          <w:sz w:val="24"/>
        </w:rPr>
        <w:t>/</w:t>
      </w:r>
      <w:r w:rsidRPr="00B71B96">
        <w:rPr>
          <w:kern w:val="0"/>
          <w:sz w:val="24"/>
        </w:rPr>
        <w:t>万元、总磷</w:t>
      </w:r>
      <w:r w:rsidRPr="00B71B96">
        <w:rPr>
          <w:kern w:val="0"/>
          <w:sz w:val="24"/>
        </w:rPr>
        <w:t>0.0084</w:t>
      </w:r>
      <w:r w:rsidRPr="00B71B96">
        <w:rPr>
          <w:kern w:val="0"/>
          <w:sz w:val="24"/>
        </w:rPr>
        <w:t>千克</w:t>
      </w:r>
      <w:r w:rsidRPr="00B71B96">
        <w:rPr>
          <w:kern w:val="0"/>
          <w:sz w:val="24"/>
        </w:rPr>
        <w:t>/</w:t>
      </w:r>
      <w:r w:rsidRPr="00B71B96">
        <w:rPr>
          <w:kern w:val="0"/>
          <w:sz w:val="24"/>
        </w:rPr>
        <w:t>万元。</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eastAsia="新宋体"/>
          <w:kern w:val="0"/>
          <w:sz w:val="24"/>
        </w:rPr>
        <w:t>由于目前湖北宜都工业</w:t>
      </w:r>
      <w:proofErr w:type="gramStart"/>
      <w:r w:rsidRPr="00B71B96">
        <w:rPr>
          <w:rFonts w:eastAsia="新宋体"/>
          <w:kern w:val="0"/>
          <w:sz w:val="24"/>
        </w:rPr>
        <w:t>园尚未</w:t>
      </w:r>
      <w:proofErr w:type="gramEnd"/>
      <w:r w:rsidRPr="00B71B96">
        <w:rPr>
          <w:rFonts w:eastAsia="新宋体"/>
          <w:kern w:val="0"/>
          <w:sz w:val="24"/>
        </w:rPr>
        <w:t>建成园区的集中工业污水处理厂，生物制药和化工、建材等用、排水大户产业的主要企业废水均由企业自行处理达标后排放，工业园内仅少量企业排放的废水，经预处理后，再进入城市生活污水处理厂处理后排放。</w:t>
      </w:r>
      <w:r w:rsidRPr="00B71B96">
        <w:rPr>
          <w:rFonts w:eastAsia="新宋体"/>
          <w:kern w:val="0"/>
          <w:sz w:val="24"/>
        </w:rPr>
        <w:t xml:space="preserve"> </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eastAsia="新宋体"/>
          <w:kern w:val="0"/>
          <w:sz w:val="24"/>
        </w:rPr>
        <w:t>根据《宜都市域城乡污水统筹治理规划（</w:t>
      </w:r>
      <w:r w:rsidRPr="00B71B96">
        <w:rPr>
          <w:rFonts w:eastAsia="新宋体"/>
          <w:kern w:val="0"/>
          <w:sz w:val="24"/>
        </w:rPr>
        <w:t>2016-2030</w:t>
      </w:r>
      <w:r w:rsidRPr="00B71B96">
        <w:rPr>
          <w:rFonts w:eastAsia="新宋体"/>
          <w:kern w:val="0"/>
          <w:sz w:val="24"/>
        </w:rPr>
        <w:t>）》和湖北宜都工业园区管理委员会提供资料，园区近期拟建杨家湖（设计</w:t>
      </w:r>
      <w:r w:rsidRPr="00B71B96">
        <w:rPr>
          <w:rFonts w:eastAsia="新宋体"/>
          <w:kern w:val="0"/>
          <w:sz w:val="24"/>
        </w:rPr>
        <w:t>2.5</w:t>
      </w:r>
      <w:r w:rsidRPr="00B71B96">
        <w:rPr>
          <w:rFonts w:eastAsia="新宋体"/>
          <w:kern w:val="0"/>
          <w:sz w:val="24"/>
        </w:rPr>
        <w:t>万吨</w:t>
      </w:r>
      <w:r w:rsidRPr="00B71B96">
        <w:rPr>
          <w:rFonts w:eastAsia="新宋体"/>
          <w:kern w:val="0"/>
          <w:sz w:val="24"/>
        </w:rPr>
        <w:t>/</w:t>
      </w:r>
      <w:r w:rsidRPr="00B71B96">
        <w:rPr>
          <w:rFonts w:eastAsia="新宋体"/>
          <w:kern w:val="0"/>
          <w:sz w:val="24"/>
        </w:rPr>
        <w:t>日）和</w:t>
      </w:r>
      <w:proofErr w:type="gramStart"/>
      <w:r w:rsidRPr="00B71B96">
        <w:rPr>
          <w:rFonts w:eastAsia="新宋体"/>
          <w:kern w:val="0"/>
          <w:sz w:val="24"/>
        </w:rPr>
        <w:t>三板湖</w:t>
      </w:r>
      <w:proofErr w:type="gramEnd"/>
      <w:r w:rsidRPr="00B71B96">
        <w:rPr>
          <w:rFonts w:eastAsia="新宋体"/>
          <w:kern w:val="0"/>
          <w:sz w:val="24"/>
        </w:rPr>
        <w:t>2</w:t>
      </w:r>
      <w:r w:rsidRPr="00B71B96">
        <w:rPr>
          <w:rFonts w:eastAsia="新宋体"/>
          <w:kern w:val="0"/>
          <w:sz w:val="24"/>
        </w:rPr>
        <w:t>座工业污水处理厂（设计</w:t>
      </w:r>
      <w:r w:rsidRPr="00B71B96">
        <w:rPr>
          <w:rFonts w:eastAsia="新宋体"/>
          <w:kern w:val="0"/>
          <w:sz w:val="24"/>
        </w:rPr>
        <w:t>3</w:t>
      </w:r>
      <w:r w:rsidRPr="00B71B96">
        <w:rPr>
          <w:rFonts w:eastAsia="新宋体"/>
          <w:kern w:val="0"/>
          <w:sz w:val="24"/>
        </w:rPr>
        <w:t>万吨</w:t>
      </w:r>
      <w:r w:rsidRPr="00B71B96">
        <w:rPr>
          <w:rFonts w:eastAsia="新宋体"/>
          <w:kern w:val="0"/>
          <w:sz w:val="24"/>
        </w:rPr>
        <w:t>/</w:t>
      </w:r>
      <w:r w:rsidRPr="00B71B96">
        <w:rPr>
          <w:rFonts w:eastAsia="新宋体"/>
          <w:kern w:val="0"/>
          <w:sz w:val="24"/>
        </w:rPr>
        <w:t>日），园区内所有企业排放的废水，经企业自身预处理后，</w:t>
      </w:r>
      <w:r w:rsidRPr="00B71B96">
        <w:rPr>
          <w:rFonts w:eastAsia="新宋体"/>
          <w:kern w:val="0"/>
          <w:sz w:val="24"/>
        </w:rPr>
        <w:t>2018</w:t>
      </w:r>
      <w:r w:rsidRPr="00B71B96">
        <w:rPr>
          <w:rFonts w:eastAsia="新宋体"/>
          <w:kern w:val="0"/>
          <w:sz w:val="24"/>
        </w:rPr>
        <w:t>年后都将进入园区集中污水处理厂进行统一处理，达标排放。工业污水处理厂设计排放标准为《城镇污水处理厂污染物排放标准》（</w:t>
      </w:r>
      <w:r w:rsidRPr="00B71B96">
        <w:rPr>
          <w:rFonts w:eastAsia="新宋体"/>
          <w:kern w:val="0"/>
          <w:sz w:val="24"/>
        </w:rPr>
        <w:t>GB18918-2002</w:t>
      </w:r>
      <w:r w:rsidRPr="00B71B96">
        <w:rPr>
          <w:rFonts w:eastAsia="新宋体"/>
          <w:kern w:val="0"/>
          <w:sz w:val="24"/>
        </w:rPr>
        <w:t>）一级</w:t>
      </w:r>
      <w:r w:rsidRPr="00B71B96">
        <w:rPr>
          <w:rFonts w:eastAsia="新宋体"/>
          <w:kern w:val="0"/>
          <w:sz w:val="24"/>
        </w:rPr>
        <w:t>A</w:t>
      </w:r>
      <w:r w:rsidRPr="00B71B96">
        <w:rPr>
          <w:rFonts w:eastAsia="新宋体"/>
          <w:kern w:val="0"/>
          <w:sz w:val="24"/>
        </w:rPr>
        <w:t>标准。</w:t>
      </w:r>
      <w:r w:rsidRPr="00B71B96">
        <w:rPr>
          <w:rFonts w:eastAsia="新宋体"/>
          <w:kern w:val="0"/>
          <w:sz w:val="24"/>
        </w:rPr>
        <w:t xml:space="preserve"> </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ascii="宋体" w:hAnsi="宋体" w:cs="宋体" w:hint="eastAsia"/>
          <w:kern w:val="0"/>
          <w:sz w:val="24"/>
        </w:rPr>
        <w:t>①</w:t>
      </w:r>
      <w:r w:rsidRPr="00B71B96">
        <w:rPr>
          <w:rFonts w:eastAsia="新宋体"/>
          <w:kern w:val="0"/>
          <w:sz w:val="24"/>
        </w:rPr>
        <w:t>主要工业废水污染源调查</w:t>
      </w:r>
      <w:r w:rsidRPr="00B71B96">
        <w:rPr>
          <w:rFonts w:eastAsia="新宋体"/>
          <w:kern w:val="0"/>
          <w:sz w:val="24"/>
        </w:rPr>
        <w:t xml:space="preserve"> </w:t>
      </w:r>
    </w:p>
    <w:p w:rsidR="00CC7CFF" w:rsidRPr="00B71B96" w:rsidRDefault="00CC7CFF" w:rsidP="00CC7CFF">
      <w:pPr>
        <w:adjustRightInd w:val="0"/>
        <w:snapToGrid w:val="0"/>
        <w:spacing w:line="360" w:lineRule="auto"/>
        <w:ind w:firstLineChars="200" w:firstLine="480"/>
        <w:rPr>
          <w:kern w:val="0"/>
          <w:sz w:val="24"/>
        </w:rPr>
      </w:pPr>
      <w:r w:rsidRPr="00B71B96">
        <w:rPr>
          <w:kern w:val="0"/>
          <w:sz w:val="24"/>
        </w:rPr>
        <w:t>宜都市工业园主要工业废水污染源见下表。</w:t>
      </w:r>
    </w:p>
    <w:p w:rsidR="00CC7CFF" w:rsidRPr="00B71B96" w:rsidRDefault="00CC7CFF" w:rsidP="00CC7CFF">
      <w:pPr>
        <w:adjustRightInd w:val="0"/>
        <w:snapToGrid w:val="0"/>
        <w:spacing w:line="360" w:lineRule="auto"/>
        <w:jc w:val="center"/>
        <w:rPr>
          <w:b/>
          <w:sz w:val="24"/>
        </w:rPr>
      </w:pPr>
    </w:p>
    <w:p w:rsidR="00CC7CFF" w:rsidRPr="00B71B96" w:rsidRDefault="00CC7CFF" w:rsidP="00CC7CFF">
      <w:pPr>
        <w:adjustRightInd w:val="0"/>
        <w:snapToGrid w:val="0"/>
        <w:spacing w:line="360" w:lineRule="auto"/>
        <w:jc w:val="center"/>
        <w:rPr>
          <w:b/>
          <w:sz w:val="24"/>
        </w:rPr>
      </w:pPr>
    </w:p>
    <w:p w:rsidR="00CC7CFF" w:rsidRPr="00B71B96" w:rsidRDefault="00CC7CFF" w:rsidP="00CC7CFF">
      <w:pPr>
        <w:adjustRightInd w:val="0"/>
        <w:snapToGrid w:val="0"/>
        <w:spacing w:line="360" w:lineRule="auto"/>
        <w:jc w:val="center"/>
        <w:rPr>
          <w:b/>
          <w:sz w:val="24"/>
        </w:rPr>
      </w:pPr>
    </w:p>
    <w:p w:rsidR="00CC7CFF" w:rsidRPr="00B71B96" w:rsidRDefault="00CC7CFF" w:rsidP="00CC7CFF">
      <w:pPr>
        <w:adjustRightInd w:val="0"/>
        <w:snapToGrid w:val="0"/>
        <w:spacing w:line="360" w:lineRule="auto"/>
        <w:jc w:val="center"/>
        <w:rPr>
          <w:rFonts w:eastAsia="新宋体"/>
          <w:kern w:val="0"/>
          <w:sz w:val="24"/>
        </w:rPr>
      </w:pPr>
      <w:r w:rsidRPr="00B71B96">
        <w:rPr>
          <w:b/>
          <w:sz w:val="24"/>
        </w:rPr>
        <w:lastRenderedPageBreak/>
        <w:t>表</w:t>
      </w:r>
      <w:r w:rsidRPr="00B71B96">
        <w:rPr>
          <w:b/>
          <w:sz w:val="24"/>
        </w:rPr>
        <w:t xml:space="preserve"> 4.3-1   </w:t>
      </w:r>
      <w:r w:rsidRPr="00B71B96">
        <w:rPr>
          <w:b/>
          <w:sz w:val="24"/>
        </w:rPr>
        <w:t>宜都工业园主要工业废水污染源一览表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
        <w:gridCol w:w="1483"/>
        <w:gridCol w:w="916"/>
        <w:gridCol w:w="641"/>
        <w:gridCol w:w="1136"/>
        <w:gridCol w:w="850"/>
        <w:gridCol w:w="1134"/>
        <w:gridCol w:w="714"/>
        <w:gridCol w:w="562"/>
        <w:gridCol w:w="850"/>
        <w:gridCol w:w="791"/>
      </w:tblGrid>
      <w:tr w:rsidR="00CC7CFF" w:rsidRPr="00B71B96" w:rsidTr="002D742C">
        <w:trPr>
          <w:trHeight w:val="340"/>
          <w:tblHeader/>
          <w:jc w:val="center"/>
        </w:trPr>
        <w:tc>
          <w:tcPr>
            <w:tcW w:w="323" w:type="dxa"/>
            <w:vMerge w:val="restart"/>
            <w:noWrap/>
            <w:vAlign w:val="center"/>
          </w:tcPr>
          <w:p w:rsidR="00CC7CFF" w:rsidRPr="00CC7CFF" w:rsidRDefault="00CC7CFF" w:rsidP="002D742C">
            <w:pPr>
              <w:ind w:left="-105" w:right="-105"/>
              <w:jc w:val="center"/>
              <w:rPr>
                <w:b/>
                <w:szCs w:val="21"/>
              </w:rPr>
            </w:pPr>
            <w:r w:rsidRPr="00CC7CFF">
              <w:rPr>
                <w:b/>
                <w:szCs w:val="21"/>
              </w:rPr>
              <w:t>序号</w:t>
            </w:r>
          </w:p>
        </w:tc>
        <w:tc>
          <w:tcPr>
            <w:tcW w:w="1483" w:type="dxa"/>
            <w:vMerge w:val="restart"/>
            <w:noWrap/>
            <w:vAlign w:val="center"/>
          </w:tcPr>
          <w:p w:rsidR="00CC7CFF" w:rsidRPr="00CC7CFF" w:rsidRDefault="00CC7CFF" w:rsidP="002D742C">
            <w:pPr>
              <w:ind w:left="-105" w:right="-105"/>
              <w:jc w:val="center"/>
              <w:rPr>
                <w:b/>
                <w:szCs w:val="21"/>
              </w:rPr>
            </w:pPr>
            <w:r w:rsidRPr="00CC7CFF">
              <w:rPr>
                <w:b/>
                <w:szCs w:val="21"/>
              </w:rPr>
              <w:t>企业名称</w:t>
            </w:r>
          </w:p>
        </w:tc>
        <w:tc>
          <w:tcPr>
            <w:tcW w:w="1557" w:type="dxa"/>
            <w:gridSpan w:val="2"/>
            <w:vAlign w:val="center"/>
          </w:tcPr>
          <w:p w:rsidR="00CC7CFF" w:rsidRPr="00CC7CFF" w:rsidRDefault="00CC7CFF" w:rsidP="002D742C">
            <w:pPr>
              <w:jc w:val="center"/>
              <w:rPr>
                <w:b/>
                <w:szCs w:val="21"/>
              </w:rPr>
            </w:pPr>
            <w:r w:rsidRPr="00CC7CFF">
              <w:rPr>
                <w:b/>
                <w:szCs w:val="21"/>
              </w:rPr>
              <w:t>工业废水排放量（</w:t>
            </w:r>
            <w:r w:rsidRPr="00CC7CFF">
              <w:rPr>
                <w:b/>
                <w:szCs w:val="21"/>
              </w:rPr>
              <w:t>t/a</w:t>
            </w:r>
            <w:r w:rsidRPr="00CC7CFF">
              <w:rPr>
                <w:b/>
                <w:szCs w:val="21"/>
              </w:rPr>
              <w:t>）</w:t>
            </w:r>
          </w:p>
        </w:tc>
        <w:tc>
          <w:tcPr>
            <w:tcW w:w="6037" w:type="dxa"/>
            <w:gridSpan w:val="7"/>
            <w:noWrap/>
            <w:vAlign w:val="center"/>
          </w:tcPr>
          <w:p w:rsidR="00CC7CFF" w:rsidRPr="00CC7CFF" w:rsidRDefault="00CC7CFF" w:rsidP="002D742C">
            <w:pPr>
              <w:jc w:val="center"/>
              <w:rPr>
                <w:b/>
                <w:szCs w:val="21"/>
              </w:rPr>
            </w:pPr>
            <w:r w:rsidRPr="00CC7CFF">
              <w:rPr>
                <w:b/>
                <w:szCs w:val="21"/>
              </w:rPr>
              <w:t>污染物</w:t>
            </w:r>
          </w:p>
        </w:tc>
      </w:tr>
      <w:tr w:rsidR="00CC7CFF" w:rsidRPr="00B71B96" w:rsidTr="002D742C">
        <w:trPr>
          <w:trHeight w:val="340"/>
          <w:tblHeader/>
          <w:jc w:val="center"/>
        </w:trPr>
        <w:tc>
          <w:tcPr>
            <w:tcW w:w="323" w:type="dxa"/>
            <w:vMerge/>
            <w:noWrap/>
            <w:vAlign w:val="center"/>
          </w:tcPr>
          <w:p w:rsidR="00CC7CFF" w:rsidRPr="00CC7CFF" w:rsidRDefault="00CC7CFF" w:rsidP="002D742C">
            <w:pPr>
              <w:ind w:left="-105" w:right="-105"/>
              <w:jc w:val="center"/>
              <w:rPr>
                <w:b/>
                <w:szCs w:val="21"/>
              </w:rPr>
            </w:pPr>
          </w:p>
        </w:tc>
        <w:tc>
          <w:tcPr>
            <w:tcW w:w="1483" w:type="dxa"/>
            <w:vMerge/>
            <w:noWrap/>
            <w:vAlign w:val="center"/>
          </w:tcPr>
          <w:p w:rsidR="00CC7CFF" w:rsidRPr="00CC7CFF" w:rsidRDefault="00CC7CFF" w:rsidP="002D742C">
            <w:pPr>
              <w:ind w:left="-105" w:right="-105"/>
              <w:jc w:val="center"/>
              <w:rPr>
                <w:b/>
                <w:szCs w:val="21"/>
              </w:rPr>
            </w:pPr>
          </w:p>
        </w:tc>
        <w:tc>
          <w:tcPr>
            <w:tcW w:w="916" w:type="dxa"/>
            <w:noWrap/>
            <w:vAlign w:val="center"/>
          </w:tcPr>
          <w:p w:rsidR="00CC7CFF" w:rsidRPr="00CC7CFF" w:rsidRDefault="00CC7CFF" w:rsidP="002D742C">
            <w:pPr>
              <w:jc w:val="center"/>
              <w:rPr>
                <w:b/>
                <w:szCs w:val="21"/>
              </w:rPr>
            </w:pPr>
            <w:r w:rsidRPr="00CC7CFF">
              <w:rPr>
                <w:b/>
                <w:szCs w:val="21"/>
              </w:rPr>
              <w:t>直接排入环境</w:t>
            </w:r>
          </w:p>
        </w:tc>
        <w:tc>
          <w:tcPr>
            <w:tcW w:w="641" w:type="dxa"/>
            <w:noWrap/>
            <w:vAlign w:val="center"/>
          </w:tcPr>
          <w:p w:rsidR="00CC7CFF" w:rsidRPr="00CC7CFF" w:rsidRDefault="00CC7CFF" w:rsidP="002D742C">
            <w:pPr>
              <w:jc w:val="center"/>
              <w:rPr>
                <w:b/>
                <w:szCs w:val="21"/>
              </w:rPr>
            </w:pPr>
            <w:r w:rsidRPr="00CC7CFF">
              <w:rPr>
                <w:b/>
                <w:szCs w:val="21"/>
              </w:rPr>
              <w:t>进入污水处理厂</w:t>
            </w:r>
          </w:p>
        </w:tc>
        <w:tc>
          <w:tcPr>
            <w:tcW w:w="1136" w:type="dxa"/>
            <w:noWrap/>
            <w:vAlign w:val="center"/>
          </w:tcPr>
          <w:p w:rsidR="00CC7CFF" w:rsidRPr="00CC7CFF" w:rsidRDefault="00CC7CFF" w:rsidP="002D742C">
            <w:pPr>
              <w:jc w:val="center"/>
              <w:rPr>
                <w:b/>
                <w:szCs w:val="21"/>
              </w:rPr>
            </w:pPr>
            <w:r w:rsidRPr="00CC7CFF">
              <w:rPr>
                <w:b/>
                <w:szCs w:val="21"/>
              </w:rPr>
              <w:t>化学需氧量（</w:t>
            </w:r>
            <w:r w:rsidRPr="00CC7CFF">
              <w:rPr>
                <w:b/>
                <w:szCs w:val="21"/>
              </w:rPr>
              <w:t>t/a</w:t>
            </w:r>
            <w:r w:rsidRPr="00CC7CFF">
              <w:rPr>
                <w:b/>
                <w:szCs w:val="21"/>
              </w:rPr>
              <w:t>）</w:t>
            </w:r>
          </w:p>
        </w:tc>
        <w:tc>
          <w:tcPr>
            <w:tcW w:w="850" w:type="dxa"/>
            <w:noWrap/>
            <w:vAlign w:val="center"/>
          </w:tcPr>
          <w:p w:rsidR="00CC7CFF" w:rsidRPr="00CC7CFF" w:rsidRDefault="00CC7CFF" w:rsidP="002D742C">
            <w:pPr>
              <w:jc w:val="center"/>
              <w:rPr>
                <w:b/>
                <w:szCs w:val="21"/>
              </w:rPr>
            </w:pPr>
            <w:r w:rsidRPr="00CC7CFF">
              <w:rPr>
                <w:b/>
                <w:szCs w:val="21"/>
              </w:rPr>
              <w:t>氨氮（</w:t>
            </w:r>
            <w:r w:rsidRPr="00CC7CFF">
              <w:rPr>
                <w:b/>
                <w:szCs w:val="21"/>
              </w:rPr>
              <w:t>t/a</w:t>
            </w:r>
            <w:r w:rsidRPr="00CC7CFF">
              <w:rPr>
                <w:b/>
                <w:szCs w:val="21"/>
              </w:rPr>
              <w:t>）</w:t>
            </w:r>
          </w:p>
        </w:tc>
        <w:tc>
          <w:tcPr>
            <w:tcW w:w="1134" w:type="dxa"/>
            <w:noWrap/>
            <w:vAlign w:val="center"/>
          </w:tcPr>
          <w:p w:rsidR="00CC7CFF" w:rsidRPr="00CC7CFF" w:rsidRDefault="00CC7CFF" w:rsidP="002D742C">
            <w:pPr>
              <w:jc w:val="center"/>
              <w:rPr>
                <w:b/>
                <w:szCs w:val="21"/>
              </w:rPr>
            </w:pPr>
            <w:r w:rsidRPr="00CC7CFF">
              <w:rPr>
                <w:b/>
                <w:szCs w:val="21"/>
              </w:rPr>
              <w:t>总磷（</w:t>
            </w:r>
            <w:r w:rsidRPr="00CC7CFF">
              <w:rPr>
                <w:b/>
                <w:szCs w:val="21"/>
              </w:rPr>
              <w:t>t/a</w:t>
            </w:r>
            <w:r w:rsidRPr="00CC7CFF">
              <w:rPr>
                <w:b/>
                <w:szCs w:val="21"/>
              </w:rPr>
              <w:t>）</w:t>
            </w:r>
          </w:p>
        </w:tc>
        <w:tc>
          <w:tcPr>
            <w:tcW w:w="714" w:type="dxa"/>
            <w:noWrap/>
            <w:vAlign w:val="center"/>
          </w:tcPr>
          <w:p w:rsidR="00CC7CFF" w:rsidRPr="00CC7CFF" w:rsidRDefault="00CC7CFF" w:rsidP="002D742C">
            <w:pPr>
              <w:jc w:val="center"/>
              <w:rPr>
                <w:b/>
                <w:szCs w:val="21"/>
              </w:rPr>
            </w:pPr>
            <w:r w:rsidRPr="00CC7CFF">
              <w:rPr>
                <w:b/>
                <w:szCs w:val="21"/>
              </w:rPr>
              <w:t>石油类（</w:t>
            </w:r>
            <w:r w:rsidRPr="00CC7CFF">
              <w:rPr>
                <w:b/>
                <w:szCs w:val="21"/>
              </w:rPr>
              <w:t>t/a</w:t>
            </w:r>
            <w:r w:rsidRPr="00CC7CFF">
              <w:rPr>
                <w:b/>
                <w:szCs w:val="21"/>
              </w:rPr>
              <w:t>）</w:t>
            </w:r>
          </w:p>
        </w:tc>
        <w:tc>
          <w:tcPr>
            <w:tcW w:w="562" w:type="dxa"/>
            <w:noWrap/>
            <w:vAlign w:val="center"/>
          </w:tcPr>
          <w:p w:rsidR="00CC7CFF" w:rsidRPr="00CC7CFF" w:rsidRDefault="00CC7CFF" w:rsidP="002D742C">
            <w:pPr>
              <w:ind w:left="-105" w:right="-105"/>
              <w:jc w:val="center"/>
              <w:rPr>
                <w:b/>
                <w:szCs w:val="21"/>
              </w:rPr>
            </w:pPr>
            <w:r w:rsidRPr="00CC7CFF">
              <w:rPr>
                <w:b/>
                <w:szCs w:val="21"/>
              </w:rPr>
              <w:t>挥发</w:t>
            </w:r>
            <w:proofErr w:type="gramStart"/>
            <w:r w:rsidRPr="00CC7CFF">
              <w:rPr>
                <w:b/>
                <w:szCs w:val="21"/>
              </w:rPr>
              <w:t>酚</w:t>
            </w:r>
            <w:proofErr w:type="gramEnd"/>
            <w:r w:rsidRPr="00CC7CFF">
              <w:rPr>
                <w:b/>
                <w:szCs w:val="21"/>
              </w:rPr>
              <w:t>（</w:t>
            </w:r>
            <w:r w:rsidRPr="00CC7CFF">
              <w:rPr>
                <w:b/>
                <w:szCs w:val="21"/>
              </w:rPr>
              <w:t>kg/a</w:t>
            </w:r>
            <w:r w:rsidRPr="00CC7CFF">
              <w:rPr>
                <w:b/>
                <w:szCs w:val="21"/>
              </w:rPr>
              <w:t>）</w:t>
            </w:r>
          </w:p>
        </w:tc>
        <w:tc>
          <w:tcPr>
            <w:tcW w:w="850" w:type="dxa"/>
            <w:noWrap/>
            <w:vAlign w:val="center"/>
          </w:tcPr>
          <w:p w:rsidR="00CC7CFF" w:rsidRPr="00CC7CFF" w:rsidRDefault="00CC7CFF" w:rsidP="002D742C">
            <w:pPr>
              <w:ind w:left="-105" w:right="-105"/>
              <w:jc w:val="center"/>
              <w:rPr>
                <w:b/>
                <w:szCs w:val="21"/>
              </w:rPr>
            </w:pPr>
            <w:r w:rsidRPr="00CC7CFF">
              <w:rPr>
                <w:b/>
                <w:szCs w:val="21"/>
              </w:rPr>
              <w:t>氰化物（</w:t>
            </w:r>
            <w:r w:rsidRPr="00CC7CFF">
              <w:rPr>
                <w:b/>
                <w:szCs w:val="21"/>
              </w:rPr>
              <w:t>kg/a</w:t>
            </w:r>
            <w:r w:rsidRPr="00CC7CFF">
              <w:rPr>
                <w:b/>
                <w:szCs w:val="21"/>
              </w:rPr>
              <w:t>）</w:t>
            </w:r>
          </w:p>
        </w:tc>
        <w:tc>
          <w:tcPr>
            <w:tcW w:w="791" w:type="dxa"/>
            <w:noWrap/>
            <w:vAlign w:val="center"/>
          </w:tcPr>
          <w:p w:rsidR="00CC7CFF" w:rsidRPr="00CC7CFF" w:rsidRDefault="00CC7CFF" w:rsidP="002D742C">
            <w:pPr>
              <w:ind w:left="-105" w:right="-105"/>
              <w:jc w:val="center"/>
              <w:rPr>
                <w:b/>
                <w:szCs w:val="21"/>
              </w:rPr>
            </w:pPr>
            <w:r w:rsidRPr="00CC7CFF">
              <w:rPr>
                <w:b/>
                <w:szCs w:val="21"/>
              </w:rPr>
              <w:t>汞</w:t>
            </w:r>
          </w:p>
          <w:p w:rsidR="00CC7CFF" w:rsidRPr="00CC7CFF" w:rsidRDefault="00CC7CFF" w:rsidP="002D742C">
            <w:pPr>
              <w:ind w:left="-105" w:right="-105"/>
              <w:jc w:val="center"/>
              <w:rPr>
                <w:b/>
                <w:szCs w:val="21"/>
              </w:rPr>
            </w:pPr>
            <w:r w:rsidRPr="00CC7CFF">
              <w:rPr>
                <w:b/>
                <w:szCs w:val="21"/>
              </w:rPr>
              <w:t>（</w:t>
            </w:r>
            <w:r w:rsidRPr="00CC7CFF">
              <w:rPr>
                <w:b/>
                <w:szCs w:val="21"/>
              </w:rPr>
              <w:t>kg/a</w:t>
            </w:r>
            <w:r w:rsidRPr="00CC7CFF">
              <w:rPr>
                <w:b/>
                <w:szCs w:val="21"/>
              </w:rPr>
              <w:t>）</w:t>
            </w: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w:t>
            </w:r>
          </w:p>
        </w:tc>
        <w:tc>
          <w:tcPr>
            <w:tcW w:w="1483" w:type="dxa"/>
            <w:noWrap/>
            <w:vAlign w:val="center"/>
          </w:tcPr>
          <w:p w:rsidR="00CC7CFF" w:rsidRPr="00B71B96" w:rsidRDefault="00CC7CFF" w:rsidP="002D742C">
            <w:pPr>
              <w:ind w:left="-105" w:right="-105"/>
              <w:jc w:val="center"/>
              <w:rPr>
                <w:szCs w:val="21"/>
              </w:rPr>
            </w:pPr>
            <w:r w:rsidRPr="00B71B96">
              <w:rPr>
                <w:szCs w:val="21"/>
              </w:rPr>
              <w:t>湖北宜都机电集团有限责任公司</w:t>
            </w:r>
          </w:p>
        </w:tc>
        <w:tc>
          <w:tcPr>
            <w:tcW w:w="916" w:type="dxa"/>
            <w:noWrap/>
            <w:vAlign w:val="center"/>
          </w:tcPr>
          <w:p w:rsidR="00CC7CFF" w:rsidRPr="00B71B96" w:rsidRDefault="00CC7CFF" w:rsidP="002D742C">
            <w:pPr>
              <w:jc w:val="center"/>
              <w:rPr>
                <w:szCs w:val="21"/>
              </w:rPr>
            </w:pPr>
            <w:r w:rsidRPr="00B71B96">
              <w:rPr>
                <w:szCs w:val="21"/>
              </w:rPr>
              <w:t>200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0.012</w:t>
            </w:r>
          </w:p>
        </w:tc>
        <w:tc>
          <w:tcPr>
            <w:tcW w:w="850" w:type="dxa"/>
            <w:noWrap/>
            <w:vAlign w:val="center"/>
          </w:tcPr>
          <w:p w:rsidR="00CC7CFF" w:rsidRPr="00B71B96" w:rsidRDefault="00CC7CFF" w:rsidP="002D742C">
            <w:pPr>
              <w:jc w:val="center"/>
              <w:rPr>
                <w:szCs w:val="21"/>
              </w:rPr>
            </w:pPr>
            <w:r w:rsidRPr="00B71B96">
              <w:rPr>
                <w:szCs w:val="21"/>
              </w:rPr>
              <w:t>0.003</w:t>
            </w:r>
          </w:p>
        </w:tc>
        <w:tc>
          <w:tcPr>
            <w:tcW w:w="1134" w:type="dxa"/>
            <w:noWrap/>
            <w:vAlign w:val="center"/>
          </w:tcPr>
          <w:p w:rsidR="00CC7CFF" w:rsidRPr="00B71B96" w:rsidRDefault="00CC7CFF" w:rsidP="002D742C">
            <w:pPr>
              <w:jc w:val="center"/>
              <w:rPr>
                <w:szCs w:val="21"/>
              </w:rPr>
            </w:pPr>
            <w:r w:rsidRPr="00B71B96">
              <w:rPr>
                <w:szCs w:val="21"/>
              </w:rPr>
              <w:t>0.0001</w:t>
            </w:r>
          </w:p>
        </w:tc>
        <w:tc>
          <w:tcPr>
            <w:tcW w:w="714" w:type="dxa"/>
            <w:noWrap/>
            <w:vAlign w:val="center"/>
          </w:tcPr>
          <w:p w:rsidR="00CC7CFF" w:rsidRPr="00B71B96" w:rsidRDefault="00CC7CFF" w:rsidP="002D742C">
            <w:pPr>
              <w:jc w:val="center"/>
              <w:rPr>
                <w:szCs w:val="21"/>
              </w:rPr>
            </w:pPr>
            <w:r w:rsidRPr="00B71B96">
              <w:rPr>
                <w:szCs w:val="21"/>
              </w:rPr>
              <w:t>0.018</w:t>
            </w:r>
          </w:p>
        </w:tc>
        <w:tc>
          <w:tcPr>
            <w:tcW w:w="562" w:type="dxa"/>
            <w:noWrap/>
            <w:vAlign w:val="center"/>
          </w:tcPr>
          <w:p w:rsidR="00CC7CFF" w:rsidRPr="00B71B96" w:rsidRDefault="00CC7CFF" w:rsidP="002D742C">
            <w:pPr>
              <w:ind w:left="-105" w:right="-105"/>
              <w:jc w:val="center"/>
              <w:rPr>
                <w:szCs w:val="21"/>
              </w:rPr>
            </w:pPr>
          </w:p>
        </w:tc>
        <w:tc>
          <w:tcPr>
            <w:tcW w:w="850" w:type="dxa"/>
            <w:noWrap/>
            <w:vAlign w:val="center"/>
          </w:tcPr>
          <w:p w:rsidR="00CC7CFF" w:rsidRPr="00B71B96" w:rsidRDefault="00CC7CFF" w:rsidP="002D742C">
            <w:pPr>
              <w:ind w:left="-105" w:right="-105"/>
              <w:jc w:val="center"/>
              <w:rPr>
                <w:szCs w:val="21"/>
              </w:rPr>
            </w:pPr>
          </w:p>
        </w:tc>
        <w:tc>
          <w:tcPr>
            <w:tcW w:w="791" w:type="dxa"/>
            <w:noWrap/>
            <w:vAlign w:val="center"/>
          </w:tcPr>
          <w:p w:rsidR="00CC7CFF" w:rsidRPr="00B71B96" w:rsidRDefault="00CC7CFF" w:rsidP="002D742C">
            <w:pPr>
              <w:ind w:left="-105" w:right="-105"/>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w:t>
            </w:r>
          </w:p>
        </w:tc>
        <w:tc>
          <w:tcPr>
            <w:tcW w:w="1483" w:type="dxa"/>
            <w:noWrap/>
            <w:vAlign w:val="center"/>
          </w:tcPr>
          <w:p w:rsidR="00CC7CFF" w:rsidRPr="00B71B96" w:rsidRDefault="00CC7CFF" w:rsidP="002D742C">
            <w:pPr>
              <w:ind w:left="-105" w:right="-105"/>
              <w:jc w:val="center"/>
              <w:rPr>
                <w:szCs w:val="21"/>
              </w:rPr>
            </w:pPr>
            <w:r w:rsidRPr="00B71B96">
              <w:rPr>
                <w:szCs w:val="21"/>
              </w:rPr>
              <w:t>宜昌长江陶瓷有限责任公司</w:t>
            </w:r>
          </w:p>
        </w:tc>
        <w:tc>
          <w:tcPr>
            <w:tcW w:w="916" w:type="dxa"/>
            <w:noWrap/>
            <w:vAlign w:val="center"/>
          </w:tcPr>
          <w:p w:rsidR="00CC7CFF" w:rsidRPr="00B71B96" w:rsidRDefault="00CC7CFF" w:rsidP="002D742C">
            <w:pPr>
              <w:jc w:val="center"/>
              <w:rPr>
                <w:szCs w:val="21"/>
              </w:rPr>
            </w:pPr>
            <w:r w:rsidRPr="00B71B96">
              <w:rPr>
                <w:szCs w:val="21"/>
              </w:rPr>
              <w:t>35000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2.288</w:t>
            </w:r>
          </w:p>
        </w:tc>
        <w:tc>
          <w:tcPr>
            <w:tcW w:w="850" w:type="dxa"/>
            <w:noWrap/>
            <w:vAlign w:val="center"/>
          </w:tcPr>
          <w:p w:rsidR="00CC7CFF" w:rsidRPr="00B71B96" w:rsidRDefault="00CC7CFF" w:rsidP="002D742C">
            <w:pPr>
              <w:jc w:val="center"/>
              <w:rPr>
                <w:szCs w:val="21"/>
              </w:rPr>
            </w:pPr>
            <w:r w:rsidRPr="00B71B96">
              <w:rPr>
                <w:szCs w:val="21"/>
              </w:rPr>
              <w:t>1.01</w:t>
            </w:r>
          </w:p>
        </w:tc>
        <w:tc>
          <w:tcPr>
            <w:tcW w:w="1134" w:type="dxa"/>
            <w:noWrap/>
            <w:vAlign w:val="center"/>
          </w:tcPr>
          <w:p w:rsidR="00CC7CFF" w:rsidRPr="00B71B96" w:rsidRDefault="00CC7CFF" w:rsidP="002D742C">
            <w:pPr>
              <w:jc w:val="center"/>
              <w:rPr>
                <w:szCs w:val="21"/>
              </w:rPr>
            </w:pPr>
            <w:r w:rsidRPr="00B71B96">
              <w:rPr>
                <w:szCs w:val="21"/>
              </w:rPr>
              <w:t>0.0525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ind w:left="-105" w:right="-105"/>
              <w:jc w:val="center"/>
              <w:rPr>
                <w:szCs w:val="21"/>
              </w:rPr>
            </w:pPr>
          </w:p>
        </w:tc>
        <w:tc>
          <w:tcPr>
            <w:tcW w:w="850" w:type="dxa"/>
            <w:noWrap/>
            <w:vAlign w:val="center"/>
          </w:tcPr>
          <w:p w:rsidR="00CC7CFF" w:rsidRPr="00B71B96" w:rsidRDefault="00CC7CFF" w:rsidP="002D742C">
            <w:pPr>
              <w:ind w:left="-105" w:right="-105"/>
              <w:jc w:val="center"/>
              <w:rPr>
                <w:szCs w:val="21"/>
              </w:rPr>
            </w:pPr>
          </w:p>
        </w:tc>
        <w:tc>
          <w:tcPr>
            <w:tcW w:w="791" w:type="dxa"/>
            <w:noWrap/>
            <w:vAlign w:val="center"/>
          </w:tcPr>
          <w:p w:rsidR="00CC7CFF" w:rsidRPr="00B71B96" w:rsidRDefault="00CC7CFF" w:rsidP="002D742C">
            <w:pPr>
              <w:ind w:left="-105" w:right="-105"/>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3</w:t>
            </w:r>
          </w:p>
        </w:tc>
        <w:tc>
          <w:tcPr>
            <w:tcW w:w="1483" w:type="dxa"/>
            <w:noWrap/>
            <w:vAlign w:val="center"/>
          </w:tcPr>
          <w:p w:rsidR="00CC7CFF" w:rsidRPr="00B71B96" w:rsidRDefault="00CC7CFF" w:rsidP="002D742C">
            <w:pPr>
              <w:ind w:left="-105" w:right="-105"/>
              <w:jc w:val="center"/>
              <w:rPr>
                <w:szCs w:val="21"/>
              </w:rPr>
            </w:pPr>
            <w:r w:rsidRPr="00B71B96">
              <w:rPr>
                <w:szCs w:val="21"/>
              </w:rPr>
              <w:t>湖北宜都市兴达陶瓷有限公司</w:t>
            </w:r>
          </w:p>
        </w:tc>
        <w:tc>
          <w:tcPr>
            <w:tcW w:w="916" w:type="dxa"/>
            <w:noWrap/>
            <w:vAlign w:val="center"/>
          </w:tcPr>
          <w:p w:rsidR="00CC7CFF" w:rsidRPr="00B71B96" w:rsidRDefault="00CC7CFF" w:rsidP="002D742C">
            <w:pPr>
              <w:jc w:val="center"/>
              <w:rPr>
                <w:szCs w:val="21"/>
              </w:rPr>
            </w:pPr>
            <w:r w:rsidRPr="00B71B96">
              <w:rPr>
                <w:szCs w:val="21"/>
              </w:rPr>
              <w:t>46000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9</w:t>
            </w:r>
          </w:p>
        </w:tc>
        <w:tc>
          <w:tcPr>
            <w:tcW w:w="850" w:type="dxa"/>
            <w:noWrap/>
            <w:vAlign w:val="center"/>
          </w:tcPr>
          <w:p w:rsidR="00CC7CFF" w:rsidRPr="00B71B96" w:rsidRDefault="00CC7CFF" w:rsidP="002D742C">
            <w:pPr>
              <w:jc w:val="center"/>
              <w:rPr>
                <w:szCs w:val="21"/>
              </w:rPr>
            </w:pPr>
            <w:r w:rsidRPr="00B71B96">
              <w:rPr>
                <w:szCs w:val="21"/>
              </w:rPr>
              <w:t>0.25</w:t>
            </w:r>
          </w:p>
        </w:tc>
        <w:tc>
          <w:tcPr>
            <w:tcW w:w="1134" w:type="dxa"/>
            <w:noWrap/>
            <w:vAlign w:val="center"/>
          </w:tcPr>
          <w:p w:rsidR="00CC7CFF" w:rsidRPr="00B71B96" w:rsidRDefault="00CC7CFF" w:rsidP="002D742C">
            <w:pPr>
              <w:jc w:val="center"/>
              <w:rPr>
                <w:szCs w:val="21"/>
              </w:rPr>
            </w:pPr>
            <w:r w:rsidRPr="00B71B96">
              <w:rPr>
                <w:szCs w:val="21"/>
              </w:rPr>
              <w:t>0.069</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ind w:left="-105" w:right="-105"/>
              <w:jc w:val="center"/>
              <w:rPr>
                <w:szCs w:val="21"/>
              </w:rPr>
            </w:pPr>
          </w:p>
        </w:tc>
        <w:tc>
          <w:tcPr>
            <w:tcW w:w="850" w:type="dxa"/>
            <w:noWrap/>
            <w:vAlign w:val="center"/>
          </w:tcPr>
          <w:p w:rsidR="00CC7CFF" w:rsidRPr="00B71B96" w:rsidRDefault="00CC7CFF" w:rsidP="002D742C">
            <w:pPr>
              <w:ind w:left="-105" w:right="-105"/>
              <w:jc w:val="center"/>
              <w:rPr>
                <w:szCs w:val="21"/>
              </w:rPr>
            </w:pPr>
          </w:p>
        </w:tc>
        <w:tc>
          <w:tcPr>
            <w:tcW w:w="791" w:type="dxa"/>
            <w:noWrap/>
            <w:vAlign w:val="center"/>
          </w:tcPr>
          <w:p w:rsidR="00CC7CFF" w:rsidRPr="00B71B96" w:rsidRDefault="00CC7CFF" w:rsidP="002D742C">
            <w:pPr>
              <w:ind w:left="-105" w:right="-105"/>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4</w:t>
            </w:r>
          </w:p>
        </w:tc>
        <w:tc>
          <w:tcPr>
            <w:tcW w:w="1483" w:type="dxa"/>
            <w:noWrap/>
            <w:vAlign w:val="center"/>
          </w:tcPr>
          <w:p w:rsidR="00CC7CFF" w:rsidRPr="00B71B96" w:rsidRDefault="00CC7CFF" w:rsidP="002D742C">
            <w:pPr>
              <w:ind w:left="-105" w:right="-105"/>
              <w:jc w:val="center"/>
              <w:rPr>
                <w:szCs w:val="21"/>
              </w:rPr>
            </w:pPr>
            <w:r w:rsidRPr="00B71B96">
              <w:rPr>
                <w:szCs w:val="21"/>
              </w:rPr>
              <w:t>湖北美洋化肥科技有限公司</w:t>
            </w:r>
          </w:p>
        </w:tc>
        <w:tc>
          <w:tcPr>
            <w:tcW w:w="916" w:type="dxa"/>
            <w:noWrap/>
            <w:vAlign w:val="center"/>
          </w:tcPr>
          <w:p w:rsidR="00CC7CFF" w:rsidRPr="00B71B96" w:rsidRDefault="00CC7CFF" w:rsidP="002D742C">
            <w:pPr>
              <w:jc w:val="center"/>
              <w:rPr>
                <w:szCs w:val="21"/>
              </w:rPr>
            </w:pPr>
            <w:r w:rsidRPr="00B71B96">
              <w:rPr>
                <w:szCs w:val="21"/>
              </w:rPr>
              <w:t>1068</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0.01</w:t>
            </w:r>
          </w:p>
        </w:tc>
        <w:tc>
          <w:tcPr>
            <w:tcW w:w="850" w:type="dxa"/>
            <w:noWrap/>
            <w:vAlign w:val="center"/>
          </w:tcPr>
          <w:p w:rsidR="00CC7CFF" w:rsidRPr="00B71B96" w:rsidRDefault="00CC7CFF" w:rsidP="002D742C">
            <w:pPr>
              <w:jc w:val="center"/>
              <w:rPr>
                <w:szCs w:val="21"/>
              </w:rPr>
            </w:pPr>
            <w:r w:rsidRPr="00B71B96">
              <w:rPr>
                <w:szCs w:val="21"/>
              </w:rPr>
              <w:t>0.01</w:t>
            </w:r>
          </w:p>
        </w:tc>
        <w:tc>
          <w:tcPr>
            <w:tcW w:w="1134" w:type="dxa"/>
            <w:noWrap/>
            <w:vAlign w:val="center"/>
          </w:tcPr>
          <w:p w:rsidR="00CC7CFF" w:rsidRPr="00B71B96" w:rsidRDefault="00CC7CFF" w:rsidP="002D742C">
            <w:pPr>
              <w:jc w:val="center"/>
              <w:rPr>
                <w:szCs w:val="21"/>
              </w:rPr>
            </w:pPr>
            <w:r w:rsidRPr="00B71B96">
              <w:rPr>
                <w:szCs w:val="21"/>
              </w:rPr>
              <w:t>0.01602</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5</w:t>
            </w:r>
          </w:p>
        </w:tc>
        <w:tc>
          <w:tcPr>
            <w:tcW w:w="1483" w:type="dxa"/>
            <w:noWrap/>
            <w:vAlign w:val="center"/>
          </w:tcPr>
          <w:p w:rsidR="00CC7CFF" w:rsidRPr="00B71B96" w:rsidRDefault="00CC7CFF" w:rsidP="002D742C">
            <w:pPr>
              <w:ind w:left="-105" w:right="-105"/>
              <w:jc w:val="center"/>
              <w:rPr>
                <w:szCs w:val="21"/>
              </w:rPr>
            </w:pPr>
            <w:r w:rsidRPr="00B71B96">
              <w:rPr>
                <w:szCs w:val="21"/>
              </w:rPr>
              <w:t>宜都明亮生物科技发展有限公司</w:t>
            </w:r>
          </w:p>
        </w:tc>
        <w:tc>
          <w:tcPr>
            <w:tcW w:w="916" w:type="dxa"/>
            <w:noWrap/>
            <w:vAlign w:val="center"/>
          </w:tcPr>
          <w:p w:rsidR="00CC7CFF" w:rsidRPr="00B71B96" w:rsidRDefault="00CC7CFF" w:rsidP="002D742C">
            <w:pPr>
              <w:jc w:val="center"/>
              <w:rPr>
                <w:szCs w:val="21"/>
              </w:rPr>
            </w:pPr>
            <w:r w:rsidRPr="00B71B96">
              <w:rPr>
                <w:szCs w:val="21"/>
              </w:rPr>
              <w:t>3000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0.054</w:t>
            </w:r>
          </w:p>
        </w:tc>
        <w:tc>
          <w:tcPr>
            <w:tcW w:w="850" w:type="dxa"/>
            <w:noWrap/>
            <w:vAlign w:val="center"/>
          </w:tcPr>
          <w:p w:rsidR="00CC7CFF" w:rsidRPr="00B71B96" w:rsidRDefault="00CC7CFF" w:rsidP="002D742C">
            <w:pPr>
              <w:jc w:val="center"/>
              <w:rPr>
                <w:szCs w:val="21"/>
              </w:rPr>
            </w:pPr>
            <w:r w:rsidRPr="00B71B96">
              <w:rPr>
                <w:szCs w:val="21"/>
              </w:rPr>
              <w:t>0.0075</w:t>
            </w:r>
          </w:p>
        </w:tc>
        <w:tc>
          <w:tcPr>
            <w:tcW w:w="1134" w:type="dxa"/>
            <w:noWrap/>
            <w:vAlign w:val="center"/>
          </w:tcPr>
          <w:p w:rsidR="00CC7CFF" w:rsidRPr="00B71B96" w:rsidRDefault="00CC7CFF" w:rsidP="002D742C">
            <w:pPr>
              <w:jc w:val="center"/>
              <w:rPr>
                <w:szCs w:val="21"/>
              </w:rPr>
            </w:pPr>
            <w:r w:rsidRPr="00B71B96">
              <w:rPr>
                <w:szCs w:val="21"/>
              </w:rPr>
              <w:t>0.0015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6</w:t>
            </w:r>
          </w:p>
        </w:tc>
        <w:tc>
          <w:tcPr>
            <w:tcW w:w="1483" w:type="dxa"/>
            <w:noWrap/>
            <w:vAlign w:val="center"/>
          </w:tcPr>
          <w:p w:rsidR="00CC7CFF" w:rsidRPr="00B71B96" w:rsidRDefault="00CC7CFF" w:rsidP="002D742C">
            <w:pPr>
              <w:ind w:left="-105" w:right="-105"/>
              <w:jc w:val="center"/>
              <w:rPr>
                <w:szCs w:val="21"/>
              </w:rPr>
            </w:pPr>
            <w:r w:rsidRPr="00B71B96">
              <w:rPr>
                <w:szCs w:val="21"/>
              </w:rPr>
              <w:t>宜都市桥</w:t>
            </w:r>
            <w:proofErr w:type="gramStart"/>
            <w:r w:rsidRPr="00B71B96">
              <w:rPr>
                <w:szCs w:val="21"/>
              </w:rPr>
              <w:t>河食品</w:t>
            </w:r>
            <w:proofErr w:type="gramEnd"/>
            <w:r w:rsidRPr="00B71B96">
              <w:rPr>
                <w:szCs w:val="21"/>
              </w:rPr>
              <w:t>有限公司</w:t>
            </w:r>
          </w:p>
        </w:tc>
        <w:tc>
          <w:tcPr>
            <w:tcW w:w="916" w:type="dxa"/>
            <w:noWrap/>
            <w:vAlign w:val="center"/>
          </w:tcPr>
          <w:p w:rsidR="00CC7CFF" w:rsidRPr="00B71B96" w:rsidRDefault="00CC7CFF" w:rsidP="002D742C">
            <w:pPr>
              <w:jc w:val="center"/>
              <w:rPr>
                <w:szCs w:val="21"/>
              </w:rPr>
            </w:pPr>
            <w:r w:rsidRPr="00B71B96">
              <w:rPr>
                <w:szCs w:val="21"/>
              </w:rPr>
              <w:t>500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0.01</w:t>
            </w:r>
          </w:p>
        </w:tc>
        <w:tc>
          <w:tcPr>
            <w:tcW w:w="850" w:type="dxa"/>
            <w:noWrap/>
            <w:vAlign w:val="center"/>
          </w:tcPr>
          <w:p w:rsidR="00CC7CFF" w:rsidRPr="00B71B96" w:rsidRDefault="00CC7CFF" w:rsidP="002D742C">
            <w:pPr>
              <w:jc w:val="center"/>
              <w:rPr>
                <w:szCs w:val="21"/>
              </w:rPr>
            </w:pPr>
            <w:r w:rsidRPr="00B71B96">
              <w:rPr>
                <w:szCs w:val="21"/>
              </w:rPr>
              <w:t>0.0125</w:t>
            </w:r>
          </w:p>
        </w:tc>
        <w:tc>
          <w:tcPr>
            <w:tcW w:w="1134" w:type="dxa"/>
            <w:noWrap/>
            <w:vAlign w:val="center"/>
          </w:tcPr>
          <w:p w:rsidR="00CC7CFF" w:rsidRPr="00B71B96" w:rsidRDefault="00CC7CFF" w:rsidP="002D742C">
            <w:pPr>
              <w:jc w:val="center"/>
              <w:rPr>
                <w:szCs w:val="21"/>
              </w:rPr>
            </w:pPr>
            <w:r w:rsidRPr="00B71B96">
              <w:rPr>
                <w:szCs w:val="21"/>
              </w:rPr>
              <w:t>0.00025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7</w:t>
            </w:r>
          </w:p>
        </w:tc>
        <w:tc>
          <w:tcPr>
            <w:tcW w:w="1483" w:type="dxa"/>
            <w:noWrap/>
            <w:vAlign w:val="center"/>
          </w:tcPr>
          <w:p w:rsidR="00CC7CFF" w:rsidRPr="00B71B96" w:rsidRDefault="00CC7CFF" w:rsidP="002D742C">
            <w:pPr>
              <w:ind w:left="-105" w:right="-105"/>
              <w:jc w:val="center"/>
              <w:rPr>
                <w:szCs w:val="21"/>
              </w:rPr>
            </w:pPr>
            <w:r w:rsidRPr="00B71B96">
              <w:rPr>
                <w:szCs w:val="21"/>
              </w:rPr>
              <w:t>宜都市蓝本科技发展有限公司</w:t>
            </w:r>
          </w:p>
        </w:tc>
        <w:tc>
          <w:tcPr>
            <w:tcW w:w="916" w:type="dxa"/>
            <w:noWrap/>
            <w:vAlign w:val="center"/>
          </w:tcPr>
          <w:p w:rsidR="00CC7CFF" w:rsidRPr="00B71B96" w:rsidRDefault="00CC7CFF" w:rsidP="002D742C">
            <w:pPr>
              <w:jc w:val="center"/>
              <w:rPr>
                <w:szCs w:val="21"/>
              </w:rPr>
            </w:pPr>
            <w:r w:rsidRPr="00B71B96">
              <w:rPr>
                <w:szCs w:val="21"/>
              </w:rPr>
              <w:t>2000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0.36</w:t>
            </w:r>
          </w:p>
        </w:tc>
        <w:tc>
          <w:tcPr>
            <w:tcW w:w="850" w:type="dxa"/>
            <w:noWrap/>
            <w:vAlign w:val="center"/>
          </w:tcPr>
          <w:p w:rsidR="00CC7CFF" w:rsidRPr="00B71B96" w:rsidRDefault="00CC7CFF" w:rsidP="002D742C">
            <w:pPr>
              <w:jc w:val="center"/>
              <w:rPr>
                <w:szCs w:val="21"/>
              </w:rPr>
            </w:pPr>
            <w:r w:rsidRPr="00B71B96">
              <w:rPr>
                <w:szCs w:val="21"/>
              </w:rPr>
              <w:t>0.05</w:t>
            </w:r>
          </w:p>
        </w:tc>
        <w:tc>
          <w:tcPr>
            <w:tcW w:w="1134" w:type="dxa"/>
            <w:noWrap/>
            <w:vAlign w:val="center"/>
          </w:tcPr>
          <w:p w:rsidR="00CC7CFF" w:rsidRPr="00B71B96" w:rsidRDefault="00CC7CFF" w:rsidP="002D742C">
            <w:pPr>
              <w:jc w:val="center"/>
              <w:rPr>
                <w:szCs w:val="21"/>
              </w:rPr>
            </w:pPr>
            <w:r w:rsidRPr="00B71B96">
              <w:rPr>
                <w:szCs w:val="21"/>
              </w:rPr>
              <w:t>0.001</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8</w:t>
            </w:r>
          </w:p>
        </w:tc>
        <w:tc>
          <w:tcPr>
            <w:tcW w:w="1483" w:type="dxa"/>
            <w:noWrap/>
            <w:vAlign w:val="center"/>
          </w:tcPr>
          <w:p w:rsidR="00CC7CFF" w:rsidRPr="00B71B96" w:rsidRDefault="00CC7CFF" w:rsidP="002D742C">
            <w:pPr>
              <w:ind w:left="-105" w:right="-105"/>
              <w:jc w:val="center"/>
              <w:rPr>
                <w:szCs w:val="21"/>
              </w:rPr>
            </w:pPr>
            <w:r w:rsidRPr="00B71B96">
              <w:rPr>
                <w:szCs w:val="21"/>
              </w:rPr>
              <w:t>宜都市宏</w:t>
            </w:r>
            <w:proofErr w:type="gramStart"/>
            <w:r w:rsidRPr="00B71B96">
              <w:rPr>
                <w:szCs w:val="21"/>
              </w:rPr>
              <w:t>祥</w:t>
            </w:r>
            <w:proofErr w:type="gramEnd"/>
            <w:r w:rsidRPr="00B71B96">
              <w:rPr>
                <w:szCs w:val="21"/>
              </w:rPr>
              <w:t>商贸有限公司</w:t>
            </w:r>
          </w:p>
        </w:tc>
        <w:tc>
          <w:tcPr>
            <w:tcW w:w="916" w:type="dxa"/>
            <w:noWrap/>
            <w:vAlign w:val="center"/>
          </w:tcPr>
          <w:p w:rsidR="00CC7CFF" w:rsidRPr="00B71B96" w:rsidRDefault="00CC7CFF" w:rsidP="002D742C">
            <w:pPr>
              <w:jc w:val="center"/>
              <w:rPr>
                <w:szCs w:val="21"/>
              </w:rPr>
            </w:pPr>
            <w:r w:rsidRPr="00B71B96">
              <w:rPr>
                <w:szCs w:val="21"/>
              </w:rPr>
              <w:t>500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0.09</w:t>
            </w:r>
          </w:p>
        </w:tc>
        <w:tc>
          <w:tcPr>
            <w:tcW w:w="850" w:type="dxa"/>
            <w:noWrap/>
            <w:vAlign w:val="center"/>
          </w:tcPr>
          <w:p w:rsidR="00CC7CFF" w:rsidRPr="00B71B96" w:rsidRDefault="00CC7CFF" w:rsidP="002D742C">
            <w:pPr>
              <w:jc w:val="center"/>
              <w:rPr>
                <w:szCs w:val="21"/>
              </w:rPr>
            </w:pPr>
            <w:r w:rsidRPr="00B71B96">
              <w:rPr>
                <w:szCs w:val="21"/>
              </w:rPr>
              <w:t>0.01</w:t>
            </w:r>
          </w:p>
        </w:tc>
        <w:tc>
          <w:tcPr>
            <w:tcW w:w="1134" w:type="dxa"/>
            <w:noWrap/>
            <w:vAlign w:val="center"/>
          </w:tcPr>
          <w:p w:rsidR="00CC7CFF" w:rsidRPr="00B71B96" w:rsidRDefault="00CC7CFF" w:rsidP="002D742C">
            <w:pPr>
              <w:jc w:val="center"/>
              <w:rPr>
                <w:szCs w:val="21"/>
              </w:rPr>
            </w:pPr>
            <w:r w:rsidRPr="00B71B96">
              <w:rPr>
                <w:szCs w:val="21"/>
              </w:rPr>
              <w:t>0.00025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9</w:t>
            </w:r>
          </w:p>
        </w:tc>
        <w:tc>
          <w:tcPr>
            <w:tcW w:w="1483" w:type="dxa"/>
            <w:noWrap/>
            <w:vAlign w:val="center"/>
          </w:tcPr>
          <w:p w:rsidR="00CC7CFF" w:rsidRPr="00B71B96" w:rsidRDefault="00CC7CFF" w:rsidP="002D742C">
            <w:pPr>
              <w:ind w:left="-105" w:right="-105"/>
              <w:jc w:val="center"/>
              <w:rPr>
                <w:szCs w:val="21"/>
              </w:rPr>
            </w:pPr>
            <w:r w:rsidRPr="00B71B96">
              <w:rPr>
                <w:szCs w:val="21"/>
              </w:rPr>
              <w:t>湖北瑞锶科技有限公司</w:t>
            </w:r>
          </w:p>
        </w:tc>
        <w:tc>
          <w:tcPr>
            <w:tcW w:w="916" w:type="dxa"/>
            <w:noWrap/>
            <w:vAlign w:val="center"/>
          </w:tcPr>
          <w:p w:rsidR="00CC7CFF" w:rsidRPr="00B71B96" w:rsidRDefault="00CC7CFF" w:rsidP="002D742C">
            <w:pPr>
              <w:jc w:val="center"/>
              <w:rPr>
                <w:szCs w:val="21"/>
              </w:rPr>
            </w:pPr>
            <w:r w:rsidRPr="00B71B96">
              <w:rPr>
                <w:szCs w:val="21"/>
              </w:rPr>
              <w:t>50000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9</w:t>
            </w:r>
          </w:p>
        </w:tc>
        <w:tc>
          <w:tcPr>
            <w:tcW w:w="850" w:type="dxa"/>
            <w:noWrap/>
            <w:vAlign w:val="center"/>
          </w:tcPr>
          <w:p w:rsidR="00CC7CFF" w:rsidRPr="00B71B96" w:rsidRDefault="00CC7CFF" w:rsidP="002D742C">
            <w:pPr>
              <w:jc w:val="center"/>
              <w:rPr>
                <w:szCs w:val="21"/>
              </w:rPr>
            </w:pPr>
            <w:r w:rsidRPr="00B71B96">
              <w:rPr>
                <w:szCs w:val="21"/>
              </w:rPr>
              <w:t>1.25</w:t>
            </w:r>
          </w:p>
        </w:tc>
        <w:tc>
          <w:tcPr>
            <w:tcW w:w="1134" w:type="dxa"/>
            <w:noWrap/>
            <w:vAlign w:val="center"/>
          </w:tcPr>
          <w:p w:rsidR="00CC7CFF" w:rsidRPr="00B71B96" w:rsidRDefault="00CC7CFF" w:rsidP="002D742C">
            <w:pPr>
              <w:jc w:val="center"/>
              <w:rPr>
                <w:szCs w:val="21"/>
              </w:rPr>
            </w:pPr>
            <w:r w:rsidRPr="00B71B96">
              <w:rPr>
                <w:szCs w:val="21"/>
              </w:rPr>
              <w:t>0.05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10</w:t>
            </w:r>
          </w:p>
        </w:tc>
        <w:tc>
          <w:tcPr>
            <w:tcW w:w="1483" w:type="dxa"/>
            <w:noWrap/>
            <w:vAlign w:val="center"/>
          </w:tcPr>
          <w:p w:rsidR="00CC7CFF" w:rsidRPr="00B71B96" w:rsidRDefault="00CC7CFF" w:rsidP="002D742C">
            <w:pPr>
              <w:ind w:left="-105" w:right="-105"/>
              <w:jc w:val="center"/>
              <w:rPr>
                <w:szCs w:val="21"/>
              </w:rPr>
            </w:pPr>
            <w:r w:rsidRPr="00B71B96">
              <w:rPr>
                <w:szCs w:val="21"/>
              </w:rPr>
              <w:t>宜都市华阳化工有限公司</w:t>
            </w:r>
          </w:p>
        </w:tc>
        <w:tc>
          <w:tcPr>
            <w:tcW w:w="916" w:type="dxa"/>
            <w:noWrap/>
            <w:vAlign w:val="center"/>
          </w:tcPr>
          <w:p w:rsidR="00CC7CFF" w:rsidRPr="00B71B96" w:rsidRDefault="00CC7CFF" w:rsidP="002D742C">
            <w:pPr>
              <w:jc w:val="center"/>
              <w:rPr>
                <w:szCs w:val="21"/>
              </w:rPr>
            </w:pPr>
            <w:r w:rsidRPr="00B71B96">
              <w:rPr>
                <w:szCs w:val="21"/>
              </w:rPr>
              <w:t>66200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10.23</w:t>
            </w:r>
          </w:p>
        </w:tc>
        <w:tc>
          <w:tcPr>
            <w:tcW w:w="850" w:type="dxa"/>
            <w:noWrap/>
            <w:vAlign w:val="center"/>
          </w:tcPr>
          <w:p w:rsidR="00CC7CFF" w:rsidRPr="00B71B96" w:rsidRDefault="00CC7CFF" w:rsidP="002D742C">
            <w:pPr>
              <w:jc w:val="center"/>
              <w:rPr>
                <w:szCs w:val="21"/>
              </w:rPr>
            </w:pPr>
            <w:r w:rsidRPr="00B71B96">
              <w:rPr>
                <w:szCs w:val="21"/>
              </w:rPr>
              <w:t>1.108</w:t>
            </w:r>
          </w:p>
        </w:tc>
        <w:tc>
          <w:tcPr>
            <w:tcW w:w="1134" w:type="dxa"/>
            <w:noWrap/>
            <w:vAlign w:val="center"/>
          </w:tcPr>
          <w:p w:rsidR="00CC7CFF" w:rsidRPr="00B71B96" w:rsidRDefault="00CC7CFF" w:rsidP="002D742C">
            <w:pPr>
              <w:jc w:val="center"/>
              <w:rPr>
                <w:szCs w:val="21"/>
              </w:rPr>
            </w:pPr>
            <w:r w:rsidRPr="00B71B96">
              <w:rPr>
                <w:szCs w:val="21"/>
              </w:rPr>
              <w:t>0.05296</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11</w:t>
            </w:r>
          </w:p>
        </w:tc>
        <w:tc>
          <w:tcPr>
            <w:tcW w:w="1483" w:type="dxa"/>
            <w:noWrap/>
            <w:vAlign w:val="center"/>
          </w:tcPr>
          <w:p w:rsidR="00CC7CFF" w:rsidRPr="00B71B96" w:rsidRDefault="00CC7CFF" w:rsidP="002D742C">
            <w:pPr>
              <w:ind w:left="-105" w:right="-105"/>
              <w:jc w:val="center"/>
              <w:rPr>
                <w:szCs w:val="21"/>
              </w:rPr>
            </w:pPr>
            <w:r w:rsidRPr="00B71B96">
              <w:rPr>
                <w:szCs w:val="21"/>
              </w:rPr>
              <w:t>宜昌</w:t>
            </w:r>
            <w:proofErr w:type="gramStart"/>
            <w:r w:rsidRPr="00B71B96">
              <w:rPr>
                <w:szCs w:val="21"/>
              </w:rPr>
              <w:t>阿波罗肥业有限公司</w:t>
            </w:r>
            <w:proofErr w:type="gramEnd"/>
          </w:p>
        </w:tc>
        <w:tc>
          <w:tcPr>
            <w:tcW w:w="916" w:type="dxa"/>
            <w:noWrap/>
            <w:vAlign w:val="center"/>
          </w:tcPr>
          <w:p w:rsidR="00CC7CFF" w:rsidRPr="00B71B96" w:rsidRDefault="00CC7CFF" w:rsidP="002D742C">
            <w:pPr>
              <w:jc w:val="center"/>
              <w:rPr>
                <w:szCs w:val="21"/>
              </w:rPr>
            </w:pPr>
            <w:r w:rsidRPr="00B71B96">
              <w:rPr>
                <w:szCs w:val="21"/>
              </w:rPr>
              <w:t>11230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2.14</w:t>
            </w:r>
          </w:p>
        </w:tc>
        <w:tc>
          <w:tcPr>
            <w:tcW w:w="850" w:type="dxa"/>
            <w:noWrap/>
            <w:vAlign w:val="center"/>
          </w:tcPr>
          <w:p w:rsidR="00CC7CFF" w:rsidRPr="00B71B96" w:rsidRDefault="00CC7CFF" w:rsidP="002D742C">
            <w:pPr>
              <w:jc w:val="center"/>
              <w:rPr>
                <w:szCs w:val="21"/>
              </w:rPr>
            </w:pPr>
            <w:r w:rsidRPr="00B71B96">
              <w:rPr>
                <w:szCs w:val="21"/>
              </w:rPr>
              <w:t>0.21</w:t>
            </w:r>
          </w:p>
        </w:tc>
        <w:tc>
          <w:tcPr>
            <w:tcW w:w="1134" w:type="dxa"/>
            <w:noWrap/>
            <w:vAlign w:val="center"/>
          </w:tcPr>
          <w:p w:rsidR="00CC7CFF" w:rsidRPr="00B71B96" w:rsidRDefault="00CC7CFF" w:rsidP="002D742C">
            <w:pPr>
              <w:jc w:val="center"/>
              <w:rPr>
                <w:szCs w:val="21"/>
              </w:rPr>
            </w:pPr>
            <w:r w:rsidRPr="00B71B96">
              <w:rPr>
                <w:szCs w:val="21"/>
              </w:rPr>
              <w:t>0.16845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12</w:t>
            </w:r>
          </w:p>
        </w:tc>
        <w:tc>
          <w:tcPr>
            <w:tcW w:w="1483" w:type="dxa"/>
            <w:noWrap/>
            <w:vAlign w:val="center"/>
          </w:tcPr>
          <w:p w:rsidR="00CC7CFF" w:rsidRPr="00B71B96" w:rsidRDefault="00CC7CFF" w:rsidP="002D742C">
            <w:pPr>
              <w:ind w:left="-105" w:right="-105"/>
              <w:jc w:val="center"/>
              <w:rPr>
                <w:szCs w:val="21"/>
              </w:rPr>
            </w:pPr>
            <w:r w:rsidRPr="00B71B96">
              <w:rPr>
                <w:szCs w:val="21"/>
              </w:rPr>
              <w:t>宜都市多邦化工有限公司</w:t>
            </w:r>
          </w:p>
        </w:tc>
        <w:tc>
          <w:tcPr>
            <w:tcW w:w="916" w:type="dxa"/>
            <w:noWrap/>
            <w:vAlign w:val="center"/>
          </w:tcPr>
          <w:p w:rsidR="00CC7CFF" w:rsidRPr="00B71B96" w:rsidRDefault="00CC7CFF" w:rsidP="002D742C">
            <w:pPr>
              <w:jc w:val="center"/>
              <w:rPr>
                <w:szCs w:val="21"/>
              </w:rPr>
            </w:pPr>
            <w:r w:rsidRPr="00B71B96">
              <w:rPr>
                <w:szCs w:val="21"/>
              </w:rPr>
              <w:t>62800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3.0034</w:t>
            </w:r>
          </w:p>
        </w:tc>
        <w:tc>
          <w:tcPr>
            <w:tcW w:w="850" w:type="dxa"/>
            <w:noWrap/>
            <w:vAlign w:val="center"/>
          </w:tcPr>
          <w:p w:rsidR="00CC7CFF" w:rsidRPr="00B71B96" w:rsidRDefault="00CC7CFF" w:rsidP="002D742C">
            <w:pPr>
              <w:jc w:val="center"/>
              <w:rPr>
                <w:szCs w:val="21"/>
              </w:rPr>
            </w:pPr>
            <w:r w:rsidRPr="00B71B96">
              <w:rPr>
                <w:szCs w:val="21"/>
              </w:rPr>
              <w:t>1.0039</w:t>
            </w:r>
          </w:p>
        </w:tc>
        <w:tc>
          <w:tcPr>
            <w:tcW w:w="1134" w:type="dxa"/>
            <w:noWrap/>
            <w:vAlign w:val="center"/>
          </w:tcPr>
          <w:p w:rsidR="00CC7CFF" w:rsidRPr="00B71B96" w:rsidRDefault="00CC7CFF" w:rsidP="002D742C">
            <w:pPr>
              <w:jc w:val="center"/>
              <w:rPr>
                <w:szCs w:val="21"/>
              </w:rPr>
            </w:pPr>
            <w:r w:rsidRPr="00B71B96">
              <w:rPr>
                <w:szCs w:val="21"/>
              </w:rPr>
              <w:t>0.0314</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13</w:t>
            </w:r>
          </w:p>
        </w:tc>
        <w:tc>
          <w:tcPr>
            <w:tcW w:w="1483" w:type="dxa"/>
            <w:noWrap/>
            <w:vAlign w:val="center"/>
          </w:tcPr>
          <w:p w:rsidR="00CC7CFF" w:rsidRPr="00B71B96" w:rsidRDefault="00CC7CFF" w:rsidP="002D742C">
            <w:pPr>
              <w:ind w:left="-105" w:right="-105"/>
              <w:jc w:val="center"/>
              <w:rPr>
                <w:szCs w:val="21"/>
              </w:rPr>
            </w:pPr>
            <w:r w:rsidRPr="00B71B96">
              <w:rPr>
                <w:szCs w:val="21"/>
              </w:rPr>
              <w:t>宜都兴发化工有限公司</w:t>
            </w:r>
          </w:p>
        </w:tc>
        <w:tc>
          <w:tcPr>
            <w:tcW w:w="916" w:type="dxa"/>
            <w:noWrap/>
            <w:vAlign w:val="center"/>
          </w:tcPr>
          <w:p w:rsidR="00CC7CFF" w:rsidRPr="00B71B96" w:rsidRDefault="00CC7CFF" w:rsidP="002D742C">
            <w:pPr>
              <w:jc w:val="center"/>
              <w:rPr>
                <w:szCs w:val="21"/>
              </w:rPr>
            </w:pPr>
            <w:r w:rsidRPr="00B71B96">
              <w:rPr>
                <w:szCs w:val="21"/>
              </w:rPr>
              <w:t>257426</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25.54</w:t>
            </w:r>
          </w:p>
        </w:tc>
        <w:tc>
          <w:tcPr>
            <w:tcW w:w="850" w:type="dxa"/>
            <w:noWrap/>
            <w:vAlign w:val="center"/>
          </w:tcPr>
          <w:p w:rsidR="00CC7CFF" w:rsidRPr="00B71B96" w:rsidRDefault="00CC7CFF" w:rsidP="002D742C">
            <w:pPr>
              <w:jc w:val="center"/>
              <w:rPr>
                <w:szCs w:val="21"/>
              </w:rPr>
            </w:pPr>
            <w:r w:rsidRPr="00B71B96">
              <w:rPr>
                <w:szCs w:val="21"/>
              </w:rPr>
              <w:t>5.02</w:t>
            </w:r>
          </w:p>
        </w:tc>
        <w:tc>
          <w:tcPr>
            <w:tcW w:w="1134" w:type="dxa"/>
            <w:noWrap/>
            <w:vAlign w:val="center"/>
          </w:tcPr>
          <w:p w:rsidR="00CC7CFF" w:rsidRPr="00B71B96" w:rsidRDefault="00CC7CFF" w:rsidP="002D742C">
            <w:pPr>
              <w:jc w:val="center"/>
              <w:rPr>
                <w:szCs w:val="21"/>
              </w:rPr>
            </w:pPr>
            <w:r w:rsidRPr="00B71B96">
              <w:rPr>
                <w:szCs w:val="21"/>
              </w:rPr>
              <w:t>4.64</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14</w:t>
            </w:r>
          </w:p>
        </w:tc>
        <w:tc>
          <w:tcPr>
            <w:tcW w:w="1483" w:type="dxa"/>
            <w:noWrap/>
            <w:vAlign w:val="center"/>
          </w:tcPr>
          <w:p w:rsidR="00CC7CFF" w:rsidRPr="00B71B96" w:rsidRDefault="00CC7CFF" w:rsidP="002D742C">
            <w:pPr>
              <w:ind w:left="-105" w:right="-105"/>
              <w:jc w:val="center"/>
              <w:rPr>
                <w:szCs w:val="21"/>
              </w:rPr>
            </w:pPr>
            <w:r w:rsidRPr="00B71B96">
              <w:rPr>
                <w:szCs w:val="21"/>
              </w:rPr>
              <w:t>宜都市</w:t>
            </w:r>
            <w:proofErr w:type="gramStart"/>
            <w:r w:rsidRPr="00B71B96">
              <w:rPr>
                <w:szCs w:val="21"/>
              </w:rPr>
              <w:t>鑫</w:t>
            </w:r>
            <w:proofErr w:type="gramEnd"/>
            <w:r w:rsidRPr="00B71B96">
              <w:rPr>
                <w:szCs w:val="21"/>
              </w:rPr>
              <w:t>宜陶瓷有限公司</w:t>
            </w:r>
            <w:r w:rsidRPr="00B71B96">
              <w:rPr>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30000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0.51</w:t>
            </w:r>
          </w:p>
        </w:tc>
        <w:tc>
          <w:tcPr>
            <w:tcW w:w="850" w:type="dxa"/>
            <w:noWrap/>
            <w:vAlign w:val="center"/>
          </w:tcPr>
          <w:p w:rsidR="00CC7CFF" w:rsidRPr="00B71B96" w:rsidRDefault="00CC7CFF" w:rsidP="002D742C">
            <w:pPr>
              <w:jc w:val="center"/>
              <w:rPr>
                <w:szCs w:val="21"/>
              </w:rPr>
            </w:pPr>
            <w:r w:rsidRPr="00B71B96">
              <w:rPr>
                <w:szCs w:val="21"/>
              </w:rPr>
              <w:t>0.01</w:t>
            </w:r>
          </w:p>
        </w:tc>
        <w:tc>
          <w:tcPr>
            <w:tcW w:w="1134" w:type="dxa"/>
            <w:noWrap/>
            <w:vAlign w:val="center"/>
          </w:tcPr>
          <w:p w:rsidR="00CC7CFF" w:rsidRPr="00B71B96" w:rsidRDefault="00CC7CFF" w:rsidP="002D742C">
            <w:pPr>
              <w:jc w:val="center"/>
              <w:rPr>
                <w:szCs w:val="21"/>
              </w:rPr>
            </w:pPr>
            <w:r w:rsidRPr="00B71B96">
              <w:rPr>
                <w:szCs w:val="21"/>
              </w:rPr>
              <w:t>0.03</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15</w:t>
            </w:r>
          </w:p>
        </w:tc>
        <w:tc>
          <w:tcPr>
            <w:tcW w:w="1483" w:type="dxa"/>
            <w:noWrap/>
            <w:vAlign w:val="center"/>
          </w:tcPr>
          <w:p w:rsidR="00CC7CFF" w:rsidRPr="00B71B96" w:rsidRDefault="00CC7CFF" w:rsidP="002D742C">
            <w:pPr>
              <w:ind w:left="-105" w:right="-105"/>
              <w:jc w:val="center"/>
              <w:rPr>
                <w:szCs w:val="21"/>
              </w:rPr>
            </w:pPr>
            <w:r w:rsidRPr="00B71B96">
              <w:rPr>
                <w:szCs w:val="21"/>
              </w:rPr>
              <w:t>宜都</w:t>
            </w:r>
            <w:proofErr w:type="gramStart"/>
            <w:r w:rsidRPr="00B71B96">
              <w:rPr>
                <w:szCs w:val="21"/>
              </w:rPr>
              <w:t>市友源</w:t>
            </w:r>
            <w:proofErr w:type="gramEnd"/>
            <w:r w:rsidRPr="00B71B96">
              <w:rPr>
                <w:szCs w:val="21"/>
              </w:rPr>
              <w:t>实业有限公司</w:t>
            </w:r>
          </w:p>
        </w:tc>
        <w:tc>
          <w:tcPr>
            <w:tcW w:w="916" w:type="dxa"/>
            <w:noWrap/>
            <w:vAlign w:val="center"/>
          </w:tcPr>
          <w:p w:rsidR="00CC7CFF" w:rsidRPr="00B71B96" w:rsidRDefault="00CC7CFF" w:rsidP="002D742C">
            <w:pPr>
              <w:jc w:val="center"/>
              <w:rPr>
                <w:szCs w:val="21"/>
              </w:rPr>
            </w:pPr>
            <w:r w:rsidRPr="00B71B96">
              <w:rPr>
                <w:szCs w:val="21"/>
              </w:rPr>
              <w:t>12000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1.084</w:t>
            </w:r>
          </w:p>
        </w:tc>
        <w:tc>
          <w:tcPr>
            <w:tcW w:w="850" w:type="dxa"/>
            <w:noWrap/>
            <w:vAlign w:val="center"/>
          </w:tcPr>
          <w:p w:rsidR="00CC7CFF" w:rsidRPr="00B71B96" w:rsidRDefault="00CC7CFF" w:rsidP="002D742C">
            <w:pPr>
              <w:jc w:val="center"/>
              <w:rPr>
                <w:szCs w:val="21"/>
              </w:rPr>
            </w:pPr>
            <w:r w:rsidRPr="00B71B96">
              <w:rPr>
                <w:szCs w:val="21"/>
              </w:rPr>
              <w:t>0.3044</w:t>
            </w:r>
          </w:p>
        </w:tc>
        <w:tc>
          <w:tcPr>
            <w:tcW w:w="1134" w:type="dxa"/>
            <w:noWrap/>
            <w:vAlign w:val="center"/>
          </w:tcPr>
          <w:p w:rsidR="00CC7CFF" w:rsidRPr="00B71B96" w:rsidRDefault="00CC7CFF" w:rsidP="002D742C">
            <w:pPr>
              <w:jc w:val="center"/>
              <w:rPr>
                <w:szCs w:val="21"/>
              </w:rPr>
            </w:pPr>
            <w:r w:rsidRPr="00B71B96">
              <w:rPr>
                <w:szCs w:val="21"/>
              </w:rPr>
              <w:t>0.0144</w:t>
            </w:r>
          </w:p>
        </w:tc>
        <w:tc>
          <w:tcPr>
            <w:tcW w:w="714" w:type="dxa"/>
            <w:noWrap/>
            <w:vAlign w:val="center"/>
          </w:tcPr>
          <w:p w:rsidR="00CC7CFF" w:rsidRPr="00B71B96" w:rsidRDefault="00CC7CFF" w:rsidP="002D742C">
            <w:pPr>
              <w:jc w:val="center"/>
              <w:rPr>
                <w:szCs w:val="21"/>
              </w:rPr>
            </w:pPr>
            <w:r w:rsidRPr="00B71B96">
              <w:rPr>
                <w:szCs w:val="21"/>
              </w:rPr>
              <w:t>0.038</w:t>
            </w: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16</w:t>
            </w:r>
          </w:p>
        </w:tc>
        <w:tc>
          <w:tcPr>
            <w:tcW w:w="1483" w:type="dxa"/>
            <w:noWrap/>
            <w:vAlign w:val="center"/>
          </w:tcPr>
          <w:p w:rsidR="00CC7CFF" w:rsidRPr="00B71B96" w:rsidRDefault="00CC7CFF" w:rsidP="002D742C">
            <w:pPr>
              <w:ind w:left="-105" w:right="-105"/>
              <w:jc w:val="center"/>
              <w:rPr>
                <w:szCs w:val="21"/>
              </w:rPr>
            </w:pPr>
            <w:r w:rsidRPr="00B71B96">
              <w:rPr>
                <w:szCs w:val="21"/>
              </w:rPr>
              <w:t>宜都</w:t>
            </w:r>
            <w:proofErr w:type="gramStart"/>
            <w:r w:rsidRPr="00B71B96">
              <w:rPr>
                <w:szCs w:val="21"/>
              </w:rPr>
              <w:t>市久诚</w:t>
            </w:r>
            <w:proofErr w:type="gramEnd"/>
            <w:r w:rsidRPr="00B71B96">
              <w:rPr>
                <w:szCs w:val="21"/>
              </w:rPr>
              <w:t>化工有限公司</w:t>
            </w:r>
          </w:p>
        </w:tc>
        <w:tc>
          <w:tcPr>
            <w:tcW w:w="916" w:type="dxa"/>
            <w:noWrap/>
            <w:vAlign w:val="center"/>
          </w:tcPr>
          <w:p w:rsidR="00CC7CFF" w:rsidRPr="00B71B96" w:rsidRDefault="00CC7CFF" w:rsidP="002D742C">
            <w:pPr>
              <w:jc w:val="center"/>
              <w:rPr>
                <w:szCs w:val="21"/>
              </w:rPr>
            </w:pPr>
            <w:r w:rsidRPr="00B71B96">
              <w:rPr>
                <w:szCs w:val="21"/>
              </w:rPr>
              <w:t>8000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0.35</w:t>
            </w:r>
          </w:p>
        </w:tc>
        <w:tc>
          <w:tcPr>
            <w:tcW w:w="850" w:type="dxa"/>
            <w:noWrap/>
            <w:vAlign w:val="center"/>
          </w:tcPr>
          <w:p w:rsidR="00CC7CFF" w:rsidRPr="00B71B96" w:rsidRDefault="00CC7CFF" w:rsidP="002D742C">
            <w:pPr>
              <w:jc w:val="center"/>
              <w:rPr>
                <w:szCs w:val="21"/>
              </w:rPr>
            </w:pPr>
            <w:r w:rsidRPr="00B71B96">
              <w:rPr>
                <w:szCs w:val="21"/>
              </w:rPr>
              <w:t>0.01</w:t>
            </w:r>
          </w:p>
        </w:tc>
        <w:tc>
          <w:tcPr>
            <w:tcW w:w="1134" w:type="dxa"/>
            <w:noWrap/>
            <w:vAlign w:val="center"/>
          </w:tcPr>
          <w:p w:rsidR="00CC7CFF" w:rsidRPr="00B71B96" w:rsidRDefault="00CC7CFF" w:rsidP="002D742C">
            <w:pPr>
              <w:jc w:val="center"/>
              <w:rPr>
                <w:szCs w:val="21"/>
              </w:rPr>
            </w:pPr>
            <w:r w:rsidRPr="00B71B96">
              <w:rPr>
                <w:szCs w:val="21"/>
              </w:rPr>
              <w:t>0.008</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17</w:t>
            </w:r>
          </w:p>
        </w:tc>
        <w:tc>
          <w:tcPr>
            <w:tcW w:w="1483" w:type="dxa"/>
            <w:noWrap/>
            <w:vAlign w:val="center"/>
          </w:tcPr>
          <w:p w:rsidR="00CC7CFF" w:rsidRPr="00B71B96" w:rsidRDefault="00CC7CFF" w:rsidP="002D742C">
            <w:pPr>
              <w:ind w:left="-105" w:right="-105"/>
              <w:jc w:val="center"/>
              <w:rPr>
                <w:szCs w:val="21"/>
              </w:rPr>
            </w:pPr>
            <w:r w:rsidRPr="00B71B96">
              <w:rPr>
                <w:szCs w:val="21"/>
              </w:rPr>
              <w:t>湖北楚星化工股份有限公司</w:t>
            </w:r>
          </w:p>
        </w:tc>
        <w:tc>
          <w:tcPr>
            <w:tcW w:w="916" w:type="dxa"/>
            <w:noWrap/>
            <w:vAlign w:val="center"/>
          </w:tcPr>
          <w:p w:rsidR="00CC7CFF" w:rsidRPr="00B71B96" w:rsidRDefault="00CC7CFF" w:rsidP="002D742C">
            <w:pPr>
              <w:jc w:val="center"/>
              <w:rPr>
                <w:szCs w:val="21"/>
              </w:rPr>
            </w:pPr>
            <w:r w:rsidRPr="00B71B96">
              <w:rPr>
                <w:szCs w:val="21"/>
              </w:rPr>
              <w:t>4500000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350.8</w:t>
            </w:r>
          </w:p>
        </w:tc>
        <w:tc>
          <w:tcPr>
            <w:tcW w:w="850" w:type="dxa"/>
            <w:noWrap/>
            <w:vAlign w:val="center"/>
          </w:tcPr>
          <w:p w:rsidR="00CC7CFF" w:rsidRPr="00B71B96" w:rsidRDefault="00CC7CFF" w:rsidP="002D742C">
            <w:pPr>
              <w:jc w:val="center"/>
              <w:rPr>
                <w:szCs w:val="21"/>
              </w:rPr>
            </w:pPr>
            <w:r w:rsidRPr="00B71B96">
              <w:rPr>
                <w:szCs w:val="21"/>
              </w:rPr>
              <w:t>130.4</w:t>
            </w:r>
          </w:p>
        </w:tc>
        <w:tc>
          <w:tcPr>
            <w:tcW w:w="1134" w:type="dxa"/>
            <w:noWrap/>
            <w:vAlign w:val="center"/>
          </w:tcPr>
          <w:p w:rsidR="00CC7CFF" w:rsidRPr="00B71B96" w:rsidRDefault="00CC7CFF" w:rsidP="002D742C">
            <w:pPr>
              <w:jc w:val="center"/>
              <w:rPr>
                <w:szCs w:val="21"/>
              </w:rPr>
            </w:pPr>
            <w:r w:rsidRPr="00B71B96">
              <w:rPr>
                <w:szCs w:val="21"/>
              </w:rPr>
              <w:t>9</w:t>
            </w:r>
          </w:p>
        </w:tc>
        <w:tc>
          <w:tcPr>
            <w:tcW w:w="714" w:type="dxa"/>
            <w:noWrap/>
            <w:vAlign w:val="center"/>
          </w:tcPr>
          <w:p w:rsidR="00CC7CFF" w:rsidRPr="00B71B96" w:rsidRDefault="00CC7CFF" w:rsidP="002D742C">
            <w:pPr>
              <w:jc w:val="center"/>
              <w:rPr>
                <w:szCs w:val="21"/>
              </w:rPr>
            </w:pPr>
            <w:r w:rsidRPr="00B71B96">
              <w:rPr>
                <w:szCs w:val="21"/>
              </w:rPr>
              <w:t>0.9</w:t>
            </w:r>
          </w:p>
        </w:tc>
        <w:tc>
          <w:tcPr>
            <w:tcW w:w="562" w:type="dxa"/>
            <w:noWrap/>
            <w:vAlign w:val="center"/>
          </w:tcPr>
          <w:p w:rsidR="00CC7CFF" w:rsidRPr="00B71B96" w:rsidRDefault="00CC7CFF" w:rsidP="002D742C">
            <w:pPr>
              <w:jc w:val="center"/>
              <w:rPr>
                <w:szCs w:val="21"/>
              </w:rPr>
            </w:pPr>
            <w:r w:rsidRPr="00B71B96">
              <w:rPr>
                <w:szCs w:val="21"/>
              </w:rPr>
              <w:t>45</w:t>
            </w:r>
          </w:p>
        </w:tc>
        <w:tc>
          <w:tcPr>
            <w:tcW w:w="850" w:type="dxa"/>
            <w:noWrap/>
            <w:vAlign w:val="center"/>
          </w:tcPr>
          <w:p w:rsidR="00CC7CFF" w:rsidRPr="00B71B96" w:rsidRDefault="00CC7CFF" w:rsidP="002D742C">
            <w:pPr>
              <w:jc w:val="center"/>
              <w:rPr>
                <w:szCs w:val="21"/>
              </w:rPr>
            </w:pPr>
            <w:r w:rsidRPr="00B71B96">
              <w:rPr>
                <w:szCs w:val="21"/>
              </w:rPr>
              <w:t xml:space="preserve">36.000 </w:t>
            </w: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18</w:t>
            </w:r>
          </w:p>
        </w:tc>
        <w:tc>
          <w:tcPr>
            <w:tcW w:w="1483" w:type="dxa"/>
            <w:noWrap/>
            <w:vAlign w:val="center"/>
          </w:tcPr>
          <w:p w:rsidR="00CC7CFF" w:rsidRPr="00B71B96" w:rsidRDefault="00CC7CFF" w:rsidP="002D742C">
            <w:pPr>
              <w:ind w:left="-105" w:right="-105"/>
              <w:jc w:val="center"/>
              <w:rPr>
                <w:szCs w:val="21"/>
              </w:rPr>
            </w:pPr>
            <w:r w:rsidRPr="00B71B96">
              <w:rPr>
                <w:szCs w:val="21"/>
              </w:rPr>
              <w:t>宜都</w:t>
            </w:r>
            <w:proofErr w:type="gramStart"/>
            <w:r w:rsidRPr="00B71B96">
              <w:rPr>
                <w:szCs w:val="21"/>
              </w:rPr>
              <w:t>市惠宜陶瓷</w:t>
            </w:r>
            <w:proofErr w:type="gramEnd"/>
            <w:r w:rsidRPr="00B71B96">
              <w:rPr>
                <w:szCs w:val="21"/>
              </w:rPr>
              <w:t>有限公司</w:t>
            </w:r>
          </w:p>
        </w:tc>
        <w:tc>
          <w:tcPr>
            <w:tcW w:w="916" w:type="dxa"/>
            <w:noWrap/>
            <w:vAlign w:val="center"/>
          </w:tcPr>
          <w:p w:rsidR="00CC7CFF" w:rsidRPr="00B71B96" w:rsidRDefault="00CC7CFF" w:rsidP="002D742C">
            <w:pPr>
              <w:jc w:val="center"/>
              <w:rPr>
                <w:szCs w:val="21"/>
              </w:rPr>
            </w:pPr>
            <w:r w:rsidRPr="00B71B96">
              <w:rPr>
                <w:szCs w:val="21"/>
              </w:rPr>
              <w:t>1800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0.34</w:t>
            </w:r>
          </w:p>
        </w:tc>
        <w:tc>
          <w:tcPr>
            <w:tcW w:w="850" w:type="dxa"/>
            <w:noWrap/>
            <w:vAlign w:val="center"/>
          </w:tcPr>
          <w:p w:rsidR="00CC7CFF" w:rsidRPr="00B71B96" w:rsidRDefault="00CC7CFF" w:rsidP="002D742C">
            <w:pPr>
              <w:jc w:val="center"/>
              <w:rPr>
                <w:szCs w:val="21"/>
              </w:rPr>
            </w:pPr>
            <w:r w:rsidRPr="00B71B96">
              <w:rPr>
                <w:szCs w:val="21"/>
              </w:rPr>
              <w:t>0.008</w:t>
            </w:r>
          </w:p>
        </w:tc>
        <w:tc>
          <w:tcPr>
            <w:tcW w:w="1134" w:type="dxa"/>
            <w:noWrap/>
            <w:vAlign w:val="center"/>
          </w:tcPr>
          <w:p w:rsidR="00CC7CFF" w:rsidRPr="00B71B96" w:rsidRDefault="00CC7CFF" w:rsidP="002D742C">
            <w:pPr>
              <w:jc w:val="center"/>
              <w:rPr>
                <w:szCs w:val="21"/>
              </w:rPr>
            </w:pPr>
            <w:r w:rsidRPr="00B71B96">
              <w:rPr>
                <w:szCs w:val="21"/>
              </w:rPr>
              <w:t>0.00198</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19</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宜都市仝鑫精密锻造有限公司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12000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0.76</w:t>
            </w:r>
          </w:p>
        </w:tc>
        <w:tc>
          <w:tcPr>
            <w:tcW w:w="850" w:type="dxa"/>
            <w:noWrap/>
            <w:vAlign w:val="center"/>
          </w:tcPr>
          <w:p w:rsidR="00CC7CFF" w:rsidRPr="00B71B96" w:rsidRDefault="00CC7CFF" w:rsidP="002D742C">
            <w:pPr>
              <w:jc w:val="center"/>
              <w:rPr>
                <w:szCs w:val="21"/>
              </w:rPr>
            </w:pPr>
            <w:r w:rsidRPr="00B71B96">
              <w:rPr>
                <w:szCs w:val="21"/>
              </w:rPr>
              <w:t>0.12</w:t>
            </w:r>
          </w:p>
        </w:tc>
        <w:tc>
          <w:tcPr>
            <w:tcW w:w="1134" w:type="dxa"/>
            <w:noWrap/>
            <w:vAlign w:val="center"/>
          </w:tcPr>
          <w:p w:rsidR="00CC7CFF" w:rsidRPr="00B71B96" w:rsidRDefault="00CC7CFF" w:rsidP="002D742C">
            <w:pPr>
              <w:jc w:val="center"/>
              <w:rPr>
                <w:szCs w:val="21"/>
              </w:rPr>
            </w:pPr>
            <w:r w:rsidRPr="00B71B96">
              <w:rPr>
                <w:szCs w:val="21"/>
              </w:rPr>
              <w:t>0.006</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20</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宜都东阳光化成</w:t>
            </w:r>
            <w:proofErr w:type="gramStart"/>
            <w:r w:rsidRPr="00B71B96">
              <w:rPr>
                <w:rFonts w:ascii="Times New Roman" w:cs="Times New Roman"/>
                <w:sz w:val="21"/>
                <w:szCs w:val="21"/>
              </w:rPr>
              <w:t>箔</w:t>
            </w:r>
            <w:proofErr w:type="gramEnd"/>
            <w:r w:rsidRPr="00B71B96">
              <w:rPr>
                <w:rFonts w:ascii="Times New Roman" w:cs="Times New Roman"/>
                <w:sz w:val="21"/>
                <w:szCs w:val="21"/>
              </w:rPr>
              <w:t>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429000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42.4</w:t>
            </w:r>
          </w:p>
        </w:tc>
        <w:tc>
          <w:tcPr>
            <w:tcW w:w="850" w:type="dxa"/>
            <w:noWrap/>
            <w:vAlign w:val="center"/>
          </w:tcPr>
          <w:p w:rsidR="00CC7CFF" w:rsidRPr="00B71B96" w:rsidRDefault="00CC7CFF" w:rsidP="002D742C">
            <w:pPr>
              <w:jc w:val="center"/>
              <w:rPr>
                <w:szCs w:val="21"/>
              </w:rPr>
            </w:pPr>
            <w:r w:rsidRPr="00B71B96">
              <w:rPr>
                <w:szCs w:val="21"/>
              </w:rPr>
              <w:t>6.9</w:t>
            </w:r>
          </w:p>
        </w:tc>
        <w:tc>
          <w:tcPr>
            <w:tcW w:w="1134" w:type="dxa"/>
            <w:noWrap/>
            <w:vAlign w:val="center"/>
          </w:tcPr>
          <w:p w:rsidR="00CC7CFF" w:rsidRPr="00B71B96" w:rsidRDefault="00CC7CFF" w:rsidP="002D742C">
            <w:pPr>
              <w:jc w:val="center"/>
              <w:rPr>
                <w:szCs w:val="21"/>
              </w:rPr>
            </w:pPr>
            <w:r w:rsidRPr="00B71B96">
              <w:rPr>
                <w:szCs w:val="21"/>
              </w:rPr>
              <w:t>0.2145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21</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华新水泥（宜昌）有限公司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12000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0.5</w:t>
            </w:r>
          </w:p>
        </w:tc>
        <w:tc>
          <w:tcPr>
            <w:tcW w:w="850" w:type="dxa"/>
            <w:noWrap/>
            <w:vAlign w:val="center"/>
          </w:tcPr>
          <w:p w:rsidR="00CC7CFF" w:rsidRPr="00B71B96" w:rsidRDefault="00CC7CFF" w:rsidP="002D742C">
            <w:pPr>
              <w:jc w:val="center"/>
              <w:rPr>
                <w:szCs w:val="21"/>
              </w:rPr>
            </w:pPr>
            <w:r w:rsidRPr="00B71B96">
              <w:rPr>
                <w:szCs w:val="21"/>
              </w:rPr>
              <w:t>0.06</w:t>
            </w:r>
          </w:p>
        </w:tc>
        <w:tc>
          <w:tcPr>
            <w:tcW w:w="1134" w:type="dxa"/>
            <w:noWrap/>
            <w:vAlign w:val="center"/>
          </w:tcPr>
          <w:p w:rsidR="00CC7CFF" w:rsidRPr="00B71B96" w:rsidRDefault="00CC7CFF" w:rsidP="002D742C">
            <w:pPr>
              <w:jc w:val="center"/>
              <w:rPr>
                <w:szCs w:val="21"/>
              </w:rPr>
            </w:pPr>
            <w:r w:rsidRPr="00B71B96">
              <w:rPr>
                <w:szCs w:val="21"/>
              </w:rPr>
              <w:t>0.006</w:t>
            </w:r>
          </w:p>
        </w:tc>
        <w:tc>
          <w:tcPr>
            <w:tcW w:w="714" w:type="dxa"/>
            <w:noWrap/>
            <w:vAlign w:val="center"/>
          </w:tcPr>
          <w:p w:rsidR="00CC7CFF" w:rsidRPr="00B71B96" w:rsidRDefault="00CC7CFF" w:rsidP="002D742C">
            <w:pPr>
              <w:jc w:val="center"/>
              <w:rPr>
                <w:szCs w:val="21"/>
              </w:rPr>
            </w:pPr>
            <w:r w:rsidRPr="00B71B96">
              <w:rPr>
                <w:szCs w:val="21"/>
              </w:rPr>
              <w:t>0.05</w:t>
            </w: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lastRenderedPageBreak/>
              <w:t>22</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宜都市玉兔毛巾有限公司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81900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7.96</w:t>
            </w:r>
          </w:p>
        </w:tc>
        <w:tc>
          <w:tcPr>
            <w:tcW w:w="850" w:type="dxa"/>
            <w:noWrap/>
            <w:vAlign w:val="center"/>
          </w:tcPr>
          <w:p w:rsidR="00CC7CFF" w:rsidRPr="00B71B96" w:rsidRDefault="00CC7CFF" w:rsidP="002D742C">
            <w:pPr>
              <w:jc w:val="center"/>
              <w:rPr>
                <w:szCs w:val="21"/>
              </w:rPr>
            </w:pPr>
            <w:r w:rsidRPr="00B71B96">
              <w:rPr>
                <w:szCs w:val="21"/>
              </w:rPr>
              <w:t>0.76</w:t>
            </w:r>
          </w:p>
        </w:tc>
        <w:tc>
          <w:tcPr>
            <w:tcW w:w="1134" w:type="dxa"/>
            <w:noWrap/>
            <w:vAlign w:val="center"/>
          </w:tcPr>
          <w:p w:rsidR="00CC7CFF" w:rsidRPr="00B71B96" w:rsidRDefault="00CC7CFF" w:rsidP="002D742C">
            <w:pPr>
              <w:jc w:val="center"/>
              <w:rPr>
                <w:szCs w:val="21"/>
              </w:rPr>
            </w:pPr>
            <w:r w:rsidRPr="00B71B96">
              <w:rPr>
                <w:szCs w:val="21"/>
              </w:rPr>
              <w:t>0.04095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23</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宜都东阳光高纯铝有限公司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1000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0.15</w:t>
            </w:r>
          </w:p>
        </w:tc>
        <w:tc>
          <w:tcPr>
            <w:tcW w:w="850" w:type="dxa"/>
            <w:noWrap/>
            <w:vAlign w:val="center"/>
          </w:tcPr>
          <w:p w:rsidR="00CC7CFF" w:rsidRPr="00B71B96" w:rsidRDefault="00CC7CFF" w:rsidP="002D742C">
            <w:pPr>
              <w:jc w:val="center"/>
              <w:rPr>
                <w:szCs w:val="21"/>
              </w:rPr>
            </w:pPr>
            <w:r w:rsidRPr="00B71B96">
              <w:rPr>
                <w:szCs w:val="21"/>
              </w:rPr>
              <w:t>0.007</w:t>
            </w:r>
          </w:p>
        </w:tc>
        <w:tc>
          <w:tcPr>
            <w:tcW w:w="1134" w:type="dxa"/>
            <w:noWrap/>
            <w:vAlign w:val="center"/>
          </w:tcPr>
          <w:p w:rsidR="00CC7CFF" w:rsidRPr="00B71B96" w:rsidRDefault="00CC7CFF" w:rsidP="002D742C">
            <w:pPr>
              <w:jc w:val="center"/>
              <w:rPr>
                <w:szCs w:val="21"/>
              </w:rPr>
            </w:pPr>
            <w:r w:rsidRPr="00B71B96">
              <w:rPr>
                <w:szCs w:val="21"/>
              </w:rPr>
              <w:t>0.0005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24</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宜都市五捷机械制造有限公司</w:t>
            </w:r>
          </w:p>
        </w:tc>
        <w:tc>
          <w:tcPr>
            <w:tcW w:w="916" w:type="dxa"/>
            <w:noWrap/>
            <w:vAlign w:val="center"/>
          </w:tcPr>
          <w:p w:rsidR="00CC7CFF" w:rsidRPr="00B71B96" w:rsidRDefault="00CC7CFF" w:rsidP="002D742C">
            <w:pPr>
              <w:jc w:val="center"/>
              <w:rPr>
                <w:szCs w:val="21"/>
              </w:rPr>
            </w:pPr>
            <w:r w:rsidRPr="00B71B96">
              <w:rPr>
                <w:szCs w:val="21"/>
              </w:rPr>
              <w:t>1500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0.038</w:t>
            </w:r>
          </w:p>
        </w:tc>
        <w:tc>
          <w:tcPr>
            <w:tcW w:w="850" w:type="dxa"/>
            <w:noWrap/>
            <w:vAlign w:val="center"/>
          </w:tcPr>
          <w:p w:rsidR="00CC7CFF" w:rsidRPr="00B71B96" w:rsidRDefault="00CC7CFF" w:rsidP="002D742C">
            <w:pPr>
              <w:jc w:val="center"/>
              <w:rPr>
                <w:szCs w:val="21"/>
              </w:rPr>
            </w:pPr>
            <w:r w:rsidRPr="00B71B96">
              <w:rPr>
                <w:szCs w:val="21"/>
              </w:rPr>
              <w:t>0.027</w:t>
            </w:r>
          </w:p>
        </w:tc>
        <w:tc>
          <w:tcPr>
            <w:tcW w:w="1134" w:type="dxa"/>
            <w:noWrap/>
            <w:vAlign w:val="center"/>
          </w:tcPr>
          <w:p w:rsidR="00CC7CFF" w:rsidRPr="00B71B96" w:rsidRDefault="00CC7CFF" w:rsidP="002D742C">
            <w:pPr>
              <w:jc w:val="center"/>
              <w:rPr>
                <w:szCs w:val="21"/>
              </w:rPr>
            </w:pPr>
            <w:r w:rsidRPr="00B71B96">
              <w:rPr>
                <w:szCs w:val="21"/>
              </w:rPr>
              <w:t>0.00075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25</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proofErr w:type="gramStart"/>
            <w:r w:rsidRPr="00B71B96">
              <w:rPr>
                <w:rFonts w:ascii="Times New Roman" w:cs="Times New Roman"/>
                <w:sz w:val="21"/>
                <w:szCs w:val="21"/>
              </w:rPr>
              <w:t>宜昌市欣龙</w:t>
            </w:r>
            <w:proofErr w:type="gramEnd"/>
            <w:r w:rsidRPr="00B71B96">
              <w:rPr>
                <w:rFonts w:ascii="Times New Roman" w:cs="Times New Roman"/>
                <w:sz w:val="21"/>
                <w:szCs w:val="21"/>
              </w:rPr>
              <w:t>化工新材料有限公司</w:t>
            </w:r>
          </w:p>
        </w:tc>
        <w:tc>
          <w:tcPr>
            <w:tcW w:w="916" w:type="dxa"/>
            <w:noWrap/>
            <w:vAlign w:val="center"/>
          </w:tcPr>
          <w:p w:rsidR="00CC7CFF" w:rsidRPr="00B71B96" w:rsidRDefault="00CC7CFF" w:rsidP="002D742C">
            <w:pPr>
              <w:jc w:val="center"/>
              <w:rPr>
                <w:szCs w:val="21"/>
              </w:rPr>
            </w:pPr>
            <w:r w:rsidRPr="00B71B96">
              <w:rPr>
                <w:szCs w:val="21"/>
              </w:rPr>
              <w:t>5161</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0.156</w:t>
            </w:r>
          </w:p>
        </w:tc>
        <w:tc>
          <w:tcPr>
            <w:tcW w:w="850" w:type="dxa"/>
            <w:noWrap/>
            <w:vAlign w:val="center"/>
          </w:tcPr>
          <w:p w:rsidR="00CC7CFF" w:rsidRPr="00B71B96" w:rsidRDefault="00CC7CFF" w:rsidP="002D742C">
            <w:pPr>
              <w:jc w:val="center"/>
              <w:rPr>
                <w:szCs w:val="21"/>
              </w:rPr>
            </w:pPr>
            <w:r w:rsidRPr="00B71B96">
              <w:rPr>
                <w:szCs w:val="21"/>
              </w:rPr>
              <w:t>0.0234</w:t>
            </w:r>
          </w:p>
        </w:tc>
        <w:tc>
          <w:tcPr>
            <w:tcW w:w="1134" w:type="dxa"/>
            <w:noWrap/>
            <w:vAlign w:val="center"/>
          </w:tcPr>
          <w:p w:rsidR="00CC7CFF" w:rsidRPr="00B71B96" w:rsidRDefault="00CC7CFF" w:rsidP="002D742C">
            <w:pPr>
              <w:jc w:val="center"/>
              <w:rPr>
                <w:szCs w:val="21"/>
              </w:rPr>
            </w:pPr>
            <w:r w:rsidRPr="00B71B96">
              <w:rPr>
                <w:szCs w:val="21"/>
              </w:rPr>
              <w:t>0.077415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26</w:t>
            </w:r>
          </w:p>
        </w:tc>
        <w:tc>
          <w:tcPr>
            <w:tcW w:w="1483" w:type="dxa"/>
            <w:noWrap/>
            <w:vAlign w:val="center"/>
          </w:tcPr>
          <w:p w:rsidR="00CC7CFF" w:rsidRPr="00B71B96" w:rsidRDefault="00CC7CFF" w:rsidP="002D742C">
            <w:pPr>
              <w:ind w:left="-105" w:right="-105"/>
              <w:jc w:val="center"/>
              <w:rPr>
                <w:szCs w:val="21"/>
              </w:rPr>
            </w:pPr>
            <w:r w:rsidRPr="00B71B96">
              <w:rPr>
                <w:szCs w:val="21"/>
              </w:rPr>
              <w:t>湖北大江化工集团有限公司</w:t>
            </w:r>
          </w:p>
        </w:tc>
        <w:tc>
          <w:tcPr>
            <w:tcW w:w="916" w:type="dxa"/>
            <w:noWrap/>
            <w:vAlign w:val="center"/>
          </w:tcPr>
          <w:p w:rsidR="00CC7CFF" w:rsidRPr="00B71B96" w:rsidRDefault="00CC7CFF" w:rsidP="002D742C">
            <w:pPr>
              <w:jc w:val="center"/>
              <w:rPr>
                <w:szCs w:val="21"/>
              </w:rPr>
            </w:pPr>
            <w:r w:rsidRPr="00B71B96">
              <w:rPr>
                <w:szCs w:val="21"/>
              </w:rPr>
              <w:t>4200000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300.44</w:t>
            </w:r>
          </w:p>
        </w:tc>
        <w:tc>
          <w:tcPr>
            <w:tcW w:w="850" w:type="dxa"/>
            <w:noWrap/>
            <w:vAlign w:val="center"/>
          </w:tcPr>
          <w:p w:rsidR="00CC7CFF" w:rsidRPr="00B71B96" w:rsidRDefault="00CC7CFF" w:rsidP="002D742C">
            <w:pPr>
              <w:jc w:val="center"/>
              <w:rPr>
                <w:szCs w:val="21"/>
              </w:rPr>
            </w:pPr>
            <w:r w:rsidRPr="00B71B96">
              <w:rPr>
                <w:szCs w:val="21"/>
              </w:rPr>
              <w:t>120.76</w:t>
            </w:r>
          </w:p>
        </w:tc>
        <w:tc>
          <w:tcPr>
            <w:tcW w:w="1134" w:type="dxa"/>
            <w:noWrap/>
            <w:vAlign w:val="center"/>
          </w:tcPr>
          <w:p w:rsidR="00CC7CFF" w:rsidRPr="00B71B96" w:rsidRDefault="00CC7CFF" w:rsidP="002D742C">
            <w:pPr>
              <w:jc w:val="center"/>
              <w:rPr>
                <w:szCs w:val="21"/>
              </w:rPr>
            </w:pPr>
            <w:r w:rsidRPr="00B71B96">
              <w:rPr>
                <w:szCs w:val="21"/>
              </w:rPr>
              <w:t>7.14</w:t>
            </w:r>
          </w:p>
        </w:tc>
        <w:tc>
          <w:tcPr>
            <w:tcW w:w="714" w:type="dxa"/>
            <w:noWrap/>
            <w:vAlign w:val="center"/>
          </w:tcPr>
          <w:p w:rsidR="00CC7CFF" w:rsidRPr="00B71B96" w:rsidRDefault="00CC7CFF" w:rsidP="002D742C">
            <w:pPr>
              <w:jc w:val="center"/>
              <w:rPr>
                <w:szCs w:val="21"/>
              </w:rPr>
            </w:pPr>
            <w:r w:rsidRPr="00B71B96">
              <w:rPr>
                <w:szCs w:val="21"/>
              </w:rPr>
              <w:t>0.4</w:t>
            </w:r>
          </w:p>
        </w:tc>
        <w:tc>
          <w:tcPr>
            <w:tcW w:w="562" w:type="dxa"/>
            <w:noWrap/>
            <w:vAlign w:val="center"/>
          </w:tcPr>
          <w:p w:rsidR="00CC7CFF" w:rsidRPr="00B71B96" w:rsidRDefault="00CC7CFF" w:rsidP="002D742C">
            <w:pPr>
              <w:jc w:val="center"/>
              <w:rPr>
                <w:szCs w:val="21"/>
              </w:rPr>
            </w:pPr>
            <w:r w:rsidRPr="00B71B96">
              <w:rPr>
                <w:szCs w:val="21"/>
              </w:rPr>
              <w:t>42</w:t>
            </w:r>
          </w:p>
        </w:tc>
        <w:tc>
          <w:tcPr>
            <w:tcW w:w="850" w:type="dxa"/>
            <w:noWrap/>
            <w:vAlign w:val="center"/>
          </w:tcPr>
          <w:p w:rsidR="00CC7CFF" w:rsidRPr="00B71B96" w:rsidRDefault="00CC7CFF" w:rsidP="002D742C">
            <w:pPr>
              <w:jc w:val="center"/>
              <w:rPr>
                <w:szCs w:val="21"/>
              </w:rPr>
            </w:pPr>
            <w:r w:rsidRPr="00B71B96">
              <w:rPr>
                <w:szCs w:val="21"/>
              </w:rPr>
              <w:t xml:space="preserve">10.380 </w:t>
            </w: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27</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湖北宜都清江肉联有限公司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3000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0.54</w:t>
            </w:r>
          </w:p>
        </w:tc>
        <w:tc>
          <w:tcPr>
            <w:tcW w:w="850" w:type="dxa"/>
            <w:noWrap/>
            <w:vAlign w:val="center"/>
          </w:tcPr>
          <w:p w:rsidR="00CC7CFF" w:rsidRPr="00B71B96" w:rsidRDefault="00CC7CFF" w:rsidP="002D742C">
            <w:pPr>
              <w:jc w:val="center"/>
              <w:rPr>
                <w:szCs w:val="21"/>
              </w:rPr>
            </w:pPr>
            <w:r w:rsidRPr="00B71B96">
              <w:rPr>
                <w:szCs w:val="21"/>
              </w:rPr>
              <w:t>0.075</w:t>
            </w:r>
          </w:p>
        </w:tc>
        <w:tc>
          <w:tcPr>
            <w:tcW w:w="1134" w:type="dxa"/>
            <w:noWrap/>
            <w:vAlign w:val="center"/>
          </w:tcPr>
          <w:p w:rsidR="00CC7CFF" w:rsidRPr="00B71B96" w:rsidRDefault="00CC7CFF" w:rsidP="002D742C">
            <w:pPr>
              <w:jc w:val="center"/>
              <w:rPr>
                <w:szCs w:val="21"/>
              </w:rPr>
            </w:pPr>
            <w:r w:rsidRPr="00B71B96">
              <w:rPr>
                <w:szCs w:val="21"/>
              </w:rPr>
              <w:t>0.03</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28</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proofErr w:type="gramStart"/>
            <w:r w:rsidRPr="00B71B96">
              <w:rPr>
                <w:rFonts w:ascii="Times New Roman" w:cs="Times New Roman"/>
                <w:sz w:val="21"/>
                <w:szCs w:val="21"/>
              </w:rPr>
              <w:t>宜昌东阳光</w:t>
            </w:r>
            <w:proofErr w:type="gramEnd"/>
            <w:r w:rsidRPr="00B71B96">
              <w:rPr>
                <w:rFonts w:ascii="Times New Roman" w:cs="Times New Roman"/>
                <w:sz w:val="21"/>
                <w:szCs w:val="21"/>
              </w:rPr>
              <w:t>药业股份有限公司</w:t>
            </w:r>
          </w:p>
        </w:tc>
        <w:tc>
          <w:tcPr>
            <w:tcW w:w="916" w:type="dxa"/>
            <w:noWrap/>
            <w:vAlign w:val="center"/>
          </w:tcPr>
          <w:p w:rsidR="00CC7CFF" w:rsidRPr="00B71B96" w:rsidRDefault="00CC7CFF" w:rsidP="002D742C">
            <w:pPr>
              <w:jc w:val="center"/>
              <w:rPr>
                <w:szCs w:val="21"/>
              </w:rPr>
            </w:pPr>
            <w:r w:rsidRPr="00B71B96">
              <w:rPr>
                <w:szCs w:val="21"/>
              </w:rPr>
              <w:t>3918461</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332.038</w:t>
            </w:r>
          </w:p>
        </w:tc>
        <w:tc>
          <w:tcPr>
            <w:tcW w:w="850" w:type="dxa"/>
            <w:noWrap/>
            <w:vAlign w:val="center"/>
          </w:tcPr>
          <w:p w:rsidR="00CC7CFF" w:rsidRPr="00B71B96" w:rsidRDefault="00CC7CFF" w:rsidP="002D742C">
            <w:pPr>
              <w:jc w:val="center"/>
              <w:rPr>
                <w:szCs w:val="21"/>
              </w:rPr>
            </w:pPr>
            <w:r w:rsidRPr="00B71B96">
              <w:rPr>
                <w:szCs w:val="21"/>
              </w:rPr>
              <w:t>37.9916</w:t>
            </w:r>
          </w:p>
        </w:tc>
        <w:tc>
          <w:tcPr>
            <w:tcW w:w="1134" w:type="dxa"/>
            <w:noWrap/>
            <w:vAlign w:val="center"/>
          </w:tcPr>
          <w:p w:rsidR="00CC7CFF" w:rsidRPr="00B71B96" w:rsidRDefault="00CC7CFF" w:rsidP="002D742C">
            <w:pPr>
              <w:jc w:val="center"/>
              <w:rPr>
                <w:szCs w:val="21"/>
              </w:rPr>
            </w:pPr>
            <w:r w:rsidRPr="00B71B96">
              <w:rPr>
                <w:szCs w:val="21"/>
              </w:rPr>
              <w:t>1.959231</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29</w:t>
            </w:r>
          </w:p>
        </w:tc>
        <w:tc>
          <w:tcPr>
            <w:tcW w:w="1483" w:type="dxa"/>
            <w:noWrap/>
            <w:vAlign w:val="center"/>
          </w:tcPr>
          <w:p w:rsidR="00CC7CFF" w:rsidRPr="00B71B96" w:rsidRDefault="00CC7CFF" w:rsidP="002D742C">
            <w:pPr>
              <w:ind w:left="-105" w:right="-105"/>
              <w:jc w:val="center"/>
              <w:rPr>
                <w:szCs w:val="21"/>
              </w:rPr>
            </w:pPr>
            <w:r w:rsidRPr="00B71B96">
              <w:rPr>
                <w:szCs w:val="21"/>
              </w:rPr>
              <w:t>宜昌鄂中化工有限公司</w:t>
            </w:r>
          </w:p>
        </w:tc>
        <w:tc>
          <w:tcPr>
            <w:tcW w:w="916" w:type="dxa"/>
            <w:noWrap/>
            <w:vAlign w:val="center"/>
          </w:tcPr>
          <w:p w:rsidR="00CC7CFF" w:rsidRPr="00B71B96" w:rsidRDefault="00CC7CFF" w:rsidP="002D742C">
            <w:pPr>
              <w:jc w:val="center"/>
              <w:rPr>
                <w:szCs w:val="21"/>
              </w:rPr>
            </w:pPr>
            <w:r w:rsidRPr="00B71B96">
              <w:rPr>
                <w:szCs w:val="21"/>
              </w:rPr>
              <w:t>544800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45</w:t>
            </w:r>
          </w:p>
        </w:tc>
        <w:tc>
          <w:tcPr>
            <w:tcW w:w="850" w:type="dxa"/>
            <w:noWrap/>
            <w:vAlign w:val="center"/>
          </w:tcPr>
          <w:p w:rsidR="00CC7CFF" w:rsidRPr="00B71B96" w:rsidRDefault="00CC7CFF" w:rsidP="002D742C">
            <w:pPr>
              <w:jc w:val="center"/>
              <w:rPr>
                <w:szCs w:val="21"/>
              </w:rPr>
            </w:pPr>
            <w:r w:rsidRPr="00B71B96">
              <w:rPr>
                <w:szCs w:val="21"/>
              </w:rPr>
              <w:t>8.62</w:t>
            </w:r>
          </w:p>
        </w:tc>
        <w:tc>
          <w:tcPr>
            <w:tcW w:w="1134" w:type="dxa"/>
            <w:noWrap/>
            <w:vAlign w:val="center"/>
          </w:tcPr>
          <w:p w:rsidR="00CC7CFF" w:rsidRPr="00B71B96" w:rsidRDefault="00CC7CFF" w:rsidP="002D742C">
            <w:pPr>
              <w:jc w:val="center"/>
              <w:rPr>
                <w:szCs w:val="21"/>
              </w:rPr>
            </w:pPr>
            <w:r w:rsidRPr="00B71B96">
              <w:rPr>
                <w:szCs w:val="21"/>
              </w:rPr>
              <w:t>0.2724</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30</w:t>
            </w:r>
          </w:p>
        </w:tc>
        <w:tc>
          <w:tcPr>
            <w:tcW w:w="1483" w:type="dxa"/>
            <w:noWrap/>
            <w:vAlign w:val="center"/>
          </w:tcPr>
          <w:p w:rsidR="00CC7CFF" w:rsidRPr="00B71B96" w:rsidRDefault="00CC7CFF" w:rsidP="002D742C">
            <w:pPr>
              <w:ind w:left="-105" w:right="-105"/>
              <w:jc w:val="center"/>
              <w:rPr>
                <w:szCs w:val="21"/>
              </w:rPr>
            </w:pPr>
            <w:r w:rsidRPr="00B71B96">
              <w:rPr>
                <w:szCs w:val="21"/>
              </w:rPr>
              <w:t>宜昌宜化太平洋化工有限公司</w:t>
            </w:r>
          </w:p>
        </w:tc>
        <w:tc>
          <w:tcPr>
            <w:tcW w:w="916" w:type="dxa"/>
            <w:noWrap/>
            <w:vAlign w:val="center"/>
          </w:tcPr>
          <w:p w:rsidR="00CC7CFF" w:rsidRPr="00B71B96" w:rsidRDefault="00CC7CFF" w:rsidP="002D742C">
            <w:pPr>
              <w:jc w:val="center"/>
              <w:rPr>
                <w:szCs w:val="21"/>
              </w:rPr>
            </w:pPr>
            <w:r w:rsidRPr="00B71B96">
              <w:rPr>
                <w:szCs w:val="21"/>
              </w:rPr>
              <w:t>1500000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253.6076</w:t>
            </w:r>
          </w:p>
        </w:tc>
        <w:tc>
          <w:tcPr>
            <w:tcW w:w="850" w:type="dxa"/>
            <w:noWrap/>
            <w:vAlign w:val="center"/>
          </w:tcPr>
          <w:p w:rsidR="00CC7CFF" w:rsidRPr="00B71B96" w:rsidRDefault="00CC7CFF" w:rsidP="002D742C">
            <w:pPr>
              <w:jc w:val="center"/>
              <w:rPr>
                <w:szCs w:val="21"/>
              </w:rPr>
            </w:pPr>
            <w:r w:rsidRPr="00B71B96">
              <w:rPr>
                <w:szCs w:val="21"/>
              </w:rPr>
              <w:t>42</w:t>
            </w:r>
          </w:p>
        </w:tc>
        <w:tc>
          <w:tcPr>
            <w:tcW w:w="1134" w:type="dxa"/>
            <w:noWrap/>
            <w:vAlign w:val="center"/>
          </w:tcPr>
          <w:p w:rsidR="00CC7CFF" w:rsidRPr="00B71B96" w:rsidRDefault="00CC7CFF" w:rsidP="002D742C">
            <w:pPr>
              <w:jc w:val="center"/>
              <w:rPr>
                <w:szCs w:val="21"/>
              </w:rPr>
            </w:pPr>
            <w:r w:rsidRPr="00B71B96">
              <w:rPr>
                <w:szCs w:val="21"/>
              </w:rPr>
              <w:t>0.75</w:t>
            </w:r>
          </w:p>
        </w:tc>
        <w:tc>
          <w:tcPr>
            <w:tcW w:w="714" w:type="dxa"/>
            <w:noWrap/>
            <w:vAlign w:val="center"/>
          </w:tcPr>
          <w:p w:rsidR="00CC7CFF" w:rsidRPr="00B71B96" w:rsidRDefault="00CC7CFF" w:rsidP="002D742C">
            <w:pPr>
              <w:jc w:val="center"/>
              <w:rPr>
                <w:szCs w:val="21"/>
              </w:rPr>
            </w:pPr>
            <w:r w:rsidRPr="00B71B96">
              <w:rPr>
                <w:szCs w:val="21"/>
              </w:rPr>
              <w:t>0.5</w:t>
            </w: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r w:rsidRPr="00B71B96">
              <w:rPr>
                <w:szCs w:val="21"/>
              </w:rPr>
              <w:t xml:space="preserve">0.120 </w:t>
            </w: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31</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proofErr w:type="gramStart"/>
            <w:r w:rsidRPr="00B71B96">
              <w:rPr>
                <w:rFonts w:ascii="Times New Roman" w:cs="Times New Roman"/>
                <w:sz w:val="21"/>
                <w:szCs w:val="21"/>
              </w:rPr>
              <w:t>宜昌东阳光</w:t>
            </w:r>
            <w:proofErr w:type="gramEnd"/>
            <w:r w:rsidRPr="00B71B96">
              <w:rPr>
                <w:rFonts w:ascii="Times New Roman" w:cs="Times New Roman"/>
                <w:sz w:val="21"/>
                <w:szCs w:val="21"/>
              </w:rPr>
              <w:t>火力发电有限公司</w:t>
            </w:r>
          </w:p>
        </w:tc>
        <w:tc>
          <w:tcPr>
            <w:tcW w:w="916" w:type="dxa"/>
            <w:noWrap/>
            <w:vAlign w:val="center"/>
          </w:tcPr>
          <w:p w:rsidR="00CC7CFF" w:rsidRPr="00B71B96" w:rsidRDefault="00CC7CFF" w:rsidP="002D742C">
            <w:pPr>
              <w:jc w:val="center"/>
              <w:rPr>
                <w:szCs w:val="21"/>
              </w:rPr>
            </w:pPr>
            <w:r w:rsidRPr="00B71B96">
              <w:rPr>
                <w:szCs w:val="21"/>
              </w:rPr>
              <w:t>180751</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32</w:t>
            </w:r>
          </w:p>
        </w:tc>
        <w:tc>
          <w:tcPr>
            <w:tcW w:w="850" w:type="dxa"/>
            <w:noWrap/>
            <w:vAlign w:val="center"/>
          </w:tcPr>
          <w:p w:rsidR="00CC7CFF" w:rsidRPr="00B71B96" w:rsidRDefault="00CC7CFF" w:rsidP="002D742C">
            <w:pPr>
              <w:jc w:val="center"/>
              <w:rPr>
                <w:szCs w:val="21"/>
              </w:rPr>
            </w:pPr>
            <w:r w:rsidRPr="00B71B96">
              <w:rPr>
                <w:szCs w:val="21"/>
              </w:rPr>
              <w:t>4.5</w:t>
            </w:r>
          </w:p>
        </w:tc>
        <w:tc>
          <w:tcPr>
            <w:tcW w:w="1134" w:type="dxa"/>
            <w:noWrap/>
            <w:vAlign w:val="center"/>
          </w:tcPr>
          <w:p w:rsidR="00CC7CFF" w:rsidRPr="00B71B96" w:rsidRDefault="00CC7CFF" w:rsidP="002D742C">
            <w:pPr>
              <w:jc w:val="center"/>
              <w:rPr>
                <w:szCs w:val="21"/>
              </w:rPr>
            </w:pPr>
            <w:r w:rsidRPr="00B71B96">
              <w:rPr>
                <w:szCs w:val="21"/>
              </w:rPr>
              <w:t>0.090376</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r w:rsidRPr="00B71B96">
              <w:rPr>
                <w:szCs w:val="21"/>
              </w:rPr>
              <w:t>32</w:t>
            </w:r>
          </w:p>
        </w:tc>
        <w:tc>
          <w:tcPr>
            <w:tcW w:w="1483" w:type="dxa"/>
            <w:noWrap/>
            <w:vAlign w:val="center"/>
          </w:tcPr>
          <w:p w:rsidR="00CC7CFF" w:rsidRPr="00B71B96" w:rsidRDefault="00CC7CFF" w:rsidP="002D742C">
            <w:pPr>
              <w:pStyle w:val="reader-word-layerreader-word-s5-10"/>
              <w:jc w:val="center"/>
              <w:rPr>
                <w:rFonts w:ascii="Times New Roman" w:cs="Times New Roman"/>
                <w:sz w:val="21"/>
                <w:szCs w:val="21"/>
              </w:rPr>
            </w:pPr>
            <w:r w:rsidRPr="00B71B96">
              <w:rPr>
                <w:rFonts w:ascii="Times New Roman" w:cs="Times New Roman"/>
                <w:sz w:val="21"/>
                <w:szCs w:val="21"/>
              </w:rPr>
              <w:t>宜都市</w:t>
            </w:r>
            <w:proofErr w:type="gramStart"/>
            <w:r w:rsidRPr="00B71B96">
              <w:rPr>
                <w:rFonts w:ascii="Times New Roman" w:cs="Times New Roman"/>
                <w:sz w:val="21"/>
                <w:szCs w:val="21"/>
              </w:rPr>
              <w:t>鑫</w:t>
            </w:r>
            <w:proofErr w:type="gramEnd"/>
            <w:r w:rsidRPr="00B71B96">
              <w:rPr>
                <w:rFonts w:ascii="Times New Roman" w:cs="Times New Roman"/>
                <w:sz w:val="21"/>
                <w:szCs w:val="21"/>
              </w:rPr>
              <w:t>圣陶瓷有限公司</w:t>
            </w:r>
            <w:r w:rsidRPr="00B71B96">
              <w:rPr>
                <w:rFonts w:ascii="Times New Roman" w:cs="Times New Roman"/>
                <w:sz w:val="21"/>
                <w:szCs w:val="21"/>
              </w:rPr>
              <w:t xml:space="preserve"> </w:t>
            </w:r>
          </w:p>
        </w:tc>
        <w:tc>
          <w:tcPr>
            <w:tcW w:w="916" w:type="dxa"/>
            <w:noWrap/>
            <w:vAlign w:val="center"/>
          </w:tcPr>
          <w:p w:rsidR="00CC7CFF" w:rsidRPr="00B71B96" w:rsidRDefault="00CC7CFF" w:rsidP="002D742C">
            <w:pPr>
              <w:jc w:val="center"/>
              <w:rPr>
                <w:szCs w:val="21"/>
              </w:rPr>
            </w:pPr>
            <w:r w:rsidRPr="00B71B96">
              <w:rPr>
                <w:szCs w:val="21"/>
              </w:rPr>
              <w:t>15000</w:t>
            </w:r>
          </w:p>
        </w:tc>
        <w:tc>
          <w:tcPr>
            <w:tcW w:w="641" w:type="dxa"/>
            <w:noWrap/>
            <w:vAlign w:val="center"/>
          </w:tcPr>
          <w:p w:rsidR="00CC7CFF" w:rsidRPr="00B71B96" w:rsidRDefault="00CC7CFF" w:rsidP="002D742C">
            <w:pPr>
              <w:jc w:val="center"/>
              <w:rPr>
                <w:szCs w:val="21"/>
              </w:rPr>
            </w:pPr>
            <w:r w:rsidRPr="00B71B96">
              <w:rPr>
                <w:szCs w:val="21"/>
              </w:rPr>
              <w:t>0</w:t>
            </w:r>
          </w:p>
        </w:tc>
        <w:tc>
          <w:tcPr>
            <w:tcW w:w="1136" w:type="dxa"/>
            <w:noWrap/>
            <w:vAlign w:val="center"/>
          </w:tcPr>
          <w:p w:rsidR="00CC7CFF" w:rsidRPr="00B71B96" w:rsidRDefault="00CC7CFF" w:rsidP="002D742C">
            <w:pPr>
              <w:jc w:val="center"/>
              <w:rPr>
                <w:szCs w:val="21"/>
              </w:rPr>
            </w:pPr>
            <w:r w:rsidRPr="00B71B96">
              <w:rPr>
                <w:szCs w:val="21"/>
              </w:rPr>
              <w:t>1.4</w:t>
            </w:r>
          </w:p>
        </w:tc>
        <w:tc>
          <w:tcPr>
            <w:tcW w:w="850" w:type="dxa"/>
            <w:noWrap/>
            <w:vAlign w:val="center"/>
          </w:tcPr>
          <w:p w:rsidR="00CC7CFF" w:rsidRPr="00B71B96" w:rsidRDefault="00CC7CFF" w:rsidP="002D742C">
            <w:pPr>
              <w:jc w:val="center"/>
              <w:rPr>
                <w:szCs w:val="21"/>
              </w:rPr>
            </w:pPr>
            <w:r w:rsidRPr="00B71B96">
              <w:rPr>
                <w:szCs w:val="21"/>
              </w:rPr>
              <w:t>0.2</w:t>
            </w:r>
          </w:p>
        </w:tc>
        <w:tc>
          <w:tcPr>
            <w:tcW w:w="1134" w:type="dxa"/>
            <w:noWrap/>
            <w:vAlign w:val="center"/>
          </w:tcPr>
          <w:p w:rsidR="00CC7CFF" w:rsidRPr="00B71B96" w:rsidRDefault="00CC7CFF" w:rsidP="002D742C">
            <w:pPr>
              <w:jc w:val="center"/>
              <w:rPr>
                <w:szCs w:val="21"/>
              </w:rPr>
            </w:pPr>
            <w:r w:rsidRPr="00B71B96">
              <w:rPr>
                <w:szCs w:val="21"/>
              </w:rPr>
              <w:t>0.0075</w:t>
            </w:r>
          </w:p>
        </w:tc>
        <w:tc>
          <w:tcPr>
            <w:tcW w:w="714" w:type="dxa"/>
            <w:noWrap/>
            <w:vAlign w:val="center"/>
          </w:tcPr>
          <w:p w:rsidR="00CC7CFF" w:rsidRPr="00B71B96" w:rsidRDefault="00CC7CFF" w:rsidP="002D742C">
            <w:pPr>
              <w:jc w:val="center"/>
              <w:rPr>
                <w:szCs w:val="21"/>
              </w:rPr>
            </w:pPr>
          </w:p>
        </w:tc>
        <w:tc>
          <w:tcPr>
            <w:tcW w:w="562" w:type="dxa"/>
            <w:noWrap/>
            <w:vAlign w:val="center"/>
          </w:tcPr>
          <w:p w:rsidR="00CC7CFF" w:rsidRPr="00B71B96" w:rsidRDefault="00CC7CFF" w:rsidP="002D742C">
            <w:pPr>
              <w:jc w:val="center"/>
              <w:rPr>
                <w:szCs w:val="21"/>
              </w:rPr>
            </w:pPr>
          </w:p>
        </w:tc>
        <w:tc>
          <w:tcPr>
            <w:tcW w:w="850" w:type="dxa"/>
            <w:noWrap/>
            <w:vAlign w:val="center"/>
          </w:tcPr>
          <w:p w:rsidR="00CC7CFF" w:rsidRPr="00B71B96" w:rsidRDefault="00CC7CFF" w:rsidP="002D742C">
            <w:pPr>
              <w:jc w:val="center"/>
              <w:rPr>
                <w:szCs w:val="21"/>
              </w:rPr>
            </w:pPr>
          </w:p>
        </w:tc>
        <w:tc>
          <w:tcPr>
            <w:tcW w:w="791" w:type="dxa"/>
            <w:noWrap/>
            <w:vAlign w:val="center"/>
          </w:tcPr>
          <w:p w:rsidR="00CC7CFF" w:rsidRPr="00B71B96" w:rsidRDefault="00CC7CFF" w:rsidP="002D742C">
            <w:pPr>
              <w:jc w:val="center"/>
              <w:rPr>
                <w:szCs w:val="21"/>
              </w:rPr>
            </w:pPr>
          </w:p>
        </w:tc>
      </w:tr>
      <w:tr w:rsidR="00CC7CFF" w:rsidRPr="00B71B96" w:rsidTr="002D742C">
        <w:trPr>
          <w:trHeight w:val="340"/>
          <w:jc w:val="center"/>
        </w:trPr>
        <w:tc>
          <w:tcPr>
            <w:tcW w:w="323" w:type="dxa"/>
            <w:noWrap/>
            <w:vAlign w:val="center"/>
          </w:tcPr>
          <w:p w:rsidR="00CC7CFF" w:rsidRPr="00B71B96" w:rsidRDefault="00CC7CFF" w:rsidP="002D742C">
            <w:pPr>
              <w:ind w:left="-105" w:right="-105"/>
              <w:jc w:val="center"/>
              <w:rPr>
                <w:szCs w:val="21"/>
              </w:rPr>
            </w:pPr>
          </w:p>
        </w:tc>
        <w:tc>
          <w:tcPr>
            <w:tcW w:w="1483" w:type="dxa"/>
            <w:noWrap/>
            <w:vAlign w:val="center"/>
          </w:tcPr>
          <w:p w:rsidR="00CC7CFF" w:rsidRPr="00B71B96" w:rsidRDefault="00CC7CFF" w:rsidP="002D742C">
            <w:pPr>
              <w:jc w:val="center"/>
              <w:rPr>
                <w:szCs w:val="21"/>
              </w:rPr>
            </w:pPr>
            <w:r w:rsidRPr="00B71B96">
              <w:rPr>
                <w:szCs w:val="21"/>
              </w:rPr>
              <w:t>合计</w:t>
            </w:r>
          </w:p>
        </w:tc>
        <w:tc>
          <w:tcPr>
            <w:tcW w:w="916"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11064524</w:t>
            </w:r>
            <w:r w:rsidRPr="00B71B96">
              <w:rPr>
                <w:szCs w:val="21"/>
              </w:rPr>
              <w:fldChar w:fldCharType="end"/>
            </w:r>
          </w:p>
        </w:tc>
        <w:tc>
          <w:tcPr>
            <w:tcW w:w="641"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0</w:t>
            </w:r>
            <w:r w:rsidRPr="00B71B96">
              <w:rPr>
                <w:szCs w:val="21"/>
              </w:rPr>
              <w:fldChar w:fldCharType="end"/>
            </w:r>
          </w:p>
        </w:tc>
        <w:tc>
          <w:tcPr>
            <w:tcW w:w="1136"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986.5376</w:t>
            </w:r>
            <w:r w:rsidRPr="00B71B96">
              <w:rPr>
                <w:szCs w:val="21"/>
              </w:rPr>
              <w:fldChar w:fldCharType="end"/>
            </w:r>
          </w:p>
        </w:tc>
        <w:tc>
          <w:tcPr>
            <w:tcW w:w="850"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308.27</w:t>
            </w:r>
            <w:r w:rsidRPr="00B71B96">
              <w:rPr>
                <w:szCs w:val="21"/>
              </w:rPr>
              <w:fldChar w:fldCharType="end"/>
            </w:r>
          </w:p>
        </w:tc>
        <w:tc>
          <w:tcPr>
            <w:tcW w:w="1134"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22.03687</w:t>
            </w:r>
            <w:r w:rsidRPr="00B71B96">
              <w:rPr>
                <w:szCs w:val="21"/>
              </w:rPr>
              <w:fldChar w:fldCharType="end"/>
            </w:r>
          </w:p>
        </w:tc>
        <w:tc>
          <w:tcPr>
            <w:tcW w:w="714" w:type="dxa"/>
            <w:noWrap/>
            <w:vAlign w:val="center"/>
          </w:tcPr>
          <w:p w:rsidR="00CC7CFF" w:rsidRPr="00B71B96" w:rsidRDefault="00CC7CFF" w:rsidP="002D742C">
            <w:pPr>
              <w:jc w:val="center"/>
              <w:rPr>
                <w:szCs w:val="21"/>
              </w:rPr>
            </w:pPr>
            <w:r w:rsidRPr="00B71B96">
              <w:rPr>
                <w:szCs w:val="21"/>
              </w:rPr>
              <w:t>1.8</w:t>
            </w:r>
          </w:p>
        </w:tc>
        <w:tc>
          <w:tcPr>
            <w:tcW w:w="562"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87</w:t>
            </w:r>
            <w:r w:rsidRPr="00B71B96">
              <w:rPr>
                <w:szCs w:val="21"/>
              </w:rPr>
              <w:fldChar w:fldCharType="end"/>
            </w:r>
          </w:p>
        </w:tc>
        <w:tc>
          <w:tcPr>
            <w:tcW w:w="850"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46.38</w:t>
            </w:r>
            <w:r w:rsidRPr="00B71B96">
              <w:rPr>
                <w:szCs w:val="21"/>
              </w:rPr>
              <w:fldChar w:fldCharType="end"/>
            </w:r>
          </w:p>
        </w:tc>
        <w:tc>
          <w:tcPr>
            <w:tcW w:w="791" w:type="dxa"/>
            <w:noWrap/>
            <w:vAlign w:val="center"/>
          </w:tcPr>
          <w:p w:rsidR="00CC7CFF" w:rsidRPr="00B71B96" w:rsidRDefault="00CC7CFF" w:rsidP="002D742C">
            <w:pPr>
              <w:jc w:val="center"/>
              <w:rPr>
                <w:szCs w:val="21"/>
              </w:rPr>
            </w:pPr>
            <w:r w:rsidRPr="00B71B96">
              <w:rPr>
                <w:szCs w:val="21"/>
              </w:rPr>
              <w:fldChar w:fldCharType="begin"/>
            </w:r>
            <w:r w:rsidRPr="00B71B96">
              <w:rPr>
                <w:szCs w:val="21"/>
              </w:rPr>
              <w:instrText xml:space="preserve"> =SUM(ABOVE) </w:instrText>
            </w:r>
            <w:r w:rsidRPr="00B71B96">
              <w:rPr>
                <w:szCs w:val="21"/>
              </w:rPr>
              <w:fldChar w:fldCharType="separate"/>
            </w:r>
            <w:r w:rsidRPr="00B71B96">
              <w:rPr>
                <w:szCs w:val="21"/>
              </w:rPr>
              <w:t>0.12</w:t>
            </w:r>
            <w:r w:rsidRPr="00B71B96">
              <w:rPr>
                <w:szCs w:val="21"/>
              </w:rPr>
              <w:fldChar w:fldCharType="end"/>
            </w:r>
            <w:r w:rsidRPr="00B71B96">
              <w:rPr>
                <w:szCs w:val="21"/>
              </w:rPr>
              <w:t>0</w:t>
            </w:r>
          </w:p>
        </w:tc>
      </w:tr>
    </w:tbl>
    <w:p w:rsidR="00CC7CFF" w:rsidRPr="00B71B96" w:rsidRDefault="00CC7CFF" w:rsidP="00CC7CFF">
      <w:pPr>
        <w:adjustRightInd w:val="0"/>
        <w:snapToGrid w:val="0"/>
        <w:spacing w:line="360" w:lineRule="auto"/>
        <w:ind w:firstLineChars="200" w:firstLine="480"/>
        <w:rPr>
          <w:sz w:val="24"/>
        </w:rPr>
      </w:pP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工业园工业废水企业污染物排放量，上述重点企业以</w:t>
      </w:r>
      <w:r w:rsidRPr="00B71B96">
        <w:rPr>
          <w:kern w:val="0"/>
          <w:sz w:val="24"/>
        </w:rPr>
        <w:t>85%</w:t>
      </w:r>
      <w:r w:rsidRPr="00B71B96">
        <w:rPr>
          <w:kern w:val="0"/>
          <w:sz w:val="24"/>
        </w:rPr>
        <w:t>核算，非重点企业以</w:t>
      </w:r>
      <w:r w:rsidRPr="00B71B96">
        <w:rPr>
          <w:kern w:val="0"/>
          <w:sz w:val="24"/>
        </w:rPr>
        <w:t>15%</w:t>
      </w:r>
      <w:r w:rsidRPr="00B71B96">
        <w:rPr>
          <w:kern w:val="0"/>
          <w:sz w:val="24"/>
        </w:rPr>
        <w:t>核算，则非重点企业废水及污染物排放量为：废水量</w:t>
      </w:r>
      <w:r w:rsidRPr="00B71B96">
        <w:rPr>
          <w:kern w:val="0"/>
          <w:sz w:val="24"/>
        </w:rPr>
        <w:t>282.217</w:t>
      </w:r>
      <w:r w:rsidRPr="00B71B96">
        <w:rPr>
          <w:kern w:val="0"/>
          <w:sz w:val="24"/>
        </w:rPr>
        <w:t>万吨</w:t>
      </w:r>
      <w:r w:rsidRPr="00B71B96">
        <w:rPr>
          <w:kern w:val="0"/>
          <w:sz w:val="24"/>
        </w:rPr>
        <w:t>/</w:t>
      </w:r>
      <w:r w:rsidRPr="00B71B96">
        <w:rPr>
          <w:kern w:val="0"/>
          <w:sz w:val="24"/>
        </w:rPr>
        <w:t>年，化学需氧量</w:t>
      </w:r>
      <w:r w:rsidRPr="00B71B96">
        <w:rPr>
          <w:kern w:val="0"/>
          <w:sz w:val="24"/>
        </w:rPr>
        <w:t>252.672</w:t>
      </w:r>
      <w:r w:rsidRPr="00B71B96">
        <w:rPr>
          <w:kern w:val="0"/>
          <w:sz w:val="24"/>
        </w:rPr>
        <w:t>吨</w:t>
      </w:r>
      <w:r w:rsidRPr="00B71B96">
        <w:rPr>
          <w:kern w:val="0"/>
          <w:sz w:val="24"/>
        </w:rPr>
        <w:t>/</w:t>
      </w:r>
      <w:r w:rsidRPr="00B71B96">
        <w:rPr>
          <w:kern w:val="0"/>
          <w:sz w:val="24"/>
        </w:rPr>
        <w:t>年、氨氮</w:t>
      </w:r>
      <w:r w:rsidRPr="00B71B96">
        <w:rPr>
          <w:kern w:val="0"/>
          <w:sz w:val="24"/>
        </w:rPr>
        <w:t xml:space="preserve"> 64.010</w:t>
      </w:r>
      <w:r w:rsidRPr="00B71B96">
        <w:rPr>
          <w:kern w:val="0"/>
          <w:sz w:val="24"/>
        </w:rPr>
        <w:t>吨</w:t>
      </w:r>
      <w:r w:rsidRPr="00B71B96">
        <w:rPr>
          <w:kern w:val="0"/>
          <w:sz w:val="24"/>
        </w:rPr>
        <w:t>/</w:t>
      </w:r>
      <w:r w:rsidRPr="00B71B96">
        <w:rPr>
          <w:kern w:val="0"/>
          <w:sz w:val="24"/>
        </w:rPr>
        <w:t>年、总磷</w:t>
      </w:r>
      <w:r w:rsidRPr="00B71B96">
        <w:rPr>
          <w:kern w:val="0"/>
          <w:sz w:val="24"/>
        </w:rPr>
        <w:t>4.365</w:t>
      </w:r>
      <w:r w:rsidRPr="00B71B96">
        <w:rPr>
          <w:kern w:val="0"/>
          <w:sz w:val="24"/>
        </w:rPr>
        <w:t>吨</w:t>
      </w:r>
      <w:r w:rsidRPr="00B71B96">
        <w:rPr>
          <w:kern w:val="0"/>
          <w:sz w:val="24"/>
        </w:rPr>
        <w:t>/</w:t>
      </w:r>
      <w:r w:rsidRPr="00B71B96">
        <w:rPr>
          <w:kern w:val="0"/>
          <w:sz w:val="24"/>
        </w:rPr>
        <w:t>年。</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w:t>
      </w:r>
      <w:r w:rsidRPr="00B71B96">
        <w:rPr>
          <w:kern w:val="0"/>
          <w:sz w:val="24"/>
        </w:rPr>
        <w:t>2</w:t>
      </w:r>
      <w:r w:rsidRPr="00B71B96">
        <w:rPr>
          <w:kern w:val="0"/>
          <w:sz w:val="24"/>
        </w:rPr>
        <w:t>）生活污水排放分析</w:t>
      </w:r>
      <w:r w:rsidRPr="00B71B96">
        <w:rPr>
          <w:kern w:val="0"/>
          <w:sz w:val="24"/>
        </w:rPr>
        <w:t xml:space="preserve"> </w:t>
      </w:r>
    </w:p>
    <w:p w:rsidR="00CC7CFF" w:rsidRPr="00B71B96" w:rsidRDefault="00CC7CFF" w:rsidP="00CC7CFF">
      <w:pPr>
        <w:adjustRightInd w:val="0"/>
        <w:snapToGrid w:val="0"/>
        <w:spacing w:line="360" w:lineRule="auto"/>
        <w:ind w:firstLineChars="200" w:firstLine="480"/>
        <w:rPr>
          <w:kern w:val="0"/>
          <w:sz w:val="24"/>
        </w:rPr>
      </w:pPr>
      <w:r w:rsidRPr="00B71B96">
        <w:rPr>
          <w:kern w:val="0"/>
          <w:sz w:val="24"/>
        </w:rPr>
        <w:t>经调查，</w:t>
      </w:r>
      <w:r w:rsidRPr="00B71B96">
        <w:rPr>
          <w:kern w:val="0"/>
          <w:sz w:val="24"/>
        </w:rPr>
        <w:t>2016</w:t>
      </w:r>
      <w:r w:rsidRPr="00B71B96">
        <w:rPr>
          <w:kern w:val="0"/>
          <w:sz w:val="24"/>
        </w:rPr>
        <w:t>年，园区内人口约</w:t>
      </w:r>
      <w:r w:rsidRPr="00B71B96">
        <w:rPr>
          <w:kern w:val="0"/>
          <w:sz w:val="24"/>
        </w:rPr>
        <w:t>6.17</w:t>
      </w:r>
      <w:r w:rsidRPr="00B71B96">
        <w:rPr>
          <w:kern w:val="0"/>
          <w:sz w:val="24"/>
        </w:rPr>
        <w:t>万，扣除工业企业生产后的生活用水量为</w:t>
      </w:r>
      <w:r w:rsidRPr="00B71B96">
        <w:rPr>
          <w:kern w:val="0"/>
          <w:sz w:val="24"/>
        </w:rPr>
        <w:t>452.6</w:t>
      </w:r>
      <w:r w:rsidRPr="00B71B96">
        <w:rPr>
          <w:kern w:val="0"/>
          <w:sz w:val="24"/>
        </w:rPr>
        <w:t>万</w:t>
      </w:r>
      <w:r w:rsidRPr="00B71B96">
        <w:rPr>
          <w:kern w:val="0"/>
          <w:sz w:val="24"/>
        </w:rPr>
        <w:t>m</w:t>
      </w:r>
      <w:r w:rsidRPr="00B71B96">
        <w:rPr>
          <w:kern w:val="0"/>
          <w:sz w:val="24"/>
          <w:vertAlign w:val="superscript"/>
        </w:rPr>
        <w:t>3</w:t>
      </w:r>
      <w:r w:rsidRPr="00B71B96">
        <w:rPr>
          <w:kern w:val="0"/>
          <w:sz w:val="24"/>
        </w:rPr>
        <w:t>/a</w:t>
      </w:r>
      <w:r w:rsidRPr="00B71B96">
        <w:rPr>
          <w:kern w:val="0"/>
          <w:sz w:val="24"/>
        </w:rPr>
        <w:t>，人均用水量约</w:t>
      </w:r>
      <w:r w:rsidRPr="00B71B96">
        <w:rPr>
          <w:kern w:val="0"/>
          <w:sz w:val="24"/>
        </w:rPr>
        <w:t>200L/d</w:t>
      </w:r>
      <w:r w:rsidRPr="00B71B96">
        <w:rPr>
          <w:kern w:val="0"/>
          <w:sz w:val="24"/>
        </w:rPr>
        <w:t>，园区生活排水量按用水量的</w:t>
      </w:r>
      <w:r w:rsidRPr="00B71B96">
        <w:rPr>
          <w:kern w:val="0"/>
          <w:sz w:val="24"/>
        </w:rPr>
        <w:t>80%</w:t>
      </w:r>
      <w:r w:rsidRPr="00B71B96">
        <w:rPr>
          <w:kern w:val="0"/>
          <w:sz w:val="24"/>
        </w:rPr>
        <w:t>计，排水量约为</w:t>
      </w:r>
      <w:r w:rsidRPr="00B71B96">
        <w:rPr>
          <w:kern w:val="0"/>
          <w:sz w:val="24"/>
        </w:rPr>
        <w:t>363</w:t>
      </w:r>
      <w:r w:rsidRPr="00B71B96">
        <w:rPr>
          <w:kern w:val="0"/>
          <w:sz w:val="24"/>
        </w:rPr>
        <w:t>万</w:t>
      </w:r>
      <w:r w:rsidRPr="00B71B96">
        <w:rPr>
          <w:kern w:val="0"/>
          <w:sz w:val="24"/>
        </w:rPr>
        <w:t>m</w:t>
      </w:r>
      <w:r w:rsidRPr="00B71B96">
        <w:rPr>
          <w:kern w:val="0"/>
          <w:sz w:val="24"/>
          <w:vertAlign w:val="superscript"/>
        </w:rPr>
        <w:t>3</w:t>
      </w:r>
      <w:r w:rsidRPr="00B71B96">
        <w:rPr>
          <w:kern w:val="0"/>
          <w:sz w:val="24"/>
        </w:rPr>
        <w:t>/a</w:t>
      </w:r>
      <w:r w:rsidRPr="00B71B96">
        <w:rPr>
          <w:kern w:val="0"/>
          <w:sz w:val="24"/>
        </w:rPr>
        <w:t>，生活污水中主要污染物排放量为</w:t>
      </w:r>
      <w:r w:rsidRPr="00B71B96">
        <w:rPr>
          <w:kern w:val="0"/>
          <w:sz w:val="24"/>
        </w:rPr>
        <w:t>COD210.65</w:t>
      </w:r>
      <w:r w:rsidRPr="00B71B96">
        <w:rPr>
          <w:kern w:val="0"/>
          <w:sz w:val="24"/>
        </w:rPr>
        <w:t>吨、氨氮</w:t>
      </w:r>
      <w:r w:rsidRPr="00B71B96">
        <w:rPr>
          <w:kern w:val="0"/>
          <w:sz w:val="24"/>
        </w:rPr>
        <w:t>37.3</w:t>
      </w:r>
      <w:r w:rsidRPr="00B71B96">
        <w:rPr>
          <w:kern w:val="0"/>
          <w:sz w:val="24"/>
        </w:rPr>
        <w:t>吨、总磷</w:t>
      </w:r>
      <w:r w:rsidRPr="00B71B96">
        <w:rPr>
          <w:kern w:val="0"/>
          <w:sz w:val="24"/>
        </w:rPr>
        <w:t>2.382</w:t>
      </w:r>
      <w:r w:rsidRPr="00B71B96">
        <w:rPr>
          <w:kern w:val="0"/>
          <w:sz w:val="24"/>
        </w:rPr>
        <w:t>吨。园区内现有生活污水陆城片区主要进入陆城城东污水处理厂处理，枝城片区主要进入枝城镇环城污水处理厂处理；另部分生活污水由于尚未管网未接通，零散排放。</w:t>
      </w:r>
    </w:p>
    <w:p w:rsidR="00CC7CFF" w:rsidRPr="00B71B96" w:rsidRDefault="00CC7CFF" w:rsidP="00CC7CFF">
      <w:pPr>
        <w:pStyle w:val="3"/>
        <w:rPr>
          <w:rFonts w:ascii="Times New Roman" w:eastAsia="宋体"/>
          <w:b/>
          <w:bCs/>
          <w:sz w:val="28"/>
          <w:szCs w:val="28"/>
        </w:rPr>
      </w:pPr>
      <w:r w:rsidRPr="00B71B96">
        <w:rPr>
          <w:rFonts w:ascii="Times New Roman" w:eastAsia="宋体"/>
          <w:b/>
          <w:bCs/>
          <w:sz w:val="28"/>
          <w:szCs w:val="28"/>
        </w:rPr>
        <w:lastRenderedPageBreak/>
        <w:t>4.3.2</w:t>
      </w:r>
      <w:r w:rsidRPr="00B71B96">
        <w:rPr>
          <w:rFonts w:ascii="Times New Roman" w:eastAsia="宋体"/>
          <w:b/>
          <w:bCs/>
          <w:sz w:val="28"/>
          <w:szCs w:val="28"/>
        </w:rPr>
        <w:t>大气污染源</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园区目前废气污染源主要包括工业废气和生活民用废气两部分。</w:t>
      </w:r>
      <w:r w:rsidRPr="00B71B96">
        <w:rPr>
          <w:kern w:val="0"/>
          <w:sz w:val="24"/>
        </w:rPr>
        <w:t>2016</w:t>
      </w:r>
      <w:r w:rsidRPr="00B71B96">
        <w:rPr>
          <w:kern w:val="0"/>
          <w:sz w:val="24"/>
        </w:rPr>
        <w:t>年工业园废气中</w:t>
      </w:r>
      <w:r w:rsidRPr="00B71B96">
        <w:rPr>
          <w:kern w:val="0"/>
          <w:sz w:val="24"/>
        </w:rPr>
        <w:t>SO2</w:t>
      </w:r>
      <w:r w:rsidRPr="00B71B96">
        <w:rPr>
          <w:kern w:val="0"/>
          <w:sz w:val="24"/>
        </w:rPr>
        <w:t>排放总量</w:t>
      </w:r>
      <w:r w:rsidRPr="00B71B96">
        <w:rPr>
          <w:kern w:val="0"/>
          <w:sz w:val="24"/>
        </w:rPr>
        <w:t>7460.394</w:t>
      </w:r>
      <w:r w:rsidRPr="00B71B96">
        <w:rPr>
          <w:kern w:val="0"/>
          <w:sz w:val="24"/>
        </w:rPr>
        <w:t>吨</w:t>
      </w:r>
      <w:r w:rsidRPr="00B71B96">
        <w:rPr>
          <w:kern w:val="0"/>
          <w:sz w:val="24"/>
        </w:rPr>
        <w:t>/</w:t>
      </w:r>
      <w:r w:rsidRPr="00B71B96">
        <w:rPr>
          <w:kern w:val="0"/>
          <w:sz w:val="24"/>
        </w:rPr>
        <w:t>年，其中工业源</w:t>
      </w:r>
      <w:r w:rsidRPr="00B71B96">
        <w:rPr>
          <w:kern w:val="0"/>
          <w:sz w:val="24"/>
        </w:rPr>
        <w:t>SO2</w:t>
      </w:r>
      <w:r w:rsidRPr="00B71B96">
        <w:rPr>
          <w:kern w:val="0"/>
          <w:sz w:val="24"/>
        </w:rPr>
        <w:t>排放量</w:t>
      </w:r>
      <w:r w:rsidRPr="00B71B96">
        <w:rPr>
          <w:kern w:val="0"/>
          <w:sz w:val="24"/>
        </w:rPr>
        <w:t>7360.661</w:t>
      </w:r>
      <w:r w:rsidRPr="00B71B96">
        <w:rPr>
          <w:kern w:val="0"/>
          <w:sz w:val="24"/>
        </w:rPr>
        <w:t>吨</w:t>
      </w:r>
      <w:r w:rsidRPr="00B71B96">
        <w:rPr>
          <w:kern w:val="0"/>
          <w:sz w:val="24"/>
        </w:rPr>
        <w:t>/</w:t>
      </w:r>
      <w:r w:rsidRPr="00B71B96">
        <w:rPr>
          <w:kern w:val="0"/>
          <w:sz w:val="24"/>
        </w:rPr>
        <w:t>年，生活源</w:t>
      </w:r>
      <w:r w:rsidRPr="00B71B96">
        <w:rPr>
          <w:kern w:val="0"/>
          <w:sz w:val="24"/>
        </w:rPr>
        <w:t>SO2</w:t>
      </w:r>
      <w:r w:rsidRPr="00B71B96">
        <w:rPr>
          <w:kern w:val="0"/>
          <w:sz w:val="24"/>
        </w:rPr>
        <w:t>排放量</w:t>
      </w:r>
      <w:r w:rsidRPr="00B71B96">
        <w:rPr>
          <w:kern w:val="0"/>
          <w:sz w:val="24"/>
        </w:rPr>
        <w:t>99.733</w:t>
      </w:r>
      <w:r w:rsidRPr="00B71B96">
        <w:rPr>
          <w:kern w:val="0"/>
          <w:sz w:val="24"/>
        </w:rPr>
        <w:t>吨</w:t>
      </w:r>
      <w:r w:rsidRPr="00B71B96">
        <w:rPr>
          <w:kern w:val="0"/>
          <w:sz w:val="24"/>
        </w:rPr>
        <w:t>/</w:t>
      </w:r>
      <w:r w:rsidRPr="00B71B96">
        <w:rPr>
          <w:kern w:val="0"/>
          <w:sz w:val="24"/>
        </w:rPr>
        <w:t>年；工业园</w:t>
      </w:r>
      <w:r w:rsidRPr="00B71B96">
        <w:rPr>
          <w:kern w:val="0"/>
          <w:sz w:val="24"/>
        </w:rPr>
        <w:t>NO2</w:t>
      </w:r>
      <w:r w:rsidRPr="00B71B96">
        <w:rPr>
          <w:kern w:val="0"/>
          <w:sz w:val="24"/>
        </w:rPr>
        <w:t>排放总量</w:t>
      </w:r>
      <w:r w:rsidRPr="00B71B96">
        <w:rPr>
          <w:kern w:val="0"/>
          <w:sz w:val="24"/>
        </w:rPr>
        <w:t>5871.325</w:t>
      </w:r>
      <w:r w:rsidRPr="00B71B96">
        <w:rPr>
          <w:kern w:val="0"/>
          <w:sz w:val="24"/>
        </w:rPr>
        <w:t>吨</w:t>
      </w:r>
      <w:r w:rsidRPr="00B71B96">
        <w:rPr>
          <w:kern w:val="0"/>
          <w:sz w:val="24"/>
        </w:rPr>
        <w:t>/</w:t>
      </w:r>
      <w:r w:rsidRPr="00B71B96">
        <w:rPr>
          <w:kern w:val="0"/>
          <w:sz w:val="24"/>
        </w:rPr>
        <w:t>年，其中工业源</w:t>
      </w:r>
      <w:r w:rsidRPr="00B71B96">
        <w:rPr>
          <w:kern w:val="0"/>
          <w:sz w:val="24"/>
        </w:rPr>
        <w:t>NO2</w:t>
      </w:r>
      <w:r w:rsidRPr="00B71B96">
        <w:rPr>
          <w:kern w:val="0"/>
          <w:sz w:val="24"/>
        </w:rPr>
        <w:t>排放量</w:t>
      </w:r>
      <w:r w:rsidRPr="00B71B96">
        <w:rPr>
          <w:kern w:val="0"/>
          <w:sz w:val="24"/>
        </w:rPr>
        <w:t>5829.966</w:t>
      </w:r>
      <w:r w:rsidRPr="00B71B96">
        <w:rPr>
          <w:kern w:val="0"/>
          <w:sz w:val="24"/>
        </w:rPr>
        <w:t>吨</w:t>
      </w:r>
      <w:r w:rsidRPr="00B71B96">
        <w:rPr>
          <w:kern w:val="0"/>
          <w:sz w:val="24"/>
        </w:rPr>
        <w:t>/</w:t>
      </w:r>
      <w:r w:rsidRPr="00B71B96">
        <w:rPr>
          <w:kern w:val="0"/>
          <w:sz w:val="24"/>
        </w:rPr>
        <w:t>年，生活源</w:t>
      </w:r>
      <w:r w:rsidRPr="00B71B96">
        <w:rPr>
          <w:kern w:val="0"/>
          <w:sz w:val="24"/>
        </w:rPr>
        <w:t>NO2</w:t>
      </w:r>
      <w:r w:rsidRPr="00B71B96">
        <w:rPr>
          <w:kern w:val="0"/>
          <w:sz w:val="24"/>
        </w:rPr>
        <w:t>排放量</w:t>
      </w:r>
      <w:r w:rsidRPr="00B71B96">
        <w:rPr>
          <w:kern w:val="0"/>
          <w:sz w:val="24"/>
        </w:rPr>
        <w:t>41.359</w:t>
      </w:r>
      <w:r w:rsidRPr="00B71B96">
        <w:rPr>
          <w:kern w:val="0"/>
          <w:sz w:val="24"/>
        </w:rPr>
        <w:t>吨</w:t>
      </w:r>
      <w:r w:rsidRPr="00B71B96">
        <w:rPr>
          <w:kern w:val="0"/>
          <w:sz w:val="24"/>
        </w:rPr>
        <w:t>/</w:t>
      </w:r>
      <w:r w:rsidRPr="00B71B96">
        <w:rPr>
          <w:kern w:val="0"/>
          <w:sz w:val="24"/>
        </w:rPr>
        <w:t>年；</w:t>
      </w:r>
      <w:proofErr w:type="gramStart"/>
      <w:r w:rsidRPr="00B71B96">
        <w:rPr>
          <w:kern w:val="0"/>
          <w:sz w:val="24"/>
        </w:rPr>
        <w:t>工业园烟粉尘</w:t>
      </w:r>
      <w:proofErr w:type="gramEnd"/>
      <w:r w:rsidRPr="00B71B96">
        <w:rPr>
          <w:kern w:val="0"/>
          <w:sz w:val="24"/>
        </w:rPr>
        <w:t>排放总量</w:t>
      </w:r>
      <w:r w:rsidRPr="00B71B96">
        <w:rPr>
          <w:kern w:val="0"/>
          <w:sz w:val="24"/>
        </w:rPr>
        <w:t>2696.811</w:t>
      </w:r>
      <w:r w:rsidRPr="00B71B96">
        <w:rPr>
          <w:kern w:val="0"/>
          <w:sz w:val="24"/>
        </w:rPr>
        <w:t>吨</w:t>
      </w:r>
      <w:r w:rsidRPr="00B71B96">
        <w:rPr>
          <w:kern w:val="0"/>
          <w:sz w:val="24"/>
        </w:rPr>
        <w:t>/</w:t>
      </w:r>
      <w:r w:rsidRPr="00B71B96">
        <w:rPr>
          <w:kern w:val="0"/>
          <w:sz w:val="24"/>
        </w:rPr>
        <w:t>年，其中</w:t>
      </w:r>
      <w:proofErr w:type="gramStart"/>
      <w:r w:rsidRPr="00B71B96">
        <w:rPr>
          <w:kern w:val="0"/>
          <w:sz w:val="24"/>
        </w:rPr>
        <w:t>工业源烟粉尘</w:t>
      </w:r>
      <w:proofErr w:type="gramEnd"/>
      <w:r w:rsidRPr="00B71B96">
        <w:rPr>
          <w:kern w:val="0"/>
          <w:sz w:val="24"/>
        </w:rPr>
        <w:t>排放量</w:t>
      </w:r>
      <w:r w:rsidRPr="00B71B96">
        <w:rPr>
          <w:kern w:val="0"/>
          <w:sz w:val="24"/>
        </w:rPr>
        <w:t>2665.961</w:t>
      </w:r>
      <w:r w:rsidRPr="00B71B96">
        <w:rPr>
          <w:kern w:val="0"/>
          <w:sz w:val="24"/>
        </w:rPr>
        <w:t>吨</w:t>
      </w:r>
      <w:r w:rsidRPr="00B71B96">
        <w:rPr>
          <w:kern w:val="0"/>
          <w:sz w:val="24"/>
        </w:rPr>
        <w:t>/</w:t>
      </w:r>
      <w:r w:rsidRPr="00B71B96">
        <w:rPr>
          <w:kern w:val="0"/>
          <w:sz w:val="24"/>
        </w:rPr>
        <w:t>年，</w:t>
      </w:r>
      <w:proofErr w:type="gramStart"/>
      <w:r w:rsidRPr="00B71B96">
        <w:rPr>
          <w:kern w:val="0"/>
          <w:sz w:val="24"/>
        </w:rPr>
        <w:t>生活源烟粉尘</w:t>
      </w:r>
      <w:proofErr w:type="gramEnd"/>
      <w:r w:rsidRPr="00B71B96">
        <w:rPr>
          <w:kern w:val="0"/>
          <w:sz w:val="24"/>
        </w:rPr>
        <w:t>排放量</w:t>
      </w:r>
      <w:r w:rsidRPr="00B71B96">
        <w:rPr>
          <w:kern w:val="0"/>
          <w:sz w:val="24"/>
        </w:rPr>
        <w:t>30.850</w:t>
      </w:r>
      <w:r w:rsidRPr="00B71B96">
        <w:rPr>
          <w:kern w:val="0"/>
          <w:sz w:val="24"/>
        </w:rPr>
        <w:t>吨</w:t>
      </w:r>
      <w:r w:rsidRPr="00B71B96">
        <w:rPr>
          <w:kern w:val="0"/>
          <w:sz w:val="24"/>
        </w:rPr>
        <w:t>/</w:t>
      </w:r>
      <w:r w:rsidRPr="00B71B96">
        <w:rPr>
          <w:kern w:val="0"/>
          <w:sz w:val="24"/>
        </w:rPr>
        <w:t>年；工业园</w:t>
      </w:r>
      <w:r w:rsidRPr="00B71B96">
        <w:rPr>
          <w:kern w:val="0"/>
          <w:sz w:val="24"/>
        </w:rPr>
        <w:t>VOCS</w:t>
      </w:r>
      <w:r w:rsidRPr="00B71B96">
        <w:rPr>
          <w:kern w:val="0"/>
          <w:sz w:val="24"/>
        </w:rPr>
        <w:t>排放总量</w:t>
      </w:r>
      <w:r w:rsidRPr="00B71B96">
        <w:rPr>
          <w:kern w:val="0"/>
          <w:sz w:val="24"/>
        </w:rPr>
        <w:t>2464.322</w:t>
      </w:r>
      <w:r w:rsidRPr="00B71B96">
        <w:rPr>
          <w:kern w:val="0"/>
          <w:sz w:val="24"/>
        </w:rPr>
        <w:t>吨</w:t>
      </w:r>
      <w:r w:rsidRPr="00B71B96">
        <w:rPr>
          <w:kern w:val="0"/>
          <w:sz w:val="24"/>
        </w:rPr>
        <w:t>/</w:t>
      </w:r>
      <w:r w:rsidRPr="00B71B96">
        <w:rPr>
          <w:kern w:val="0"/>
          <w:sz w:val="24"/>
        </w:rPr>
        <w:t>年，其中工业源</w:t>
      </w:r>
      <w:r w:rsidRPr="00B71B96">
        <w:rPr>
          <w:kern w:val="0"/>
          <w:sz w:val="24"/>
        </w:rPr>
        <w:t>VOCS</w:t>
      </w:r>
      <w:r w:rsidRPr="00B71B96">
        <w:rPr>
          <w:kern w:val="0"/>
          <w:sz w:val="24"/>
        </w:rPr>
        <w:t>排放量</w:t>
      </w:r>
      <w:r w:rsidRPr="00B71B96">
        <w:rPr>
          <w:kern w:val="0"/>
          <w:sz w:val="24"/>
        </w:rPr>
        <w:t>1464.322</w:t>
      </w:r>
      <w:r w:rsidRPr="00B71B96">
        <w:rPr>
          <w:kern w:val="0"/>
          <w:sz w:val="24"/>
        </w:rPr>
        <w:t>吨</w:t>
      </w:r>
      <w:r w:rsidRPr="00B71B96">
        <w:rPr>
          <w:kern w:val="0"/>
          <w:sz w:val="24"/>
        </w:rPr>
        <w:t>/</w:t>
      </w:r>
      <w:r w:rsidRPr="00B71B96">
        <w:rPr>
          <w:kern w:val="0"/>
          <w:sz w:val="24"/>
        </w:rPr>
        <w:t>年，生活源</w:t>
      </w:r>
      <w:r w:rsidRPr="00B71B96">
        <w:rPr>
          <w:kern w:val="0"/>
          <w:sz w:val="24"/>
        </w:rPr>
        <w:t>VOCS</w:t>
      </w:r>
      <w:r w:rsidRPr="00B71B96">
        <w:rPr>
          <w:kern w:val="0"/>
          <w:sz w:val="24"/>
        </w:rPr>
        <w:t>排放量</w:t>
      </w:r>
      <w:r w:rsidRPr="00B71B96">
        <w:rPr>
          <w:kern w:val="0"/>
          <w:sz w:val="24"/>
        </w:rPr>
        <w:t>1000</w:t>
      </w:r>
      <w:r w:rsidRPr="00B71B96">
        <w:rPr>
          <w:kern w:val="0"/>
          <w:sz w:val="24"/>
        </w:rPr>
        <w:t>吨</w:t>
      </w:r>
      <w:r w:rsidRPr="00B71B96">
        <w:rPr>
          <w:kern w:val="0"/>
          <w:sz w:val="24"/>
        </w:rPr>
        <w:t>/</w:t>
      </w:r>
      <w:r w:rsidRPr="00B71B96">
        <w:rPr>
          <w:kern w:val="0"/>
          <w:sz w:val="24"/>
        </w:rPr>
        <w:t>年；工业园氨排放总量为</w:t>
      </w:r>
      <w:r w:rsidRPr="00B71B96">
        <w:rPr>
          <w:kern w:val="0"/>
          <w:sz w:val="24"/>
        </w:rPr>
        <w:t>228.821</w:t>
      </w:r>
      <w:r w:rsidRPr="00B71B96">
        <w:rPr>
          <w:kern w:val="0"/>
          <w:sz w:val="24"/>
        </w:rPr>
        <w:t>吨</w:t>
      </w:r>
      <w:r w:rsidRPr="00B71B96">
        <w:rPr>
          <w:kern w:val="0"/>
          <w:sz w:val="24"/>
        </w:rPr>
        <w:t>/</w:t>
      </w:r>
      <w:r w:rsidRPr="00B71B96">
        <w:rPr>
          <w:kern w:val="0"/>
          <w:sz w:val="24"/>
        </w:rPr>
        <w:t>年；工业园氯化氢排放总量</w:t>
      </w:r>
      <w:r w:rsidRPr="00B71B96">
        <w:rPr>
          <w:kern w:val="0"/>
          <w:sz w:val="24"/>
        </w:rPr>
        <w:t>15.349</w:t>
      </w:r>
      <w:r w:rsidRPr="00B71B96">
        <w:rPr>
          <w:kern w:val="0"/>
          <w:sz w:val="24"/>
        </w:rPr>
        <w:t>吨</w:t>
      </w:r>
      <w:r w:rsidRPr="00B71B96">
        <w:rPr>
          <w:kern w:val="0"/>
          <w:sz w:val="24"/>
        </w:rPr>
        <w:t>/</w:t>
      </w:r>
      <w:r w:rsidRPr="00B71B96">
        <w:rPr>
          <w:kern w:val="0"/>
          <w:sz w:val="24"/>
        </w:rPr>
        <w:t>年；工业园氟化物排放总量</w:t>
      </w:r>
      <w:r w:rsidRPr="00B71B96">
        <w:rPr>
          <w:kern w:val="0"/>
          <w:sz w:val="24"/>
        </w:rPr>
        <w:t>96.876</w:t>
      </w:r>
      <w:r w:rsidRPr="00B71B96">
        <w:rPr>
          <w:kern w:val="0"/>
          <w:sz w:val="24"/>
        </w:rPr>
        <w:t>吨</w:t>
      </w:r>
      <w:r w:rsidRPr="00B71B96">
        <w:rPr>
          <w:kern w:val="0"/>
          <w:sz w:val="24"/>
        </w:rPr>
        <w:t>/</w:t>
      </w:r>
      <w:r w:rsidRPr="00B71B96">
        <w:rPr>
          <w:kern w:val="0"/>
          <w:sz w:val="24"/>
        </w:rPr>
        <w:t>年。</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w:t>
      </w:r>
      <w:r w:rsidRPr="00B71B96">
        <w:rPr>
          <w:kern w:val="0"/>
          <w:sz w:val="24"/>
        </w:rPr>
        <w:t>1</w:t>
      </w:r>
      <w:r w:rsidRPr="00B71B96">
        <w:rPr>
          <w:kern w:val="0"/>
          <w:sz w:val="24"/>
        </w:rPr>
        <w:t>）工业废气排放分析</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目前，宜都工业园区能源结构以煤为主、天然气为辅，其中</w:t>
      </w:r>
      <w:proofErr w:type="gramStart"/>
      <w:r w:rsidRPr="00B71B96">
        <w:rPr>
          <w:kern w:val="0"/>
          <w:sz w:val="24"/>
        </w:rPr>
        <w:t>燃煤比重</w:t>
      </w:r>
      <w:proofErr w:type="gramEnd"/>
      <w:r w:rsidRPr="00B71B96">
        <w:rPr>
          <w:kern w:val="0"/>
          <w:sz w:val="24"/>
        </w:rPr>
        <w:t>达</w:t>
      </w:r>
      <w:r w:rsidRPr="00B71B96">
        <w:rPr>
          <w:kern w:val="0"/>
          <w:sz w:val="24"/>
        </w:rPr>
        <w:t>80%</w:t>
      </w:r>
      <w:r w:rsidRPr="00B71B96">
        <w:rPr>
          <w:kern w:val="0"/>
          <w:sz w:val="24"/>
        </w:rPr>
        <w:t>以上，能源结构不尽合理，清洁能源普及率较低。</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kern w:val="0"/>
          <w:sz w:val="24"/>
        </w:rPr>
        <w:t>2016</w:t>
      </w:r>
      <w:r w:rsidRPr="00B71B96">
        <w:rPr>
          <w:kern w:val="0"/>
          <w:sz w:val="24"/>
        </w:rPr>
        <w:t>年，宜都工业园区内工业企业废气主要污染物排放量分别为</w:t>
      </w:r>
      <w:r w:rsidRPr="00B71B96">
        <w:rPr>
          <w:kern w:val="0"/>
          <w:sz w:val="24"/>
        </w:rPr>
        <w:t>SO27360.661t/a</w:t>
      </w:r>
      <w:r w:rsidRPr="00B71B96">
        <w:rPr>
          <w:kern w:val="0"/>
          <w:sz w:val="24"/>
        </w:rPr>
        <w:t>、</w:t>
      </w:r>
      <w:r w:rsidRPr="00B71B96">
        <w:rPr>
          <w:kern w:val="0"/>
          <w:sz w:val="24"/>
        </w:rPr>
        <w:t>NOx 5829.966 t/a</w:t>
      </w:r>
      <w:r w:rsidRPr="00B71B96">
        <w:rPr>
          <w:kern w:val="0"/>
          <w:sz w:val="24"/>
        </w:rPr>
        <w:t>、烟</w:t>
      </w:r>
      <w:r w:rsidRPr="00B71B96">
        <w:rPr>
          <w:kern w:val="0"/>
          <w:sz w:val="24"/>
        </w:rPr>
        <w:t>(</w:t>
      </w:r>
      <w:r w:rsidRPr="00B71B96">
        <w:rPr>
          <w:kern w:val="0"/>
          <w:sz w:val="24"/>
        </w:rPr>
        <w:t>粉</w:t>
      </w:r>
      <w:r w:rsidRPr="00B71B96">
        <w:rPr>
          <w:kern w:val="0"/>
          <w:sz w:val="24"/>
        </w:rPr>
        <w:t>)</w:t>
      </w:r>
      <w:r w:rsidRPr="00B71B96">
        <w:rPr>
          <w:kern w:val="0"/>
          <w:sz w:val="24"/>
        </w:rPr>
        <w:t>尘</w:t>
      </w:r>
      <w:r w:rsidRPr="00B71B96">
        <w:rPr>
          <w:kern w:val="0"/>
          <w:sz w:val="24"/>
        </w:rPr>
        <w:t>2665.961 t/a</w:t>
      </w:r>
      <w:r w:rsidRPr="00B71B96">
        <w:rPr>
          <w:kern w:val="0"/>
          <w:sz w:val="24"/>
        </w:rPr>
        <w:t>。</w:t>
      </w:r>
      <w:r w:rsidRPr="00B71B96">
        <w:rPr>
          <w:kern w:val="0"/>
          <w:sz w:val="24"/>
        </w:rPr>
        <w:t>2016</w:t>
      </w:r>
      <w:r w:rsidRPr="00B71B96">
        <w:rPr>
          <w:kern w:val="0"/>
          <w:sz w:val="24"/>
        </w:rPr>
        <w:t>年度湖北宜都工业</w:t>
      </w:r>
      <w:proofErr w:type="gramStart"/>
      <w:r w:rsidRPr="00B71B96">
        <w:rPr>
          <w:kern w:val="0"/>
          <w:sz w:val="24"/>
        </w:rPr>
        <w:t>园规模企业</w:t>
      </w:r>
      <w:proofErr w:type="gramEnd"/>
      <w:r w:rsidRPr="00B71B96">
        <w:rPr>
          <w:kern w:val="0"/>
          <w:sz w:val="24"/>
        </w:rPr>
        <w:t>工业增加值</w:t>
      </w:r>
      <w:r w:rsidRPr="00B71B96">
        <w:rPr>
          <w:kern w:val="0"/>
          <w:sz w:val="24"/>
        </w:rPr>
        <w:t>345</w:t>
      </w:r>
      <w:r w:rsidRPr="00B71B96">
        <w:rPr>
          <w:kern w:val="0"/>
          <w:sz w:val="24"/>
        </w:rPr>
        <w:t>亿元，</w:t>
      </w:r>
      <w:proofErr w:type="gramStart"/>
      <w:r w:rsidRPr="00B71B96">
        <w:rPr>
          <w:kern w:val="0"/>
          <w:sz w:val="24"/>
        </w:rPr>
        <w:t>则工业</w:t>
      </w:r>
      <w:proofErr w:type="gramEnd"/>
      <w:r w:rsidRPr="00B71B96">
        <w:rPr>
          <w:kern w:val="0"/>
          <w:sz w:val="24"/>
        </w:rPr>
        <w:t>废气中主要污染物工业增加值排放强度为：</w:t>
      </w:r>
      <w:r w:rsidRPr="00B71B96">
        <w:rPr>
          <w:kern w:val="0"/>
          <w:sz w:val="24"/>
        </w:rPr>
        <w:t>SO22.134</w:t>
      </w:r>
      <w:r w:rsidRPr="00B71B96">
        <w:rPr>
          <w:kern w:val="0"/>
          <w:sz w:val="24"/>
        </w:rPr>
        <w:t>千克</w:t>
      </w:r>
      <w:r w:rsidRPr="00B71B96">
        <w:rPr>
          <w:kern w:val="0"/>
          <w:sz w:val="24"/>
        </w:rPr>
        <w:t>/</w:t>
      </w:r>
      <w:r w:rsidRPr="00B71B96">
        <w:rPr>
          <w:kern w:val="0"/>
          <w:sz w:val="24"/>
        </w:rPr>
        <w:t>万元、</w:t>
      </w:r>
      <w:r w:rsidRPr="00B71B96">
        <w:rPr>
          <w:kern w:val="0"/>
          <w:sz w:val="24"/>
        </w:rPr>
        <w:t>NOx 1.690</w:t>
      </w:r>
      <w:r w:rsidRPr="00B71B96">
        <w:rPr>
          <w:kern w:val="0"/>
          <w:sz w:val="24"/>
        </w:rPr>
        <w:t>千克</w:t>
      </w:r>
      <w:r w:rsidRPr="00B71B96">
        <w:rPr>
          <w:kern w:val="0"/>
          <w:sz w:val="24"/>
        </w:rPr>
        <w:t>/</w:t>
      </w:r>
      <w:r w:rsidRPr="00B71B96">
        <w:rPr>
          <w:kern w:val="0"/>
          <w:sz w:val="24"/>
        </w:rPr>
        <w:t>万元、烟</w:t>
      </w:r>
      <w:r w:rsidRPr="00B71B96">
        <w:rPr>
          <w:kern w:val="0"/>
          <w:sz w:val="24"/>
        </w:rPr>
        <w:t>(</w:t>
      </w:r>
      <w:r w:rsidRPr="00B71B96">
        <w:rPr>
          <w:kern w:val="0"/>
          <w:sz w:val="24"/>
        </w:rPr>
        <w:t>粉</w:t>
      </w:r>
      <w:r w:rsidRPr="00B71B96">
        <w:rPr>
          <w:kern w:val="0"/>
          <w:sz w:val="24"/>
        </w:rPr>
        <w:t>)</w:t>
      </w:r>
      <w:r w:rsidRPr="00B71B96">
        <w:rPr>
          <w:kern w:val="0"/>
          <w:sz w:val="24"/>
        </w:rPr>
        <w:t>尘</w:t>
      </w:r>
      <w:r w:rsidRPr="00B71B96">
        <w:rPr>
          <w:kern w:val="0"/>
          <w:sz w:val="24"/>
        </w:rPr>
        <w:t>0.773</w:t>
      </w:r>
      <w:r w:rsidRPr="00B71B96">
        <w:rPr>
          <w:kern w:val="0"/>
          <w:sz w:val="24"/>
        </w:rPr>
        <w:t>千克</w:t>
      </w:r>
      <w:r w:rsidRPr="00B71B96">
        <w:rPr>
          <w:kern w:val="0"/>
          <w:sz w:val="24"/>
        </w:rPr>
        <w:t>/</w:t>
      </w:r>
      <w:r w:rsidRPr="00B71B96">
        <w:rPr>
          <w:kern w:val="0"/>
          <w:sz w:val="24"/>
        </w:rPr>
        <w:t>万元。</w:t>
      </w:r>
      <w:r w:rsidRPr="00B71B96">
        <w:rPr>
          <w:kern w:val="0"/>
          <w:sz w:val="24"/>
        </w:rPr>
        <w:t xml:space="preserve"> </w:t>
      </w:r>
    </w:p>
    <w:p w:rsidR="00CC7CFF" w:rsidRPr="00B71B96" w:rsidRDefault="00CC7CFF" w:rsidP="00CC7CFF">
      <w:pPr>
        <w:autoSpaceDE w:val="0"/>
        <w:autoSpaceDN w:val="0"/>
        <w:adjustRightInd w:val="0"/>
        <w:spacing w:line="360" w:lineRule="auto"/>
        <w:ind w:firstLineChars="200" w:firstLine="480"/>
        <w:rPr>
          <w:kern w:val="0"/>
          <w:sz w:val="24"/>
        </w:rPr>
      </w:pPr>
      <w:r w:rsidRPr="00B71B96">
        <w:rPr>
          <w:rFonts w:ascii="宋体" w:hAnsi="宋体" w:cs="宋体" w:hint="eastAsia"/>
          <w:kern w:val="0"/>
          <w:sz w:val="24"/>
        </w:rPr>
        <w:t>①</w:t>
      </w:r>
      <w:r w:rsidRPr="00B71B96">
        <w:rPr>
          <w:kern w:val="0"/>
          <w:sz w:val="24"/>
        </w:rPr>
        <w:t>主要工业废气污染源调查</w:t>
      </w:r>
      <w:r w:rsidRPr="00B71B96">
        <w:rPr>
          <w:kern w:val="0"/>
          <w:sz w:val="24"/>
        </w:rPr>
        <w:t xml:space="preserve"> </w:t>
      </w:r>
    </w:p>
    <w:p w:rsidR="00CC7CFF" w:rsidRPr="00B71B96" w:rsidRDefault="00CC7CFF" w:rsidP="00CC7CFF">
      <w:pPr>
        <w:adjustRightInd w:val="0"/>
        <w:snapToGrid w:val="0"/>
        <w:spacing w:line="360" w:lineRule="auto"/>
        <w:ind w:firstLineChars="200" w:firstLine="480"/>
        <w:rPr>
          <w:kern w:val="0"/>
          <w:sz w:val="24"/>
        </w:rPr>
      </w:pPr>
      <w:r w:rsidRPr="00B71B96">
        <w:rPr>
          <w:kern w:val="0"/>
          <w:sz w:val="24"/>
        </w:rPr>
        <w:t>评价区域内各主要工业企业的废气排放量、主要大气污染物的种类及其排放量见下表。</w:t>
      </w:r>
    </w:p>
    <w:p w:rsidR="00CC7CFF" w:rsidRPr="00B71B96" w:rsidRDefault="00CC7CFF" w:rsidP="00CC7CFF">
      <w:pPr>
        <w:adjustRightInd w:val="0"/>
        <w:snapToGrid w:val="0"/>
        <w:spacing w:line="360" w:lineRule="auto"/>
        <w:jc w:val="center"/>
        <w:rPr>
          <w:b/>
          <w:sz w:val="24"/>
        </w:rPr>
      </w:pPr>
      <w:r w:rsidRPr="00B71B96">
        <w:rPr>
          <w:b/>
          <w:sz w:val="24"/>
        </w:rPr>
        <w:t>表</w:t>
      </w:r>
      <w:r w:rsidRPr="00B71B96">
        <w:rPr>
          <w:b/>
          <w:sz w:val="24"/>
        </w:rPr>
        <w:t xml:space="preserve"> 4.3-2  </w:t>
      </w:r>
      <w:r w:rsidRPr="00B71B96">
        <w:rPr>
          <w:b/>
          <w:sz w:val="24"/>
        </w:rPr>
        <w:t>宜都工业园主要工业企业废气污染源一览表</w:t>
      </w:r>
    </w:p>
    <w:p w:rsidR="00CC7CFF" w:rsidRPr="00B71B96" w:rsidRDefault="00CC7CFF" w:rsidP="00CC7CFF">
      <w:pPr>
        <w:adjustRightInd w:val="0"/>
        <w:snapToGrid w:val="0"/>
        <w:spacing w:line="360" w:lineRule="auto"/>
        <w:jc w:val="center"/>
        <w:rPr>
          <w:sz w:val="24"/>
        </w:rPr>
      </w:pPr>
      <w:r w:rsidRPr="00B71B96">
        <w:rPr>
          <w:noProof/>
          <w:sz w:val="24"/>
        </w:rPr>
        <w:drawing>
          <wp:inline distT="0" distB="0" distL="0" distR="0" wp14:anchorId="22682FEC" wp14:editId="120326C3">
            <wp:extent cx="5829300" cy="2733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29300" cy="2733675"/>
                    </a:xfrm>
                    <a:prstGeom prst="rect">
                      <a:avLst/>
                    </a:prstGeom>
                    <a:noFill/>
                    <a:ln>
                      <a:noFill/>
                    </a:ln>
                  </pic:spPr>
                </pic:pic>
              </a:graphicData>
            </a:graphic>
          </wp:inline>
        </w:drawing>
      </w:r>
    </w:p>
    <w:p w:rsidR="00CC7CFF" w:rsidRPr="00B71B96" w:rsidRDefault="00CC7CFF" w:rsidP="00CC7CFF">
      <w:pPr>
        <w:adjustRightInd w:val="0"/>
        <w:snapToGrid w:val="0"/>
        <w:spacing w:line="360" w:lineRule="auto"/>
        <w:jc w:val="center"/>
        <w:rPr>
          <w:sz w:val="24"/>
        </w:rPr>
      </w:pPr>
      <w:r w:rsidRPr="00B71B96">
        <w:rPr>
          <w:noProof/>
          <w:sz w:val="24"/>
        </w:rPr>
        <w:lastRenderedPageBreak/>
        <w:drawing>
          <wp:inline distT="0" distB="0" distL="0" distR="0" wp14:anchorId="1DF2B8E5" wp14:editId="03ABE98F">
            <wp:extent cx="5667375" cy="42957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7375" cy="4295775"/>
                    </a:xfrm>
                    <a:prstGeom prst="rect">
                      <a:avLst/>
                    </a:prstGeom>
                    <a:noFill/>
                    <a:ln>
                      <a:noFill/>
                    </a:ln>
                  </pic:spPr>
                </pic:pic>
              </a:graphicData>
            </a:graphic>
          </wp:inline>
        </w:drawing>
      </w:r>
    </w:p>
    <w:p w:rsidR="00CC7CFF" w:rsidRPr="00B71B96" w:rsidRDefault="00CC7CFF" w:rsidP="00CC7CFF">
      <w:pPr>
        <w:adjustRightInd w:val="0"/>
        <w:snapToGrid w:val="0"/>
        <w:spacing w:line="360" w:lineRule="auto"/>
        <w:rPr>
          <w:sz w:val="24"/>
        </w:rPr>
      </w:pPr>
    </w:p>
    <w:p w:rsidR="00CC7CFF" w:rsidRPr="00B71B96" w:rsidRDefault="00CC7CFF" w:rsidP="00CC7CFF">
      <w:pPr>
        <w:adjustRightInd w:val="0"/>
        <w:snapToGrid w:val="0"/>
        <w:spacing w:line="360" w:lineRule="auto"/>
        <w:ind w:firstLineChars="200" w:firstLine="480"/>
        <w:rPr>
          <w:sz w:val="24"/>
        </w:rPr>
      </w:pPr>
      <w:r w:rsidRPr="00B71B96">
        <w:rPr>
          <w:sz w:val="24"/>
        </w:rPr>
        <w:t>工业园工业废气企业污染物排放量，上述重点企业以</w:t>
      </w:r>
      <w:r w:rsidRPr="00B71B96">
        <w:rPr>
          <w:sz w:val="24"/>
        </w:rPr>
        <w:t>85%</w:t>
      </w:r>
      <w:r w:rsidRPr="00B71B96">
        <w:rPr>
          <w:sz w:val="24"/>
        </w:rPr>
        <w:t>核算，非重点企业以</w:t>
      </w:r>
      <w:r w:rsidRPr="00B71B96">
        <w:rPr>
          <w:sz w:val="24"/>
        </w:rPr>
        <w:t>15%</w:t>
      </w:r>
      <w:r w:rsidRPr="00B71B96">
        <w:rPr>
          <w:sz w:val="24"/>
        </w:rPr>
        <w:t>核算，则非重点企业废气污染物年排放量为</w:t>
      </w:r>
      <w:r w:rsidRPr="00B71B96">
        <w:rPr>
          <w:sz w:val="24"/>
        </w:rPr>
        <w:t>SO2 1104.099</w:t>
      </w:r>
      <w:r w:rsidRPr="00B71B96">
        <w:rPr>
          <w:sz w:val="24"/>
        </w:rPr>
        <w:t>吨、</w:t>
      </w:r>
      <w:r w:rsidRPr="00B71B96">
        <w:rPr>
          <w:sz w:val="24"/>
        </w:rPr>
        <w:t>NO2 874.494</w:t>
      </w:r>
      <w:r w:rsidRPr="00B71B96">
        <w:rPr>
          <w:sz w:val="24"/>
        </w:rPr>
        <w:t>吨、烟粉尘</w:t>
      </w:r>
      <w:r w:rsidRPr="00B71B96">
        <w:rPr>
          <w:sz w:val="24"/>
        </w:rPr>
        <w:t>399.894</w:t>
      </w:r>
      <w:r w:rsidRPr="00B71B96">
        <w:rPr>
          <w:sz w:val="24"/>
        </w:rPr>
        <w:t>吨、氨</w:t>
      </w:r>
      <w:r w:rsidRPr="00B71B96">
        <w:rPr>
          <w:sz w:val="24"/>
        </w:rPr>
        <w:t>29.846</w:t>
      </w:r>
      <w:r w:rsidRPr="00B71B96">
        <w:rPr>
          <w:sz w:val="24"/>
        </w:rPr>
        <w:t>吨、氯化氢</w:t>
      </w:r>
      <w:r w:rsidRPr="00B71B96">
        <w:rPr>
          <w:sz w:val="24"/>
        </w:rPr>
        <w:t>2.002</w:t>
      </w:r>
      <w:r w:rsidRPr="00B71B96">
        <w:rPr>
          <w:sz w:val="24"/>
        </w:rPr>
        <w:t>吨、</w:t>
      </w:r>
      <w:r w:rsidRPr="00B71B96">
        <w:rPr>
          <w:sz w:val="24"/>
        </w:rPr>
        <w:t>VOCS190.998</w:t>
      </w:r>
      <w:r w:rsidRPr="00B71B96">
        <w:rPr>
          <w:sz w:val="24"/>
        </w:rPr>
        <w:t>吨、氟化物</w:t>
      </w:r>
      <w:r w:rsidRPr="00B71B96">
        <w:rPr>
          <w:sz w:val="24"/>
        </w:rPr>
        <w:t>12.636</w:t>
      </w:r>
      <w:r w:rsidRPr="00B71B96">
        <w:rPr>
          <w:sz w:val="24"/>
        </w:rPr>
        <w:t>吨。</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eastAsia="新宋体"/>
          <w:kern w:val="0"/>
          <w:sz w:val="24"/>
        </w:rPr>
        <w:t>（</w:t>
      </w:r>
      <w:r w:rsidRPr="00B71B96">
        <w:rPr>
          <w:rFonts w:eastAsia="新宋体"/>
          <w:kern w:val="0"/>
          <w:sz w:val="24"/>
        </w:rPr>
        <w:t>2</w:t>
      </w:r>
      <w:r w:rsidRPr="00B71B96">
        <w:rPr>
          <w:rFonts w:eastAsia="新宋体"/>
          <w:kern w:val="0"/>
          <w:sz w:val="24"/>
        </w:rPr>
        <w:t>）生活源废气排放分析</w:t>
      </w:r>
      <w:r w:rsidRPr="00B71B96">
        <w:rPr>
          <w:rFonts w:eastAsia="新宋体"/>
          <w:kern w:val="0"/>
          <w:sz w:val="24"/>
        </w:rPr>
        <w:t xml:space="preserve"> </w:t>
      </w:r>
    </w:p>
    <w:p w:rsidR="00CC7CFF" w:rsidRPr="00B71B96" w:rsidRDefault="00CC7CFF" w:rsidP="00CC7CFF">
      <w:pPr>
        <w:autoSpaceDE w:val="0"/>
        <w:autoSpaceDN w:val="0"/>
        <w:adjustRightInd w:val="0"/>
        <w:spacing w:line="360" w:lineRule="auto"/>
        <w:ind w:firstLineChars="200" w:firstLine="480"/>
        <w:rPr>
          <w:rFonts w:eastAsia="新宋体"/>
          <w:kern w:val="0"/>
          <w:sz w:val="24"/>
        </w:rPr>
      </w:pPr>
      <w:r w:rsidRPr="00B71B96">
        <w:rPr>
          <w:rFonts w:eastAsia="新宋体"/>
          <w:kern w:val="0"/>
          <w:sz w:val="24"/>
        </w:rPr>
        <w:t>经调查，居民能源消耗为液化石油气、型煤两种型式，使用人群比例约为液化石油气：型煤＝</w:t>
      </w:r>
      <w:r w:rsidRPr="00B71B96">
        <w:rPr>
          <w:rFonts w:eastAsia="新宋体"/>
          <w:kern w:val="0"/>
          <w:sz w:val="24"/>
        </w:rPr>
        <w:t>50%</w:t>
      </w:r>
      <w:r w:rsidRPr="00B71B96">
        <w:rPr>
          <w:rFonts w:eastAsia="新宋体"/>
          <w:kern w:val="0"/>
          <w:sz w:val="24"/>
        </w:rPr>
        <w:t>：</w:t>
      </w:r>
      <w:r w:rsidRPr="00B71B96">
        <w:rPr>
          <w:rFonts w:eastAsia="新宋体"/>
          <w:kern w:val="0"/>
          <w:sz w:val="24"/>
        </w:rPr>
        <w:t>50%</w:t>
      </w:r>
      <w:r w:rsidRPr="00B71B96">
        <w:rPr>
          <w:rFonts w:eastAsia="新宋体"/>
          <w:kern w:val="0"/>
          <w:sz w:val="24"/>
        </w:rPr>
        <w:t>，两种能源形式分布面基本平衡。工业园</w:t>
      </w:r>
      <w:r w:rsidRPr="00B71B96">
        <w:rPr>
          <w:kern w:val="0"/>
          <w:sz w:val="24"/>
        </w:rPr>
        <w:t>现状</w:t>
      </w:r>
      <w:r w:rsidRPr="00B71B96">
        <w:rPr>
          <w:rFonts w:eastAsia="新宋体"/>
          <w:kern w:val="0"/>
          <w:sz w:val="24"/>
        </w:rPr>
        <w:t>人口约</w:t>
      </w:r>
      <w:r w:rsidRPr="00B71B96">
        <w:rPr>
          <w:rFonts w:eastAsia="新宋体"/>
          <w:kern w:val="0"/>
          <w:sz w:val="24"/>
        </w:rPr>
        <w:t>6.17</w:t>
      </w:r>
      <w:r w:rsidRPr="00B71B96">
        <w:rPr>
          <w:rFonts w:eastAsia="新宋体"/>
          <w:kern w:val="0"/>
          <w:sz w:val="24"/>
        </w:rPr>
        <w:t>万，化石油气用量以每人每天</w:t>
      </w:r>
      <w:r w:rsidRPr="00B71B96">
        <w:rPr>
          <w:rFonts w:eastAsia="新宋体"/>
          <w:kern w:val="0"/>
          <w:sz w:val="24"/>
        </w:rPr>
        <w:t>0.5kg</w:t>
      </w:r>
      <w:r w:rsidRPr="00B71B96">
        <w:rPr>
          <w:rFonts w:eastAsia="新宋体"/>
          <w:kern w:val="0"/>
          <w:sz w:val="24"/>
        </w:rPr>
        <w:t>计，型煤用量以每人每季度</w:t>
      </w:r>
      <w:r w:rsidRPr="00B71B96">
        <w:rPr>
          <w:rFonts w:eastAsia="新宋体"/>
          <w:kern w:val="0"/>
          <w:sz w:val="24"/>
        </w:rPr>
        <w:t>50kg</w:t>
      </w:r>
      <w:r w:rsidRPr="00B71B96">
        <w:rPr>
          <w:rFonts w:eastAsia="新宋体"/>
          <w:kern w:val="0"/>
          <w:sz w:val="24"/>
        </w:rPr>
        <w:t>计，根据统计分析和人口比例折算，</w:t>
      </w:r>
      <w:proofErr w:type="gramStart"/>
      <w:r w:rsidRPr="00B71B96">
        <w:rPr>
          <w:rFonts w:eastAsia="新宋体"/>
          <w:kern w:val="0"/>
          <w:sz w:val="24"/>
        </w:rPr>
        <w:t>则工业</w:t>
      </w:r>
      <w:proofErr w:type="gramEnd"/>
      <w:r w:rsidRPr="00B71B96">
        <w:rPr>
          <w:rFonts w:eastAsia="新宋体"/>
          <w:kern w:val="0"/>
          <w:sz w:val="24"/>
        </w:rPr>
        <w:t>园内目前生活源消耗液化石油气约</w:t>
      </w:r>
      <w:r w:rsidRPr="00B71B96">
        <w:rPr>
          <w:rFonts w:eastAsia="新宋体"/>
          <w:kern w:val="0"/>
          <w:sz w:val="24"/>
        </w:rPr>
        <w:t>5630t/a</w:t>
      </w:r>
      <w:r w:rsidRPr="00B71B96">
        <w:rPr>
          <w:rFonts w:eastAsia="新宋体"/>
          <w:kern w:val="0"/>
          <w:sz w:val="24"/>
        </w:rPr>
        <w:t>，使用型煤约</w:t>
      </w:r>
      <w:r w:rsidRPr="00B71B96">
        <w:rPr>
          <w:rFonts w:eastAsia="新宋体"/>
          <w:kern w:val="0"/>
          <w:sz w:val="24"/>
        </w:rPr>
        <w:t>6170t/a</w:t>
      </w:r>
      <w:r w:rsidRPr="00B71B96">
        <w:rPr>
          <w:rFonts w:eastAsia="新宋体"/>
          <w:kern w:val="0"/>
          <w:sz w:val="24"/>
        </w:rPr>
        <w:t>。</w:t>
      </w:r>
      <w:r w:rsidRPr="00B71B96">
        <w:rPr>
          <w:rFonts w:eastAsia="新宋体"/>
          <w:kern w:val="0"/>
          <w:sz w:val="24"/>
        </w:rPr>
        <w:t xml:space="preserve"> </w:t>
      </w:r>
    </w:p>
    <w:p w:rsidR="00CC7CFF" w:rsidRPr="00B71B96" w:rsidRDefault="00CC7CFF" w:rsidP="00CC7CFF">
      <w:pPr>
        <w:adjustRightInd w:val="0"/>
        <w:snapToGrid w:val="0"/>
        <w:spacing w:line="360" w:lineRule="auto"/>
        <w:ind w:firstLineChars="200" w:firstLine="480"/>
        <w:rPr>
          <w:kern w:val="0"/>
          <w:sz w:val="23"/>
          <w:szCs w:val="23"/>
        </w:rPr>
      </w:pPr>
      <w:r w:rsidRPr="00B71B96">
        <w:rPr>
          <w:kern w:val="0"/>
          <w:sz w:val="24"/>
        </w:rPr>
        <w:t>根据最近宜昌市环保局组织的全市蜂窝煤普查资料，一般蜂窝煤含硫率在</w:t>
      </w:r>
      <w:r w:rsidRPr="00B71B96">
        <w:rPr>
          <w:kern w:val="0"/>
          <w:sz w:val="24"/>
        </w:rPr>
        <w:t>0.82-1.3%</w:t>
      </w:r>
      <w:r w:rsidRPr="00B71B96">
        <w:rPr>
          <w:kern w:val="0"/>
          <w:sz w:val="24"/>
        </w:rPr>
        <w:t>之间，平均含硫率在</w:t>
      </w:r>
      <w:r w:rsidRPr="00B71B96">
        <w:rPr>
          <w:kern w:val="0"/>
          <w:sz w:val="24"/>
        </w:rPr>
        <w:t>1.0%</w:t>
      </w:r>
      <w:r w:rsidRPr="00B71B96">
        <w:rPr>
          <w:kern w:val="0"/>
          <w:sz w:val="24"/>
        </w:rPr>
        <w:t>左右，</w:t>
      </w:r>
      <w:proofErr w:type="gramStart"/>
      <w:r w:rsidRPr="00B71B96">
        <w:rPr>
          <w:kern w:val="0"/>
          <w:sz w:val="24"/>
        </w:rPr>
        <w:t>产污系数</w:t>
      </w:r>
      <w:proofErr w:type="gramEnd"/>
      <w:r w:rsidRPr="00B71B96">
        <w:rPr>
          <w:kern w:val="0"/>
          <w:sz w:val="24"/>
        </w:rPr>
        <w:t>为</w:t>
      </w:r>
      <w:r w:rsidRPr="00B71B96">
        <w:rPr>
          <w:kern w:val="0"/>
          <w:sz w:val="24"/>
        </w:rPr>
        <w:t>SO2=16kg/</w:t>
      </w:r>
      <w:r w:rsidRPr="00B71B96">
        <w:rPr>
          <w:rFonts w:eastAsia="新宋体"/>
          <w:kern w:val="0"/>
          <w:sz w:val="24"/>
        </w:rPr>
        <w:t>吨煤、</w:t>
      </w:r>
      <w:r w:rsidRPr="00B71B96">
        <w:rPr>
          <w:rFonts w:eastAsia="新宋体"/>
          <w:kern w:val="0"/>
          <w:sz w:val="24"/>
        </w:rPr>
        <w:t>TSP=5.0kg/</w:t>
      </w:r>
      <w:r w:rsidRPr="00B71B96">
        <w:rPr>
          <w:rFonts w:eastAsia="新宋体"/>
          <w:kern w:val="0"/>
          <w:sz w:val="24"/>
        </w:rPr>
        <w:t>吨煤、</w:t>
      </w:r>
      <w:r w:rsidRPr="00B71B96">
        <w:rPr>
          <w:rFonts w:eastAsia="新宋体"/>
          <w:kern w:val="0"/>
          <w:sz w:val="24"/>
        </w:rPr>
        <w:t>NO2=5.152kg/</w:t>
      </w:r>
      <w:r w:rsidRPr="00B71B96">
        <w:rPr>
          <w:rFonts w:eastAsia="新宋体"/>
          <w:kern w:val="0"/>
          <w:sz w:val="24"/>
        </w:rPr>
        <w:t>吨煤</w:t>
      </w:r>
      <w:r w:rsidRPr="00B71B96">
        <w:rPr>
          <w:kern w:val="0"/>
          <w:sz w:val="24"/>
        </w:rPr>
        <w:t>；</w:t>
      </w:r>
      <w:r w:rsidRPr="00B71B96">
        <w:rPr>
          <w:rFonts w:eastAsia="新宋体"/>
          <w:kern w:val="0"/>
          <w:sz w:val="24"/>
        </w:rPr>
        <w:t>液化石油气燃烧后产生的</w:t>
      </w:r>
      <w:r w:rsidRPr="00B71B96">
        <w:rPr>
          <w:rFonts w:eastAsia="新宋体"/>
          <w:kern w:val="0"/>
          <w:sz w:val="24"/>
        </w:rPr>
        <w:t>SO2</w:t>
      </w:r>
      <w:r w:rsidRPr="00B71B96">
        <w:rPr>
          <w:rFonts w:eastAsia="新宋体"/>
          <w:kern w:val="0"/>
          <w:sz w:val="24"/>
        </w:rPr>
        <w:t>的重量相当于燃料量的</w:t>
      </w:r>
      <w:r w:rsidRPr="00B71B96">
        <w:rPr>
          <w:rFonts w:eastAsia="新宋体"/>
          <w:kern w:val="0"/>
          <w:sz w:val="24"/>
        </w:rPr>
        <w:t>0.018%</w:t>
      </w:r>
      <w:r w:rsidRPr="00B71B96">
        <w:rPr>
          <w:rFonts w:eastAsia="新宋体"/>
          <w:kern w:val="0"/>
          <w:sz w:val="24"/>
        </w:rPr>
        <w:t>，产生的</w:t>
      </w:r>
      <w:r w:rsidRPr="00B71B96">
        <w:rPr>
          <w:rFonts w:eastAsia="新宋体"/>
          <w:kern w:val="0"/>
          <w:sz w:val="24"/>
        </w:rPr>
        <w:t>NO2</w:t>
      </w:r>
      <w:r w:rsidRPr="00B71B96">
        <w:rPr>
          <w:rFonts w:eastAsia="新宋体"/>
          <w:kern w:val="0"/>
          <w:sz w:val="24"/>
        </w:rPr>
        <w:t>的重量相当于燃料量的</w:t>
      </w:r>
      <w:r w:rsidRPr="00B71B96">
        <w:rPr>
          <w:rFonts w:eastAsia="新宋体"/>
          <w:kern w:val="0"/>
          <w:sz w:val="24"/>
        </w:rPr>
        <w:t>0.17%</w:t>
      </w:r>
      <w:r w:rsidRPr="00B71B96">
        <w:rPr>
          <w:rFonts w:eastAsia="新宋体"/>
          <w:kern w:val="0"/>
          <w:sz w:val="24"/>
        </w:rPr>
        <w:t>，产生的少量烟尘不纳入统计。</w:t>
      </w:r>
      <w:r w:rsidRPr="00B71B96">
        <w:rPr>
          <w:kern w:val="0"/>
          <w:sz w:val="24"/>
        </w:rPr>
        <w:t>以此核算园区现状民用生活废气排放情况见下表。</w:t>
      </w:r>
    </w:p>
    <w:p w:rsidR="00CC7CFF" w:rsidRPr="00B71B96" w:rsidRDefault="00CC7CFF" w:rsidP="00CC7CFF">
      <w:pPr>
        <w:adjustRightInd w:val="0"/>
        <w:snapToGrid w:val="0"/>
        <w:spacing w:line="360" w:lineRule="auto"/>
        <w:jc w:val="center"/>
        <w:rPr>
          <w:b/>
          <w:sz w:val="24"/>
        </w:rPr>
      </w:pPr>
    </w:p>
    <w:p w:rsidR="00CC7CFF" w:rsidRPr="00B71B96" w:rsidRDefault="00CC7CFF" w:rsidP="00CC7CFF">
      <w:pPr>
        <w:adjustRightInd w:val="0"/>
        <w:snapToGrid w:val="0"/>
        <w:spacing w:line="360" w:lineRule="auto"/>
        <w:jc w:val="center"/>
        <w:rPr>
          <w:b/>
          <w:sz w:val="24"/>
        </w:rPr>
      </w:pPr>
      <w:r w:rsidRPr="00B71B96">
        <w:rPr>
          <w:b/>
          <w:sz w:val="24"/>
        </w:rPr>
        <w:lastRenderedPageBreak/>
        <w:t>表</w:t>
      </w:r>
      <w:r w:rsidRPr="00B71B96">
        <w:rPr>
          <w:b/>
          <w:sz w:val="24"/>
        </w:rPr>
        <w:t xml:space="preserve"> 4.3-3 </w:t>
      </w:r>
      <w:r w:rsidRPr="00B71B96">
        <w:rPr>
          <w:b/>
          <w:sz w:val="24"/>
        </w:rPr>
        <w:t>宜都工业园主要生活源废气一览表</w:t>
      </w:r>
    </w:p>
    <w:p w:rsidR="00CC7CFF" w:rsidRPr="00B71B96" w:rsidRDefault="00CC7CFF" w:rsidP="00CC7CFF">
      <w:pPr>
        <w:adjustRightInd w:val="0"/>
        <w:snapToGrid w:val="0"/>
        <w:spacing w:line="360" w:lineRule="auto"/>
        <w:jc w:val="center"/>
        <w:rPr>
          <w:sz w:val="24"/>
        </w:rPr>
      </w:pPr>
      <w:r w:rsidRPr="00B71B96">
        <w:rPr>
          <w:noProof/>
          <w:sz w:val="24"/>
        </w:rPr>
        <w:drawing>
          <wp:inline distT="0" distB="0" distL="0" distR="0" wp14:anchorId="752BC78C" wp14:editId="2B933355">
            <wp:extent cx="5334000" cy="8286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0" cy="828675"/>
                    </a:xfrm>
                    <a:prstGeom prst="rect">
                      <a:avLst/>
                    </a:prstGeom>
                    <a:noFill/>
                    <a:ln>
                      <a:noFill/>
                    </a:ln>
                  </pic:spPr>
                </pic:pic>
              </a:graphicData>
            </a:graphic>
          </wp:inline>
        </w:drawing>
      </w:r>
    </w:p>
    <w:p w:rsidR="00CC7CFF" w:rsidRPr="00B71B96" w:rsidRDefault="00CC7CFF" w:rsidP="00CC7CFF">
      <w:pPr>
        <w:adjustRightInd w:val="0"/>
        <w:snapToGrid w:val="0"/>
        <w:spacing w:line="360" w:lineRule="auto"/>
        <w:jc w:val="center"/>
        <w:rPr>
          <w:sz w:val="24"/>
        </w:rPr>
      </w:pPr>
    </w:p>
    <w:p w:rsidR="00CC7CFF" w:rsidRPr="00B71B96" w:rsidRDefault="00CC7CFF" w:rsidP="00CC7CFF">
      <w:pPr>
        <w:adjustRightInd w:val="0"/>
        <w:snapToGrid w:val="0"/>
        <w:spacing w:line="360" w:lineRule="auto"/>
        <w:ind w:firstLineChars="200" w:firstLine="480"/>
        <w:rPr>
          <w:sz w:val="24"/>
        </w:rPr>
      </w:pPr>
      <w:r w:rsidRPr="00B71B96">
        <w:rPr>
          <w:sz w:val="24"/>
        </w:rPr>
        <w:t>另参照《大气挥发性有机物源排放清单编制技术指南（试行）》（环境保护部公告</w:t>
      </w:r>
      <w:r w:rsidRPr="00B71B96">
        <w:rPr>
          <w:sz w:val="24"/>
        </w:rPr>
        <w:t>[2014]</w:t>
      </w:r>
      <w:r w:rsidRPr="00B71B96">
        <w:rPr>
          <w:sz w:val="24"/>
        </w:rPr>
        <w:t>第</w:t>
      </w:r>
      <w:r w:rsidRPr="00B71B96">
        <w:rPr>
          <w:sz w:val="24"/>
        </w:rPr>
        <w:t>55</w:t>
      </w:r>
      <w:r w:rsidRPr="00B71B96">
        <w:rPr>
          <w:sz w:val="24"/>
        </w:rPr>
        <w:t>号）和《宜昌市企业</w:t>
      </w:r>
      <w:r w:rsidRPr="00B71B96">
        <w:rPr>
          <w:sz w:val="24"/>
        </w:rPr>
        <w:t>VOCs</w:t>
      </w:r>
      <w:r w:rsidRPr="00B71B96">
        <w:rPr>
          <w:sz w:val="24"/>
        </w:rPr>
        <w:t>排放情况调查报告》，湖北宜都工业园油品存储、运输、加油站、服务行业、石化燃料燃烧等领域</w:t>
      </w:r>
      <w:r w:rsidRPr="00B71B96">
        <w:rPr>
          <w:sz w:val="24"/>
        </w:rPr>
        <w:t>VOCs</w:t>
      </w:r>
      <w:r w:rsidRPr="00B71B96">
        <w:rPr>
          <w:sz w:val="24"/>
        </w:rPr>
        <w:t>排放量约为</w:t>
      </w:r>
      <w:r w:rsidRPr="00B71B96">
        <w:rPr>
          <w:sz w:val="24"/>
        </w:rPr>
        <w:t>1000t/a</w:t>
      </w:r>
      <w:r w:rsidRPr="00B71B96">
        <w:rPr>
          <w:sz w:val="24"/>
        </w:rPr>
        <w:t>。</w:t>
      </w:r>
    </w:p>
    <w:p w:rsidR="00CC7CFF" w:rsidRPr="00B71B96" w:rsidRDefault="00CC7CFF" w:rsidP="00CC7CFF">
      <w:pPr>
        <w:pStyle w:val="3"/>
        <w:rPr>
          <w:rFonts w:ascii="Times New Roman" w:eastAsia="宋体"/>
          <w:b/>
          <w:bCs/>
          <w:sz w:val="28"/>
          <w:szCs w:val="28"/>
        </w:rPr>
      </w:pPr>
      <w:r w:rsidRPr="00B71B96">
        <w:rPr>
          <w:rFonts w:ascii="Times New Roman" w:eastAsia="宋体"/>
          <w:b/>
          <w:bCs/>
          <w:sz w:val="28"/>
          <w:szCs w:val="28"/>
        </w:rPr>
        <w:t>4.3.3</w:t>
      </w:r>
      <w:r w:rsidRPr="00B71B96">
        <w:rPr>
          <w:rFonts w:ascii="Times New Roman" w:eastAsia="宋体"/>
          <w:b/>
          <w:bCs/>
          <w:sz w:val="28"/>
          <w:szCs w:val="28"/>
        </w:rPr>
        <w:t>固体废物</w:t>
      </w:r>
    </w:p>
    <w:p w:rsidR="00CC7CFF" w:rsidRPr="00CC7CFF" w:rsidRDefault="00CC7CFF" w:rsidP="00CC7CFF">
      <w:pPr>
        <w:adjustRightInd w:val="0"/>
        <w:snapToGrid w:val="0"/>
        <w:spacing w:line="360" w:lineRule="auto"/>
        <w:ind w:firstLineChars="200" w:firstLine="480"/>
        <w:rPr>
          <w:kern w:val="0"/>
          <w:sz w:val="24"/>
        </w:rPr>
      </w:pPr>
      <w:r w:rsidRPr="00CC7CFF">
        <w:rPr>
          <w:kern w:val="0"/>
          <w:sz w:val="24"/>
        </w:rPr>
        <w:t>根据相关企业固体废物产生类型分析，园区内主要一般工业固体废物为磷石膏渣、粉煤灰、炉渣和建</w:t>
      </w:r>
      <w:proofErr w:type="gramStart"/>
      <w:r w:rsidRPr="00CC7CFF">
        <w:rPr>
          <w:kern w:val="0"/>
          <w:sz w:val="24"/>
        </w:rPr>
        <w:t>陶固废</w:t>
      </w:r>
      <w:proofErr w:type="gramEnd"/>
      <w:r w:rsidRPr="00CC7CFF">
        <w:rPr>
          <w:kern w:val="0"/>
          <w:sz w:val="24"/>
        </w:rPr>
        <w:t>等。部分用作建材原料，大部分运至专用渣场处置；另外，园区内化工企业有含汞废催化剂、废焦油、废活性炭、废酸废碱等危险废物产生。根据统计，</w:t>
      </w:r>
      <w:r w:rsidRPr="00CC7CFF">
        <w:rPr>
          <w:kern w:val="0"/>
          <w:sz w:val="24"/>
        </w:rPr>
        <w:t>2016</w:t>
      </w:r>
      <w:r w:rsidRPr="00CC7CFF">
        <w:rPr>
          <w:kern w:val="0"/>
          <w:sz w:val="24"/>
        </w:rPr>
        <w:t>年园区一般固体废物产生量约在</w:t>
      </w:r>
      <w:r w:rsidRPr="00CC7CFF">
        <w:rPr>
          <w:kern w:val="0"/>
          <w:sz w:val="24"/>
        </w:rPr>
        <w:t>386</w:t>
      </w:r>
      <w:r w:rsidRPr="00CC7CFF">
        <w:rPr>
          <w:kern w:val="0"/>
          <w:sz w:val="24"/>
        </w:rPr>
        <w:t>万吨</w:t>
      </w:r>
      <w:r w:rsidRPr="00CC7CFF">
        <w:rPr>
          <w:kern w:val="0"/>
          <w:sz w:val="24"/>
        </w:rPr>
        <w:t>/</w:t>
      </w:r>
      <w:r w:rsidRPr="00CC7CFF">
        <w:rPr>
          <w:kern w:val="0"/>
          <w:sz w:val="24"/>
        </w:rPr>
        <w:t>年，危险废物产生总量约</w:t>
      </w:r>
      <w:r w:rsidRPr="00CC7CFF">
        <w:rPr>
          <w:kern w:val="0"/>
          <w:sz w:val="24"/>
        </w:rPr>
        <w:t>2383</w:t>
      </w:r>
      <w:r w:rsidRPr="00CC7CFF">
        <w:rPr>
          <w:kern w:val="0"/>
          <w:sz w:val="24"/>
        </w:rPr>
        <w:t>吨</w:t>
      </w:r>
      <w:r w:rsidRPr="00CC7CFF">
        <w:rPr>
          <w:kern w:val="0"/>
          <w:sz w:val="24"/>
        </w:rPr>
        <w:t>/</w:t>
      </w:r>
      <w:r w:rsidRPr="00CC7CFF">
        <w:rPr>
          <w:kern w:val="0"/>
          <w:sz w:val="24"/>
        </w:rPr>
        <w:t>年左右。全部一般工业固体废物均得到综合利用或得到有效处置；部分危险废物少量暂存，其余均送有资质单位回收处置。</w:t>
      </w:r>
    </w:p>
    <w:p w:rsidR="00CC7CFF" w:rsidRPr="00CC7CFF" w:rsidRDefault="00CC7CFF" w:rsidP="00CC7CFF">
      <w:pPr>
        <w:adjustRightInd w:val="0"/>
        <w:snapToGrid w:val="0"/>
        <w:spacing w:line="360" w:lineRule="auto"/>
        <w:ind w:firstLineChars="200" w:firstLine="480"/>
        <w:rPr>
          <w:kern w:val="0"/>
          <w:sz w:val="24"/>
        </w:rPr>
      </w:pPr>
      <w:r w:rsidRPr="00CC7CFF">
        <w:rPr>
          <w:kern w:val="0"/>
          <w:sz w:val="24"/>
        </w:rPr>
        <w:t>2016</w:t>
      </w:r>
      <w:r w:rsidRPr="00CC7CFF">
        <w:rPr>
          <w:kern w:val="0"/>
          <w:sz w:val="24"/>
        </w:rPr>
        <w:t>年湖北宜都工业园工业固体废物产生量及处置去向明细见表</w:t>
      </w:r>
      <w:r w:rsidRPr="00CC7CFF">
        <w:rPr>
          <w:kern w:val="0"/>
          <w:sz w:val="24"/>
        </w:rPr>
        <w:t>3.7-7</w:t>
      </w:r>
      <w:r w:rsidRPr="00CC7CFF">
        <w:rPr>
          <w:kern w:val="0"/>
          <w:sz w:val="24"/>
        </w:rPr>
        <w:t>，</w:t>
      </w:r>
      <w:r w:rsidRPr="00CC7CFF">
        <w:rPr>
          <w:kern w:val="0"/>
          <w:sz w:val="24"/>
        </w:rPr>
        <w:t>2016</w:t>
      </w:r>
      <w:r w:rsidRPr="00CC7CFF">
        <w:rPr>
          <w:kern w:val="0"/>
          <w:sz w:val="24"/>
        </w:rPr>
        <w:t>年园区一般工业固体废物综合利用率仅为</w:t>
      </w:r>
      <w:r w:rsidRPr="00CC7CFF">
        <w:rPr>
          <w:kern w:val="0"/>
          <w:sz w:val="24"/>
        </w:rPr>
        <w:t>27.78%</w:t>
      </w:r>
      <w:r w:rsidRPr="00CC7CFF">
        <w:rPr>
          <w:kern w:val="0"/>
          <w:sz w:val="24"/>
        </w:rPr>
        <w:t>，大量一般工业</w:t>
      </w:r>
      <w:proofErr w:type="gramStart"/>
      <w:r w:rsidRPr="00CC7CFF">
        <w:rPr>
          <w:kern w:val="0"/>
          <w:sz w:val="24"/>
        </w:rPr>
        <w:t>固废仍处于</w:t>
      </w:r>
      <w:proofErr w:type="gramEnd"/>
      <w:r w:rsidRPr="00CC7CFF">
        <w:rPr>
          <w:kern w:val="0"/>
          <w:sz w:val="24"/>
        </w:rPr>
        <w:t>堆存状况，固废综合利用率有待提高。</w:t>
      </w:r>
    </w:p>
    <w:p w:rsidR="003C2866" w:rsidRPr="0092160D" w:rsidRDefault="00CC7CFF" w:rsidP="00CC7CFF">
      <w:pPr>
        <w:spacing w:line="360" w:lineRule="auto"/>
        <w:ind w:firstLineChars="200" w:firstLine="480"/>
        <w:rPr>
          <w:color w:val="FF0000"/>
          <w:sz w:val="24"/>
        </w:rPr>
      </w:pPr>
      <w:r w:rsidRPr="00CC7CFF">
        <w:rPr>
          <w:sz w:val="24"/>
        </w:rPr>
        <w:t>2016</w:t>
      </w:r>
      <w:r w:rsidRPr="00CC7CFF">
        <w:rPr>
          <w:sz w:val="24"/>
        </w:rPr>
        <w:t>年湖北宜都工业园生活垃圾产生量约为</w:t>
      </w:r>
      <w:r w:rsidRPr="00CC7CFF">
        <w:rPr>
          <w:sz w:val="24"/>
        </w:rPr>
        <w:t>54t/d</w:t>
      </w:r>
      <w:r w:rsidRPr="00CC7CFF">
        <w:rPr>
          <w:sz w:val="24"/>
        </w:rPr>
        <w:t>（</w:t>
      </w:r>
      <w:r w:rsidRPr="00CC7CFF">
        <w:rPr>
          <w:sz w:val="24"/>
        </w:rPr>
        <w:t>19710t/a</w:t>
      </w:r>
      <w:r w:rsidRPr="00CC7CFF">
        <w:rPr>
          <w:sz w:val="24"/>
        </w:rPr>
        <w:t>），均清运至吴家</w:t>
      </w:r>
      <w:proofErr w:type="gramStart"/>
      <w:r w:rsidRPr="00CC7CFF">
        <w:rPr>
          <w:sz w:val="24"/>
        </w:rPr>
        <w:t>湾生活</w:t>
      </w:r>
      <w:proofErr w:type="gramEnd"/>
      <w:r w:rsidRPr="00CC7CFF">
        <w:rPr>
          <w:sz w:val="24"/>
        </w:rPr>
        <w:t>垃圾填埋场卫生填埋。</w:t>
      </w:r>
    </w:p>
    <w:p w:rsidR="003C2866" w:rsidRPr="0092160D" w:rsidRDefault="003C2866" w:rsidP="003C2866">
      <w:pPr>
        <w:spacing w:line="360" w:lineRule="auto"/>
        <w:rPr>
          <w:color w:val="FF0000"/>
          <w:sz w:val="24"/>
        </w:rPr>
        <w:sectPr w:rsidR="003C2866" w:rsidRPr="0092160D" w:rsidSect="004E2D5F">
          <w:pgSz w:w="11906" w:h="16838"/>
          <w:pgMar w:top="1361" w:right="1134" w:bottom="1361" w:left="1134" w:header="851" w:footer="851" w:gutter="0"/>
          <w:cols w:space="720"/>
          <w:docGrid w:linePitch="422" w:charSpace="-4223"/>
        </w:sectPr>
      </w:pPr>
    </w:p>
    <w:p w:rsidR="00550E66" w:rsidRPr="00CC7CFF" w:rsidRDefault="00550E66" w:rsidP="00F74C15">
      <w:pPr>
        <w:pStyle w:val="1"/>
        <w:spacing w:beforeLines="0" w:afterLines="0"/>
        <w:jc w:val="left"/>
        <w:rPr>
          <w:rFonts w:ascii="Times New Roman" w:hAnsi="Times New Roman"/>
          <w:sz w:val="44"/>
        </w:rPr>
      </w:pPr>
      <w:bookmarkStart w:id="95" w:name="_Toc516016846"/>
      <w:bookmarkStart w:id="96" w:name="_Toc503094499"/>
      <w:bookmarkStart w:id="97" w:name="_Toc6673"/>
      <w:bookmarkStart w:id="98" w:name="_Toc22116627"/>
      <w:bookmarkStart w:id="99" w:name="_Toc473617159"/>
      <w:bookmarkStart w:id="100" w:name="_Toc102056347"/>
      <w:bookmarkEnd w:id="69"/>
      <w:r w:rsidRPr="00CC7CFF">
        <w:rPr>
          <w:rFonts w:ascii="Times New Roman" w:hAnsi="Times New Roman"/>
          <w:sz w:val="44"/>
        </w:rPr>
        <w:lastRenderedPageBreak/>
        <w:t>5</w:t>
      </w:r>
      <w:r w:rsidRPr="00CC7CFF">
        <w:rPr>
          <w:rFonts w:ascii="Times New Roman" w:hAnsi="Times New Roman"/>
          <w:sz w:val="44"/>
        </w:rPr>
        <w:t>环境影响评价</w:t>
      </w:r>
      <w:bookmarkEnd w:id="95"/>
      <w:bookmarkEnd w:id="96"/>
      <w:bookmarkEnd w:id="97"/>
      <w:bookmarkEnd w:id="98"/>
      <w:bookmarkEnd w:id="100"/>
    </w:p>
    <w:p w:rsidR="00550E66" w:rsidRPr="00CC7CFF" w:rsidRDefault="00827E7F" w:rsidP="00550E66">
      <w:pPr>
        <w:pStyle w:val="2"/>
        <w:tabs>
          <w:tab w:val="left" w:pos="6135"/>
        </w:tabs>
        <w:spacing w:beforeLines="0"/>
        <w:rPr>
          <w:rFonts w:ascii="Times New Roman" w:hAnsi="Times New Roman"/>
          <w:b/>
          <w:bCs/>
          <w:sz w:val="32"/>
          <w:szCs w:val="32"/>
        </w:rPr>
      </w:pPr>
      <w:bookmarkStart w:id="101" w:name="_Toc86131827"/>
      <w:bookmarkStart w:id="102" w:name="_Toc90976809"/>
      <w:bookmarkStart w:id="103" w:name="_Toc20380"/>
      <w:bookmarkStart w:id="104" w:name="_Toc22116628"/>
      <w:bookmarkStart w:id="105" w:name="_Toc516016847"/>
      <w:bookmarkStart w:id="106" w:name="_Toc503094500"/>
      <w:bookmarkStart w:id="107" w:name="_Toc102056348"/>
      <w:r w:rsidRPr="00CC7CFF">
        <w:rPr>
          <w:rFonts w:ascii="Times New Roman" w:hAnsi="Times New Roman" w:hint="eastAsia"/>
          <w:b/>
          <w:bCs/>
          <w:sz w:val="32"/>
          <w:szCs w:val="32"/>
        </w:rPr>
        <w:t>5.1</w:t>
      </w:r>
      <w:r w:rsidR="00550E66" w:rsidRPr="00CC7CFF">
        <w:rPr>
          <w:rFonts w:ascii="Times New Roman" w:hAnsi="Times New Roman" w:hint="eastAsia"/>
          <w:b/>
          <w:bCs/>
          <w:sz w:val="32"/>
          <w:szCs w:val="32"/>
        </w:rPr>
        <w:t>运营</w:t>
      </w:r>
      <w:proofErr w:type="gramStart"/>
      <w:r w:rsidR="00550E66" w:rsidRPr="00CC7CFF">
        <w:rPr>
          <w:rFonts w:ascii="Times New Roman" w:hAnsi="Times New Roman" w:hint="eastAsia"/>
          <w:b/>
          <w:bCs/>
          <w:sz w:val="32"/>
          <w:szCs w:val="32"/>
        </w:rPr>
        <w:t>期</w:t>
      </w:r>
      <w:r w:rsidR="00550E66" w:rsidRPr="00CC7CFF">
        <w:rPr>
          <w:rFonts w:ascii="Times New Roman" w:hAnsi="Times New Roman"/>
          <w:b/>
          <w:bCs/>
          <w:sz w:val="32"/>
          <w:szCs w:val="32"/>
        </w:rPr>
        <w:t>环境</w:t>
      </w:r>
      <w:proofErr w:type="gramEnd"/>
      <w:r w:rsidR="00550E66" w:rsidRPr="00CC7CFF">
        <w:rPr>
          <w:rFonts w:ascii="Times New Roman" w:hAnsi="Times New Roman"/>
          <w:b/>
          <w:bCs/>
          <w:sz w:val="32"/>
          <w:szCs w:val="32"/>
        </w:rPr>
        <w:t>空气影响评价</w:t>
      </w:r>
      <w:bookmarkEnd w:id="101"/>
      <w:bookmarkEnd w:id="102"/>
      <w:bookmarkEnd w:id="103"/>
      <w:bookmarkEnd w:id="107"/>
    </w:p>
    <w:p w:rsidR="00D45CEA" w:rsidRPr="00CC7CFF" w:rsidRDefault="00DE19A1" w:rsidP="00066FC2">
      <w:pPr>
        <w:pStyle w:val="3"/>
        <w:rPr>
          <w:rFonts w:ascii="Times New Roman" w:eastAsia="宋体"/>
          <w:b/>
          <w:bCs/>
          <w:sz w:val="28"/>
          <w:szCs w:val="28"/>
        </w:rPr>
      </w:pPr>
      <w:r w:rsidRPr="00CC7CFF">
        <w:rPr>
          <w:rFonts w:ascii="Times New Roman" w:eastAsia="宋体" w:hint="eastAsia"/>
          <w:b/>
          <w:bCs/>
          <w:sz w:val="28"/>
          <w:szCs w:val="28"/>
        </w:rPr>
        <w:t>5.1.1</w:t>
      </w:r>
      <w:r w:rsidR="00D45CEA" w:rsidRPr="00CC7CFF">
        <w:rPr>
          <w:rFonts w:ascii="Times New Roman" w:eastAsia="宋体" w:hint="eastAsia"/>
          <w:b/>
          <w:bCs/>
          <w:sz w:val="28"/>
          <w:szCs w:val="28"/>
        </w:rPr>
        <w:t>达标区域判定</w:t>
      </w:r>
    </w:p>
    <w:p w:rsidR="00DE19A1" w:rsidRPr="00CC7CFF" w:rsidRDefault="00DE19A1" w:rsidP="00DE19A1">
      <w:pPr>
        <w:spacing w:line="360" w:lineRule="auto"/>
        <w:ind w:firstLineChars="200" w:firstLine="480"/>
        <w:rPr>
          <w:sz w:val="24"/>
        </w:rPr>
      </w:pPr>
      <w:r w:rsidRPr="00CC7CFF">
        <w:rPr>
          <w:rFonts w:hint="eastAsia"/>
          <w:sz w:val="24"/>
        </w:rPr>
        <w:t>根据《</w:t>
      </w:r>
      <w:r w:rsidRPr="00CC7CFF">
        <w:rPr>
          <w:sz w:val="24"/>
        </w:rPr>
        <w:t>2020</w:t>
      </w:r>
      <w:r w:rsidRPr="00CC7CFF">
        <w:rPr>
          <w:rFonts w:hint="eastAsia"/>
          <w:sz w:val="24"/>
        </w:rPr>
        <w:t>年宜都市环境质量年报》，区域环境空气质量监测情况见表</w:t>
      </w:r>
      <w:r w:rsidRPr="00CC7CFF">
        <w:rPr>
          <w:rFonts w:hint="eastAsia"/>
          <w:sz w:val="24"/>
        </w:rPr>
        <w:t>5.1-1</w:t>
      </w:r>
      <w:r w:rsidRPr="00CC7CFF">
        <w:rPr>
          <w:rFonts w:hint="eastAsia"/>
          <w:sz w:val="24"/>
        </w:rPr>
        <w:t>。</w:t>
      </w:r>
    </w:p>
    <w:p w:rsidR="00DE19A1" w:rsidRPr="007C2078" w:rsidRDefault="00DE19A1" w:rsidP="007C2078">
      <w:pPr>
        <w:adjustRightInd w:val="0"/>
        <w:snapToGrid w:val="0"/>
        <w:spacing w:line="360" w:lineRule="auto"/>
        <w:jc w:val="center"/>
        <w:rPr>
          <w:b/>
          <w:sz w:val="24"/>
        </w:rPr>
      </w:pPr>
      <w:r w:rsidRPr="007C2078">
        <w:rPr>
          <w:rFonts w:hint="eastAsia"/>
          <w:b/>
          <w:sz w:val="24"/>
        </w:rPr>
        <w:t>表</w:t>
      </w:r>
      <w:r w:rsidRPr="007C2078">
        <w:rPr>
          <w:rFonts w:hint="eastAsia"/>
          <w:b/>
          <w:sz w:val="24"/>
        </w:rPr>
        <w:t xml:space="preserve">5.1-1   </w:t>
      </w:r>
      <w:r w:rsidR="006A3FEA" w:rsidRPr="007C2078">
        <w:rPr>
          <w:rFonts w:hint="eastAsia"/>
          <w:b/>
          <w:sz w:val="24"/>
        </w:rPr>
        <w:t xml:space="preserve"> </w:t>
      </w:r>
      <w:r w:rsidRPr="007C2078">
        <w:rPr>
          <w:rFonts w:hint="eastAsia"/>
          <w:b/>
          <w:sz w:val="24"/>
        </w:rPr>
        <w:t>宜都市</w:t>
      </w:r>
      <w:r w:rsidRPr="007C2078">
        <w:rPr>
          <w:b/>
          <w:sz w:val="24"/>
        </w:rPr>
        <w:t>2020</w:t>
      </w:r>
      <w:r w:rsidRPr="007C2078">
        <w:rPr>
          <w:rFonts w:hint="eastAsia"/>
          <w:b/>
          <w:sz w:val="24"/>
        </w:rPr>
        <w:t>年环境空气基本污染物年均浓度情况表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334"/>
        <w:gridCol w:w="1214"/>
        <w:gridCol w:w="1350"/>
        <w:gridCol w:w="2674"/>
        <w:gridCol w:w="2067"/>
      </w:tblGrid>
      <w:tr w:rsidR="00DE19A1" w:rsidRPr="00CC7CFF" w:rsidTr="00DE19A1">
        <w:trPr>
          <w:trHeight w:val="397"/>
        </w:trPr>
        <w:tc>
          <w:tcPr>
            <w:tcW w:w="616"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SO</w:t>
            </w:r>
            <w:r w:rsidRPr="00B033F7">
              <w:rPr>
                <w:b/>
                <w:szCs w:val="21"/>
                <w:vertAlign w:val="subscript"/>
              </w:rPr>
              <w:t>2</w:t>
            </w:r>
          </w:p>
          <w:p w:rsidR="00DE19A1" w:rsidRPr="00B033F7" w:rsidRDefault="00DE19A1" w:rsidP="00DE19A1">
            <w:pPr>
              <w:tabs>
                <w:tab w:val="left" w:pos="420"/>
              </w:tabs>
              <w:adjustRightInd w:val="0"/>
              <w:snapToGrid w:val="0"/>
              <w:jc w:val="center"/>
              <w:rPr>
                <w:b/>
                <w:szCs w:val="21"/>
              </w:rPr>
            </w:pPr>
            <w:r w:rsidRPr="00B033F7">
              <w:rPr>
                <w:rFonts w:hint="eastAsia"/>
                <w:b/>
                <w:szCs w:val="21"/>
              </w:rPr>
              <w:t>（</w:t>
            </w:r>
            <w:r w:rsidRPr="00B033F7">
              <w:rPr>
                <w:b/>
                <w:szCs w:val="21"/>
              </w:rPr>
              <w:t>μg/m</w:t>
            </w:r>
            <w:r w:rsidRPr="00B033F7">
              <w:rPr>
                <w:b/>
                <w:szCs w:val="21"/>
                <w:vertAlign w:val="superscript"/>
              </w:rPr>
              <w:t>3</w:t>
            </w:r>
            <w:r w:rsidRPr="00B033F7">
              <w:rPr>
                <w:rFonts w:hint="eastAsia"/>
                <w:b/>
                <w:szCs w:val="21"/>
              </w:rPr>
              <w:t>）</w:t>
            </w:r>
          </w:p>
        </w:tc>
        <w:tc>
          <w:tcPr>
            <w:tcW w:w="677"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NO</w:t>
            </w:r>
            <w:r w:rsidRPr="00B033F7">
              <w:rPr>
                <w:b/>
                <w:szCs w:val="21"/>
                <w:vertAlign w:val="subscript"/>
              </w:rPr>
              <w:t>2</w:t>
            </w:r>
          </w:p>
          <w:p w:rsidR="00DE19A1" w:rsidRPr="00B033F7" w:rsidRDefault="00DE19A1" w:rsidP="00DE19A1">
            <w:pPr>
              <w:tabs>
                <w:tab w:val="left" w:pos="420"/>
              </w:tabs>
              <w:adjustRightInd w:val="0"/>
              <w:snapToGrid w:val="0"/>
              <w:jc w:val="center"/>
              <w:rPr>
                <w:b/>
                <w:szCs w:val="21"/>
              </w:rPr>
            </w:pPr>
            <w:r w:rsidRPr="00B033F7">
              <w:rPr>
                <w:rFonts w:hint="eastAsia"/>
                <w:b/>
                <w:szCs w:val="21"/>
              </w:rPr>
              <w:t>（</w:t>
            </w:r>
            <w:r w:rsidRPr="00B033F7">
              <w:rPr>
                <w:b/>
                <w:szCs w:val="21"/>
              </w:rPr>
              <w:t>μg/m</w:t>
            </w:r>
            <w:r w:rsidRPr="00B033F7">
              <w:rPr>
                <w:b/>
                <w:szCs w:val="21"/>
                <w:vertAlign w:val="superscript"/>
              </w:rPr>
              <w:t>3</w:t>
            </w:r>
            <w:r w:rsidRPr="00B033F7">
              <w:rPr>
                <w:rFonts w:hint="eastAsia"/>
                <w:b/>
                <w:szCs w:val="21"/>
              </w:rPr>
              <w:t>）</w:t>
            </w:r>
          </w:p>
        </w:tc>
        <w:tc>
          <w:tcPr>
            <w:tcW w:w="616"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PM</w:t>
            </w:r>
            <w:r w:rsidRPr="00B033F7">
              <w:rPr>
                <w:b/>
                <w:szCs w:val="21"/>
                <w:vertAlign w:val="subscript"/>
              </w:rPr>
              <w:t>10</w:t>
            </w:r>
          </w:p>
          <w:p w:rsidR="00DE19A1" w:rsidRPr="00B033F7" w:rsidRDefault="00DE19A1" w:rsidP="00DE19A1">
            <w:pPr>
              <w:tabs>
                <w:tab w:val="left" w:pos="420"/>
              </w:tabs>
              <w:adjustRightInd w:val="0"/>
              <w:snapToGrid w:val="0"/>
              <w:jc w:val="center"/>
              <w:rPr>
                <w:b/>
                <w:szCs w:val="21"/>
              </w:rPr>
            </w:pPr>
            <w:r w:rsidRPr="00B033F7">
              <w:rPr>
                <w:rFonts w:hint="eastAsia"/>
                <w:b/>
                <w:szCs w:val="21"/>
              </w:rPr>
              <w:t>（</w:t>
            </w:r>
            <w:r w:rsidRPr="00B033F7">
              <w:rPr>
                <w:b/>
                <w:szCs w:val="21"/>
              </w:rPr>
              <w:t>μg/m</w:t>
            </w:r>
            <w:r w:rsidRPr="00B033F7">
              <w:rPr>
                <w:b/>
                <w:szCs w:val="21"/>
                <w:vertAlign w:val="superscript"/>
              </w:rPr>
              <w:t>3</w:t>
            </w:r>
            <w:r w:rsidRPr="00B033F7">
              <w:rPr>
                <w:rFonts w:hint="eastAsia"/>
                <w:b/>
                <w:szCs w:val="21"/>
              </w:rPr>
              <w:t>）</w:t>
            </w:r>
          </w:p>
        </w:tc>
        <w:tc>
          <w:tcPr>
            <w:tcW w:w="685"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PM</w:t>
            </w:r>
            <w:r w:rsidRPr="00B033F7">
              <w:rPr>
                <w:b/>
                <w:szCs w:val="21"/>
                <w:vertAlign w:val="subscript"/>
              </w:rPr>
              <w:t>2.5</w:t>
            </w:r>
          </w:p>
          <w:p w:rsidR="00DE19A1" w:rsidRPr="00B033F7" w:rsidRDefault="00DE19A1" w:rsidP="00DE19A1">
            <w:pPr>
              <w:tabs>
                <w:tab w:val="left" w:pos="420"/>
              </w:tabs>
              <w:adjustRightInd w:val="0"/>
              <w:snapToGrid w:val="0"/>
              <w:jc w:val="center"/>
              <w:rPr>
                <w:b/>
                <w:szCs w:val="21"/>
              </w:rPr>
            </w:pPr>
            <w:r w:rsidRPr="00B033F7">
              <w:rPr>
                <w:rFonts w:hint="eastAsia"/>
                <w:b/>
                <w:szCs w:val="21"/>
              </w:rPr>
              <w:t>（</w:t>
            </w:r>
            <w:r w:rsidRPr="00B033F7">
              <w:rPr>
                <w:b/>
                <w:szCs w:val="21"/>
              </w:rPr>
              <w:t>μg/m</w:t>
            </w:r>
            <w:r w:rsidRPr="00B033F7">
              <w:rPr>
                <w:b/>
                <w:szCs w:val="21"/>
                <w:vertAlign w:val="superscript"/>
              </w:rPr>
              <w:t>3</w:t>
            </w:r>
            <w:r w:rsidRPr="00B033F7">
              <w:rPr>
                <w:rFonts w:hint="eastAsia"/>
                <w:b/>
                <w:szCs w:val="21"/>
              </w:rPr>
              <w:t>）</w:t>
            </w:r>
          </w:p>
        </w:tc>
        <w:tc>
          <w:tcPr>
            <w:tcW w:w="1357"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O</w:t>
            </w:r>
            <w:r w:rsidRPr="00B033F7">
              <w:rPr>
                <w:b/>
                <w:szCs w:val="21"/>
                <w:vertAlign w:val="subscript"/>
              </w:rPr>
              <w:t>3</w:t>
            </w:r>
            <w:r w:rsidRPr="00B033F7">
              <w:rPr>
                <w:rFonts w:hint="eastAsia"/>
                <w:b/>
                <w:szCs w:val="21"/>
              </w:rPr>
              <w:t>日最大</w:t>
            </w:r>
            <w:r w:rsidRPr="00B033F7">
              <w:rPr>
                <w:b/>
                <w:szCs w:val="21"/>
              </w:rPr>
              <w:t>8</w:t>
            </w:r>
            <w:r w:rsidRPr="00B033F7">
              <w:rPr>
                <w:rFonts w:hint="eastAsia"/>
                <w:b/>
                <w:szCs w:val="21"/>
              </w:rPr>
              <w:t>小时平均</w:t>
            </w:r>
          </w:p>
          <w:p w:rsidR="00DE19A1" w:rsidRPr="00B033F7" w:rsidRDefault="00DE19A1" w:rsidP="00DE19A1">
            <w:pPr>
              <w:tabs>
                <w:tab w:val="left" w:pos="420"/>
              </w:tabs>
              <w:adjustRightInd w:val="0"/>
              <w:snapToGrid w:val="0"/>
              <w:jc w:val="center"/>
              <w:rPr>
                <w:b/>
                <w:szCs w:val="21"/>
              </w:rPr>
            </w:pPr>
            <w:r w:rsidRPr="00B033F7">
              <w:rPr>
                <w:rFonts w:hint="eastAsia"/>
                <w:b/>
                <w:szCs w:val="21"/>
              </w:rPr>
              <w:t>第</w:t>
            </w:r>
            <w:r w:rsidRPr="00B033F7">
              <w:rPr>
                <w:b/>
                <w:szCs w:val="21"/>
              </w:rPr>
              <w:t>90</w:t>
            </w:r>
            <w:proofErr w:type="gramStart"/>
            <w:r w:rsidRPr="00B033F7">
              <w:rPr>
                <w:rFonts w:hint="eastAsia"/>
                <w:b/>
                <w:szCs w:val="21"/>
              </w:rPr>
              <w:t>百</w:t>
            </w:r>
            <w:proofErr w:type="gramEnd"/>
            <w:r w:rsidRPr="00B033F7">
              <w:rPr>
                <w:rFonts w:hint="eastAsia"/>
                <w:b/>
                <w:szCs w:val="21"/>
              </w:rPr>
              <w:t>分位数（</w:t>
            </w:r>
            <w:r w:rsidRPr="00B033F7">
              <w:rPr>
                <w:b/>
                <w:szCs w:val="21"/>
              </w:rPr>
              <w:t>μg/m</w:t>
            </w:r>
            <w:r w:rsidRPr="00B033F7">
              <w:rPr>
                <w:b/>
                <w:szCs w:val="21"/>
                <w:vertAlign w:val="superscript"/>
              </w:rPr>
              <w:t>3</w:t>
            </w:r>
            <w:r w:rsidRPr="00B033F7">
              <w:rPr>
                <w:rFonts w:hint="eastAsia"/>
                <w:b/>
                <w:szCs w:val="21"/>
              </w:rPr>
              <w:t>）</w:t>
            </w:r>
          </w:p>
        </w:tc>
        <w:tc>
          <w:tcPr>
            <w:tcW w:w="1049" w:type="pct"/>
            <w:vAlign w:val="center"/>
            <w:hideMark/>
          </w:tcPr>
          <w:p w:rsidR="00DE19A1" w:rsidRPr="00B033F7" w:rsidRDefault="00DE19A1" w:rsidP="00DE19A1">
            <w:pPr>
              <w:tabs>
                <w:tab w:val="left" w:pos="420"/>
              </w:tabs>
              <w:adjustRightInd w:val="0"/>
              <w:snapToGrid w:val="0"/>
              <w:jc w:val="center"/>
              <w:rPr>
                <w:b/>
                <w:szCs w:val="21"/>
              </w:rPr>
            </w:pPr>
            <w:r w:rsidRPr="00B033F7">
              <w:rPr>
                <w:b/>
                <w:szCs w:val="21"/>
              </w:rPr>
              <w:t>CO</w:t>
            </w:r>
            <w:r w:rsidRPr="00B033F7">
              <w:rPr>
                <w:rFonts w:hint="eastAsia"/>
                <w:b/>
                <w:szCs w:val="21"/>
              </w:rPr>
              <w:t>日平均第</w:t>
            </w:r>
            <w:r w:rsidRPr="00B033F7">
              <w:rPr>
                <w:b/>
                <w:szCs w:val="21"/>
              </w:rPr>
              <w:t>95</w:t>
            </w:r>
            <w:proofErr w:type="gramStart"/>
            <w:r w:rsidRPr="00B033F7">
              <w:rPr>
                <w:rFonts w:hint="eastAsia"/>
                <w:b/>
                <w:szCs w:val="21"/>
              </w:rPr>
              <w:t>百</w:t>
            </w:r>
            <w:proofErr w:type="gramEnd"/>
            <w:r w:rsidRPr="00B033F7">
              <w:rPr>
                <w:rFonts w:hint="eastAsia"/>
                <w:b/>
                <w:szCs w:val="21"/>
              </w:rPr>
              <w:t>分位数（</w:t>
            </w:r>
            <w:r w:rsidRPr="00B033F7">
              <w:rPr>
                <w:b/>
                <w:szCs w:val="21"/>
              </w:rPr>
              <w:t>mg/m</w:t>
            </w:r>
            <w:r w:rsidRPr="00B033F7">
              <w:rPr>
                <w:b/>
                <w:szCs w:val="21"/>
                <w:vertAlign w:val="superscript"/>
              </w:rPr>
              <w:t>3</w:t>
            </w:r>
            <w:r w:rsidRPr="00B033F7">
              <w:rPr>
                <w:rFonts w:hint="eastAsia"/>
                <w:b/>
                <w:szCs w:val="21"/>
              </w:rPr>
              <w:t>）</w:t>
            </w:r>
          </w:p>
        </w:tc>
      </w:tr>
      <w:tr w:rsidR="00DE19A1" w:rsidRPr="00CC7CFF" w:rsidTr="00EB56D5">
        <w:trPr>
          <w:trHeight w:hRule="exact" w:val="397"/>
        </w:trPr>
        <w:tc>
          <w:tcPr>
            <w:tcW w:w="616"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12</w:t>
            </w:r>
          </w:p>
        </w:tc>
        <w:tc>
          <w:tcPr>
            <w:tcW w:w="677"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25</w:t>
            </w:r>
          </w:p>
        </w:tc>
        <w:tc>
          <w:tcPr>
            <w:tcW w:w="616"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57</w:t>
            </w:r>
          </w:p>
        </w:tc>
        <w:tc>
          <w:tcPr>
            <w:tcW w:w="685"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39</w:t>
            </w:r>
          </w:p>
        </w:tc>
        <w:tc>
          <w:tcPr>
            <w:tcW w:w="1357"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126</w:t>
            </w:r>
          </w:p>
        </w:tc>
        <w:tc>
          <w:tcPr>
            <w:tcW w:w="1049" w:type="pct"/>
            <w:vAlign w:val="center"/>
            <w:hideMark/>
          </w:tcPr>
          <w:p w:rsidR="00DE19A1" w:rsidRPr="00CC7CFF" w:rsidRDefault="00DE19A1" w:rsidP="00DE19A1">
            <w:pPr>
              <w:tabs>
                <w:tab w:val="left" w:pos="420"/>
              </w:tabs>
              <w:adjustRightInd w:val="0"/>
              <w:snapToGrid w:val="0"/>
              <w:jc w:val="center"/>
              <w:rPr>
                <w:szCs w:val="21"/>
              </w:rPr>
            </w:pPr>
            <w:r w:rsidRPr="00CC7CFF">
              <w:rPr>
                <w:szCs w:val="21"/>
              </w:rPr>
              <w:t>1.2</w:t>
            </w:r>
          </w:p>
        </w:tc>
      </w:tr>
    </w:tbl>
    <w:p w:rsidR="00CC7CFF" w:rsidRPr="00CC7CFF" w:rsidRDefault="00CC7CFF" w:rsidP="00DE19A1">
      <w:pPr>
        <w:spacing w:line="360" w:lineRule="auto"/>
        <w:ind w:firstLineChars="200" w:firstLine="480"/>
        <w:rPr>
          <w:sz w:val="24"/>
        </w:rPr>
      </w:pPr>
    </w:p>
    <w:p w:rsidR="00DE19A1" w:rsidRPr="00CC7CFF" w:rsidRDefault="00DE19A1" w:rsidP="00DE19A1">
      <w:pPr>
        <w:spacing w:line="360" w:lineRule="auto"/>
        <w:ind w:firstLineChars="200" w:firstLine="480"/>
        <w:rPr>
          <w:sz w:val="24"/>
        </w:rPr>
      </w:pPr>
      <w:r w:rsidRPr="00CC7CFF">
        <w:rPr>
          <w:rFonts w:hint="eastAsia"/>
          <w:sz w:val="24"/>
        </w:rPr>
        <w:t>由上表可知，</w:t>
      </w:r>
      <w:r w:rsidRPr="00CC7CFF">
        <w:rPr>
          <w:sz w:val="24"/>
        </w:rPr>
        <w:t xml:space="preserve"> PM</w:t>
      </w:r>
      <w:r w:rsidRPr="00CC7CFF">
        <w:rPr>
          <w:sz w:val="24"/>
          <w:vertAlign w:val="subscript"/>
        </w:rPr>
        <w:t>2.5</w:t>
      </w:r>
      <w:r w:rsidRPr="00CC7CFF">
        <w:rPr>
          <w:rFonts w:hint="eastAsia"/>
          <w:sz w:val="24"/>
        </w:rPr>
        <w:t>超过《环境空气质量标准》（</w:t>
      </w:r>
      <w:r w:rsidRPr="00CC7CFF">
        <w:rPr>
          <w:sz w:val="24"/>
        </w:rPr>
        <w:t>GB3095-2012</w:t>
      </w:r>
      <w:r w:rsidRPr="00CC7CFF">
        <w:rPr>
          <w:rFonts w:hint="eastAsia"/>
          <w:sz w:val="24"/>
        </w:rPr>
        <w:t>）二级标准要求，项目所在区域属于环境空气质量不达标区。</w:t>
      </w:r>
    </w:p>
    <w:p w:rsidR="00D45CEA" w:rsidRPr="00066FC2" w:rsidRDefault="00D45CEA" w:rsidP="00D45CEA">
      <w:pPr>
        <w:pStyle w:val="3"/>
        <w:rPr>
          <w:rFonts w:ascii="Times New Roman" w:eastAsia="宋体"/>
          <w:b/>
          <w:bCs/>
          <w:sz w:val="28"/>
          <w:szCs w:val="28"/>
        </w:rPr>
      </w:pPr>
      <w:r w:rsidRPr="00066FC2">
        <w:rPr>
          <w:rFonts w:ascii="Times New Roman" w:eastAsia="宋体" w:hint="eastAsia"/>
          <w:b/>
          <w:bCs/>
          <w:sz w:val="28"/>
          <w:szCs w:val="28"/>
        </w:rPr>
        <w:t>5.</w:t>
      </w:r>
      <w:r w:rsidR="00C255FD" w:rsidRPr="00066FC2">
        <w:rPr>
          <w:rFonts w:ascii="Times New Roman" w:eastAsia="宋体" w:hint="eastAsia"/>
          <w:b/>
          <w:bCs/>
          <w:sz w:val="28"/>
          <w:szCs w:val="28"/>
        </w:rPr>
        <w:t>1</w:t>
      </w:r>
      <w:r w:rsidRPr="00066FC2">
        <w:rPr>
          <w:rFonts w:ascii="Times New Roman" w:eastAsia="宋体" w:hint="eastAsia"/>
          <w:b/>
          <w:bCs/>
          <w:sz w:val="28"/>
          <w:szCs w:val="28"/>
        </w:rPr>
        <w:t>.2</w:t>
      </w:r>
      <w:r w:rsidRPr="00066FC2">
        <w:rPr>
          <w:rFonts w:ascii="Times New Roman" w:eastAsia="宋体" w:hint="eastAsia"/>
          <w:b/>
          <w:bCs/>
          <w:sz w:val="28"/>
          <w:szCs w:val="28"/>
        </w:rPr>
        <w:t>区域气象资料分析</w:t>
      </w:r>
    </w:p>
    <w:p w:rsidR="00D45CEA" w:rsidRPr="007C2078" w:rsidRDefault="00D45CEA" w:rsidP="008C1805">
      <w:pPr>
        <w:spacing w:line="360" w:lineRule="auto"/>
        <w:ind w:firstLineChars="200" w:firstLine="480"/>
        <w:rPr>
          <w:sz w:val="24"/>
        </w:rPr>
      </w:pPr>
      <w:r w:rsidRPr="00777AA2">
        <w:rPr>
          <w:rFonts w:hint="eastAsia"/>
          <w:sz w:val="24"/>
        </w:rPr>
        <w:t>（</w:t>
      </w:r>
      <w:r w:rsidRPr="00777AA2">
        <w:rPr>
          <w:rFonts w:hint="eastAsia"/>
          <w:sz w:val="24"/>
        </w:rPr>
        <w:t>1</w:t>
      </w:r>
      <w:r w:rsidRPr="007C2078">
        <w:rPr>
          <w:rFonts w:hint="eastAsia"/>
          <w:sz w:val="24"/>
        </w:rPr>
        <w:t>）</w:t>
      </w:r>
      <w:r w:rsidR="008C1805" w:rsidRPr="007C2078">
        <w:rPr>
          <w:rFonts w:hint="eastAsia"/>
          <w:sz w:val="24"/>
        </w:rPr>
        <w:t>气象概况</w:t>
      </w:r>
    </w:p>
    <w:p w:rsidR="008C1805" w:rsidRPr="007C2078" w:rsidRDefault="008C1805" w:rsidP="008C1805">
      <w:pPr>
        <w:spacing w:line="360" w:lineRule="auto"/>
        <w:ind w:firstLineChars="200" w:firstLine="480"/>
        <w:rPr>
          <w:sz w:val="24"/>
        </w:rPr>
      </w:pPr>
      <w:r w:rsidRPr="007C2078">
        <w:rPr>
          <w:rFonts w:hint="eastAsia"/>
          <w:sz w:val="24"/>
        </w:rPr>
        <w:t>宜都气象站（</w:t>
      </w:r>
      <w:r w:rsidRPr="007C2078">
        <w:rPr>
          <w:rFonts w:hint="eastAsia"/>
          <w:sz w:val="24"/>
        </w:rPr>
        <w:t>57465</w:t>
      </w:r>
      <w:r w:rsidRPr="007C2078">
        <w:rPr>
          <w:rFonts w:hint="eastAsia"/>
          <w:sz w:val="24"/>
        </w:rPr>
        <w:t>）位于湖北省宜昌市，地理坐标为东经</w:t>
      </w:r>
      <w:r w:rsidRPr="007C2078">
        <w:rPr>
          <w:rFonts w:hint="eastAsia"/>
          <w:sz w:val="24"/>
        </w:rPr>
        <w:t>111.43</w:t>
      </w:r>
      <w:r w:rsidRPr="007C2078">
        <w:rPr>
          <w:rFonts w:hint="eastAsia"/>
          <w:sz w:val="24"/>
        </w:rPr>
        <w:t>度，北纬</w:t>
      </w:r>
      <w:r w:rsidRPr="007C2078">
        <w:rPr>
          <w:rFonts w:hint="eastAsia"/>
          <w:sz w:val="24"/>
        </w:rPr>
        <w:t>30.37</w:t>
      </w:r>
      <w:r w:rsidRPr="007C2078">
        <w:rPr>
          <w:rFonts w:hint="eastAsia"/>
          <w:sz w:val="24"/>
        </w:rPr>
        <w:t>度，海拔高度</w:t>
      </w:r>
      <w:r w:rsidRPr="007C2078">
        <w:rPr>
          <w:rFonts w:hint="eastAsia"/>
          <w:sz w:val="24"/>
        </w:rPr>
        <w:t>120.</w:t>
      </w:r>
      <w:r w:rsidRPr="007C2078">
        <w:rPr>
          <w:sz w:val="24"/>
        </w:rPr>
        <w:t>1</w:t>
      </w:r>
      <w:r w:rsidRPr="007C2078">
        <w:rPr>
          <w:rFonts w:hint="eastAsia"/>
          <w:sz w:val="24"/>
        </w:rPr>
        <w:t>0</w:t>
      </w:r>
      <w:r w:rsidRPr="007C2078">
        <w:rPr>
          <w:rFonts w:hint="eastAsia"/>
          <w:sz w:val="24"/>
        </w:rPr>
        <w:t>米。气象站始建于</w:t>
      </w:r>
      <w:r w:rsidRPr="007C2078">
        <w:rPr>
          <w:rFonts w:hint="eastAsia"/>
          <w:sz w:val="24"/>
        </w:rPr>
        <w:t>1959</w:t>
      </w:r>
      <w:r w:rsidRPr="007C2078">
        <w:rPr>
          <w:rFonts w:hint="eastAsia"/>
          <w:sz w:val="24"/>
        </w:rPr>
        <w:t>年，</w:t>
      </w:r>
      <w:r w:rsidRPr="007C2078">
        <w:rPr>
          <w:rFonts w:hint="eastAsia"/>
          <w:sz w:val="24"/>
        </w:rPr>
        <w:t>1959</w:t>
      </w:r>
      <w:r w:rsidRPr="007C2078">
        <w:rPr>
          <w:rFonts w:hint="eastAsia"/>
          <w:sz w:val="24"/>
        </w:rPr>
        <w:t>年正式进行气象观测。拥有长期的气象观测资料，以下资料根据</w:t>
      </w:r>
      <w:r w:rsidRPr="007C2078">
        <w:rPr>
          <w:sz w:val="24"/>
        </w:rPr>
        <w:t>2001-2020</w:t>
      </w:r>
      <w:r w:rsidRPr="007C2078">
        <w:rPr>
          <w:rFonts w:hint="eastAsia"/>
          <w:sz w:val="24"/>
        </w:rPr>
        <w:t>年气象数据统计分析。</w:t>
      </w:r>
    </w:p>
    <w:p w:rsidR="008C1805" w:rsidRPr="007C2078" w:rsidRDefault="008C1805" w:rsidP="008C1805">
      <w:pPr>
        <w:spacing w:line="360" w:lineRule="auto"/>
        <w:ind w:firstLineChars="200" w:firstLine="480"/>
        <w:rPr>
          <w:sz w:val="24"/>
        </w:rPr>
      </w:pPr>
      <w:r w:rsidRPr="007C2078">
        <w:rPr>
          <w:rFonts w:hint="eastAsia"/>
          <w:sz w:val="24"/>
        </w:rPr>
        <w:t>宜都气象站气象资料整编表</w:t>
      </w:r>
      <w:r w:rsidR="00EB56D5" w:rsidRPr="007C2078">
        <w:rPr>
          <w:rFonts w:hint="eastAsia"/>
          <w:sz w:val="24"/>
        </w:rPr>
        <w:t>见表</w:t>
      </w:r>
      <w:r w:rsidR="00EB56D5" w:rsidRPr="007C2078">
        <w:rPr>
          <w:rFonts w:hint="eastAsia"/>
          <w:sz w:val="24"/>
        </w:rPr>
        <w:t>5.1-2</w:t>
      </w:r>
      <w:r w:rsidR="00EB56D5" w:rsidRPr="007C2078">
        <w:rPr>
          <w:rFonts w:hint="eastAsia"/>
          <w:sz w:val="24"/>
        </w:rPr>
        <w:t>。</w:t>
      </w:r>
    </w:p>
    <w:p w:rsidR="00EB56D5" w:rsidRPr="00777AA2" w:rsidRDefault="00EB56D5" w:rsidP="00777AA2">
      <w:pPr>
        <w:adjustRightInd w:val="0"/>
        <w:snapToGrid w:val="0"/>
        <w:spacing w:line="360" w:lineRule="auto"/>
        <w:jc w:val="center"/>
        <w:rPr>
          <w:b/>
          <w:sz w:val="24"/>
        </w:rPr>
      </w:pPr>
      <w:r w:rsidRPr="00777AA2">
        <w:rPr>
          <w:rFonts w:hint="eastAsia"/>
          <w:b/>
          <w:sz w:val="24"/>
        </w:rPr>
        <w:t>表</w:t>
      </w:r>
      <w:r w:rsidRPr="00777AA2">
        <w:rPr>
          <w:rFonts w:hint="eastAsia"/>
          <w:b/>
          <w:sz w:val="24"/>
        </w:rPr>
        <w:t>5.1-2</w:t>
      </w:r>
      <w:r w:rsidRPr="00777AA2">
        <w:rPr>
          <w:rFonts w:hint="eastAsia"/>
          <w:b/>
          <w:sz w:val="24"/>
        </w:rPr>
        <w:t>宜都气象站常规气象资料统计结果表（</w:t>
      </w:r>
      <w:r w:rsidRPr="00777AA2">
        <w:rPr>
          <w:b/>
          <w:sz w:val="24"/>
        </w:rPr>
        <w:t>2001-2020</w:t>
      </w:r>
      <w:r w:rsidRPr="00777AA2">
        <w:rPr>
          <w:rFonts w:hint="eastAsia"/>
          <w:b/>
          <w:sz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shd w:val="clear" w:color="auto" w:fill="CED7E7"/>
        <w:tblCellMar>
          <w:left w:w="0" w:type="dxa"/>
          <w:right w:w="0" w:type="dxa"/>
        </w:tblCellMar>
        <w:tblLook w:val="04A0" w:firstRow="1" w:lastRow="0" w:firstColumn="1" w:lastColumn="0" w:noHBand="0" w:noVBand="1"/>
      </w:tblPr>
      <w:tblGrid>
        <w:gridCol w:w="1399"/>
        <w:gridCol w:w="2934"/>
        <w:gridCol w:w="2126"/>
        <w:gridCol w:w="1922"/>
        <w:gridCol w:w="1417"/>
      </w:tblGrid>
      <w:tr w:rsidR="00777AA2" w:rsidRPr="007C2078" w:rsidTr="00777AA2">
        <w:trPr>
          <w:trHeight w:hRule="exact" w:val="340"/>
          <w:tblHeader/>
          <w:jc w:val="center"/>
        </w:trPr>
        <w:tc>
          <w:tcPr>
            <w:tcW w:w="2211" w:type="pct"/>
            <w:gridSpan w:val="2"/>
            <w:tcBorders>
              <w:bottom w:val="single" w:sz="6" w:space="0" w:color="000000"/>
            </w:tcBorders>
            <w:shd w:val="clear" w:color="auto" w:fill="auto"/>
            <w:tcMar>
              <w:top w:w="80" w:type="dxa"/>
              <w:left w:w="80" w:type="dxa"/>
              <w:bottom w:w="80" w:type="dxa"/>
              <w:right w:w="80" w:type="dxa"/>
            </w:tcMar>
            <w:vAlign w:val="center"/>
            <w:hideMark/>
          </w:tcPr>
          <w:p w:rsidR="00EB56D5" w:rsidRPr="00777AA2" w:rsidRDefault="00EB56D5" w:rsidP="00EB56D5">
            <w:pPr>
              <w:tabs>
                <w:tab w:val="left" w:pos="420"/>
              </w:tabs>
              <w:adjustRightInd w:val="0"/>
              <w:snapToGrid w:val="0"/>
              <w:jc w:val="center"/>
              <w:rPr>
                <w:b/>
                <w:szCs w:val="21"/>
              </w:rPr>
            </w:pPr>
            <w:r w:rsidRPr="00777AA2">
              <w:rPr>
                <w:rFonts w:hint="eastAsia"/>
                <w:b/>
                <w:szCs w:val="21"/>
              </w:rPr>
              <w:t>统计项目</w:t>
            </w:r>
          </w:p>
        </w:tc>
        <w:tc>
          <w:tcPr>
            <w:tcW w:w="1085" w:type="pct"/>
            <w:shd w:val="clear" w:color="auto" w:fill="auto"/>
            <w:tcMar>
              <w:top w:w="80" w:type="dxa"/>
              <w:left w:w="80" w:type="dxa"/>
              <w:bottom w:w="80" w:type="dxa"/>
              <w:right w:w="80" w:type="dxa"/>
            </w:tcMar>
            <w:vAlign w:val="center"/>
            <w:hideMark/>
          </w:tcPr>
          <w:p w:rsidR="00EB56D5" w:rsidRPr="00777AA2" w:rsidRDefault="00EB56D5" w:rsidP="00EB56D5">
            <w:pPr>
              <w:tabs>
                <w:tab w:val="left" w:pos="420"/>
              </w:tabs>
              <w:adjustRightInd w:val="0"/>
              <w:snapToGrid w:val="0"/>
              <w:jc w:val="center"/>
              <w:rPr>
                <w:b/>
                <w:szCs w:val="21"/>
              </w:rPr>
            </w:pPr>
            <w:r w:rsidRPr="00777AA2">
              <w:rPr>
                <w:rFonts w:hint="eastAsia"/>
                <w:b/>
                <w:szCs w:val="21"/>
              </w:rPr>
              <w:t>统计值</w:t>
            </w:r>
          </w:p>
        </w:tc>
        <w:tc>
          <w:tcPr>
            <w:tcW w:w="981" w:type="pct"/>
            <w:shd w:val="clear" w:color="auto" w:fill="auto"/>
            <w:tcMar>
              <w:top w:w="80" w:type="dxa"/>
              <w:left w:w="80" w:type="dxa"/>
              <w:bottom w:w="80" w:type="dxa"/>
              <w:right w:w="80" w:type="dxa"/>
            </w:tcMar>
            <w:vAlign w:val="center"/>
            <w:hideMark/>
          </w:tcPr>
          <w:p w:rsidR="00EB56D5" w:rsidRPr="00777AA2" w:rsidRDefault="00EB56D5" w:rsidP="00EB56D5">
            <w:pPr>
              <w:tabs>
                <w:tab w:val="left" w:pos="420"/>
              </w:tabs>
              <w:adjustRightInd w:val="0"/>
              <w:snapToGrid w:val="0"/>
              <w:jc w:val="center"/>
              <w:rPr>
                <w:b/>
                <w:szCs w:val="21"/>
              </w:rPr>
            </w:pPr>
            <w:r w:rsidRPr="00777AA2">
              <w:rPr>
                <w:rFonts w:hint="eastAsia"/>
                <w:b/>
                <w:szCs w:val="21"/>
              </w:rPr>
              <w:t>极值出现时间</w:t>
            </w:r>
          </w:p>
        </w:tc>
        <w:tc>
          <w:tcPr>
            <w:tcW w:w="723" w:type="pct"/>
            <w:shd w:val="clear" w:color="auto" w:fill="auto"/>
            <w:tcMar>
              <w:top w:w="80" w:type="dxa"/>
              <w:left w:w="80" w:type="dxa"/>
              <w:bottom w:w="80" w:type="dxa"/>
              <w:right w:w="80" w:type="dxa"/>
            </w:tcMar>
            <w:hideMark/>
          </w:tcPr>
          <w:p w:rsidR="00EB56D5" w:rsidRPr="00777AA2" w:rsidRDefault="00EB56D5" w:rsidP="00EB56D5">
            <w:pPr>
              <w:tabs>
                <w:tab w:val="left" w:pos="420"/>
              </w:tabs>
              <w:adjustRightInd w:val="0"/>
              <w:snapToGrid w:val="0"/>
              <w:jc w:val="center"/>
              <w:rPr>
                <w:b/>
                <w:szCs w:val="21"/>
              </w:rPr>
            </w:pPr>
            <w:r w:rsidRPr="00777AA2">
              <w:rPr>
                <w:rFonts w:hint="eastAsia"/>
                <w:b/>
                <w:szCs w:val="21"/>
              </w:rPr>
              <w:t>极值</w:t>
            </w: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B479EC">
            <w:pPr>
              <w:tabs>
                <w:tab w:val="left" w:pos="420"/>
              </w:tabs>
              <w:adjustRightInd w:val="0"/>
              <w:snapToGrid w:val="0"/>
              <w:jc w:val="center"/>
              <w:rPr>
                <w:szCs w:val="21"/>
              </w:rPr>
            </w:pPr>
            <w:r w:rsidRPr="007C2078">
              <w:rPr>
                <w:rFonts w:hint="eastAsia"/>
                <w:szCs w:val="21"/>
              </w:rPr>
              <w:t>多年平均气温（</w:t>
            </w:r>
            <w:r w:rsidR="00B479EC">
              <w:rPr>
                <w:rFonts w:ascii="宋体" w:hAnsi="宋体" w:hint="eastAsia"/>
                <w:szCs w:val="21"/>
              </w:rPr>
              <w:t>℃</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17.5</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rFonts w:hint="eastAsia"/>
                <w:szCs w:val="21"/>
              </w:rPr>
              <w:t>累年极端最高气温（</w:t>
            </w:r>
            <w:r w:rsidR="00B479EC">
              <w:rPr>
                <w:rFonts w:ascii="宋体" w:hAnsi="宋体" w:hint="eastAsia"/>
                <w:szCs w:val="21"/>
              </w:rPr>
              <w:t>℃</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39.4</w:t>
            </w:r>
          </w:p>
        </w:tc>
        <w:tc>
          <w:tcPr>
            <w:tcW w:w="981"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2013/08/08</w:t>
            </w:r>
          </w:p>
        </w:tc>
        <w:tc>
          <w:tcPr>
            <w:tcW w:w="723"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40.9</w:t>
            </w: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rFonts w:hint="eastAsia"/>
                <w:szCs w:val="21"/>
              </w:rPr>
              <w:t>累年极端最低气温（</w:t>
            </w:r>
            <w:r w:rsidR="00B479EC">
              <w:rPr>
                <w:rFonts w:ascii="宋体" w:hAnsi="宋体" w:hint="eastAsia"/>
                <w:szCs w:val="21"/>
              </w:rPr>
              <w:t>℃</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-3.0</w:t>
            </w:r>
          </w:p>
        </w:tc>
        <w:tc>
          <w:tcPr>
            <w:tcW w:w="981"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2016/01/25</w:t>
            </w:r>
          </w:p>
        </w:tc>
        <w:tc>
          <w:tcPr>
            <w:tcW w:w="723"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-5.8</w:t>
            </w: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rFonts w:hint="eastAsia"/>
                <w:szCs w:val="21"/>
              </w:rPr>
              <w:t>多年平均气压（</w:t>
            </w:r>
            <w:r w:rsidRPr="007C2078">
              <w:rPr>
                <w:szCs w:val="21"/>
              </w:rPr>
              <w:t>hPa</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1005.9</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rFonts w:hint="eastAsia"/>
                <w:szCs w:val="21"/>
              </w:rPr>
              <w:t>多年平均水汽压（</w:t>
            </w:r>
            <w:r w:rsidRPr="007C2078">
              <w:rPr>
                <w:szCs w:val="21"/>
              </w:rPr>
              <w:t>hPa</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16.4</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多年平均相对湿度</w:t>
            </w:r>
            <w:r w:rsidR="009522E8" w:rsidRPr="007C2078">
              <w:rPr>
                <w:rFonts w:hint="eastAsia"/>
                <w:szCs w:val="21"/>
              </w:rPr>
              <w:t>（</w:t>
            </w:r>
            <w:r w:rsidRPr="007C2078">
              <w:rPr>
                <w:szCs w:val="21"/>
              </w:rPr>
              <w:t>%</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74.4</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bookmarkStart w:id="108" w:name="_Hlk5872546"/>
            <w:r w:rsidRPr="007C2078">
              <w:rPr>
                <w:rFonts w:hint="eastAsia"/>
                <w:szCs w:val="21"/>
              </w:rPr>
              <w:t>多年平均降雨量</w:t>
            </w:r>
            <w:r w:rsidR="009522E8" w:rsidRPr="007C2078">
              <w:rPr>
                <w:rFonts w:hint="eastAsia"/>
                <w:szCs w:val="21"/>
              </w:rPr>
              <w:t>（</w:t>
            </w:r>
            <w:r w:rsidRPr="007C2078">
              <w:rPr>
                <w:szCs w:val="21"/>
              </w:rPr>
              <w:t>mm</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1331.6</w:t>
            </w:r>
          </w:p>
        </w:tc>
        <w:tc>
          <w:tcPr>
            <w:tcW w:w="981"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2018/04/22</w:t>
            </w:r>
          </w:p>
        </w:tc>
        <w:tc>
          <w:tcPr>
            <w:tcW w:w="723"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185.5</w:t>
            </w:r>
          </w:p>
        </w:tc>
      </w:tr>
      <w:bookmarkEnd w:id="108"/>
      <w:tr w:rsidR="00EB56D5" w:rsidRPr="007C2078" w:rsidTr="009522E8">
        <w:trPr>
          <w:trHeight w:hRule="exact" w:val="340"/>
          <w:jc w:val="center"/>
        </w:trPr>
        <w:tc>
          <w:tcPr>
            <w:tcW w:w="714" w:type="pct"/>
            <w:vMerge w:val="restart"/>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846DA" w:rsidRPr="007C2078" w:rsidRDefault="00EB56D5" w:rsidP="00EB56D5">
            <w:pPr>
              <w:tabs>
                <w:tab w:val="left" w:pos="420"/>
              </w:tabs>
              <w:adjustRightInd w:val="0"/>
              <w:snapToGrid w:val="0"/>
              <w:jc w:val="center"/>
              <w:rPr>
                <w:szCs w:val="21"/>
              </w:rPr>
            </w:pPr>
            <w:r w:rsidRPr="007C2078">
              <w:rPr>
                <w:rFonts w:hint="eastAsia"/>
                <w:szCs w:val="21"/>
              </w:rPr>
              <w:t>灾害天气</w:t>
            </w:r>
          </w:p>
          <w:p w:rsidR="00EB56D5" w:rsidRPr="007C2078" w:rsidRDefault="00EB56D5" w:rsidP="00EB56D5">
            <w:pPr>
              <w:tabs>
                <w:tab w:val="left" w:pos="420"/>
              </w:tabs>
              <w:adjustRightInd w:val="0"/>
              <w:snapToGrid w:val="0"/>
              <w:jc w:val="center"/>
              <w:rPr>
                <w:szCs w:val="21"/>
              </w:rPr>
            </w:pPr>
            <w:r w:rsidRPr="007C2078">
              <w:rPr>
                <w:rFonts w:hint="eastAsia"/>
                <w:szCs w:val="21"/>
              </w:rPr>
              <w:t>统计</w:t>
            </w:r>
          </w:p>
        </w:tc>
        <w:tc>
          <w:tcPr>
            <w:tcW w:w="1497" w:type="pct"/>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多年平均沙暴日数</w:t>
            </w:r>
            <w:r w:rsidR="009522E8" w:rsidRPr="007C2078">
              <w:rPr>
                <w:rFonts w:hint="eastAsia"/>
                <w:szCs w:val="21"/>
              </w:rPr>
              <w:t>（</w:t>
            </w:r>
            <w:r w:rsidRPr="007C2078">
              <w:rPr>
                <w:szCs w:val="21"/>
              </w:rPr>
              <w:t>d</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tabs>
                <w:tab w:val="left" w:pos="420"/>
              </w:tabs>
              <w:adjustRightInd w:val="0"/>
              <w:snapToGrid w:val="0"/>
              <w:jc w:val="center"/>
              <w:rPr>
                <w:szCs w:val="21"/>
              </w:rPr>
            </w:pPr>
            <w:r w:rsidRPr="007C2078">
              <w:rPr>
                <w:szCs w:val="21"/>
              </w:rPr>
              <w:t>0.2</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714" w:type="pct"/>
            <w:vMerge/>
            <w:tcBorders>
              <w:top w:val="single" w:sz="6" w:space="0" w:color="000000"/>
              <w:bottom w:val="single" w:sz="6" w:space="0" w:color="000000"/>
            </w:tcBorders>
            <w:shd w:val="clear" w:color="auto" w:fill="auto"/>
            <w:vAlign w:val="center"/>
            <w:hideMark/>
          </w:tcPr>
          <w:p w:rsidR="00EB56D5" w:rsidRPr="007C2078" w:rsidRDefault="00EB56D5" w:rsidP="00EB56D5">
            <w:pPr>
              <w:tabs>
                <w:tab w:val="left" w:pos="420"/>
              </w:tabs>
              <w:adjustRightInd w:val="0"/>
              <w:snapToGrid w:val="0"/>
              <w:jc w:val="center"/>
              <w:rPr>
                <w:szCs w:val="21"/>
              </w:rPr>
            </w:pPr>
          </w:p>
        </w:tc>
        <w:tc>
          <w:tcPr>
            <w:tcW w:w="1497" w:type="pct"/>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pStyle w:val="Affff2"/>
              <w:tabs>
                <w:tab w:val="left" w:pos="420"/>
              </w:tabs>
              <w:adjustRightInd w:val="0"/>
              <w:snapToGrid w:val="0"/>
              <w:spacing w:line="360" w:lineRule="auto"/>
              <w:jc w:val="center"/>
              <w:rPr>
                <w:rFonts w:eastAsia="宋体" w:cs="Times New Roman"/>
                <w:color w:val="auto"/>
              </w:rPr>
            </w:pPr>
            <w:r w:rsidRPr="007C2078">
              <w:rPr>
                <w:rFonts w:eastAsia="宋体" w:cs="Times New Roman" w:hint="eastAsia"/>
                <w:color w:val="auto"/>
              </w:rPr>
              <w:t>多年平均雷暴日数</w:t>
            </w:r>
            <w:r w:rsidR="009522E8" w:rsidRPr="007C2078">
              <w:rPr>
                <w:rFonts w:eastAsia="宋体" w:cs="Times New Roman" w:hint="eastAsia"/>
                <w:color w:val="auto"/>
              </w:rPr>
              <w:t>（</w:t>
            </w:r>
            <w:r w:rsidRPr="007C2078">
              <w:rPr>
                <w:rFonts w:eastAsia="宋体" w:cs="Times New Roman"/>
                <w:color w:val="auto"/>
              </w:rPr>
              <w:t>d</w:t>
            </w:r>
            <w:r w:rsidR="009522E8" w:rsidRPr="007C2078">
              <w:rPr>
                <w:rFonts w:eastAsia="宋体" w:cs="Times New Roman" w:hint="eastAsia"/>
                <w:color w:val="auto"/>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EB56D5">
            <w:pPr>
              <w:pStyle w:val="Affff2"/>
              <w:tabs>
                <w:tab w:val="left" w:pos="420"/>
              </w:tabs>
              <w:adjustRightInd w:val="0"/>
              <w:snapToGrid w:val="0"/>
              <w:spacing w:line="360" w:lineRule="auto"/>
              <w:jc w:val="center"/>
              <w:rPr>
                <w:rFonts w:eastAsia="宋体" w:cs="Times New Roman"/>
                <w:color w:val="auto"/>
              </w:rPr>
            </w:pPr>
            <w:r w:rsidRPr="007C2078">
              <w:rPr>
                <w:rFonts w:eastAsia="宋体" w:cs="Times New Roman"/>
                <w:color w:val="auto"/>
              </w:rPr>
              <w:t>26.8</w:t>
            </w:r>
          </w:p>
        </w:tc>
        <w:tc>
          <w:tcPr>
            <w:tcW w:w="981" w:type="pct"/>
            <w:shd w:val="clear" w:color="auto" w:fill="auto"/>
            <w:tcMar>
              <w:top w:w="80" w:type="dxa"/>
              <w:left w:w="80" w:type="dxa"/>
              <w:bottom w:w="80" w:type="dxa"/>
              <w:right w:w="80" w:type="dxa"/>
            </w:tcMar>
            <w:vAlign w:val="center"/>
          </w:tcPr>
          <w:p w:rsidR="00EB56D5" w:rsidRPr="007C2078" w:rsidRDefault="00EB56D5" w:rsidP="00EB56D5">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714" w:type="pct"/>
            <w:vMerge/>
            <w:tcBorders>
              <w:top w:val="single" w:sz="6" w:space="0" w:color="000000"/>
              <w:bottom w:val="single" w:sz="6" w:space="0" w:color="000000"/>
            </w:tcBorders>
            <w:shd w:val="clear" w:color="auto" w:fill="auto"/>
            <w:vAlign w:val="center"/>
            <w:hideMark/>
          </w:tcPr>
          <w:p w:rsidR="00EB56D5" w:rsidRPr="007C2078" w:rsidRDefault="00EB56D5">
            <w:pPr>
              <w:rPr>
                <w:rFonts w:eastAsia="Arial Unicode MS"/>
                <w:szCs w:val="21"/>
                <w:u w:color="000000"/>
              </w:rPr>
            </w:pPr>
          </w:p>
        </w:tc>
        <w:tc>
          <w:tcPr>
            <w:tcW w:w="1497" w:type="pct"/>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多年平均冰雹日数</w:t>
            </w:r>
            <w:r w:rsidR="009522E8" w:rsidRPr="007C2078">
              <w:rPr>
                <w:rFonts w:hint="eastAsia"/>
                <w:szCs w:val="21"/>
              </w:rPr>
              <w:t>（</w:t>
            </w:r>
            <w:r w:rsidRPr="007C2078">
              <w:rPr>
                <w:szCs w:val="21"/>
              </w:rPr>
              <w:t>d</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0.1</w:t>
            </w:r>
          </w:p>
        </w:tc>
        <w:tc>
          <w:tcPr>
            <w:tcW w:w="981" w:type="pct"/>
            <w:shd w:val="clear" w:color="auto" w:fill="auto"/>
            <w:tcMar>
              <w:top w:w="80" w:type="dxa"/>
              <w:left w:w="80" w:type="dxa"/>
              <w:bottom w:w="80" w:type="dxa"/>
              <w:right w:w="80" w:type="dxa"/>
            </w:tcMar>
            <w:vAlign w:val="center"/>
          </w:tcPr>
          <w:p w:rsidR="00EB56D5" w:rsidRPr="007C2078" w:rsidRDefault="00EB56D5">
            <w:pPr>
              <w:rPr>
                <w:rFonts w:eastAsia="Arial Unicode MS"/>
                <w:szCs w:val="21"/>
                <w:u w:color="000000"/>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714" w:type="pct"/>
            <w:vMerge/>
            <w:tcBorders>
              <w:top w:val="single" w:sz="6" w:space="0" w:color="000000"/>
              <w:bottom w:val="single" w:sz="6" w:space="0" w:color="000000"/>
            </w:tcBorders>
            <w:shd w:val="clear" w:color="auto" w:fill="auto"/>
            <w:vAlign w:val="center"/>
            <w:hideMark/>
          </w:tcPr>
          <w:p w:rsidR="00EB56D5" w:rsidRPr="007C2078" w:rsidRDefault="00EB56D5">
            <w:pPr>
              <w:rPr>
                <w:rFonts w:eastAsia="Arial Unicode MS"/>
                <w:szCs w:val="21"/>
                <w:u w:color="000000"/>
              </w:rPr>
            </w:pPr>
          </w:p>
        </w:tc>
        <w:tc>
          <w:tcPr>
            <w:tcW w:w="1497" w:type="pct"/>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多年平均大风日数</w:t>
            </w:r>
            <w:r w:rsidR="009522E8" w:rsidRPr="007C2078">
              <w:rPr>
                <w:rFonts w:hint="eastAsia"/>
                <w:szCs w:val="21"/>
              </w:rPr>
              <w:t>（</w:t>
            </w:r>
            <w:r w:rsidRPr="007C2078">
              <w:rPr>
                <w:szCs w:val="21"/>
              </w:rPr>
              <w:t>d</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0.3</w:t>
            </w:r>
          </w:p>
        </w:tc>
        <w:tc>
          <w:tcPr>
            <w:tcW w:w="981" w:type="pct"/>
            <w:shd w:val="clear" w:color="auto" w:fill="auto"/>
            <w:tcMar>
              <w:top w:w="80" w:type="dxa"/>
              <w:left w:w="80" w:type="dxa"/>
              <w:bottom w:w="80" w:type="dxa"/>
              <w:right w:w="80" w:type="dxa"/>
            </w:tcMar>
            <w:vAlign w:val="center"/>
          </w:tcPr>
          <w:p w:rsidR="00EB56D5" w:rsidRPr="007C2078" w:rsidRDefault="00EB56D5">
            <w:pPr>
              <w:rPr>
                <w:rFonts w:eastAsia="Arial Unicode MS"/>
                <w:szCs w:val="21"/>
                <w:u w:color="000000"/>
              </w:rPr>
            </w:pPr>
          </w:p>
        </w:tc>
        <w:tc>
          <w:tcPr>
            <w:tcW w:w="723" w:type="pct"/>
            <w:shd w:val="clear" w:color="auto" w:fill="auto"/>
            <w:tcMar>
              <w:top w:w="80" w:type="dxa"/>
              <w:left w:w="80" w:type="dxa"/>
              <w:bottom w:w="80" w:type="dxa"/>
              <w:right w:w="80" w:type="dxa"/>
            </w:tcMar>
          </w:tcPr>
          <w:p w:rsidR="00EB56D5" w:rsidRPr="007C2078" w:rsidRDefault="00EB56D5" w:rsidP="00EB56D5">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w:t>
            </w:r>
            <w:proofErr w:type="gramStart"/>
            <w:r w:rsidRPr="007C2078">
              <w:rPr>
                <w:rFonts w:hint="eastAsia"/>
                <w:szCs w:val="21"/>
              </w:rPr>
              <w:t>实测极</w:t>
            </w:r>
            <w:proofErr w:type="gramEnd"/>
            <w:r w:rsidRPr="007C2078">
              <w:rPr>
                <w:rFonts w:hint="eastAsia"/>
                <w:szCs w:val="21"/>
              </w:rPr>
              <w:t>大风速（</w:t>
            </w:r>
            <w:r w:rsidRPr="007C2078">
              <w:rPr>
                <w:szCs w:val="21"/>
              </w:rPr>
              <w:t>m/s</w:t>
            </w:r>
            <w:r w:rsidRPr="007C2078">
              <w:rPr>
                <w:rFonts w:hint="eastAsia"/>
                <w:szCs w:val="21"/>
              </w:rPr>
              <w:t>）、相应风向</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16.2</w:t>
            </w:r>
          </w:p>
        </w:tc>
        <w:tc>
          <w:tcPr>
            <w:tcW w:w="981"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2019/08/11</w:t>
            </w:r>
          </w:p>
        </w:tc>
        <w:tc>
          <w:tcPr>
            <w:tcW w:w="723"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23.6E</w:t>
            </w: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lastRenderedPageBreak/>
              <w:t>多年平均风速（</w:t>
            </w:r>
            <w:r w:rsidRPr="007C2078">
              <w:rPr>
                <w:szCs w:val="21"/>
              </w:rPr>
              <w:t>m/s</w:t>
            </w:r>
            <w:r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1.2</w:t>
            </w:r>
          </w:p>
        </w:tc>
        <w:tc>
          <w:tcPr>
            <w:tcW w:w="981" w:type="pct"/>
            <w:shd w:val="clear" w:color="auto" w:fill="auto"/>
            <w:tcMar>
              <w:top w:w="80" w:type="dxa"/>
              <w:left w:w="80" w:type="dxa"/>
              <w:bottom w:w="80" w:type="dxa"/>
              <w:right w:w="80" w:type="dxa"/>
            </w:tcMar>
            <w:vAlign w:val="center"/>
          </w:tcPr>
          <w:p w:rsidR="00EB56D5" w:rsidRPr="007C2078" w:rsidRDefault="00EB56D5" w:rsidP="009522E8">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9522E8">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6"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多年主导风向、风向频率</w:t>
            </w:r>
            <w:r w:rsidR="009522E8" w:rsidRPr="007C2078">
              <w:rPr>
                <w:rFonts w:hint="eastAsia"/>
                <w:szCs w:val="21"/>
              </w:rPr>
              <w:t>（</w:t>
            </w:r>
            <w:r w:rsidRPr="007C2078">
              <w:rPr>
                <w:szCs w:val="21"/>
              </w:rPr>
              <w:t>%</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ESE8.53</w:t>
            </w:r>
          </w:p>
        </w:tc>
        <w:tc>
          <w:tcPr>
            <w:tcW w:w="981" w:type="pct"/>
            <w:shd w:val="clear" w:color="auto" w:fill="auto"/>
            <w:tcMar>
              <w:top w:w="80" w:type="dxa"/>
              <w:left w:w="80" w:type="dxa"/>
              <w:bottom w:w="80" w:type="dxa"/>
              <w:right w:w="80" w:type="dxa"/>
            </w:tcMar>
            <w:vAlign w:val="center"/>
          </w:tcPr>
          <w:p w:rsidR="00EB56D5" w:rsidRPr="007C2078" w:rsidRDefault="00EB56D5" w:rsidP="009522E8">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9522E8">
            <w:pPr>
              <w:tabs>
                <w:tab w:val="left" w:pos="420"/>
              </w:tabs>
              <w:adjustRightInd w:val="0"/>
              <w:snapToGrid w:val="0"/>
              <w:jc w:val="center"/>
              <w:rPr>
                <w:szCs w:val="21"/>
              </w:rPr>
            </w:pPr>
          </w:p>
        </w:tc>
      </w:tr>
      <w:tr w:rsidR="00EB56D5" w:rsidRPr="007C2078" w:rsidTr="009522E8">
        <w:trPr>
          <w:trHeight w:hRule="exact" w:val="340"/>
          <w:jc w:val="center"/>
        </w:trPr>
        <w:tc>
          <w:tcPr>
            <w:tcW w:w="2211" w:type="pct"/>
            <w:gridSpan w:val="2"/>
            <w:tcBorders>
              <w:top w:val="single" w:sz="6" w:space="0" w:color="000000"/>
              <w:bottom w:val="single" w:sz="4" w:space="0" w:color="000000"/>
            </w:tcBorders>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rFonts w:hint="eastAsia"/>
                <w:szCs w:val="21"/>
              </w:rPr>
              <w:t>多年静风频率</w:t>
            </w:r>
            <w:r w:rsidR="009522E8" w:rsidRPr="007C2078">
              <w:rPr>
                <w:rFonts w:hint="eastAsia"/>
                <w:szCs w:val="21"/>
              </w:rPr>
              <w:t>（</w:t>
            </w:r>
            <w:r w:rsidRPr="007C2078">
              <w:rPr>
                <w:rFonts w:hint="eastAsia"/>
                <w:szCs w:val="21"/>
              </w:rPr>
              <w:t>风速</w:t>
            </w:r>
            <w:r w:rsidRPr="007C2078">
              <w:rPr>
                <w:rFonts w:hint="eastAsia"/>
                <w:szCs w:val="21"/>
              </w:rPr>
              <w:t>&lt;0.2m/s</w:t>
            </w:r>
            <w:r w:rsidR="009522E8" w:rsidRPr="007C2078">
              <w:rPr>
                <w:rFonts w:hint="eastAsia"/>
                <w:szCs w:val="21"/>
              </w:rPr>
              <w:t>）（</w:t>
            </w:r>
            <w:r w:rsidRPr="007C2078">
              <w:rPr>
                <w:szCs w:val="21"/>
              </w:rPr>
              <w:t>%</w:t>
            </w:r>
            <w:r w:rsidR="009522E8" w:rsidRPr="007C2078">
              <w:rPr>
                <w:rFonts w:hint="eastAsia"/>
                <w:szCs w:val="21"/>
              </w:rPr>
              <w:t>）</w:t>
            </w:r>
          </w:p>
        </w:tc>
        <w:tc>
          <w:tcPr>
            <w:tcW w:w="1085" w:type="pct"/>
            <w:shd w:val="clear" w:color="auto" w:fill="auto"/>
            <w:tcMar>
              <w:top w:w="80" w:type="dxa"/>
              <w:left w:w="80" w:type="dxa"/>
              <w:bottom w:w="80" w:type="dxa"/>
              <w:right w:w="80" w:type="dxa"/>
            </w:tcMar>
            <w:vAlign w:val="center"/>
            <w:hideMark/>
          </w:tcPr>
          <w:p w:rsidR="00EB56D5" w:rsidRPr="007C2078" w:rsidRDefault="00EB56D5" w:rsidP="009522E8">
            <w:pPr>
              <w:tabs>
                <w:tab w:val="left" w:pos="420"/>
              </w:tabs>
              <w:adjustRightInd w:val="0"/>
              <w:snapToGrid w:val="0"/>
              <w:jc w:val="center"/>
              <w:rPr>
                <w:szCs w:val="21"/>
              </w:rPr>
            </w:pPr>
            <w:r w:rsidRPr="007C2078">
              <w:rPr>
                <w:szCs w:val="21"/>
              </w:rPr>
              <w:t>14.76</w:t>
            </w:r>
          </w:p>
        </w:tc>
        <w:tc>
          <w:tcPr>
            <w:tcW w:w="981" w:type="pct"/>
            <w:shd w:val="clear" w:color="auto" w:fill="auto"/>
            <w:tcMar>
              <w:top w:w="80" w:type="dxa"/>
              <w:left w:w="80" w:type="dxa"/>
              <w:bottom w:w="80" w:type="dxa"/>
              <w:right w:w="80" w:type="dxa"/>
            </w:tcMar>
            <w:vAlign w:val="center"/>
          </w:tcPr>
          <w:p w:rsidR="00EB56D5" w:rsidRPr="007C2078" w:rsidRDefault="00EB56D5" w:rsidP="009522E8">
            <w:pPr>
              <w:tabs>
                <w:tab w:val="left" w:pos="420"/>
              </w:tabs>
              <w:adjustRightInd w:val="0"/>
              <w:snapToGrid w:val="0"/>
              <w:jc w:val="center"/>
              <w:rPr>
                <w:szCs w:val="21"/>
              </w:rPr>
            </w:pPr>
          </w:p>
        </w:tc>
        <w:tc>
          <w:tcPr>
            <w:tcW w:w="723" w:type="pct"/>
            <w:shd w:val="clear" w:color="auto" w:fill="auto"/>
            <w:tcMar>
              <w:top w:w="80" w:type="dxa"/>
              <w:left w:w="80" w:type="dxa"/>
              <w:bottom w:w="80" w:type="dxa"/>
              <w:right w:w="80" w:type="dxa"/>
            </w:tcMar>
          </w:tcPr>
          <w:p w:rsidR="00EB56D5" w:rsidRPr="007C2078" w:rsidRDefault="00EB56D5" w:rsidP="009522E8">
            <w:pPr>
              <w:tabs>
                <w:tab w:val="left" w:pos="420"/>
              </w:tabs>
              <w:adjustRightInd w:val="0"/>
              <w:snapToGrid w:val="0"/>
              <w:jc w:val="center"/>
              <w:rPr>
                <w:szCs w:val="21"/>
              </w:rPr>
            </w:pPr>
          </w:p>
        </w:tc>
      </w:tr>
    </w:tbl>
    <w:p w:rsidR="00777AA2" w:rsidRDefault="00777AA2" w:rsidP="00D45CEA">
      <w:pPr>
        <w:spacing w:line="360" w:lineRule="auto"/>
        <w:ind w:firstLineChars="200" w:firstLine="480"/>
        <w:rPr>
          <w:sz w:val="24"/>
        </w:rPr>
      </w:pPr>
    </w:p>
    <w:p w:rsidR="009522E8" w:rsidRPr="007C2078" w:rsidRDefault="009522E8" w:rsidP="00D45CEA">
      <w:pPr>
        <w:spacing w:line="360" w:lineRule="auto"/>
        <w:ind w:firstLineChars="200" w:firstLine="480"/>
        <w:rPr>
          <w:sz w:val="24"/>
        </w:rPr>
      </w:pPr>
      <w:r w:rsidRPr="007C2078">
        <w:rPr>
          <w:rFonts w:hint="eastAsia"/>
          <w:sz w:val="24"/>
        </w:rPr>
        <w:t>（</w:t>
      </w:r>
      <w:r w:rsidRPr="007C2078">
        <w:rPr>
          <w:rFonts w:hint="eastAsia"/>
          <w:sz w:val="24"/>
        </w:rPr>
        <w:t>2</w:t>
      </w:r>
      <w:r w:rsidRPr="007C2078">
        <w:rPr>
          <w:rFonts w:hint="eastAsia"/>
          <w:sz w:val="24"/>
        </w:rPr>
        <w:t>）气象站风观测数据统计</w:t>
      </w:r>
    </w:p>
    <w:p w:rsidR="009522E8" w:rsidRPr="007C2078" w:rsidRDefault="00FA1675" w:rsidP="009522E8">
      <w:pPr>
        <w:spacing w:line="360" w:lineRule="auto"/>
        <w:ind w:firstLineChars="200" w:firstLine="480"/>
        <w:rPr>
          <w:sz w:val="24"/>
        </w:rPr>
      </w:pPr>
      <w:r w:rsidRPr="007C2078">
        <w:rPr>
          <w:sz w:val="24"/>
        </w:rPr>
        <w:fldChar w:fldCharType="begin"/>
      </w:r>
      <w:r w:rsidR="009522E8" w:rsidRPr="007C2078">
        <w:rPr>
          <w:rFonts w:hint="eastAsia"/>
          <w:sz w:val="24"/>
        </w:rPr>
        <w:instrText>= 1 \* GB3</w:instrText>
      </w:r>
      <w:r w:rsidRPr="007C2078">
        <w:rPr>
          <w:sz w:val="24"/>
        </w:rPr>
        <w:fldChar w:fldCharType="separate"/>
      </w:r>
      <w:r w:rsidR="009522E8" w:rsidRPr="007C2078">
        <w:rPr>
          <w:rFonts w:hint="eastAsia"/>
          <w:noProof/>
          <w:sz w:val="24"/>
        </w:rPr>
        <w:t>①</w:t>
      </w:r>
      <w:r w:rsidRPr="007C2078">
        <w:rPr>
          <w:sz w:val="24"/>
        </w:rPr>
        <w:fldChar w:fldCharType="end"/>
      </w:r>
      <w:r w:rsidR="009522E8" w:rsidRPr="007C2078">
        <w:rPr>
          <w:rFonts w:hint="eastAsia"/>
          <w:sz w:val="24"/>
        </w:rPr>
        <w:t>月平均风速</w:t>
      </w:r>
    </w:p>
    <w:p w:rsidR="009522E8" w:rsidRPr="007C2078" w:rsidRDefault="009522E8" w:rsidP="009522E8">
      <w:pPr>
        <w:spacing w:line="360" w:lineRule="auto"/>
        <w:ind w:firstLineChars="200" w:firstLine="480"/>
        <w:rPr>
          <w:sz w:val="24"/>
        </w:rPr>
      </w:pPr>
      <w:r w:rsidRPr="007C2078">
        <w:rPr>
          <w:rFonts w:hint="eastAsia"/>
          <w:sz w:val="24"/>
        </w:rPr>
        <w:t>宜都气象站月平均风速见表</w:t>
      </w:r>
      <w:r w:rsidR="004E2D5F" w:rsidRPr="007C2078">
        <w:rPr>
          <w:rFonts w:hint="eastAsia"/>
          <w:sz w:val="24"/>
        </w:rPr>
        <w:t>5.1-3</w:t>
      </w:r>
      <w:r w:rsidRPr="007C2078">
        <w:rPr>
          <w:rFonts w:hint="eastAsia"/>
          <w:sz w:val="24"/>
        </w:rPr>
        <w:t>，</w:t>
      </w:r>
      <w:r w:rsidRPr="007C2078">
        <w:rPr>
          <w:sz w:val="24"/>
        </w:rPr>
        <w:t>7</w:t>
      </w:r>
      <w:r w:rsidRPr="007C2078">
        <w:rPr>
          <w:rFonts w:hint="eastAsia"/>
          <w:sz w:val="24"/>
        </w:rPr>
        <w:t>月平均风速最大（</w:t>
      </w:r>
      <w:r w:rsidRPr="007C2078">
        <w:rPr>
          <w:sz w:val="24"/>
        </w:rPr>
        <w:t>1.43</w:t>
      </w:r>
      <w:r w:rsidRPr="007C2078">
        <w:rPr>
          <w:rFonts w:hint="eastAsia"/>
          <w:sz w:val="24"/>
        </w:rPr>
        <w:t>米</w:t>
      </w:r>
      <w:r w:rsidRPr="007C2078">
        <w:rPr>
          <w:sz w:val="24"/>
        </w:rPr>
        <w:t>/</w:t>
      </w:r>
      <w:r w:rsidRPr="007C2078">
        <w:rPr>
          <w:rFonts w:hint="eastAsia"/>
          <w:sz w:val="24"/>
        </w:rPr>
        <w:t>秒），</w:t>
      </w:r>
      <w:r w:rsidRPr="007C2078">
        <w:rPr>
          <w:sz w:val="24"/>
        </w:rPr>
        <w:t>1</w:t>
      </w:r>
      <w:r w:rsidRPr="007C2078">
        <w:rPr>
          <w:rFonts w:hint="eastAsia"/>
          <w:sz w:val="24"/>
        </w:rPr>
        <w:t>月</w:t>
      </w:r>
      <w:r w:rsidR="004E2D5F" w:rsidRPr="007C2078">
        <w:rPr>
          <w:rFonts w:hint="eastAsia"/>
          <w:sz w:val="24"/>
        </w:rPr>
        <w:t>平均</w:t>
      </w:r>
      <w:r w:rsidRPr="007C2078">
        <w:rPr>
          <w:rFonts w:hint="eastAsia"/>
          <w:sz w:val="24"/>
        </w:rPr>
        <w:t>风速最小（</w:t>
      </w:r>
      <w:r w:rsidRPr="007C2078">
        <w:rPr>
          <w:sz w:val="24"/>
        </w:rPr>
        <w:t>0.98</w:t>
      </w:r>
      <w:r w:rsidRPr="007C2078">
        <w:rPr>
          <w:rFonts w:hint="eastAsia"/>
          <w:sz w:val="24"/>
        </w:rPr>
        <w:t>米</w:t>
      </w:r>
      <w:r w:rsidRPr="007C2078">
        <w:rPr>
          <w:sz w:val="24"/>
        </w:rPr>
        <w:t>/</w:t>
      </w:r>
      <w:r w:rsidRPr="007C2078">
        <w:rPr>
          <w:rFonts w:hint="eastAsia"/>
          <w:sz w:val="24"/>
        </w:rPr>
        <w:t>秒）。</w:t>
      </w:r>
    </w:p>
    <w:p w:rsidR="009522E8" w:rsidRPr="00777AA2" w:rsidRDefault="009522E8" w:rsidP="004E2D5F">
      <w:pPr>
        <w:adjustRightInd w:val="0"/>
        <w:snapToGrid w:val="0"/>
        <w:spacing w:line="360" w:lineRule="auto"/>
        <w:jc w:val="center"/>
        <w:rPr>
          <w:b/>
          <w:sz w:val="24"/>
        </w:rPr>
      </w:pPr>
      <w:r w:rsidRPr="00777AA2">
        <w:rPr>
          <w:rFonts w:hint="eastAsia"/>
          <w:b/>
          <w:sz w:val="24"/>
        </w:rPr>
        <w:t>表</w:t>
      </w:r>
      <w:r w:rsidR="00777AA2">
        <w:rPr>
          <w:rFonts w:hint="eastAsia"/>
          <w:b/>
          <w:sz w:val="24"/>
        </w:rPr>
        <w:t xml:space="preserve">5.1-3  </w:t>
      </w:r>
      <w:r w:rsidRPr="00777AA2">
        <w:rPr>
          <w:rFonts w:hint="eastAsia"/>
          <w:b/>
          <w:sz w:val="24"/>
        </w:rPr>
        <w:t>宜都气象站月平均风速统计（单位</w:t>
      </w:r>
      <w:r w:rsidRPr="00777AA2">
        <w:rPr>
          <w:b/>
          <w:sz w:val="24"/>
        </w:rPr>
        <w:t>m/s</w:t>
      </w:r>
      <w:r w:rsidRPr="00777AA2">
        <w:rPr>
          <w:rFonts w:hint="eastAsia"/>
          <w:b/>
          <w:sz w:val="24"/>
        </w:rPr>
        <w:t>）</w:t>
      </w:r>
    </w:p>
    <w:tbl>
      <w:tblPr>
        <w:tblW w:w="5000" w:type="pct"/>
        <w:jc w:val="center"/>
        <w:tblBorders>
          <w:top w:val="single" w:sz="4" w:space="0" w:color="000000"/>
          <w:left w:val="single" w:sz="4" w:space="0" w:color="000000"/>
          <w:bottom w:val="single" w:sz="6" w:space="0" w:color="000000"/>
          <w:right w:val="single" w:sz="4" w:space="0" w:color="000000"/>
          <w:insideH w:val="single" w:sz="4" w:space="0" w:color="000000"/>
          <w:insideV w:val="single" w:sz="6" w:space="0" w:color="000000"/>
        </w:tblBorders>
        <w:shd w:val="clear" w:color="auto" w:fill="CED7E7"/>
        <w:tblCellMar>
          <w:left w:w="0" w:type="dxa"/>
          <w:right w:w="0" w:type="dxa"/>
        </w:tblCellMar>
        <w:tblLook w:val="04A0" w:firstRow="1" w:lastRow="0" w:firstColumn="1" w:lastColumn="0" w:noHBand="0" w:noVBand="1"/>
      </w:tblPr>
      <w:tblGrid>
        <w:gridCol w:w="1234"/>
        <w:gridCol w:w="716"/>
        <w:gridCol w:w="714"/>
        <w:gridCol w:w="714"/>
        <w:gridCol w:w="714"/>
        <w:gridCol w:w="714"/>
        <w:gridCol w:w="714"/>
        <w:gridCol w:w="713"/>
        <w:gridCol w:w="713"/>
        <w:gridCol w:w="713"/>
        <w:gridCol w:w="713"/>
        <w:gridCol w:w="713"/>
        <w:gridCol w:w="713"/>
      </w:tblGrid>
      <w:tr w:rsidR="009522E8" w:rsidRPr="007C2078" w:rsidTr="004E2D5F">
        <w:trPr>
          <w:trHeight w:hRule="exact" w:val="340"/>
          <w:jc w:val="center"/>
        </w:trPr>
        <w:tc>
          <w:tcPr>
            <w:tcW w:w="629"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rFonts w:hint="eastAsia"/>
                <w:b/>
                <w:szCs w:val="21"/>
              </w:rPr>
              <w:t>月份</w:t>
            </w:r>
          </w:p>
        </w:tc>
        <w:tc>
          <w:tcPr>
            <w:tcW w:w="36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1</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2</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3</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4</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5</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6</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7</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8</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9</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10</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11</w:t>
            </w:r>
          </w:p>
        </w:tc>
        <w:tc>
          <w:tcPr>
            <w:tcW w:w="36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Cs w:val="21"/>
              </w:rPr>
            </w:pPr>
            <w:r w:rsidRPr="00777AA2">
              <w:rPr>
                <w:b/>
                <w:szCs w:val="21"/>
              </w:rPr>
              <w:t>12</w:t>
            </w:r>
          </w:p>
        </w:tc>
      </w:tr>
      <w:tr w:rsidR="009522E8" w:rsidRPr="007C2078" w:rsidTr="004E2D5F">
        <w:trPr>
          <w:trHeight w:hRule="exact" w:val="340"/>
          <w:jc w:val="center"/>
        </w:trPr>
        <w:tc>
          <w:tcPr>
            <w:tcW w:w="6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rFonts w:hint="eastAsia"/>
                <w:szCs w:val="21"/>
              </w:rPr>
              <w:t>平均风速</w:t>
            </w:r>
          </w:p>
        </w:tc>
        <w:tc>
          <w:tcPr>
            <w:tcW w:w="36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0.98</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1.10</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1.26</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1.36</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1.33</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1.28</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1.43</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1.41</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1.20</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1.08</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1.02</w:t>
            </w:r>
          </w:p>
        </w:tc>
        <w:tc>
          <w:tcPr>
            <w:tcW w:w="36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Cs w:val="21"/>
              </w:rPr>
            </w:pPr>
            <w:r w:rsidRPr="007C2078">
              <w:rPr>
                <w:szCs w:val="21"/>
              </w:rPr>
              <w:t>1.02</w:t>
            </w:r>
          </w:p>
        </w:tc>
      </w:tr>
    </w:tbl>
    <w:p w:rsidR="00777AA2" w:rsidRDefault="00777AA2" w:rsidP="004E2D5F">
      <w:pPr>
        <w:spacing w:line="360" w:lineRule="auto"/>
        <w:ind w:firstLineChars="200" w:firstLine="480"/>
        <w:rPr>
          <w:sz w:val="24"/>
        </w:rPr>
      </w:pPr>
    </w:p>
    <w:p w:rsidR="009522E8" w:rsidRPr="007C2078" w:rsidRDefault="00FA1675" w:rsidP="004E2D5F">
      <w:pPr>
        <w:spacing w:line="360" w:lineRule="auto"/>
        <w:ind w:firstLineChars="200" w:firstLine="480"/>
        <w:rPr>
          <w:sz w:val="24"/>
        </w:rPr>
      </w:pPr>
      <w:r w:rsidRPr="007C2078">
        <w:rPr>
          <w:sz w:val="24"/>
        </w:rPr>
        <w:fldChar w:fldCharType="begin"/>
      </w:r>
      <w:r w:rsidR="004E2D5F" w:rsidRPr="007C2078">
        <w:rPr>
          <w:rFonts w:hint="eastAsia"/>
          <w:sz w:val="24"/>
        </w:rPr>
        <w:instrText>= 2 \* GB3</w:instrText>
      </w:r>
      <w:r w:rsidRPr="007C2078">
        <w:rPr>
          <w:sz w:val="24"/>
        </w:rPr>
        <w:fldChar w:fldCharType="separate"/>
      </w:r>
      <w:r w:rsidR="004E2D5F" w:rsidRPr="007C2078">
        <w:rPr>
          <w:rFonts w:hint="eastAsia"/>
          <w:noProof/>
          <w:sz w:val="24"/>
        </w:rPr>
        <w:t>②</w:t>
      </w:r>
      <w:r w:rsidRPr="007C2078">
        <w:rPr>
          <w:sz w:val="24"/>
        </w:rPr>
        <w:fldChar w:fldCharType="end"/>
      </w:r>
      <w:r w:rsidR="009522E8" w:rsidRPr="007C2078">
        <w:rPr>
          <w:rFonts w:hint="eastAsia"/>
          <w:sz w:val="24"/>
        </w:rPr>
        <w:t>风向特征</w:t>
      </w:r>
    </w:p>
    <w:p w:rsidR="009522E8" w:rsidRPr="007C2078" w:rsidRDefault="009522E8" w:rsidP="004E2D5F">
      <w:pPr>
        <w:spacing w:line="360" w:lineRule="auto"/>
        <w:ind w:firstLineChars="200" w:firstLine="480"/>
        <w:rPr>
          <w:sz w:val="24"/>
        </w:rPr>
      </w:pPr>
      <w:r w:rsidRPr="007C2078">
        <w:rPr>
          <w:rFonts w:hint="eastAsia"/>
          <w:sz w:val="24"/>
        </w:rPr>
        <w:t>近</w:t>
      </w:r>
      <w:r w:rsidRPr="007C2078">
        <w:rPr>
          <w:sz w:val="24"/>
        </w:rPr>
        <w:t>20</w:t>
      </w:r>
      <w:r w:rsidRPr="007C2078">
        <w:rPr>
          <w:rFonts w:hint="eastAsia"/>
          <w:sz w:val="24"/>
        </w:rPr>
        <w:t>年资料分析的风向玫瑰图</w:t>
      </w:r>
      <w:r w:rsidR="004E2D5F" w:rsidRPr="007C2078">
        <w:rPr>
          <w:rFonts w:hint="eastAsia"/>
          <w:sz w:val="24"/>
        </w:rPr>
        <w:t>见图</w:t>
      </w:r>
      <w:r w:rsidR="004E2D5F" w:rsidRPr="007C2078">
        <w:rPr>
          <w:rFonts w:hint="eastAsia"/>
          <w:sz w:val="24"/>
        </w:rPr>
        <w:t>5.1-1</w:t>
      </w:r>
      <w:r w:rsidRPr="007C2078">
        <w:rPr>
          <w:rFonts w:hint="eastAsia"/>
          <w:sz w:val="24"/>
        </w:rPr>
        <w:t>，宜都气象站主要风向为</w:t>
      </w:r>
      <w:r w:rsidRPr="007C2078">
        <w:rPr>
          <w:sz w:val="24"/>
        </w:rPr>
        <w:t>ESE</w:t>
      </w:r>
      <w:r w:rsidRPr="007C2078">
        <w:rPr>
          <w:rFonts w:hint="eastAsia"/>
          <w:sz w:val="24"/>
        </w:rPr>
        <w:t>、</w:t>
      </w:r>
      <w:r w:rsidRPr="007C2078">
        <w:rPr>
          <w:sz w:val="24"/>
        </w:rPr>
        <w:t>WNW</w:t>
      </w:r>
      <w:r w:rsidRPr="007C2078">
        <w:rPr>
          <w:rFonts w:hint="eastAsia"/>
          <w:sz w:val="24"/>
        </w:rPr>
        <w:t>、</w:t>
      </w:r>
      <w:r w:rsidRPr="007C2078">
        <w:rPr>
          <w:sz w:val="24"/>
        </w:rPr>
        <w:t>SE</w:t>
      </w:r>
      <w:r w:rsidRPr="007C2078">
        <w:rPr>
          <w:rFonts w:hint="eastAsia"/>
          <w:sz w:val="24"/>
        </w:rPr>
        <w:t>、</w:t>
      </w:r>
      <w:r w:rsidRPr="007C2078">
        <w:rPr>
          <w:sz w:val="24"/>
        </w:rPr>
        <w:t>W</w:t>
      </w:r>
      <w:r w:rsidRPr="007C2078">
        <w:rPr>
          <w:rFonts w:hint="eastAsia"/>
          <w:sz w:val="24"/>
        </w:rPr>
        <w:t>、</w:t>
      </w:r>
      <w:r w:rsidRPr="007C2078">
        <w:rPr>
          <w:sz w:val="24"/>
        </w:rPr>
        <w:t>NW</w:t>
      </w:r>
      <w:r w:rsidRPr="007C2078">
        <w:rPr>
          <w:rFonts w:hint="eastAsia"/>
          <w:sz w:val="24"/>
        </w:rPr>
        <w:t>、</w:t>
      </w:r>
      <w:r w:rsidRPr="007C2078">
        <w:rPr>
          <w:sz w:val="24"/>
        </w:rPr>
        <w:t>E</w:t>
      </w:r>
      <w:r w:rsidRPr="007C2078">
        <w:rPr>
          <w:rFonts w:hint="eastAsia"/>
          <w:sz w:val="24"/>
        </w:rPr>
        <w:t>、</w:t>
      </w:r>
      <w:r w:rsidRPr="007C2078">
        <w:rPr>
          <w:sz w:val="24"/>
        </w:rPr>
        <w:t>ENE</w:t>
      </w:r>
      <w:r w:rsidRPr="007C2078">
        <w:rPr>
          <w:rFonts w:hint="eastAsia"/>
          <w:sz w:val="24"/>
        </w:rPr>
        <w:t>占</w:t>
      </w:r>
      <w:r w:rsidRPr="007C2078">
        <w:rPr>
          <w:sz w:val="24"/>
        </w:rPr>
        <w:t>52.28</w:t>
      </w:r>
      <w:r w:rsidR="004E2D5F" w:rsidRPr="007C2078">
        <w:rPr>
          <w:rFonts w:hint="eastAsia"/>
          <w:sz w:val="24"/>
        </w:rPr>
        <w:t>%</w:t>
      </w:r>
      <w:r w:rsidRPr="007C2078">
        <w:rPr>
          <w:rFonts w:hint="eastAsia"/>
          <w:sz w:val="24"/>
        </w:rPr>
        <w:t>，其中以</w:t>
      </w:r>
      <w:r w:rsidRPr="007C2078">
        <w:rPr>
          <w:sz w:val="24"/>
        </w:rPr>
        <w:t>ESE</w:t>
      </w:r>
      <w:r w:rsidRPr="007C2078">
        <w:rPr>
          <w:rFonts w:hint="eastAsia"/>
          <w:sz w:val="24"/>
        </w:rPr>
        <w:t>为</w:t>
      </w:r>
      <w:r w:rsidR="004E2D5F" w:rsidRPr="007C2078">
        <w:rPr>
          <w:rFonts w:hint="eastAsia"/>
          <w:sz w:val="24"/>
        </w:rPr>
        <w:t>主导</w:t>
      </w:r>
      <w:r w:rsidRPr="007C2078">
        <w:rPr>
          <w:rFonts w:hint="eastAsia"/>
          <w:sz w:val="24"/>
        </w:rPr>
        <w:t>风向，占到全年</w:t>
      </w:r>
      <w:r w:rsidRPr="007C2078">
        <w:rPr>
          <w:sz w:val="24"/>
        </w:rPr>
        <w:t>8.53</w:t>
      </w:r>
      <w:r w:rsidR="004E2D5F" w:rsidRPr="007C2078">
        <w:rPr>
          <w:rFonts w:hint="eastAsia"/>
          <w:sz w:val="24"/>
        </w:rPr>
        <w:t>%</w:t>
      </w:r>
      <w:r w:rsidRPr="007C2078">
        <w:rPr>
          <w:rFonts w:hint="eastAsia"/>
          <w:sz w:val="24"/>
        </w:rPr>
        <w:t>左右。</w:t>
      </w:r>
    </w:p>
    <w:p w:rsidR="009522E8" w:rsidRPr="00777AA2" w:rsidRDefault="009522E8" w:rsidP="004E2D5F">
      <w:pPr>
        <w:adjustRightInd w:val="0"/>
        <w:snapToGrid w:val="0"/>
        <w:spacing w:line="360" w:lineRule="auto"/>
        <w:jc w:val="center"/>
        <w:rPr>
          <w:b/>
          <w:sz w:val="24"/>
        </w:rPr>
      </w:pPr>
      <w:r w:rsidRPr="00777AA2">
        <w:rPr>
          <w:rFonts w:hint="eastAsia"/>
          <w:b/>
          <w:sz w:val="24"/>
        </w:rPr>
        <w:t>表</w:t>
      </w:r>
      <w:r w:rsidR="004E2D5F" w:rsidRPr="00777AA2">
        <w:rPr>
          <w:rFonts w:hint="eastAsia"/>
          <w:b/>
          <w:sz w:val="24"/>
        </w:rPr>
        <w:t>5.1-4</w:t>
      </w:r>
      <w:r w:rsidRPr="00777AA2">
        <w:rPr>
          <w:rFonts w:hint="eastAsia"/>
          <w:b/>
          <w:sz w:val="24"/>
        </w:rPr>
        <w:t>宜都气象站年风向频率统计（单位</w:t>
      </w:r>
      <w:r w:rsidRPr="00777AA2">
        <w:rPr>
          <w:b/>
          <w:sz w:val="24"/>
        </w:rPr>
        <w:t>%</w:t>
      </w:r>
      <w:r w:rsidRPr="00777AA2">
        <w:rPr>
          <w:rFonts w:hint="eastAsia"/>
          <w:b/>
          <w:sz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CED7E7"/>
        <w:tblCellMar>
          <w:left w:w="0" w:type="dxa"/>
          <w:right w:w="0" w:type="dxa"/>
        </w:tblCellMar>
        <w:tblLook w:val="04A0" w:firstRow="1" w:lastRow="0" w:firstColumn="1" w:lastColumn="0" w:noHBand="0" w:noVBand="1"/>
      </w:tblPr>
      <w:tblGrid>
        <w:gridCol w:w="609"/>
        <w:gridCol w:w="494"/>
        <w:gridCol w:w="541"/>
        <w:gridCol w:w="494"/>
        <w:gridCol w:w="628"/>
        <w:gridCol w:w="495"/>
        <w:gridCol w:w="501"/>
        <w:gridCol w:w="495"/>
        <w:gridCol w:w="495"/>
        <w:gridCol w:w="495"/>
        <w:gridCol w:w="628"/>
        <w:gridCol w:w="495"/>
        <w:gridCol w:w="621"/>
        <w:gridCol w:w="495"/>
        <w:gridCol w:w="650"/>
        <w:gridCol w:w="497"/>
        <w:gridCol w:w="600"/>
        <w:gridCol w:w="565"/>
      </w:tblGrid>
      <w:tr w:rsidR="00777AA2" w:rsidRPr="007C2078" w:rsidTr="004E2D5F">
        <w:trPr>
          <w:trHeight w:hRule="exact" w:val="340"/>
          <w:jc w:val="center"/>
        </w:trPr>
        <w:tc>
          <w:tcPr>
            <w:tcW w:w="314"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rFonts w:hint="eastAsia"/>
                <w:b/>
                <w:sz w:val="18"/>
                <w:szCs w:val="18"/>
              </w:rPr>
              <w:t>风向</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N</w:t>
            </w:r>
          </w:p>
        </w:tc>
        <w:tc>
          <w:tcPr>
            <w:tcW w:w="270"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NNE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NE</w:t>
            </w:r>
          </w:p>
        </w:tc>
        <w:tc>
          <w:tcPr>
            <w:tcW w:w="323"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ENE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ESE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SE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SSE</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S</w:t>
            </w:r>
          </w:p>
        </w:tc>
        <w:tc>
          <w:tcPr>
            <w:tcW w:w="323"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SSW</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SW</w:t>
            </w:r>
          </w:p>
        </w:tc>
        <w:tc>
          <w:tcPr>
            <w:tcW w:w="306"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WSW</w:t>
            </w:r>
          </w:p>
        </w:tc>
        <w:tc>
          <w:tcPr>
            <w:tcW w:w="255"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W</w:t>
            </w:r>
          </w:p>
        </w:tc>
        <w:tc>
          <w:tcPr>
            <w:tcW w:w="321"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WNW</w:t>
            </w:r>
          </w:p>
        </w:tc>
        <w:tc>
          <w:tcPr>
            <w:tcW w:w="256"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NW</w:t>
            </w:r>
          </w:p>
        </w:tc>
        <w:tc>
          <w:tcPr>
            <w:tcW w:w="301"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NNW</w:t>
            </w:r>
          </w:p>
        </w:tc>
        <w:tc>
          <w:tcPr>
            <w:tcW w:w="288" w:type="pct"/>
            <w:shd w:val="clear" w:color="auto" w:fill="auto"/>
            <w:tcMar>
              <w:top w:w="80" w:type="dxa"/>
              <w:left w:w="80" w:type="dxa"/>
              <w:bottom w:w="80" w:type="dxa"/>
              <w:right w:w="80" w:type="dxa"/>
            </w:tcMar>
            <w:vAlign w:val="center"/>
            <w:hideMark/>
          </w:tcPr>
          <w:p w:rsidR="009522E8" w:rsidRPr="00777AA2" w:rsidRDefault="009522E8" w:rsidP="004E2D5F">
            <w:pPr>
              <w:tabs>
                <w:tab w:val="left" w:pos="420"/>
              </w:tabs>
              <w:adjustRightInd w:val="0"/>
              <w:snapToGrid w:val="0"/>
              <w:jc w:val="center"/>
              <w:rPr>
                <w:b/>
                <w:sz w:val="18"/>
                <w:szCs w:val="18"/>
              </w:rPr>
            </w:pPr>
            <w:r w:rsidRPr="00777AA2">
              <w:rPr>
                <w:b/>
                <w:sz w:val="18"/>
                <w:szCs w:val="18"/>
              </w:rPr>
              <w:t>C</w:t>
            </w:r>
          </w:p>
        </w:tc>
      </w:tr>
      <w:tr w:rsidR="00777AA2" w:rsidRPr="007C2078" w:rsidTr="004E2D5F">
        <w:trPr>
          <w:trHeight w:hRule="exact" w:val="340"/>
          <w:jc w:val="center"/>
        </w:trPr>
        <w:tc>
          <w:tcPr>
            <w:tcW w:w="314"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rFonts w:hint="eastAsia"/>
                <w:sz w:val="18"/>
                <w:szCs w:val="18"/>
              </w:rPr>
              <w:t>频率</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2.53</w:t>
            </w:r>
          </w:p>
        </w:tc>
        <w:tc>
          <w:tcPr>
            <w:tcW w:w="270"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2.92</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4.37</w:t>
            </w:r>
          </w:p>
        </w:tc>
        <w:tc>
          <w:tcPr>
            <w:tcW w:w="323"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5.57</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6.85</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8.53</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8.12</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4.28</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3.08</w:t>
            </w:r>
          </w:p>
        </w:tc>
        <w:tc>
          <w:tcPr>
            <w:tcW w:w="323"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3.03</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3.76</w:t>
            </w:r>
          </w:p>
        </w:tc>
        <w:tc>
          <w:tcPr>
            <w:tcW w:w="306"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4.91</w:t>
            </w:r>
          </w:p>
        </w:tc>
        <w:tc>
          <w:tcPr>
            <w:tcW w:w="255"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8.05</w:t>
            </w:r>
          </w:p>
        </w:tc>
        <w:tc>
          <w:tcPr>
            <w:tcW w:w="321"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8.19</w:t>
            </w:r>
          </w:p>
        </w:tc>
        <w:tc>
          <w:tcPr>
            <w:tcW w:w="256"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6.97</w:t>
            </w:r>
          </w:p>
        </w:tc>
        <w:tc>
          <w:tcPr>
            <w:tcW w:w="301"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3.82</w:t>
            </w:r>
          </w:p>
        </w:tc>
        <w:tc>
          <w:tcPr>
            <w:tcW w:w="288" w:type="pct"/>
            <w:shd w:val="clear" w:color="auto" w:fill="auto"/>
            <w:tcMar>
              <w:top w:w="80" w:type="dxa"/>
              <w:left w:w="80" w:type="dxa"/>
              <w:bottom w:w="80" w:type="dxa"/>
              <w:right w:w="80" w:type="dxa"/>
            </w:tcMar>
            <w:vAlign w:val="bottom"/>
            <w:hideMark/>
          </w:tcPr>
          <w:p w:rsidR="009522E8" w:rsidRPr="007C2078" w:rsidRDefault="009522E8" w:rsidP="004E2D5F">
            <w:pPr>
              <w:tabs>
                <w:tab w:val="left" w:pos="420"/>
              </w:tabs>
              <w:adjustRightInd w:val="0"/>
              <w:snapToGrid w:val="0"/>
              <w:jc w:val="center"/>
              <w:rPr>
                <w:sz w:val="18"/>
                <w:szCs w:val="18"/>
              </w:rPr>
            </w:pPr>
            <w:r w:rsidRPr="007C2078">
              <w:rPr>
                <w:sz w:val="18"/>
                <w:szCs w:val="18"/>
              </w:rPr>
              <w:t>14.76</w:t>
            </w:r>
          </w:p>
        </w:tc>
      </w:tr>
    </w:tbl>
    <w:p w:rsidR="009522E8" w:rsidRPr="007C2078" w:rsidRDefault="009522E8" w:rsidP="009522E8">
      <w:pPr>
        <w:pStyle w:val="104"/>
        <w:jc w:val="center"/>
        <w:rPr>
          <w:rFonts w:eastAsia="Songti SC Regular" w:cs="Times New Roman"/>
          <w:noProof/>
          <w:color w:val="auto"/>
        </w:rPr>
      </w:pPr>
    </w:p>
    <w:p w:rsidR="004E2D5F" w:rsidRPr="007C2078" w:rsidRDefault="004E2D5F" w:rsidP="009522E8">
      <w:pPr>
        <w:pStyle w:val="104"/>
        <w:jc w:val="center"/>
        <w:rPr>
          <w:rFonts w:eastAsia="Songti SC Regular" w:cs="Times New Roman"/>
          <w:color w:val="auto"/>
        </w:rPr>
      </w:pPr>
      <w:r w:rsidRPr="007C2078">
        <w:rPr>
          <w:rFonts w:eastAsia="Songti SC Regular" w:cs="Times New Roman"/>
          <w:noProof/>
          <w:color w:val="auto"/>
        </w:rPr>
        <w:drawing>
          <wp:inline distT="0" distB="0" distL="0" distR="0" wp14:anchorId="5903CE79" wp14:editId="0214CB0E">
            <wp:extent cx="4304714" cy="2924175"/>
            <wp:effectExtent l="0" t="0" r="0" b="0"/>
            <wp:docPr id="19" name="图片 102" descr="C:\Users\ADMINI~1\AppData\Local\Temp\1632367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1\AppData\Local\Temp\1632367433(1).jpg"/>
                    <pic:cNvPicPr>
                      <a:picLocks noChangeAspect="1" noChangeArrowheads="1"/>
                    </pic:cNvPicPr>
                  </pic:nvPicPr>
                  <pic:blipFill>
                    <a:blip r:embed="rId55"/>
                    <a:srcRect/>
                    <a:stretch>
                      <a:fillRect/>
                    </a:stretch>
                  </pic:blipFill>
                  <pic:spPr bwMode="auto">
                    <a:xfrm>
                      <a:off x="0" y="0"/>
                      <a:ext cx="4306708" cy="2925529"/>
                    </a:xfrm>
                    <a:prstGeom prst="rect">
                      <a:avLst/>
                    </a:prstGeom>
                    <a:noFill/>
                    <a:ln w="9525">
                      <a:noFill/>
                      <a:miter lim="800000"/>
                      <a:headEnd/>
                      <a:tailEnd/>
                    </a:ln>
                  </pic:spPr>
                </pic:pic>
              </a:graphicData>
            </a:graphic>
          </wp:inline>
        </w:drawing>
      </w:r>
    </w:p>
    <w:p w:rsidR="009522E8" w:rsidRPr="00777AA2" w:rsidRDefault="009522E8" w:rsidP="00777AA2">
      <w:pPr>
        <w:adjustRightInd w:val="0"/>
        <w:snapToGrid w:val="0"/>
        <w:spacing w:line="360" w:lineRule="auto"/>
        <w:jc w:val="center"/>
        <w:rPr>
          <w:b/>
          <w:sz w:val="24"/>
        </w:rPr>
      </w:pPr>
      <w:r w:rsidRPr="00777AA2">
        <w:rPr>
          <w:rFonts w:hint="eastAsia"/>
          <w:b/>
          <w:sz w:val="24"/>
        </w:rPr>
        <w:t>图</w:t>
      </w:r>
      <w:r w:rsidR="004E2D5F" w:rsidRPr="00777AA2">
        <w:rPr>
          <w:rFonts w:hint="eastAsia"/>
          <w:b/>
          <w:sz w:val="24"/>
        </w:rPr>
        <w:t>5.1-1</w:t>
      </w:r>
      <w:r w:rsidRPr="00777AA2">
        <w:rPr>
          <w:rFonts w:hint="eastAsia"/>
          <w:b/>
          <w:sz w:val="24"/>
        </w:rPr>
        <w:t>宜都风向玫瑰图（静风频率</w:t>
      </w:r>
      <w:r w:rsidRPr="00777AA2">
        <w:rPr>
          <w:b/>
          <w:sz w:val="24"/>
        </w:rPr>
        <w:t>14.76%</w:t>
      </w:r>
      <w:r w:rsidRPr="00777AA2">
        <w:rPr>
          <w:rFonts w:hint="eastAsia"/>
          <w:b/>
          <w:sz w:val="24"/>
        </w:rPr>
        <w:t>）</w:t>
      </w:r>
    </w:p>
    <w:p w:rsidR="009522E8" w:rsidRPr="00777AA2" w:rsidRDefault="009522E8" w:rsidP="004E2D5F">
      <w:pPr>
        <w:adjustRightInd w:val="0"/>
        <w:snapToGrid w:val="0"/>
        <w:spacing w:line="360" w:lineRule="auto"/>
        <w:jc w:val="center"/>
        <w:rPr>
          <w:b/>
          <w:sz w:val="24"/>
        </w:rPr>
      </w:pPr>
      <w:r w:rsidRPr="00777AA2">
        <w:rPr>
          <w:rFonts w:hint="eastAsia"/>
          <w:b/>
          <w:sz w:val="24"/>
        </w:rPr>
        <w:lastRenderedPageBreak/>
        <w:t>表</w:t>
      </w:r>
      <w:r w:rsidR="00777AA2">
        <w:rPr>
          <w:rFonts w:hint="eastAsia"/>
          <w:b/>
          <w:sz w:val="24"/>
        </w:rPr>
        <w:t xml:space="preserve">5.1-5 </w:t>
      </w:r>
      <w:r w:rsidRPr="00777AA2">
        <w:rPr>
          <w:rFonts w:hint="eastAsia"/>
          <w:b/>
          <w:sz w:val="24"/>
        </w:rPr>
        <w:t>宜都气象站月风向频率统计（单位</w:t>
      </w:r>
      <w:r w:rsidRPr="00777AA2">
        <w:rPr>
          <w:b/>
          <w:sz w:val="24"/>
        </w:rPr>
        <w:t>%</w:t>
      </w:r>
      <w:r w:rsidRPr="00777AA2">
        <w:rPr>
          <w:rFonts w:hint="eastAsia"/>
          <w:b/>
          <w:sz w:val="24"/>
        </w:rPr>
        <w:t>）</w:t>
      </w:r>
    </w:p>
    <w:tbl>
      <w:tblPr>
        <w:tblW w:w="5000" w:type="pct"/>
        <w:jc w:val="center"/>
        <w:tblBorders>
          <w:top w:val="single" w:sz="4" w:space="0" w:color="000000"/>
          <w:left w:val="single" w:sz="4" w:space="0" w:color="000000"/>
          <w:bottom w:val="single" w:sz="6" w:space="0" w:color="000000"/>
          <w:right w:val="single" w:sz="4" w:space="0" w:color="000000"/>
          <w:insideH w:val="single" w:sz="6" w:space="0" w:color="000000"/>
          <w:insideV w:val="single" w:sz="6" w:space="0" w:color="000000"/>
        </w:tblBorders>
        <w:shd w:val="clear" w:color="auto" w:fill="CED7E7"/>
        <w:tblCellMar>
          <w:left w:w="0" w:type="dxa"/>
          <w:right w:w="0" w:type="dxa"/>
        </w:tblCellMar>
        <w:tblLook w:val="04A0" w:firstRow="1" w:lastRow="0" w:firstColumn="1" w:lastColumn="0" w:noHBand="0" w:noVBand="1"/>
      </w:tblPr>
      <w:tblGrid>
        <w:gridCol w:w="529"/>
        <w:gridCol w:w="484"/>
        <w:gridCol w:w="541"/>
        <w:gridCol w:w="484"/>
        <w:gridCol w:w="531"/>
        <w:gridCol w:w="484"/>
        <w:gridCol w:w="576"/>
        <w:gridCol w:w="576"/>
        <w:gridCol w:w="484"/>
        <w:gridCol w:w="484"/>
        <w:gridCol w:w="541"/>
        <w:gridCol w:w="485"/>
        <w:gridCol w:w="621"/>
        <w:gridCol w:w="577"/>
        <w:gridCol w:w="650"/>
        <w:gridCol w:w="577"/>
        <w:gridCol w:w="603"/>
        <w:gridCol w:w="571"/>
      </w:tblGrid>
      <w:tr w:rsidR="002D742C" w:rsidRPr="007C2078" w:rsidTr="00B05797">
        <w:trPr>
          <w:trHeight w:val="615"/>
          <w:jc w:val="center"/>
        </w:trPr>
        <w:tc>
          <w:tcPr>
            <w:tcW w:w="271" w:type="pct"/>
            <w:tcBorders>
              <w:top w:val="single" w:sz="4" w:space="0" w:color="000000"/>
            </w:tcBorders>
            <w:shd w:val="clear" w:color="auto" w:fill="auto"/>
            <w:tcMar>
              <w:top w:w="80" w:type="dxa"/>
              <w:left w:w="80" w:type="dxa"/>
              <w:bottom w:w="80" w:type="dxa"/>
              <w:right w:w="80" w:type="dxa"/>
            </w:tcMar>
            <w:vAlign w:val="center"/>
            <w:hideMark/>
          </w:tcPr>
          <w:p w:rsidR="008D6BBD" w:rsidRPr="002D742C" w:rsidRDefault="009522E8" w:rsidP="004E2D5F">
            <w:pPr>
              <w:tabs>
                <w:tab w:val="left" w:pos="420"/>
              </w:tabs>
              <w:adjustRightInd w:val="0"/>
              <w:snapToGrid w:val="0"/>
              <w:jc w:val="center"/>
              <w:rPr>
                <w:b/>
                <w:sz w:val="18"/>
                <w:szCs w:val="18"/>
              </w:rPr>
            </w:pPr>
            <w:r w:rsidRPr="002D742C">
              <w:rPr>
                <w:rFonts w:hint="eastAsia"/>
                <w:b/>
                <w:sz w:val="18"/>
                <w:szCs w:val="18"/>
              </w:rPr>
              <w:t>风向</w:t>
            </w:r>
          </w:p>
          <w:p w:rsidR="009522E8" w:rsidRPr="002D742C" w:rsidRDefault="009522E8" w:rsidP="004E2D5F">
            <w:pPr>
              <w:tabs>
                <w:tab w:val="left" w:pos="420"/>
              </w:tabs>
              <w:adjustRightInd w:val="0"/>
              <w:snapToGrid w:val="0"/>
              <w:jc w:val="center"/>
              <w:rPr>
                <w:b/>
                <w:sz w:val="18"/>
                <w:szCs w:val="18"/>
              </w:rPr>
            </w:pPr>
            <w:r w:rsidRPr="002D742C">
              <w:rPr>
                <w:rFonts w:hint="eastAsia"/>
                <w:b/>
                <w:sz w:val="18"/>
                <w:szCs w:val="18"/>
              </w:rPr>
              <w:t>频率</w:t>
            </w:r>
          </w:p>
          <w:p w:rsidR="009522E8" w:rsidRPr="002D742C" w:rsidRDefault="009522E8" w:rsidP="004E2D5F">
            <w:pPr>
              <w:tabs>
                <w:tab w:val="left" w:pos="420"/>
              </w:tabs>
              <w:adjustRightInd w:val="0"/>
              <w:snapToGrid w:val="0"/>
              <w:jc w:val="center"/>
              <w:rPr>
                <w:b/>
                <w:sz w:val="18"/>
                <w:szCs w:val="18"/>
              </w:rPr>
            </w:pPr>
            <w:r w:rsidRPr="002D742C">
              <w:rPr>
                <w:rFonts w:hint="eastAsia"/>
                <w:b/>
                <w:sz w:val="18"/>
                <w:szCs w:val="18"/>
              </w:rPr>
              <w:t>月份</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N</w:t>
            </w:r>
          </w:p>
        </w:tc>
        <w:tc>
          <w:tcPr>
            <w:tcW w:w="276"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NNE</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NE</w:t>
            </w:r>
          </w:p>
        </w:tc>
        <w:tc>
          <w:tcPr>
            <w:tcW w:w="266"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ENE</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E</w:t>
            </w:r>
          </w:p>
        </w:tc>
        <w:tc>
          <w:tcPr>
            <w:tcW w:w="295"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ESE</w:t>
            </w:r>
          </w:p>
        </w:tc>
        <w:tc>
          <w:tcPr>
            <w:tcW w:w="295"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SE</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SSE</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S</w:t>
            </w:r>
          </w:p>
        </w:tc>
        <w:tc>
          <w:tcPr>
            <w:tcW w:w="277"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SSW</w:t>
            </w:r>
          </w:p>
        </w:tc>
        <w:tc>
          <w:tcPr>
            <w:tcW w:w="24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SW</w:t>
            </w:r>
          </w:p>
        </w:tc>
        <w:tc>
          <w:tcPr>
            <w:tcW w:w="313"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WSW</w:t>
            </w:r>
          </w:p>
        </w:tc>
        <w:tc>
          <w:tcPr>
            <w:tcW w:w="295"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W</w:t>
            </w:r>
          </w:p>
        </w:tc>
        <w:tc>
          <w:tcPr>
            <w:tcW w:w="329"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WNW</w:t>
            </w:r>
          </w:p>
        </w:tc>
        <w:tc>
          <w:tcPr>
            <w:tcW w:w="295"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NW</w:t>
            </w:r>
          </w:p>
        </w:tc>
        <w:tc>
          <w:tcPr>
            <w:tcW w:w="308"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NNW</w:t>
            </w:r>
          </w:p>
        </w:tc>
        <w:tc>
          <w:tcPr>
            <w:tcW w:w="295" w:type="pct"/>
            <w:shd w:val="clear" w:color="auto" w:fill="auto"/>
            <w:tcMar>
              <w:top w:w="80" w:type="dxa"/>
              <w:left w:w="80" w:type="dxa"/>
              <w:bottom w:w="80" w:type="dxa"/>
              <w:right w:w="80" w:type="dxa"/>
            </w:tcMar>
            <w:vAlign w:val="center"/>
            <w:hideMark/>
          </w:tcPr>
          <w:p w:rsidR="009522E8" w:rsidRPr="002D742C" w:rsidRDefault="009522E8" w:rsidP="004E2D5F">
            <w:pPr>
              <w:tabs>
                <w:tab w:val="left" w:pos="420"/>
              </w:tabs>
              <w:adjustRightInd w:val="0"/>
              <w:snapToGrid w:val="0"/>
              <w:jc w:val="center"/>
              <w:rPr>
                <w:b/>
                <w:sz w:val="18"/>
                <w:szCs w:val="18"/>
              </w:rPr>
            </w:pPr>
            <w:r w:rsidRPr="002D742C">
              <w:rPr>
                <w:b/>
                <w:sz w:val="18"/>
                <w:szCs w:val="18"/>
              </w:rPr>
              <w:t>C</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2.58</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2.86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5.66</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6.31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8.86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9.36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7.86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4.06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3.51</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4.22</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6.31</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3.61</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2.78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19.22</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2.16</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5.30</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7.62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7.93</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9.48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8.38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5.03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3.83</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3.33</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3.78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6.41</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6.14</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4.77</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3.41</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16.11</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2.80</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3.28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4.33</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5.12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7.96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11.59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8.80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4.12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2.35</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3.30</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3.75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6.59</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6.75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6.52</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3.65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16.12</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04</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2.60</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3.27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4.43</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7.60</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10.19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9.25</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3.60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2.27</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2.83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3.21</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5.13</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8.19</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8.66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7.07</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4.19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12.77</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05</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2.19</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2.68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3.71</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3.90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4.35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7.74</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9.35</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3.40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2.77</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3.09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3.57</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6.07</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10.35</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10.68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10.40</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4.52</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11.22</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2.22</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2.34</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2.27</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5.53</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8.31</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10.98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2.65</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2.87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3.93</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8.98</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9.92</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9.09</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4.70</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12.75</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2.45</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2.27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3.04</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4.37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6.27</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7.65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10.98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4.04</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2.79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3.76</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5.09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7.48</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8.26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9.65</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4.15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12.15</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08</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2.79</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4.55</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5.55</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6.74</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7.75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7.74</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3.85</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2.89</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2.51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3.85</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4.85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8.30</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10.55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10.30</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5.45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9.41</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09</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3.27</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3.34</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4.95</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5.57</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6.07</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6.02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3.97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2.03</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3.67</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4.30</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10.37</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11.06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9.11</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5.21</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12.62</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3.48</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4.74</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5.13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5.62</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4.58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5.02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3.97</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2.63</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3.97</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6.09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9.85</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10.59</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7.48</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3.38</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16.61</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2.28</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3.03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4.26</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6.26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7.21</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8.41</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5.86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3.51</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3.66</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3.53</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4.15</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5.06</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8.06</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7.65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4.01</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2.62</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20.40</w:t>
            </w:r>
          </w:p>
        </w:tc>
      </w:tr>
      <w:tr w:rsidR="002D742C" w:rsidRPr="007C2078" w:rsidTr="00B05797">
        <w:trPr>
          <w:trHeight w:hRule="exact" w:val="340"/>
          <w:jc w:val="center"/>
        </w:trPr>
        <w:tc>
          <w:tcPr>
            <w:tcW w:w="271" w:type="pct"/>
            <w:tcBorders>
              <w:top w:val="single" w:sz="6" w:space="0" w:color="000000"/>
            </w:tcBorders>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2.07</w:t>
            </w:r>
          </w:p>
        </w:tc>
        <w:tc>
          <w:tcPr>
            <w:tcW w:w="27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2.96</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5.11</w:t>
            </w:r>
          </w:p>
        </w:tc>
        <w:tc>
          <w:tcPr>
            <w:tcW w:w="266"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7.84</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8.55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9.20</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7.00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5.40</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3.40</w:t>
            </w:r>
          </w:p>
        </w:tc>
        <w:tc>
          <w:tcPr>
            <w:tcW w:w="277"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3.42</w:t>
            </w:r>
          </w:p>
        </w:tc>
        <w:tc>
          <w:tcPr>
            <w:tcW w:w="24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4.22</w:t>
            </w:r>
          </w:p>
        </w:tc>
        <w:tc>
          <w:tcPr>
            <w:tcW w:w="313"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4.25</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7.01</w:t>
            </w:r>
          </w:p>
        </w:tc>
        <w:tc>
          <w:tcPr>
            <w:tcW w:w="329"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4.90</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2.90</w:t>
            </w:r>
          </w:p>
        </w:tc>
        <w:tc>
          <w:tcPr>
            <w:tcW w:w="308"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1.97</w:t>
            </w:r>
          </w:p>
        </w:tc>
        <w:tc>
          <w:tcPr>
            <w:tcW w:w="295" w:type="pct"/>
            <w:shd w:val="clear" w:color="auto" w:fill="auto"/>
            <w:tcMar>
              <w:top w:w="80" w:type="dxa"/>
              <w:left w:w="80" w:type="dxa"/>
              <w:bottom w:w="80" w:type="dxa"/>
              <w:right w:w="80" w:type="dxa"/>
            </w:tcMar>
            <w:vAlign w:val="center"/>
            <w:hideMark/>
          </w:tcPr>
          <w:p w:rsidR="009522E8" w:rsidRPr="007C2078" w:rsidRDefault="009522E8" w:rsidP="004E2D5F">
            <w:pPr>
              <w:tabs>
                <w:tab w:val="left" w:pos="420"/>
              </w:tabs>
              <w:adjustRightInd w:val="0"/>
              <w:snapToGrid w:val="0"/>
              <w:jc w:val="center"/>
              <w:rPr>
                <w:sz w:val="18"/>
                <w:szCs w:val="18"/>
              </w:rPr>
            </w:pPr>
            <w:r w:rsidRPr="007C2078">
              <w:rPr>
                <w:sz w:val="18"/>
                <w:szCs w:val="18"/>
              </w:rPr>
              <w:t>19.81</w:t>
            </w:r>
          </w:p>
        </w:tc>
      </w:tr>
    </w:tbl>
    <w:p w:rsidR="009522E8" w:rsidRPr="007C2078" w:rsidRDefault="009522E8" w:rsidP="009522E8">
      <w:pPr>
        <w:pStyle w:val="1a"/>
        <w:spacing w:line="360" w:lineRule="auto"/>
        <w:ind w:firstLine="0"/>
        <w:jc w:val="center"/>
        <w:rPr>
          <w:rFonts w:ascii="Times New Roman" w:eastAsia="PMingLiU" w:hAnsi="Times New Roman" w:cs="Times New Roman"/>
          <w:color w:val="auto"/>
          <w:lang w:eastAsia="zh-TW"/>
        </w:rPr>
      </w:pPr>
    </w:p>
    <w:tbl>
      <w:tblPr>
        <w:tblStyle w:val="affff4"/>
        <w:tblW w:w="5000" w:type="pct"/>
        <w:tblLook w:val="04A0" w:firstRow="1" w:lastRow="0" w:firstColumn="1" w:lastColumn="0" w:noHBand="0" w:noVBand="1"/>
      </w:tblPr>
      <w:tblGrid>
        <w:gridCol w:w="3284"/>
        <w:gridCol w:w="3285"/>
        <w:gridCol w:w="3285"/>
      </w:tblGrid>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tcPr>
          <w:p w:rsidR="009522E8" w:rsidRPr="002D742C" w:rsidRDefault="008D6BBD" w:rsidP="008D6BBD">
            <w:pPr>
              <w:tabs>
                <w:tab w:val="left" w:pos="420"/>
              </w:tabs>
              <w:adjustRightInd w:val="0"/>
              <w:snapToGrid w:val="0"/>
              <w:jc w:val="center"/>
              <w:rPr>
                <w:rFonts w:cs="Times New Roman"/>
                <w:b/>
                <w:szCs w:val="21"/>
              </w:rPr>
            </w:pPr>
            <w:r w:rsidRPr="002D742C">
              <w:rPr>
                <w:rFonts w:cs="Times New Roman" w:hint="eastAsia"/>
                <w:b/>
                <w:szCs w:val="21"/>
              </w:rPr>
              <w:t>序号</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2D742C" w:rsidRDefault="009522E8" w:rsidP="008D6BBD">
            <w:pPr>
              <w:tabs>
                <w:tab w:val="left" w:pos="420"/>
              </w:tabs>
              <w:adjustRightInd w:val="0"/>
              <w:snapToGrid w:val="0"/>
              <w:jc w:val="center"/>
              <w:rPr>
                <w:rFonts w:cs="Times New Roman"/>
                <w:b/>
                <w:szCs w:val="21"/>
              </w:rPr>
            </w:pPr>
            <w:r w:rsidRPr="002D742C">
              <w:rPr>
                <w:rFonts w:cs="Times New Roman"/>
                <w:b/>
                <w:szCs w:val="21"/>
              </w:rPr>
              <w:t>A</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2D742C" w:rsidRDefault="009522E8" w:rsidP="008D6BBD">
            <w:pPr>
              <w:tabs>
                <w:tab w:val="left" w:pos="420"/>
              </w:tabs>
              <w:adjustRightInd w:val="0"/>
              <w:snapToGrid w:val="0"/>
              <w:jc w:val="center"/>
              <w:rPr>
                <w:rFonts w:cs="Times New Roman"/>
                <w:b/>
                <w:szCs w:val="21"/>
              </w:rPr>
            </w:pPr>
            <w:r w:rsidRPr="002D742C">
              <w:rPr>
                <w:rFonts w:cs="Times New Roman"/>
                <w:b/>
                <w:szCs w:val="21"/>
              </w:rPr>
              <w:t>B</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1</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1</w:t>
            </w:r>
            <w:r w:rsidRPr="007C2078">
              <w:rPr>
                <w:rFonts w:cs="Times New Roman" w:hint="eastAsia"/>
                <w:szCs w:val="21"/>
              </w:rPr>
              <w:t>月静风</w:t>
            </w:r>
            <w:r w:rsidRPr="007C2078">
              <w:rPr>
                <w:rFonts w:cs="Times New Roman"/>
                <w:szCs w:val="21"/>
              </w:rPr>
              <w:t>19.22%</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2</w:t>
            </w:r>
            <w:r w:rsidRPr="007C2078">
              <w:rPr>
                <w:rFonts w:cs="Times New Roman" w:hint="eastAsia"/>
                <w:szCs w:val="21"/>
              </w:rPr>
              <w:t>月静风</w:t>
            </w:r>
            <w:r w:rsidRPr="007C2078">
              <w:rPr>
                <w:rFonts w:cs="Times New Roman"/>
                <w:szCs w:val="21"/>
              </w:rPr>
              <w:t>16.11%</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2</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3</w:t>
            </w:r>
            <w:r w:rsidRPr="007C2078">
              <w:rPr>
                <w:rFonts w:cs="Times New Roman" w:hint="eastAsia"/>
                <w:szCs w:val="21"/>
              </w:rPr>
              <w:t>月静风</w:t>
            </w:r>
            <w:r w:rsidRPr="007C2078">
              <w:rPr>
                <w:rFonts w:cs="Times New Roman"/>
                <w:szCs w:val="21"/>
              </w:rPr>
              <w:t>16.12%</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4</w:t>
            </w:r>
            <w:r w:rsidRPr="007C2078">
              <w:rPr>
                <w:rFonts w:cs="Times New Roman" w:hint="eastAsia"/>
                <w:szCs w:val="21"/>
              </w:rPr>
              <w:t>月静风</w:t>
            </w:r>
            <w:r w:rsidRPr="007C2078">
              <w:rPr>
                <w:rFonts w:cs="Times New Roman"/>
                <w:szCs w:val="21"/>
              </w:rPr>
              <w:t>12.77%</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3</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5</w:t>
            </w:r>
            <w:r w:rsidRPr="007C2078">
              <w:rPr>
                <w:rFonts w:cs="Times New Roman" w:hint="eastAsia"/>
                <w:szCs w:val="21"/>
              </w:rPr>
              <w:t>月静风</w:t>
            </w:r>
            <w:r w:rsidRPr="007C2078">
              <w:rPr>
                <w:rFonts w:cs="Times New Roman"/>
                <w:szCs w:val="21"/>
              </w:rPr>
              <w:t>11.22%</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6</w:t>
            </w:r>
            <w:r w:rsidRPr="007C2078">
              <w:rPr>
                <w:rFonts w:cs="Times New Roman" w:hint="eastAsia"/>
                <w:szCs w:val="21"/>
              </w:rPr>
              <w:t>月静风</w:t>
            </w:r>
            <w:r w:rsidRPr="007C2078">
              <w:rPr>
                <w:rFonts w:cs="Times New Roman"/>
                <w:szCs w:val="21"/>
              </w:rPr>
              <w:t>12.75%</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4</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7</w:t>
            </w:r>
            <w:r w:rsidRPr="007C2078">
              <w:rPr>
                <w:rFonts w:cs="Times New Roman" w:hint="eastAsia"/>
                <w:szCs w:val="21"/>
              </w:rPr>
              <w:t>月静风</w:t>
            </w:r>
            <w:r w:rsidRPr="007C2078">
              <w:rPr>
                <w:rFonts w:cs="Times New Roman"/>
                <w:szCs w:val="21"/>
              </w:rPr>
              <w:t>12.15%</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8</w:t>
            </w:r>
            <w:r w:rsidRPr="007C2078">
              <w:rPr>
                <w:rFonts w:cs="Times New Roman" w:hint="eastAsia"/>
                <w:szCs w:val="21"/>
              </w:rPr>
              <w:t>月静风</w:t>
            </w:r>
            <w:r w:rsidRPr="007C2078">
              <w:rPr>
                <w:rFonts w:cs="Times New Roman"/>
                <w:szCs w:val="21"/>
              </w:rPr>
              <w:t>9.41%</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5</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9</w:t>
            </w:r>
            <w:r w:rsidRPr="007C2078">
              <w:rPr>
                <w:rFonts w:cs="Times New Roman" w:hint="eastAsia"/>
                <w:szCs w:val="21"/>
              </w:rPr>
              <w:t>月静风</w:t>
            </w:r>
            <w:r w:rsidRPr="007C2078">
              <w:rPr>
                <w:rFonts w:cs="Times New Roman"/>
                <w:szCs w:val="21"/>
              </w:rPr>
              <w:t>12.62%</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10</w:t>
            </w:r>
            <w:r w:rsidRPr="007C2078">
              <w:rPr>
                <w:rFonts w:cs="Times New Roman" w:hint="eastAsia"/>
                <w:szCs w:val="21"/>
              </w:rPr>
              <w:t>月静风</w:t>
            </w:r>
            <w:r w:rsidRPr="007C2078">
              <w:rPr>
                <w:rFonts w:cs="Times New Roman"/>
                <w:szCs w:val="21"/>
              </w:rPr>
              <w:t>16.61%</w:t>
            </w:r>
          </w:p>
        </w:tc>
      </w:tr>
      <w:tr w:rsidR="009522E8" w:rsidRPr="007C2078" w:rsidTr="008D6BBD">
        <w:trPr>
          <w:trHeight w:hRule="exact" w:val="340"/>
        </w:trPr>
        <w:tc>
          <w:tcPr>
            <w:tcW w:w="3284"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6</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11</w:t>
            </w:r>
            <w:r w:rsidRPr="007C2078">
              <w:rPr>
                <w:rFonts w:cs="Times New Roman" w:hint="eastAsia"/>
                <w:szCs w:val="21"/>
              </w:rPr>
              <w:t>月静风</w:t>
            </w:r>
            <w:r w:rsidRPr="007C2078">
              <w:rPr>
                <w:rFonts w:cs="Times New Roman"/>
                <w:szCs w:val="21"/>
              </w:rPr>
              <w:t>20.40%</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22E8" w:rsidRPr="007C2078" w:rsidRDefault="009522E8" w:rsidP="008D6BBD">
            <w:pPr>
              <w:tabs>
                <w:tab w:val="left" w:pos="420"/>
              </w:tabs>
              <w:adjustRightInd w:val="0"/>
              <w:snapToGrid w:val="0"/>
              <w:jc w:val="center"/>
              <w:rPr>
                <w:rFonts w:cs="Times New Roman"/>
                <w:szCs w:val="21"/>
              </w:rPr>
            </w:pPr>
            <w:r w:rsidRPr="007C2078">
              <w:rPr>
                <w:rFonts w:cs="Times New Roman"/>
                <w:szCs w:val="21"/>
              </w:rPr>
              <w:t>12</w:t>
            </w:r>
            <w:r w:rsidRPr="007C2078">
              <w:rPr>
                <w:rFonts w:cs="Times New Roman" w:hint="eastAsia"/>
                <w:szCs w:val="21"/>
              </w:rPr>
              <w:t>月静风</w:t>
            </w:r>
            <w:r w:rsidRPr="007C2078">
              <w:rPr>
                <w:rFonts w:cs="Times New Roman"/>
                <w:szCs w:val="21"/>
              </w:rPr>
              <w:t>19.81%</w:t>
            </w:r>
          </w:p>
        </w:tc>
      </w:tr>
    </w:tbl>
    <w:p w:rsidR="009522E8" w:rsidRPr="007C2078" w:rsidRDefault="009522E8" w:rsidP="009522E8">
      <w:pPr>
        <w:pStyle w:val="1a"/>
        <w:spacing w:line="360" w:lineRule="auto"/>
        <w:ind w:firstLine="0"/>
        <w:rPr>
          <w:rFonts w:ascii="Times New Roman" w:eastAsia="PMingLiU" w:hAnsi="Times New Roman" w:cs="Times New Roman"/>
          <w:color w:val="auto"/>
          <w:lang w:eastAsia="zh-TW"/>
        </w:rPr>
      </w:pPr>
    </w:p>
    <w:tbl>
      <w:tblPr>
        <w:tblW w:w="82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148"/>
        <w:gridCol w:w="4147"/>
      </w:tblGrid>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72BE9C6B" wp14:editId="1583A7E4">
                  <wp:extent cx="2531110" cy="1894840"/>
                  <wp:effectExtent l="19050" t="0" r="2540" b="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6"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76CC9956" wp14:editId="22236B56">
                  <wp:extent cx="2531110" cy="1894840"/>
                  <wp:effectExtent l="19050" t="0" r="2540" b="0"/>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7"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1</w:t>
            </w:r>
            <w:r w:rsidRPr="007C2078">
              <w:rPr>
                <w:rFonts w:hint="eastAsia"/>
                <w:sz w:val="24"/>
              </w:rPr>
              <w:t>月静风</w:t>
            </w:r>
            <w:r w:rsidRPr="007C2078">
              <w:rPr>
                <w:sz w:val="24"/>
              </w:rPr>
              <w:t>19.22%</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2</w:t>
            </w:r>
            <w:r w:rsidRPr="007C2078">
              <w:rPr>
                <w:rFonts w:hint="eastAsia"/>
                <w:sz w:val="24"/>
              </w:rPr>
              <w:t>月静风</w:t>
            </w:r>
            <w:r w:rsidRPr="007C2078">
              <w:rPr>
                <w:sz w:val="24"/>
              </w:rPr>
              <w:t>16.11%</w:t>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lastRenderedPageBreak/>
              <w:drawing>
                <wp:inline distT="0" distB="0" distL="0" distR="0" wp14:anchorId="43D975B8" wp14:editId="0885E585">
                  <wp:extent cx="2531110" cy="1894840"/>
                  <wp:effectExtent l="19050" t="0" r="254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8"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13C2D258" wp14:editId="340C4832">
                  <wp:extent cx="2531110" cy="1894840"/>
                  <wp:effectExtent l="19050" t="0" r="2540"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9"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3</w:t>
            </w:r>
            <w:r w:rsidRPr="007C2078">
              <w:rPr>
                <w:rFonts w:hint="eastAsia"/>
                <w:sz w:val="24"/>
              </w:rPr>
              <w:t>月静风</w:t>
            </w:r>
            <w:r w:rsidRPr="007C2078">
              <w:rPr>
                <w:sz w:val="24"/>
              </w:rPr>
              <w:t>16.12%</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4</w:t>
            </w:r>
            <w:r w:rsidRPr="007C2078">
              <w:rPr>
                <w:rFonts w:hint="eastAsia"/>
                <w:sz w:val="24"/>
              </w:rPr>
              <w:t>月静风</w:t>
            </w:r>
            <w:r w:rsidRPr="007C2078">
              <w:rPr>
                <w:sz w:val="24"/>
              </w:rPr>
              <w:t>12.77%</w:t>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563A71EA" wp14:editId="1B31105A">
                  <wp:extent cx="2531110" cy="1894840"/>
                  <wp:effectExtent l="19050" t="0" r="2540" b="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0"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444D0737" wp14:editId="5A1A9D80">
                  <wp:extent cx="2531110" cy="1894840"/>
                  <wp:effectExtent l="19050" t="0" r="2540"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1"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5</w:t>
            </w:r>
            <w:r w:rsidRPr="007C2078">
              <w:rPr>
                <w:rFonts w:hint="eastAsia"/>
                <w:sz w:val="24"/>
              </w:rPr>
              <w:t>月静风</w:t>
            </w:r>
            <w:r w:rsidRPr="007C2078">
              <w:rPr>
                <w:sz w:val="24"/>
              </w:rPr>
              <w:t>11.22%</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6</w:t>
            </w:r>
            <w:r w:rsidRPr="007C2078">
              <w:rPr>
                <w:rFonts w:hint="eastAsia"/>
                <w:sz w:val="24"/>
              </w:rPr>
              <w:t>月静风</w:t>
            </w:r>
            <w:r w:rsidRPr="007C2078">
              <w:rPr>
                <w:sz w:val="24"/>
              </w:rPr>
              <w:t>12.75%</w:t>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4A190D25" wp14:editId="3E1A0F85">
                  <wp:extent cx="2531110" cy="1894840"/>
                  <wp:effectExtent l="19050" t="0" r="2540"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2"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08D23B4F" wp14:editId="0439FEF3">
                  <wp:extent cx="2531110" cy="1894840"/>
                  <wp:effectExtent l="19050" t="0" r="2540" b="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3"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7</w:t>
            </w:r>
            <w:r w:rsidRPr="007C2078">
              <w:rPr>
                <w:rFonts w:hint="eastAsia"/>
                <w:sz w:val="24"/>
              </w:rPr>
              <w:t>月静风</w:t>
            </w:r>
            <w:r w:rsidRPr="007C2078">
              <w:rPr>
                <w:sz w:val="24"/>
              </w:rPr>
              <w:t>12.15%</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8</w:t>
            </w:r>
            <w:r w:rsidRPr="007C2078">
              <w:rPr>
                <w:rFonts w:hint="eastAsia"/>
                <w:sz w:val="24"/>
              </w:rPr>
              <w:t>月静风</w:t>
            </w:r>
            <w:r w:rsidRPr="007C2078">
              <w:rPr>
                <w:sz w:val="24"/>
              </w:rPr>
              <w:t>9.41%</w:t>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lastRenderedPageBreak/>
              <w:drawing>
                <wp:inline distT="0" distB="0" distL="0" distR="0" wp14:anchorId="3FF65B10" wp14:editId="691043C9">
                  <wp:extent cx="2531110" cy="1894840"/>
                  <wp:effectExtent l="19050" t="0" r="2540" b="0"/>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4"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30056118" wp14:editId="596A9ED9">
                  <wp:extent cx="2531110" cy="1894840"/>
                  <wp:effectExtent l="19050" t="0" r="254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5"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9</w:t>
            </w:r>
            <w:r w:rsidRPr="007C2078">
              <w:rPr>
                <w:rFonts w:hint="eastAsia"/>
                <w:sz w:val="24"/>
              </w:rPr>
              <w:t>月静风</w:t>
            </w:r>
            <w:r w:rsidRPr="007C2078">
              <w:rPr>
                <w:sz w:val="24"/>
              </w:rPr>
              <w:t>12.62%</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10</w:t>
            </w:r>
            <w:r w:rsidRPr="007C2078">
              <w:rPr>
                <w:rFonts w:hint="eastAsia"/>
                <w:sz w:val="24"/>
              </w:rPr>
              <w:t>月静风</w:t>
            </w:r>
            <w:r w:rsidRPr="007C2078">
              <w:rPr>
                <w:sz w:val="24"/>
              </w:rPr>
              <w:t>16.61%</w:t>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6A5CCF75" wp14:editId="058FB98A">
                  <wp:extent cx="2531110" cy="1894840"/>
                  <wp:effectExtent l="19050" t="0" r="2540" b="0"/>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6"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c>
          <w:tcPr>
            <w:tcW w:w="4148" w:type="dxa"/>
            <w:tcBorders>
              <w:top w:val="nil"/>
              <w:left w:val="nil"/>
              <w:bottom w:val="nil"/>
              <w:right w:val="nil"/>
            </w:tcBorders>
            <w:shd w:val="clear" w:color="auto" w:fill="auto"/>
            <w:tcMar>
              <w:top w:w="80" w:type="dxa"/>
              <w:left w:w="80" w:type="dxa"/>
              <w:bottom w:w="80" w:type="dxa"/>
              <w:right w:w="80" w:type="dxa"/>
            </w:tcMar>
            <w:vAlign w:val="center"/>
            <w:hideMark/>
          </w:tcPr>
          <w:p w:rsidR="009522E8" w:rsidRPr="007C2078" w:rsidRDefault="009522E8">
            <w:pPr>
              <w:pStyle w:val="104"/>
              <w:jc w:val="center"/>
              <w:rPr>
                <w:rFonts w:cs="Times New Roman"/>
                <w:color w:val="auto"/>
                <w:kern w:val="2"/>
              </w:rPr>
            </w:pPr>
            <w:r w:rsidRPr="007C2078">
              <w:rPr>
                <w:rFonts w:cs="Times New Roman"/>
                <w:noProof/>
                <w:color w:val="auto"/>
                <w:kern w:val="2"/>
              </w:rPr>
              <w:drawing>
                <wp:inline distT="0" distB="0" distL="0" distR="0" wp14:anchorId="75CD842C" wp14:editId="68549028">
                  <wp:extent cx="2531110" cy="1894840"/>
                  <wp:effectExtent l="19050" t="0" r="2540" b="0"/>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7" cstate="print"/>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tc>
      </w:tr>
      <w:tr w:rsidR="009522E8" w:rsidRPr="007C2078" w:rsidTr="009522E8">
        <w:trPr>
          <w:trHeight w:val="360"/>
          <w:jc w:val="center"/>
        </w:trPr>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11</w:t>
            </w:r>
            <w:r w:rsidRPr="007C2078">
              <w:rPr>
                <w:rFonts w:hint="eastAsia"/>
                <w:sz w:val="24"/>
              </w:rPr>
              <w:t>月静风</w:t>
            </w:r>
            <w:r w:rsidRPr="007C2078">
              <w:rPr>
                <w:sz w:val="24"/>
              </w:rPr>
              <w:t>20.40%</w:t>
            </w:r>
          </w:p>
        </w:tc>
        <w:tc>
          <w:tcPr>
            <w:tcW w:w="4148" w:type="dxa"/>
            <w:tcBorders>
              <w:top w:val="nil"/>
              <w:left w:val="nil"/>
              <w:bottom w:val="nil"/>
              <w:right w:val="nil"/>
            </w:tcBorders>
            <w:shd w:val="clear" w:color="auto" w:fill="auto"/>
            <w:tcMar>
              <w:top w:w="80" w:type="dxa"/>
              <w:left w:w="80" w:type="dxa"/>
              <w:bottom w:w="80" w:type="dxa"/>
              <w:right w:w="80" w:type="dxa"/>
            </w:tcMar>
            <w:hideMark/>
          </w:tcPr>
          <w:p w:rsidR="009522E8" w:rsidRPr="007C2078" w:rsidRDefault="009522E8" w:rsidP="00B05797">
            <w:pPr>
              <w:adjustRightInd w:val="0"/>
              <w:snapToGrid w:val="0"/>
              <w:spacing w:line="360" w:lineRule="auto"/>
              <w:jc w:val="center"/>
              <w:rPr>
                <w:sz w:val="24"/>
              </w:rPr>
            </w:pPr>
            <w:r w:rsidRPr="007C2078">
              <w:rPr>
                <w:sz w:val="24"/>
              </w:rPr>
              <w:t>12</w:t>
            </w:r>
            <w:r w:rsidRPr="007C2078">
              <w:rPr>
                <w:rFonts w:hint="eastAsia"/>
                <w:sz w:val="24"/>
              </w:rPr>
              <w:t>月静风</w:t>
            </w:r>
            <w:r w:rsidRPr="007C2078">
              <w:rPr>
                <w:sz w:val="24"/>
              </w:rPr>
              <w:t>19.81%</w:t>
            </w:r>
          </w:p>
        </w:tc>
      </w:tr>
    </w:tbl>
    <w:p w:rsidR="009522E8" w:rsidRPr="002D742C" w:rsidRDefault="009522E8" w:rsidP="002D742C">
      <w:pPr>
        <w:adjustRightInd w:val="0"/>
        <w:snapToGrid w:val="0"/>
        <w:spacing w:line="360" w:lineRule="auto"/>
        <w:jc w:val="center"/>
        <w:rPr>
          <w:b/>
          <w:sz w:val="24"/>
        </w:rPr>
      </w:pPr>
      <w:r w:rsidRPr="002D742C">
        <w:rPr>
          <w:rFonts w:hint="eastAsia"/>
          <w:b/>
          <w:sz w:val="24"/>
        </w:rPr>
        <w:t>图</w:t>
      </w:r>
      <w:r w:rsidR="00B05797" w:rsidRPr="002D742C">
        <w:rPr>
          <w:rFonts w:hint="eastAsia"/>
          <w:b/>
          <w:sz w:val="24"/>
        </w:rPr>
        <w:t>5.1-2</w:t>
      </w:r>
      <w:proofErr w:type="gramStart"/>
      <w:r w:rsidRPr="002D742C">
        <w:rPr>
          <w:rFonts w:hint="eastAsia"/>
          <w:b/>
          <w:sz w:val="24"/>
        </w:rPr>
        <w:t>宜都月风向</w:t>
      </w:r>
      <w:proofErr w:type="gramEnd"/>
      <w:r w:rsidRPr="002D742C">
        <w:rPr>
          <w:rFonts w:hint="eastAsia"/>
          <w:b/>
          <w:sz w:val="24"/>
        </w:rPr>
        <w:t>玫瑰图</w:t>
      </w:r>
    </w:p>
    <w:p w:rsidR="009522E8" w:rsidRPr="007C2078" w:rsidRDefault="00FA1675" w:rsidP="00B05797">
      <w:pPr>
        <w:spacing w:line="360" w:lineRule="auto"/>
        <w:ind w:firstLineChars="200" w:firstLine="480"/>
        <w:rPr>
          <w:sz w:val="24"/>
        </w:rPr>
      </w:pPr>
      <w:r w:rsidRPr="007C2078">
        <w:rPr>
          <w:sz w:val="24"/>
        </w:rPr>
        <w:fldChar w:fldCharType="begin"/>
      </w:r>
      <w:r w:rsidR="00B05797" w:rsidRPr="007C2078">
        <w:rPr>
          <w:rFonts w:hint="eastAsia"/>
          <w:sz w:val="24"/>
        </w:rPr>
        <w:instrText>= 3 \* GB3</w:instrText>
      </w:r>
      <w:r w:rsidRPr="007C2078">
        <w:rPr>
          <w:sz w:val="24"/>
        </w:rPr>
        <w:fldChar w:fldCharType="separate"/>
      </w:r>
      <w:r w:rsidR="00B05797" w:rsidRPr="007C2078">
        <w:rPr>
          <w:rFonts w:hint="eastAsia"/>
          <w:noProof/>
          <w:sz w:val="24"/>
        </w:rPr>
        <w:t>③</w:t>
      </w:r>
      <w:r w:rsidRPr="007C2078">
        <w:rPr>
          <w:sz w:val="24"/>
        </w:rPr>
        <w:fldChar w:fldCharType="end"/>
      </w:r>
      <w:r w:rsidR="009522E8" w:rsidRPr="007C2078">
        <w:rPr>
          <w:rFonts w:hint="eastAsia"/>
          <w:sz w:val="24"/>
        </w:rPr>
        <w:t>风速年际变化特征与周期分析</w:t>
      </w:r>
    </w:p>
    <w:p w:rsidR="009522E8" w:rsidRPr="007C2078" w:rsidRDefault="009522E8" w:rsidP="00B05797">
      <w:pPr>
        <w:spacing w:line="360" w:lineRule="auto"/>
        <w:ind w:firstLineChars="200" w:firstLine="480"/>
        <w:rPr>
          <w:sz w:val="24"/>
        </w:rPr>
      </w:pPr>
      <w:r w:rsidRPr="007C2078">
        <w:rPr>
          <w:rFonts w:hint="eastAsia"/>
          <w:sz w:val="24"/>
        </w:rPr>
        <w:t>根据近</w:t>
      </w:r>
      <w:r w:rsidRPr="007C2078">
        <w:rPr>
          <w:rFonts w:hint="eastAsia"/>
          <w:sz w:val="24"/>
        </w:rPr>
        <w:t>20</w:t>
      </w:r>
      <w:r w:rsidRPr="007C2078">
        <w:rPr>
          <w:rFonts w:hint="eastAsia"/>
          <w:sz w:val="24"/>
        </w:rPr>
        <w:t>年资料分析，宜都气象站风速呈增大趋势</w:t>
      </w:r>
      <w:r w:rsidR="00B05797" w:rsidRPr="007C2078">
        <w:rPr>
          <w:rFonts w:hint="eastAsia"/>
          <w:sz w:val="24"/>
        </w:rPr>
        <w:t>，</w:t>
      </w:r>
      <w:r w:rsidRPr="007C2078">
        <w:rPr>
          <w:rFonts w:hint="eastAsia"/>
          <w:sz w:val="24"/>
        </w:rPr>
        <w:t>宜都气象站风速在</w:t>
      </w:r>
      <w:r w:rsidRPr="007C2078">
        <w:rPr>
          <w:rFonts w:hint="eastAsia"/>
          <w:sz w:val="24"/>
        </w:rPr>
        <w:t>2015-2016</w:t>
      </w:r>
      <w:r w:rsidRPr="007C2078">
        <w:rPr>
          <w:rFonts w:hint="eastAsia"/>
          <w:sz w:val="24"/>
        </w:rPr>
        <w:t>年间突增，风速平均值由</w:t>
      </w:r>
      <w:r w:rsidRPr="007C2078">
        <w:rPr>
          <w:rFonts w:hint="eastAsia"/>
          <w:sz w:val="24"/>
        </w:rPr>
        <w:t>0.87</w:t>
      </w:r>
      <w:r w:rsidRPr="007C2078">
        <w:rPr>
          <w:rFonts w:hint="eastAsia"/>
          <w:sz w:val="24"/>
        </w:rPr>
        <w:t>米</w:t>
      </w:r>
      <w:r w:rsidRPr="007C2078">
        <w:rPr>
          <w:rFonts w:hint="eastAsia"/>
          <w:sz w:val="24"/>
        </w:rPr>
        <w:t>/</w:t>
      </w:r>
      <w:r w:rsidRPr="007C2078">
        <w:rPr>
          <w:rFonts w:hint="eastAsia"/>
          <w:sz w:val="24"/>
        </w:rPr>
        <w:t>秒增大到</w:t>
      </w:r>
      <w:r w:rsidRPr="007C2078">
        <w:rPr>
          <w:rFonts w:hint="eastAsia"/>
          <w:sz w:val="24"/>
        </w:rPr>
        <w:t>1.74</w:t>
      </w:r>
      <w:r w:rsidRPr="007C2078">
        <w:rPr>
          <w:rFonts w:hint="eastAsia"/>
          <w:sz w:val="24"/>
        </w:rPr>
        <w:t>米</w:t>
      </w:r>
      <w:r w:rsidRPr="007C2078">
        <w:rPr>
          <w:rFonts w:hint="eastAsia"/>
          <w:sz w:val="24"/>
        </w:rPr>
        <w:t>/</w:t>
      </w:r>
      <w:r w:rsidRPr="007C2078">
        <w:rPr>
          <w:rFonts w:hint="eastAsia"/>
          <w:sz w:val="24"/>
        </w:rPr>
        <w:t>秒，</w:t>
      </w:r>
      <w:r w:rsidRPr="007C2078">
        <w:rPr>
          <w:rFonts w:hint="eastAsia"/>
          <w:sz w:val="24"/>
        </w:rPr>
        <w:t>2018</w:t>
      </w:r>
      <w:r w:rsidRPr="007C2078">
        <w:rPr>
          <w:rFonts w:hint="eastAsia"/>
          <w:sz w:val="24"/>
        </w:rPr>
        <w:t>年年平均风速最大（</w:t>
      </w:r>
      <w:r w:rsidRPr="007C2078">
        <w:rPr>
          <w:rFonts w:hint="eastAsia"/>
          <w:sz w:val="24"/>
        </w:rPr>
        <w:t>1.86</w:t>
      </w:r>
      <w:r w:rsidRPr="007C2078">
        <w:rPr>
          <w:rFonts w:hint="eastAsia"/>
          <w:sz w:val="24"/>
        </w:rPr>
        <w:t>米</w:t>
      </w:r>
      <w:r w:rsidRPr="007C2078">
        <w:rPr>
          <w:rFonts w:hint="eastAsia"/>
          <w:sz w:val="24"/>
        </w:rPr>
        <w:t>/</w:t>
      </w:r>
      <w:r w:rsidRPr="007C2078">
        <w:rPr>
          <w:rFonts w:hint="eastAsia"/>
          <w:sz w:val="24"/>
        </w:rPr>
        <w:t>秒），</w:t>
      </w:r>
      <w:r w:rsidRPr="007C2078">
        <w:rPr>
          <w:rFonts w:hint="eastAsia"/>
          <w:sz w:val="24"/>
        </w:rPr>
        <w:t>2007</w:t>
      </w:r>
      <w:r w:rsidRPr="007C2078">
        <w:rPr>
          <w:rFonts w:hint="eastAsia"/>
          <w:sz w:val="24"/>
        </w:rPr>
        <w:t>年年平均风速最小（</w:t>
      </w:r>
      <w:r w:rsidRPr="007C2078">
        <w:rPr>
          <w:rFonts w:hint="eastAsia"/>
          <w:sz w:val="24"/>
        </w:rPr>
        <w:t>0.75</w:t>
      </w:r>
      <w:r w:rsidRPr="007C2078">
        <w:rPr>
          <w:rFonts w:hint="eastAsia"/>
          <w:sz w:val="24"/>
        </w:rPr>
        <w:t>米</w:t>
      </w:r>
      <w:r w:rsidRPr="007C2078">
        <w:rPr>
          <w:rFonts w:hint="eastAsia"/>
          <w:sz w:val="24"/>
        </w:rPr>
        <w:t>/</w:t>
      </w:r>
      <w:r w:rsidRPr="007C2078">
        <w:rPr>
          <w:rFonts w:hint="eastAsia"/>
          <w:sz w:val="24"/>
        </w:rPr>
        <w:t>秒），无明显周期。</w:t>
      </w:r>
    </w:p>
    <w:p w:rsidR="009522E8" w:rsidRPr="007C2078" w:rsidRDefault="009522E8" w:rsidP="009522E8">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lastRenderedPageBreak/>
        <w:drawing>
          <wp:inline distT="0" distB="0" distL="0" distR="0" wp14:anchorId="0F2B3842" wp14:editId="0819FAC5">
            <wp:extent cx="4326646" cy="3240000"/>
            <wp:effectExtent l="19050" t="0" r="0" b="0"/>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8"/>
                    <a:srcRect/>
                    <a:stretch>
                      <a:fillRect/>
                    </a:stretch>
                  </pic:blipFill>
                  <pic:spPr bwMode="auto">
                    <a:xfrm>
                      <a:off x="0" y="0"/>
                      <a:ext cx="4326646" cy="3240000"/>
                    </a:xfrm>
                    <a:prstGeom prst="rect">
                      <a:avLst/>
                    </a:prstGeom>
                    <a:noFill/>
                    <a:ln w="9525">
                      <a:noFill/>
                      <a:miter lim="800000"/>
                      <a:headEnd/>
                      <a:tailEnd/>
                    </a:ln>
                  </pic:spPr>
                </pic:pic>
              </a:graphicData>
            </a:graphic>
          </wp:inline>
        </w:drawing>
      </w:r>
    </w:p>
    <w:p w:rsidR="009522E8" w:rsidRPr="002D742C" w:rsidRDefault="009522E8" w:rsidP="002D742C">
      <w:pPr>
        <w:adjustRightInd w:val="0"/>
        <w:snapToGrid w:val="0"/>
        <w:spacing w:line="360" w:lineRule="auto"/>
        <w:jc w:val="center"/>
        <w:rPr>
          <w:b/>
          <w:sz w:val="24"/>
        </w:rPr>
      </w:pPr>
      <w:r w:rsidRPr="002D742C">
        <w:rPr>
          <w:rFonts w:hint="eastAsia"/>
          <w:b/>
          <w:sz w:val="24"/>
        </w:rPr>
        <w:t>图</w:t>
      </w:r>
      <w:r w:rsidR="00B05797" w:rsidRPr="002D742C">
        <w:rPr>
          <w:rFonts w:hint="eastAsia"/>
          <w:b/>
          <w:sz w:val="24"/>
        </w:rPr>
        <w:t>5.1-3</w:t>
      </w:r>
      <w:r w:rsidRPr="002D742C">
        <w:rPr>
          <w:rFonts w:hint="eastAsia"/>
          <w:b/>
          <w:sz w:val="24"/>
        </w:rPr>
        <w:t>宜都（</w:t>
      </w:r>
      <w:r w:rsidRPr="002D742C">
        <w:rPr>
          <w:b/>
          <w:sz w:val="24"/>
        </w:rPr>
        <w:t>2001-2020</w:t>
      </w:r>
      <w:r w:rsidRPr="002D742C">
        <w:rPr>
          <w:rFonts w:hint="eastAsia"/>
          <w:b/>
          <w:sz w:val="24"/>
        </w:rPr>
        <w:t>）年平均风速（单位：</w:t>
      </w:r>
      <w:r w:rsidRPr="002D742C">
        <w:rPr>
          <w:b/>
          <w:sz w:val="24"/>
        </w:rPr>
        <w:t>m/s</w:t>
      </w:r>
      <w:r w:rsidRPr="002D742C">
        <w:rPr>
          <w:rFonts w:hint="eastAsia"/>
          <w:b/>
          <w:sz w:val="24"/>
        </w:rPr>
        <w:t>，虚线为趋势线）</w:t>
      </w:r>
    </w:p>
    <w:p w:rsidR="00B05797" w:rsidRPr="007C2078" w:rsidRDefault="00B05797" w:rsidP="00B05797">
      <w:pPr>
        <w:spacing w:line="360" w:lineRule="auto"/>
        <w:ind w:firstLineChars="200" w:firstLine="480"/>
        <w:rPr>
          <w:sz w:val="24"/>
        </w:rPr>
      </w:pPr>
      <w:r w:rsidRPr="007C2078">
        <w:rPr>
          <w:rFonts w:hint="eastAsia"/>
          <w:sz w:val="24"/>
        </w:rPr>
        <w:t>（</w:t>
      </w:r>
      <w:r w:rsidRPr="007C2078">
        <w:rPr>
          <w:rFonts w:hint="eastAsia"/>
          <w:sz w:val="24"/>
        </w:rPr>
        <w:t>3</w:t>
      </w:r>
      <w:r w:rsidRPr="007C2078">
        <w:rPr>
          <w:rFonts w:hint="eastAsia"/>
          <w:sz w:val="24"/>
        </w:rPr>
        <w:t>）气象站温度数据统计</w:t>
      </w:r>
    </w:p>
    <w:p w:rsidR="00B05797" w:rsidRPr="007C2078" w:rsidRDefault="00FA1675" w:rsidP="00B05797">
      <w:pPr>
        <w:spacing w:line="360" w:lineRule="auto"/>
        <w:ind w:firstLineChars="200" w:firstLine="480"/>
        <w:rPr>
          <w:sz w:val="24"/>
        </w:rPr>
      </w:pPr>
      <w:r w:rsidRPr="007C2078">
        <w:rPr>
          <w:sz w:val="24"/>
        </w:rPr>
        <w:fldChar w:fldCharType="begin"/>
      </w:r>
      <w:r w:rsidR="00B05797" w:rsidRPr="007C2078">
        <w:rPr>
          <w:rFonts w:hint="eastAsia"/>
          <w:sz w:val="24"/>
        </w:rPr>
        <w:instrText>= 1 \* GB3</w:instrText>
      </w:r>
      <w:r w:rsidRPr="007C2078">
        <w:rPr>
          <w:sz w:val="24"/>
        </w:rPr>
        <w:fldChar w:fldCharType="separate"/>
      </w:r>
      <w:r w:rsidR="00B05797" w:rsidRPr="007C2078">
        <w:rPr>
          <w:rFonts w:hint="eastAsia"/>
          <w:noProof/>
          <w:sz w:val="24"/>
        </w:rPr>
        <w:t>①</w:t>
      </w:r>
      <w:r w:rsidRPr="007C2078">
        <w:rPr>
          <w:sz w:val="24"/>
        </w:rPr>
        <w:fldChar w:fldCharType="end"/>
      </w:r>
      <w:r w:rsidR="00B05797" w:rsidRPr="007C2078">
        <w:rPr>
          <w:rFonts w:hint="eastAsia"/>
          <w:sz w:val="24"/>
        </w:rPr>
        <w:t>月平均气温与极端气温</w:t>
      </w:r>
    </w:p>
    <w:p w:rsidR="00B05797" w:rsidRPr="007C2078" w:rsidRDefault="00B05797" w:rsidP="00B05797">
      <w:pPr>
        <w:spacing w:line="360" w:lineRule="auto"/>
        <w:ind w:firstLineChars="200" w:firstLine="480"/>
        <w:rPr>
          <w:sz w:val="24"/>
        </w:rPr>
      </w:pPr>
      <w:r w:rsidRPr="007C2078">
        <w:rPr>
          <w:rFonts w:hint="eastAsia"/>
          <w:sz w:val="24"/>
        </w:rPr>
        <w:t>宜都气象站</w:t>
      </w:r>
      <w:r w:rsidRPr="007C2078">
        <w:rPr>
          <w:sz w:val="24"/>
        </w:rPr>
        <w:t>7</w:t>
      </w:r>
      <w:r w:rsidRPr="007C2078">
        <w:rPr>
          <w:rFonts w:hint="eastAsia"/>
          <w:sz w:val="24"/>
        </w:rPr>
        <w:t>月气温最高（</w:t>
      </w:r>
      <w:r w:rsidRPr="007C2078">
        <w:rPr>
          <w:sz w:val="24"/>
        </w:rPr>
        <w:t>28.50℃</w:t>
      </w:r>
      <w:r w:rsidRPr="007C2078">
        <w:rPr>
          <w:rFonts w:hint="eastAsia"/>
          <w:sz w:val="24"/>
        </w:rPr>
        <w:t>），</w:t>
      </w:r>
      <w:r w:rsidRPr="007C2078">
        <w:rPr>
          <w:sz w:val="24"/>
        </w:rPr>
        <w:t>1</w:t>
      </w:r>
      <w:r w:rsidRPr="007C2078">
        <w:rPr>
          <w:rFonts w:hint="eastAsia"/>
          <w:sz w:val="24"/>
        </w:rPr>
        <w:t>月气温最低（</w:t>
      </w:r>
      <w:r w:rsidRPr="007C2078">
        <w:rPr>
          <w:sz w:val="24"/>
        </w:rPr>
        <w:t>5.01℃</w:t>
      </w:r>
      <w:r w:rsidRPr="007C2078">
        <w:rPr>
          <w:rFonts w:hint="eastAsia"/>
          <w:sz w:val="24"/>
        </w:rPr>
        <w:t>），近</w:t>
      </w:r>
      <w:r w:rsidRPr="007C2078">
        <w:rPr>
          <w:sz w:val="24"/>
        </w:rPr>
        <w:t>20</w:t>
      </w:r>
      <w:r w:rsidRPr="007C2078">
        <w:rPr>
          <w:rFonts w:hint="eastAsia"/>
          <w:sz w:val="24"/>
        </w:rPr>
        <w:t>年极端最高气温出现在</w:t>
      </w:r>
      <w:r w:rsidRPr="007C2078">
        <w:rPr>
          <w:sz w:val="24"/>
        </w:rPr>
        <w:t>2013/08/08</w:t>
      </w:r>
      <w:r w:rsidRPr="007C2078">
        <w:rPr>
          <w:rFonts w:hint="eastAsia"/>
          <w:sz w:val="24"/>
        </w:rPr>
        <w:t>（</w:t>
      </w:r>
      <w:r w:rsidRPr="007C2078">
        <w:rPr>
          <w:sz w:val="24"/>
        </w:rPr>
        <w:t>40.90℃</w:t>
      </w:r>
      <w:r w:rsidRPr="007C2078">
        <w:rPr>
          <w:rFonts w:hint="eastAsia"/>
          <w:sz w:val="24"/>
        </w:rPr>
        <w:t>），近</w:t>
      </w:r>
      <w:r w:rsidRPr="007C2078">
        <w:rPr>
          <w:sz w:val="24"/>
        </w:rPr>
        <w:t>20</w:t>
      </w:r>
      <w:r w:rsidRPr="007C2078">
        <w:rPr>
          <w:rFonts w:hint="eastAsia"/>
          <w:sz w:val="24"/>
        </w:rPr>
        <w:t>年极端最低气温出现在</w:t>
      </w:r>
      <w:r w:rsidRPr="007C2078">
        <w:rPr>
          <w:sz w:val="24"/>
        </w:rPr>
        <w:t>2016/01/25</w:t>
      </w:r>
      <w:r w:rsidRPr="007C2078">
        <w:rPr>
          <w:rFonts w:hint="eastAsia"/>
          <w:sz w:val="24"/>
        </w:rPr>
        <w:t>（</w:t>
      </w:r>
      <w:r w:rsidRPr="007C2078">
        <w:rPr>
          <w:sz w:val="24"/>
        </w:rPr>
        <w:t>-5.80℃</w:t>
      </w:r>
      <w:r w:rsidRPr="007C2078">
        <w:rPr>
          <w:rFonts w:hint="eastAsia"/>
          <w:sz w:val="24"/>
        </w:rPr>
        <w:t>）。</w:t>
      </w:r>
    </w:p>
    <w:p w:rsidR="00B05797" w:rsidRPr="007C2078" w:rsidRDefault="00B05797" w:rsidP="00B0579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67B61348" wp14:editId="4F0EA871">
            <wp:extent cx="4314033" cy="3240000"/>
            <wp:effectExtent l="1905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9"/>
                    <a:srcRect/>
                    <a:stretch>
                      <a:fillRect/>
                    </a:stretch>
                  </pic:blipFill>
                  <pic:spPr bwMode="auto">
                    <a:xfrm>
                      <a:off x="0" y="0"/>
                      <a:ext cx="4314033" cy="3240000"/>
                    </a:xfrm>
                    <a:prstGeom prst="rect">
                      <a:avLst/>
                    </a:prstGeom>
                    <a:noFill/>
                    <a:ln w="9525">
                      <a:noFill/>
                      <a:miter lim="800000"/>
                      <a:headEnd/>
                      <a:tailEnd/>
                    </a:ln>
                  </pic:spPr>
                </pic:pic>
              </a:graphicData>
            </a:graphic>
          </wp:inline>
        </w:drawing>
      </w:r>
    </w:p>
    <w:p w:rsidR="00B05797" w:rsidRPr="002D742C" w:rsidRDefault="00B05797" w:rsidP="00B05797">
      <w:pPr>
        <w:adjustRightInd w:val="0"/>
        <w:snapToGrid w:val="0"/>
        <w:spacing w:line="360" w:lineRule="auto"/>
        <w:jc w:val="center"/>
        <w:rPr>
          <w:b/>
          <w:sz w:val="24"/>
        </w:rPr>
      </w:pPr>
      <w:r w:rsidRPr="002D742C">
        <w:rPr>
          <w:rFonts w:hint="eastAsia"/>
          <w:b/>
          <w:sz w:val="24"/>
        </w:rPr>
        <w:t>图</w:t>
      </w:r>
      <w:r w:rsidRPr="002D742C">
        <w:rPr>
          <w:rFonts w:hint="eastAsia"/>
          <w:b/>
          <w:sz w:val="24"/>
        </w:rPr>
        <w:t>5.1-4</w:t>
      </w:r>
      <w:r w:rsidRPr="002D742C">
        <w:rPr>
          <w:rFonts w:hint="eastAsia"/>
          <w:b/>
          <w:sz w:val="24"/>
        </w:rPr>
        <w:t>宜都月平均气温（单位：</w:t>
      </w:r>
      <w:r w:rsidRPr="002D742C">
        <w:rPr>
          <w:b/>
          <w:sz w:val="24"/>
        </w:rPr>
        <w:t>℃</w:t>
      </w:r>
      <w:r w:rsidRPr="002D742C">
        <w:rPr>
          <w:rFonts w:hint="eastAsia"/>
          <w:b/>
          <w:sz w:val="24"/>
        </w:rPr>
        <w:t>）</w:t>
      </w:r>
    </w:p>
    <w:p w:rsidR="00B05797" w:rsidRPr="007C2078" w:rsidRDefault="00FA1675" w:rsidP="00B05797">
      <w:pPr>
        <w:spacing w:line="360" w:lineRule="auto"/>
        <w:ind w:firstLineChars="200" w:firstLine="480"/>
        <w:rPr>
          <w:sz w:val="24"/>
        </w:rPr>
      </w:pPr>
      <w:r w:rsidRPr="007C2078">
        <w:rPr>
          <w:sz w:val="24"/>
        </w:rPr>
        <w:fldChar w:fldCharType="begin"/>
      </w:r>
      <w:r w:rsidR="00B05797" w:rsidRPr="007C2078">
        <w:rPr>
          <w:rFonts w:hint="eastAsia"/>
          <w:sz w:val="24"/>
        </w:rPr>
        <w:instrText>= 2 \* GB3</w:instrText>
      </w:r>
      <w:r w:rsidRPr="007C2078">
        <w:rPr>
          <w:sz w:val="24"/>
        </w:rPr>
        <w:fldChar w:fldCharType="separate"/>
      </w:r>
      <w:r w:rsidR="00B05797" w:rsidRPr="007C2078">
        <w:rPr>
          <w:rFonts w:hint="eastAsia"/>
          <w:noProof/>
          <w:sz w:val="24"/>
        </w:rPr>
        <w:t>②</w:t>
      </w:r>
      <w:r w:rsidRPr="007C2078">
        <w:rPr>
          <w:sz w:val="24"/>
        </w:rPr>
        <w:fldChar w:fldCharType="end"/>
      </w:r>
      <w:r w:rsidR="00B05797" w:rsidRPr="007C2078">
        <w:rPr>
          <w:rFonts w:hint="eastAsia"/>
          <w:sz w:val="24"/>
        </w:rPr>
        <w:t>温度年际变化趋势与周期分析</w:t>
      </w:r>
    </w:p>
    <w:p w:rsidR="00B05797" w:rsidRPr="007C2078" w:rsidRDefault="00B05797" w:rsidP="00B05797">
      <w:pPr>
        <w:spacing w:line="360" w:lineRule="auto"/>
        <w:ind w:firstLineChars="200" w:firstLine="480"/>
        <w:rPr>
          <w:sz w:val="24"/>
        </w:rPr>
      </w:pPr>
      <w:r w:rsidRPr="007C2078">
        <w:rPr>
          <w:rFonts w:hint="eastAsia"/>
          <w:sz w:val="24"/>
        </w:rPr>
        <w:t>宜都气象站近</w:t>
      </w:r>
      <w:r w:rsidRPr="007C2078">
        <w:rPr>
          <w:rFonts w:hint="eastAsia"/>
          <w:sz w:val="24"/>
        </w:rPr>
        <w:t>20</w:t>
      </w:r>
      <w:r w:rsidRPr="007C2078">
        <w:rPr>
          <w:rFonts w:hint="eastAsia"/>
          <w:sz w:val="24"/>
        </w:rPr>
        <w:t>年气温呈下降趋势，平均每年下降</w:t>
      </w:r>
      <w:r w:rsidRPr="007C2078">
        <w:rPr>
          <w:rFonts w:hint="eastAsia"/>
          <w:sz w:val="24"/>
        </w:rPr>
        <w:t>0.02</w:t>
      </w:r>
      <w:r w:rsidRPr="007C2078">
        <w:rPr>
          <w:rFonts w:hint="eastAsia"/>
          <w:sz w:val="24"/>
        </w:rPr>
        <w:t>度，</w:t>
      </w:r>
      <w:r w:rsidRPr="007C2078">
        <w:rPr>
          <w:rFonts w:hint="eastAsia"/>
          <w:sz w:val="24"/>
        </w:rPr>
        <w:t>2013</w:t>
      </w:r>
      <w:r w:rsidRPr="007C2078">
        <w:rPr>
          <w:rFonts w:hint="eastAsia"/>
          <w:sz w:val="24"/>
        </w:rPr>
        <w:t>年年平均气温最高</w:t>
      </w:r>
      <w:r w:rsidRPr="007C2078">
        <w:rPr>
          <w:rFonts w:hint="eastAsia"/>
          <w:sz w:val="24"/>
        </w:rPr>
        <w:lastRenderedPageBreak/>
        <w:t>（</w:t>
      </w:r>
      <w:r w:rsidRPr="007C2078">
        <w:rPr>
          <w:rFonts w:hint="eastAsia"/>
          <w:sz w:val="24"/>
        </w:rPr>
        <w:t>18.43</w:t>
      </w:r>
      <w:r w:rsidRPr="007C2078">
        <w:rPr>
          <w:rFonts w:hint="eastAsia"/>
          <w:sz w:val="24"/>
        </w:rPr>
        <w:t>℃），</w:t>
      </w:r>
      <w:r w:rsidRPr="007C2078">
        <w:rPr>
          <w:rFonts w:hint="eastAsia"/>
          <w:sz w:val="24"/>
        </w:rPr>
        <w:t>2020</w:t>
      </w:r>
      <w:r w:rsidRPr="007C2078">
        <w:rPr>
          <w:rFonts w:hint="eastAsia"/>
          <w:sz w:val="24"/>
        </w:rPr>
        <w:t>年年平均气温最低（</w:t>
      </w:r>
      <w:r w:rsidRPr="007C2078">
        <w:rPr>
          <w:rFonts w:hint="eastAsia"/>
          <w:sz w:val="24"/>
        </w:rPr>
        <w:t>16.10</w:t>
      </w:r>
      <w:r w:rsidRPr="007C2078">
        <w:rPr>
          <w:rFonts w:hint="eastAsia"/>
          <w:sz w:val="24"/>
        </w:rPr>
        <w:t>℃），无明显周期。</w:t>
      </w:r>
    </w:p>
    <w:p w:rsidR="00B05797" w:rsidRPr="007C2078" w:rsidRDefault="00B05797" w:rsidP="00B0579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0060D77D" wp14:editId="1E37811F">
            <wp:extent cx="4316983" cy="3240000"/>
            <wp:effectExtent l="19050" t="0" r="7367" b="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70"/>
                    <a:srcRect/>
                    <a:stretch>
                      <a:fillRect/>
                    </a:stretch>
                  </pic:blipFill>
                  <pic:spPr bwMode="auto">
                    <a:xfrm>
                      <a:off x="0" y="0"/>
                      <a:ext cx="4316983" cy="3240000"/>
                    </a:xfrm>
                    <a:prstGeom prst="rect">
                      <a:avLst/>
                    </a:prstGeom>
                    <a:noFill/>
                    <a:ln w="9525">
                      <a:noFill/>
                      <a:miter lim="800000"/>
                      <a:headEnd/>
                      <a:tailEnd/>
                    </a:ln>
                  </pic:spPr>
                </pic:pic>
              </a:graphicData>
            </a:graphic>
          </wp:inline>
        </w:drawing>
      </w:r>
    </w:p>
    <w:p w:rsidR="00B05797" w:rsidRPr="002D742C" w:rsidRDefault="00B05797" w:rsidP="00805087">
      <w:pPr>
        <w:adjustRightInd w:val="0"/>
        <w:snapToGrid w:val="0"/>
        <w:spacing w:line="360" w:lineRule="auto"/>
        <w:jc w:val="center"/>
        <w:rPr>
          <w:b/>
          <w:sz w:val="24"/>
        </w:rPr>
      </w:pPr>
      <w:r w:rsidRPr="002D742C">
        <w:rPr>
          <w:rFonts w:hint="eastAsia"/>
          <w:b/>
          <w:sz w:val="24"/>
        </w:rPr>
        <w:t>图</w:t>
      </w:r>
      <w:r w:rsidR="00805087" w:rsidRPr="002D742C">
        <w:rPr>
          <w:rFonts w:hint="eastAsia"/>
          <w:b/>
          <w:sz w:val="24"/>
        </w:rPr>
        <w:t xml:space="preserve">5.1-5 </w:t>
      </w:r>
      <w:r w:rsidRPr="002D742C">
        <w:rPr>
          <w:rFonts w:hint="eastAsia"/>
          <w:b/>
          <w:sz w:val="24"/>
        </w:rPr>
        <w:t>宜都（</w:t>
      </w:r>
      <w:r w:rsidRPr="002D742C">
        <w:rPr>
          <w:b/>
          <w:sz w:val="24"/>
        </w:rPr>
        <w:t>2001-2020</w:t>
      </w:r>
      <w:r w:rsidRPr="002D742C">
        <w:rPr>
          <w:rFonts w:hint="eastAsia"/>
          <w:b/>
          <w:sz w:val="24"/>
        </w:rPr>
        <w:t>）年平均气温（单位：</w:t>
      </w:r>
      <w:r w:rsidRPr="002D742C">
        <w:rPr>
          <w:b/>
          <w:sz w:val="24"/>
        </w:rPr>
        <w:t>℃</w:t>
      </w:r>
      <w:r w:rsidRPr="002D742C">
        <w:rPr>
          <w:rFonts w:hint="eastAsia"/>
          <w:b/>
          <w:sz w:val="24"/>
        </w:rPr>
        <w:t>，虚线为趋势线）</w:t>
      </w:r>
    </w:p>
    <w:p w:rsidR="00805087" w:rsidRPr="007C2078" w:rsidRDefault="00805087" w:rsidP="00805087">
      <w:pPr>
        <w:spacing w:line="360" w:lineRule="auto"/>
        <w:ind w:firstLineChars="200" w:firstLine="480"/>
        <w:rPr>
          <w:sz w:val="24"/>
        </w:rPr>
      </w:pPr>
      <w:r w:rsidRPr="007C2078">
        <w:rPr>
          <w:rFonts w:hint="eastAsia"/>
          <w:sz w:val="24"/>
        </w:rPr>
        <w:t>（</w:t>
      </w:r>
      <w:r w:rsidRPr="007C2078">
        <w:rPr>
          <w:rFonts w:hint="eastAsia"/>
          <w:sz w:val="24"/>
        </w:rPr>
        <w:t>4</w:t>
      </w:r>
      <w:r w:rsidRPr="007C2078">
        <w:rPr>
          <w:rFonts w:hint="eastAsia"/>
          <w:sz w:val="24"/>
        </w:rPr>
        <w:t>）气象站降水数据统计</w:t>
      </w:r>
    </w:p>
    <w:p w:rsidR="00805087" w:rsidRPr="007C2078" w:rsidRDefault="00FA1675" w:rsidP="00805087">
      <w:pPr>
        <w:spacing w:line="360" w:lineRule="auto"/>
        <w:ind w:firstLineChars="200" w:firstLine="480"/>
        <w:rPr>
          <w:sz w:val="24"/>
        </w:rPr>
      </w:pPr>
      <w:r w:rsidRPr="007C2078">
        <w:rPr>
          <w:sz w:val="24"/>
        </w:rPr>
        <w:fldChar w:fldCharType="begin"/>
      </w:r>
      <w:r w:rsidR="00805087" w:rsidRPr="007C2078">
        <w:rPr>
          <w:rFonts w:hint="eastAsia"/>
          <w:sz w:val="24"/>
        </w:rPr>
        <w:instrText>= 1 \* GB3</w:instrText>
      </w:r>
      <w:r w:rsidRPr="007C2078">
        <w:rPr>
          <w:sz w:val="24"/>
        </w:rPr>
        <w:fldChar w:fldCharType="separate"/>
      </w:r>
      <w:r w:rsidR="00805087" w:rsidRPr="007C2078">
        <w:rPr>
          <w:rFonts w:hint="eastAsia"/>
          <w:noProof/>
          <w:sz w:val="24"/>
        </w:rPr>
        <w:t>①</w:t>
      </w:r>
      <w:r w:rsidRPr="007C2078">
        <w:rPr>
          <w:sz w:val="24"/>
        </w:rPr>
        <w:fldChar w:fldCharType="end"/>
      </w:r>
      <w:r w:rsidR="00805087" w:rsidRPr="007C2078">
        <w:rPr>
          <w:rFonts w:hint="eastAsia"/>
          <w:sz w:val="24"/>
        </w:rPr>
        <w:t>月总降水与极端降水</w:t>
      </w:r>
    </w:p>
    <w:p w:rsidR="00805087" w:rsidRPr="007C2078" w:rsidRDefault="00805087" w:rsidP="00805087">
      <w:pPr>
        <w:spacing w:line="360" w:lineRule="auto"/>
        <w:ind w:firstLineChars="200" w:firstLine="480"/>
        <w:rPr>
          <w:sz w:val="24"/>
        </w:rPr>
      </w:pPr>
      <w:r w:rsidRPr="007C2078">
        <w:rPr>
          <w:rFonts w:hint="eastAsia"/>
          <w:sz w:val="24"/>
        </w:rPr>
        <w:t>宜都气象站</w:t>
      </w:r>
      <w:r w:rsidRPr="007C2078">
        <w:rPr>
          <w:sz w:val="24"/>
        </w:rPr>
        <w:t>7</w:t>
      </w:r>
      <w:r w:rsidRPr="007C2078">
        <w:rPr>
          <w:rFonts w:hint="eastAsia"/>
          <w:sz w:val="24"/>
        </w:rPr>
        <w:t>月降水量最大（</w:t>
      </w:r>
      <w:r w:rsidRPr="007C2078">
        <w:rPr>
          <w:sz w:val="24"/>
        </w:rPr>
        <w:t>185.38</w:t>
      </w:r>
      <w:r w:rsidRPr="007C2078">
        <w:rPr>
          <w:rFonts w:hint="eastAsia"/>
          <w:sz w:val="24"/>
        </w:rPr>
        <w:t>毫米），</w:t>
      </w:r>
      <w:r w:rsidRPr="007C2078">
        <w:rPr>
          <w:sz w:val="24"/>
        </w:rPr>
        <w:t>12</w:t>
      </w:r>
      <w:r w:rsidRPr="007C2078">
        <w:rPr>
          <w:rFonts w:hint="eastAsia"/>
          <w:sz w:val="24"/>
        </w:rPr>
        <w:t>月降水量最小（</w:t>
      </w:r>
      <w:r w:rsidRPr="007C2078">
        <w:rPr>
          <w:sz w:val="24"/>
        </w:rPr>
        <w:t>23.88</w:t>
      </w:r>
      <w:r w:rsidRPr="007C2078">
        <w:rPr>
          <w:rFonts w:hint="eastAsia"/>
          <w:sz w:val="24"/>
        </w:rPr>
        <w:t>毫米），近</w:t>
      </w:r>
      <w:r w:rsidRPr="007C2078">
        <w:rPr>
          <w:sz w:val="24"/>
        </w:rPr>
        <w:t>20</w:t>
      </w:r>
      <w:r w:rsidRPr="007C2078">
        <w:rPr>
          <w:rFonts w:hint="eastAsia"/>
          <w:sz w:val="24"/>
        </w:rPr>
        <w:t>年极端最大日降水出现在</w:t>
      </w:r>
      <w:r w:rsidRPr="007C2078">
        <w:rPr>
          <w:sz w:val="24"/>
        </w:rPr>
        <w:t>2018/04/22</w:t>
      </w:r>
      <w:r w:rsidRPr="007C2078">
        <w:rPr>
          <w:rFonts w:hint="eastAsia"/>
          <w:sz w:val="24"/>
        </w:rPr>
        <w:t>（</w:t>
      </w:r>
      <w:r w:rsidRPr="007C2078">
        <w:rPr>
          <w:sz w:val="24"/>
        </w:rPr>
        <w:t>185.50</w:t>
      </w:r>
      <w:r w:rsidRPr="007C2078">
        <w:rPr>
          <w:rFonts w:hint="eastAsia"/>
          <w:sz w:val="24"/>
        </w:rPr>
        <w:t>毫米）。</w:t>
      </w:r>
    </w:p>
    <w:p w:rsidR="00805087" w:rsidRPr="007C2078" w:rsidRDefault="00805087" w:rsidP="0080508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52614A45" wp14:editId="796B1048">
            <wp:extent cx="4322983" cy="3240000"/>
            <wp:effectExtent l="19050" t="0" r="1367" b="0"/>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71"/>
                    <a:srcRect/>
                    <a:stretch>
                      <a:fillRect/>
                    </a:stretch>
                  </pic:blipFill>
                  <pic:spPr bwMode="auto">
                    <a:xfrm>
                      <a:off x="0" y="0"/>
                      <a:ext cx="4322983" cy="3240000"/>
                    </a:xfrm>
                    <a:prstGeom prst="rect">
                      <a:avLst/>
                    </a:prstGeom>
                    <a:noFill/>
                    <a:ln w="9525">
                      <a:noFill/>
                      <a:miter lim="800000"/>
                      <a:headEnd/>
                      <a:tailEnd/>
                    </a:ln>
                  </pic:spPr>
                </pic:pic>
              </a:graphicData>
            </a:graphic>
          </wp:inline>
        </w:drawing>
      </w:r>
    </w:p>
    <w:p w:rsidR="00805087" w:rsidRPr="002D742C" w:rsidRDefault="00805087" w:rsidP="00805087">
      <w:pPr>
        <w:adjustRightInd w:val="0"/>
        <w:snapToGrid w:val="0"/>
        <w:spacing w:line="360" w:lineRule="auto"/>
        <w:jc w:val="center"/>
        <w:rPr>
          <w:b/>
          <w:sz w:val="24"/>
        </w:rPr>
      </w:pPr>
      <w:r w:rsidRPr="002D742C">
        <w:rPr>
          <w:rFonts w:hint="eastAsia"/>
          <w:b/>
          <w:sz w:val="24"/>
        </w:rPr>
        <w:t>图</w:t>
      </w:r>
      <w:r w:rsidRPr="002D742C">
        <w:rPr>
          <w:rFonts w:hint="eastAsia"/>
          <w:b/>
          <w:sz w:val="24"/>
        </w:rPr>
        <w:t>5.1-6</w:t>
      </w:r>
      <w:r w:rsidRPr="002D742C">
        <w:rPr>
          <w:rFonts w:hint="eastAsia"/>
          <w:b/>
          <w:sz w:val="24"/>
        </w:rPr>
        <w:t>宜都月平均降水量（单位：毫米）</w:t>
      </w:r>
    </w:p>
    <w:p w:rsidR="00805087" w:rsidRPr="007C2078" w:rsidRDefault="00FA1675" w:rsidP="00805087">
      <w:pPr>
        <w:spacing w:line="360" w:lineRule="auto"/>
        <w:ind w:firstLineChars="200" w:firstLine="480"/>
        <w:rPr>
          <w:sz w:val="24"/>
        </w:rPr>
      </w:pPr>
      <w:r w:rsidRPr="007C2078">
        <w:rPr>
          <w:sz w:val="24"/>
        </w:rPr>
        <w:fldChar w:fldCharType="begin"/>
      </w:r>
      <w:r w:rsidR="00805087" w:rsidRPr="007C2078">
        <w:rPr>
          <w:rFonts w:hint="eastAsia"/>
          <w:sz w:val="24"/>
        </w:rPr>
        <w:instrText>= 2 \* GB3</w:instrText>
      </w:r>
      <w:r w:rsidRPr="007C2078">
        <w:rPr>
          <w:sz w:val="24"/>
        </w:rPr>
        <w:fldChar w:fldCharType="separate"/>
      </w:r>
      <w:r w:rsidR="00805087" w:rsidRPr="007C2078">
        <w:rPr>
          <w:rFonts w:hint="eastAsia"/>
          <w:noProof/>
          <w:sz w:val="24"/>
        </w:rPr>
        <w:t>②</w:t>
      </w:r>
      <w:r w:rsidRPr="007C2078">
        <w:rPr>
          <w:sz w:val="24"/>
        </w:rPr>
        <w:fldChar w:fldCharType="end"/>
      </w:r>
      <w:r w:rsidR="00805087" w:rsidRPr="007C2078">
        <w:rPr>
          <w:rFonts w:hint="eastAsia"/>
          <w:sz w:val="24"/>
        </w:rPr>
        <w:t>降水年际变化趋势与周期分析</w:t>
      </w:r>
    </w:p>
    <w:p w:rsidR="00805087" w:rsidRPr="007C2078" w:rsidRDefault="00805087" w:rsidP="00805087">
      <w:pPr>
        <w:spacing w:line="360" w:lineRule="auto"/>
        <w:ind w:firstLineChars="200" w:firstLine="480"/>
        <w:rPr>
          <w:sz w:val="24"/>
        </w:rPr>
      </w:pPr>
      <w:r w:rsidRPr="007C2078">
        <w:rPr>
          <w:rFonts w:hint="eastAsia"/>
          <w:sz w:val="24"/>
        </w:rPr>
        <w:lastRenderedPageBreak/>
        <w:t>宜都气象站近</w:t>
      </w:r>
      <w:r w:rsidRPr="007C2078">
        <w:rPr>
          <w:rFonts w:hint="eastAsia"/>
          <w:sz w:val="24"/>
        </w:rPr>
        <w:t>20</w:t>
      </w:r>
      <w:r w:rsidRPr="007C2078">
        <w:rPr>
          <w:rFonts w:hint="eastAsia"/>
          <w:sz w:val="24"/>
        </w:rPr>
        <w:t>年年降水总量呈增加趋势，</w:t>
      </w:r>
      <w:r w:rsidRPr="007C2078">
        <w:rPr>
          <w:rFonts w:hint="eastAsia"/>
          <w:sz w:val="24"/>
        </w:rPr>
        <w:t>2002</w:t>
      </w:r>
      <w:r w:rsidRPr="007C2078">
        <w:rPr>
          <w:rFonts w:hint="eastAsia"/>
          <w:sz w:val="24"/>
        </w:rPr>
        <w:t>年年总降水量最大（</w:t>
      </w:r>
      <w:r w:rsidRPr="007C2078">
        <w:rPr>
          <w:rFonts w:hint="eastAsia"/>
          <w:sz w:val="24"/>
        </w:rPr>
        <w:t>1751.80</w:t>
      </w:r>
      <w:r w:rsidRPr="007C2078">
        <w:rPr>
          <w:rFonts w:hint="eastAsia"/>
          <w:sz w:val="24"/>
        </w:rPr>
        <w:t>毫米），</w:t>
      </w:r>
      <w:r w:rsidRPr="007C2078">
        <w:rPr>
          <w:rFonts w:hint="eastAsia"/>
          <w:sz w:val="24"/>
        </w:rPr>
        <w:t>2019</w:t>
      </w:r>
      <w:r w:rsidRPr="007C2078">
        <w:rPr>
          <w:rFonts w:hint="eastAsia"/>
          <w:sz w:val="24"/>
        </w:rPr>
        <w:t>年年总降水量最小（</w:t>
      </w:r>
      <w:r w:rsidRPr="007C2078">
        <w:rPr>
          <w:rFonts w:hint="eastAsia"/>
          <w:sz w:val="24"/>
        </w:rPr>
        <w:t>871.90</w:t>
      </w:r>
      <w:r w:rsidRPr="007C2078">
        <w:rPr>
          <w:rFonts w:hint="eastAsia"/>
          <w:sz w:val="24"/>
        </w:rPr>
        <w:t>毫米），无明显周期。</w:t>
      </w:r>
    </w:p>
    <w:p w:rsidR="00805087" w:rsidRPr="007C2078" w:rsidRDefault="00805087" w:rsidP="0080508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1B5C847B" wp14:editId="475332EF">
            <wp:extent cx="4322967" cy="3240000"/>
            <wp:effectExtent l="19050" t="0" r="1383" b="0"/>
            <wp:docPr id="10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72"/>
                    <a:srcRect/>
                    <a:stretch>
                      <a:fillRect/>
                    </a:stretch>
                  </pic:blipFill>
                  <pic:spPr bwMode="auto">
                    <a:xfrm>
                      <a:off x="0" y="0"/>
                      <a:ext cx="4322967" cy="3240000"/>
                    </a:xfrm>
                    <a:prstGeom prst="rect">
                      <a:avLst/>
                    </a:prstGeom>
                    <a:noFill/>
                    <a:ln w="9525">
                      <a:noFill/>
                      <a:miter lim="800000"/>
                      <a:headEnd/>
                      <a:tailEnd/>
                    </a:ln>
                  </pic:spPr>
                </pic:pic>
              </a:graphicData>
            </a:graphic>
          </wp:inline>
        </w:drawing>
      </w:r>
    </w:p>
    <w:p w:rsidR="00C255FD" w:rsidRPr="002D742C" w:rsidRDefault="00805087" w:rsidP="00C255FD">
      <w:pPr>
        <w:adjustRightInd w:val="0"/>
        <w:snapToGrid w:val="0"/>
        <w:spacing w:line="360" w:lineRule="auto"/>
        <w:jc w:val="center"/>
        <w:rPr>
          <w:b/>
          <w:sz w:val="24"/>
        </w:rPr>
      </w:pPr>
      <w:r w:rsidRPr="002D742C">
        <w:rPr>
          <w:rFonts w:hint="eastAsia"/>
          <w:b/>
          <w:sz w:val="24"/>
        </w:rPr>
        <w:t>图</w:t>
      </w:r>
      <w:r w:rsidRPr="002D742C">
        <w:rPr>
          <w:rFonts w:hint="eastAsia"/>
          <w:b/>
          <w:sz w:val="24"/>
        </w:rPr>
        <w:t>5.1-7</w:t>
      </w:r>
      <w:r w:rsidRPr="002D742C">
        <w:rPr>
          <w:rFonts w:hint="eastAsia"/>
          <w:b/>
          <w:sz w:val="24"/>
        </w:rPr>
        <w:t>宜都（</w:t>
      </w:r>
      <w:r w:rsidRPr="002D742C">
        <w:rPr>
          <w:b/>
          <w:sz w:val="24"/>
        </w:rPr>
        <w:t>2001-2020</w:t>
      </w:r>
      <w:r w:rsidRPr="002D742C">
        <w:rPr>
          <w:rFonts w:hint="eastAsia"/>
          <w:b/>
          <w:sz w:val="24"/>
        </w:rPr>
        <w:t>）年总降水量（单位：毫米，虚线为趋势线）</w:t>
      </w:r>
    </w:p>
    <w:p w:rsidR="00805087" w:rsidRPr="007C2078" w:rsidRDefault="00805087" w:rsidP="00C255FD">
      <w:pPr>
        <w:spacing w:line="360" w:lineRule="auto"/>
        <w:ind w:firstLineChars="200" w:firstLine="480"/>
        <w:rPr>
          <w:sz w:val="24"/>
        </w:rPr>
      </w:pPr>
      <w:r w:rsidRPr="007C2078">
        <w:rPr>
          <w:rFonts w:hint="eastAsia"/>
          <w:sz w:val="24"/>
        </w:rPr>
        <w:t>（</w:t>
      </w:r>
      <w:r w:rsidRPr="007C2078">
        <w:rPr>
          <w:rFonts w:hint="eastAsia"/>
          <w:sz w:val="24"/>
        </w:rPr>
        <w:t>5</w:t>
      </w:r>
      <w:r w:rsidRPr="007C2078">
        <w:rPr>
          <w:rFonts w:hint="eastAsia"/>
          <w:sz w:val="24"/>
        </w:rPr>
        <w:t>）气象站日照数据统计</w:t>
      </w:r>
    </w:p>
    <w:p w:rsidR="00805087" w:rsidRPr="007C2078" w:rsidRDefault="00FA1675" w:rsidP="002D742C">
      <w:pPr>
        <w:spacing w:line="360" w:lineRule="auto"/>
        <w:ind w:firstLineChars="200" w:firstLine="480"/>
        <w:rPr>
          <w:sz w:val="24"/>
        </w:rPr>
      </w:pPr>
      <w:r w:rsidRPr="007C2078">
        <w:rPr>
          <w:sz w:val="24"/>
        </w:rPr>
        <w:fldChar w:fldCharType="begin"/>
      </w:r>
      <w:r w:rsidR="00805087" w:rsidRPr="007C2078">
        <w:rPr>
          <w:rFonts w:hint="eastAsia"/>
          <w:sz w:val="24"/>
        </w:rPr>
        <w:instrText>= 1 \* GB3</w:instrText>
      </w:r>
      <w:r w:rsidRPr="007C2078">
        <w:rPr>
          <w:sz w:val="24"/>
        </w:rPr>
        <w:fldChar w:fldCharType="separate"/>
      </w:r>
      <w:r w:rsidR="00805087" w:rsidRPr="007C2078">
        <w:rPr>
          <w:rFonts w:hint="eastAsia"/>
          <w:sz w:val="24"/>
        </w:rPr>
        <w:t>①</w:t>
      </w:r>
      <w:r w:rsidRPr="007C2078">
        <w:rPr>
          <w:sz w:val="24"/>
        </w:rPr>
        <w:fldChar w:fldCharType="end"/>
      </w:r>
      <w:r w:rsidR="00805087" w:rsidRPr="007C2078">
        <w:rPr>
          <w:rFonts w:hint="eastAsia"/>
          <w:sz w:val="24"/>
        </w:rPr>
        <w:t>月日照时数</w:t>
      </w:r>
    </w:p>
    <w:p w:rsidR="00805087" w:rsidRPr="007C2078" w:rsidRDefault="00805087" w:rsidP="002D742C">
      <w:pPr>
        <w:spacing w:line="360" w:lineRule="auto"/>
        <w:ind w:firstLineChars="200" w:firstLine="480"/>
        <w:rPr>
          <w:sz w:val="24"/>
        </w:rPr>
      </w:pPr>
      <w:r w:rsidRPr="007C2078">
        <w:rPr>
          <w:rFonts w:hint="eastAsia"/>
          <w:sz w:val="24"/>
        </w:rPr>
        <w:t>宜都气象站</w:t>
      </w:r>
      <w:r w:rsidRPr="007C2078">
        <w:rPr>
          <w:sz w:val="24"/>
        </w:rPr>
        <w:t>8</w:t>
      </w:r>
      <w:r w:rsidRPr="007C2078">
        <w:rPr>
          <w:rFonts w:hint="eastAsia"/>
          <w:sz w:val="24"/>
        </w:rPr>
        <w:t>月日照最长（</w:t>
      </w:r>
      <w:r w:rsidRPr="007C2078">
        <w:rPr>
          <w:sz w:val="24"/>
        </w:rPr>
        <w:t>201.35</w:t>
      </w:r>
      <w:r w:rsidRPr="007C2078">
        <w:rPr>
          <w:rFonts w:hint="eastAsia"/>
          <w:sz w:val="24"/>
        </w:rPr>
        <w:t>小时），</w:t>
      </w:r>
      <w:r w:rsidRPr="007C2078">
        <w:rPr>
          <w:sz w:val="24"/>
        </w:rPr>
        <w:t>1</w:t>
      </w:r>
      <w:r w:rsidRPr="007C2078">
        <w:rPr>
          <w:rFonts w:hint="eastAsia"/>
          <w:sz w:val="24"/>
        </w:rPr>
        <w:t>月日照最短（</w:t>
      </w:r>
      <w:r w:rsidRPr="007C2078">
        <w:rPr>
          <w:sz w:val="24"/>
        </w:rPr>
        <w:t>77.99</w:t>
      </w:r>
      <w:r w:rsidRPr="007C2078">
        <w:rPr>
          <w:rFonts w:hint="eastAsia"/>
          <w:sz w:val="24"/>
        </w:rPr>
        <w:t>小时）。</w:t>
      </w:r>
    </w:p>
    <w:p w:rsidR="00805087" w:rsidRPr="007C2078" w:rsidRDefault="00805087" w:rsidP="0080508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5DD5C2E7" wp14:editId="6CA30E14">
            <wp:extent cx="4323008" cy="3240000"/>
            <wp:effectExtent l="19050" t="0" r="1342" b="0"/>
            <wp:docPr id="1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3"/>
                    <a:srcRect/>
                    <a:stretch>
                      <a:fillRect/>
                    </a:stretch>
                  </pic:blipFill>
                  <pic:spPr bwMode="auto">
                    <a:xfrm>
                      <a:off x="0" y="0"/>
                      <a:ext cx="4323008" cy="3240000"/>
                    </a:xfrm>
                    <a:prstGeom prst="rect">
                      <a:avLst/>
                    </a:prstGeom>
                    <a:noFill/>
                    <a:ln w="9525">
                      <a:noFill/>
                      <a:miter lim="800000"/>
                      <a:headEnd/>
                      <a:tailEnd/>
                    </a:ln>
                  </pic:spPr>
                </pic:pic>
              </a:graphicData>
            </a:graphic>
          </wp:inline>
        </w:drawing>
      </w:r>
    </w:p>
    <w:p w:rsidR="00805087" w:rsidRPr="002D742C" w:rsidRDefault="00805087" w:rsidP="00805087">
      <w:pPr>
        <w:adjustRightInd w:val="0"/>
        <w:snapToGrid w:val="0"/>
        <w:spacing w:line="360" w:lineRule="auto"/>
        <w:jc w:val="center"/>
        <w:rPr>
          <w:b/>
          <w:sz w:val="24"/>
        </w:rPr>
      </w:pPr>
      <w:r w:rsidRPr="002D742C">
        <w:rPr>
          <w:rFonts w:hint="eastAsia"/>
          <w:b/>
          <w:sz w:val="24"/>
        </w:rPr>
        <w:t>图</w:t>
      </w:r>
      <w:r w:rsidRPr="002D742C">
        <w:rPr>
          <w:rFonts w:hint="eastAsia"/>
          <w:b/>
          <w:sz w:val="24"/>
        </w:rPr>
        <w:t>5.1-8</w:t>
      </w:r>
      <w:proofErr w:type="gramStart"/>
      <w:r w:rsidRPr="002D742C">
        <w:rPr>
          <w:rFonts w:hint="eastAsia"/>
          <w:b/>
          <w:sz w:val="24"/>
        </w:rPr>
        <w:t>宜都月</w:t>
      </w:r>
      <w:proofErr w:type="gramEnd"/>
      <w:r w:rsidRPr="002D742C">
        <w:rPr>
          <w:rFonts w:hint="eastAsia"/>
          <w:b/>
          <w:sz w:val="24"/>
        </w:rPr>
        <w:t>日照时数（单位：小时）</w:t>
      </w:r>
    </w:p>
    <w:p w:rsidR="00805087" w:rsidRPr="007C2078" w:rsidRDefault="00FA1675" w:rsidP="00805087">
      <w:pPr>
        <w:spacing w:line="360" w:lineRule="auto"/>
        <w:ind w:firstLineChars="200" w:firstLine="480"/>
        <w:rPr>
          <w:sz w:val="24"/>
        </w:rPr>
      </w:pPr>
      <w:r w:rsidRPr="007C2078">
        <w:rPr>
          <w:sz w:val="24"/>
        </w:rPr>
        <w:fldChar w:fldCharType="begin"/>
      </w:r>
      <w:r w:rsidR="00805087" w:rsidRPr="007C2078">
        <w:rPr>
          <w:rFonts w:hint="eastAsia"/>
          <w:sz w:val="24"/>
        </w:rPr>
        <w:instrText>= 2 \* GB3</w:instrText>
      </w:r>
      <w:r w:rsidRPr="007C2078">
        <w:rPr>
          <w:sz w:val="24"/>
        </w:rPr>
        <w:fldChar w:fldCharType="separate"/>
      </w:r>
      <w:r w:rsidR="00805087" w:rsidRPr="007C2078">
        <w:rPr>
          <w:rFonts w:hint="eastAsia"/>
          <w:noProof/>
          <w:sz w:val="24"/>
        </w:rPr>
        <w:t>②</w:t>
      </w:r>
      <w:r w:rsidRPr="007C2078">
        <w:rPr>
          <w:sz w:val="24"/>
        </w:rPr>
        <w:fldChar w:fldCharType="end"/>
      </w:r>
      <w:r w:rsidR="00805087" w:rsidRPr="007C2078">
        <w:rPr>
          <w:rFonts w:hint="eastAsia"/>
          <w:sz w:val="24"/>
        </w:rPr>
        <w:t>日照时数年际变化趋势与周期分析</w:t>
      </w:r>
    </w:p>
    <w:p w:rsidR="00805087" w:rsidRPr="007C2078" w:rsidRDefault="00805087" w:rsidP="00805087">
      <w:pPr>
        <w:spacing w:line="360" w:lineRule="auto"/>
        <w:ind w:firstLineChars="200" w:firstLine="480"/>
        <w:rPr>
          <w:sz w:val="24"/>
        </w:rPr>
      </w:pPr>
      <w:r w:rsidRPr="007C2078">
        <w:rPr>
          <w:rFonts w:hint="eastAsia"/>
          <w:sz w:val="24"/>
        </w:rPr>
        <w:lastRenderedPageBreak/>
        <w:t>宜都气象站近</w:t>
      </w:r>
      <w:r w:rsidRPr="007C2078">
        <w:rPr>
          <w:rFonts w:hint="eastAsia"/>
          <w:sz w:val="24"/>
        </w:rPr>
        <w:t>20</w:t>
      </w:r>
      <w:r w:rsidRPr="007C2078">
        <w:rPr>
          <w:rFonts w:hint="eastAsia"/>
          <w:sz w:val="24"/>
        </w:rPr>
        <w:t>年年日照时数呈下降趋势，</w:t>
      </w:r>
      <w:r w:rsidRPr="007C2078">
        <w:rPr>
          <w:rFonts w:hint="eastAsia"/>
          <w:sz w:val="24"/>
        </w:rPr>
        <w:t>2013</w:t>
      </w:r>
      <w:r w:rsidRPr="007C2078">
        <w:rPr>
          <w:rFonts w:hint="eastAsia"/>
          <w:sz w:val="24"/>
        </w:rPr>
        <w:t>年年日照时数最长（</w:t>
      </w:r>
      <w:r w:rsidRPr="007C2078">
        <w:rPr>
          <w:rFonts w:hint="eastAsia"/>
          <w:sz w:val="24"/>
        </w:rPr>
        <w:t>1950.10</w:t>
      </w:r>
      <w:r w:rsidRPr="007C2078">
        <w:rPr>
          <w:rFonts w:hint="eastAsia"/>
          <w:sz w:val="24"/>
        </w:rPr>
        <w:t>小时），</w:t>
      </w:r>
      <w:r w:rsidRPr="007C2078">
        <w:rPr>
          <w:rFonts w:hint="eastAsia"/>
          <w:sz w:val="24"/>
        </w:rPr>
        <w:t>2020</w:t>
      </w:r>
      <w:r w:rsidRPr="007C2078">
        <w:rPr>
          <w:rFonts w:hint="eastAsia"/>
          <w:sz w:val="24"/>
        </w:rPr>
        <w:t>年年日照时数最短（</w:t>
      </w:r>
      <w:r w:rsidRPr="007C2078">
        <w:rPr>
          <w:rFonts w:hint="eastAsia"/>
          <w:sz w:val="24"/>
        </w:rPr>
        <w:t>1300.20</w:t>
      </w:r>
      <w:r w:rsidRPr="007C2078">
        <w:rPr>
          <w:rFonts w:hint="eastAsia"/>
          <w:sz w:val="24"/>
        </w:rPr>
        <w:t>小时），无明显周期。</w:t>
      </w:r>
    </w:p>
    <w:p w:rsidR="00805087" w:rsidRPr="007C2078" w:rsidRDefault="00805087" w:rsidP="00805087">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46600043" wp14:editId="6BF6F2DD">
            <wp:extent cx="4320000" cy="3240000"/>
            <wp:effectExtent l="19050" t="0" r="4350" b="0"/>
            <wp:docPr id="1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74"/>
                    <a:srcRect/>
                    <a:stretch>
                      <a:fillRect/>
                    </a:stretch>
                  </pic:blipFill>
                  <pic:spPr bwMode="auto">
                    <a:xfrm>
                      <a:off x="0" y="0"/>
                      <a:ext cx="4320000" cy="3240000"/>
                    </a:xfrm>
                    <a:prstGeom prst="rect">
                      <a:avLst/>
                    </a:prstGeom>
                    <a:noFill/>
                    <a:ln w="9525">
                      <a:noFill/>
                      <a:miter lim="800000"/>
                      <a:headEnd/>
                      <a:tailEnd/>
                    </a:ln>
                  </pic:spPr>
                </pic:pic>
              </a:graphicData>
            </a:graphic>
          </wp:inline>
        </w:drawing>
      </w:r>
    </w:p>
    <w:p w:rsidR="00805087" w:rsidRPr="002D742C" w:rsidRDefault="00805087" w:rsidP="00805087">
      <w:pPr>
        <w:adjustRightInd w:val="0"/>
        <w:snapToGrid w:val="0"/>
        <w:spacing w:line="360" w:lineRule="auto"/>
        <w:jc w:val="center"/>
        <w:rPr>
          <w:b/>
          <w:sz w:val="24"/>
        </w:rPr>
      </w:pPr>
      <w:r w:rsidRPr="002D742C">
        <w:rPr>
          <w:rFonts w:hint="eastAsia"/>
          <w:b/>
          <w:sz w:val="24"/>
        </w:rPr>
        <w:t>图</w:t>
      </w:r>
      <w:r w:rsidRPr="002D742C">
        <w:rPr>
          <w:rFonts w:hint="eastAsia"/>
          <w:b/>
          <w:sz w:val="24"/>
        </w:rPr>
        <w:t>5.1-9</w:t>
      </w:r>
      <w:r w:rsidRPr="002D742C">
        <w:rPr>
          <w:rFonts w:hint="eastAsia"/>
          <w:b/>
          <w:sz w:val="24"/>
        </w:rPr>
        <w:t>宜都（</w:t>
      </w:r>
      <w:r w:rsidRPr="002D742C">
        <w:rPr>
          <w:b/>
          <w:sz w:val="24"/>
        </w:rPr>
        <w:t>2001-2020</w:t>
      </w:r>
      <w:r w:rsidRPr="002D742C">
        <w:rPr>
          <w:rFonts w:hint="eastAsia"/>
          <w:b/>
          <w:sz w:val="24"/>
        </w:rPr>
        <w:t>）年日照时长（单位：小时，虚线为趋势线）</w:t>
      </w:r>
    </w:p>
    <w:p w:rsidR="00C255FD" w:rsidRPr="007C2078" w:rsidRDefault="00C255FD" w:rsidP="00C255FD">
      <w:pPr>
        <w:spacing w:line="360" w:lineRule="auto"/>
        <w:ind w:firstLineChars="200" w:firstLine="480"/>
        <w:rPr>
          <w:sz w:val="24"/>
        </w:rPr>
      </w:pPr>
      <w:r w:rsidRPr="007C2078">
        <w:rPr>
          <w:rFonts w:hint="eastAsia"/>
          <w:sz w:val="24"/>
        </w:rPr>
        <w:t>（</w:t>
      </w:r>
      <w:r w:rsidRPr="007C2078">
        <w:rPr>
          <w:rFonts w:hint="eastAsia"/>
          <w:sz w:val="24"/>
        </w:rPr>
        <w:t>6</w:t>
      </w:r>
      <w:r w:rsidRPr="007C2078">
        <w:rPr>
          <w:rFonts w:hint="eastAsia"/>
          <w:sz w:val="24"/>
        </w:rPr>
        <w:t>）气象站相对湿度分析</w:t>
      </w:r>
    </w:p>
    <w:p w:rsidR="00C255FD" w:rsidRPr="007C2078" w:rsidRDefault="00FA1675" w:rsidP="00C255FD">
      <w:pPr>
        <w:spacing w:line="360" w:lineRule="auto"/>
        <w:ind w:firstLineChars="200" w:firstLine="480"/>
        <w:rPr>
          <w:sz w:val="24"/>
        </w:rPr>
      </w:pPr>
      <w:r w:rsidRPr="007C2078">
        <w:rPr>
          <w:sz w:val="24"/>
        </w:rPr>
        <w:fldChar w:fldCharType="begin"/>
      </w:r>
      <w:r w:rsidR="00C255FD" w:rsidRPr="007C2078">
        <w:rPr>
          <w:rFonts w:hint="eastAsia"/>
          <w:sz w:val="24"/>
        </w:rPr>
        <w:instrText>= 1 \* GB3</w:instrText>
      </w:r>
      <w:r w:rsidRPr="007C2078">
        <w:rPr>
          <w:sz w:val="24"/>
        </w:rPr>
        <w:fldChar w:fldCharType="separate"/>
      </w:r>
      <w:r w:rsidR="00C255FD" w:rsidRPr="007C2078">
        <w:rPr>
          <w:rFonts w:hint="eastAsia"/>
          <w:noProof/>
          <w:sz w:val="24"/>
        </w:rPr>
        <w:t>①</w:t>
      </w:r>
      <w:r w:rsidRPr="007C2078">
        <w:rPr>
          <w:sz w:val="24"/>
        </w:rPr>
        <w:fldChar w:fldCharType="end"/>
      </w:r>
      <w:r w:rsidR="00C255FD" w:rsidRPr="007C2078">
        <w:rPr>
          <w:rFonts w:hint="eastAsia"/>
          <w:sz w:val="24"/>
        </w:rPr>
        <w:t>月相对湿度分析</w:t>
      </w:r>
    </w:p>
    <w:p w:rsidR="00C255FD" w:rsidRPr="007C2078" w:rsidRDefault="00C255FD" w:rsidP="00C255FD">
      <w:pPr>
        <w:spacing w:line="360" w:lineRule="auto"/>
        <w:ind w:firstLineChars="200" w:firstLine="480"/>
        <w:rPr>
          <w:sz w:val="24"/>
        </w:rPr>
      </w:pPr>
      <w:r w:rsidRPr="007C2078">
        <w:rPr>
          <w:rFonts w:hint="eastAsia"/>
          <w:sz w:val="24"/>
        </w:rPr>
        <w:t>宜都气象站</w:t>
      </w:r>
      <w:r w:rsidRPr="007C2078">
        <w:rPr>
          <w:sz w:val="24"/>
        </w:rPr>
        <w:t>7</w:t>
      </w:r>
      <w:r w:rsidRPr="007C2078">
        <w:rPr>
          <w:rFonts w:hint="eastAsia"/>
          <w:sz w:val="24"/>
        </w:rPr>
        <w:t>月平均相对湿度最大（</w:t>
      </w:r>
      <w:r w:rsidRPr="007C2078">
        <w:rPr>
          <w:sz w:val="24"/>
        </w:rPr>
        <w:t>77.44%</w:t>
      </w:r>
      <w:r w:rsidRPr="007C2078">
        <w:rPr>
          <w:rFonts w:hint="eastAsia"/>
          <w:sz w:val="24"/>
        </w:rPr>
        <w:t>），</w:t>
      </w:r>
      <w:r w:rsidRPr="007C2078">
        <w:rPr>
          <w:sz w:val="24"/>
        </w:rPr>
        <w:t>3</w:t>
      </w:r>
      <w:r w:rsidRPr="007C2078">
        <w:rPr>
          <w:rFonts w:hint="eastAsia"/>
          <w:sz w:val="24"/>
        </w:rPr>
        <w:t>月平均相对湿度最小（</w:t>
      </w:r>
      <w:r w:rsidRPr="007C2078">
        <w:rPr>
          <w:sz w:val="24"/>
        </w:rPr>
        <w:t>71.70%</w:t>
      </w:r>
      <w:r w:rsidRPr="007C2078">
        <w:rPr>
          <w:rFonts w:hint="eastAsia"/>
          <w:sz w:val="24"/>
        </w:rPr>
        <w:t>）。</w:t>
      </w:r>
    </w:p>
    <w:p w:rsidR="00C255FD" w:rsidRPr="007C2078" w:rsidRDefault="00C255FD" w:rsidP="00C255FD">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7BCFF108" wp14:editId="735EBDB5">
            <wp:extent cx="4322935" cy="3240000"/>
            <wp:effectExtent l="19050" t="0" r="1415" b="0"/>
            <wp:docPr id="1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75"/>
                    <a:srcRect/>
                    <a:stretch>
                      <a:fillRect/>
                    </a:stretch>
                  </pic:blipFill>
                  <pic:spPr bwMode="auto">
                    <a:xfrm>
                      <a:off x="0" y="0"/>
                      <a:ext cx="4322935" cy="3240000"/>
                    </a:xfrm>
                    <a:prstGeom prst="rect">
                      <a:avLst/>
                    </a:prstGeom>
                    <a:noFill/>
                    <a:ln w="9525">
                      <a:noFill/>
                      <a:miter lim="800000"/>
                      <a:headEnd/>
                      <a:tailEnd/>
                    </a:ln>
                  </pic:spPr>
                </pic:pic>
              </a:graphicData>
            </a:graphic>
          </wp:inline>
        </w:drawing>
      </w:r>
    </w:p>
    <w:p w:rsidR="00C255FD" w:rsidRPr="002D742C" w:rsidRDefault="00C255FD" w:rsidP="00C255FD">
      <w:pPr>
        <w:adjustRightInd w:val="0"/>
        <w:snapToGrid w:val="0"/>
        <w:spacing w:line="360" w:lineRule="auto"/>
        <w:jc w:val="center"/>
        <w:rPr>
          <w:b/>
          <w:sz w:val="24"/>
        </w:rPr>
      </w:pPr>
      <w:r w:rsidRPr="002D742C">
        <w:rPr>
          <w:rFonts w:hint="eastAsia"/>
          <w:b/>
          <w:sz w:val="24"/>
        </w:rPr>
        <w:t>图</w:t>
      </w:r>
      <w:r w:rsidRPr="002D742C">
        <w:rPr>
          <w:rFonts w:hint="eastAsia"/>
          <w:b/>
          <w:sz w:val="24"/>
        </w:rPr>
        <w:t xml:space="preserve">5.1-10 </w:t>
      </w:r>
      <w:r w:rsidRPr="002D742C">
        <w:rPr>
          <w:rFonts w:hint="eastAsia"/>
          <w:b/>
          <w:sz w:val="24"/>
        </w:rPr>
        <w:t>宜都月平均相对湿度（纵轴为百分比）</w:t>
      </w:r>
    </w:p>
    <w:p w:rsidR="00C255FD" w:rsidRPr="007C2078" w:rsidRDefault="00FA1675" w:rsidP="00C255FD">
      <w:pPr>
        <w:spacing w:line="360" w:lineRule="auto"/>
        <w:ind w:firstLineChars="200" w:firstLine="480"/>
        <w:rPr>
          <w:sz w:val="24"/>
        </w:rPr>
      </w:pPr>
      <w:r w:rsidRPr="007C2078">
        <w:rPr>
          <w:sz w:val="24"/>
        </w:rPr>
        <w:fldChar w:fldCharType="begin"/>
      </w:r>
      <w:r w:rsidR="00C255FD" w:rsidRPr="007C2078">
        <w:rPr>
          <w:rFonts w:hint="eastAsia"/>
          <w:sz w:val="24"/>
        </w:rPr>
        <w:instrText>= 2 \* GB3</w:instrText>
      </w:r>
      <w:r w:rsidRPr="007C2078">
        <w:rPr>
          <w:sz w:val="24"/>
        </w:rPr>
        <w:fldChar w:fldCharType="separate"/>
      </w:r>
      <w:r w:rsidR="00C255FD" w:rsidRPr="007C2078">
        <w:rPr>
          <w:rFonts w:hint="eastAsia"/>
          <w:noProof/>
          <w:sz w:val="24"/>
        </w:rPr>
        <w:t>②</w:t>
      </w:r>
      <w:r w:rsidRPr="007C2078">
        <w:rPr>
          <w:sz w:val="24"/>
        </w:rPr>
        <w:fldChar w:fldCharType="end"/>
      </w:r>
      <w:r w:rsidR="00C255FD" w:rsidRPr="007C2078">
        <w:rPr>
          <w:rFonts w:hint="eastAsia"/>
          <w:sz w:val="24"/>
        </w:rPr>
        <w:t>相对湿度年际变化趋势与周期分析</w:t>
      </w:r>
    </w:p>
    <w:p w:rsidR="00C255FD" w:rsidRPr="007C2078" w:rsidRDefault="00C255FD" w:rsidP="00C255FD">
      <w:pPr>
        <w:spacing w:line="360" w:lineRule="auto"/>
        <w:ind w:firstLineChars="200" w:firstLine="480"/>
        <w:rPr>
          <w:sz w:val="24"/>
        </w:rPr>
      </w:pPr>
      <w:r w:rsidRPr="007C2078">
        <w:rPr>
          <w:rFonts w:hint="eastAsia"/>
          <w:sz w:val="24"/>
        </w:rPr>
        <w:lastRenderedPageBreak/>
        <w:t>宜都气象站近</w:t>
      </w:r>
      <w:r w:rsidRPr="007C2078">
        <w:rPr>
          <w:rFonts w:hint="eastAsia"/>
          <w:sz w:val="24"/>
        </w:rPr>
        <w:t>20</w:t>
      </w:r>
      <w:r w:rsidRPr="007C2078">
        <w:rPr>
          <w:rFonts w:hint="eastAsia"/>
          <w:sz w:val="24"/>
        </w:rPr>
        <w:t>年年平均相对湿度呈增加趋势，</w:t>
      </w:r>
      <w:r w:rsidRPr="007C2078">
        <w:rPr>
          <w:rFonts w:hint="eastAsia"/>
          <w:sz w:val="24"/>
        </w:rPr>
        <w:t>2002</w:t>
      </w:r>
      <w:r w:rsidRPr="007C2078">
        <w:rPr>
          <w:rFonts w:hint="eastAsia"/>
          <w:sz w:val="24"/>
        </w:rPr>
        <w:t>年年平均相对湿度最大（</w:t>
      </w:r>
      <w:r w:rsidRPr="007C2078">
        <w:rPr>
          <w:rFonts w:hint="eastAsia"/>
          <w:sz w:val="24"/>
        </w:rPr>
        <w:t>79.00%</w:t>
      </w:r>
      <w:r w:rsidRPr="007C2078">
        <w:rPr>
          <w:rFonts w:hint="eastAsia"/>
          <w:sz w:val="24"/>
        </w:rPr>
        <w:t>），</w:t>
      </w:r>
      <w:r w:rsidRPr="007C2078">
        <w:rPr>
          <w:rFonts w:hint="eastAsia"/>
          <w:sz w:val="24"/>
        </w:rPr>
        <w:t>2012</w:t>
      </w:r>
      <w:r w:rsidRPr="007C2078">
        <w:rPr>
          <w:rFonts w:hint="eastAsia"/>
          <w:sz w:val="24"/>
        </w:rPr>
        <w:t>年年平均相对湿度最小（</w:t>
      </w:r>
      <w:r w:rsidRPr="007C2078">
        <w:rPr>
          <w:rFonts w:hint="eastAsia"/>
          <w:sz w:val="24"/>
        </w:rPr>
        <w:t>69.42%</w:t>
      </w:r>
      <w:r w:rsidRPr="007C2078">
        <w:rPr>
          <w:rFonts w:hint="eastAsia"/>
          <w:sz w:val="24"/>
        </w:rPr>
        <w:t>），无明显周期。</w:t>
      </w:r>
    </w:p>
    <w:p w:rsidR="00C255FD" w:rsidRPr="007C2078" w:rsidRDefault="00C255FD" w:rsidP="00C255FD">
      <w:pPr>
        <w:pStyle w:val="affff1"/>
        <w:spacing w:line="360" w:lineRule="auto"/>
        <w:ind w:firstLine="0"/>
        <w:jc w:val="center"/>
        <w:rPr>
          <w:rFonts w:ascii="Times New Roman" w:eastAsia="Songti SC Regular" w:hAnsi="Times New Roman" w:cs="Times New Roman"/>
          <w:color w:val="auto"/>
        </w:rPr>
      </w:pPr>
      <w:r w:rsidRPr="007C2078">
        <w:rPr>
          <w:rFonts w:ascii="Times New Roman" w:eastAsia="Songti SC Regular" w:hAnsi="Times New Roman" w:cs="Times New Roman"/>
          <w:noProof/>
          <w:color w:val="auto"/>
        </w:rPr>
        <w:drawing>
          <wp:inline distT="0" distB="0" distL="0" distR="0" wp14:anchorId="14A0C80F" wp14:editId="7727B24D">
            <wp:extent cx="4316905" cy="3240000"/>
            <wp:effectExtent l="19050" t="0" r="7445" b="0"/>
            <wp:docPr id="1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6"/>
                    <a:srcRect/>
                    <a:stretch>
                      <a:fillRect/>
                    </a:stretch>
                  </pic:blipFill>
                  <pic:spPr bwMode="auto">
                    <a:xfrm>
                      <a:off x="0" y="0"/>
                      <a:ext cx="4316905" cy="3240000"/>
                    </a:xfrm>
                    <a:prstGeom prst="rect">
                      <a:avLst/>
                    </a:prstGeom>
                    <a:noFill/>
                    <a:ln w="9525">
                      <a:noFill/>
                      <a:miter lim="800000"/>
                      <a:headEnd/>
                      <a:tailEnd/>
                    </a:ln>
                  </pic:spPr>
                </pic:pic>
              </a:graphicData>
            </a:graphic>
          </wp:inline>
        </w:drawing>
      </w:r>
    </w:p>
    <w:p w:rsidR="00C255FD" w:rsidRPr="002D742C" w:rsidRDefault="00C255FD" w:rsidP="00C255FD">
      <w:pPr>
        <w:adjustRightInd w:val="0"/>
        <w:snapToGrid w:val="0"/>
        <w:spacing w:line="360" w:lineRule="auto"/>
        <w:jc w:val="center"/>
        <w:rPr>
          <w:b/>
          <w:color w:val="FF0000"/>
          <w:sz w:val="24"/>
        </w:rPr>
      </w:pPr>
      <w:r w:rsidRPr="002D742C">
        <w:rPr>
          <w:rFonts w:hint="eastAsia"/>
          <w:b/>
          <w:sz w:val="24"/>
        </w:rPr>
        <w:t>图</w:t>
      </w:r>
      <w:r w:rsidRPr="002D742C">
        <w:rPr>
          <w:rFonts w:hint="eastAsia"/>
          <w:b/>
          <w:sz w:val="24"/>
        </w:rPr>
        <w:t>5.1-11</w:t>
      </w:r>
      <w:r w:rsidRPr="002D742C">
        <w:rPr>
          <w:rFonts w:hint="eastAsia"/>
          <w:b/>
          <w:sz w:val="24"/>
        </w:rPr>
        <w:t>宜都（</w:t>
      </w:r>
      <w:r w:rsidRPr="002D742C">
        <w:rPr>
          <w:b/>
          <w:sz w:val="24"/>
        </w:rPr>
        <w:t>2001-2020</w:t>
      </w:r>
      <w:r w:rsidRPr="002D742C">
        <w:rPr>
          <w:rFonts w:hint="eastAsia"/>
          <w:b/>
          <w:sz w:val="24"/>
        </w:rPr>
        <w:t>）年平均相对湿度（纵轴为百分比，虚线为趋势线）</w:t>
      </w:r>
    </w:p>
    <w:p w:rsidR="00550E66" w:rsidRPr="00B479EC" w:rsidRDefault="00644F2D" w:rsidP="00B479EC">
      <w:pPr>
        <w:pStyle w:val="3"/>
        <w:ind w:left="647" w:hangingChars="230" w:hanging="647"/>
        <w:rPr>
          <w:rFonts w:ascii="Times New Roman" w:eastAsia="宋体"/>
          <w:b/>
          <w:bCs/>
          <w:sz w:val="28"/>
          <w:szCs w:val="28"/>
        </w:rPr>
      </w:pPr>
      <w:r w:rsidRPr="00B479EC">
        <w:rPr>
          <w:rFonts w:ascii="Times New Roman" w:eastAsia="宋体" w:hint="eastAsia"/>
          <w:b/>
          <w:bCs/>
          <w:sz w:val="28"/>
          <w:szCs w:val="28"/>
        </w:rPr>
        <w:t>5.1.</w:t>
      </w:r>
      <w:r w:rsidR="009204B7" w:rsidRPr="00B479EC">
        <w:rPr>
          <w:rFonts w:ascii="Times New Roman" w:eastAsia="宋体" w:hint="eastAsia"/>
          <w:b/>
          <w:bCs/>
          <w:sz w:val="28"/>
          <w:szCs w:val="28"/>
        </w:rPr>
        <w:t>3</w:t>
      </w:r>
      <w:r w:rsidR="00550E66" w:rsidRPr="00B479EC">
        <w:rPr>
          <w:rFonts w:ascii="Times New Roman" w:eastAsia="宋体" w:hint="eastAsia"/>
          <w:b/>
          <w:bCs/>
          <w:sz w:val="28"/>
          <w:szCs w:val="28"/>
        </w:rPr>
        <w:t>大气污染物环境影响预测与评价</w:t>
      </w:r>
    </w:p>
    <w:p w:rsidR="00B479EC" w:rsidRPr="00577782" w:rsidRDefault="00B479EC" w:rsidP="00B479EC">
      <w:pPr>
        <w:autoSpaceDE w:val="0"/>
        <w:autoSpaceDN w:val="0"/>
        <w:adjustRightInd w:val="0"/>
        <w:spacing w:line="360" w:lineRule="auto"/>
        <w:ind w:firstLineChars="200" w:firstLine="480"/>
        <w:rPr>
          <w:kern w:val="0"/>
          <w:sz w:val="24"/>
        </w:rPr>
      </w:pPr>
      <w:r w:rsidRPr="00577782">
        <w:rPr>
          <w:kern w:val="0"/>
          <w:sz w:val="24"/>
        </w:rPr>
        <w:t>1</w:t>
      </w:r>
      <w:r w:rsidRPr="00577782">
        <w:rPr>
          <w:kern w:val="0"/>
          <w:sz w:val="24"/>
        </w:rPr>
        <w:t>、大气环境影响评价工作等级的确定</w:t>
      </w:r>
    </w:p>
    <w:p w:rsidR="00B479EC" w:rsidRPr="00577782" w:rsidRDefault="00B479EC" w:rsidP="00B479EC">
      <w:pPr>
        <w:autoSpaceDE w:val="0"/>
        <w:autoSpaceDN w:val="0"/>
        <w:adjustRightInd w:val="0"/>
        <w:spacing w:line="360" w:lineRule="auto"/>
        <w:ind w:firstLineChars="200" w:firstLine="480"/>
        <w:rPr>
          <w:sz w:val="24"/>
        </w:rPr>
      </w:pPr>
      <w:r w:rsidRPr="00577782">
        <w:rPr>
          <w:sz w:val="24"/>
        </w:rPr>
        <w:t>本报告依据《环境影响评价技术导则</w:t>
      </w:r>
      <w:r w:rsidRPr="00577782">
        <w:rPr>
          <w:sz w:val="24"/>
        </w:rPr>
        <w:t>—</w:t>
      </w:r>
      <w:r w:rsidRPr="00577782">
        <w:rPr>
          <w:sz w:val="24"/>
        </w:rPr>
        <w:t>大气环境》（</w:t>
      </w:r>
      <w:r w:rsidRPr="00577782">
        <w:rPr>
          <w:sz w:val="24"/>
        </w:rPr>
        <w:t>HJ2.2-2018</w:t>
      </w:r>
      <w:r w:rsidRPr="00577782">
        <w:rPr>
          <w:sz w:val="24"/>
        </w:rPr>
        <w:t>）中确定的方法，结合项目工程分析结果，选择正常排放的主要污染物及排放参数，采用附录</w:t>
      </w:r>
      <w:r w:rsidRPr="00577782">
        <w:rPr>
          <w:sz w:val="24"/>
        </w:rPr>
        <w:t>A</w:t>
      </w:r>
      <w:r w:rsidRPr="00577782">
        <w:rPr>
          <w:sz w:val="24"/>
        </w:rPr>
        <w:t>推荐模型</w:t>
      </w:r>
      <w:r w:rsidRPr="00577782">
        <w:rPr>
          <w:sz w:val="24"/>
        </w:rPr>
        <w:t>AERSCREEN</w:t>
      </w:r>
      <w:r w:rsidRPr="00577782">
        <w:rPr>
          <w:sz w:val="24"/>
        </w:rPr>
        <w:t>模式计算项目污染源的最大环境影响，然后按工作分级判据进行分级。</w:t>
      </w:r>
    </w:p>
    <w:p w:rsidR="00B479EC" w:rsidRPr="00577782" w:rsidRDefault="00B479EC" w:rsidP="00B479EC">
      <w:pPr>
        <w:spacing w:line="360" w:lineRule="auto"/>
        <w:ind w:firstLineChars="200" w:firstLine="480"/>
        <w:rPr>
          <w:sz w:val="24"/>
        </w:rPr>
      </w:pPr>
      <w:r w:rsidRPr="00577782">
        <w:rPr>
          <w:rFonts w:ascii="宋体" w:hAnsi="宋体" w:cs="宋体" w:hint="eastAsia"/>
          <w:sz w:val="24"/>
        </w:rPr>
        <w:t>①</w:t>
      </w:r>
      <w:r w:rsidRPr="00577782">
        <w:rPr>
          <w:sz w:val="24"/>
        </w:rPr>
        <w:t>P</w:t>
      </w:r>
      <w:r w:rsidRPr="00577782">
        <w:rPr>
          <w:sz w:val="24"/>
          <w:vertAlign w:val="subscript"/>
        </w:rPr>
        <w:t>max</w:t>
      </w:r>
      <w:r w:rsidRPr="00577782">
        <w:rPr>
          <w:sz w:val="24"/>
        </w:rPr>
        <w:t>及</w:t>
      </w:r>
      <w:r w:rsidRPr="00577782">
        <w:rPr>
          <w:sz w:val="24"/>
        </w:rPr>
        <w:t>D</w:t>
      </w:r>
      <w:r w:rsidRPr="00577782">
        <w:rPr>
          <w:sz w:val="24"/>
          <w:vertAlign w:val="subscript"/>
        </w:rPr>
        <w:t>10%</w:t>
      </w:r>
      <w:r w:rsidRPr="00577782">
        <w:rPr>
          <w:sz w:val="24"/>
        </w:rPr>
        <w:t>的确定</w:t>
      </w:r>
    </w:p>
    <w:p w:rsidR="00B479EC" w:rsidRPr="00577782" w:rsidRDefault="00B479EC" w:rsidP="00B479EC">
      <w:pPr>
        <w:spacing w:line="360" w:lineRule="auto"/>
        <w:ind w:firstLineChars="200" w:firstLine="480"/>
        <w:rPr>
          <w:sz w:val="24"/>
        </w:rPr>
      </w:pPr>
      <w:r w:rsidRPr="00577782">
        <w:rPr>
          <w:sz w:val="24"/>
        </w:rPr>
        <w:t>依据《环境影响评价技术导则</w:t>
      </w:r>
      <w:r w:rsidRPr="00577782">
        <w:rPr>
          <w:sz w:val="24"/>
        </w:rPr>
        <w:t xml:space="preserve"> </w:t>
      </w:r>
      <w:r w:rsidRPr="00577782">
        <w:rPr>
          <w:sz w:val="24"/>
        </w:rPr>
        <w:t>大气环境》</w:t>
      </w:r>
      <w:r w:rsidRPr="00577782">
        <w:rPr>
          <w:sz w:val="24"/>
        </w:rPr>
        <w:t>(HJ2.2-2018)</w:t>
      </w:r>
      <w:r w:rsidRPr="00577782">
        <w:rPr>
          <w:sz w:val="24"/>
        </w:rPr>
        <w:t>中最大地面浓度占标率</w:t>
      </w:r>
      <w:r w:rsidRPr="00577782">
        <w:rPr>
          <w:sz w:val="24"/>
        </w:rPr>
        <w:t>P</w:t>
      </w:r>
      <w:r w:rsidRPr="00577782">
        <w:rPr>
          <w:i/>
          <w:sz w:val="24"/>
        </w:rPr>
        <w:t>i</w:t>
      </w:r>
      <w:r w:rsidRPr="00577782">
        <w:rPr>
          <w:sz w:val="24"/>
        </w:rPr>
        <w:t>定义如下：</w:t>
      </w:r>
    </w:p>
    <w:p w:rsidR="00B479EC" w:rsidRPr="00577782" w:rsidRDefault="007151F6" w:rsidP="00B479EC">
      <w:pPr>
        <w:spacing w:line="360" w:lineRule="auto"/>
        <w:ind w:firstLine="200"/>
        <w:rPr>
          <w:sz w:val="24"/>
        </w:rPr>
      </w:pPr>
      <m:oMathPara>
        <m:oMath>
          <m:sSub>
            <m:sSubPr>
              <m:ctrlPr>
                <w:rPr>
                  <w:rFonts w:ascii="Cambria Math" w:hAnsi="Cambria Math"/>
                  <w:sz w:val="24"/>
                </w:rPr>
              </m:ctrlPr>
            </m:sSubPr>
            <m:e>
              <m:r>
                <w:rPr>
                  <w:rFonts w:ascii="Cambria Math" w:hAnsi="Cambria Math"/>
                  <w:sz w:val="24"/>
                </w:rPr>
                <m:t>P</m:t>
              </m:r>
            </m:e>
            <m:sub>
              <m:r>
                <w:rPr>
                  <w:rFonts w:ascii="Cambria Math" w:hAnsi="Cambria Math"/>
                  <w:sz w:val="24"/>
                </w:rPr>
                <m:t>i</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den>
          </m:f>
          <m:r>
            <w:rPr>
              <w:rFonts w:ascii="Cambria Math" w:hAnsi="Cambria Math"/>
              <w:sz w:val="24"/>
            </w:rPr>
            <m:t>×100%</m:t>
          </m:r>
        </m:oMath>
      </m:oMathPara>
    </w:p>
    <w:p w:rsidR="00B479EC" w:rsidRPr="00577782" w:rsidRDefault="007151F6" w:rsidP="00B479EC">
      <w:pPr>
        <w:spacing w:line="360" w:lineRule="auto"/>
        <w:ind w:firstLineChars="200" w:firstLine="480"/>
        <w:rPr>
          <w:sz w:val="24"/>
        </w:rPr>
      </w:pPr>
      <m:oMath>
        <m:sSub>
          <m:sSubPr>
            <m:ctrlPr>
              <w:rPr>
                <w:rFonts w:ascii="Cambria Math" w:hAnsi="Cambria Math"/>
                <w:sz w:val="24"/>
              </w:rPr>
            </m:ctrlPr>
          </m:sSubPr>
          <m:e>
            <m:r>
              <w:rPr>
                <w:rFonts w:ascii="Cambria Math" w:hAnsi="Cambria Math"/>
                <w:sz w:val="24"/>
              </w:rPr>
              <m:t>P</m:t>
            </m:r>
          </m:e>
          <m:sub>
            <m:r>
              <w:rPr>
                <w:rFonts w:ascii="Cambria Math" w:hAnsi="Cambria Math"/>
                <w:sz w:val="24"/>
              </w:rPr>
              <m:t>i</m:t>
            </m:r>
          </m:sub>
        </m:sSub>
      </m:oMath>
      <w:r w:rsidR="00B479EC" w:rsidRPr="00577782">
        <w:rPr>
          <w:sz w:val="24"/>
        </w:rPr>
        <w:t xml:space="preserve"> ——</w:t>
      </w:r>
      <w:r w:rsidR="00B479EC" w:rsidRPr="00577782">
        <w:rPr>
          <w:sz w:val="24"/>
        </w:rPr>
        <w:t>第</w:t>
      </w:r>
      <w:r w:rsidR="00B479EC" w:rsidRPr="00577782">
        <w:rPr>
          <w:sz w:val="24"/>
        </w:rPr>
        <w:t>i</w:t>
      </w:r>
      <w:proofErr w:type="gramStart"/>
      <w:r w:rsidR="00B479EC" w:rsidRPr="00577782">
        <w:rPr>
          <w:sz w:val="24"/>
        </w:rPr>
        <w:t>个</w:t>
      </w:r>
      <w:proofErr w:type="gramEnd"/>
      <w:r w:rsidR="00B479EC" w:rsidRPr="00577782">
        <w:rPr>
          <w:sz w:val="24"/>
        </w:rPr>
        <w:t>污染物的最大地面空气质量浓度</w:t>
      </w:r>
      <w:r w:rsidR="00B479EC" w:rsidRPr="00577782">
        <w:rPr>
          <w:sz w:val="24"/>
        </w:rPr>
        <w:t xml:space="preserve"> </w:t>
      </w:r>
      <w:r w:rsidR="00B479EC" w:rsidRPr="00577782">
        <w:rPr>
          <w:sz w:val="24"/>
        </w:rPr>
        <w:t>占标率，</w:t>
      </w:r>
      <w:r w:rsidR="00B479EC" w:rsidRPr="00577782">
        <w:rPr>
          <w:sz w:val="24"/>
        </w:rPr>
        <w:t>%</w:t>
      </w:r>
      <w:r w:rsidR="00B479EC" w:rsidRPr="00577782">
        <w:rPr>
          <w:sz w:val="24"/>
        </w:rPr>
        <w:t>；</w:t>
      </w:r>
    </w:p>
    <w:p w:rsidR="00B479EC" w:rsidRPr="00577782" w:rsidRDefault="007151F6" w:rsidP="00B479EC">
      <w:pPr>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oMath>
      <w:r w:rsidR="00B479EC" w:rsidRPr="00577782">
        <w:rPr>
          <w:sz w:val="24"/>
        </w:rPr>
        <w:t>——</w:t>
      </w:r>
      <w:r w:rsidR="00B479EC" w:rsidRPr="00577782">
        <w:rPr>
          <w:sz w:val="24"/>
        </w:rPr>
        <w:t>采用估算模型计算出的第</w:t>
      </w:r>
      <w:r w:rsidR="00B479EC" w:rsidRPr="00577782">
        <w:rPr>
          <w:sz w:val="24"/>
        </w:rPr>
        <w:t>i</w:t>
      </w:r>
      <w:proofErr w:type="gramStart"/>
      <w:r w:rsidR="00B479EC" w:rsidRPr="00577782">
        <w:rPr>
          <w:sz w:val="24"/>
        </w:rPr>
        <w:t>个</w:t>
      </w:r>
      <w:proofErr w:type="gramEnd"/>
      <w:r w:rsidR="00B479EC" w:rsidRPr="00577782">
        <w:rPr>
          <w:sz w:val="24"/>
        </w:rPr>
        <w:t>污染物的最大</w:t>
      </w:r>
      <w:r w:rsidR="00B479EC" w:rsidRPr="00577782">
        <w:rPr>
          <w:sz w:val="24"/>
        </w:rPr>
        <w:t>1h</w:t>
      </w:r>
      <w:r w:rsidR="00B479EC" w:rsidRPr="00577782">
        <w:rPr>
          <w:sz w:val="24"/>
        </w:rPr>
        <w:t>地面空气质量浓度，</w:t>
      </w:r>
      <w:r w:rsidR="00B479EC" w:rsidRPr="00577782">
        <w:rPr>
          <w:sz w:val="24"/>
        </w:rPr>
        <w:t>μg/m</w:t>
      </w:r>
      <w:r w:rsidR="00B479EC" w:rsidRPr="00577782">
        <w:rPr>
          <w:sz w:val="24"/>
          <w:vertAlign w:val="superscript"/>
        </w:rPr>
        <w:t>3</w:t>
      </w:r>
      <w:r w:rsidR="00B479EC" w:rsidRPr="00577782">
        <w:rPr>
          <w:sz w:val="24"/>
        </w:rPr>
        <w:t>；</w:t>
      </w:r>
    </w:p>
    <w:p w:rsidR="00B479EC" w:rsidRPr="00577782" w:rsidRDefault="007151F6" w:rsidP="00B479EC">
      <w:pPr>
        <w:spacing w:line="360" w:lineRule="auto"/>
        <w:ind w:firstLineChars="200" w:firstLine="480"/>
        <w:rPr>
          <w:sz w:val="24"/>
        </w:rPr>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oMath>
      <w:r w:rsidR="00B479EC" w:rsidRPr="00577782">
        <w:rPr>
          <w:sz w:val="24"/>
        </w:rPr>
        <w:t>——</w:t>
      </w:r>
      <w:r w:rsidR="00B479EC" w:rsidRPr="00577782">
        <w:rPr>
          <w:sz w:val="24"/>
        </w:rPr>
        <w:t>第</w:t>
      </w:r>
      <w:r w:rsidR="00B479EC" w:rsidRPr="00577782">
        <w:rPr>
          <w:sz w:val="24"/>
        </w:rPr>
        <w:t>i</w:t>
      </w:r>
      <w:proofErr w:type="gramStart"/>
      <w:r w:rsidR="00B479EC" w:rsidRPr="00577782">
        <w:rPr>
          <w:sz w:val="24"/>
        </w:rPr>
        <w:t>个</w:t>
      </w:r>
      <w:proofErr w:type="gramEnd"/>
      <w:r w:rsidR="00B479EC" w:rsidRPr="00577782">
        <w:rPr>
          <w:sz w:val="24"/>
        </w:rPr>
        <w:t>污染物的环境空气质量浓度标准，</w:t>
      </w:r>
      <w:r w:rsidR="00B479EC" w:rsidRPr="00577782">
        <w:rPr>
          <w:sz w:val="24"/>
        </w:rPr>
        <w:t>μg/m</w:t>
      </w:r>
      <w:r w:rsidR="00B479EC" w:rsidRPr="00577782">
        <w:rPr>
          <w:sz w:val="24"/>
          <w:vertAlign w:val="superscript"/>
        </w:rPr>
        <w:t>3</w:t>
      </w:r>
      <w:r w:rsidR="00B479EC" w:rsidRPr="00577782">
        <w:rPr>
          <w:sz w:val="24"/>
        </w:rPr>
        <w:t>。</w:t>
      </w:r>
    </w:p>
    <w:p w:rsidR="00B479EC" w:rsidRPr="00577782" w:rsidRDefault="00B479EC" w:rsidP="00B479EC">
      <w:pPr>
        <w:spacing w:line="360" w:lineRule="auto"/>
        <w:ind w:firstLineChars="200" w:firstLine="480"/>
        <w:rPr>
          <w:sz w:val="24"/>
        </w:rPr>
      </w:pPr>
      <w:r w:rsidRPr="00577782">
        <w:rPr>
          <w:rFonts w:ascii="宋体" w:hAnsi="宋体" w:cs="宋体" w:hint="eastAsia"/>
          <w:sz w:val="24"/>
        </w:rPr>
        <w:t>②</w:t>
      </w:r>
      <w:r w:rsidRPr="00577782">
        <w:rPr>
          <w:sz w:val="24"/>
        </w:rPr>
        <w:t>评价等级判别表</w:t>
      </w:r>
    </w:p>
    <w:p w:rsidR="00B479EC" w:rsidRPr="00577782" w:rsidRDefault="00B479EC" w:rsidP="00B479EC">
      <w:pPr>
        <w:spacing w:line="360" w:lineRule="auto"/>
        <w:ind w:firstLineChars="200" w:firstLine="480"/>
      </w:pPr>
      <w:r w:rsidRPr="00577782">
        <w:rPr>
          <w:sz w:val="24"/>
        </w:rPr>
        <w:t>评价等级按下表的分级判据进行划分。</w:t>
      </w:r>
    </w:p>
    <w:p w:rsidR="00B479EC" w:rsidRDefault="00B479EC" w:rsidP="00B479EC">
      <w:pPr>
        <w:pStyle w:val="af9"/>
        <w:ind w:leftChars="0" w:left="0" w:firstLineChars="0" w:firstLine="0"/>
        <w:jc w:val="center"/>
        <w:rPr>
          <w:b/>
        </w:rPr>
      </w:pPr>
    </w:p>
    <w:p w:rsidR="00B479EC" w:rsidRPr="00B479EC" w:rsidRDefault="00B479EC" w:rsidP="00B479EC">
      <w:pPr>
        <w:pStyle w:val="af9"/>
        <w:ind w:leftChars="0" w:left="0" w:firstLineChars="0" w:firstLine="0"/>
        <w:jc w:val="center"/>
        <w:rPr>
          <w:rFonts w:ascii="Times New Roman" w:eastAsiaTheme="minorEastAsia" w:hAnsi="Times New Roman"/>
          <w:b/>
        </w:rPr>
      </w:pPr>
      <w:r w:rsidRPr="00B479EC">
        <w:rPr>
          <w:rFonts w:ascii="Times New Roman" w:eastAsiaTheme="minorEastAsia" w:hAnsi="Times New Roman"/>
          <w:b/>
        </w:rPr>
        <w:lastRenderedPageBreak/>
        <w:t>表</w:t>
      </w:r>
      <w:r w:rsidRPr="00B479EC">
        <w:rPr>
          <w:rFonts w:ascii="Times New Roman" w:eastAsiaTheme="minorEastAsia" w:hAnsi="Times New Roman"/>
          <w:b/>
        </w:rPr>
        <w:t>5.1-6</w:t>
      </w:r>
      <w:r w:rsidRPr="00B479EC">
        <w:rPr>
          <w:rFonts w:ascii="Times New Roman" w:eastAsiaTheme="minorEastAsia" w:hAnsi="Times New Roman"/>
          <w:b/>
        </w:rPr>
        <w:t>评价等级判别表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479EC" w:rsidRPr="00577782" w:rsidTr="0098051F">
        <w:trPr>
          <w:trHeight w:val="20"/>
        </w:trPr>
        <w:tc>
          <w:tcPr>
            <w:tcW w:w="2500" w:type="pct"/>
            <w:vAlign w:val="center"/>
          </w:tcPr>
          <w:p w:rsidR="00B479EC" w:rsidRPr="00577782" w:rsidRDefault="00B479EC" w:rsidP="0098051F">
            <w:pPr>
              <w:adjustRightInd w:val="0"/>
              <w:spacing w:line="360" w:lineRule="exact"/>
              <w:ind w:firstLine="482"/>
              <w:jc w:val="center"/>
              <w:outlineLvl w:val="2"/>
              <w:rPr>
                <w:b/>
                <w:szCs w:val="21"/>
              </w:rPr>
            </w:pPr>
            <w:bookmarkStart w:id="109" w:name="_Toc19809955"/>
            <w:r w:rsidRPr="00577782">
              <w:rPr>
                <w:b/>
                <w:szCs w:val="21"/>
              </w:rPr>
              <w:t>评价工作等级</w:t>
            </w:r>
            <w:bookmarkEnd w:id="109"/>
          </w:p>
        </w:tc>
        <w:tc>
          <w:tcPr>
            <w:tcW w:w="2500" w:type="pct"/>
            <w:vAlign w:val="center"/>
          </w:tcPr>
          <w:p w:rsidR="00B479EC" w:rsidRPr="00577782" w:rsidRDefault="00B479EC" w:rsidP="0098051F">
            <w:pPr>
              <w:adjustRightInd w:val="0"/>
              <w:spacing w:line="360" w:lineRule="exact"/>
              <w:ind w:firstLine="482"/>
              <w:jc w:val="center"/>
              <w:outlineLvl w:val="2"/>
              <w:rPr>
                <w:b/>
                <w:szCs w:val="21"/>
              </w:rPr>
            </w:pPr>
            <w:bookmarkStart w:id="110" w:name="_Toc19809956"/>
            <w:r w:rsidRPr="00577782">
              <w:rPr>
                <w:b/>
                <w:szCs w:val="21"/>
              </w:rPr>
              <w:t>评价工作分级判据</w:t>
            </w:r>
            <w:bookmarkEnd w:id="110"/>
          </w:p>
        </w:tc>
      </w:tr>
      <w:tr w:rsidR="00B479EC" w:rsidRPr="00577782" w:rsidTr="0098051F">
        <w:trPr>
          <w:trHeight w:val="20"/>
        </w:trPr>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1" w:name="_Toc19809957"/>
            <w:r w:rsidRPr="00577782">
              <w:rPr>
                <w:szCs w:val="21"/>
              </w:rPr>
              <w:t>一级评价</w:t>
            </w:r>
            <w:bookmarkEnd w:id="111"/>
          </w:p>
        </w:tc>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2" w:name="_Toc19809958"/>
            <w:r w:rsidRPr="00577782">
              <w:rPr>
                <w:szCs w:val="21"/>
              </w:rPr>
              <w:t>Pmax</w:t>
            </w:r>
            <w:r w:rsidRPr="00577782">
              <w:rPr>
                <w:rFonts w:ascii="宋体" w:hAnsi="宋体" w:cs="宋体" w:hint="eastAsia"/>
                <w:szCs w:val="21"/>
              </w:rPr>
              <w:t>≧</w:t>
            </w:r>
            <w:r w:rsidRPr="00577782">
              <w:rPr>
                <w:szCs w:val="21"/>
              </w:rPr>
              <w:t>10%</w:t>
            </w:r>
            <w:bookmarkEnd w:id="112"/>
          </w:p>
        </w:tc>
      </w:tr>
      <w:tr w:rsidR="00B479EC" w:rsidRPr="00577782" w:rsidTr="0098051F">
        <w:trPr>
          <w:trHeight w:val="20"/>
        </w:trPr>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3" w:name="_Toc19809959"/>
            <w:r w:rsidRPr="00577782">
              <w:rPr>
                <w:szCs w:val="21"/>
              </w:rPr>
              <w:t>二级评价</w:t>
            </w:r>
            <w:bookmarkEnd w:id="113"/>
          </w:p>
        </w:tc>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4" w:name="_Toc19809960"/>
            <w:r w:rsidRPr="00577782">
              <w:rPr>
                <w:szCs w:val="21"/>
              </w:rPr>
              <w:t>1%</w:t>
            </w:r>
            <w:r w:rsidRPr="00577782">
              <w:rPr>
                <w:rFonts w:ascii="宋体" w:hAnsi="宋体" w:cs="宋体" w:hint="eastAsia"/>
                <w:szCs w:val="21"/>
              </w:rPr>
              <w:t>≦</w:t>
            </w:r>
            <w:r w:rsidRPr="00577782">
              <w:rPr>
                <w:szCs w:val="21"/>
              </w:rPr>
              <w:t>Pmax&lt;10%</w:t>
            </w:r>
            <w:bookmarkEnd w:id="114"/>
          </w:p>
        </w:tc>
      </w:tr>
      <w:tr w:rsidR="00B479EC" w:rsidRPr="00577782" w:rsidTr="0098051F">
        <w:trPr>
          <w:trHeight w:val="20"/>
        </w:trPr>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5" w:name="_Toc19809961"/>
            <w:r w:rsidRPr="00577782">
              <w:rPr>
                <w:szCs w:val="21"/>
              </w:rPr>
              <w:t>三级评价</w:t>
            </w:r>
            <w:bookmarkEnd w:id="115"/>
          </w:p>
        </w:tc>
        <w:tc>
          <w:tcPr>
            <w:tcW w:w="2500" w:type="pct"/>
            <w:vAlign w:val="center"/>
          </w:tcPr>
          <w:p w:rsidR="00B479EC" w:rsidRPr="00577782" w:rsidRDefault="00B479EC" w:rsidP="0098051F">
            <w:pPr>
              <w:adjustRightInd w:val="0"/>
              <w:spacing w:line="360" w:lineRule="exact"/>
              <w:ind w:firstLine="480"/>
              <w:jc w:val="center"/>
              <w:outlineLvl w:val="2"/>
              <w:rPr>
                <w:szCs w:val="21"/>
              </w:rPr>
            </w:pPr>
            <w:bookmarkStart w:id="116" w:name="_Toc19809962"/>
            <w:r w:rsidRPr="00577782">
              <w:rPr>
                <w:szCs w:val="21"/>
              </w:rPr>
              <w:t>Pmax&lt;1%</w:t>
            </w:r>
            <w:bookmarkEnd w:id="116"/>
          </w:p>
        </w:tc>
      </w:tr>
    </w:tbl>
    <w:p w:rsidR="00B479EC" w:rsidRPr="00577782" w:rsidRDefault="00B479EC" w:rsidP="00B479EC">
      <w:pPr>
        <w:pStyle w:val="af9"/>
        <w:spacing w:before="120"/>
      </w:pPr>
    </w:p>
    <w:p w:rsidR="00B479EC" w:rsidRPr="00B479EC" w:rsidRDefault="00B479EC" w:rsidP="00B479EC">
      <w:pPr>
        <w:pStyle w:val="af9"/>
        <w:ind w:leftChars="0" w:left="0"/>
        <w:rPr>
          <w:rFonts w:ascii="Times New Roman" w:eastAsiaTheme="minorEastAsia" w:hAnsi="Times New Roman"/>
        </w:rPr>
      </w:pPr>
      <w:r w:rsidRPr="00B479EC">
        <w:rPr>
          <w:rFonts w:eastAsia="宋体" w:cs="宋体" w:hint="eastAsia"/>
          <w:szCs w:val="24"/>
        </w:rPr>
        <w:t>③</w:t>
      </w:r>
      <w:r w:rsidRPr="00B479EC">
        <w:rPr>
          <w:rFonts w:ascii="Times New Roman" w:eastAsiaTheme="minorEastAsia" w:hAnsi="Times New Roman"/>
          <w:szCs w:val="24"/>
        </w:rPr>
        <w:t>污染物评价标准</w:t>
      </w:r>
    </w:p>
    <w:p w:rsidR="00B479EC" w:rsidRPr="00577782" w:rsidRDefault="00B479EC" w:rsidP="00B479EC">
      <w:pPr>
        <w:pStyle w:val="af9"/>
        <w:ind w:leftChars="0" w:left="0"/>
      </w:pPr>
      <w:r w:rsidRPr="00B479EC">
        <w:rPr>
          <w:rFonts w:ascii="Times New Roman" w:eastAsiaTheme="minorEastAsia" w:hAnsi="Times New Roman"/>
        </w:rPr>
        <w:t>根据工程分析，该建设项目在运营期的大气污染物主要是</w:t>
      </w:r>
      <w:r>
        <w:rPr>
          <w:rFonts w:ascii="Times New Roman" w:eastAsiaTheme="minorEastAsia" w:hAnsi="Times New Roman" w:hint="eastAsia"/>
        </w:rPr>
        <w:t>颗粒物、二甲苯、总挥发性有机物、二氧化硫、氮氧化物</w:t>
      </w:r>
      <w:r w:rsidRPr="00B479EC">
        <w:rPr>
          <w:rFonts w:ascii="Times New Roman" w:eastAsiaTheme="minorEastAsia" w:hAnsi="Times New Roman"/>
        </w:rPr>
        <w:t>。鉴于项目大气污染源的这一特征，预测因子选择为</w:t>
      </w:r>
      <w:r>
        <w:rPr>
          <w:rFonts w:ascii="Times New Roman" w:eastAsiaTheme="minorEastAsia" w:hAnsi="Times New Roman" w:hint="eastAsia"/>
        </w:rPr>
        <w:t>颗粒物、二甲苯、总挥发性有机物、二氧化硫、氮氧化物</w:t>
      </w:r>
      <w:r w:rsidRPr="00B479EC">
        <w:rPr>
          <w:rFonts w:ascii="Times New Roman" w:eastAsiaTheme="minorEastAsia" w:hAnsi="Times New Roman"/>
        </w:rPr>
        <w:t>。</w:t>
      </w:r>
      <w:proofErr w:type="gramStart"/>
      <w:r w:rsidRPr="00B479EC">
        <w:rPr>
          <w:rFonts w:ascii="Times New Roman" w:eastAsiaTheme="minorEastAsia" w:hAnsi="Times New Roman"/>
        </w:rPr>
        <w:t>评价区</w:t>
      </w:r>
      <w:proofErr w:type="gramEnd"/>
      <w:r w:rsidRPr="00B479EC">
        <w:rPr>
          <w:rFonts w:ascii="Times New Roman" w:eastAsiaTheme="minorEastAsia" w:hAnsi="Times New Roman"/>
        </w:rPr>
        <w:t>执行</w:t>
      </w:r>
      <w:r w:rsidRPr="00B479EC">
        <w:rPr>
          <w:rFonts w:ascii="Times New Roman" w:eastAsiaTheme="minorEastAsia" w:hAnsi="Times New Roman"/>
        </w:rPr>
        <w:t>GB3095-2012</w:t>
      </w:r>
      <w:r w:rsidRPr="00B479EC">
        <w:rPr>
          <w:rFonts w:ascii="Times New Roman" w:eastAsiaTheme="minorEastAsia" w:hAnsi="Times New Roman"/>
        </w:rPr>
        <w:t>《环境空气质量标准》二级标准，</w:t>
      </w:r>
      <w:r>
        <w:rPr>
          <w:rFonts w:ascii="Times New Roman" w:eastAsiaTheme="minorEastAsia" w:hAnsi="Times New Roman" w:hint="eastAsia"/>
        </w:rPr>
        <w:t>二甲苯、总挥发性有机物</w:t>
      </w:r>
      <w:r w:rsidRPr="00B479EC">
        <w:rPr>
          <w:rFonts w:ascii="Times New Roman" w:eastAsiaTheme="minorEastAsia" w:hAnsi="Times New Roman"/>
        </w:rPr>
        <w:t>最高容许浓度参考《环境影响评价技术导则</w:t>
      </w:r>
      <w:r w:rsidRPr="00B479EC">
        <w:rPr>
          <w:rFonts w:ascii="Times New Roman" w:eastAsiaTheme="minorEastAsia" w:hAnsi="Times New Roman"/>
        </w:rPr>
        <w:t>-</w:t>
      </w:r>
      <w:r w:rsidRPr="00B479EC">
        <w:rPr>
          <w:rFonts w:ascii="Times New Roman" w:eastAsiaTheme="minorEastAsia" w:hAnsi="Times New Roman"/>
        </w:rPr>
        <w:t>大气环境》（</w:t>
      </w:r>
      <w:r w:rsidRPr="00B479EC">
        <w:rPr>
          <w:rFonts w:ascii="Times New Roman" w:eastAsiaTheme="minorEastAsia" w:hAnsi="Times New Roman"/>
        </w:rPr>
        <w:t>HJ2.1-2018</w:t>
      </w:r>
      <w:r w:rsidRPr="00B479EC">
        <w:rPr>
          <w:rFonts w:ascii="Times New Roman" w:eastAsiaTheme="minorEastAsia" w:hAnsi="Times New Roman"/>
        </w:rPr>
        <w:t>）附录</w:t>
      </w:r>
      <w:r w:rsidRPr="00B479EC">
        <w:rPr>
          <w:rFonts w:ascii="Times New Roman" w:eastAsiaTheme="minorEastAsia" w:hAnsi="Times New Roman"/>
        </w:rPr>
        <w:t>-D</w:t>
      </w:r>
      <w:r w:rsidRPr="00B479EC">
        <w:rPr>
          <w:rFonts w:ascii="Times New Roman" w:eastAsiaTheme="minorEastAsia" w:hAnsi="Times New Roman"/>
        </w:rPr>
        <w:t>其他污染物空气质量浓度参考限值</w:t>
      </w:r>
      <w:r w:rsidRPr="00B479EC">
        <w:rPr>
          <w:rFonts w:ascii="Times New Roman" w:eastAsiaTheme="minorEastAsia" w:hAnsi="Times New Roman"/>
        </w:rPr>
        <w:t>1</w:t>
      </w:r>
      <w:r w:rsidRPr="00B479EC">
        <w:rPr>
          <w:rFonts w:ascii="Times New Roman" w:eastAsiaTheme="minorEastAsia" w:hAnsi="Times New Roman"/>
        </w:rPr>
        <w:t>小时均值，评价标准见表</w:t>
      </w:r>
      <w:r w:rsidRPr="00B479EC">
        <w:rPr>
          <w:rFonts w:ascii="Times New Roman" w:eastAsiaTheme="minorEastAsia" w:hAnsi="Times New Roman"/>
        </w:rPr>
        <w:t>5.2-9</w:t>
      </w:r>
      <w:r w:rsidRPr="00B479EC">
        <w:rPr>
          <w:rFonts w:ascii="Times New Roman" w:eastAsiaTheme="minorEastAsia" w:hAnsi="Times New Roman"/>
        </w:rPr>
        <w:t>。</w:t>
      </w:r>
    </w:p>
    <w:p w:rsidR="00B479EC" w:rsidRPr="00B479EC" w:rsidRDefault="00B479EC" w:rsidP="00B479EC">
      <w:pPr>
        <w:pStyle w:val="af9"/>
        <w:ind w:leftChars="0" w:left="0" w:firstLineChars="0" w:firstLine="0"/>
        <w:jc w:val="center"/>
        <w:rPr>
          <w:rFonts w:ascii="Times New Roman" w:eastAsiaTheme="minorEastAsia" w:hAnsi="Times New Roman"/>
          <w:b/>
        </w:rPr>
      </w:pPr>
      <w:r w:rsidRPr="00B479EC">
        <w:rPr>
          <w:rFonts w:ascii="Times New Roman" w:eastAsiaTheme="minorEastAsia" w:hAnsi="Times New Roman"/>
          <w:b/>
        </w:rPr>
        <w:t>表</w:t>
      </w:r>
      <w:r w:rsidRPr="00B479EC">
        <w:rPr>
          <w:rFonts w:ascii="Times New Roman" w:eastAsiaTheme="minorEastAsia" w:hAnsi="Times New Roman"/>
          <w:b/>
        </w:rPr>
        <w:t>5.1-7</w:t>
      </w:r>
      <w:r w:rsidRPr="00B479EC">
        <w:rPr>
          <w:rFonts w:ascii="Times New Roman" w:eastAsiaTheme="minorEastAsia" w:hAnsi="Times New Roman"/>
          <w:b/>
        </w:rPr>
        <w:t>预测因子评价标准值单位：</w:t>
      </w:r>
      <w:proofErr w:type="gramStart"/>
      <w:r w:rsidRPr="00B479EC">
        <w:rPr>
          <w:rFonts w:ascii="Times New Roman" w:eastAsiaTheme="minorEastAsia" w:hAnsi="Times New Roman"/>
          <w:b/>
        </w:rPr>
        <w:t>μg/m</w:t>
      </w:r>
      <w:r w:rsidRPr="00B479EC">
        <w:rPr>
          <w:rFonts w:ascii="Times New Roman" w:eastAsiaTheme="minorEastAsia" w:hAnsi="Times New Roman"/>
          <w:b/>
          <w:vertAlign w:val="superscript"/>
        </w:rPr>
        <w:t>3</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33"/>
        <w:gridCol w:w="1275"/>
        <w:gridCol w:w="1843"/>
        <w:gridCol w:w="4218"/>
      </w:tblGrid>
      <w:tr w:rsidR="00B479EC" w:rsidRPr="00B479EC" w:rsidTr="002A2084">
        <w:trPr>
          <w:trHeight w:val="340"/>
        </w:trPr>
        <w:tc>
          <w:tcPr>
            <w:tcW w:w="703" w:type="pct"/>
            <w:vAlign w:val="center"/>
          </w:tcPr>
          <w:p w:rsidR="00B479EC" w:rsidRPr="00B479EC" w:rsidRDefault="00B479EC" w:rsidP="00B479EC">
            <w:pPr>
              <w:jc w:val="center"/>
              <w:rPr>
                <w:b/>
              </w:rPr>
            </w:pPr>
            <w:r w:rsidRPr="00B479EC">
              <w:rPr>
                <w:b/>
                <w:szCs w:val="23"/>
              </w:rPr>
              <w:t>污染物名称</w:t>
            </w:r>
          </w:p>
        </w:tc>
        <w:tc>
          <w:tcPr>
            <w:tcW w:w="575" w:type="pct"/>
            <w:vAlign w:val="center"/>
          </w:tcPr>
          <w:p w:rsidR="00B479EC" w:rsidRPr="00B479EC" w:rsidRDefault="00B479EC" w:rsidP="00B479EC">
            <w:pPr>
              <w:jc w:val="center"/>
              <w:rPr>
                <w:b/>
              </w:rPr>
            </w:pPr>
            <w:r w:rsidRPr="00B479EC">
              <w:rPr>
                <w:b/>
                <w:szCs w:val="23"/>
              </w:rPr>
              <w:t>功能区</w:t>
            </w:r>
          </w:p>
        </w:tc>
        <w:tc>
          <w:tcPr>
            <w:tcW w:w="647" w:type="pct"/>
            <w:vAlign w:val="center"/>
          </w:tcPr>
          <w:p w:rsidR="00B479EC" w:rsidRPr="00B479EC" w:rsidRDefault="00B479EC" w:rsidP="00B479EC">
            <w:pPr>
              <w:jc w:val="center"/>
              <w:rPr>
                <w:b/>
              </w:rPr>
            </w:pPr>
            <w:r w:rsidRPr="00B479EC">
              <w:rPr>
                <w:b/>
                <w:szCs w:val="23"/>
              </w:rPr>
              <w:t>取值时间</w:t>
            </w:r>
          </w:p>
        </w:tc>
        <w:tc>
          <w:tcPr>
            <w:tcW w:w="935" w:type="pct"/>
            <w:vAlign w:val="center"/>
          </w:tcPr>
          <w:p w:rsidR="00B479EC" w:rsidRPr="00B479EC" w:rsidRDefault="00B479EC" w:rsidP="00B479EC">
            <w:pPr>
              <w:jc w:val="center"/>
              <w:rPr>
                <w:b/>
              </w:rPr>
            </w:pPr>
            <w:r w:rsidRPr="00B479EC">
              <w:rPr>
                <w:b/>
                <w:szCs w:val="23"/>
              </w:rPr>
              <w:t>标准值</w:t>
            </w:r>
            <w:r w:rsidRPr="00B479EC">
              <w:rPr>
                <w:b/>
                <w:szCs w:val="23"/>
              </w:rPr>
              <w:t>(μg/m³)</w:t>
            </w:r>
          </w:p>
        </w:tc>
        <w:tc>
          <w:tcPr>
            <w:tcW w:w="2140" w:type="pct"/>
            <w:vAlign w:val="center"/>
          </w:tcPr>
          <w:p w:rsidR="00B479EC" w:rsidRPr="00B479EC" w:rsidRDefault="00B479EC" w:rsidP="00B479EC">
            <w:pPr>
              <w:jc w:val="center"/>
              <w:rPr>
                <w:b/>
              </w:rPr>
            </w:pPr>
            <w:r w:rsidRPr="00B479EC">
              <w:rPr>
                <w:b/>
                <w:szCs w:val="23"/>
              </w:rPr>
              <w:t>标准来源</w:t>
            </w:r>
          </w:p>
        </w:tc>
      </w:tr>
      <w:tr w:rsidR="00B479EC" w:rsidRPr="00B479EC" w:rsidTr="002A2084">
        <w:trPr>
          <w:trHeight w:val="340"/>
        </w:trPr>
        <w:tc>
          <w:tcPr>
            <w:tcW w:w="703" w:type="pct"/>
            <w:vAlign w:val="center"/>
          </w:tcPr>
          <w:p w:rsidR="00B479EC" w:rsidRPr="00B479EC" w:rsidRDefault="00B479EC" w:rsidP="00B479EC">
            <w:pPr>
              <w:jc w:val="center"/>
            </w:pPr>
            <w:r w:rsidRPr="00B479EC">
              <w:rPr>
                <w:szCs w:val="23"/>
              </w:rPr>
              <w:t>PM10</w:t>
            </w:r>
          </w:p>
        </w:tc>
        <w:tc>
          <w:tcPr>
            <w:tcW w:w="575" w:type="pct"/>
            <w:vAlign w:val="center"/>
          </w:tcPr>
          <w:p w:rsidR="00B479EC" w:rsidRPr="00B479EC" w:rsidRDefault="00B479EC" w:rsidP="00B479EC">
            <w:pPr>
              <w:jc w:val="center"/>
            </w:pPr>
            <w:r w:rsidRPr="00B479EC">
              <w:rPr>
                <w:szCs w:val="23"/>
              </w:rPr>
              <w:t>二类限区</w:t>
            </w:r>
          </w:p>
        </w:tc>
        <w:tc>
          <w:tcPr>
            <w:tcW w:w="647" w:type="pct"/>
            <w:vAlign w:val="center"/>
          </w:tcPr>
          <w:p w:rsidR="00B479EC" w:rsidRPr="00B479EC" w:rsidRDefault="00B479EC" w:rsidP="00B479EC">
            <w:pPr>
              <w:jc w:val="center"/>
            </w:pPr>
            <w:r w:rsidRPr="00B479EC">
              <w:rPr>
                <w:szCs w:val="23"/>
              </w:rPr>
              <w:t>日均</w:t>
            </w:r>
          </w:p>
        </w:tc>
        <w:tc>
          <w:tcPr>
            <w:tcW w:w="935" w:type="pct"/>
            <w:vAlign w:val="center"/>
          </w:tcPr>
          <w:p w:rsidR="00B479EC" w:rsidRPr="00B479EC" w:rsidRDefault="00B479EC" w:rsidP="00B479EC">
            <w:pPr>
              <w:jc w:val="center"/>
            </w:pPr>
            <w:r w:rsidRPr="00B479EC">
              <w:rPr>
                <w:szCs w:val="23"/>
              </w:rPr>
              <w:t>150.0</w:t>
            </w:r>
          </w:p>
        </w:tc>
        <w:tc>
          <w:tcPr>
            <w:tcW w:w="2140" w:type="pct"/>
            <w:vAlign w:val="center"/>
          </w:tcPr>
          <w:p w:rsidR="00B479EC" w:rsidRPr="00B479EC" w:rsidRDefault="00B479EC" w:rsidP="00B479EC">
            <w:pPr>
              <w:jc w:val="center"/>
            </w:pPr>
            <w:r w:rsidRPr="00B479EC">
              <w:rPr>
                <w:szCs w:val="23"/>
              </w:rPr>
              <w:t>环境空气质量标准</w:t>
            </w:r>
            <w:r w:rsidRPr="00B479EC">
              <w:rPr>
                <w:szCs w:val="23"/>
              </w:rPr>
              <w:t>(GB 3095-2012)</w:t>
            </w:r>
          </w:p>
        </w:tc>
      </w:tr>
      <w:tr w:rsidR="00B479EC" w:rsidRPr="00B479EC" w:rsidTr="002A2084">
        <w:trPr>
          <w:trHeight w:val="340"/>
        </w:trPr>
        <w:tc>
          <w:tcPr>
            <w:tcW w:w="703" w:type="pct"/>
            <w:vAlign w:val="center"/>
          </w:tcPr>
          <w:p w:rsidR="00B479EC" w:rsidRPr="00B479EC" w:rsidRDefault="00B479EC" w:rsidP="00B479EC">
            <w:pPr>
              <w:jc w:val="center"/>
            </w:pPr>
            <w:r w:rsidRPr="00B479EC">
              <w:rPr>
                <w:szCs w:val="23"/>
              </w:rPr>
              <w:t>二甲苯</w:t>
            </w:r>
          </w:p>
        </w:tc>
        <w:tc>
          <w:tcPr>
            <w:tcW w:w="575" w:type="pct"/>
            <w:vAlign w:val="center"/>
          </w:tcPr>
          <w:p w:rsidR="00B479EC" w:rsidRPr="00B479EC" w:rsidRDefault="00B479EC" w:rsidP="00B479EC">
            <w:pPr>
              <w:jc w:val="center"/>
            </w:pPr>
            <w:r w:rsidRPr="00B479EC">
              <w:rPr>
                <w:szCs w:val="23"/>
              </w:rPr>
              <w:t>二类限区</w:t>
            </w:r>
          </w:p>
        </w:tc>
        <w:tc>
          <w:tcPr>
            <w:tcW w:w="647" w:type="pct"/>
            <w:vAlign w:val="center"/>
          </w:tcPr>
          <w:p w:rsidR="00B479EC" w:rsidRPr="00B479EC" w:rsidRDefault="00B479EC" w:rsidP="00B479EC">
            <w:pPr>
              <w:jc w:val="center"/>
            </w:pPr>
            <w:r w:rsidRPr="00B479EC">
              <w:rPr>
                <w:szCs w:val="23"/>
              </w:rPr>
              <w:t>一小时</w:t>
            </w:r>
          </w:p>
        </w:tc>
        <w:tc>
          <w:tcPr>
            <w:tcW w:w="935" w:type="pct"/>
            <w:vAlign w:val="center"/>
          </w:tcPr>
          <w:p w:rsidR="00B479EC" w:rsidRPr="00B479EC" w:rsidRDefault="00B479EC" w:rsidP="00B479EC">
            <w:pPr>
              <w:jc w:val="center"/>
            </w:pPr>
            <w:r w:rsidRPr="00B479EC">
              <w:rPr>
                <w:szCs w:val="23"/>
              </w:rPr>
              <w:t>200.0</w:t>
            </w:r>
          </w:p>
        </w:tc>
        <w:tc>
          <w:tcPr>
            <w:tcW w:w="2140" w:type="pct"/>
            <w:vAlign w:val="center"/>
          </w:tcPr>
          <w:p w:rsidR="00B479EC" w:rsidRPr="00B479EC" w:rsidRDefault="00B479EC" w:rsidP="00B479EC">
            <w:pPr>
              <w:jc w:val="center"/>
            </w:pPr>
            <w:r w:rsidRPr="00B479EC">
              <w:rPr>
                <w:szCs w:val="23"/>
              </w:rPr>
              <w:t>《环境影响评价技术导则</w:t>
            </w:r>
            <w:r w:rsidRPr="00B479EC">
              <w:rPr>
                <w:szCs w:val="23"/>
              </w:rPr>
              <w:t>-</w:t>
            </w:r>
            <w:r w:rsidRPr="00B479EC">
              <w:rPr>
                <w:szCs w:val="23"/>
              </w:rPr>
              <w:t>大气环境》</w:t>
            </w:r>
            <w:r w:rsidRPr="00B479EC">
              <w:rPr>
                <w:szCs w:val="23"/>
              </w:rPr>
              <w:t xml:space="preserve"> HJ 2.2-2018 </w:t>
            </w:r>
            <w:r w:rsidRPr="00B479EC">
              <w:rPr>
                <w:szCs w:val="23"/>
              </w:rPr>
              <w:t>附录</w:t>
            </w:r>
            <w:r w:rsidRPr="00B479EC">
              <w:rPr>
                <w:szCs w:val="23"/>
              </w:rPr>
              <w:t>D</w:t>
            </w:r>
          </w:p>
        </w:tc>
      </w:tr>
      <w:tr w:rsidR="00B479EC" w:rsidRPr="00B479EC" w:rsidTr="002A2084">
        <w:trPr>
          <w:trHeight w:val="340"/>
        </w:trPr>
        <w:tc>
          <w:tcPr>
            <w:tcW w:w="703" w:type="pct"/>
            <w:vAlign w:val="center"/>
          </w:tcPr>
          <w:p w:rsidR="00B479EC" w:rsidRPr="00B479EC" w:rsidRDefault="00B479EC" w:rsidP="00B479EC">
            <w:pPr>
              <w:jc w:val="center"/>
            </w:pPr>
            <w:r w:rsidRPr="00B479EC">
              <w:rPr>
                <w:szCs w:val="23"/>
              </w:rPr>
              <w:t>TVOC</w:t>
            </w:r>
          </w:p>
        </w:tc>
        <w:tc>
          <w:tcPr>
            <w:tcW w:w="575" w:type="pct"/>
            <w:vAlign w:val="center"/>
          </w:tcPr>
          <w:p w:rsidR="00B479EC" w:rsidRPr="00B479EC" w:rsidRDefault="00B479EC" w:rsidP="00B479EC">
            <w:pPr>
              <w:jc w:val="center"/>
            </w:pPr>
            <w:r w:rsidRPr="00B479EC">
              <w:rPr>
                <w:szCs w:val="23"/>
              </w:rPr>
              <w:t>二类限区</w:t>
            </w:r>
          </w:p>
        </w:tc>
        <w:tc>
          <w:tcPr>
            <w:tcW w:w="647" w:type="pct"/>
            <w:vAlign w:val="center"/>
          </w:tcPr>
          <w:p w:rsidR="00B479EC" w:rsidRPr="00B479EC" w:rsidRDefault="00B479EC" w:rsidP="00B479EC">
            <w:pPr>
              <w:jc w:val="center"/>
            </w:pPr>
            <w:r w:rsidRPr="00B479EC">
              <w:rPr>
                <w:szCs w:val="23"/>
              </w:rPr>
              <w:t>8</w:t>
            </w:r>
            <w:r w:rsidRPr="00B479EC">
              <w:rPr>
                <w:szCs w:val="23"/>
              </w:rPr>
              <w:t>小时</w:t>
            </w:r>
          </w:p>
        </w:tc>
        <w:tc>
          <w:tcPr>
            <w:tcW w:w="935" w:type="pct"/>
            <w:vAlign w:val="center"/>
          </w:tcPr>
          <w:p w:rsidR="00B479EC" w:rsidRPr="00B479EC" w:rsidRDefault="00B479EC" w:rsidP="00B479EC">
            <w:pPr>
              <w:jc w:val="center"/>
            </w:pPr>
            <w:r w:rsidRPr="00B479EC">
              <w:rPr>
                <w:szCs w:val="23"/>
              </w:rPr>
              <w:t>600.0</w:t>
            </w:r>
          </w:p>
        </w:tc>
        <w:tc>
          <w:tcPr>
            <w:tcW w:w="2140" w:type="pct"/>
            <w:vAlign w:val="center"/>
          </w:tcPr>
          <w:p w:rsidR="00B479EC" w:rsidRPr="00B479EC" w:rsidRDefault="00B479EC" w:rsidP="00B479EC">
            <w:pPr>
              <w:jc w:val="center"/>
            </w:pPr>
            <w:r w:rsidRPr="00B479EC">
              <w:rPr>
                <w:szCs w:val="23"/>
              </w:rPr>
              <w:t>《环境影响评价技术导则</w:t>
            </w:r>
            <w:r w:rsidRPr="00B479EC">
              <w:rPr>
                <w:szCs w:val="23"/>
              </w:rPr>
              <w:t>-</w:t>
            </w:r>
            <w:r w:rsidRPr="00B479EC">
              <w:rPr>
                <w:szCs w:val="23"/>
              </w:rPr>
              <w:t>大气环境》</w:t>
            </w:r>
            <w:r w:rsidRPr="00B479EC">
              <w:rPr>
                <w:szCs w:val="23"/>
              </w:rPr>
              <w:t xml:space="preserve"> HJ 2.2-2018 </w:t>
            </w:r>
            <w:r w:rsidRPr="00B479EC">
              <w:rPr>
                <w:szCs w:val="23"/>
              </w:rPr>
              <w:t>附录</w:t>
            </w:r>
            <w:r w:rsidRPr="00B479EC">
              <w:rPr>
                <w:szCs w:val="23"/>
              </w:rPr>
              <w:t>D</w:t>
            </w:r>
          </w:p>
        </w:tc>
      </w:tr>
      <w:tr w:rsidR="00B479EC" w:rsidRPr="00B479EC" w:rsidTr="002A2084">
        <w:trPr>
          <w:trHeight w:val="340"/>
        </w:trPr>
        <w:tc>
          <w:tcPr>
            <w:tcW w:w="703" w:type="pct"/>
            <w:vAlign w:val="center"/>
          </w:tcPr>
          <w:p w:rsidR="00B479EC" w:rsidRPr="00B479EC" w:rsidRDefault="00B479EC" w:rsidP="00B479EC">
            <w:pPr>
              <w:jc w:val="center"/>
            </w:pPr>
            <w:r w:rsidRPr="00B479EC">
              <w:rPr>
                <w:szCs w:val="23"/>
              </w:rPr>
              <w:t>SO2</w:t>
            </w:r>
          </w:p>
        </w:tc>
        <w:tc>
          <w:tcPr>
            <w:tcW w:w="575" w:type="pct"/>
            <w:vAlign w:val="center"/>
          </w:tcPr>
          <w:p w:rsidR="00B479EC" w:rsidRPr="00B479EC" w:rsidRDefault="00B479EC" w:rsidP="00B479EC">
            <w:pPr>
              <w:jc w:val="center"/>
            </w:pPr>
            <w:r w:rsidRPr="00B479EC">
              <w:rPr>
                <w:szCs w:val="23"/>
              </w:rPr>
              <w:t>二类限区</w:t>
            </w:r>
          </w:p>
        </w:tc>
        <w:tc>
          <w:tcPr>
            <w:tcW w:w="647" w:type="pct"/>
            <w:vAlign w:val="center"/>
          </w:tcPr>
          <w:p w:rsidR="00B479EC" w:rsidRPr="00B479EC" w:rsidRDefault="00B479EC" w:rsidP="00B479EC">
            <w:pPr>
              <w:jc w:val="center"/>
            </w:pPr>
            <w:r w:rsidRPr="00B479EC">
              <w:rPr>
                <w:szCs w:val="23"/>
              </w:rPr>
              <w:t>一小时</w:t>
            </w:r>
          </w:p>
        </w:tc>
        <w:tc>
          <w:tcPr>
            <w:tcW w:w="935" w:type="pct"/>
            <w:vAlign w:val="center"/>
          </w:tcPr>
          <w:p w:rsidR="00B479EC" w:rsidRPr="00B479EC" w:rsidRDefault="00B479EC" w:rsidP="00B479EC">
            <w:pPr>
              <w:jc w:val="center"/>
            </w:pPr>
            <w:r w:rsidRPr="00B479EC">
              <w:rPr>
                <w:szCs w:val="23"/>
              </w:rPr>
              <w:t>500.0</w:t>
            </w:r>
          </w:p>
        </w:tc>
        <w:tc>
          <w:tcPr>
            <w:tcW w:w="2140" w:type="pct"/>
            <w:vAlign w:val="center"/>
          </w:tcPr>
          <w:p w:rsidR="00B479EC" w:rsidRPr="00B479EC" w:rsidRDefault="00B479EC" w:rsidP="00B479EC">
            <w:pPr>
              <w:jc w:val="center"/>
            </w:pPr>
            <w:r w:rsidRPr="00B479EC">
              <w:rPr>
                <w:szCs w:val="23"/>
              </w:rPr>
              <w:t>环境空气质量标准</w:t>
            </w:r>
            <w:r w:rsidRPr="00B479EC">
              <w:rPr>
                <w:szCs w:val="23"/>
              </w:rPr>
              <w:t>(GB 3095-2012)</w:t>
            </w:r>
          </w:p>
        </w:tc>
      </w:tr>
      <w:tr w:rsidR="00B479EC" w:rsidRPr="00B479EC" w:rsidTr="002A2084">
        <w:trPr>
          <w:trHeight w:val="340"/>
        </w:trPr>
        <w:tc>
          <w:tcPr>
            <w:tcW w:w="703" w:type="pct"/>
            <w:vAlign w:val="center"/>
          </w:tcPr>
          <w:p w:rsidR="00B479EC" w:rsidRPr="00B479EC" w:rsidRDefault="00B479EC" w:rsidP="00B479EC">
            <w:pPr>
              <w:jc w:val="center"/>
            </w:pPr>
            <w:r w:rsidRPr="00B479EC">
              <w:rPr>
                <w:szCs w:val="23"/>
              </w:rPr>
              <w:t>NOx</w:t>
            </w:r>
          </w:p>
        </w:tc>
        <w:tc>
          <w:tcPr>
            <w:tcW w:w="575" w:type="pct"/>
            <w:vAlign w:val="center"/>
          </w:tcPr>
          <w:p w:rsidR="00B479EC" w:rsidRPr="00B479EC" w:rsidRDefault="00B479EC" w:rsidP="00B479EC">
            <w:pPr>
              <w:jc w:val="center"/>
            </w:pPr>
            <w:r w:rsidRPr="00B479EC">
              <w:rPr>
                <w:szCs w:val="23"/>
              </w:rPr>
              <w:t>二类限区</w:t>
            </w:r>
          </w:p>
        </w:tc>
        <w:tc>
          <w:tcPr>
            <w:tcW w:w="647" w:type="pct"/>
            <w:vAlign w:val="center"/>
          </w:tcPr>
          <w:p w:rsidR="00B479EC" w:rsidRPr="00B479EC" w:rsidRDefault="00B479EC" w:rsidP="00B479EC">
            <w:pPr>
              <w:jc w:val="center"/>
            </w:pPr>
            <w:r w:rsidRPr="00B479EC">
              <w:rPr>
                <w:szCs w:val="23"/>
              </w:rPr>
              <w:t>一小时</w:t>
            </w:r>
          </w:p>
        </w:tc>
        <w:tc>
          <w:tcPr>
            <w:tcW w:w="935" w:type="pct"/>
            <w:vAlign w:val="center"/>
          </w:tcPr>
          <w:p w:rsidR="00B479EC" w:rsidRPr="00B479EC" w:rsidRDefault="00B479EC" w:rsidP="00B479EC">
            <w:pPr>
              <w:jc w:val="center"/>
            </w:pPr>
            <w:r w:rsidRPr="00B479EC">
              <w:rPr>
                <w:szCs w:val="23"/>
              </w:rPr>
              <w:t>250.0</w:t>
            </w:r>
          </w:p>
        </w:tc>
        <w:tc>
          <w:tcPr>
            <w:tcW w:w="2140" w:type="pct"/>
            <w:vAlign w:val="center"/>
          </w:tcPr>
          <w:p w:rsidR="00B479EC" w:rsidRPr="00B479EC" w:rsidRDefault="00B479EC" w:rsidP="00B479EC">
            <w:pPr>
              <w:jc w:val="center"/>
            </w:pPr>
            <w:r w:rsidRPr="00B479EC">
              <w:rPr>
                <w:szCs w:val="23"/>
              </w:rPr>
              <w:t>环境空气质量标准</w:t>
            </w:r>
            <w:r w:rsidRPr="00B479EC">
              <w:rPr>
                <w:szCs w:val="23"/>
              </w:rPr>
              <w:t>(GB 3095-2012)</w:t>
            </w:r>
          </w:p>
        </w:tc>
      </w:tr>
    </w:tbl>
    <w:p w:rsidR="00B479EC" w:rsidRPr="00B479EC" w:rsidRDefault="00B479EC" w:rsidP="00B479EC">
      <w:pPr>
        <w:pStyle w:val="af9"/>
        <w:ind w:firstLineChars="0" w:firstLine="0"/>
        <w:jc w:val="center"/>
        <w:rPr>
          <w:b/>
        </w:rPr>
      </w:pPr>
    </w:p>
    <w:p w:rsidR="00B479EC" w:rsidRPr="00B479EC" w:rsidRDefault="00B479EC" w:rsidP="00B479EC">
      <w:pPr>
        <w:pStyle w:val="af9"/>
        <w:spacing w:before="120"/>
        <w:rPr>
          <w:rFonts w:ascii="Times New Roman" w:eastAsiaTheme="minorEastAsia" w:hAnsi="Times New Roman"/>
        </w:rPr>
      </w:pPr>
      <w:r w:rsidRPr="00B479EC">
        <w:rPr>
          <w:rFonts w:ascii="Times New Roman" w:eastAsiaTheme="minorEastAsia" w:hAnsi="Times New Roman"/>
        </w:rPr>
        <w:t>2</w:t>
      </w:r>
      <w:r w:rsidRPr="00B479EC">
        <w:rPr>
          <w:rFonts w:ascii="Times New Roman" w:eastAsiaTheme="minorEastAsia" w:hAnsi="Times New Roman"/>
        </w:rPr>
        <w:t>、污染源参数</w:t>
      </w:r>
    </w:p>
    <w:p w:rsidR="00B479EC" w:rsidRPr="00B479EC" w:rsidRDefault="00B479EC" w:rsidP="00B479EC">
      <w:pPr>
        <w:pStyle w:val="af9"/>
        <w:spacing w:before="120"/>
        <w:rPr>
          <w:rFonts w:ascii="Times New Roman" w:eastAsiaTheme="minorEastAsia" w:hAnsi="Times New Roman"/>
        </w:rPr>
      </w:pPr>
      <w:r w:rsidRPr="00B479EC">
        <w:rPr>
          <w:rFonts w:ascii="Times New Roman" w:eastAsiaTheme="minorEastAsia" w:hAnsi="Times New Roman"/>
        </w:rPr>
        <w:t>正常状况下，项目污染物排放源强及对应的参数见表</w:t>
      </w:r>
      <w:r w:rsidRPr="00B479EC">
        <w:rPr>
          <w:rFonts w:ascii="Times New Roman" w:eastAsiaTheme="minorEastAsia" w:hAnsi="Times New Roman"/>
        </w:rPr>
        <w:t>5.2-</w:t>
      </w:r>
      <w:r w:rsidRPr="00B479EC">
        <w:rPr>
          <w:rFonts w:ascii="Times New Roman" w:eastAsiaTheme="minorEastAsia" w:hAnsi="Times New Roman" w:hint="eastAsia"/>
        </w:rPr>
        <w:t>8</w:t>
      </w:r>
      <w:r w:rsidRPr="00B479EC">
        <w:rPr>
          <w:rFonts w:ascii="Times New Roman" w:eastAsiaTheme="minorEastAsia" w:hAnsi="Times New Roman"/>
        </w:rPr>
        <w:t>和表</w:t>
      </w:r>
      <w:r w:rsidRPr="00B479EC">
        <w:rPr>
          <w:rFonts w:ascii="Times New Roman" w:eastAsiaTheme="minorEastAsia" w:hAnsi="Times New Roman"/>
        </w:rPr>
        <w:t>5.2-</w:t>
      </w:r>
      <w:r w:rsidRPr="00B479EC">
        <w:rPr>
          <w:rFonts w:ascii="Times New Roman" w:eastAsiaTheme="minorEastAsia" w:hAnsi="Times New Roman" w:hint="eastAsia"/>
        </w:rPr>
        <w:t>9</w:t>
      </w:r>
      <w:r w:rsidRPr="00B479EC">
        <w:rPr>
          <w:rFonts w:ascii="Times New Roman" w:eastAsiaTheme="minorEastAsia" w:hAnsi="Times New Roman"/>
        </w:rPr>
        <w:t>。</w:t>
      </w:r>
    </w:p>
    <w:p w:rsidR="00B479EC" w:rsidRPr="0098051F" w:rsidRDefault="00B479EC" w:rsidP="0098051F">
      <w:pPr>
        <w:pStyle w:val="af9"/>
        <w:ind w:leftChars="0" w:left="0" w:firstLineChars="0" w:firstLine="0"/>
        <w:jc w:val="center"/>
        <w:rPr>
          <w:rFonts w:ascii="Times New Roman" w:eastAsiaTheme="minorEastAsia" w:hAnsi="Times New Roman"/>
          <w:b/>
        </w:rPr>
      </w:pPr>
      <w:r w:rsidRPr="0098051F">
        <w:rPr>
          <w:rFonts w:ascii="Times New Roman" w:eastAsiaTheme="minorEastAsia" w:hAnsi="Times New Roman"/>
          <w:b/>
        </w:rPr>
        <w:t>表</w:t>
      </w:r>
      <w:r w:rsidRPr="0098051F">
        <w:rPr>
          <w:rFonts w:ascii="Times New Roman" w:eastAsiaTheme="minorEastAsia" w:hAnsi="Times New Roman"/>
          <w:b/>
        </w:rPr>
        <w:t>5.</w:t>
      </w:r>
      <w:r w:rsidR="0098051F">
        <w:rPr>
          <w:rFonts w:ascii="Times New Roman" w:eastAsiaTheme="minorEastAsia" w:hAnsi="Times New Roman" w:hint="eastAsia"/>
          <w:b/>
        </w:rPr>
        <w:t>1-8</w:t>
      </w:r>
      <w:r w:rsidRPr="0098051F">
        <w:rPr>
          <w:rFonts w:ascii="Times New Roman" w:eastAsiaTheme="minorEastAsia" w:hAnsi="Times New Roman"/>
          <w:b/>
        </w:rPr>
        <w:t>主要废气污染源参数一览表</w:t>
      </w:r>
      <w:r w:rsidRPr="0098051F">
        <w:rPr>
          <w:rFonts w:ascii="Times New Roman" w:eastAsiaTheme="minorEastAsia" w:hAnsi="Times New Roman"/>
          <w:b/>
        </w:rPr>
        <w:t>(</w:t>
      </w:r>
      <w:r w:rsidRPr="0098051F">
        <w:rPr>
          <w:rFonts w:ascii="Times New Roman" w:eastAsiaTheme="minorEastAsia" w:hAnsi="Times New Roman"/>
          <w:b/>
        </w:rPr>
        <w:t>点源</w:t>
      </w:r>
      <w:r w:rsidRPr="0098051F">
        <w:rPr>
          <w:rFonts w:ascii="Times New Roman" w:eastAsiaTheme="minorEastAsia" w:hAnsi="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1137"/>
        <w:gridCol w:w="1137"/>
        <w:gridCol w:w="709"/>
        <w:gridCol w:w="568"/>
        <w:gridCol w:w="570"/>
        <w:gridCol w:w="568"/>
        <w:gridCol w:w="711"/>
        <w:gridCol w:w="711"/>
        <w:gridCol w:w="711"/>
        <w:gridCol w:w="709"/>
        <w:gridCol w:w="708"/>
        <w:gridCol w:w="654"/>
      </w:tblGrid>
      <w:tr w:rsidR="0095307B" w:rsidRPr="0098051F" w:rsidTr="002A2084">
        <w:trPr>
          <w:trHeight w:val="340"/>
          <w:tblHeader/>
        </w:trPr>
        <w:tc>
          <w:tcPr>
            <w:tcW w:w="487" w:type="pct"/>
            <w:vMerge w:val="restart"/>
            <w:vAlign w:val="center"/>
          </w:tcPr>
          <w:p w:rsidR="0098051F" w:rsidRPr="0095307B" w:rsidRDefault="0098051F" w:rsidP="0095307B">
            <w:pPr>
              <w:jc w:val="center"/>
              <w:rPr>
                <w:rFonts w:eastAsiaTheme="minorEastAsia"/>
                <w:b/>
                <w:szCs w:val="21"/>
              </w:rPr>
            </w:pPr>
            <w:r w:rsidRPr="0095307B">
              <w:rPr>
                <w:rFonts w:eastAsiaTheme="minorEastAsia"/>
                <w:b/>
                <w:szCs w:val="21"/>
              </w:rPr>
              <w:t>污染源名称</w:t>
            </w:r>
          </w:p>
        </w:tc>
        <w:tc>
          <w:tcPr>
            <w:tcW w:w="1154" w:type="pct"/>
            <w:gridSpan w:val="2"/>
            <w:vAlign w:val="center"/>
          </w:tcPr>
          <w:p w:rsidR="0098051F" w:rsidRPr="0095307B" w:rsidRDefault="0098051F" w:rsidP="0095307B">
            <w:pPr>
              <w:jc w:val="center"/>
              <w:rPr>
                <w:rFonts w:eastAsiaTheme="minorEastAsia"/>
                <w:b/>
                <w:szCs w:val="21"/>
              </w:rPr>
            </w:pPr>
            <w:r w:rsidRPr="0095307B">
              <w:rPr>
                <w:rFonts w:eastAsiaTheme="minorEastAsia"/>
                <w:b/>
                <w:szCs w:val="21"/>
              </w:rPr>
              <w:t>排气筒底部中心坐标</w:t>
            </w:r>
            <w:r w:rsidRPr="0095307B">
              <w:rPr>
                <w:rFonts w:eastAsiaTheme="minorEastAsia"/>
                <w:b/>
                <w:szCs w:val="21"/>
              </w:rPr>
              <w:t>(°)</w:t>
            </w:r>
          </w:p>
        </w:tc>
        <w:tc>
          <w:tcPr>
            <w:tcW w:w="360" w:type="pct"/>
            <w:vMerge w:val="restart"/>
            <w:vAlign w:val="center"/>
          </w:tcPr>
          <w:p w:rsidR="0098051F" w:rsidRPr="0095307B" w:rsidRDefault="0098051F" w:rsidP="0095307B">
            <w:pPr>
              <w:jc w:val="center"/>
              <w:rPr>
                <w:rFonts w:eastAsiaTheme="minorEastAsia"/>
                <w:b/>
                <w:szCs w:val="21"/>
              </w:rPr>
            </w:pPr>
            <w:r w:rsidRPr="0095307B">
              <w:rPr>
                <w:rFonts w:eastAsiaTheme="minorEastAsia"/>
                <w:b/>
                <w:szCs w:val="21"/>
              </w:rPr>
              <w:t>排气筒底部海拔高度</w:t>
            </w:r>
            <w:r w:rsidRPr="0095307B">
              <w:rPr>
                <w:rFonts w:eastAsiaTheme="minorEastAsia"/>
                <w:b/>
                <w:szCs w:val="21"/>
              </w:rPr>
              <w:t>(m)</w:t>
            </w:r>
          </w:p>
        </w:tc>
        <w:tc>
          <w:tcPr>
            <w:tcW w:w="1226" w:type="pct"/>
            <w:gridSpan w:val="4"/>
            <w:vAlign w:val="center"/>
          </w:tcPr>
          <w:p w:rsidR="0098051F" w:rsidRPr="0095307B" w:rsidRDefault="0098051F" w:rsidP="0095307B">
            <w:pPr>
              <w:jc w:val="center"/>
              <w:rPr>
                <w:rFonts w:eastAsiaTheme="minorEastAsia"/>
                <w:b/>
                <w:szCs w:val="21"/>
              </w:rPr>
            </w:pPr>
            <w:r w:rsidRPr="0095307B">
              <w:rPr>
                <w:rFonts w:eastAsiaTheme="minorEastAsia"/>
                <w:b/>
                <w:szCs w:val="21"/>
              </w:rPr>
              <w:t>排气筒参数</w:t>
            </w:r>
          </w:p>
        </w:tc>
        <w:tc>
          <w:tcPr>
            <w:tcW w:w="1773" w:type="pct"/>
            <w:gridSpan w:val="5"/>
            <w:vAlign w:val="center"/>
          </w:tcPr>
          <w:p w:rsidR="0098051F" w:rsidRPr="0095307B" w:rsidRDefault="0098051F" w:rsidP="0095307B">
            <w:pPr>
              <w:jc w:val="center"/>
              <w:rPr>
                <w:rFonts w:eastAsiaTheme="minorEastAsia"/>
                <w:b/>
                <w:szCs w:val="21"/>
              </w:rPr>
            </w:pPr>
            <w:r w:rsidRPr="0095307B">
              <w:rPr>
                <w:rFonts w:eastAsiaTheme="minorEastAsia"/>
                <w:b/>
                <w:szCs w:val="21"/>
              </w:rPr>
              <w:t>污染物排放速率</w:t>
            </w:r>
            <w:r w:rsidRPr="0095307B">
              <w:rPr>
                <w:rFonts w:eastAsiaTheme="minorEastAsia"/>
                <w:b/>
                <w:szCs w:val="21"/>
              </w:rPr>
              <w:t>(kg/h)</w:t>
            </w:r>
          </w:p>
        </w:tc>
      </w:tr>
      <w:tr w:rsidR="0095307B" w:rsidRPr="0098051F" w:rsidTr="002A2084">
        <w:trPr>
          <w:trHeight w:val="340"/>
          <w:tblHeader/>
        </w:trPr>
        <w:tc>
          <w:tcPr>
            <w:tcW w:w="487" w:type="pct"/>
            <w:vMerge/>
            <w:vAlign w:val="center"/>
          </w:tcPr>
          <w:p w:rsidR="0098051F" w:rsidRPr="0095307B" w:rsidRDefault="0098051F" w:rsidP="0095307B">
            <w:pPr>
              <w:jc w:val="center"/>
              <w:rPr>
                <w:rFonts w:eastAsiaTheme="minorEastAsia"/>
                <w:b/>
                <w:szCs w:val="21"/>
              </w:rPr>
            </w:pPr>
          </w:p>
        </w:tc>
        <w:tc>
          <w:tcPr>
            <w:tcW w:w="577" w:type="pct"/>
            <w:vAlign w:val="center"/>
          </w:tcPr>
          <w:p w:rsidR="0098051F" w:rsidRPr="0095307B" w:rsidRDefault="0098051F" w:rsidP="0095307B">
            <w:pPr>
              <w:jc w:val="center"/>
              <w:rPr>
                <w:rFonts w:eastAsiaTheme="minorEastAsia"/>
                <w:b/>
                <w:szCs w:val="21"/>
              </w:rPr>
            </w:pPr>
            <w:r w:rsidRPr="0095307B">
              <w:rPr>
                <w:rFonts w:eastAsiaTheme="minorEastAsia"/>
                <w:b/>
                <w:szCs w:val="21"/>
              </w:rPr>
              <w:t>经度</w:t>
            </w:r>
          </w:p>
        </w:tc>
        <w:tc>
          <w:tcPr>
            <w:tcW w:w="577" w:type="pct"/>
            <w:vAlign w:val="center"/>
          </w:tcPr>
          <w:p w:rsidR="0098051F" w:rsidRPr="0095307B" w:rsidRDefault="0098051F" w:rsidP="0095307B">
            <w:pPr>
              <w:jc w:val="center"/>
              <w:rPr>
                <w:rFonts w:eastAsiaTheme="minorEastAsia"/>
                <w:b/>
                <w:szCs w:val="21"/>
              </w:rPr>
            </w:pPr>
            <w:r w:rsidRPr="0095307B">
              <w:rPr>
                <w:rFonts w:eastAsiaTheme="minorEastAsia"/>
                <w:b/>
                <w:szCs w:val="21"/>
              </w:rPr>
              <w:t>纬度</w:t>
            </w:r>
          </w:p>
        </w:tc>
        <w:tc>
          <w:tcPr>
            <w:tcW w:w="360" w:type="pct"/>
            <w:vMerge/>
            <w:vAlign w:val="center"/>
          </w:tcPr>
          <w:p w:rsidR="0098051F" w:rsidRPr="0095307B" w:rsidRDefault="0098051F" w:rsidP="0095307B">
            <w:pPr>
              <w:jc w:val="center"/>
              <w:rPr>
                <w:rFonts w:eastAsiaTheme="minorEastAsia"/>
                <w:b/>
                <w:szCs w:val="21"/>
              </w:rPr>
            </w:pPr>
          </w:p>
        </w:tc>
        <w:tc>
          <w:tcPr>
            <w:tcW w:w="288" w:type="pct"/>
            <w:vAlign w:val="center"/>
          </w:tcPr>
          <w:p w:rsidR="0098051F" w:rsidRPr="0095307B" w:rsidRDefault="0098051F" w:rsidP="0095307B">
            <w:pPr>
              <w:jc w:val="center"/>
              <w:rPr>
                <w:rFonts w:eastAsiaTheme="minorEastAsia"/>
                <w:b/>
                <w:szCs w:val="21"/>
              </w:rPr>
            </w:pPr>
            <w:r w:rsidRPr="0095307B">
              <w:rPr>
                <w:rFonts w:eastAsiaTheme="minorEastAsia"/>
                <w:b/>
                <w:szCs w:val="21"/>
              </w:rPr>
              <w:t>高度</w:t>
            </w:r>
            <w:r w:rsidRPr="0095307B">
              <w:rPr>
                <w:rFonts w:eastAsiaTheme="minorEastAsia"/>
                <w:b/>
                <w:szCs w:val="21"/>
              </w:rPr>
              <w:t>(m)</w:t>
            </w:r>
          </w:p>
        </w:tc>
        <w:tc>
          <w:tcPr>
            <w:tcW w:w="289" w:type="pct"/>
            <w:vAlign w:val="center"/>
          </w:tcPr>
          <w:p w:rsidR="0098051F" w:rsidRPr="0095307B" w:rsidRDefault="0098051F" w:rsidP="0095307B">
            <w:pPr>
              <w:jc w:val="center"/>
              <w:rPr>
                <w:rFonts w:eastAsiaTheme="minorEastAsia"/>
                <w:b/>
                <w:szCs w:val="21"/>
              </w:rPr>
            </w:pPr>
            <w:r w:rsidRPr="0095307B">
              <w:rPr>
                <w:rFonts w:eastAsiaTheme="minorEastAsia"/>
                <w:b/>
                <w:szCs w:val="21"/>
              </w:rPr>
              <w:t>内径</w:t>
            </w:r>
            <w:r w:rsidRPr="0095307B">
              <w:rPr>
                <w:rFonts w:eastAsiaTheme="minorEastAsia"/>
                <w:b/>
                <w:szCs w:val="21"/>
              </w:rPr>
              <w:t>(m)</w:t>
            </w:r>
          </w:p>
        </w:tc>
        <w:tc>
          <w:tcPr>
            <w:tcW w:w="288" w:type="pct"/>
            <w:vAlign w:val="center"/>
          </w:tcPr>
          <w:p w:rsidR="0098051F" w:rsidRPr="0095307B" w:rsidRDefault="0098051F" w:rsidP="0095307B">
            <w:pPr>
              <w:jc w:val="center"/>
              <w:rPr>
                <w:rFonts w:eastAsiaTheme="minorEastAsia"/>
                <w:b/>
                <w:szCs w:val="21"/>
              </w:rPr>
            </w:pPr>
            <w:r w:rsidRPr="0095307B">
              <w:rPr>
                <w:rFonts w:eastAsiaTheme="minorEastAsia"/>
                <w:b/>
                <w:szCs w:val="21"/>
              </w:rPr>
              <w:t>温度</w:t>
            </w:r>
            <w:r w:rsidRPr="0095307B">
              <w:rPr>
                <w:rFonts w:eastAsiaTheme="minorEastAsia"/>
                <w:b/>
                <w:szCs w:val="21"/>
              </w:rPr>
              <w:t>(</w:t>
            </w:r>
            <w:r w:rsidRPr="0095307B">
              <w:rPr>
                <w:rFonts w:ascii="宋体" w:hAnsi="宋体" w:cs="宋体" w:hint="eastAsia"/>
                <w:b/>
                <w:szCs w:val="21"/>
              </w:rPr>
              <w:t>℃</w:t>
            </w:r>
            <w:r w:rsidRPr="0095307B">
              <w:rPr>
                <w:rFonts w:eastAsiaTheme="minorEastAsia"/>
                <w:b/>
                <w:szCs w:val="21"/>
              </w:rPr>
              <w:t>)</w:t>
            </w:r>
          </w:p>
        </w:tc>
        <w:tc>
          <w:tcPr>
            <w:tcW w:w="361" w:type="pct"/>
            <w:vAlign w:val="center"/>
          </w:tcPr>
          <w:p w:rsidR="0098051F" w:rsidRPr="0095307B" w:rsidRDefault="0098051F" w:rsidP="0095307B">
            <w:pPr>
              <w:jc w:val="center"/>
              <w:rPr>
                <w:rFonts w:eastAsiaTheme="minorEastAsia"/>
                <w:b/>
                <w:szCs w:val="21"/>
              </w:rPr>
            </w:pPr>
            <w:r w:rsidRPr="0095307B">
              <w:rPr>
                <w:rFonts w:eastAsiaTheme="minorEastAsia"/>
                <w:b/>
                <w:szCs w:val="21"/>
              </w:rPr>
              <w:t>流速</w:t>
            </w:r>
            <w:r w:rsidRPr="0095307B">
              <w:rPr>
                <w:rFonts w:eastAsiaTheme="minorEastAsia"/>
                <w:b/>
                <w:szCs w:val="21"/>
              </w:rPr>
              <w:t>(m/s)</w:t>
            </w:r>
          </w:p>
        </w:tc>
        <w:tc>
          <w:tcPr>
            <w:tcW w:w="361" w:type="pct"/>
            <w:vAlign w:val="center"/>
          </w:tcPr>
          <w:p w:rsidR="0098051F" w:rsidRPr="0095307B" w:rsidRDefault="0098051F" w:rsidP="0095307B">
            <w:pPr>
              <w:jc w:val="center"/>
              <w:rPr>
                <w:rFonts w:eastAsiaTheme="minorEastAsia"/>
                <w:b/>
                <w:szCs w:val="21"/>
              </w:rPr>
            </w:pPr>
            <w:r w:rsidRPr="0095307B">
              <w:rPr>
                <w:rFonts w:eastAsiaTheme="minorEastAsia"/>
                <w:b/>
                <w:szCs w:val="21"/>
              </w:rPr>
              <w:t>NOx</w:t>
            </w:r>
          </w:p>
        </w:tc>
        <w:tc>
          <w:tcPr>
            <w:tcW w:w="361" w:type="pct"/>
            <w:vAlign w:val="center"/>
          </w:tcPr>
          <w:p w:rsidR="0098051F" w:rsidRPr="0095307B" w:rsidRDefault="0098051F" w:rsidP="0095307B">
            <w:pPr>
              <w:jc w:val="center"/>
              <w:rPr>
                <w:rFonts w:eastAsiaTheme="minorEastAsia"/>
                <w:b/>
                <w:szCs w:val="21"/>
              </w:rPr>
            </w:pPr>
            <w:r w:rsidRPr="0095307B">
              <w:rPr>
                <w:rFonts w:eastAsiaTheme="minorEastAsia"/>
                <w:b/>
                <w:szCs w:val="21"/>
              </w:rPr>
              <w:t>二甲苯</w:t>
            </w:r>
          </w:p>
        </w:tc>
        <w:tc>
          <w:tcPr>
            <w:tcW w:w="360" w:type="pct"/>
            <w:vAlign w:val="center"/>
          </w:tcPr>
          <w:p w:rsidR="0098051F" w:rsidRPr="0095307B" w:rsidRDefault="0098051F" w:rsidP="0095307B">
            <w:pPr>
              <w:jc w:val="center"/>
              <w:rPr>
                <w:rFonts w:eastAsiaTheme="minorEastAsia"/>
                <w:b/>
                <w:szCs w:val="21"/>
              </w:rPr>
            </w:pPr>
            <w:r w:rsidRPr="0095307B">
              <w:rPr>
                <w:rFonts w:eastAsiaTheme="minorEastAsia"/>
                <w:b/>
                <w:szCs w:val="21"/>
              </w:rPr>
              <w:t>SO</w:t>
            </w:r>
            <w:r w:rsidRPr="0095307B">
              <w:rPr>
                <w:rFonts w:eastAsiaTheme="minorEastAsia"/>
                <w:b/>
                <w:szCs w:val="21"/>
                <w:vertAlign w:val="subscript"/>
              </w:rPr>
              <w:t>2</w:t>
            </w:r>
          </w:p>
        </w:tc>
        <w:tc>
          <w:tcPr>
            <w:tcW w:w="359" w:type="pct"/>
            <w:vAlign w:val="center"/>
          </w:tcPr>
          <w:p w:rsidR="0098051F" w:rsidRPr="0095307B" w:rsidRDefault="0098051F" w:rsidP="0095307B">
            <w:pPr>
              <w:jc w:val="center"/>
              <w:rPr>
                <w:rFonts w:eastAsiaTheme="minorEastAsia"/>
                <w:b/>
                <w:szCs w:val="21"/>
              </w:rPr>
            </w:pPr>
            <w:r w:rsidRPr="0095307B">
              <w:rPr>
                <w:rFonts w:eastAsiaTheme="minorEastAsia"/>
                <w:b/>
                <w:szCs w:val="21"/>
              </w:rPr>
              <w:t>PM10</w:t>
            </w:r>
          </w:p>
        </w:tc>
        <w:tc>
          <w:tcPr>
            <w:tcW w:w="333" w:type="pct"/>
            <w:vAlign w:val="center"/>
          </w:tcPr>
          <w:p w:rsidR="0098051F" w:rsidRPr="0095307B" w:rsidRDefault="0098051F" w:rsidP="0095307B">
            <w:pPr>
              <w:jc w:val="center"/>
              <w:rPr>
                <w:rFonts w:eastAsiaTheme="minorEastAsia"/>
                <w:b/>
                <w:szCs w:val="21"/>
              </w:rPr>
            </w:pPr>
            <w:r w:rsidRPr="0095307B">
              <w:rPr>
                <w:rFonts w:eastAsiaTheme="minorEastAsia"/>
                <w:b/>
                <w:szCs w:val="21"/>
              </w:rPr>
              <w:t>TVOC</w:t>
            </w:r>
          </w:p>
        </w:tc>
      </w:tr>
      <w:tr w:rsidR="0095307B" w:rsidRPr="0098051F" w:rsidTr="002A2084">
        <w:trPr>
          <w:trHeight w:val="340"/>
        </w:trPr>
        <w:tc>
          <w:tcPr>
            <w:tcW w:w="487" w:type="pct"/>
            <w:vAlign w:val="center"/>
          </w:tcPr>
          <w:p w:rsidR="0098051F" w:rsidRPr="0098051F" w:rsidRDefault="0098051F" w:rsidP="0095307B">
            <w:pPr>
              <w:jc w:val="center"/>
              <w:rPr>
                <w:rFonts w:eastAsiaTheme="minorEastAsia"/>
                <w:szCs w:val="21"/>
              </w:rPr>
            </w:pPr>
            <w:r w:rsidRPr="0098051F">
              <w:rPr>
                <w:rFonts w:eastAsiaTheme="minorEastAsia"/>
                <w:szCs w:val="21"/>
              </w:rPr>
              <w:t>DA001</w:t>
            </w:r>
          </w:p>
        </w:tc>
        <w:tc>
          <w:tcPr>
            <w:tcW w:w="577" w:type="pct"/>
            <w:vAlign w:val="center"/>
          </w:tcPr>
          <w:p w:rsidR="0098051F" w:rsidRPr="0098051F" w:rsidRDefault="0098051F" w:rsidP="0095307B">
            <w:pPr>
              <w:jc w:val="center"/>
              <w:rPr>
                <w:rFonts w:eastAsiaTheme="minorEastAsia"/>
                <w:szCs w:val="21"/>
              </w:rPr>
            </w:pPr>
            <w:r w:rsidRPr="0098051F">
              <w:rPr>
                <w:rFonts w:eastAsiaTheme="minorEastAsia"/>
                <w:szCs w:val="21"/>
              </w:rPr>
              <w:t>111.468663</w:t>
            </w:r>
          </w:p>
        </w:tc>
        <w:tc>
          <w:tcPr>
            <w:tcW w:w="577" w:type="pct"/>
            <w:vAlign w:val="center"/>
          </w:tcPr>
          <w:p w:rsidR="0098051F" w:rsidRPr="0098051F" w:rsidRDefault="0098051F" w:rsidP="0095307B">
            <w:pPr>
              <w:jc w:val="center"/>
              <w:rPr>
                <w:rFonts w:eastAsiaTheme="minorEastAsia"/>
                <w:szCs w:val="21"/>
              </w:rPr>
            </w:pPr>
            <w:r w:rsidRPr="0098051F">
              <w:rPr>
                <w:rFonts w:eastAsiaTheme="minorEastAsia"/>
                <w:szCs w:val="21"/>
              </w:rPr>
              <w:t>30.371557</w:t>
            </w:r>
          </w:p>
        </w:tc>
        <w:tc>
          <w:tcPr>
            <w:tcW w:w="360" w:type="pct"/>
            <w:vAlign w:val="center"/>
          </w:tcPr>
          <w:p w:rsidR="0098051F" w:rsidRPr="0098051F" w:rsidRDefault="0095307B" w:rsidP="0095307B">
            <w:pPr>
              <w:jc w:val="center"/>
              <w:rPr>
                <w:rFonts w:eastAsiaTheme="minorEastAsia"/>
                <w:szCs w:val="21"/>
              </w:rPr>
            </w:pPr>
            <w:r>
              <w:rPr>
                <w:rFonts w:eastAsiaTheme="minorEastAsia"/>
                <w:szCs w:val="21"/>
              </w:rPr>
              <w:t>64</w:t>
            </w:r>
          </w:p>
        </w:tc>
        <w:tc>
          <w:tcPr>
            <w:tcW w:w="288" w:type="pct"/>
            <w:vAlign w:val="center"/>
          </w:tcPr>
          <w:p w:rsidR="0098051F" w:rsidRPr="0098051F" w:rsidRDefault="0095307B" w:rsidP="0095307B">
            <w:pPr>
              <w:jc w:val="center"/>
              <w:rPr>
                <w:rFonts w:eastAsiaTheme="minorEastAsia"/>
                <w:szCs w:val="21"/>
              </w:rPr>
            </w:pPr>
            <w:r>
              <w:rPr>
                <w:rFonts w:eastAsiaTheme="minorEastAsia"/>
                <w:szCs w:val="21"/>
              </w:rPr>
              <w:t>20</w:t>
            </w:r>
          </w:p>
        </w:tc>
        <w:tc>
          <w:tcPr>
            <w:tcW w:w="289" w:type="pct"/>
            <w:vAlign w:val="center"/>
          </w:tcPr>
          <w:p w:rsidR="0098051F" w:rsidRPr="0098051F" w:rsidRDefault="0095307B" w:rsidP="0095307B">
            <w:pPr>
              <w:jc w:val="center"/>
              <w:rPr>
                <w:rFonts w:eastAsiaTheme="minorEastAsia"/>
                <w:szCs w:val="21"/>
              </w:rPr>
            </w:pPr>
            <w:r>
              <w:rPr>
                <w:rFonts w:eastAsiaTheme="minorEastAsia"/>
                <w:szCs w:val="21"/>
              </w:rPr>
              <w:t>0.8</w:t>
            </w:r>
          </w:p>
        </w:tc>
        <w:tc>
          <w:tcPr>
            <w:tcW w:w="288" w:type="pct"/>
            <w:vAlign w:val="center"/>
          </w:tcPr>
          <w:p w:rsidR="0098051F" w:rsidRPr="0098051F" w:rsidRDefault="0095307B" w:rsidP="0095307B">
            <w:pPr>
              <w:jc w:val="center"/>
              <w:rPr>
                <w:rFonts w:eastAsiaTheme="minorEastAsia"/>
                <w:szCs w:val="21"/>
              </w:rPr>
            </w:pPr>
            <w:r>
              <w:rPr>
                <w:rFonts w:eastAsiaTheme="minorEastAsia"/>
                <w:szCs w:val="21"/>
              </w:rPr>
              <w:t>25</w:t>
            </w:r>
          </w:p>
        </w:tc>
        <w:tc>
          <w:tcPr>
            <w:tcW w:w="361" w:type="pct"/>
            <w:vAlign w:val="center"/>
          </w:tcPr>
          <w:p w:rsidR="0098051F" w:rsidRPr="0098051F" w:rsidRDefault="0095307B" w:rsidP="0095307B">
            <w:pPr>
              <w:jc w:val="center"/>
              <w:rPr>
                <w:rFonts w:eastAsiaTheme="minorEastAsia"/>
                <w:szCs w:val="21"/>
              </w:rPr>
            </w:pPr>
            <w:r>
              <w:rPr>
                <w:rFonts w:eastAsiaTheme="minorEastAsia"/>
                <w:szCs w:val="21"/>
              </w:rPr>
              <w:t>13</w:t>
            </w:r>
          </w:p>
        </w:tc>
        <w:tc>
          <w:tcPr>
            <w:tcW w:w="361" w:type="pct"/>
            <w:vAlign w:val="center"/>
          </w:tcPr>
          <w:p w:rsidR="0098051F" w:rsidRPr="0098051F" w:rsidRDefault="0098051F" w:rsidP="0095307B">
            <w:pPr>
              <w:jc w:val="center"/>
              <w:rPr>
                <w:rFonts w:eastAsiaTheme="minorEastAsia"/>
                <w:szCs w:val="21"/>
              </w:rPr>
            </w:pPr>
            <w:r w:rsidRPr="0098051F">
              <w:rPr>
                <w:rFonts w:eastAsiaTheme="minorEastAsia"/>
                <w:szCs w:val="21"/>
              </w:rPr>
              <w:t>-</w:t>
            </w:r>
          </w:p>
        </w:tc>
        <w:tc>
          <w:tcPr>
            <w:tcW w:w="361" w:type="pct"/>
            <w:vAlign w:val="center"/>
          </w:tcPr>
          <w:p w:rsidR="0098051F" w:rsidRPr="0098051F" w:rsidRDefault="0095307B" w:rsidP="0095307B">
            <w:pPr>
              <w:jc w:val="center"/>
              <w:rPr>
                <w:rFonts w:eastAsiaTheme="minorEastAsia"/>
                <w:szCs w:val="21"/>
              </w:rPr>
            </w:pPr>
            <w:r>
              <w:rPr>
                <w:rFonts w:eastAsiaTheme="minorEastAsia"/>
                <w:szCs w:val="21"/>
              </w:rPr>
              <w:t>0.23</w:t>
            </w:r>
          </w:p>
        </w:tc>
        <w:tc>
          <w:tcPr>
            <w:tcW w:w="360" w:type="pct"/>
            <w:vAlign w:val="center"/>
          </w:tcPr>
          <w:p w:rsidR="0098051F" w:rsidRPr="0098051F" w:rsidRDefault="0098051F" w:rsidP="0095307B">
            <w:pPr>
              <w:jc w:val="center"/>
              <w:rPr>
                <w:rFonts w:eastAsiaTheme="minorEastAsia"/>
                <w:szCs w:val="21"/>
              </w:rPr>
            </w:pPr>
            <w:r w:rsidRPr="0098051F">
              <w:rPr>
                <w:rFonts w:eastAsiaTheme="minorEastAsia"/>
                <w:szCs w:val="21"/>
              </w:rPr>
              <w:t>-</w:t>
            </w:r>
          </w:p>
        </w:tc>
        <w:tc>
          <w:tcPr>
            <w:tcW w:w="359" w:type="pct"/>
            <w:vAlign w:val="center"/>
          </w:tcPr>
          <w:p w:rsidR="0098051F" w:rsidRPr="0098051F" w:rsidRDefault="0095307B" w:rsidP="0095307B">
            <w:pPr>
              <w:jc w:val="center"/>
              <w:rPr>
                <w:rFonts w:eastAsiaTheme="minorEastAsia"/>
                <w:szCs w:val="21"/>
              </w:rPr>
            </w:pPr>
            <w:r>
              <w:rPr>
                <w:rFonts w:eastAsiaTheme="minorEastAsia"/>
                <w:szCs w:val="21"/>
              </w:rPr>
              <w:t>0.19</w:t>
            </w:r>
          </w:p>
        </w:tc>
        <w:tc>
          <w:tcPr>
            <w:tcW w:w="333" w:type="pct"/>
            <w:vAlign w:val="center"/>
          </w:tcPr>
          <w:p w:rsidR="0098051F" w:rsidRPr="0098051F" w:rsidRDefault="0095307B" w:rsidP="0095307B">
            <w:pPr>
              <w:jc w:val="center"/>
              <w:rPr>
                <w:rFonts w:eastAsiaTheme="minorEastAsia"/>
                <w:szCs w:val="21"/>
              </w:rPr>
            </w:pPr>
            <w:r>
              <w:rPr>
                <w:rFonts w:eastAsiaTheme="minorEastAsia"/>
                <w:szCs w:val="21"/>
              </w:rPr>
              <w:t>0.43</w:t>
            </w:r>
          </w:p>
        </w:tc>
      </w:tr>
      <w:tr w:rsidR="0095307B" w:rsidRPr="0098051F" w:rsidTr="002A2084">
        <w:trPr>
          <w:trHeight w:val="340"/>
        </w:trPr>
        <w:tc>
          <w:tcPr>
            <w:tcW w:w="487" w:type="pct"/>
            <w:vAlign w:val="center"/>
          </w:tcPr>
          <w:p w:rsidR="0098051F" w:rsidRPr="0098051F" w:rsidRDefault="0098051F" w:rsidP="0095307B">
            <w:pPr>
              <w:jc w:val="center"/>
              <w:rPr>
                <w:rFonts w:eastAsiaTheme="minorEastAsia"/>
                <w:szCs w:val="21"/>
              </w:rPr>
            </w:pPr>
            <w:r w:rsidRPr="0098051F">
              <w:rPr>
                <w:rFonts w:eastAsiaTheme="minorEastAsia"/>
                <w:szCs w:val="21"/>
              </w:rPr>
              <w:t>DA002</w:t>
            </w:r>
          </w:p>
        </w:tc>
        <w:tc>
          <w:tcPr>
            <w:tcW w:w="577" w:type="pct"/>
            <w:vAlign w:val="center"/>
          </w:tcPr>
          <w:p w:rsidR="0098051F" w:rsidRPr="0098051F" w:rsidRDefault="0098051F" w:rsidP="0095307B">
            <w:pPr>
              <w:jc w:val="center"/>
              <w:rPr>
                <w:rFonts w:eastAsiaTheme="minorEastAsia"/>
                <w:szCs w:val="21"/>
              </w:rPr>
            </w:pPr>
            <w:r w:rsidRPr="0098051F">
              <w:rPr>
                <w:rFonts w:eastAsiaTheme="minorEastAsia"/>
                <w:szCs w:val="21"/>
              </w:rPr>
              <w:t>111.468255</w:t>
            </w:r>
          </w:p>
        </w:tc>
        <w:tc>
          <w:tcPr>
            <w:tcW w:w="577" w:type="pct"/>
            <w:vAlign w:val="center"/>
          </w:tcPr>
          <w:p w:rsidR="0098051F" w:rsidRPr="0098051F" w:rsidRDefault="0098051F" w:rsidP="0095307B">
            <w:pPr>
              <w:jc w:val="center"/>
              <w:rPr>
                <w:rFonts w:eastAsiaTheme="minorEastAsia"/>
                <w:szCs w:val="21"/>
              </w:rPr>
            </w:pPr>
            <w:r w:rsidRPr="0098051F">
              <w:rPr>
                <w:rFonts w:eastAsiaTheme="minorEastAsia"/>
                <w:szCs w:val="21"/>
              </w:rPr>
              <w:t>30.371543</w:t>
            </w:r>
          </w:p>
        </w:tc>
        <w:tc>
          <w:tcPr>
            <w:tcW w:w="360" w:type="pct"/>
            <w:vAlign w:val="center"/>
          </w:tcPr>
          <w:p w:rsidR="0098051F" w:rsidRPr="0098051F" w:rsidRDefault="0095307B" w:rsidP="0095307B">
            <w:pPr>
              <w:jc w:val="center"/>
              <w:rPr>
                <w:rFonts w:eastAsiaTheme="minorEastAsia"/>
                <w:szCs w:val="21"/>
              </w:rPr>
            </w:pPr>
            <w:r>
              <w:rPr>
                <w:rFonts w:eastAsiaTheme="minorEastAsia"/>
                <w:szCs w:val="21"/>
              </w:rPr>
              <w:t>64</w:t>
            </w:r>
          </w:p>
        </w:tc>
        <w:tc>
          <w:tcPr>
            <w:tcW w:w="288" w:type="pct"/>
            <w:vAlign w:val="center"/>
          </w:tcPr>
          <w:p w:rsidR="0098051F" w:rsidRPr="0098051F" w:rsidRDefault="0095307B" w:rsidP="0095307B">
            <w:pPr>
              <w:jc w:val="center"/>
              <w:rPr>
                <w:rFonts w:eastAsiaTheme="minorEastAsia"/>
                <w:szCs w:val="21"/>
              </w:rPr>
            </w:pPr>
            <w:r>
              <w:rPr>
                <w:rFonts w:eastAsiaTheme="minorEastAsia"/>
                <w:szCs w:val="21"/>
              </w:rPr>
              <w:t>20</w:t>
            </w:r>
          </w:p>
        </w:tc>
        <w:tc>
          <w:tcPr>
            <w:tcW w:w="289" w:type="pct"/>
            <w:vAlign w:val="center"/>
          </w:tcPr>
          <w:p w:rsidR="0098051F" w:rsidRPr="0098051F" w:rsidRDefault="0095307B" w:rsidP="0095307B">
            <w:pPr>
              <w:jc w:val="center"/>
              <w:rPr>
                <w:rFonts w:eastAsiaTheme="minorEastAsia"/>
                <w:szCs w:val="21"/>
              </w:rPr>
            </w:pPr>
            <w:r>
              <w:rPr>
                <w:rFonts w:eastAsiaTheme="minorEastAsia"/>
                <w:szCs w:val="21"/>
              </w:rPr>
              <w:t>0.3</w:t>
            </w:r>
          </w:p>
        </w:tc>
        <w:tc>
          <w:tcPr>
            <w:tcW w:w="288" w:type="pct"/>
            <w:vAlign w:val="center"/>
          </w:tcPr>
          <w:p w:rsidR="0098051F" w:rsidRPr="0098051F" w:rsidRDefault="0095307B" w:rsidP="0095307B">
            <w:pPr>
              <w:jc w:val="center"/>
              <w:rPr>
                <w:rFonts w:eastAsiaTheme="minorEastAsia"/>
                <w:szCs w:val="21"/>
              </w:rPr>
            </w:pPr>
            <w:r>
              <w:rPr>
                <w:rFonts w:eastAsiaTheme="minorEastAsia"/>
                <w:szCs w:val="21"/>
              </w:rPr>
              <w:t>25</w:t>
            </w:r>
          </w:p>
        </w:tc>
        <w:tc>
          <w:tcPr>
            <w:tcW w:w="361" w:type="pct"/>
            <w:vAlign w:val="center"/>
          </w:tcPr>
          <w:p w:rsidR="0098051F" w:rsidRPr="0098051F" w:rsidRDefault="0095307B" w:rsidP="0095307B">
            <w:pPr>
              <w:jc w:val="center"/>
              <w:rPr>
                <w:rFonts w:eastAsiaTheme="minorEastAsia"/>
                <w:szCs w:val="21"/>
              </w:rPr>
            </w:pPr>
            <w:r>
              <w:rPr>
                <w:rFonts w:eastAsiaTheme="minorEastAsia"/>
                <w:szCs w:val="21"/>
              </w:rPr>
              <w:t>11</w:t>
            </w:r>
          </w:p>
        </w:tc>
        <w:tc>
          <w:tcPr>
            <w:tcW w:w="361" w:type="pct"/>
            <w:vAlign w:val="center"/>
          </w:tcPr>
          <w:p w:rsidR="0098051F" w:rsidRPr="0098051F" w:rsidRDefault="0098051F" w:rsidP="0095307B">
            <w:pPr>
              <w:jc w:val="center"/>
              <w:rPr>
                <w:rFonts w:eastAsiaTheme="minorEastAsia"/>
                <w:szCs w:val="21"/>
              </w:rPr>
            </w:pPr>
            <w:r w:rsidRPr="0098051F">
              <w:rPr>
                <w:rFonts w:eastAsiaTheme="minorEastAsia"/>
                <w:szCs w:val="21"/>
              </w:rPr>
              <w:t>-</w:t>
            </w:r>
          </w:p>
        </w:tc>
        <w:tc>
          <w:tcPr>
            <w:tcW w:w="361" w:type="pct"/>
            <w:vAlign w:val="center"/>
          </w:tcPr>
          <w:p w:rsidR="0098051F" w:rsidRPr="0098051F" w:rsidRDefault="0095307B" w:rsidP="0095307B">
            <w:pPr>
              <w:jc w:val="center"/>
              <w:rPr>
                <w:rFonts w:eastAsiaTheme="minorEastAsia"/>
                <w:szCs w:val="21"/>
              </w:rPr>
            </w:pPr>
            <w:r>
              <w:rPr>
                <w:rFonts w:eastAsiaTheme="minorEastAsia"/>
                <w:szCs w:val="21"/>
              </w:rPr>
              <w:t>0.03</w:t>
            </w:r>
          </w:p>
        </w:tc>
        <w:tc>
          <w:tcPr>
            <w:tcW w:w="360" w:type="pct"/>
            <w:vAlign w:val="center"/>
          </w:tcPr>
          <w:p w:rsidR="0098051F" w:rsidRPr="0098051F" w:rsidRDefault="0098051F" w:rsidP="0095307B">
            <w:pPr>
              <w:jc w:val="center"/>
              <w:rPr>
                <w:rFonts w:eastAsiaTheme="minorEastAsia"/>
                <w:szCs w:val="21"/>
              </w:rPr>
            </w:pPr>
            <w:r w:rsidRPr="0098051F">
              <w:rPr>
                <w:rFonts w:eastAsiaTheme="minorEastAsia"/>
                <w:szCs w:val="21"/>
              </w:rPr>
              <w:t>-</w:t>
            </w:r>
          </w:p>
        </w:tc>
        <w:tc>
          <w:tcPr>
            <w:tcW w:w="359" w:type="pct"/>
            <w:vAlign w:val="center"/>
          </w:tcPr>
          <w:p w:rsidR="0098051F" w:rsidRPr="0098051F" w:rsidRDefault="0095307B" w:rsidP="0095307B">
            <w:pPr>
              <w:jc w:val="center"/>
              <w:rPr>
                <w:rFonts w:eastAsiaTheme="minorEastAsia"/>
                <w:szCs w:val="21"/>
              </w:rPr>
            </w:pPr>
            <w:r>
              <w:rPr>
                <w:rFonts w:eastAsiaTheme="minorEastAsia"/>
                <w:szCs w:val="21"/>
              </w:rPr>
              <w:t>0.02</w:t>
            </w:r>
          </w:p>
        </w:tc>
        <w:tc>
          <w:tcPr>
            <w:tcW w:w="333" w:type="pct"/>
            <w:vAlign w:val="center"/>
          </w:tcPr>
          <w:p w:rsidR="0098051F" w:rsidRPr="0098051F" w:rsidRDefault="0095307B" w:rsidP="0095307B">
            <w:pPr>
              <w:jc w:val="center"/>
              <w:rPr>
                <w:rFonts w:eastAsiaTheme="minorEastAsia"/>
                <w:szCs w:val="21"/>
              </w:rPr>
            </w:pPr>
            <w:r>
              <w:rPr>
                <w:rFonts w:eastAsiaTheme="minorEastAsia"/>
                <w:szCs w:val="21"/>
              </w:rPr>
              <w:t>0.05</w:t>
            </w:r>
          </w:p>
        </w:tc>
      </w:tr>
      <w:tr w:rsidR="0095307B" w:rsidRPr="0098051F" w:rsidTr="002A2084">
        <w:trPr>
          <w:trHeight w:val="340"/>
        </w:trPr>
        <w:tc>
          <w:tcPr>
            <w:tcW w:w="487" w:type="pct"/>
            <w:vAlign w:val="center"/>
          </w:tcPr>
          <w:p w:rsidR="0095307B" w:rsidRPr="0098051F" w:rsidRDefault="0095307B" w:rsidP="0095307B">
            <w:pPr>
              <w:jc w:val="center"/>
              <w:rPr>
                <w:rFonts w:eastAsiaTheme="minorEastAsia"/>
                <w:szCs w:val="21"/>
              </w:rPr>
            </w:pPr>
            <w:r w:rsidRPr="0098051F">
              <w:rPr>
                <w:rFonts w:eastAsiaTheme="minorEastAsia"/>
                <w:szCs w:val="21"/>
              </w:rPr>
              <w:t>DA003</w:t>
            </w:r>
          </w:p>
        </w:tc>
        <w:tc>
          <w:tcPr>
            <w:tcW w:w="577" w:type="pct"/>
            <w:vAlign w:val="center"/>
          </w:tcPr>
          <w:p w:rsidR="0095307B" w:rsidRPr="0098051F" w:rsidRDefault="0095307B" w:rsidP="0095307B">
            <w:pPr>
              <w:jc w:val="center"/>
              <w:rPr>
                <w:rFonts w:eastAsiaTheme="minorEastAsia"/>
                <w:szCs w:val="21"/>
              </w:rPr>
            </w:pPr>
            <w:r w:rsidRPr="0098051F">
              <w:rPr>
                <w:rFonts w:eastAsiaTheme="minorEastAsia"/>
                <w:szCs w:val="21"/>
              </w:rPr>
              <w:t>111.469172</w:t>
            </w:r>
          </w:p>
        </w:tc>
        <w:tc>
          <w:tcPr>
            <w:tcW w:w="577" w:type="pct"/>
            <w:vAlign w:val="center"/>
          </w:tcPr>
          <w:p w:rsidR="0095307B" w:rsidRPr="0098051F" w:rsidRDefault="0095307B" w:rsidP="0095307B">
            <w:pPr>
              <w:jc w:val="center"/>
              <w:rPr>
                <w:rFonts w:eastAsiaTheme="minorEastAsia"/>
                <w:szCs w:val="21"/>
              </w:rPr>
            </w:pPr>
            <w:r w:rsidRPr="0098051F">
              <w:rPr>
                <w:rFonts w:eastAsiaTheme="minorEastAsia"/>
                <w:szCs w:val="21"/>
              </w:rPr>
              <w:t>30.371599</w:t>
            </w:r>
          </w:p>
        </w:tc>
        <w:tc>
          <w:tcPr>
            <w:tcW w:w="360" w:type="pct"/>
            <w:vAlign w:val="center"/>
          </w:tcPr>
          <w:p w:rsidR="0095307B" w:rsidRPr="0098051F" w:rsidRDefault="0095307B" w:rsidP="0095307B">
            <w:pPr>
              <w:jc w:val="center"/>
              <w:rPr>
                <w:rFonts w:eastAsiaTheme="minorEastAsia"/>
                <w:szCs w:val="21"/>
              </w:rPr>
            </w:pPr>
            <w:r>
              <w:rPr>
                <w:rFonts w:eastAsiaTheme="minorEastAsia"/>
                <w:szCs w:val="21"/>
              </w:rPr>
              <w:t>64</w:t>
            </w:r>
          </w:p>
        </w:tc>
        <w:tc>
          <w:tcPr>
            <w:tcW w:w="288" w:type="pct"/>
            <w:vAlign w:val="center"/>
          </w:tcPr>
          <w:p w:rsidR="0095307B" w:rsidRPr="0098051F" w:rsidRDefault="0095307B" w:rsidP="0095307B">
            <w:pPr>
              <w:jc w:val="center"/>
              <w:rPr>
                <w:rFonts w:eastAsiaTheme="minorEastAsia"/>
                <w:szCs w:val="21"/>
              </w:rPr>
            </w:pPr>
            <w:r>
              <w:rPr>
                <w:rFonts w:eastAsiaTheme="minorEastAsia"/>
                <w:szCs w:val="21"/>
              </w:rPr>
              <w:t>20</w:t>
            </w:r>
          </w:p>
        </w:tc>
        <w:tc>
          <w:tcPr>
            <w:tcW w:w="289" w:type="pct"/>
            <w:vAlign w:val="center"/>
          </w:tcPr>
          <w:p w:rsidR="0095307B" w:rsidRPr="0098051F" w:rsidRDefault="0095307B" w:rsidP="0095307B">
            <w:pPr>
              <w:jc w:val="center"/>
              <w:rPr>
                <w:rFonts w:eastAsiaTheme="minorEastAsia"/>
                <w:szCs w:val="21"/>
              </w:rPr>
            </w:pPr>
            <w:r>
              <w:rPr>
                <w:rFonts w:eastAsiaTheme="minorEastAsia"/>
                <w:szCs w:val="21"/>
              </w:rPr>
              <w:t>0.2</w:t>
            </w:r>
          </w:p>
        </w:tc>
        <w:tc>
          <w:tcPr>
            <w:tcW w:w="288" w:type="pct"/>
            <w:vAlign w:val="center"/>
          </w:tcPr>
          <w:p w:rsidR="0095307B" w:rsidRPr="0098051F" w:rsidRDefault="0095307B" w:rsidP="0095307B">
            <w:pPr>
              <w:jc w:val="center"/>
              <w:rPr>
                <w:rFonts w:eastAsiaTheme="minorEastAsia"/>
                <w:szCs w:val="21"/>
              </w:rPr>
            </w:pPr>
            <w:r>
              <w:rPr>
                <w:rFonts w:eastAsiaTheme="minorEastAsia"/>
                <w:szCs w:val="21"/>
              </w:rPr>
              <w:t>25</w:t>
            </w:r>
          </w:p>
        </w:tc>
        <w:tc>
          <w:tcPr>
            <w:tcW w:w="361" w:type="pct"/>
            <w:vAlign w:val="center"/>
          </w:tcPr>
          <w:p w:rsidR="0095307B" w:rsidRPr="0098051F" w:rsidRDefault="0095307B" w:rsidP="0095307B">
            <w:pPr>
              <w:jc w:val="center"/>
              <w:rPr>
                <w:rFonts w:eastAsiaTheme="minorEastAsia"/>
                <w:szCs w:val="21"/>
              </w:rPr>
            </w:pPr>
            <w:r w:rsidRPr="0098051F">
              <w:rPr>
                <w:rFonts w:eastAsiaTheme="minorEastAsia"/>
                <w:szCs w:val="21"/>
              </w:rPr>
              <w:t>8.92</w:t>
            </w:r>
          </w:p>
        </w:tc>
        <w:tc>
          <w:tcPr>
            <w:tcW w:w="361" w:type="pct"/>
            <w:vAlign w:val="center"/>
          </w:tcPr>
          <w:p w:rsidR="0095307B" w:rsidRPr="0098051F" w:rsidRDefault="0095307B" w:rsidP="0095307B">
            <w:pPr>
              <w:jc w:val="center"/>
              <w:rPr>
                <w:rFonts w:eastAsiaTheme="minorEastAsia"/>
                <w:szCs w:val="21"/>
              </w:rPr>
            </w:pPr>
            <w:r w:rsidRPr="0098051F">
              <w:rPr>
                <w:rFonts w:eastAsiaTheme="minorEastAsia"/>
                <w:szCs w:val="21"/>
              </w:rPr>
              <w:t>-</w:t>
            </w:r>
          </w:p>
        </w:tc>
        <w:tc>
          <w:tcPr>
            <w:tcW w:w="361" w:type="pct"/>
            <w:vAlign w:val="center"/>
          </w:tcPr>
          <w:p w:rsidR="0095307B" w:rsidRPr="0098051F" w:rsidRDefault="0095307B" w:rsidP="0095307B">
            <w:pPr>
              <w:jc w:val="center"/>
              <w:rPr>
                <w:rFonts w:eastAsiaTheme="minorEastAsia"/>
                <w:szCs w:val="21"/>
              </w:rPr>
            </w:pPr>
            <w:r w:rsidRPr="0098051F">
              <w:rPr>
                <w:rFonts w:eastAsiaTheme="minorEastAsia"/>
                <w:szCs w:val="21"/>
              </w:rPr>
              <w:t>-</w:t>
            </w:r>
          </w:p>
        </w:tc>
        <w:tc>
          <w:tcPr>
            <w:tcW w:w="360" w:type="pct"/>
            <w:vAlign w:val="center"/>
          </w:tcPr>
          <w:p w:rsidR="0095307B" w:rsidRPr="0098051F" w:rsidRDefault="0095307B" w:rsidP="0095307B">
            <w:pPr>
              <w:jc w:val="center"/>
              <w:rPr>
                <w:rFonts w:eastAsiaTheme="minorEastAsia"/>
                <w:szCs w:val="21"/>
              </w:rPr>
            </w:pPr>
            <w:r w:rsidRPr="0098051F">
              <w:rPr>
                <w:rFonts w:eastAsiaTheme="minorEastAsia"/>
                <w:szCs w:val="21"/>
              </w:rPr>
              <w:t>-</w:t>
            </w:r>
          </w:p>
        </w:tc>
        <w:tc>
          <w:tcPr>
            <w:tcW w:w="359" w:type="pct"/>
            <w:vAlign w:val="center"/>
          </w:tcPr>
          <w:p w:rsidR="0095307B" w:rsidRPr="0098051F" w:rsidRDefault="0095307B" w:rsidP="0095307B">
            <w:pPr>
              <w:jc w:val="center"/>
              <w:rPr>
                <w:rFonts w:eastAsiaTheme="minorEastAsia"/>
                <w:szCs w:val="21"/>
              </w:rPr>
            </w:pPr>
            <w:r>
              <w:rPr>
                <w:rFonts w:eastAsiaTheme="minorEastAsia"/>
                <w:szCs w:val="21"/>
              </w:rPr>
              <w:t>0.12</w:t>
            </w:r>
          </w:p>
        </w:tc>
        <w:tc>
          <w:tcPr>
            <w:tcW w:w="333" w:type="pct"/>
            <w:vAlign w:val="center"/>
          </w:tcPr>
          <w:p w:rsidR="0095307B" w:rsidRPr="0098051F" w:rsidRDefault="0095307B" w:rsidP="0095307B">
            <w:pPr>
              <w:jc w:val="center"/>
              <w:rPr>
                <w:rFonts w:eastAsiaTheme="minorEastAsia"/>
                <w:szCs w:val="21"/>
              </w:rPr>
            </w:pPr>
            <w:r w:rsidRPr="0098051F">
              <w:rPr>
                <w:rFonts w:eastAsiaTheme="minorEastAsia"/>
                <w:szCs w:val="21"/>
              </w:rPr>
              <w:t>-</w:t>
            </w:r>
          </w:p>
        </w:tc>
      </w:tr>
      <w:tr w:rsidR="0095307B" w:rsidRPr="0098051F" w:rsidTr="002A2084">
        <w:trPr>
          <w:trHeight w:val="340"/>
        </w:trPr>
        <w:tc>
          <w:tcPr>
            <w:tcW w:w="487" w:type="pct"/>
            <w:vAlign w:val="center"/>
          </w:tcPr>
          <w:p w:rsidR="0095307B" w:rsidRPr="0098051F" w:rsidRDefault="0095307B" w:rsidP="0095307B">
            <w:pPr>
              <w:jc w:val="center"/>
              <w:rPr>
                <w:rFonts w:eastAsiaTheme="minorEastAsia"/>
                <w:szCs w:val="21"/>
              </w:rPr>
            </w:pPr>
            <w:r w:rsidRPr="0098051F">
              <w:rPr>
                <w:rFonts w:eastAsiaTheme="minorEastAsia"/>
                <w:szCs w:val="21"/>
              </w:rPr>
              <w:lastRenderedPageBreak/>
              <w:t>DA004</w:t>
            </w:r>
          </w:p>
        </w:tc>
        <w:tc>
          <w:tcPr>
            <w:tcW w:w="577" w:type="pct"/>
            <w:vAlign w:val="center"/>
          </w:tcPr>
          <w:p w:rsidR="0095307B" w:rsidRPr="0098051F" w:rsidRDefault="0095307B" w:rsidP="0095307B">
            <w:pPr>
              <w:jc w:val="center"/>
              <w:rPr>
                <w:rFonts w:eastAsiaTheme="minorEastAsia"/>
                <w:szCs w:val="21"/>
              </w:rPr>
            </w:pPr>
            <w:r w:rsidRPr="0098051F">
              <w:rPr>
                <w:rFonts w:eastAsiaTheme="minorEastAsia"/>
                <w:szCs w:val="21"/>
              </w:rPr>
              <w:t>111.468985</w:t>
            </w:r>
          </w:p>
        </w:tc>
        <w:tc>
          <w:tcPr>
            <w:tcW w:w="577" w:type="pct"/>
            <w:vAlign w:val="center"/>
          </w:tcPr>
          <w:p w:rsidR="0095307B" w:rsidRPr="0098051F" w:rsidRDefault="0095307B" w:rsidP="0095307B">
            <w:pPr>
              <w:jc w:val="center"/>
              <w:rPr>
                <w:rFonts w:eastAsiaTheme="minorEastAsia"/>
                <w:szCs w:val="21"/>
              </w:rPr>
            </w:pPr>
            <w:r w:rsidRPr="0098051F">
              <w:rPr>
                <w:rFonts w:eastAsiaTheme="minorEastAsia"/>
                <w:szCs w:val="21"/>
              </w:rPr>
              <w:t>30.371608</w:t>
            </w:r>
          </w:p>
        </w:tc>
        <w:tc>
          <w:tcPr>
            <w:tcW w:w="360" w:type="pct"/>
            <w:vAlign w:val="center"/>
          </w:tcPr>
          <w:p w:rsidR="0095307B" w:rsidRPr="0098051F" w:rsidRDefault="0095307B" w:rsidP="0095307B">
            <w:pPr>
              <w:jc w:val="center"/>
              <w:rPr>
                <w:rFonts w:eastAsiaTheme="minorEastAsia"/>
                <w:szCs w:val="21"/>
              </w:rPr>
            </w:pPr>
            <w:r>
              <w:rPr>
                <w:rFonts w:eastAsiaTheme="minorEastAsia"/>
                <w:szCs w:val="21"/>
              </w:rPr>
              <w:t>64</w:t>
            </w:r>
          </w:p>
        </w:tc>
        <w:tc>
          <w:tcPr>
            <w:tcW w:w="288" w:type="pct"/>
            <w:vAlign w:val="center"/>
          </w:tcPr>
          <w:p w:rsidR="0095307B" w:rsidRPr="0098051F" w:rsidRDefault="0095307B" w:rsidP="0095307B">
            <w:pPr>
              <w:jc w:val="center"/>
              <w:rPr>
                <w:rFonts w:eastAsiaTheme="minorEastAsia"/>
                <w:szCs w:val="21"/>
              </w:rPr>
            </w:pPr>
            <w:r>
              <w:rPr>
                <w:rFonts w:eastAsiaTheme="minorEastAsia"/>
                <w:szCs w:val="21"/>
              </w:rPr>
              <w:t>20</w:t>
            </w:r>
          </w:p>
        </w:tc>
        <w:tc>
          <w:tcPr>
            <w:tcW w:w="289" w:type="pct"/>
            <w:vAlign w:val="center"/>
          </w:tcPr>
          <w:p w:rsidR="0095307B" w:rsidRPr="0098051F" w:rsidRDefault="0095307B" w:rsidP="0095307B">
            <w:pPr>
              <w:jc w:val="center"/>
              <w:rPr>
                <w:rFonts w:eastAsiaTheme="minorEastAsia"/>
                <w:szCs w:val="21"/>
              </w:rPr>
            </w:pPr>
            <w:r>
              <w:rPr>
                <w:rFonts w:eastAsiaTheme="minorEastAsia"/>
                <w:szCs w:val="21"/>
              </w:rPr>
              <w:t>0.6</w:t>
            </w:r>
          </w:p>
        </w:tc>
        <w:tc>
          <w:tcPr>
            <w:tcW w:w="288" w:type="pct"/>
            <w:vAlign w:val="center"/>
          </w:tcPr>
          <w:p w:rsidR="0095307B" w:rsidRPr="0098051F" w:rsidRDefault="0095307B" w:rsidP="0095307B">
            <w:pPr>
              <w:jc w:val="center"/>
              <w:rPr>
                <w:rFonts w:eastAsiaTheme="minorEastAsia"/>
                <w:szCs w:val="21"/>
              </w:rPr>
            </w:pPr>
            <w:r>
              <w:rPr>
                <w:rFonts w:eastAsiaTheme="minorEastAsia"/>
                <w:szCs w:val="21"/>
              </w:rPr>
              <w:t>25</w:t>
            </w:r>
          </w:p>
        </w:tc>
        <w:tc>
          <w:tcPr>
            <w:tcW w:w="361" w:type="pct"/>
            <w:vAlign w:val="center"/>
          </w:tcPr>
          <w:p w:rsidR="0095307B" w:rsidRPr="0098051F" w:rsidRDefault="0095307B" w:rsidP="0095307B">
            <w:pPr>
              <w:jc w:val="center"/>
              <w:rPr>
                <w:rFonts w:eastAsiaTheme="minorEastAsia"/>
                <w:szCs w:val="21"/>
              </w:rPr>
            </w:pPr>
            <w:r w:rsidRPr="0098051F">
              <w:rPr>
                <w:rFonts w:eastAsiaTheme="minorEastAsia"/>
                <w:szCs w:val="21"/>
              </w:rPr>
              <w:t>9.84</w:t>
            </w:r>
          </w:p>
        </w:tc>
        <w:tc>
          <w:tcPr>
            <w:tcW w:w="361" w:type="pct"/>
            <w:vAlign w:val="center"/>
          </w:tcPr>
          <w:p w:rsidR="0095307B" w:rsidRPr="0098051F" w:rsidRDefault="0095307B" w:rsidP="0095307B">
            <w:pPr>
              <w:jc w:val="center"/>
              <w:rPr>
                <w:rFonts w:eastAsiaTheme="minorEastAsia"/>
                <w:szCs w:val="21"/>
              </w:rPr>
            </w:pPr>
            <w:r>
              <w:rPr>
                <w:rFonts w:eastAsiaTheme="minorEastAsia"/>
                <w:szCs w:val="21"/>
              </w:rPr>
              <w:t>0.09</w:t>
            </w:r>
          </w:p>
        </w:tc>
        <w:tc>
          <w:tcPr>
            <w:tcW w:w="361" w:type="pct"/>
            <w:vAlign w:val="center"/>
          </w:tcPr>
          <w:p w:rsidR="0095307B" w:rsidRPr="0098051F" w:rsidRDefault="0095307B" w:rsidP="0095307B">
            <w:pPr>
              <w:jc w:val="center"/>
              <w:rPr>
                <w:rFonts w:eastAsiaTheme="minorEastAsia"/>
                <w:szCs w:val="21"/>
              </w:rPr>
            </w:pPr>
            <w:r w:rsidRPr="0098051F">
              <w:rPr>
                <w:rFonts w:eastAsiaTheme="minorEastAsia"/>
                <w:szCs w:val="21"/>
              </w:rPr>
              <w:t>-</w:t>
            </w:r>
          </w:p>
        </w:tc>
        <w:tc>
          <w:tcPr>
            <w:tcW w:w="360" w:type="pct"/>
            <w:vAlign w:val="center"/>
          </w:tcPr>
          <w:p w:rsidR="0095307B" w:rsidRPr="0098051F" w:rsidRDefault="0095307B" w:rsidP="0095307B">
            <w:pPr>
              <w:jc w:val="center"/>
              <w:rPr>
                <w:rFonts w:eastAsiaTheme="minorEastAsia"/>
                <w:szCs w:val="21"/>
              </w:rPr>
            </w:pPr>
            <w:r>
              <w:rPr>
                <w:rFonts w:eastAsiaTheme="minorEastAsia"/>
                <w:szCs w:val="21"/>
              </w:rPr>
              <w:t>0.01</w:t>
            </w:r>
          </w:p>
        </w:tc>
        <w:tc>
          <w:tcPr>
            <w:tcW w:w="359" w:type="pct"/>
            <w:vAlign w:val="center"/>
          </w:tcPr>
          <w:p w:rsidR="0095307B" w:rsidRPr="0098051F" w:rsidRDefault="0095307B" w:rsidP="0095307B">
            <w:pPr>
              <w:jc w:val="center"/>
              <w:rPr>
                <w:rFonts w:eastAsiaTheme="minorEastAsia"/>
                <w:szCs w:val="21"/>
              </w:rPr>
            </w:pPr>
            <w:r>
              <w:rPr>
                <w:rFonts w:eastAsiaTheme="minorEastAsia"/>
                <w:szCs w:val="21"/>
              </w:rPr>
              <w:t>0.01</w:t>
            </w:r>
          </w:p>
        </w:tc>
        <w:tc>
          <w:tcPr>
            <w:tcW w:w="333" w:type="pct"/>
            <w:vAlign w:val="center"/>
          </w:tcPr>
          <w:p w:rsidR="0095307B" w:rsidRPr="0098051F" w:rsidRDefault="0095307B" w:rsidP="0095307B">
            <w:pPr>
              <w:jc w:val="center"/>
              <w:rPr>
                <w:rFonts w:eastAsiaTheme="minorEastAsia"/>
                <w:szCs w:val="21"/>
              </w:rPr>
            </w:pPr>
            <w:r>
              <w:rPr>
                <w:rFonts w:eastAsiaTheme="minorEastAsia"/>
                <w:szCs w:val="21"/>
              </w:rPr>
              <w:t>0.73</w:t>
            </w:r>
          </w:p>
        </w:tc>
      </w:tr>
    </w:tbl>
    <w:p w:rsidR="00B479EC" w:rsidRPr="00577782" w:rsidRDefault="00B479EC" w:rsidP="0098051F">
      <w:pPr>
        <w:pStyle w:val="af9"/>
        <w:ind w:leftChars="0" w:left="0" w:firstLineChars="0" w:firstLine="0"/>
        <w:jc w:val="center"/>
        <w:rPr>
          <w:b/>
        </w:rPr>
      </w:pPr>
    </w:p>
    <w:p w:rsidR="00B479EC" w:rsidRDefault="00B479EC" w:rsidP="0098051F">
      <w:pPr>
        <w:pStyle w:val="af9"/>
        <w:ind w:leftChars="0" w:left="0" w:firstLineChars="0" w:firstLine="0"/>
        <w:jc w:val="center"/>
        <w:rPr>
          <w:rFonts w:ascii="Times New Roman" w:eastAsiaTheme="minorEastAsia" w:hAnsi="Times New Roman"/>
          <w:b/>
        </w:rPr>
      </w:pPr>
      <w:r w:rsidRPr="0098051F">
        <w:rPr>
          <w:rFonts w:ascii="Times New Roman" w:eastAsiaTheme="minorEastAsia" w:hAnsi="Times New Roman"/>
          <w:b/>
        </w:rPr>
        <w:t>表</w:t>
      </w:r>
      <w:r w:rsidRPr="0098051F">
        <w:rPr>
          <w:rFonts w:ascii="Times New Roman" w:eastAsiaTheme="minorEastAsia" w:hAnsi="Times New Roman"/>
          <w:b/>
        </w:rPr>
        <w:t>5.</w:t>
      </w:r>
      <w:r w:rsidR="0098051F">
        <w:rPr>
          <w:rFonts w:ascii="Times New Roman" w:eastAsiaTheme="minorEastAsia" w:hAnsi="Times New Roman" w:hint="eastAsia"/>
          <w:b/>
        </w:rPr>
        <w:t>1-9</w:t>
      </w:r>
      <w:r w:rsidRPr="0098051F">
        <w:rPr>
          <w:rFonts w:ascii="Times New Roman" w:eastAsiaTheme="minorEastAsia" w:hAnsi="Times New Roman"/>
          <w:b/>
        </w:rPr>
        <w:t>主要废气污染源参数一览表</w:t>
      </w:r>
      <w:r w:rsidRPr="0098051F">
        <w:rPr>
          <w:rFonts w:ascii="Times New Roman" w:eastAsiaTheme="minorEastAsia" w:hAnsi="Times New Roman"/>
          <w:b/>
        </w:rPr>
        <w:t>(</w:t>
      </w:r>
      <w:r w:rsidRPr="0098051F">
        <w:rPr>
          <w:rFonts w:ascii="Times New Roman" w:eastAsiaTheme="minorEastAsia" w:hAnsi="Times New Roman"/>
          <w:b/>
        </w:rPr>
        <w:t>矩形面源</w:t>
      </w:r>
      <w:r w:rsidRPr="0098051F">
        <w:rPr>
          <w:rFonts w:ascii="Times New Roman" w:eastAsiaTheme="minorEastAsia" w:hAnsi="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300"/>
        <w:gridCol w:w="1360"/>
        <w:gridCol w:w="861"/>
        <w:gridCol w:w="861"/>
        <w:gridCol w:w="985"/>
        <w:gridCol w:w="861"/>
        <w:gridCol w:w="985"/>
        <w:gridCol w:w="985"/>
        <w:gridCol w:w="979"/>
      </w:tblGrid>
      <w:tr w:rsidR="0095307B" w:rsidRPr="0095307B" w:rsidTr="002A2084">
        <w:trPr>
          <w:trHeight w:val="340"/>
        </w:trPr>
        <w:tc>
          <w:tcPr>
            <w:tcW w:w="343" w:type="pct"/>
            <w:vMerge w:val="restart"/>
            <w:vAlign w:val="center"/>
          </w:tcPr>
          <w:p w:rsidR="0095307B" w:rsidRPr="0095307B" w:rsidRDefault="0095307B" w:rsidP="0095307B">
            <w:pPr>
              <w:jc w:val="center"/>
              <w:rPr>
                <w:b/>
              </w:rPr>
            </w:pPr>
            <w:r w:rsidRPr="0095307B">
              <w:rPr>
                <w:b/>
                <w:szCs w:val="23"/>
              </w:rPr>
              <w:t>污染源名称</w:t>
            </w:r>
          </w:p>
        </w:tc>
        <w:tc>
          <w:tcPr>
            <w:tcW w:w="1349" w:type="pct"/>
            <w:gridSpan w:val="2"/>
            <w:vAlign w:val="center"/>
          </w:tcPr>
          <w:p w:rsidR="0095307B" w:rsidRPr="0095307B" w:rsidRDefault="0095307B" w:rsidP="0095307B">
            <w:pPr>
              <w:jc w:val="center"/>
              <w:rPr>
                <w:b/>
              </w:rPr>
            </w:pPr>
            <w:r w:rsidRPr="0095307B">
              <w:rPr>
                <w:b/>
                <w:szCs w:val="23"/>
              </w:rPr>
              <w:t>坐标</w:t>
            </w:r>
            <w:r w:rsidRPr="0095307B">
              <w:rPr>
                <w:b/>
                <w:szCs w:val="23"/>
              </w:rPr>
              <w:t>(°)</w:t>
            </w:r>
          </w:p>
        </w:tc>
        <w:tc>
          <w:tcPr>
            <w:tcW w:w="437" w:type="pct"/>
            <w:vMerge w:val="restart"/>
            <w:vAlign w:val="center"/>
          </w:tcPr>
          <w:p w:rsidR="0095307B" w:rsidRPr="0095307B" w:rsidRDefault="0095307B" w:rsidP="0095307B">
            <w:pPr>
              <w:jc w:val="center"/>
              <w:rPr>
                <w:b/>
              </w:rPr>
            </w:pPr>
            <w:r w:rsidRPr="0095307B">
              <w:rPr>
                <w:b/>
                <w:szCs w:val="23"/>
              </w:rPr>
              <w:t>海拔高度</w:t>
            </w:r>
            <w:r w:rsidRPr="0095307B">
              <w:rPr>
                <w:b/>
                <w:szCs w:val="23"/>
              </w:rPr>
              <w:t>(m)</w:t>
            </w:r>
          </w:p>
        </w:tc>
        <w:tc>
          <w:tcPr>
            <w:tcW w:w="1374" w:type="pct"/>
            <w:gridSpan w:val="3"/>
            <w:vAlign w:val="center"/>
          </w:tcPr>
          <w:p w:rsidR="0095307B" w:rsidRPr="0095307B" w:rsidRDefault="0095307B" w:rsidP="0095307B">
            <w:pPr>
              <w:jc w:val="center"/>
              <w:rPr>
                <w:b/>
              </w:rPr>
            </w:pPr>
            <w:r w:rsidRPr="0095307B">
              <w:rPr>
                <w:b/>
                <w:szCs w:val="23"/>
              </w:rPr>
              <w:t>矩形面源</w:t>
            </w:r>
          </w:p>
        </w:tc>
        <w:tc>
          <w:tcPr>
            <w:tcW w:w="1498" w:type="pct"/>
            <w:gridSpan w:val="3"/>
            <w:vAlign w:val="center"/>
          </w:tcPr>
          <w:p w:rsidR="0095307B" w:rsidRPr="0095307B" w:rsidRDefault="0095307B" w:rsidP="0095307B">
            <w:pPr>
              <w:jc w:val="center"/>
              <w:rPr>
                <w:b/>
              </w:rPr>
            </w:pPr>
            <w:r w:rsidRPr="0095307B">
              <w:rPr>
                <w:b/>
                <w:szCs w:val="23"/>
              </w:rPr>
              <w:t>污染物排放速率</w:t>
            </w:r>
            <w:r w:rsidRPr="0095307B">
              <w:rPr>
                <w:b/>
                <w:szCs w:val="23"/>
              </w:rPr>
              <w:t>(kg/h)</w:t>
            </w:r>
          </w:p>
        </w:tc>
      </w:tr>
      <w:tr w:rsidR="0095307B" w:rsidRPr="0095307B" w:rsidTr="002A2084">
        <w:trPr>
          <w:trHeight w:val="340"/>
        </w:trPr>
        <w:tc>
          <w:tcPr>
            <w:tcW w:w="343" w:type="pct"/>
            <w:vMerge/>
            <w:vAlign w:val="center"/>
          </w:tcPr>
          <w:p w:rsidR="0095307B" w:rsidRPr="0095307B" w:rsidRDefault="0095307B" w:rsidP="0095307B">
            <w:pPr>
              <w:jc w:val="center"/>
              <w:rPr>
                <w:b/>
              </w:rPr>
            </w:pPr>
          </w:p>
        </w:tc>
        <w:tc>
          <w:tcPr>
            <w:tcW w:w="659" w:type="pct"/>
            <w:vAlign w:val="center"/>
          </w:tcPr>
          <w:p w:rsidR="0095307B" w:rsidRPr="0095307B" w:rsidRDefault="0095307B" w:rsidP="0095307B">
            <w:pPr>
              <w:jc w:val="center"/>
              <w:rPr>
                <w:b/>
              </w:rPr>
            </w:pPr>
            <w:r w:rsidRPr="0095307B">
              <w:rPr>
                <w:b/>
                <w:szCs w:val="23"/>
              </w:rPr>
              <w:t>经度</w:t>
            </w:r>
          </w:p>
        </w:tc>
        <w:tc>
          <w:tcPr>
            <w:tcW w:w="690" w:type="pct"/>
            <w:vAlign w:val="center"/>
          </w:tcPr>
          <w:p w:rsidR="0095307B" w:rsidRPr="0095307B" w:rsidRDefault="0095307B" w:rsidP="0095307B">
            <w:pPr>
              <w:jc w:val="center"/>
              <w:rPr>
                <w:b/>
              </w:rPr>
            </w:pPr>
            <w:r w:rsidRPr="0095307B">
              <w:rPr>
                <w:b/>
                <w:szCs w:val="23"/>
              </w:rPr>
              <w:t>纬度</w:t>
            </w:r>
          </w:p>
        </w:tc>
        <w:tc>
          <w:tcPr>
            <w:tcW w:w="437" w:type="pct"/>
            <w:vMerge/>
            <w:vAlign w:val="center"/>
          </w:tcPr>
          <w:p w:rsidR="0095307B" w:rsidRPr="0095307B" w:rsidRDefault="0095307B" w:rsidP="0095307B">
            <w:pPr>
              <w:jc w:val="center"/>
              <w:rPr>
                <w:b/>
              </w:rPr>
            </w:pPr>
          </w:p>
        </w:tc>
        <w:tc>
          <w:tcPr>
            <w:tcW w:w="437" w:type="pct"/>
            <w:vAlign w:val="center"/>
          </w:tcPr>
          <w:p w:rsidR="0095307B" w:rsidRPr="0095307B" w:rsidRDefault="0095307B" w:rsidP="0095307B">
            <w:pPr>
              <w:jc w:val="center"/>
              <w:rPr>
                <w:b/>
              </w:rPr>
            </w:pPr>
            <w:r w:rsidRPr="0095307B">
              <w:rPr>
                <w:b/>
                <w:szCs w:val="23"/>
              </w:rPr>
              <w:t>长度</w:t>
            </w:r>
            <w:r w:rsidRPr="0095307B">
              <w:rPr>
                <w:b/>
                <w:szCs w:val="23"/>
              </w:rPr>
              <w:t>(m)</w:t>
            </w:r>
          </w:p>
        </w:tc>
        <w:tc>
          <w:tcPr>
            <w:tcW w:w="500" w:type="pct"/>
            <w:vAlign w:val="center"/>
          </w:tcPr>
          <w:p w:rsidR="0095307B" w:rsidRPr="0095307B" w:rsidRDefault="0095307B" w:rsidP="0095307B">
            <w:pPr>
              <w:jc w:val="center"/>
              <w:rPr>
                <w:b/>
              </w:rPr>
            </w:pPr>
            <w:r w:rsidRPr="0095307B">
              <w:rPr>
                <w:b/>
                <w:szCs w:val="23"/>
              </w:rPr>
              <w:t>宽度</w:t>
            </w:r>
            <w:r w:rsidRPr="0095307B">
              <w:rPr>
                <w:b/>
                <w:szCs w:val="23"/>
              </w:rPr>
              <w:t>(m)</w:t>
            </w:r>
          </w:p>
        </w:tc>
        <w:tc>
          <w:tcPr>
            <w:tcW w:w="437" w:type="pct"/>
            <w:vAlign w:val="center"/>
          </w:tcPr>
          <w:p w:rsidR="0095307B" w:rsidRPr="0095307B" w:rsidRDefault="0095307B" w:rsidP="0095307B">
            <w:pPr>
              <w:jc w:val="center"/>
              <w:rPr>
                <w:b/>
              </w:rPr>
            </w:pPr>
            <w:r w:rsidRPr="0095307B">
              <w:rPr>
                <w:b/>
                <w:szCs w:val="23"/>
              </w:rPr>
              <w:t>有效高度</w:t>
            </w:r>
            <w:r w:rsidRPr="0095307B">
              <w:rPr>
                <w:b/>
                <w:szCs w:val="23"/>
              </w:rPr>
              <w:t>(m)</w:t>
            </w:r>
          </w:p>
        </w:tc>
        <w:tc>
          <w:tcPr>
            <w:tcW w:w="500" w:type="pct"/>
            <w:vAlign w:val="center"/>
          </w:tcPr>
          <w:p w:rsidR="0095307B" w:rsidRPr="0095307B" w:rsidRDefault="0095307B" w:rsidP="0095307B">
            <w:pPr>
              <w:jc w:val="center"/>
              <w:rPr>
                <w:b/>
              </w:rPr>
            </w:pPr>
            <w:r w:rsidRPr="0095307B">
              <w:rPr>
                <w:b/>
                <w:szCs w:val="23"/>
              </w:rPr>
              <w:t>二甲苯</w:t>
            </w:r>
          </w:p>
        </w:tc>
        <w:tc>
          <w:tcPr>
            <w:tcW w:w="500" w:type="pct"/>
            <w:vAlign w:val="center"/>
          </w:tcPr>
          <w:p w:rsidR="0095307B" w:rsidRPr="0095307B" w:rsidRDefault="0095307B" w:rsidP="0095307B">
            <w:pPr>
              <w:jc w:val="center"/>
              <w:rPr>
                <w:b/>
              </w:rPr>
            </w:pPr>
            <w:r w:rsidRPr="0095307B">
              <w:rPr>
                <w:b/>
                <w:szCs w:val="23"/>
              </w:rPr>
              <w:t>PM10</w:t>
            </w:r>
          </w:p>
        </w:tc>
        <w:tc>
          <w:tcPr>
            <w:tcW w:w="499" w:type="pct"/>
            <w:vAlign w:val="center"/>
          </w:tcPr>
          <w:p w:rsidR="0095307B" w:rsidRPr="0095307B" w:rsidRDefault="0095307B" w:rsidP="0095307B">
            <w:pPr>
              <w:jc w:val="center"/>
              <w:rPr>
                <w:b/>
              </w:rPr>
            </w:pPr>
            <w:r w:rsidRPr="0095307B">
              <w:rPr>
                <w:b/>
                <w:szCs w:val="23"/>
              </w:rPr>
              <w:t>TVOC</w:t>
            </w:r>
          </w:p>
        </w:tc>
      </w:tr>
      <w:tr w:rsidR="0095307B" w:rsidRPr="0095307B" w:rsidTr="002A2084">
        <w:trPr>
          <w:trHeight w:val="340"/>
        </w:trPr>
        <w:tc>
          <w:tcPr>
            <w:tcW w:w="343" w:type="pct"/>
            <w:vAlign w:val="center"/>
          </w:tcPr>
          <w:p w:rsidR="0095307B" w:rsidRPr="0095307B" w:rsidRDefault="0095307B" w:rsidP="0095307B">
            <w:pPr>
              <w:jc w:val="center"/>
            </w:pPr>
            <w:r w:rsidRPr="0095307B">
              <w:rPr>
                <w:szCs w:val="23"/>
              </w:rPr>
              <w:t>装配车间</w:t>
            </w:r>
          </w:p>
        </w:tc>
        <w:tc>
          <w:tcPr>
            <w:tcW w:w="659" w:type="pct"/>
            <w:vAlign w:val="center"/>
          </w:tcPr>
          <w:p w:rsidR="0095307B" w:rsidRPr="0095307B" w:rsidRDefault="0095307B" w:rsidP="0095307B">
            <w:pPr>
              <w:jc w:val="center"/>
            </w:pPr>
            <w:r w:rsidRPr="0095307B">
              <w:rPr>
                <w:szCs w:val="23"/>
              </w:rPr>
              <w:t>111.469296</w:t>
            </w:r>
          </w:p>
        </w:tc>
        <w:tc>
          <w:tcPr>
            <w:tcW w:w="690" w:type="pct"/>
            <w:vAlign w:val="center"/>
          </w:tcPr>
          <w:p w:rsidR="0095307B" w:rsidRPr="0095307B" w:rsidRDefault="0095307B" w:rsidP="0095307B">
            <w:pPr>
              <w:jc w:val="center"/>
            </w:pPr>
            <w:r w:rsidRPr="0095307B">
              <w:rPr>
                <w:szCs w:val="23"/>
              </w:rPr>
              <w:t>30.371927</w:t>
            </w:r>
          </w:p>
        </w:tc>
        <w:tc>
          <w:tcPr>
            <w:tcW w:w="437" w:type="pct"/>
            <w:vAlign w:val="center"/>
          </w:tcPr>
          <w:p w:rsidR="0095307B" w:rsidRPr="0095307B" w:rsidRDefault="0095307B" w:rsidP="0095307B">
            <w:pPr>
              <w:jc w:val="center"/>
            </w:pPr>
            <w:r w:rsidRPr="0095307B">
              <w:rPr>
                <w:szCs w:val="23"/>
              </w:rPr>
              <w:t>64.00</w:t>
            </w:r>
          </w:p>
        </w:tc>
        <w:tc>
          <w:tcPr>
            <w:tcW w:w="437" w:type="pct"/>
            <w:vAlign w:val="center"/>
          </w:tcPr>
          <w:p w:rsidR="0095307B" w:rsidRPr="0095307B" w:rsidRDefault="0095307B" w:rsidP="0095307B">
            <w:pPr>
              <w:jc w:val="center"/>
            </w:pPr>
            <w:r w:rsidRPr="0095307B">
              <w:rPr>
                <w:szCs w:val="23"/>
              </w:rPr>
              <w:t>27.26</w:t>
            </w:r>
          </w:p>
        </w:tc>
        <w:tc>
          <w:tcPr>
            <w:tcW w:w="500" w:type="pct"/>
            <w:vAlign w:val="center"/>
          </w:tcPr>
          <w:p w:rsidR="0095307B" w:rsidRPr="0095307B" w:rsidRDefault="0095307B" w:rsidP="0095307B">
            <w:pPr>
              <w:jc w:val="center"/>
            </w:pPr>
            <w:r w:rsidRPr="0095307B">
              <w:rPr>
                <w:szCs w:val="23"/>
              </w:rPr>
              <w:t>114.44</w:t>
            </w:r>
          </w:p>
        </w:tc>
        <w:tc>
          <w:tcPr>
            <w:tcW w:w="437" w:type="pct"/>
            <w:vAlign w:val="center"/>
          </w:tcPr>
          <w:p w:rsidR="0095307B" w:rsidRPr="0095307B" w:rsidRDefault="0095307B" w:rsidP="0095307B">
            <w:pPr>
              <w:jc w:val="center"/>
            </w:pPr>
            <w:r w:rsidRPr="0095307B">
              <w:rPr>
                <w:szCs w:val="23"/>
              </w:rPr>
              <w:t>10.00</w:t>
            </w:r>
          </w:p>
        </w:tc>
        <w:tc>
          <w:tcPr>
            <w:tcW w:w="500" w:type="pct"/>
            <w:vAlign w:val="center"/>
          </w:tcPr>
          <w:p w:rsidR="0095307B" w:rsidRPr="0095307B" w:rsidRDefault="0095307B" w:rsidP="0095307B">
            <w:pPr>
              <w:jc w:val="center"/>
            </w:pPr>
            <w:r w:rsidRPr="0095307B">
              <w:rPr>
                <w:szCs w:val="23"/>
              </w:rPr>
              <w:t>0.0220</w:t>
            </w:r>
          </w:p>
        </w:tc>
        <w:tc>
          <w:tcPr>
            <w:tcW w:w="500" w:type="pct"/>
            <w:vAlign w:val="center"/>
          </w:tcPr>
          <w:p w:rsidR="0095307B" w:rsidRPr="0095307B" w:rsidRDefault="0095307B" w:rsidP="0095307B">
            <w:pPr>
              <w:jc w:val="center"/>
            </w:pPr>
            <w:r w:rsidRPr="0095307B">
              <w:rPr>
                <w:szCs w:val="23"/>
              </w:rPr>
              <w:t>0.0110</w:t>
            </w:r>
          </w:p>
        </w:tc>
        <w:tc>
          <w:tcPr>
            <w:tcW w:w="499" w:type="pct"/>
            <w:vAlign w:val="center"/>
          </w:tcPr>
          <w:p w:rsidR="0095307B" w:rsidRPr="0095307B" w:rsidRDefault="0095307B" w:rsidP="0095307B">
            <w:pPr>
              <w:jc w:val="center"/>
            </w:pPr>
            <w:r w:rsidRPr="0095307B">
              <w:rPr>
                <w:szCs w:val="23"/>
              </w:rPr>
              <w:t>0.1190</w:t>
            </w:r>
          </w:p>
        </w:tc>
      </w:tr>
    </w:tbl>
    <w:p w:rsidR="0095307B" w:rsidRPr="0098051F" w:rsidRDefault="0095307B" w:rsidP="0098051F">
      <w:pPr>
        <w:pStyle w:val="af9"/>
        <w:ind w:leftChars="0" w:left="0" w:firstLineChars="0" w:firstLine="0"/>
        <w:jc w:val="center"/>
        <w:rPr>
          <w:rFonts w:ascii="Times New Roman" w:eastAsiaTheme="minorEastAsia" w:hAnsi="Times New Roman"/>
          <w:b/>
        </w:rPr>
      </w:pPr>
    </w:p>
    <w:p w:rsidR="00B479EC" w:rsidRPr="0095307B" w:rsidRDefault="0095307B" w:rsidP="0095307B">
      <w:pPr>
        <w:pStyle w:val="3"/>
        <w:ind w:left="647" w:hangingChars="230" w:hanging="647"/>
        <w:rPr>
          <w:rFonts w:ascii="Times New Roman" w:eastAsia="宋体"/>
          <w:b/>
          <w:bCs/>
          <w:sz w:val="28"/>
          <w:szCs w:val="28"/>
        </w:rPr>
      </w:pPr>
      <w:r>
        <w:rPr>
          <w:rFonts w:ascii="Times New Roman" w:eastAsia="宋体" w:hint="eastAsia"/>
          <w:b/>
          <w:bCs/>
          <w:sz w:val="28"/>
          <w:szCs w:val="28"/>
        </w:rPr>
        <w:t>5.1.4</w:t>
      </w:r>
      <w:r w:rsidR="00B479EC" w:rsidRPr="0095307B">
        <w:rPr>
          <w:rFonts w:ascii="Times New Roman" w:eastAsia="宋体"/>
          <w:b/>
          <w:bCs/>
          <w:sz w:val="28"/>
          <w:szCs w:val="28"/>
        </w:rPr>
        <w:t>AERSCREEN</w:t>
      </w:r>
      <w:r w:rsidR="00B479EC" w:rsidRPr="0095307B">
        <w:rPr>
          <w:rFonts w:ascii="Times New Roman" w:eastAsia="宋体"/>
          <w:b/>
          <w:bCs/>
          <w:sz w:val="28"/>
          <w:szCs w:val="28"/>
        </w:rPr>
        <w:t>估算模式结果</w:t>
      </w:r>
    </w:p>
    <w:p w:rsidR="00B479EC" w:rsidRPr="00B479EC" w:rsidRDefault="00B479EC" w:rsidP="0095307B">
      <w:pPr>
        <w:spacing w:line="360" w:lineRule="auto"/>
        <w:ind w:firstLineChars="200" w:firstLine="480"/>
        <w:rPr>
          <w:rFonts w:eastAsiaTheme="minorEastAsia"/>
          <w:kern w:val="0"/>
          <w:sz w:val="24"/>
          <w:szCs w:val="22"/>
        </w:rPr>
      </w:pPr>
      <w:r w:rsidRPr="00B479EC">
        <w:rPr>
          <w:rFonts w:eastAsiaTheme="minorEastAsia"/>
          <w:kern w:val="0"/>
          <w:sz w:val="24"/>
          <w:szCs w:val="22"/>
        </w:rPr>
        <w:t>本次评价采用了导则推荐的</w:t>
      </w:r>
      <w:r w:rsidRPr="00B479EC">
        <w:rPr>
          <w:rFonts w:eastAsiaTheme="minorEastAsia"/>
          <w:kern w:val="0"/>
          <w:sz w:val="24"/>
          <w:szCs w:val="22"/>
        </w:rPr>
        <w:t>AERSCREEN</w:t>
      </w:r>
      <w:r w:rsidRPr="00B479EC">
        <w:rPr>
          <w:rFonts w:eastAsiaTheme="minorEastAsia"/>
          <w:kern w:val="0"/>
          <w:sz w:val="24"/>
          <w:szCs w:val="22"/>
        </w:rPr>
        <w:t>估算模式对各污染源排放情况进行了估算，估算结果如下表：</w:t>
      </w:r>
    </w:p>
    <w:p w:rsidR="00B479EC" w:rsidRPr="00577782" w:rsidRDefault="00B479EC" w:rsidP="0095307B">
      <w:pPr>
        <w:snapToGrid w:val="0"/>
        <w:spacing w:line="360" w:lineRule="auto"/>
        <w:jc w:val="center"/>
        <w:rPr>
          <w:b/>
          <w:sz w:val="24"/>
        </w:rPr>
      </w:pPr>
      <w:r w:rsidRPr="00577782">
        <w:rPr>
          <w:b/>
          <w:sz w:val="24"/>
        </w:rPr>
        <w:t>表</w:t>
      </w:r>
      <w:r w:rsidRPr="00577782">
        <w:rPr>
          <w:b/>
          <w:sz w:val="24"/>
        </w:rPr>
        <w:t>5.</w:t>
      </w:r>
      <w:r w:rsidR="0095307B">
        <w:rPr>
          <w:rFonts w:hint="eastAsia"/>
          <w:b/>
          <w:sz w:val="24"/>
        </w:rPr>
        <w:t>1-10</w:t>
      </w:r>
      <w:r w:rsidRPr="00577782">
        <w:rPr>
          <w:b/>
          <w:sz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2671"/>
        <w:gridCol w:w="4372"/>
      </w:tblGrid>
      <w:tr w:rsidR="00B479EC" w:rsidRPr="00577782" w:rsidTr="0098051F">
        <w:trPr>
          <w:trHeight w:val="340"/>
          <w:jc w:val="center"/>
        </w:trPr>
        <w:tc>
          <w:tcPr>
            <w:tcW w:w="2734" w:type="pct"/>
            <w:gridSpan w:val="2"/>
            <w:vAlign w:val="center"/>
            <w:hideMark/>
          </w:tcPr>
          <w:p w:rsidR="00B479EC" w:rsidRPr="00577782" w:rsidRDefault="00B479EC" w:rsidP="0098051F">
            <w:pPr>
              <w:jc w:val="center"/>
              <w:rPr>
                <w:szCs w:val="18"/>
              </w:rPr>
            </w:pPr>
            <w:r w:rsidRPr="00577782">
              <w:rPr>
                <w:szCs w:val="18"/>
              </w:rPr>
              <w:t>参数</w:t>
            </w:r>
          </w:p>
        </w:tc>
        <w:tc>
          <w:tcPr>
            <w:tcW w:w="2266" w:type="pct"/>
            <w:vAlign w:val="center"/>
            <w:hideMark/>
          </w:tcPr>
          <w:p w:rsidR="00B479EC" w:rsidRPr="00577782" w:rsidRDefault="00B479EC" w:rsidP="0098051F">
            <w:pPr>
              <w:jc w:val="center"/>
              <w:rPr>
                <w:szCs w:val="18"/>
              </w:rPr>
            </w:pPr>
            <w:r w:rsidRPr="00577782">
              <w:rPr>
                <w:szCs w:val="18"/>
              </w:rPr>
              <w:t>取值</w:t>
            </w:r>
          </w:p>
        </w:tc>
      </w:tr>
      <w:tr w:rsidR="00B479EC" w:rsidRPr="00577782" w:rsidTr="0098051F">
        <w:trPr>
          <w:trHeight w:val="340"/>
          <w:jc w:val="center"/>
        </w:trPr>
        <w:tc>
          <w:tcPr>
            <w:tcW w:w="1350" w:type="pct"/>
            <w:vMerge w:val="restart"/>
            <w:vAlign w:val="center"/>
            <w:hideMark/>
          </w:tcPr>
          <w:p w:rsidR="00B479EC" w:rsidRPr="00577782" w:rsidRDefault="00B479EC" w:rsidP="0098051F">
            <w:pPr>
              <w:jc w:val="center"/>
              <w:rPr>
                <w:szCs w:val="18"/>
              </w:rPr>
            </w:pPr>
            <w:r w:rsidRPr="00577782">
              <w:rPr>
                <w:szCs w:val="18"/>
              </w:rPr>
              <w:t>城市农村</w:t>
            </w:r>
            <w:r w:rsidRPr="00577782">
              <w:rPr>
                <w:szCs w:val="18"/>
              </w:rPr>
              <w:t>/</w:t>
            </w:r>
            <w:r w:rsidRPr="00577782">
              <w:rPr>
                <w:szCs w:val="18"/>
              </w:rPr>
              <w:t>选项</w:t>
            </w:r>
          </w:p>
        </w:tc>
        <w:tc>
          <w:tcPr>
            <w:tcW w:w="1384" w:type="pct"/>
            <w:vAlign w:val="center"/>
            <w:hideMark/>
          </w:tcPr>
          <w:p w:rsidR="00B479EC" w:rsidRPr="00577782" w:rsidRDefault="00B479EC" w:rsidP="0098051F">
            <w:pPr>
              <w:jc w:val="center"/>
              <w:rPr>
                <w:szCs w:val="18"/>
              </w:rPr>
            </w:pPr>
            <w:r w:rsidRPr="00577782">
              <w:rPr>
                <w:szCs w:val="18"/>
              </w:rPr>
              <w:t>城市</w:t>
            </w:r>
            <w:r w:rsidRPr="00577782">
              <w:rPr>
                <w:szCs w:val="18"/>
              </w:rPr>
              <w:t>/</w:t>
            </w:r>
            <w:r w:rsidRPr="00577782">
              <w:rPr>
                <w:szCs w:val="18"/>
              </w:rPr>
              <w:t>农村</w:t>
            </w:r>
          </w:p>
        </w:tc>
        <w:tc>
          <w:tcPr>
            <w:tcW w:w="2266" w:type="pct"/>
            <w:vAlign w:val="center"/>
            <w:hideMark/>
          </w:tcPr>
          <w:p w:rsidR="00B479EC" w:rsidRPr="00577782" w:rsidRDefault="00B479EC" w:rsidP="0098051F">
            <w:pPr>
              <w:jc w:val="center"/>
              <w:rPr>
                <w:szCs w:val="21"/>
              </w:rPr>
            </w:pPr>
            <w:r w:rsidRPr="00577782">
              <w:rPr>
                <w:szCs w:val="21"/>
              </w:rPr>
              <w:t>城市</w:t>
            </w:r>
          </w:p>
        </w:tc>
      </w:tr>
      <w:tr w:rsidR="00B479EC" w:rsidRPr="00577782" w:rsidTr="0098051F">
        <w:trPr>
          <w:trHeight w:val="340"/>
          <w:jc w:val="center"/>
        </w:trPr>
        <w:tc>
          <w:tcPr>
            <w:tcW w:w="1350" w:type="pct"/>
            <w:vMerge/>
            <w:vAlign w:val="center"/>
            <w:hideMark/>
          </w:tcPr>
          <w:p w:rsidR="00B479EC" w:rsidRPr="00577782" w:rsidRDefault="00B479EC" w:rsidP="0098051F">
            <w:pPr>
              <w:jc w:val="center"/>
              <w:rPr>
                <w:szCs w:val="18"/>
              </w:rPr>
            </w:pPr>
          </w:p>
        </w:tc>
        <w:tc>
          <w:tcPr>
            <w:tcW w:w="1384" w:type="pct"/>
            <w:vAlign w:val="center"/>
            <w:hideMark/>
          </w:tcPr>
          <w:p w:rsidR="00B479EC" w:rsidRPr="00577782" w:rsidRDefault="00B479EC" w:rsidP="0098051F">
            <w:pPr>
              <w:jc w:val="center"/>
              <w:rPr>
                <w:szCs w:val="18"/>
              </w:rPr>
            </w:pPr>
            <w:r w:rsidRPr="00577782">
              <w:rPr>
                <w:szCs w:val="18"/>
              </w:rPr>
              <w:t>人口数（城市人口数）</w:t>
            </w:r>
          </w:p>
        </w:tc>
        <w:tc>
          <w:tcPr>
            <w:tcW w:w="2266" w:type="pct"/>
            <w:vAlign w:val="center"/>
            <w:hideMark/>
          </w:tcPr>
          <w:p w:rsidR="00B479EC" w:rsidRPr="00577782" w:rsidRDefault="0095307B" w:rsidP="0098051F">
            <w:pPr>
              <w:jc w:val="center"/>
              <w:rPr>
                <w:szCs w:val="21"/>
              </w:rPr>
            </w:pPr>
            <w:r>
              <w:rPr>
                <w:rFonts w:hint="eastAsia"/>
                <w:szCs w:val="21"/>
              </w:rPr>
              <w:t>928000</w:t>
            </w:r>
          </w:p>
        </w:tc>
      </w:tr>
      <w:tr w:rsidR="0095307B" w:rsidRPr="00577782" w:rsidTr="0098051F">
        <w:trPr>
          <w:trHeight w:val="340"/>
          <w:jc w:val="center"/>
        </w:trPr>
        <w:tc>
          <w:tcPr>
            <w:tcW w:w="2734" w:type="pct"/>
            <w:gridSpan w:val="2"/>
            <w:vAlign w:val="center"/>
            <w:hideMark/>
          </w:tcPr>
          <w:p w:rsidR="0095307B" w:rsidRPr="00577782" w:rsidRDefault="0095307B" w:rsidP="0098051F">
            <w:pPr>
              <w:jc w:val="center"/>
              <w:rPr>
                <w:szCs w:val="18"/>
              </w:rPr>
            </w:pPr>
            <w:r w:rsidRPr="00577782">
              <w:rPr>
                <w:szCs w:val="18"/>
              </w:rPr>
              <w:t>最高环境温度</w:t>
            </w:r>
          </w:p>
        </w:tc>
        <w:tc>
          <w:tcPr>
            <w:tcW w:w="2266" w:type="pct"/>
            <w:vAlign w:val="center"/>
            <w:hideMark/>
          </w:tcPr>
          <w:p w:rsidR="0095307B" w:rsidRPr="0095307B" w:rsidRDefault="0095307B" w:rsidP="0095307B">
            <w:pPr>
              <w:jc w:val="center"/>
            </w:pPr>
            <w:r w:rsidRPr="0095307B">
              <w:rPr>
                <w:szCs w:val="23"/>
              </w:rPr>
              <w:t>41.4</w:t>
            </w:r>
          </w:p>
        </w:tc>
      </w:tr>
      <w:tr w:rsidR="0095307B" w:rsidRPr="00577782" w:rsidTr="0098051F">
        <w:trPr>
          <w:trHeight w:val="340"/>
          <w:jc w:val="center"/>
        </w:trPr>
        <w:tc>
          <w:tcPr>
            <w:tcW w:w="2734" w:type="pct"/>
            <w:gridSpan w:val="2"/>
            <w:vAlign w:val="center"/>
            <w:hideMark/>
          </w:tcPr>
          <w:p w:rsidR="0095307B" w:rsidRPr="00577782" w:rsidRDefault="0095307B" w:rsidP="0098051F">
            <w:pPr>
              <w:jc w:val="center"/>
              <w:rPr>
                <w:szCs w:val="18"/>
              </w:rPr>
            </w:pPr>
            <w:r w:rsidRPr="00577782">
              <w:rPr>
                <w:szCs w:val="18"/>
              </w:rPr>
              <w:t>最低环境温度</w:t>
            </w:r>
          </w:p>
        </w:tc>
        <w:tc>
          <w:tcPr>
            <w:tcW w:w="2266" w:type="pct"/>
            <w:vAlign w:val="center"/>
            <w:hideMark/>
          </w:tcPr>
          <w:p w:rsidR="0095307B" w:rsidRPr="0095307B" w:rsidRDefault="0095307B" w:rsidP="0095307B">
            <w:pPr>
              <w:jc w:val="center"/>
            </w:pPr>
            <w:r w:rsidRPr="0095307B">
              <w:rPr>
                <w:szCs w:val="23"/>
              </w:rPr>
              <w:t>-9.8</w:t>
            </w:r>
          </w:p>
        </w:tc>
      </w:tr>
      <w:tr w:rsidR="0095307B" w:rsidRPr="00577782" w:rsidTr="0098051F">
        <w:trPr>
          <w:trHeight w:val="340"/>
          <w:jc w:val="center"/>
        </w:trPr>
        <w:tc>
          <w:tcPr>
            <w:tcW w:w="2734" w:type="pct"/>
            <w:gridSpan w:val="2"/>
            <w:vAlign w:val="center"/>
            <w:hideMark/>
          </w:tcPr>
          <w:p w:rsidR="0095307B" w:rsidRPr="00577782" w:rsidRDefault="0095307B" w:rsidP="0098051F">
            <w:pPr>
              <w:jc w:val="center"/>
              <w:rPr>
                <w:szCs w:val="18"/>
              </w:rPr>
            </w:pPr>
            <w:r w:rsidRPr="00577782">
              <w:rPr>
                <w:szCs w:val="18"/>
              </w:rPr>
              <w:t>土地利用类型</w:t>
            </w:r>
          </w:p>
        </w:tc>
        <w:tc>
          <w:tcPr>
            <w:tcW w:w="2266" w:type="pct"/>
            <w:vAlign w:val="center"/>
            <w:hideMark/>
          </w:tcPr>
          <w:p w:rsidR="0095307B" w:rsidRPr="0095307B" w:rsidRDefault="0095307B" w:rsidP="0095307B">
            <w:pPr>
              <w:jc w:val="center"/>
            </w:pPr>
            <w:r w:rsidRPr="0095307B">
              <w:rPr>
                <w:szCs w:val="23"/>
              </w:rPr>
              <w:t>城市</w:t>
            </w:r>
          </w:p>
        </w:tc>
      </w:tr>
      <w:tr w:rsidR="0095307B" w:rsidRPr="00577782" w:rsidTr="0098051F">
        <w:trPr>
          <w:trHeight w:val="340"/>
          <w:jc w:val="center"/>
        </w:trPr>
        <w:tc>
          <w:tcPr>
            <w:tcW w:w="2734" w:type="pct"/>
            <w:gridSpan w:val="2"/>
            <w:vAlign w:val="center"/>
            <w:hideMark/>
          </w:tcPr>
          <w:p w:rsidR="0095307B" w:rsidRPr="00577782" w:rsidRDefault="0095307B" w:rsidP="0098051F">
            <w:pPr>
              <w:jc w:val="center"/>
              <w:rPr>
                <w:szCs w:val="18"/>
              </w:rPr>
            </w:pPr>
            <w:r w:rsidRPr="00577782">
              <w:rPr>
                <w:szCs w:val="18"/>
              </w:rPr>
              <w:t>区域湿度条件</w:t>
            </w:r>
          </w:p>
        </w:tc>
        <w:tc>
          <w:tcPr>
            <w:tcW w:w="2266" w:type="pct"/>
            <w:vAlign w:val="center"/>
            <w:hideMark/>
          </w:tcPr>
          <w:p w:rsidR="0095307B" w:rsidRPr="0095307B" w:rsidRDefault="0095307B" w:rsidP="0095307B">
            <w:pPr>
              <w:jc w:val="center"/>
            </w:pPr>
            <w:r w:rsidRPr="0095307B">
              <w:rPr>
                <w:szCs w:val="23"/>
              </w:rPr>
              <w:t>潮湿</w:t>
            </w:r>
          </w:p>
        </w:tc>
      </w:tr>
      <w:tr w:rsidR="00B479EC" w:rsidRPr="00577782" w:rsidTr="0098051F">
        <w:trPr>
          <w:trHeight w:val="340"/>
          <w:jc w:val="center"/>
        </w:trPr>
        <w:tc>
          <w:tcPr>
            <w:tcW w:w="1350" w:type="pct"/>
            <w:vMerge w:val="restart"/>
            <w:vAlign w:val="center"/>
            <w:hideMark/>
          </w:tcPr>
          <w:p w:rsidR="00B479EC" w:rsidRPr="00577782" w:rsidRDefault="00B479EC" w:rsidP="0098051F">
            <w:pPr>
              <w:jc w:val="center"/>
              <w:rPr>
                <w:szCs w:val="18"/>
              </w:rPr>
            </w:pPr>
            <w:r w:rsidRPr="00577782">
              <w:rPr>
                <w:szCs w:val="18"/>
              </w:rPr>
              <w:t>是否考虑地形</w:t>
            </w:r>
          </w:p>
        </w:tc>
        <w:tc>
          <w:tcPr>
            <w:tcW w:w="1384" w:type="pct"/>
            <w:vAlign w:val="center"/>
            <w:hideMark/>
          </w:tcPr>
          <w:p w:rsidR="00B479EC" w:rsidRPr="00577782" w:rsidRDefault="00B479EC" w:rsidP="0098051F">
            <w:pPr>
              <w:jc w:val="center"/>
              <w:rPr>
                <w:szCs w:val="18"/>
              </w:rPr>
            </w:pPr>
            <w:r w:rsidRPr="00577782">
              <w:rPr>
                <w:szCs w:val="18"/>
              </w:rPr>
              <w:t>考虑地形</w:t>
            </w:r>
          </w:p>
        </w:tc>
        <w:tc>
          <w:tcPr>
            <w:tcW w:w="2266" w:type="pct"/>
            <w:vAlign w:val="center"/>
            <w:hideMark/>
          </w:tcPr>
          <w:p w:rsidR="00B479EC" w:rsidRPr="00577782" w:rsidRDefault="00B479EC" w:rsidP="0098051F">
            <w:pPr>
              <w:jc w:val="center"/>
              <w:rPr>
                <w:szCs w:val="21"/>
              </w:rPr>
            </w:pPr>
            <w:r w:rsidRPr="00577782">
              <w:rPr>
                <w:szCs w:val="21"/>
              </w:rPr>
              <w:t>是</w:t>
            </w:r>
          </w:p>
        </w:tc>
      </w:tr>
      <w:tr w:rsidR="00B479EC" w:rsidRPr="00577782" w:rsidTr="0098051F">
        <w:trPr>
          <w:trHeight w:val="340"/>
          <w:jc w:val="center"/>
        </w:trPr>
        <w:tc>
          <w:tcPr>
            <w:tcW w:w="1350" w:type="pct"/>
            <w:vMerge/>
            <w:vAlign w:val="center"/>
            <w:hideMark/>
          </w:tcPr>
          <w:p w:rsidR="00B479EC" w:rsidRPr="00577782" w:rsidRDefault="00B479EC" w:rsidP="0098051F">
            <w:pPr>
              <w:jc w:val="center"/>
              <w:rPr>
                <w:szCs w:val="18"/>
              </w:rPr>
            </w:pPr>
          </w:p>
        </w:tc>
        <w:tc>
          <w:tcPr>
            <w:tcW w:w="1384" w:type="pct"/>
            <w:vAlign w:val="center"/>
            <w:hideMark/>
          </w:tcPr>
          <w:p w:rsidR="00B479EC" w:rsidRPr="00577782" w:rsidRDefault="00B479EC" w:rsidP="0098051F">
            <w:pPr>
              <w:jc w:val="center"/>
              <w:rPr>
                <w:szCs w:val="18"/>
              </w:rPr>
            </w:pPr>
            <w:r w:rsidRPr="00577782">
              <w:rPr>
                <w:szCs w:val="18"/>
              </w:rPr>
              <w:t>地形数据分辨率（</w:t>
            </w:r>
            <w:r w:rsidRPr="00577782">
              <w:rPr>
                <w:szCs w:val="18"/>
              </w:rPr>
              <w:t>m</w:t>
            </w:r>
            <w:r w:rsidRPr="00577782">
              <w:rPr>
                <w:szCs w:val="18"/>
              </w:rPr>
              <w:t>）</w:t>
            </w:r>
          </w:p>
        </w:tc>
        <w:tc>
          <w:tcPr>
            <w:tcW w:w="2266" w:type="pct"/>
            <w:vAlign w:val="center"/>
            <w:hideMark/>
          </w:tcPr>
          <w:p w:rsidR="00B479EC" w:rsidRPr="00577782" w:rsidRDefault="00B479EC" w:rsidP="0098051F">
            <w:pPr>
              <w:jc w:val="center"/>
              <w:rPr>
                <w:szCs w:val="21"/>
              </w:rPr>
            </w:pPr>
            <w:r w:rsidRPr="00577782">
              <w:rPr>
                <w:szCs w:val="21"/>
              </w:rPr>
              <w:t>90</w:t>
            </w:r>
          </w:p>
        </w:tc>
      </w:tr>
      <w:tr w:rsidR="00B479EC" w:rsidRPr="00577782" w:rsidTr="0098051F">
        <w:trPr>
          <w:trHeight w:val="340"/>
          <w:jc w:val="center"/>
        </w:trPr>
        <w:tc>
          <w:tcPr>
            <w:tcW w:w="1350" w:type="pct"/>
            <w:vMerge w:val="restart"/>
            <w:vAlign w:val="center"/>
            <w:hideMark/>
          </w:tcPr>
          <w:p w:rsidR="00B479EC" w:rsidRPr="00577782" w:rsidRDefault="00B479EC" w:rsidP="0098051F">
            <w:pPr>
              <w:jc w:val="center"/>
              <w:rPr>
                <w:szCs w:val="18"/>
              </w:rPr>
            </w:pPr>
            <w:r w:rsidRPr="00577782">
              <w:rPr>
                <w:szCs w:val="18"/>
              </w:rPr>
              <w:t>是否考虑海岸线熏烟</w:t>
            </w:r>
          </w:p>
        </w:tc>
        <w:tc>
          <w:tcPr>
            <w:tcW w:w="1384" w:type="pct"/>
            <w:vAlign w:val="center"/>
            <w:hideMark/>
          </w:tcPr>
          <w:p w:rsidR="00B479EC" w:rsidRPr="00577782" w:rsidRDefault="00B479EC" w:rsidP="0098051F">
            <w:pPr>
              <w:jc w:val="center"/>
              <w:rPr>
                <w:szCs w:val="18"/>
              </w:rPr>
            </w:pPr>
            <w:r w:rsidRPr="00577782">
              <w:rPr>
                <w:szCs w:val="18"/>
              </w:rPr>
              <w:t>考虑海岸线熏烟</w:t>
            </w:r>
          </w:p>
        </w:tc>
        <w:tc>
          <w:tcPr>
            <w:tcW w:w="2266" w:type="pct"/>
            <w:vAlign w:val="center"/>
            <w:hideMark/>
          </w:tcPr>
          <w:p w:rsidR="00B479EC" w:rsidRPr="00577782" w:rsidRDefault="00B479EC" w:rsidP="0098051F">
            <w:pPr>
              <w:jc w:val="center"/>
              <w:rPr>
                <w:szCs w:val="21"/>
              </w:rPr>
            </w:pPr>
            <w:r w:rsidRPr="00577782">
              <w:rPr>
                <w:szCs w:val="21"/>
              </w:rPr>
              <w:t>否</w:t>
            </w:r>
          </w:p>
        </w:tc>
      </w:tr>
      <w:tr w:rsidR="00B479EC" w:rsidRPr="00577782" w:rsidTr="0098051F">
        <w:trPr>
          <w:trHeight w:val="340"/>
          <w:jc w:val="center"/>
        </w:trPr>
        <w:tc>
          <w:tcPr>
            <w:tcW w:w="1350" w:type="pct"/>
            <w:vMerge/>
            <w:vAlign w:val="center"/>
            <w:hideMark/>
          </w:tcPr>
          <w:p w:rsidR="00B479EC" w:rsidRPr="00577782" w:rsidRDefault="00B479EC" w:rsidP="0098051F">
            <w:pPr>
              <w:jc w:val="center"/>
              <w:rPr>
                <w:szCs w:val="18"/>
              </w:rPr>
            </w:pPr>
          </w:p>
        </w:tc>
        <w:tc>
          <w:tcPr>
            <w:tcW w:w="1384" w:type="pct"/>
            <w:vAlign w:val="center"/>
            <w:hideMark/>
          </w:tcPr>
          <w:p w:rsidR="00B479EC" w:rsidRPr="00577782" w:rsidRDefault="00B479EC" w:rsidP="0098051F">
            <w:pPr>
              <w:jc w:val="center"/>
              <w:rPr>
                <w:szCs w:val="18"/>
              </w:rPr>
            </w:pPr>
            <w:r w:rsidRPr="00577782">
              <w:rPr>
                <w:szCs w:val="18"/>
              </w:rPr>
              <w:t>海岸线距离</w:t>
            </w:r>
            <w:r w:rsidRPr="00577782">
              <w:rPr>
                <w:szCs w:val="18"/>
              </w:rPr>
              <w:t>/m</w:t>
            </w:r>
          </w:p>
        </w:tc>
        <w:tc>
          <w:tcPr>
            <w:tcW w:w="2266" w:type="pct"/>
            <w:vAlign w:val="center"/>
            <w:hideMark/>
          </w:tcPr>
          <w:p w:rsidR="00B479EC" w:rsidRPr="00577782" w:rsidRDefault="00B479EC" w:rsidP="0098051F">
            <w:pPr>
              <w:jc w:val="center"/>
              <w:rPr>
                <w:szCs w:val="21"/>
              </w:rPr>
            </w:pPr>
            <w:r w:rsidRPr="00577782">
              <w:rPr>
                <w:szCs w:val="21"/>
              </w:rPr>
              <w:t>/</w:t>
            </w:r>
          </w:p>
        </w:tc>
      </w:tr>
      <w:tr w:rsidR="00B479EC" w:rsidRPr="00577782" w:rsidTr="0098051F">
        <w:trPr>
          <w:trHeight w:val="340"/>
          <w:jc w:val="center"/>
        </w:trPr>
        <w:tc>
          <w:tcPr>
            <w:tcW w:w="1350" w:type="pct"/>
            <w:vMerge/>
            <w:vAlign w:val="center"/>
            <w:hideMark/>
          </w:tcPr>
          <w:p w:rsidR="00B479EC" w:rsidRPr="00577782" w:rsidRDefault="00B479EC" w:rsidP="0098051F">
            <w:pPr>
              <w:jc w:val="center"/>
              <w:rPr>
                <w:szCs w:val="18"/>
              </w:rPr>
            </w:pPr>
          </w:p>
        </w:tc>
        <w:tc>
          <w:tcPr>
            <w:tcW w:w="1384" w:type="pct"/>
            <w:vAlign w:val="center"/>
            <w:hideMark/>
          </w:tcPr>
          <w:p w:rsidR="00B479EC" w:rsidRPr="00577782" w:rsidRDefault="00B479EC" w:rsidP="0098051F">
            <w:pPr>
              <w:jc w:val="center"/>
              <w:rPr>
                <w:szCs w:val="18"/>
              </w:rPr>
            </w:pPr>
            <w:r w:rsidRPr="00577782">
              <w:rPr>
                <w:szCs w:val="18"/>
              </w:rPr>
              <w:t>海岸线方向</w:t>
            </w:r>
            <w:r w:rsidRPr="00577782">
              <w:rPr>
                <w:szCs w:val="18"/>
              </w:rPr>
              <w:t>/o</w:t>
            </w:r>
          </w:p>
        </w:tc>
        <w:tc>
          <w:tcPr>
            <w:tcW w:w="2266" w:type="pct"/>
            <w:vAlign w:val="center"/>
            <w:hideMark/>
          </w:tcPr>
          <w:p w:rsidR="00B479EC" w:rsidRPr="00577782" w:rsidRDefault="00B479EC" w:rsidP="0098051F">
            <w:pPr>
              <w:jc w:val="center"/>
              <w:rPr>
                <w:szCs w:val="21"/>
              </w:rPr>
            </w:pPr>
            <w:r w:rsidRPr="00577782">
              <w:rPr>
                <w:szCs w:val="21"/>
              </w:rPr>
              <w:t>/</w:t>
            </w:r>
          </w:p>
        </w:tc>
      </w:tr>
    </w:tbl>
    <w:p w:rsidR="00B479EC" w:rsidRPr="00577782" w:rsidRDefault="00B479EC" w:rsidP="00B479EC">
      <w:pPr>
        <w:snapToGrid w:val="0"/>
        <w:spacing w:line="360" w:lineRule="auto"/>
        <w:jc w:val="center"/>
        <w:rPr>
          <w:b/>
          <w:sz w:val="24"/>
        </w:rPr>
      </w:pPr>
    </w:p>
    <w:p w:rsidR="00B479EC" w:rsidRPr="00577782" w:rsidRDefault="00B479EC" w:rsidP="00B479EC">
      <w:pPr>
        <w:snapToGrid w:val="0"/>
        <w:spacing w:line="360" w:lineRule="auto"/>
        <w:jc w:val="center"/>
        <w:rPr>
          <w:b/>
          <w:sz w:val="24"/>
        </w:rPr>
      </w:pPr>
      <w:r w:rsidRPr="00577782">
        <w:rPr>
          <w:b/>
          <w:sz w:val="24"/>
        </w:rPr>
        <w:t>表</w:t>
      </w:r>
      <w:r w:rsidRPr="00577782">
        <w:rPr>
          <w:b/>
          <w:sz w:val="24"/>
        </w:rPr>
        <w:t>5.</w:t>
      </w:r>
      <w:r w:rsidR="0095307B">
        <w:rPr>
          <w:rFonts w:hint="eastAsia"/>
          <w:b/>
          <w:sz w:val="24"/>
        </w:rPr>
        <w:t>1-11 DA001</w:t>
      </w:r>
      <w:r w:rsidRPr="00577782">
        <w:rPr>
          <w:b/>
          <w:sz w:val="24"/>
        </w:rPr>
        <w:t>有组织排放预测结果一览表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421"/>
        <w:gridCol w:w="1273"/>
        <w:gridCol w:w="1411"/>
        <w:gridCol w:w="1147"/>
        <w:gridCol w:w="1646"/>
        <w:gridCol w:w="1151"/>
      </w:tblGrid>
      <w:tr w:rsidR="0095307B" w:rsidRPr="002A2084" w:rsidTr="002A2084">
        <w:trPr>
          <w:trHeight w:val="340"/>
          <w:tblHeader/>
        </w:trPr>
        <w:tc>
          <w:tcPr>
            <w:tcW w:w="916" w:type="pct"/>
            <w:vMerge w:val="restart"/>
            <w:vAlign w:val="center"/>
          </w:tcPr>
          <w:p w:rsidR="0095307B" w:rsidRPr="002A2084" w:rsidRDefault="0095307B" w:rsidP="002A2084">
            <w:pPr>
              <w:jc w:val="center"/>
              <w:rPr>
                <w:rFonts w:eastAsiaTheme="minorEastAsia"/>
                <w:b/>
                <w:szCs w:val="21"/>
              </w:rPr>
            </w:pPr>
            <w:r w:rsidRPr="002A2084">
              <w:rPr>
                <w:rFonts w:eastAsiaTheme="minorEastAsia"/>
                <w:b/>
                <w:szCs w:val="21"/>
              </w:rPr>
              <w:t>下风向距离</w:t>
            </w:r>
          </w:p>
        </w:tc>
        <w:tc>
          <w:tcPr>
            <w:tcW w:w="4084" w:type="pct"/>
            <w:gridSpan w:val="6"/>
            <w:vAlign w:val="center"/>
          </w:tcPr>
          <w:p w:rsidR="0095307B" w:rsidRPr="002A2084" w:rsidRDefault="0095307B" w:rsidP="002A2084">
            <w:pPr>
              <w:jc w:val="center"/>
              <w:rPr>
                <w:rFonts w:eastAsiaTheme="minorEastAsia"/>
                <w:b/>
                <w:szCs w:val="21"/>
              </w:rPr>
            </w:pPr>
            <w:r w:rsidRPr="002A2084">
              <w:rPr>
                <w:rFonts w:eastAsiaTheme="minorEastAsia"/>
                <w:b/>
                <w:szCs w:val="21"/>
              </w:rPr>
              <w:t>DA001</w:t>
            </w:r>
          </w:p>
        </w:tc>
      </w:tr>
      <w:tr w:rsidR="002A2084" w:rsidRPr="002A2084" w:rsidTr="002A2084">
        <w:trPr>
          <w:trHeight w:val="340"/>
          <w:tblHeader/>
        </w:trPr>
        <w:tc>
          <w:tcPr>
            <w:tcW w:w="916" w:type="pct"/>
            <w:vMerge/>
            <w:vAlign w:val="center"/>
          </w:tcPr>
          <w:p w:rsidR="0095307B" w:rsidRPr="002A2084" w:rsidRDefault="0095307B" w:rsidP="002A2084">
            <w:pPr>
              <w:jc w:val="center"/>
              <w:rPr>
                <w:rFonts w:eastAsiaTheme="minorEastAsia"/>
                <w:b/>
                <w:szCs w:val="21"/>
              </w:rPr>
            </w:pPr>
          </w:p>
        </w:tc>
        <w:tc>
          <w:tcPr>
            <w:tcW w:w="721"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浓度</w:t>
            </w:r>
            <w:r w:rsidRPr="002A2084">
              <w:rPr>
                <w:rFonts w:eastAsiaTheme="minorEastAsia"/>
                <w:b/>
                <w:szCs w:val="21"/>
              </w:rPr>
              <w:t>(μg/m³)</w:t>
            </w:r>
          </w:p>
        </w:tc>
        <w:tc>
          <w:tcPr>
            <w:tcW w:w="646"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占标率</w:t>
            </w:r>
            <w:r w:rsidRPr="002A2084">
              <w:rPr>
                <w:rFonts w:eastAsiaTheme="minorEastAsia"/>
                <w:b/>
                <w:szCs w:val="21"/>
              </w:rPr>
              <w:t>(%)</w:t>
            </w:r>
          </w:p>
        </w:tc>
        <w:tc>
          <w:tcPr>
            <w:tcW w:w="716" w:type="pct"/>
            <w:vAlign w:val="center"/>
          </w:tcPr>
          <w:p w:rsidR="0095307B" w:rsidRPr="002A2084" w:rsidRDefault="0095307B"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浓度</w:t>
            </w:r>
            <w:r w:rsidRPr="002A2084">
              <w:rPr>
                <w:rFonts w:eastAsiaTheme="minorEastAsia"/>
                <w:b/>
                <w:szCs w:val="21"/>
              </w:rPr>
              <w:t>(μg/m³)</w:t>
            </w:r>
          </w:p>
        </w:tc>
        <w:tc>
          <w:tcPr>
            <w:tcW w:w="582" w:type="pct"/>
            <w:vAlign w:val="center"/>
          </w:tcPr>
          <w:p w:rsidR="0095307B" w:rsidRPr="002A2084" w:rsidRDefault="0095307B"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占标率</w:t>
            </w:r>
            <w:r w:rsidRPr="002A2084">
              <w:rPr>
                <w:rFonts w:eastAsiaTheme="minorEastAsia"/>
                <w:b/>
                <w:szCs w:val="21"/>
              </w:rPr>
              <w:t>(%)</w:t>
            </w:r>
          </w:p>
        </w:tc>
        <w:tc>
          <w:tcPr>
            <w:tcW w:w="835" w:type="pct"/>
            <w:vAlign w:val="center"/>
          </w:tcPr>
          <w:p w:rsidR="0095307B" w:rsidRPr="002A2084" w:rsidRDefault="0095307B" w:rsidP="002A2084">
            <w:pPr>
              <w:jc w:val="center"/>
              <w:rPr>
                <w:rFonts w:eastAsiaTheme="minorEastAsia"/>
                <w:b/>
                <w:szCs w:val="21"/>
              </w:rPr>
            </w:pPr>
            <w:r w:rsidRPr="002A2084">
              <w:rPr>
                <w:rFonts w:eastAsiaTheme="minorEastAsia"/>
                <w:b/>
                <w:szCs w:val="21"/>
              </w:rPr>
              <w:t>二甲苯浓度</w:t>
            </w:r>
            <w:r w:rsidRPr="002A2084">
              <w:rPr>
                <w:rFonts w:eastAsiaTheme="minorEastAsia"/>
                <w:b/>
                <w:szCs w:val="21"/>
              </w:rPr>
              <w:t>(μg/m³)</w:t>
            </w:r>
          </w:p>
        </w:tc>
        <w:tc>
          <w:tcPr>
            <w:tcW w:w="583" w:type="pct"/>
            <w:vAlign w:val="center"/>
          </w:tcPr>
          <w:p w:rsidR="0095307B" w:rsidRPr="002A2084" w:rsidRDefault="0095307B" w:rsidP="002A2084">
            <w:pPr>
              <w:jc w:val="center"/>
              <w:rPr>
                <w:rFonts w:eastAsiaTheme="minorEastAsia"/>
                <w:b/>
                <w:szCs w:val="21"/>
              </w:rPr>
            </w:pPr>
            <w:r w:rsidRPr="002A2084">
              <w:rPr>
                <w:rFonts w:eastAsiaTheme="minorEastAsia"/>
                <w:b/>
                <w:szCs w:val="21"/>
              </w:rPr>
              <w:t>二甲苯占标率</w:t>
            </w:r>
            <w:r w:rsidRPr="002A2084">
              <w:rPr>
                <w:rFonts w:eastAsiaTheme="minorEastAsia"/>
                <w:b/>
                <w:szCs w:val="21"/>
              </w:rPr>
              <w:t>(%)</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50.0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3.4237</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0.76</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7.7484</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0.65</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4.1445</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2.07</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14.9910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3.33</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33.9270</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2.83</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18.1470</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9.07</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200.0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12.8930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2.87</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29.1789</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2.43</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15.6073</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7.80</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lastRenderedPageBreak/>
              <w:t>300.0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10.0680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2.24</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22.7855</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1.90</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12.1876</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6.09</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400.0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7.8335</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1.74</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17.7284</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1.48</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9.4827</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4.74</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500.0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6.3938</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1.42</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14.4702</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1.21</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7.7399</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3.87</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600.0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5.4128</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1.20</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12.2500</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1.02</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6.5523</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3.28</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700.0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4.6713</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1.04</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10.5719</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0.88</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5.6547</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2.83</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800.0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4.0191</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0.89</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9.0959</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0.76</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4.8652</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2.43</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900.0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3.5180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0.78</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7.9618</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0.66</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4.2586</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2.13</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1000.0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3.1126</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0.69</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7.0443</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0.59</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3.7679</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1.88</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1200.0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2.5093</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0.56</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5.6789</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0.47</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3.0376</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1.52</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1400.0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2.0651</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0.46</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4.6736</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0.39</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2.4999</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1.25</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1600.0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1.7562</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0.39</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3.9746</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0.33</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2.1259</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1.06</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1800.0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1.5155</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0.34</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3.4298</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0.29</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1.8346</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0.92</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2000.0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1.3211</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0.29</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2.9899</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0.25</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1.5992</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0.80</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2500.0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0.9898</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0.22</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2.2401</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0.19</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1.1982</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0.60</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3000.0</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0.7778</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0.17</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1.7603</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0.15</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0.9415</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0.47</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15.1340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3.36</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34.2506</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2.85</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18.3201</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9.16</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下风向最大浓度出现距离</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r>
      <w:tr w:rsidR="002A2084" w:rsidRPr="002A2084" w:rsidTr="002A2084">
        <w:trPr>
          <w:trHeight w:val="340"/>
        </w:trPr>
        <w:tc>
          <w:tcPr>
            <w:tcW w:w="916" w:type="pct"/>
            <w:vAlign w:val="center"/>
          </w:tcPr>
          <w:p w:rsidR="0095307B" w:rsidRPr="002A2084" w:rsidRDefault="0095307B" w:rsidP="002A2084">
            <w:pPr>
              <w:jc w:val="center"/>
              <w:rPr>
                <w:rFonts w:eastAsiaTheme="minorEastAsia"/>
                <w:szCs w:val="21"/>
              </w:rPr>
            </w:pPr>
            <w:r w:rsidRPr="002A2084">
              <w:rPr>
                <w:rFonts w:eastAsiaTheme="minorEastAsia"/>
                <w:szCs w:val="21"/>
              </w:rPr>
              <w:t>D10%</w:t>
            </w:r>
            <w:r w:rsidRPr="002A2084">
              <w:rPr>
                <w:rFonts w:eastAsiaTheme="minorEastAsia"/>
                <w:szCs w:val="21"/>
              </w:rPr>
              <w:t>最远距离</w:t>
            </w:r>
          </w:p>
        </w:tc>
        <w:tc>
          <w:tcPr>
            <w:tcW w:w="721"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646"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716"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582"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835"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583"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r>
    </w:tbl>
    <w:p w:rsidR="00B479EC" w:rsidRDefault="00B479EC" w:rsidP="0095307B">
      <w:pPr>
        <w:autoSpaceDE w:val="0"/>
        <w:autoSpaceDN w:val="0"/>
        <w:adjustRightInd w:val="0"/>
        <w:snapToGrid w:val="0"/>
        <w:spacing w:line="360" w:lineRule="auto"/>
        <w:jc w:val="center"/>
        <w:rPr>
          <w:b/>
          <w:sz w:val="24"/>
        </w:rPr>
      </w:pPr>
    </w:p>
    <w:p w:rsidR="0095307B" w:rsidRDefault="0095307B" w:rsidP="00B479EC">
      <w:pPr>
        <w:autoSpaceDE w:val="0"/>
        <w:autoSpaceDN w:val="0"/>
        <w:adjustRightInd w:val="0"/>
        <w:snapToGrid w:val="0"/>
        <w:spacing w:line="360" w:lineRule="auto"/>
        <w:jc w:val="center"/>
        <w:rPr>
          <w:b/>
          <w:sz w:val="24"/>
        </w:rPr>
      </w:pPr>
      <w:r w:rsidRPr="00577782">
        <w:rPr>
          <w:b/>
          <w:sz w:val="24"/>
        </w:rPr>
        <w:t>表</w:t>
      </w:r>
      <w:r w:rsidRPr="00577782">
        <w:rPr>
          <w:b/>
          <w:sz w:val="24"/>
        </w:rPr>
        <w:t>5.</w:t>
      </w:r>
      <w:r>
        <w:rPr>
          <w:rFonts w:hint="eastAsia"/>
          <w:b/>
          <w:sz w:val="24"/>
        </w:rPr>
        <w:t>1-12 DA002</w:t>
      </w:r>
      <w:r w:rsidRPr="00577782">
        <w:rPr>
          <w:b/>
          <w:sz w:val="24"/>
        </w:rPr>
        <w:t>有组织排放预测结果一览表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565"/>
        <w:gridCol w:w="1275"/>
        <w:gridCol w:w="1419"/>
        <w:gridCol w:w="1277"/>
        <w:gridCol w:w="1366"/>
        <w:gridCol w:w="1147"/>
      </w:tblGrid>
      <w:tr w:rsidR="002A2084" w:rsidRPr="002A2084" w:rsidTr="002A2084">
        <w:trPr>
          <w:trHeight w:val="340"/>
          <w:tblHeader/>
        </w:trPr>
        <w:tc>
          <w:tcPr>
            <w:tcW w:w="916" w:type="pct"/>
            <w:vMerge w:val="restart"/>
            <w:vAlign w:val="center"/>
          </w:tcPr>
          <w:p w:rsidR="002A2084" w:rsidRPr="002A2084" w:rsidRDefault="002A2084" w:rsidP="002A2084">
            <w:pPr>
              <w:jc w:val="center"/>
              <w:rPr>
                <w:rFonts w:eastAsiaTheme="minorEastAsia"/>
                <w:b/>
                <w:szCs w:val="21"/>
              </w:rPr>
            </w:pPr>
            <w:r w:rsidRPr="002A2084">
              <w:rPr>
                <w:rFonts w:eastAsiaTheme="minorEastAsia"/>
                <w:b/>
                <w:szCs w:val="21"/>
              </w:rPr>
              <w:t>下风向距离</w:t>
            </w:r>
          </w:p>
        </w:tc>
        <w:tc>
          <w:tcPr>
            <w:tcW w:w="4084" w:type="pct"/>
            <w:gridSpan w:val="6"/>
            <w:vAlign w:val="center"/>
          </w:tcPr>
          <w:p w:rsidR="002A2084" w:rsidRPr="002A2084" w:rsidRDefault="002A2084" w:rsidP="002A2084">
            <w:pPr>
              <w:jc w:val="center"/>
              <w:rPr>
                <w:rFonts w:eastAsiaTheme="minorEastAsia"/>
                <w:b/>
                <w:szCs w:val="21"/>
              </w:rPr>
            </w:pPr>
            <w:r w:rsidRPr="002A2084">
              <w:rPr>
                <w:rFonts w:eastAsiaTheme="minorEastAsia"/>
                <w:b/>
                <w:szCs w:val="21"/>
              </w:rPr>
              <w:t>DA002</w:t>
            </w:r>
          </w:p>
        </w:tc>
      </w:tr>
      <w:tr w:rsidR="002A2084" w:rsidRPr="002A2084" w:rsidTr="002A2084">
        <w:trPr>
          <w:trHeight w:val="340"/>
          <w:tblHeader/>
        </w:trPr>
        <w:tc>
          <w:tcPr>
            <w:tcW w:w="916" w:type="pct"/>
            <w:vMerge/>
            <w:vAlign w:val="center"/>
          </w:tcPr>
          <w:p w:rsidR="002A2084" w:rsidRPr="002A2084" w:rsidRDefault="002A2084" w:rsidP="002A2084">
            <w:pPr>
              <w:jc w:val="center"/>
              <w:rPr>
                <w:rFonts w:eastAsiaTheme="minorEastAsia"/>
                <w:b/>
                <w:szCs w:val="21"/>
              </w:rPr>
            </w:pPr>
          </w:p>
        </w:tc>
        <w:tc>
          <w:tcPr>
            <w:tcW w:w="794" w:type="pct"/>
            <w:vAlign w:val="center"/>
          </w:tcPr>
          <w:p w:rsidR="002A2084" w:rsidRPr="002A2084" w:rsidRDefault="002A2084"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浓度</w:t>
            </w:r>
            <w:r w:rsidRPr="002A2084">
              <w:rPr>
                <w:rFonts w:eastAsiaTheme="minorEastAsia"/>
                <w:b/>
                <w:szCs w:val="21"/>
              </w:rPr>
              <w:t>(μg/m³)</w:t>
            </w:r>
          </w:p>
        </w:tc>
        <w:tc>
          <w:tcPr>
            <w:tcW w:w="647" w:type="pct"/>
            <w:vAlign w:val="center"/>
          </w:tcPr>
          <w:p w:rsidR="002A2084" w:rsidRPr="002A2084" w:rsidRDefault="002A2084"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占标率</w:t>
            </w:r>
            <w:r w:rsidRPr="002A2084">
              <w:rPr>
                <w:rFonts w:eastAsiaTheme="minorEastAsia"/>
                <w:b/>
                <w:szCs w:val="21"/>
              </w:rPr>
              <w:t>(%)</w:t>
            </w:r>
          </w:p>
        </w:tc>
        <w:tc>
          <w:tcPr>
            <w:tcW w:w="720" w:type="pct"/>
            <w:vAlign w:val="center"/>
          </w:tcPr>
          <w:p w:rsidR="002A2084" w:rsidRPr="002A2084" w:rsidRDefault="002A2084"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浓度</w:t>
            </w:r>
            <w:r w:rsidRPr="002A2084">
              <w:rPr>
                <w:rFonts w:eastAsiaTheme="minorEastAsia"/>
                <w:b/>
                <w:szCs w:val="21"/>
              </w:rPr>
              <w:t>(μg/m³)</w:t>
            </w:r>
          </w:p>
        </w:tc>
        <w:tc>
          <w:tcPr>
            <w:tcW w:w="648" w:type="pct"/>
            <w:vAlign w:val="center"/>
          </w:tcPr>
          <w:p w:rsidR="002A2084" w:rsidRPr="002A2084" w:rsidRDefault="002A2084"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占标率</w:t>
            </w:r>
            <w:r w:rsidRPr="002A2084">
              <w:rPr>
                <w:rFonts w:eastAsiaTheme="minorEastAsia"/>
                <w:b/>
                <w:szCs w:val="21"/>
              </w:rPr>
              <w:t>(%)</w:t>
            </w:r>
          </w:p>
        </w:tc>
        <w:tc>
          <w:tcPr>
            <w:tcW w:w="693" w:type="pct"/>
            <w:vAlign w:val="center"/>
          </w:tcPr>
          <w:p w:rsidR="002A2084" w:rsidRPr="002A2084" w:rsidRDefault="002A2084" w:rsidP="002A2084">
            <w:pPr>
              <w:jc w:val="center"/>
              <w:rPr>
                <w:rFonts w:eastAsiaTheme="minorEastAsia"/>
                <w:b/>
                <w:szCs w:val="21"/>
              </w:rPr>
            </w:pPr>
            <w:r w:rsidRPr="002A2084">
              <w:rPr>
                <w:rFonts w:eastAsiaTheme="minorEastAsia"/>
                <w:b/>
                <w:szCs w:val="21"/>
              </w:rPr>
              <w:t>二甲苯浓度</w:t>
            </w:r>
            <w:r w:rsidRPr="002A2084">
              <w:rPr>
                <w:rFonts w:eastAsiaTheme="minorEastAsia"/>
                <w:b/>
                <w:szCs w:val="21"/>
              </w:rPr>
              <w:t>(μg/m³)</w:t>
            </w:r>
          </w:p>
        </w:tc>
        <w:tc>
          <w:tcPr>
            <w:tcW w:w="582" w:type="pct"/>
            <w:vAlign w:val="center"/>
          </w:tcPr>
          <w:p w:rsidR="002A2084" w:rsidRPr="002A2084" w:rsidRDefault="002A2084" w:rsidP="002A2084">
            <w:pPr>
              <w:jc w:val="center"/>
              <w:rPr>
                <w:rFonts w:eastAsiaTheme="minorEastAsia"/>
                <w:b/>
                <w:szCs w:val="21"/>
              </w:rPr>
            </w:pPr>
            <w:r w:rsidRPr="002A2084">
              <w:rPr>
                <w:rFonts w:eastAsiaTheme="minorEastAsia"/>
                <w:b/>
                <w:szCs w:val="21"/>
              </w:rPr>
              <w:t>二甲苯占标率</w:t>
            </w:r>
            <w:r w:rsidRPr="002A2084">
              <w:rPr>
                <w:rFonts w:eastAsiaTheme="minorEastAsia"/>
                <w:b/>
                <w:szCs w:val="21"/>
              </w:rPr>
              <w:t>(%)</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50.0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0.6838</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0.15</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1.7096</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0.14</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1.0258</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0.51</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100.0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1.5772</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0.35</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3.9430</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0.33</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2.3658</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1.18</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200.0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1.3513</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0.30</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3.3782</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0.28</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2.0269</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1.01</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300.0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1.0381</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0.23</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2.5953</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0.22</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1.5571</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0.78</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400.0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0.8200</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0.18</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2.0499</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0.17</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1.2299</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0.61</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500.0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0.6685</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0.15</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1.6713</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0.14</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1.0027</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0.50</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600.0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0.5688</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0.13</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1.4221</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0.12</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0.8533</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0.43</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700.0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0.4919</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0.11</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1.2298</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0.10</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0.7379</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0.37</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800.0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0.4220</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0.09</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1.0549</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0.09</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0.6330</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0.32</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900.0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0.3680</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0.9201</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0.5521</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0.28</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1000.0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0.3255</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0.07</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0.8138</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0.07</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0.4883</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0.24</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0.2617</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0.06</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0.6543</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0.3926</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0.20</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1400.0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0.2166</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0.5415</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0.3249</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0.16</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1600.0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0.1842</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0.4605</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0.2763</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0.14</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lastRenderedPageBreak/>
              <w:t>1800.0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0.1592</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0.3980</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0.03</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0.2388</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0.12</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2000.0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0.1389</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0.03</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0.3473</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0.03</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0.2084</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0.10</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2500.0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0.1041</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0.2603</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0.1562</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3000.0</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0.0819</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0.2046</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0.1228</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0.06</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下风向最大浓度</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1.5875</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0.35</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3.9688</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0.33</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2.3812</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1.19</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下风向最大浓度出现距离</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109.0</w:t>
            </w:r>
          </w:p>
        </w:tc>
      </w:tr>
      <w:tr w:rsidR="002A2084" w:rsidRPr="002A2084" w:rsidTr="002A2084">
        <w:trPr>
          <w:trHeight w:val="340"/>
        </w:trPr>
        <w:tc>
          <w:tcPr>
            <w:tcW w:w="916" w:type="pct"/>
            <w:vAlign w:val="center"/>
          </w:tcPr>
          <w:p w:rsidR="002A2084" w:rsidRPr="002A2084" w:rsidRDefault="002A2084" w:rsidP="002A2084">
            <w:pPr>
              <w:jc w:val="center"/>
              <w:rPr>
                <w:rFonts w:eastAsiaTheme="minorEastAsia"/>
                <w:szCs w:val="21"/>
              </w:rPr>
            </w:pPr>
            <w:r w:rsidRPr="002A2084">
              <w:rPr>
                <w:rFonts w:eastAsiaTheme="minorEastAsia"/>
                <w:szCs w:val="21"/>
              </w:rPr>
              <w:t>D10%</w:t>
            </w:r>
            <w:r w:rsidRPr="002A2084">
              <w:rPr>
                <w:rFonts w:eastAsiaTheme="minorEastAsia"/>
                <w:szCs w:val="21"/>
              </w:rPr>
              <w:t>最远距离</w:t>
            </w:r>
          </w:p>
        </w:tc>
        <w:tc>
          <w:tcPr>
            <w:tcW w:w="794"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647"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720"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64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693"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582"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bl>
    <w:p w:rsidR="0095307B" w:rsidRDefault="0095307B" w:rsidP="00B479EC">
      <w:pPr>
        <w:autoSpaceDE w:val="0"/>
        <w:autoSpaceDN w:val="0"/>
        <w:adjustRightInd w:val="0"/>
        <w:snapToGrid w:val="0"/>
        <w:spacing w:line="360" w:lineRule="auto"/>
        <w:jc w:val="center"/>
        <w:rPr>
          <w:b/>
          <w:sz w:val="24"/>
        </w:rPr>
      </w:pPr>
    </w:p>
    <w:p w:rsidR="0095307B" w:rsidRDefault="0095307B" w:rsidP="00B479EC">
      <w:pPr>
        <w:autoSpaceDE w:val="0"/>
        <w:autoSpaceDN w:val="0"/>
        <w:adjustRightInd w:val="0"/>
        <w:snapToGrid w:val="0"/>
        <w:spacing w:line="360" w:lineRule="auto"/>
        <w:jc w:val="center"/>
        <w:rPr>
          <w:b/>
          <w:sz w:val="24"/>
        </w:rPr>
      </w:pPr>
      <w:r w:rsidRPr="00577782">
        <w:rPr>
          <w:b/>
          <w:sz w:val="24"/>
        </w:rPr>
        <w:t>表</w:t>
      </w:r>
      <w:r w:rsidRPr="00577782">
        <w:rPr>
          <w:b/>
          <w:sz w:val="24"/>
        </w:rPr>
        <w:t>5.</w:t>
      </w:r>
      <w:r>
        <w:rPr>
          <w:rFonts w:hint="eastAsia"/>
          <w:b/>
          <w:sz w:val="24"/>
        </w:rPr>
        <w:t>1-13DA003</w:t>
      </w:r>
      <w:r w:rsidRPr="00577782">
        <w:rPr>
          <w:b/>
          <w:sz w:val="24"/>
        </w:rPr>
        <w:t>有组织排放预测结果一览表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4119"/>
        <w:gridCol w:w="2452"/>
      </w:tblGrid>
      <w:tr w:rsidR="0095307B" w:rsidRPr="002A2084" w:rsidTr="002A2084">
        <w:trPr>
          <w:trHeight w:val="340"/>
          <w:tblHeader/>
        </w:trPr>
        <w:tc>
          <w:tcPr>
            <w:tcW w:w="1666" w:type="pct"/>
            <w:vMerge w:val="restart"/>
            <w:vAlign w:val="center"/>
          </w:tcPr>
          <w:p w:rsidR="0095307B" w:rsidRPr="002A2084" w:rsidRDefault="0095307B" w:rsidP="002A2084">
            <w:pPr>
              <w:jc w:val="center"/>
              <w:rPr>
                <w:rFonts w:eastAsiaTheme="minorEastAsia"/>
                <w:b/>
                <w:szCs w:val="21"/>
              </w:rPr>
            </w:pPr>
            <w:r w:rsidRPr="002A2084">
              <w:rPr>
                <w:rFonts w:eastAsiaTheme="minorEastAsia"/>
                <w:b/>
                <w:szCs w:val="21"/>
              </w:rPr>
              <w:t>下风向距离</w:t>
            </w:r>
          </w:p>
        </w:tc>
        <w:tc>
          <w:tcPr>
            <w:tcW w:w="3334" w:type="pct"/>
            <w:gridSpan w:val="2"/>
            <w:vAlign w:val="center"/>
          </w:tcPr>
          <w:p w:rsidR="0095307B" w:rsidRPr="002A2084" w:rsidRDefault="0095307B" w:rsidP="002A2084">
            <w:pPr>
              <w:jc w:val="center"/>
              <w:rPr>
                <w:rFonts w:eastAsiaTheme="minorEastAsia"/>
                <w:b/>
                <w:szCs w:val="21"/>
              </w:rPr>
            </w:pPr>
            <w:r w:rsidRPr="002A2084">
              <w:rPr>
                <w:rFonts w:eastAsiaTheme="minorEastAsia"/>
                <w:b/>
                <w:szCs w:val="21"/>
              </w:rPr>
              <w:t>DA003</w:t>
            </w:r>
          </w:p>
        </w:tc>
      </w:tr>
      <w:tr w:rsidR="0095307B" w:rsidRPr="002A2084" w:rsidTr="002A2084">
        <w:trPr>
          <w:trHeight w:val="340"/>
          <w:tblHeader/>
        </w:trPr>
        <w:tc>
          <w:tcPr>
            <w:tcW w:w="1666" w:type="pct"/>
            <w:vMerge/>
            <w:vAlign w:val="center"/>
          </w:tcPr>
          <w:p w:rsidR="0095307B" w:rsidRPr="002A2084" w:rsidRDefault="0095307B" w:rsidP="002A2084">
            <w:pPr>
              <w:jc w:val="center"/>
              <w:rPr>
                <w:rFonts w:eastAsiaTheme="minorEastAsia"/>
                <w:b/>
                <w:szCs w:val="21"/>
              </w:rPr>
            </w:pPr>
          </w:p>
        </w:tc>
        <w:tc>
          <w:tcPr>
            <w:tcW w:w="2090"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浓度</w:t>
            </w:r>
            <w:r w:rsidRPr="002A2084">
              <w:rPr>
                <w:rFonts w:eastAsiaTheme="minorEastAsia"/>
                <w:b/>
                <w:szCs w:val="21"/>
              </w:rPr>
              <w:t>(μg/m³)</w:t>
            </w:r>
          </w:p>
        </w:tc>
        <w:tc>
          <w:tcPr>
            <w:tcW w:w="1244"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占标率</w:t>
            </w:r>
            <w:r w:rsidRPr="002A2084">
              <w:rPr>
                <w:rFonts w:eastAsiaTheme="minorEastAsia"/>
                <w:b/>
                <w:szCs w:val="21"/>
              </w:rPr>
              <w:t>(%)</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50.0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5.6060</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1.25</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9.4667</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2.10</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200.0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8.1415</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1.81</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300.0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6.3578</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1.41</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400.0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4.9468</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1.10</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500.0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4.0381</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0.90</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600.0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3.4181</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0.76</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700.0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2.9499</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0.66</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800.0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2.5380</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0.56</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900.0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2.2216</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0.49</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1000.0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1.9656</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0.44</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1200.0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1.5847</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0.35</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1400.0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1.3041</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0.29</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1600.0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1.1090</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0.25</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1800.0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0.9570</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0.21</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2000.0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0.8343</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0.19</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2500.0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0.6251</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0.14</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3000.0</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0.4912</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0.11</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9.6155</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2.14</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下风向最大浓度出现距离</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19.0</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19.0</w:t>
            </w:r>
          </w:p>
        </w:tc>
      </w:tr>
      <w:tr w:rsidR="0095307B" w:rsidRPr="002A2084" w:rsidTr="002A2084">
        <w:trPr>
          <w:trHeight w:val="340"/>
        </w:trPr>
        <w:tc>
          <w:tcPr>
            <w:tcW w:w="1666" w:type="pct"/>
            <w:vAlign w:val="center"/>
          </w:tcPr>
          <w:p w:rsidR="0095307B" w:rsidRPr="002A2084" w:rsidRDefault="0095307B" w:rsidP="002A2084">
            <w:pPr>
              <w:jc w:val="center"/>
              <w:rPr>
                <w:rFonts w:eastAsiaTheme="minorEastAsia"/>
                <w:szCs w:val="21"/>
              </w:rPr>
            </w:pPr>
            <w:r w:rsidRPr="002A2084">
              <w:rPr>
                <w:rFonts w:eastAsiaTheme="minorEastAsia"/>
                <w:szCs w:val="21"/>
              </w:rPr>
              <w:t>D10%</w:t>
            </w:r>
            <w:r w:rsidRPr="002A2084">
              <w:rPr>
                <w:rFonts w:eastAsiaTheme="minorEastAsia"/>
                <w:szCs w:val="21"/>
              </w:rPr>
              <w:t>最远距离</w:t>
            </w:r>
          </w:p>
        </w:tc>
        <w:tc>
          <w:tcPr>
            <w:tcW w:w="2090"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1244"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r>
    </w:tbl>
    <w:p w:rsidR="0095307B" w:rsidRDefault="0095307B" w:rsidP="00B479EC">
      <w:pPr>
        <w:autoSpaceDE w:val="0"/>
        <w:autoSpaceDN w:val="0"/>
        <w:adjustRightInd w:val="0"/>
        <w:snapToGrid w:val="0"/>
        <w:spacing w:line="360" w:lineRule="auto"/>
        <w:jc w:val="center"/>
        <w:rPr>
          <w:b/>
          <w:sz w:val="24"/>
        </w:rPr>
      </w:pPr>
    </w:p>
    <w:p w:rsidR="0095307B" w:rsidRDefault="0095307B" w:rsidP="00B479EC">
      <w:pPr>
        <w:autoSpaceDE w:val="0"/>
        <w:autoSpaceDN w:val="0"/>
        <w:adjustRightInd w:val="0"/>
        <w:snapToGrid w:val="0"/>
        <w:spacing w:line="360" w:lineRule="auto"/>
        <w:jc w:val="center"/>
        <w:rPr>
          <w:b/>
          <w:sz w:val="24"/>
        </w:rPr>
      </w:pPr>
    </w:p>
    <w:p w:rsidR="002A2084" w:rsidRDefault="002A2084" w:rsidP="00B479EC">
      <w:pPr>
        <w:autoSpaceDE w:val="0"/>
        <w:autoSpaceDN w:val="0"/>
        <w:adjustRightInd w:val="0"/>
        <w:snapToGrid w:val="0"/>
        <w:spacing w:line="360" w:lineRule="auto"/>
        <w:jc w:val="center"/>
        <w:rPr>
          <w:b/>
          <w:sz w:val="24"/>
        </w:rPr>
      </w:pPr>
    </w:p>
    <w:p w:rsidR="002A2084" w:rsidRDefault="002A2084" w:rsidP="00B479EC">
      <w:pPr>
        <w:autoSpaceDE w:val="0"/>
        <w:autoSpaceDN w:val="0"/>
        <w:adjustRightInd w:val="0"/>
        <w:snapToGrid w:val="0"/>
        <w:spacing w:line="360" w:lineRule="auto"/>
        <w:jc w:val="center"/>
        <w:rPr>
          <w:b/>
          <w:sz w:val="24"/>
        </w:rPr>
      </w:pPr>
    </w:p>
    <w:p w:rsidR="0095307B" w:rsidRDefault="0095307B" w:rsidP="00B479EC">
      <w:pPr>
        <w:autoSpaceDE w:val="0"/>
        <w:autoSpaceDN w:val="0"/>
        <w:adjustRightInd w:val="0"/>
        <w:snapToGrid w:val="0"/>
        <w:spacing w:line="360" w:lineRule="auto"/>
        <w:jc w:val="center"/>
        <w:rPr>
          <w:b/>
          <w:sz w:val="24"/>
        </w:rPr>
      </w:pPr>
      <w:r w:rsidRPr="00577782">
        <w:rPr>
          <w:b/>
          <w:sz w:val="24"/>
        </w:rPr>
        <w:lastRenderedPageBreak/>
        <w:t>表</w:t>
      </w:r>
      <w:r w:rsidRPr="00577782">
        <w:rPr>
          <w:b/>
          <w:sz w:val="24"/>
        </w:rPr>
        <w:t>5.</w:t>
      </w:r>
      <w:r>
        <w:rPr>
          <w:rFonts w:hint="eastAsia"/>
          <w:b/>
          <w:sz w:val="24"/>
        </w:rPr>
        <w:t>1-14DA004</w:t>
      </w:r>
      <w:r w:rsidRPr="00577782">
        <w:rPr>
          <w:b/>
          <w:sz w:val="24"/>
        </w:rPr>
        <w:t>有组织排放预测结果一览表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58"/>
        <w:gridCol w:w="859"/>
        <w:gridCol w:w="1389"/>
        <w:gridCol w:w="861"/>
        <w:gridCol w:w="1391"/>
        <w:gridCol w:w="861"/>
        <w:gridCol w:w="1127"/>
        <w:gridCol w:w="865"/>
      </w:tblGrid>
      <w:tr w:rsidR="002A2084" w:rsidRPr="002A2084" w:rsidTr="002A2084">
        <w:trPr>
          <w:trHeight w:val="340"/>
        </w:trPr>
        <w:tc>
          <w:tcPr>
            <w:tcW w:w="630" w:type="pct"/>
            <w:vMerge w:val="restart"/>
            <w:vAlign w:val="center"/>
          </w:tcPr>
          <w:p w:rsidR="002A2084" w:rsidRPr="002A2084" w:rsidRDefault="002A2084" w:rsidP="002A2084">
            <w:pPr>
              <w:jc w:val="center"/>
              <w:rPr>
                <w:rFonts w:eastAsiaTheme="minorEastAsia"/>
                <w:b/>
                <w:szCs w:val="21"/>
              </w:rPr>
            </w:pPr>
            <w:r w:rsidRPr="002A2084">
              <w:rPr>
                <w:rFonts w:eastAsiaTheme="minorEastAsia"/>
                <w:b/>
                <w:szCs w:val="21"/>
              </w:rPr>
              <w:t>下风向距离</w:t>
            </w:r>
          </w:p>
        </w:tc>
        <w:tc>
          <w:tcPr>
            <w:tcW w:w="4370" w:type="pct"/>
            <w:gridSpan w:val="8"/>
            <w:vAlign w:val="center"/>
          </w:tcPr>
          <w:p w:rsidR="002A2084" w:rsidRPr="002A2084" w:rsidRDefault="002A2084" w:rsidP="002A2084">
            <w:pPr>
              <w:jc w:val="center"/>
              <w:rPr>
                <w:rFonts w:eastAsiaTheme="minorEastAsia"/>
                <w:b/>
                <w:szCs w:val="21"/>
              </w:rPr>
            </w:pPr>
            <w:r w:rsidRPr="002A2084">
              <w:rPr>
                <w:rFonts w:eastAsiaTheme="minorEastAsia"/>
                <w:b/>
                <w:szCs w:val="21"/>
              </w:rPr>
              <w:t>DA004</w:t>
            </w:r>
          </w:p>
        </w:tc>
      </w:tr>
      <w:tr w:rsidR="002A2084" w:rsidRPr="002A2084" w:rsidTr="002A2084">
        <w:trPr>
          <w:trHeight w:val="340"/>
        </w:trPr>
        <w:tc>
          <w:tcPr>
            <w:tcW w:w="630" w:type="pct"/>
            <w:vMerge/>
            <w:vAlign w:val="center"/>
          </w:tcPr>
          <w:p w:rsidR="0095307B" w:rsidRPr="002A2084" w:rsidRDefault="0095307B" w:rsidP="002A2084">
            <w:pPr>
              <w:jc w:val="center"/>
              <w:rPr>
                <w:rFonts w:eastAsiaTheme="minorEastAsia"/>
                <w:b/>
                <w:szCs w:val="21"/>
              </w:rPr>
            </w:pPr>
          </w:p>
        </w:tc>
        <w:tc>
          <w:tcPr>
            <w:tcW w:w="638"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浓度</w:t>
            </w:r>
            <w:r w:rsidRPr="002A2084">
              <w:rPr>
                <w:rFonts w:eastAsiaTheme="minorEastAsia"/>
                <w:b/>
                <w:szCs w:val="21"/>
              </w:rPr>
              <w:t>(μg/m³)</w:t>
            </w:r>
          </w:p>
        </w:tc>
        <w:tc>
          <w:tcPr>
            <w:tcW w:w="436" w:type="pct"/>
            <w:vAlign w:val="center"/>
          </w:tcPr>
          <w:p w:rsidR="0095307B" w:rsidRPr="002A2084" w:rsidRDefault="0095307B"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占标率</w:t>
            </w:r>
            <w:r w:rsidRPr="002A2084">
              <w:rPr>
                <w:rFonts w:eastAsiaTheme="minorEastAsia"/>
                <w:b/>
                <w:szCs w:val="21"/>
              </w:rPr>
              <w:t>(%)</w:t>
            </w:r>
          </w:p>
        </w:tc>
        <w:tc>
          <w:tcPr>
            <w:tcW w:w="705" w:type="pct"/>
            <w:vAlign w:val="center"/>
          </w:tcPr>
          <w:p w:rsidR="0095307B" w:rsidRPr="002A2084" w:rsidRDefault="0095307B" w:rsidP="002A2084">
            <w:pPr>
              <w:jc w:val="center"/>
              <w:rPr>
                <w:rFonts w:eastAsiaTheme="minorEastAsia"/>
                <w:b/>
                <w:szCs w:val="21"/>
              </w:rPr>
            </w:pPr>
            <w:r w:rsidRPr="002A2084">
              <w:rPr>
                <w:rFonts w:eastAsiaTheme="minorEastAsia"/>
                <w:b/>
                <w:szCs w:val="21"/>
              </w:rPr>
              <w:t>SO</w:t>
            </w:r>
            <w:r w:rsidRPr="002A2084">
              <w:rPr>
                <w:rFonts w:eastAsiaTheme="minorEastAsia"/>
                <w:b/>
                <w:szCs w:val="21"/>
                <w:vertAlign w:val="subscript"/>
              </w:rPr>
              <w:t>2</w:t>
            </w:r>
            <w:r w:rsidRPr="002A2084">
              <w:rPr>
                <w:rFonts w:eastAsiaTheme="minorEastAsia"/>
                <w:b/>
                <w:szCs w:val="21"/>
              </w:rPr>
              <w:t>浓度</w:t>
            </w:r>
            <w:r w:rsidRPr="002A2084">
              <w:rPr>
                <w:rFonts w:eastAsiaTheme="minorEastAsia"/>
                <w:b/>
                <w:szCs w:val="21"/>
              </w:rPr>
              <w:t>(μg/m³)</w:t>
            </w:r>
          </w:p>
        </w:tc>
        <w:tc>
          <w:tcPr>
            <w:tcW w:w="437" w:type="pct"/>
            <w:vAlign w:val="center"/>
          </w:tcPr>
          <w:p w:rsidR="0095307B" w:rsidRPr="002A2084" w:rsidRDefault="0095307B" w:rsidP="002A2084">
            <w:pPr>
              <w:jc w:val="center"/>
              <w:rPr>
                <w:rFonts w:eastAsiaTheme="minorEastAsia"/>
                <w:b/>
                <w:szCs w:val="21"/>
              </w:rPr>
            </w:pPr>
            <w:r w:rsidRPr="002A2084">
              <w:rPr>
                <w:rFonts w:eastAsiaTheme="minorEastAsia"/>
                <w:b/>
                <w:szCs w:val="21"/>
              </w:rPr>
              <w:t>SO</w:t>
            </w:r>
            <w:r w:rsidRPr="002A2084">
              <w:rPr>
                <w:rFonts w:eastAsiaTheme="minorEastAsia"/>
                <w:b/>
                <w:szCs w:val="21"/>
                <w:vertAlign w:val="subscript"/>
              </w:rPr>
              <w:t>2</w:t>
            </w:r>
            <w:r w:rsidRPr="002A2084">
              <w:rPr>
                <w:rFonts w:eastAsiaTheme="minorEastAsia"/>
                <w:b/>
                <w:szCs w:val="21"/>
              </w:rPr>
              <w:t>占标率</w:t>
            </w:r>
            <w:r w:rsidRPr="002A2084">
              <w:rPr>
                <w:rFonts w:eastAsiaTheme="minorEastAsia"/>
                <w:b/>
                <w:szCs w:val="21"/>
              </w:rPr>
              <w:t>(%)</w:t>
            </w:r>
          </w:p>
        </w:tc>
        <w:tc>
          <w:tcPr>
            <w:tcW w:w="706" w:type="pct"/>
            <w:vAlign w:val="center"/>
          </w:tcPr>
          <w:p w:rsidR="0095307B" w:rsidRPr="002A2084" w:rsidRDefault="0095307B" w:rsidP="002A2084">
            <w:pPr>
              <w:jc w:val="center"/>
              <w:rPr>
                <w:rFonts w:eastAsiaTheme="minorEastAsia"/>
                <w:b/>
                <w:szCs w:val="21"/>
              </w:rPr>
            </w:pPr>
            <w:r w:rsidRPr="002A2084">
              <w:rPr>
                <w:rFonts w:eastAsiaTheme="minorEastAsia"/>
                <w:b/>
                <w:szCs w:val="21"/>
              </w:rPr>
              <w:t>NOx</w:t>
            </w:r>
            <w:r w:rsidRPr="002A2084">
              <w:rPr>
                <w:rFonts w:eastAsiaTheme="minorEastAsia"/>
                <w:b/>
                <w:szCs w:val="21"/>
              </w:rPr>
              <w:t>浓度</w:t>
            </w:r>
            <w:r w:rsidRPr="002A2084">
              <w:rPr>
                <w:rFonts w:eastAsiaTheme="minorEastAsia"/>
                <w:b/>
                <w:szCs w:val="21"/>
              </w:rPr>
              <w:t>(μg/m³)</w:t>
            </w:r>
          </w:p>
        </w:tc>
        <w:tc>
          <w:tcPr>
            <w:tcW w:w="437" w:type="pct"/>
            <w:vAlign w:val="center"/>
          </w:tcPr>
          <w:p w:rsidR="0095307B" w:rsidRPr="002A2084" w:rsidRDefault="0095307B" w:rsidP="002A2084">
            <w:pPr>
              <w:jc w:val="center"/>
              <w:rPr>
                <w:rFonts w:eastAsiaTheme="minorEastAsia"/>
                <w:b/>
                <w:szCs w:val="21"/>
              </w:rPr>
            </w:pPr>
            <w:r w:rsidRPr="002A2084">
              <w:rPr>
                <w:rFonts w:eastAsiaTheme="minorEastAsia"/>
                <w:b/>
                <w:szCs w:val="21"/>
              </w:rPr>
              <w:t>NOx</w:t>
            </w:r>
            <w:r w:rsidRPr="002A2084">
              <w:rPr>
                <w:rFonts w:eastAsiaTheme="minorEastAsia"/>
                <w:b/>
                <w:szCs w:val="21"/>
              </w:rPr>
              <w:t>占标率</w:t>
            </w:r>
            <w:r w:rsidRPr="002A2084">
              <w:rPr>
                <w:rFonts w:eastAsiaTheme="minorEastAsia"/>
                <w:b/>
                <w:szCs w:val="21"/>
              </w:rPr>
              <w:t>(%)</w:t>
            </w:r>
          </w:p>
        </w:tc>
        <w:tc>
          <w:tcPr>
            <w:tcW w:w="572" w:type="pct"/>
            <w:vAlign w:val="center"/>
          </w:tcPr>
          <w:p w:rsidR="0095307B" w:rsidRPr="002A2084" w:rsidRDefault="0095307B"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浓度</w:t>
            </w:r>
            <w:r w:rsidRPr="002A2084">
              <w:rPr>
                <w:rFonts w:eastAsiaTheme="minorEastAsia"/>
                <w:b/>
                <w:szCs w:val="21"/>
              </w:rPr>
              <w:t>(μg/m³)</w:t>
            </w:r>
          </w:p>
        </w:tc>
        <w:tc>
          <w:tcPr>
            <w:tcW w:w="438" w:type="pct"/>
            <w:vAlign w:val="center"/>
          </w:tcPr>
          <w:p w:rsidR="0095307B" w:rsidRPr="002A2084" w:rsidRDefault="0095307B"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占标率</w:t>
            </w:r>
            <w:r w:rsidRPr="002A2084">
              <w:rPr>
                <w:rFonts w:eastAsiaTheme="minorEastAsia"/>
                <w:b/>
                <w:szCs w:val="21"/>
              </w:rPr>
              <w:t>(%)</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50.0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0.2369</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0.05</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0.2369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0.05</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2.1319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0.85</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17.2922</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1.44</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0.7890</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0.18</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0.7890</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0.16</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7.1013</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2.84</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57.5992</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4.80</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200.0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0.6786</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0.15</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0.6786</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0.14</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6.1072</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2.44</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49.5363</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4.13</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300.0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0.5299</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0.12</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0.5299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0.11</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4.7692</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1.91</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38.6834</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3.22</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400.0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0.4123</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0.09</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0.4123</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0.08</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3.7108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1.48</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30.0986</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2.51</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500.0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0.3365</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0.07</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0.3365</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0.07</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3.0288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1.21</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24.5667</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2.05</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600.0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0.2849</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0.06</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0.2849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0.06</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2.5641</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1.03</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20.7977</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1.73</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700.0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0.2459</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0.05</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0.2459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0.05</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2.2128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0.89</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17.9485</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1.50</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800.0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0.2115</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0.05</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0.2115</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0.04</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1.9039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0.76</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15.4424</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1.29</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900.0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0.1852</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0.04</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0.1852</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0.04</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1.6664</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0.67</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13.5167</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1.13</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1000.0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0.1638</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0.04</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0.1638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0.03</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1.4745</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0.59</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11.9596</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1.00</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1200.0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0.1321</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0.03</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0.1321</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0.03</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1.1886</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0.48</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9.6411</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0.80</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1400.0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0.1087</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0.1087</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0.9782</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0.39</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7.9344</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0.66</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1600.0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0.0924</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0.0924</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0.8318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0.33</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6.7470</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0.56</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1800.0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0.0798</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0.0798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0.7179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0.29</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5.8228</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0.49</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2000.0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0.0695</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0.02</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0.0695</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0.01</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0.6258</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0.25</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5.0760</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0.42</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2500.0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0.0521</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0.01</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0.0521</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0.01</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0.4689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0.19</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3.8031</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0.32</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3000.0</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0.0409</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0.01</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0.0409</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0.01</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0.3684</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0.15</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2.9885</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0.25</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0.7966</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0.18</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0.7966</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0.16</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7.1691</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2.87</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58.1496</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4.85</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下风向最大浓度出现距离</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112.0</w:t>
            </w:r>
          </w:p>
        </w:tc>
      </w:tr>
      <w:tr w:rsidR="002A2084" w:rsidRPr="002A2084" w:rsidTr="002A2084">
        <w:trPr>
          <w:trHeight w:val="340"/>
        </w:trPr>
        <w:tc>
          <w:tcPr>
            <w:tcW w:w="630" w:type="pct"/>
            <w:vAlign w:val="center"/>
          </w:tcPr>
          <w:p w:rsidR="0095307B" w:rsidRPr="002A2084" w:rsidRDefault="0095307B" w:rsidP="002A2084">
            <w:pPr>
              <w:jc w:val="center"/>
              <w:rPr>
                <w:rFonts w:eastAsiaTheme="minorEastAsia"/>
                <w:szCs w:val="21"/>
              </w:rPr>
            </w:pPr>
            <w:r w:rsidRPr="002A2084">
              <w:rPr>
                <w:rFonts w:eastAsiaTheme="minorEastAsia"/>
                <w:szCs w:val="21"/>
              </w:rPr>
              <w:t>D10%</w:t>
            </w:r>
            <w:r w:rsidRPr="002A2084">
              <w:rPr>
                <w:rFonts w:eastAsiaTheme="minorEastAsia"/>
                <w:szCs w:val="21"/>
              </w:rPr>
              <w:t>最远距离</w:t>
            </w:r>
          </w:p>
        </w:tc>
        <w:tc>
          <w:tcPr>
            <w:tcW w:w="638"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436"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705"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706"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437"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572"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c>
          <w:tcPr>
            <w:tcW w:w="438" w:type="pct"/>
            <w:vAlign w:val="center"/>
          </w:tcPr>
          <w:p w:rsidR="0095307B" w:rsidRPr="002A2084" w:rsidRDefault="0095307B" w:rsidP="002A2084">
            <w:pPr>
              <w:jc w:val="center"/>
              <w:rPr>
                <w:rFonts w:eastAsiaTheme="minorEastAsia"/>
                <w:szCs w:val="21"/>
              </w:rPr>
            </w:pPr>
            <w:r w:rsidRPr="002A2084">
              <w:rPr>
                <w:rFonts w:eastAsiaTheme="minorEastAsia"/>
                <w:szCs w:val="21"/>
              </w:rPr>
              <w:t>/</w:t>
            </w:r>
          </w:p>
        </w:tc>
      </w:tr>
    </w:tbl>
    <w:p w:rsidR="0095307B" w:rsidRPr="0095307B" w:rsidRDefault="0095307B" w:rsidP="0095307B">
      <w:pPr>
        <w:autoSpaceDE w:val="0"/>
        <w:autoSpaceDN w:val="0"/>
        <w:adjustRightInd w:val="0"/>
        <w:snapToGrid w:val="0"/>
        <w:spacing w:line="360" w:lineRule="auto"/>
        <w:jc w:val="center"/>
        <w:rPr>
          <w:b/>
          <w:sz w:val="24"/>
        </w:rPr>
      </w:pPr>
    </w:p>
    <w:p w:rsidR="00B479EC" w:rsidRPr="00577782" w:rsidRDefault="00B479EC" w:rsidP="00B479EC">
      <w:pPr>
        <w:snapToGrid w:val="0"/>
        <w:spacing w:line="360" w:lineRule="auto"/>
        <w:jc w:val="center"/>
        <w:rPr>
          <w:b/>
          <w:sz w:val="24"/>
        </w:rPr>
      </w:pPr>
      <w:r w:rsidRPr="00577782">
        <w:rPr>
          <w:b/>
          <w:sz w:val="24"/>
        </w:rPr>
        <w:t>表</w:t>
      </w:r>
      <w:r w:rsidRPr="00577782">
        <w:rPr>
          <w:b/>
          <w:sz w:val="24"/>
        </w:rPr>
        <w:t>5.</w:t>
      </w:r>
      <w:r w:rsidR="002A2084">
        <w:rPr>
          <w:rFonts w:hint="eastAsia"/>
          <w:b/>
          <w:sz w:val="24"/>
        </w:rPr>
        <w:t>1</w:t>
      </w:r>
      <w:r w:rsidRPr="00577782">
        <w:rPr>
          <w:b/>
          <w:sz w:val="24"/>
        </w:rPr>
        <w:t>-14</w:t>
      </w:r>
      <w:r w:rsidRPr="00577782">
        <w:rPr>
          <w:b/>
          <w:sz w:val="24"/>
        </w:rPr>
        <w:t>车间无组织废气预测结果一览表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82"/>
        <w:gridCol w:w="1212"/>
        <w:gridCol w:w="1555"/>
        <w:gridCol w:w="1137"/>
        <w:gridCol w:w="1415"/>
        <w:gridCol w:w="1244"/>
      </w:tblGrid>
      <w:tr w:rsidR="002A2084" w:rsidRPr="002A2084" w:rsidTr="002A2084">
        <w:trPr>
          <w:trHeight w:val="340"/>
          <w:tblHeader/>
        </w:trPr>
        <w:tc>
          <w:tcPr>
            <w:tcW w:w="918" w:type="pct"/>
            <w:vMerge w:val="restart"/>
            <w:vAlign w:val="center"/>
          </w:tcPr>
          <w:p w:rsidR="002A2084" w:rsidRPr="002A2084" w:rsidRDefault="002A2084" w:rsidP="002A2084">
            <w:pPr>
              <w:jc w:val="center"/>
              <w:rPr>
                <w:rFonts w:eastAsiaTheme="minorEastAsia"/>
                <w:b/>
                <w:szCs w:val="21"/>
              </w:rPr>
            </w:pPr>
            <w:r w:rsidRPr="002A2084">
              <w:rPr>
                <w:rFonts w:eastAsiaTheme="minorEastAsia"/>
                <w:b/>
                <w:szCs w:val="21"/>
              </w:rPr>
              <w:t>下风向距离</w:t>
            </w:r>
          </w:p>
        </w:tc>
        <w:tc>
          <w:tcPr>
            <w:tcW w:w="4082" w:type="pct"/>
            <w:gridSpan w:val="6"/>
            <w:vAlign w:val="center"/>
          </w:tcPr>
          <w:p w:rsidR="002A2084" w:rsidRPr="002A2084" w:rsidRDefault="002A2084" w:rsidP="002A2084">
            <w:pPr>
              <w:jc w:val="center"/>
              <w:rPr>
                <w:rFonts w:eastAsiaTheme="minorEastAsia"/>
                <w:b/>
                <w:szCs w:val="21"/>
              </w:rPr>
            </w:pPr>
            <w:r w:rsidRPr="002A2084">
              <w:rPr>
                <w:rFonts w:eastAsiaTheme="minorEastAsia"/>
                <w:b/>
                <w:szCs w:val="21"/>
              </w:rPr>
              <w:t>装配车间</w:t>
            </w:r>
          </w:p>
        </w:tc>
      </w:tr>
      <w:tr w:rsidR="002A2084" w:rsidRPr="002A2084" w:rsidTr="002A2084">
        <w:trPr>
          <w:trHeight w:val="340"/>
          <w:tblHeader/>
        </w:trPr>
        <w:tc>
          <w:tcPr>
            <w:tcW w:w="918" w:type="pct"/>
            <w:vMerge/>
            <w:vAlign w:val="center"/>
          </w:tcPr>
          <w:p w:rsidR="002A2084" w:rsidRPr="002A2084" w:rsidRDefault="002A2084" w:rsidP="002A2084">
            <w:pPr>
              <w:jc w:val="center"/>
              <w:rPr>
                <w:rFonts w:eastAsiaTheme="minorEastAsia"/>
                <w:b/>
                <w:szCs w:val="21"/>
              </w:rPr>
            </w:pPr>
          </w:p>
        </w:tc>
        <w:tc>
          <w:tcPr>
            <w:tcW w:w="752" w:type="pct"/>
            <w:vAlign w:val="center"/>
          </w:tcPr>
          <w:p w:rsidR="002A2084" w:rsidRPr="002A2084" w:rsidRDefault="002A2084"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浓度</w:t>
            </w:r>
            <w:r w:rsidRPr="002A2084">
              <w:rPr>
                <w:rFonts w:eastAsiaTheme="minorEastAsia"/>
                <w:b/>
                <w:szCs w:val="21"/>
              </w:rPr>
              <w:t>(μg/m³)</w:t>
            </w:r>
          </w:p>
        </w:tc>
        <w:tc>
          <w:tcPr>
            <w:tcW w:w="615" w:type="pct"/>
            <w:vAlign w:val="center"/>
          </w:tcPr>
          <w:p w:rsidR="002A2084" w:rsidRPr="002A2084" w:rsidRDefault="002A2084" w:rsidP="002A2084">
            <w:pPr>
              <w:jc w:val="center"/>
              <w:rPr>
                <w:rFonts w:eastAsiaTheme="minorEastAsia"/>
                <w:b/>
                <w:szCs w:val="21"/>
              </w:rPr>
            </w:pPr>
            <w:r w:rsidRPr="002A2084">
              <w:rPr>
                <w:rFonts w:eastAsiaTheme="minorEastAsia"/>
                <w:b/>
                <w:szCs w:val="21"/>
              </w:rPr>
              <w:t>PM10</w:t>
            </w:r>
            <w:r w:rsidRPr="002A2084">
              <w:rPr>
                <w:rFonts w:eastAsiaTheme="minorEastAsia"/>
                <w:b/>
                <w:szCs w:val="21"/>
              </w:rPr>
              <w:t>占标率</w:t>
            </w:r>
            <w:r w:rsidRPr="002A2084">
              <w:rPr>
                <w:rFonts w:eastAsiaTheme="minorEastAsia"/>
                <w:b/>
                <w:szCs w:val="21"/>
              </w:rPr>
              <w:t>(%)</w:t>
            </w:r>
          </w:p>
        </w:tc>
        <w:tc>
          <w:tcPr>
            <w:tcW w:w="789" w:type="pct"/>
            <w:vAlign w:val="center"/>
          </w:tcPr>
          <w:p w:rsidR="002A2084" w:rsidRPr="002A2084" w:rsidRDefault="002A2084"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浓度</w:t>
            </w:r>
            <w:r w:rsidRPr="002A2084">
              <w:rPr>
                <w:rFonts w:eastAsiaTheme="minorEastAsia"/>
                <w:b/>
                <w:szCs w:val="21"/>
              </w:rPr>
              <w:t>(μg/m³)</w:t>
            </w:r>
          </w:p>
        </w:tc>
        <w:tc>
          <w:tcPr>
            <w:tcW w:w="577" w:type="pct"/>
            <w:vAlign w:val="center"/>
          </w:tcPr>
          <w:p w:rsidR="002A2084" w:rsidRPr="002A2084" w:rsidRDefault="002A2084" w:rsidP="002A2084">
            <w:pPr>
              <w:jc w:val="center"/>
              <w:rPr>
                <w:rFonts w:eastAsiaTheme="minorEastAsia"/>
                <w:b/>
                <w:szCs w:val="21"/>
              </w:rPr>
            </w:pPr>
            <w:r w:rsidRPr="002A2084">
              <w:rPr>
                <w:rFonts w:eastAsiaTheme="minorEastAsia"/>
                <w:b/>
                <w:szCs w:val="21"/>
              </w:rPr>
              <w:t>TVOC</w:t>
            </w:r>
            <w:r w:rsidRPr="002A2084">
              <w:rPr>
                <w:rFonts w:eastAsiaTheme="minorEastAsia"/>
                <w:b/>
                <w:szCs w:val="21"/>
              </w:rPr>
              <w:t>占标率</w:t>
            </w:r>
            <w:r w:rsidRPr="002A2084">
              <w:rPr>
                <w:rFonts w:eastAsiaTheme="minorEastAsia"/>
                <w:b/>
                <w:szCs w:val="21"/>
              </w:rPr>
              <w:t>(%)</w:t>
            </w:r>
          </w:p>
        </w:tc>
        <w:tc>
          <w:tcPr>
            <w:tcW w:w="718" w:type="pct"/>
            <w:vAlign w:val="center"/>
          </w:tcPr>
          <w:p w:rsidR="002A2084" w:rsidRPr="002A2084" w:rsidRDefault="002A2084" w:rsidP="002A2084">
            <w:pPr>
              <w:jc w:val="center"/>
              <w:rPr>
                <w:rFonts w:eastAsiaTheme="minorEastAsia"/>
                <w:b/>
                <w:szCs w:val="21"/>
              </w:rPr>
            </w:pPr>
            <w:r w:rsidRPr="002A2084">
              <w:rPr>
                <w:rFonts w:eastAsiaTheme="minorEastAsia"/>
                <w:b/>
                <w:szCs w:val="21"/>
              </w:rPr>
              <w:t>二甲苯浓度</w:t>
            </w:r>
            <w:r w:rsidRPr="002A2084">
              <w:rPr>
                <w:rFonts w:eastAsiaTheme="minorEastAsia"/>
                <w:b/>
                <w:szCs w:val="21"/>
              </w:rPr>
              <w:t>(μg/m³)</w:t>
            </w:r>
          </w:p>
        </w:tc>
        <w:tc>
          <w:tcPr>
            <w:tcW w:w="631" w:type="pct"/>
            <w:vAlign w:val="center"/>
          </w:tcPr>
          <w:p w:rsidR="002A2084" w:rsidRPr="002A2084" w:rsidRDefault="002A2084" w:rsidP="002A2084">
            <w:pPr>
              <w:jc w:val="center"/>
              <w:rPr>
                <w:rFonts w:eastAsiaTheme="minorEastAsia"/>
                <w:b/>
                <w:szCs w:val="21"/>
              </w:rPr>
            </w:pPr>
            <w:r w:rsidRPr="002A2084">
              <w:rPr>
                <w:rFonts w:eastAsiaTheme="minorEastAsia"/>
                <w:b/>
                <w:szCs w:val="21"/>
              </w:rPr>
              <w:t>二甲苯占标率</w:t>
            </w:r>
            <w:r w:rsidRPr="002A2084">
              <w:rPr>
                <w:rFonts w:eastAsiaTheme="minorEastAsia"/>
                <w:b/>
                <w:szCs w:val="21"/>
              </w:rPr>
              <w:t>(%)</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50.0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7.2178</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1.60</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78.0835</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6.51</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14.4356</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7.22</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4.1711</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0.93</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45.1237</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3.76</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8.3422</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4.17</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200.0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1.5436</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0.34</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16.6989</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1.39</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3.0872</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1.54</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300.0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0.8770</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0.19</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9.4870</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0.79</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1.7539</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0.88</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400.0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0.5893</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0.13</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6.3753</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0.53</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1.1786</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0.59</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500.0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0.4338</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0.10</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4.6927</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0.39</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0.8676</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0.43</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600.0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0.3377</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3.6536</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0.30</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0.6755</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0.34</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lastRenderedPageBreak/>
              <w:t>700.0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0.2735</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0.06</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2.9592</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0.25</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0.5471</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0.27</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800.0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0.2279</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2.4656</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0.21</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0.4558</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0.23</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900.0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0.1943</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2.1020</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0.18</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0.3886</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0.19</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1000.0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0.1687</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1.8250</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0.15</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0.3374</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0.17</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0.1330</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0.03</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1.4387</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0.12</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0.2660</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0.13</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1400.0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0.1101</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1.1911</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0.10</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0.2202</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0.11</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1600.0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0.0941</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1.0181</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0.1882</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0.09</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1800.0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0.0803</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0.8685</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0.07</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0.1606</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0.08</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2000.0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0.0696</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0.02</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0.7533</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0.06</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0.1393</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0.07</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2500.0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0.0515</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0.01</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0.5572</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0.1030</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0.05</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3000.0</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0.0403</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0.01</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0.4354</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0.0805</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0.04</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下风向最大浓度</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7.4461</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1.65</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80.5533</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6.71</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14.8922</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7.45</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下风向最大浓度出现距离</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58.0</w:t>
            </w:r>
          </w:p>
        </w:tc>
      </w:tr>
      <w:tr w:rsidR="002A2084" w:rsidRPr="002A2084" w:rsidTr="002A2084">
        <w:trPr>
          <w:trHeight w:val="340"/>
        </w:trPr>
        <w:tc>
          <w:tcPr>
            <w:tcW w:w="918" w:type="pct"/>
            <w:vAlign w:val="center"/>
          </w:tcPr>
          <w:p w:rsidR="002A2084" w:rsidRPr="002A2084" w:rsidRDefault="002A2084" w:rsidP="002A2084">
            <w:pPr>
              <w:jc w:val="center"/>
              <w:rPr>
                <w:rFonts w:eastAsiaTheme="minorEastAsia"/>
                <w:szCs w:val="21"/>
              </w:rPr>
            </w:pPr>
            <w:r w:rsidRPr="002A2084">
              <w:rPr>
                <w:rFonts w:eastAsiaTheme="minorEastAsia"/>
                <w:szCs w:val="21"/>
              </w:rPr>
              <w:t>D10%</w:t>
            </w:r>
            <w:r w:rsidRPr="002A2084">
              <w:rPr>
                <w:rFonts w:eastAsiaTheme="minorEastAsia"/>
                <w:szCs w:val="21"/>
              </w:rPr>
              <w:t>最远距离</w:t>
            </w:r>
          </w:p>
        </w:tc>
        <w:tc>
          <w:tcPr>
            <w:tcW w:w="752"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615"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789"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577"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7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c>
          <w:tcPr>
            <w:tcW w:w="631"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bl>
    <w:p w:rsidR="00B479EC" w:rsidRPr="00577782" w:rsidRDefault="00B479EC" w:rsidP="00B479EC">
      <w:pPr>
        <w:autoSpaceDE w:val="0"/>
        <w:autoSpaceDN w:val="0"/>
        <w:adjustRightInd w:val="0"/>
        <w:snapToGrid w:val="0"/>
        <w:spacing w:line="360" w:lineRule="auto"/>
        <w:jc w:val="center"/>
        <w:rPr>
          <w:b/>
          <w:sz w:val="24"/>
        </w:rPr>
      </w:pPr>
    </w:p>
    <w:p w:rsidR="00B479EC" w:rsidRPr="002A2084" w:rsidRDefault="002A2084" w:rsidP="002A2084">
      <w:pPr>
        <w:pStyle w:val="3"/>
        <w:ind w:left="647" w:hangingChars="230" w:hanging="647"/>
        <w:rPr>
          <w:rFonts w:ascii="Times New Roman" w:eastAsia="宋体"/>
          <w:b/>
          <w:bCs/>
          <w:sz w:val="28"/>
          <w:szCs w:val="28"/>
        </w:rPr>
      </w:pPr>
      <w:r>
        <w:rPr>
          <w:rFonts w:ascii="Times New Roman" w:eastAsia="宋体" w:hint="eastAsia"/>
          <w:b/>
          <w:bCs/>
          <w:sz w:val="28"/>
          <w:szCs w:val="28"/>
        </w:rPr>
        <w:t>5.1.5</w:t>
      </w:r>
      <w:r w:rsidR="00B479EC" w:rsidRPr="002A2084">
        <w:rPr>
          <w:rFonts w:ascii="Times New Roman" w:eastAsia="宋体"/>
          <w:b/>
          <w:bCs/>
          <w:sz w:val="28"/>
          <w:szCs w:val="28"/>
        </w:rPr>
        <w:t>预测评价</w:t>
      </w:r>
    </w:p>
    <w:p w:rsidR="00B479EC" w:rsidRPr="00577782" w:rsidRDefault="00B479EC" w:rsidP="002A2084">
      <w:pPr>
        <w:pStyle w:val="-RED0"/>
        <w:adjustRightInd w:val="0"/>
        <w:snapToGrid w:val="0"/>
        <w:ind w:firstLineChars="200" w:firstLine="480"/>
        <w:jc w:val="both"/>
      </w:pPr>
      <w:r w:rsidRPr="00577782">
        <w:t>本项目所有污染源的正常排放污染物的</w:t>
      </w:r>
      <w:r w:rsidRPr="00577782">
        <w:t>Pmax</w:t>
      </w:r>
      <w:r w:rsidRPr="00577782">
        <w:t>和</w:t>
      </w:r>
      <w:r w:rsidRPr="00577782">
        <w:t>D</w:t>
      </w:r>
      <w:r w:rsidRPr="00577782">
        <w:rPr>
          <w:vertAlign w:val="subscript"/>
        </w:rPr>
        <w:t>10%</w:t>
      </w:r>
      <w:r w:rsidRPr="00577782">
        <w:t>预测结果如下：</w:t>
      </w:r>
    </w:p>
    <w:p w:rsidR="00B479EC" w:rsidRDefault="00B479EC" w:rsidP="002A2084">
      <w:pPr>
        <w:snapToGrid w:val="0"/>
        <w:spacing w:line="360" w:lineRule="auto"/>
        <w:jc w:val="center"/>
        <w:rPr>
          <w:b/>
          <w:sz w:val="24"/>
        </w:rPr>
      </w:pPr>
      <w:r w:rsidRPr="00577782">
        <w:rPr>
          <w:b/>
          <w:sz w:val="24"/>
        </w:rPr>
        <w:t>表</w:t>
      </w:r>
      <w:r w:rsidRPr="00577782">
        <w:rPr>
          <w:b/>
          <w:sz w:val="24"/>
        </w:rPr>
        <w:t>5.</w:t>
      </w:r>
      <w:r w:rsidR="002A2084">
        <w:rPr>
          <w:rFonts w:hint="eastAsia"/>
          <w:b/>
          <w:sz w:val="24"/>
        </w:rPr>
        <w:t xml:space="preserve">1-14 </w:t>
      </w:r>
      <w:r w:rsidRPr="00577782">
        <w:rPr>
          <w:b/>
          <w:sz w:val="24"/>
        </w:rPr>
        <w:t>P</w:t>
      </w:r>
      <w:r w:rsidRPr="002A2084">
        <w:rPr>
          <w:b/>
          <w:sz w:val="24"/>
        </w:rPr>
        <w:t>max</w:t>
      </w:r>
      <w:r w:rsidRPr="00577782">
        <w:rPr>
          <w:b/>
          <w:sz w:val="24"/>
        </w:rPr>
        <w:t>和</w:t>
      </w:r>
      <w:r w:rsidRPr="00577782">
        <w:rPr>
          <w:b/>
          <w:sz w:val="24"/>
        </w:rPr>
        <w:t>D</w:t>
      </w:r>
      <w:r w:rsidRPr="002A2084">
        <w:rPr>
          <w:b/>
          <w:sz w:val="24"/>
        </w:rPr>
        <w:t>10%</w:t>
      </w:r>
      <w:r w:rsidRPr="00577782">
        <w:rPr>
          <w:b/>
          <w:sz w:val="24"/>
        </w:rPr>
        <w:t>预测和计算结果一览表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133"/>
        <w:gridCol w:w="1985"/>
        <w:gridCol w:w="2126"/>
        <w:gridCol w:w="1612"/>
        <w:gridCol w:w="1612"/>
      </w:tblGrid>
      <w:tr w:rsidR="002A2084" w:rsidRPr="002A2084" w:rsidTr="002A2084">
        <w:trPr>
          <w:trHeight w:val="340"/>
        </w:trPr>
        <w:tc>
          <w:tcPr>
            <w:tcW w:w="703" w:type="pct"/>
            <w:vAlign w:val="center"/>
          </w:tcPr>
          <w:p w:rsidR="002A2084" w:rsidRPr="002A2084" w:rsidRDefault="002A2084" w:rsidP="002A2084">
            <w:pPr>
              <w:jc w:val="center"/>
              <w:rPr>
                <w:rFonts w:eastAsiaTheme="minorEastAsia"/>
                <w:b/>
                <w:szCs w:val="21"/>
              </w:rPr>
            </w:pPr>
            <w:r w:rsidRPr="002A2084">
              <w:rPr>
                <w:rFonts w:eastAsiaTheme="minorEastAsia"/>
                <w:b/>
                <w:szCs w:val="21"/>
              </w:rPr>
              <w:t>污染源名称</w:t>
            </w:r>
          </w:p>
        </w:tc>
        <w:tc>
          <w:tcPr>
            <w:tcW w:w="575" w:type="pct"/>
            <w:vAlign w:val="center"/>
          </w:tcPr>
          <w:p w:rsidR="002A2084" w:rsidRPr="002A2084" w:rsidRDefault="002A2084" w:rsidP="002A2084">
            <w:pPr>
              <w:jc w:val="center"/>
              <w:rPr>
                <w:rFonts w:eastAsiaTheme="minorEastAsia"/>
                <w:b/>
                <w:szCs w:val="21"/>
              </w:rPr>
            </w:pPr>
            <w:r w:rsidRPr="002A2084">
              <w:rPr>
                <w:rFonts w:eastAsiaTheme="minorEastAsia"/>
                <w:b/>
                <w:szCs w:val="21"/>
              </w:rPr>
              <w:t>评价因子</w:t>
            </w:r>
          </w:p>
        </w:tc>
        <w:tc>
          <w:tcPr>
            <w:tcW w:w="1007" w:type="pct"/>
            <w:vAlign w:val="center"/>
          </w:tcPr>
          <w:p w:rsidR="002A2084" w:rsidRPr="002A2084" w:rsidRDefault="002A2084" w:rsidP="002A2084">
            <w:pPr>
              <w:jc w:val="center"/>
              <w:rPr>
                <w:rFonts w:eastAsiaTheme="minorEastAsia"/>
                <w:b/>
                <w:szCs w:val="21"/>
              </w:rPr>
            </w:pPr>
            <w:r w:rsidRPr="002A2084">
              <w:rPr>
                <w:rFonts w:eastAsiaTheme="minorEastAsia"/>
                <w:b/>
                <w:szCs w:val="21"/>
              </w:rPr>
              <w:t>评价标准</w:t>
            </w:r>
            <w:r w:rsidRPr="002A2084">
              <w:rPr>
                <w:rFonts w:eastAsiaTheme="minorEastAsia"/>
                <w:b/>
                <w:szCs w:val="21"/>
              </w:rPr>
              <w:t>(μg/m³)</w:t>
            </w:r>
          </w:p>
        </w:tc>
        <w:tc>
          <w:tcPr>
            <w:tcW w:w="1079" w:type="pct"/>
            <w:vAlign w:val="center"/>
          </w:tcPr>
          <w:p w:rsidR="002A2084" w:rsidRPr="002A2084" w:rsidRDefault="002A2084" w:rsidP="002A2084">
            <w:pPr>
              <w:jc w:val="center"/>
              <w:rPr>
                <w:rFonts w:eastAsiaTheme="minorEastAsia"/>
                <w:b/>
                <w:szCs w:val="21"/>
              </w:rPr>
            </w:pPr>
            <w:r w:rsidRPr="002A2084">
              <w:rPr>
                <w:rFonts w:eastAsiaTheme="minorEastAsia"/>
                <w:b/>
                <w:szCs w:val="21"/>
              </w:rPr>
              <w:t>Cmax(μg/m³)</w:t>
            </w:r>
          </w:p>
        </w:tc>
        <w:tc>
          <w:tcPr>
            <w:tcW w:w="818" w:type="pct"/>
            <w:vAlign w:val="center"/>
          </w:tcPr>
          <w:p w:rsidR="002A2084" w:rsidRPr="002A2084" w:rsidRDefault="002A2084" w:rsidP="002A2084">
            <w:pPr>
              <w:jc w:val="center"/>
              <w:rPr>
                <w:rFonts w:eastAsiaTheme="minorEastAsia"/>
                <w:b/>
                <w:szCs w:val="21"/>
              </w:rPr>
            </w:pPr>
            <w:proofErr w:type="gramStart"/>
            <w:r w:rsidRPr="002A2084">
              <w:rPr>
                <w:rFonts w:eastAsiaTheme="minorEastAsia"/>
                <w:b/>
                <w:szCs w:val="21"/>
              </w:rPr>
              <w:t>Pmax(</w:t>
            </w:r>
            <w:proofErr w:type="gramEnd"/>
            <w:r w:rsidRPr="002A2084">
              <w:rPr>
                <w:rFonts w:eastAsiaTheme="minorEastAsia"/>
                <w:b/>
                <w:szCs w:val="21"/>
              </w:rPr>
              <w:t>%)</w:t>
            </w:r>
          </w:p>
        </w:tc>
        <w:tc>
          <w:tcPr>
            <w:tcW w:w="818" w:type="pct"/>
            <w:vAlign w:val="center"/>
          </w:tcPr>
          <w:p w:rsidR="002A2084" w:rsidRPr="002A2084" w:rsidRDefault="002A2084" w:rsidP="002A2084">
            <w:pPr>
              <w:jc w:val="center"/>
              <w:rPr>
                <w:rFonts w:eastAsiaTheme="minorEastAsia"/>
                <w:b/>
                <w:szCs w:val="21"/>
              </w:rPr>
            </w:pPr>
            <w:r w:rsidRPr="002A2084">
              <w:rPr>
                <w:rFonts w:eastAsiaTheme="minorEastAsia"/>
                <w:b/>
                <w:szCs w:val="21"/>
              </w:rPr>
              <w:t>D10%(m)</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DA004</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PM10</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450.0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0.7966</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0.1800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DA004</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SO2</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500.0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0.7966</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0.1600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DA004</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NOx</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250.0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7.1691</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2.8700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DA004</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TVOC</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58.1496</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4.8500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DA001</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PM10</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450.0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15.1340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3.3600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DA001</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TVOC</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34.2506</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2.8500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DA001</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二甲苯</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18.3201</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9.1600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DA003</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PM10</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450.0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9.6155</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2.1400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DA002</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PM10</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450.0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1.5875</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0.3500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DA002</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TVOC</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3.9688</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0.3300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DA002</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二甲苯</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2.3812</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1.1900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装配车间</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PM10</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450.0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7.4461</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1.6500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装配车间</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TVOC</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1200.0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80.5533</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6.7100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r w:rsidR="002A2084" w:rsidRPr="002A2084" w:rsidTr="002A2084">
        <w:trPr>
          <w:trHeight w:val="340"/>
        </w:trPr>
        <w:tc>
          <w:tcPr>
            <w:tcW w:w="703" w:type="pct"/>
            <w:vAlign w:val="center"/>
          </w:tcPr>
          <w:p w:rsidR="002A2084" w:rsidRPr="002A2084" w:rsidRDefault="002A2084" w:rsidP="002A2084">
            <w:pPr>
              <w:jc w:val="center"/>
              <w:rPr>
                <w:rFonts w:eastAsiaTheme="minorEastAsia"/>
                <w:szCs w:val="21"/>
              </w:rPr>
            </w:pPr>
            <w:r w:rsidRPr="002A2084">
              <w:rPr>
                <w:rFonts w:eastAsiaTheme="minorEastAsia"/>
                <w:szCs w:val="21"/>
              </w:rPr>
              <w:t>装配车间</w:t>
            </w:r>
          </w:p>
        </w:tc>
        <w:tc>
          <w:tcPr>
            <w:tcW w:w="575" w:type="pct"/>
            <w:vAlign w:val="center"/>
          </w:tcPr>
          <w:p w:rsidR="002A2084" w:rsidRPr="002A2084" w:rsidRDefault="002A2084" w:rsidP="002A2084">
            <w:pPr>
              <w:jc w:val="center"/>
              <w:rPr>
                <w:rFonts w:eastAsiaTheme="minorEastAsia"/>
                <w:szCs w:val="21"/>
              </w:rPr>
            </w:pPr>
            <w:r w:rsidRPr="002A2084">
              <w:rPr>
                <w:rFonts w:eastAsiaTheme="minorEastAsia"/>
                <w:szCs w:val="21"/>
              </w:rPr>
              <w:t>二甲苯</w:t>
            </w:r>
          </w:p>
        </w:tc>
        <w:tc>
          <w:tcPr>
            <w:tcW w:w="1007" w:type="pct"/>
            <w:vAlign w:val="center"/>
          </w:tcPr>
          <w:p w:rsidR="002A2084" w:rsidRPr="002A2084" w:rsidRDefault="002A2084" w:rsidP="002A2084">
            <w:pPr>
              <w:jc w:val="center"/>
              <w:rPr>
                <w:rFonts w:eastAsiaTheme="minorEastAsia"/>
                <w:szCs w:val="21"/>
              </w:rPr>
            </w:pPr>
            <w:r w:rsidRPr="002A2084">
              <w:rPr>
                <w:rFonts w:eastAsiaTheme="minorEastAsia"/>
                <w:szCs w:val="21"/>
              </w:rPr>
              <w:t>200.0</w:t>
            </w:r>
          </w:p>
        </w:tc>
        <w:tc>
          <w:tcPr>
            <w:tcW w:w="1079" w:type="pct"/>
            <w:vAlign w:val="center"/>
          </w:tcPr>
          <w:p w:rsidR="002A2084" w:rsidRPr="002A2084" w:rsidRDefault="002A2084" w:rsidP="002A2084">
            <w:pPr>
              <w:jc w:val="center"/>
              <w:rPr>
                <w:rFonts w:eastAsiaTheme="minorEastAsia"/>
                <w:szCs w:val="21"/>
              </w:rPr>
            </w:pPr>
            <w:r w:rsidRPr="002A2084">
              <w:rPr>
                <w:rFonts w:eastAsiaTheme="minorEastAsia"/>
                <w:szCs w:val="21"/>
              </w:rPr>
              <w:t>14.8922</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7.4500</w:t>
            </w:r>
          </w:p>
        </w:tc>
        <w:tc>
          <w:tcPr>
            <w:tcW w:w="818" w:type="pct"/>
            <w:vAlign w:val="center"/>
          </w:tcPr>
          <w:p w:rsidR="002A2084" w:rsidRPr="002A2084" w:rsidRDefault="002A2084" w:rsidP="002A2084">
            <w:pPr>
              <w:jc w:val="center"/>
              <w:rPr>
                <w:rFonts w:eastAsiaTheme="minorEastAsia"/>
                <w:szCs w:val="21"/>
              </w:rPr>
            </w:pPr>
            <w:r w:rsidRPr="002A2084">
              <w:rPr>
                <w:rFonts w:eastAsiaTheme="minorEastAsia"/>
                <w:szCs w:val="21"/>
              </w:rPr>
              <w:t>/</w:t>
            </w:r>
          </w:p>
        </w:tc>
      </w:tr>
    </w:tbl>
    <w:p w:rsidR="002A2084" w:rsidRPr="002A2084" w:rsidRDefault="002A2084" w:rsidP="002A2084">
      <w:pPr>
        <w:snapToGrid w:val="0"/>
        <w:spacing w:line="360" w:lineRule="auto"/>
        <w:jc w:val="center"/>
        <w:rPr>
          <w:b/>
          <w:sz w:val="24"/>
        </w:rPr>
      </w:pPr>
    </w:p>
    <w:p w:rsidR="00B479EC" w:rsidRPr="002A2084" w:rsidRDefault="002A2084" w:rsidP="002A2084">
      <w:pPr>
        <w:spacing w:line="360" w:lineRule="auto"/>
        <w:ind w:firstLineChars="200" w:firstLine="480"/>
        <w:rPr>
          <w:rFonts w:eastAsiaTheme="minorEastAsia"/>
          <w:sz w:val="24"/>
        </w:rPr>
      </w:pPr>
      <w:r w:rsidRPr="002A2084">
        <w:rPr>
          <w:rFonts w:eastAsiaTheme="minorEastAsia"/>
          <w:sz w:val="24"/>
        </w:rPr>
        <w:t>本项目</w:t>
      </w:r>
      <w:r w:rsidRPr="002A2084">
        <w:rPr>
          <w:rFonts w:eastAsiaTheme="minorEastAsia"/>
          <w:sz w:val="24"/>
        </w:rPr>
        <w:t>Pmax</w:t>
      </w:r>
      <w:r w:rsidRPr="002A2084">
        <w:rPr>
          <w:rFonts w:eastAsiaTheme="minorEastAsia"/>
          <w:sz w:val="24"/>
        </w:rPr>
        <w:t>最大值出现为</w:t>
      </w:r>
      <w:r w:rsidRPr="002A2084">
        <w:rPr>
          <w:rFonts w:eastAsiaTheme="minorEastAsia"/>
          <w:sz w:val="24"/>
        </w:rPr>
        <w:t>DA001</w:t>
      </w:r>
      <w:r w:rsidRPr="002A2084">
        <w:rPr>
          <w:rFonts w:eastAsiaTheme="minorEastAsia"/>
          <w:sz w:val="24"/>
        </w:rPr>
        <w:t>排放的二甲苯</w:t>
      </w:r>
      <w:r w:rsidRPr="002A2084">
        <w:rPr>
          <w:rFonts w:eastAsiaTheme="minorEastAsia"/>
          <w:sz w:val="24"/>
        </w:rPr>
        <w:t>Pmax</w:t>
      </w:r>
      <w:r w:rsidRPr="002A2084">
        <w:rPr>
          <w:rFonts w:eastAsiaTheme="minorEastAsia"/>
          <w:sz w:val="24"/>
        </w:rPr>
        <w:t>值为</w:t>
      </w:r>
      <w:r w:rsidRPr="002A2084">
        <w:rPr>
          <w:rFonts w:eastAsiaTheme="minorEastAsia"/>
          <w:sz w:val="24"/>
        </w:rPr>
        <w:t>9.16%</w:t>
      </w:r>
      <w:r w:rsidRPr="002A2084">
        <w:rPr>
          <w:rFonts w:eastAsiaTheme="minorEastAsia"/>
          <w:sz w:val="24"/>
        </w:rPr>
        <w:t>，</w:t>
      </w:r>
      <w:r w:rsidRPr="002A2084">
        <w:rPr>
          <w:rFonts w:eastAsiaTheme="minorEastAsia"/>
          <w:sz w:val="24"/>
        </w:rPr>
        <w:t>Cmax</w:t>
      </w:r>
      <w:r w:rsidRPr="002A2084">
        <w:rPr>
          <w:rFonts w:eastAsiaTheme="minorEastAsia"/>
          <w:sz w:val="24"/>
        </w:rPr>
        <w:t>为</w:t>
      </w:r>
      <w:r w:rsidRPr="002A2084">
        <w:rPr>
          <w:rFonts w:eastAsiaTheme="minorEastAsia"/>
          <w:sz w:val="24"/>
        </w:rPr>
        <w:lastRenderedPageBreak/>
        <w:t>18.3201μg/m³</w:t>
      </w:r>
      <w:r w:rsidRPr="002A2084">
        <w:rPr>
          <w:rFonts w:eastAsiaTheme="minorEastAsia"/>
          <w:sz w:val="24"/>
        </w:rPr>
        <w:t>，。根据《环境影响评价技术导则</w:t>
      </w:r>
      <w:r w:rsidRPr="002A2084">
        <w:rPr>
          <w:rFonts w:eastAsiaTheme="minorEastAsia"/>
          <w:sz w:val="24"/>
        </w:rPr>
        <w:t xml:space="preserve"> </w:t>
      </w:r>
      <w:r w:rsidRPr="002A2084">
        <w:rPr>
          <w:rFonts w:eastAsiaTheme="minorEastAsia"/>
          <w:sz w:val="24"/>
        </w:rPr>
        <w:t>大气环境》（</w:t>
      </w:r>
      <w:r w:rsidRPr="002A2084">
        <w:rPr>
          <w:rFonts w:eastAsiaTheme="minorEastAsia"/>
          <w:sz w:val="24"/>
        </w:rPr>
        <w:t>HJ2.2-2018</w:t>
      </w:r>
      <w:r w:rsidRPr="002A2084">
        <w:rPr>
          <w:rFonts w:eastAsiaTheme="minorEastAsia"/>
          <w:sz w:val="24"/>
        </w:rPr>
        <w:t>）分级判据，确定本项目大气环境影响评价工作等级为二级。</w:t>
      </w:r>
    </w:p>
    <w:p w:rsidR="00B479EC" w:rsidRDefault="00B479EC" w:rsidP="002A2084">
      <w:pPr>
        <w:spacing w:line="360" w:lineRule="auto"/>
        <w:ind w:firstLineChars="200" w:firstLine="480"/>
        <w:rPr>
          <w:bCs/>
          <w:color w:val="FF0000"/>
          <w:sz w:val="24"/>
        </w:rPr>
      </w:pPr>
      <w:r w:rsidRPr="002A2084">
        <w:rPr>
          <w:sz w:val="24"/>
        </w:rPr>
        <w:t>根据《环境影响评价技术导则</w:t>
      </w:r>
      <w:r w:rsidRPr="002A2084">
        <w:rPr>
          <w:sz w:val="24"/>
        </w:rPr>
        <w:t xml:space="preserve"> </w:t>
      </w:r>
      <w:r w:rsidRPr="002A2084">
        <w:rPr>
          <w:sz w:val="24"/>
        </w:rPr>
        <w:t>大气环境》（</w:t>
      </w:r>
      <w:r w:rsidRPr="002A2084">
        <w:rPr>
          <w:sz w:val="24"/>
        </w:rPr>
        <w:t>HJ2.2-2018</w:t>
      </w:r>
      <w:r w:rsidRPr="002A2084">
        <w:rPr>
          <w:sz w:val="24"/>
        </w:rPr>
        <w:t>），二级评价项目不进行进一步预测与评价，只对污染物排放量进行核算。按照导则要求，</w:t>
      </w:r>
      <w:proofErr w:type="gramStart"/>
      <w:r w:rsidRPr="002A2084">
        <w:rPr>
          <w:sz w:val="24"/>
        </w:rPr>
        <w:t>本评价</w:t>
      </w:r>
      <w:proofErr w:type="gramEnd"/>
      <w:r w:rsidRPr="002A2084">
        <w:rPr>
          <w:sz w:val="24"/>
        </w:rPr>
        <w:t>将计算各污染物的最大地面空气质量浓度及占标率，并对污染物排放量进行核算。</w:t>
      </w:r>
    </w:p>
    <w:p w:rsidR="005A7B61" w:rsidRPr="002A2084" w:rsidRDefault="00675AA4" w:rsidP="005A7B61">
      <w:pPr>
        <w:pStyle w:val="3"/>
        <w:rPr>
          <w:rFonts w:ascii="Times New Roman" w:eastAsia="宋体"/>
          <w:b/>
          <w:bCs/>
          <w:sz w:val="28"/>
          <w:szCs w:val="28"/>
        </w:rPr>
      </w:pPr>
      <w:r w:rsidRPr="002A2084">
        <w:rPr>
          <w:rFonts w:ascii="Times New Roman" w:eastAsia="宋体" w:hint="eastAsia"/>
          <w:b/>
          <w:bCs/>
          <w:sz w:val="28"/>
          <w:szCs w:val="28"/>
        </w:rPr>
        <w:t>5.1.</w:t>
      </w:r>
      <w:r w:rsidR="002A2084" w:rsidRPr="002A2084">
        <w:rPr>
          <w:rFonts w:ascii="Times New Roman" w:eastAsia="宋体" w:hint="eastAsia"/>
          <w:b/>
          <w:bCs/>
          <w:sz w:val="28"/>
          <w:szCs w:val="28"/>
        </w:rPr>
        <w:t>6</w:t>
      </w:r>
      <w:r w:rsidR="005A7B61" w:rsidRPr="002A2084">
        <w:rPr>
          <w:rFonts w:ascii="Times New Roman" w:eastAsia="宋体" w:hint="eastAsia"/>
          <w:b/>
          <w:bCs/>
          <w:sz w:val="28"/>
          <w:szCs w:val="28"/>
        </w:rPr>
        <w:t>大气环境防护距离</w:t>
      </w:r>
    </w:p>
    <w:p w:rsidR="005A7B61" w:rsidRPr="002A2084" w:rsidRDefault="002A2084" w:rsidP="002A2084">
      <w:pPr>
        <w:spacing w:line="360" w:lineRule="auto"/>
        <w:ind w:firstLineChars="200" w:firstLine="480"/>
        <w:rPr>
          <w:rFonts w:cs="宋体"/>
          <w:color w:val="FF0000"/>
          <w:sz w:val="32"/>
        </w:rPr>
      </w:pPr>
      <w:r w:rsidRPr="002A2084">
        <w:rPr>
          <w:sz w:val="24"/>
        </w:rPr>
        <w:t>本项目大气污染物下风向最占标率均小于相应环境质量准的</w:t>
      </w:r>
      <w:r w:rsidRPr="002A2084">
        <w:rPr>
          <w:sz w:val="24"/>
        </w:rPr>
        <w:t>10%</w:t>
      </w:r>
      <w:r w:rsidRPr="002A2084">
        <w:rPr>
          <w:sz w:val="24"/>
        </w:rPr>
        <w:t>，项目厂界浓度满足大气污染物厂界限值，且短期贡献不超过环境质量浓度满足大气污染物厂界限值，所以本项目无需设置大气环境防护距离。</w:t>
      </w:r>
    </w:p>
    <w:p w:rsidR="005A7B61" w:rsidRPr="007922AF" w:rsidRDefault="003539DD" w:rsidP="005A7B61">
      <w:pPr>
        <w:pStyle w:val="3"/>
        <w:rPr>
          <w:rFonts w:ascii="Times New Roman" w:eastAsia="宋体"/>
          <w:b/>
          <w:bCs/>
          <w:sz w:val="28"/>
          <w:szCs w:val="28"/>
        </w:rPr>
      </w:pPr>
      <w:r w:rsidRPr="007922AF">
        <w:rPr>
          <w:rFonts w:ascii="Times New Roman" w:eastAsia="宋体" w:hint="eastAsia"/>
          <w:b/>
          <w:bCs/>
          <w:sz w:val="28"/>
          <w:szCs w:val="28"/>
        </w:rPr>
        <w:t>5.1.</w:t>
      </w:r>
      <w:r w:rsidR="002A2084" w:rsidRPr="007922AF">
        <w:rPr>
          <w:rFonts w:ascii="Times New Roman" w:eastAsia="宋体" w:hint="eastAsia"/>
          <w:b/>
          <w:bCs/>
          <w:sz w:val="28"/>
          <w:szCs w:val="28"/>
        </w:rPr>
        <w:t>7</w:t>
      </w:r>
      <w:r w:rsidR="005A7B61" w:rsidRPr="007922AF">
        <w:rPr>
          <w:rFonts w:ascii="Times New Roman" w:eastAsia="宋体" w:hint="eastAsia"/>
          <w:b/>
          <w:bCs/>
          <w:sz w:val="28"/>
          <w:szCs w:val="28"/>
        </w:rPr>
        <w:t>污染物排放量核算</w:t>
      </w:r>
    </w:p>
    <w:p w:rsidR="003539DD" w:rsidRPr="007922AF" w:rsidRDefault="005A7B61" w:rsidP="007922AF">
      <w:pPr>
        <w:spacing w:line="360" w:lineRule="auto"/>
        <w:ind w:firstLine="482"/>
        <w:rPr>
          <w:rFonts w:cs="宋体"/>
          <w:sz w:val="24"/>
        </w:rPr>
      </w:pPr>
      <w:r w:rsidRPr="007922AF">
        <w:rPr>
          <w:rFonts w:cs="宋体" w:hint="eastAsia"/>
          <w:sz w:val="24"/>
        </w:rPr>
        <w:t>大气污染物有组织排放量核算见表</w:t>
      </w:r>
      <w:r w:rsidR="003539DD" w:rsidRPr="007922AF">
        <w:rPr>
          <w:rFonts w:cs="宋体" w:hint="eastAsia"/>
          <w:sz w:val="24"/>
        </w:rPr>
        <w:t>5.1</w:t>
      </w:r>
      <w:r w:rsidRPr="007922AF">
        <w:rPr>
          <w:rFonts w:cs="宋体"/>
          <w:sz w:val="24"/>
        </w:rPr>
        <w:t>-</w:t>
      </w:r>
      <w:r w:rsidR="007922AF" w:rsidRPr="007922AF">
        <w:rPr>
          <w:rFonts w:cs="宋体" w:hint="eastAsia"/>
          <w:sz w:val="24"/>
        </w:rPr>
        <w:t>15</w:t>
      </w:r>
      <w:r w:rsidRPr="007922AF">
        <w:rPr>
          <w:rFonts w:cs="宋体" w:hint="eastAsia"/>
          <w:sz w:val="24"/>
        </w:rPr>
        <w:t>，大气污染物无组织排放量核算见表</w:t>
      </w:r>
      <w:r w:rsidRPr="007922AF">
        <w:rPr>
          <w:rFonts w:cs="宋体"/>
          <w:sz w:val="24"/>
        </w:rPr>
        <w:t>5.</w:t>
      </w:r>
      <w:r w:rsidR="003539DD" w:rsidRPr="007922AF">
        <w:rPr>
          <w:rFonts w:cs="宋体" w:hint="eastAsia"/>
          <w:sz w:val="24"/>
        </w:rPr>
        <w:t>1</w:t>
      </w:r>
      <w:r w:rsidRPr="007922AF">
        <w:rPr>
          <w:rFonts w:cs="宋体"/>
          <w:sz w:val="24"/>
        </w:rPr>
        <w:t>-</w:t>
      </w:r>
      <w:r w:rsidR="007922AF" w:rsidRPr="007922AF">
        <w:rPr>
          <w:rFonts w:cs="宋体" w:hint="eastAsia"/>
          <w:sz w:val="24"/>
        </w:rPr>
        <w:t>16</w:t>
      </w:r>
      <w:r w:rsidRPr="007922AF">
        <w:rPr>
          <w:rFonts w:cs="宋体" w:hint="eastAsia"/>
          <w:sz w:val="24"/>
        </w:rPr>
        <w:t>，大气污染物年排放量核算见表</w:t>
      </w:r>
      <w:r w:rsidRPr="007922AF">
        <w:rPr>
          <w:rFonts w:cs="宋体"/>
          <w:sz w:val="24"/>
        </w:rPr>
        <w:t>5.</w:t>
      </w:r>
      <w:r w:rsidR="003539DD" w:rsidRPr="007922AF">
        <w:rPr>
          <w:rFonts w:cs="宋体" w:hint="eastAsia"/>
          <w:sz w:val="24"/>
        </w:rPr>
        <w:t>1</w:t>
      </w:r>
      <w:r w:rsidRPr="007922AF">
        <w:rPr>
          <w:rFonts w:cs="宋体"/>
          <w:sz w:val="24"/>
        </w:rPr>
        <w:t>-</w:t>
      </w:r>
      <w:r w:rsidR="007922AF" w:rsidRPr="007922AF">
        <w:rPr>
          <w:rFonts w:cs="宋体" w:hint="eastAsia"/>
          <w:sz w:val="24"/>
        </w:rPr>
        <w:t>17</w:t>
      </w:r>
      <w:r w:rsidRPr="007922AF">
        <w:rPr>
          <w:rFonts w:cs="宋体" w:hint="eastAsia"/>
          <w:sz w:val="24"/>
        </w:rPr>
        <w:t>。</w:t>
      </w:r>
    </w:p>
    <w:p w:rsidR="005A7B61" w:rsidRPr="007922AF" w:rsidRDefault="005A7B61" w:rsidP="003539DD">
      <w:pPr>
        <w:adjustRightInd w:val="0"/>
        <w:snapToGrid w:val="0"/>
        <w:spacing w:line="360" w:lineRule="auto"/>
        <w:jc w:val="center"/>
        <w:rPr>
          <w:b/>
          <w:color w:val="FF0000"/>
          <w:sz w:val="24"/>
        </w:rPr>
      </w:pPr>
      <w:r w:rsidRPr="007922AF">
        <w:rPr>
          <w:rFonts w:hint="eastAsia"/>
          <w:b/>
          <w:sz w:val="24"/>
        </w:rPr>
        <w:t>表</w:t>
      </w:r>
      <w:r w:rsidRPr="007922AF">
        <w:rPr>
          <w:b/>
          <w:sz w:val="24"/>
        </w:rPr>
        <w:t>5.</w:t>
      </w:r>
      <w:r w:rsidR="003539DD" w:rsidRPr="007922AF">
        <w:rPr>
          <w:rFonts w:hint="eastAsia"/>
          <w:b/>
          <w:sz w:val="24"/>
        </w:rPr>
        <w:t>1</w:t>
      </w:r>
      <w:r w:rsidRPr="007922AF">
        <w:rPr>
          <w:b/>
          <w:sz w:val="24"/>
        </w:rPr>
        <w:t>-</w:t>
      </w:r>
      <w:r w:rsidR="007922AF" w:rsidRPr="007922AF">
        <w:rPr>
          <w:rFonts w:hint="eastAsia"/>
          <w:b/>
          <w:sz w:val="24"/>
        </w:rPr>
        <w:t>15</w:t>
      </w:r>
      <w:r w:rsidRPr="007922AF">
        <w:rPr>
          <w:rFonts w:hint="eastAsia"/>
          <w:b/>
          <w:sz w:val="24"/>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2"/>
        <w:gridCol w:w="1791"/>
        <w:gridCol w:w="1191"/>
        <w:gridCol w:w="2084"/>
        <w:gridCol w:w="1937"/>
        <w:gridCol w:w="1903"/>
      </w:tblGrid>
      <w:tr w:rsidR="007922AF" w:rsidRPr="007922AF" w:rsidTr="00ED20A7">
        <w:trPr>
          <w:cantSplit/>
          <w:trHeight w:val="340"/>
          <w:tblHeader/>
          <w:jc w:val="center"/>
        </w:trPr>
        <w:tc>
          <w:tcPr>
            <w:tcW w:w="385" w:type="pct"/>
            <w:tcMar>
              <w:top w:w="0" w:type="dxa"/>
              <w:left w:w="0" w:type="dxa"/>
              <w:bottom w:w="0" w:type="dxa"/>
              <w:right w:w="0" w:type="dxa"/>
            </w:tcMar>
            <w:vAlign w:val="center"/>
            <w:hideMark/>
          </w:tcPr>
          <w:p w:rsidR="005A7B61" w:rsidRPr="007922AF" w:rsidRDefault="005A7B61">
            <w:pPr>
              <w:jc w:val="center"/>
              <w:rPr>
                <w:b/>
                <w:kern w:val="0"/>
                <w:szCs w:val="21"/>
                <w:lang w:bidi="en-US"/>
              </w:rPr>
            </w:pPr>
            <w:r w:rsidRPr="007922AF">
              <w:rPr>
                <w:rFonts w:hint="eastAsia"/>
                <w:b/>
                <w:kern w:val="0"/>
                <w:szCs w:val="21"/>
                <w:lang w:bidi="en-US"/>
              </w:rPr>
              <w:t>序号</w:t>
            </w:r>
          </w:p>
        </w:tc>
        <w:tc>
          <w:tcPr>
            <w:tcW w:w="928" w:type="pct"/>
            <w:tcMar>
              <w:top w:w="0" w:type="dxa"/>
              <w:left w:w="0" w:type="dxa"/>
              <w:bottom w:w="0" w:type="dxa"/>
              <w:right w:w="0" w:type="dxa"/>
            </w:tcMar>
            <w:vAlign w:val="center"/>
            <w:hideMark/>
          </w:tcPr>
          <w:p w:rsidR="005A7B61" w:rsidRPr="007922AF" w:rsidRDefault="005A7B61">
            <w:pPr>
              <w:jc w:val="center"/>
              <w:rPr>
                <w:b/>
                <w:kern w:val="0"/>
                <w:szCs w:val="21"/>
                <w:lang w:bidi="en-US"/>
              </w:rPr>
            </w:pPr>
            <w:r w:rsidRPr="007922AF">
              <w:rPr>
                <w:rFonts w:hint="eastAsia"/>
                <w:b/>
                <w:kern w:val="0"/>
                <w:szCs w:val="21"/>
                <w:lang w:bidi="en-US"/>
              </w:rPr>
              <w:t>排放口编号</w:t>
            </w:r>
          </w:p>
        </w:tc>
        <w:tc>
          <w:tcPr>
            <w:tcW w:w="617" w:type="pct"/>
            <w:tcMar>
              <w:top w:w="0" w:type="dxa"/>
              <w:left w:w="0" w:type="dxa"/>
              <w:bottom w:w="0" w:type="dxa"/>
              <w:right w:w="0" w:type="dxa"/>
            </w:tcMar>
            <w:vAlign w:val="center"/>
            <w:hideMark/>
          </w:tcPr>
          <w:p w:rsidR="005A7B61" w:rsidRPr="007922AF" w:rsidRDefault="005A7B61">
            <w:pPr>
              <w:jc w:val="center"/>
              <w:rPr>
                <w:b/>
                <w:kern w:val="0"/>
                <w:szCs w:val="21"/>
                <w:lang w:bidi="en-US"/>
              </w:rPr>
            </w:pPr>
            <w:r w:rsidRPr="007922AF">
              <w:rPr>
                <w:rFonts w:hint="eastAsia"/>
                <w:b/>
                <w:kern w:val="0"/>
                <w:szCs w:val="21"/>
                <w:lang w:bidi="en-US"/>
              </w:rPr>
              <w:t>污染物</w:t>
            </w:r>
          </w:p>
        </w:tc>
        <w:tc>
          <w:tcPr>
            <w:tcW w:w="1080" w:type="pct"/>
            <w:tcMar>
              <w:top w:w="0" w:type="dxa"/>
              <w:left w:w="0" w:type="dxa"/>
              <w:bottom w:w="0" w:type="dxa"/>
              <w:right w:w="0" w:type="dxa"/>
            </w:tcMar>
            <w:vAlign w:val="center"/>
            <w:hideMark/>
          </w:tcPr>
          <w:p w:rsidR="005A7B61" w:rsidRPr="007922AF" w:rsidRDefault="005A7B61" w:rsidP="0073351D">
            <w:pPr>
              <w:jc w:val="center"/>
              <w:rPr>
                <w:b/>
                <w:kern w:val="0"/>
                <w:szCs w:val="21"/>
                <w:lang w:bidi="en-US"/>
              </w:rPr>
            </w:pPr>
            <w:r w:rsidRPr="007922AF">
              <w:rPr>
                <w:rFonts w:hint="eastAsia"/>
                <w:b/>
                <w:kern w:val="0"/>
                <w:szCs w:val="21"/>
                <w:lang w:bidi="en-US"/>
              </w:rPr>
              <w:t>核算排放浓度</w:t>
            </w:r>
            <w:r w:rsidRPr="007922AF">
              <w:rPr>
                <w:b/>
                <w:kern w:val="0"/>
                <w:szCs w:val="21"/>
                <w:lang w:bidi="en-US"/>
              </w:rPr>
              <w:t>/</w:t>
            </w:r>
            <w:r w:rsidRPr="007922AF">
              <w:rPr>
                <w:rFonts w:hint="eastAsia"/>
                <w:b/>
                <w:kern w:val="0"/>
                <w:szCs w:val="21"/>
                <w:lang w:bidi="en-US"/>
              </w:rPr>
              <w:t>（</w:t>
            </w:r>
            <w:r w:rsidRPr="007922AF">
              <w:rPr>
                <w:b/>
                <w:kern w:val="0"/>
                <w:szCs w:val="21"/>
                <w:lang w:bidi="en-US"/>
              </w:rPr>
              <w:t>mg/m</w:t>
            </w:r>
            <w:r w:rsidRPr="007922AF">
              <w:rPr>
                <w:b/>
                <w:kern w:val="0"/>
                <w:szCs w:val="21"/>
                <w:vertAlign w:val="superscript"/>
                <w:lang w:bidi="en-US"/>
              </w:rPr>
              <w:t>3</w:t>
            </w:r>
            <w:r w:rsidRPr="007922AF">
              <w:rPr>
                <w:rFonts w:hint="eastAsia"/>
                <w:b/>
                <w:kern w:val="0"/>
                <w:szCs w:val="21"/>
                <w:lang w:bidi="en-US"/>
              </w:rPr>
              <w:t>）</w:t>
            </w:r>
          </w:p>
        </w:tc>
        <w:tc>
          <w:tcPr>
            <w:tcW w:w="1004" w:type="pct"/>
            <w:tcMar>
              <w:top w:w="0" w:type="dxa"/>
              <w:left w:w="0" w:type="dxa"/>
              <w:bottom w:w="0" w:type="dxa"/>
              <w:right w:w="0" w:type="dxa"/>
            </w:tcMar>
            <w:vAlign w:val="center"/>
            <w:hideMark/>
          </w:tcPr>
          <w:p w:rsidR="005A7B61" w:rsidRPr="007922AF" w:rsidRDefault="005A7B61" w:rsidP="0073351D">
            <w:pPr>
              <w:jc w:val="center"/>
              <w:rPr>
                <w:b/>
                <w:kern w:val="0"/>
                <w:szCs w:val="21"/>
                <w:lang w:bidi="en-US"/>
              </w:rPr>
            </w:pPr>
            <w:r w:rsidRPr="007922AF">
              <w:rPr>
                <w:rFonts w:hint="eastAsia"/>
                <w:b/>
                <w:kern w:val="0"/>
                <w:szCs w:val="21"/>
                <w:lang w:bidi="en-US"/>
              </w:rPr>
              <w:t>核算排放速率</w:t>
            </w:r>
            <w:r w:rsidRPr="007922AF">
              <w:rPr>
                <w:b/>
                <w:kern w:val="0"/>
                <w:szCs w:val="21"/>
                <w:lang w:bidi="en-US"/>
              </w:rPr>
              <w:t>/</w:t>
            </w:r>
            <w:r w:rsidRPr="007922AF">
              <w:rPr>
                <w:rFonts w:hint="eastAsia"/>
                <w:b/>
                <w:kern w:val="0"/>
                <w:szCs w:val="21"/>
                <w:lang w:bidi="en-US"/>
              </w:rPr>
              <w:t>（</w:t>
            </w:r>
            <w:r w:rsidRPr="007922AF">
              <w:rPr>
                <w:b/>
                <w:kern w:val="0"/>
                <w:szCs w:val="21"/>
                <w:lang w:bidi="en-US"/>
              </w:rPr>
              <w:t>kg/h</w:t>
            </w:r>
            <w:r w:rsidRPr="007922AF">
              <w:rPr>
                <w:rFonts w:hint="eastAsia"/>
                <w:b/>
                <w:kern w:val="0"/>
                <w:szCs w:val="21"/>
                <w:lang w:bidi="en-US"/>
              </w:rPr>
              <w:t>）</w:t>
            </w:r>
          </w:p>
        </w:tc>
        <w:tc>
          <w:tcPr>
            <w:tcW w:w="986" w:type="pct"/>
            <w:tcMar>
              <w:top w:w="0" w:type="dxa"/>
              <w:left w:w="0" w:type="dxa"/>
              <w:bottom w:w="0" w:type="dxa"/>
              <w:right w:w="0" w:type="dxa"/>
            </w:tcMar>
            <w:vAlign w:val="center"/>
            <w:hideMark/>
          </w:tcPr>
          <w:p w:rsidR="005A7B61" w:rsidRPr="007922AF" w:rsidRDefault="005A7B61" w:rsidP="0073351D">
            <w:pPr>
              <w:jc w:val="center"/>
              <w:rPr>
                <w:b/>
                <w:kern w:val="0"/>
                <w:szCs w:val="21"/>
                <w:lang w:bidi="en-US"/>
              </w:rPr>
            </w:pPr>
            <w:r w:rsidRPr="007922AF">
              <w:rPr>
                <w:rFonts w:hint="eastAsia"/>
                <w:b/>
                <w:kern w:val="0"/>
                <w:szCs w:val="21"/>
                <w:lang w:bidi="en-US"/>
              </w:rPr>
              <w:t>核算年排放量</w:t>
            </w:r>
            <w:r w:rsidRPr="007922AF">
              <w:rPr>
                <w:b/>
                <w:kern w:val="0"/>
                <w:szCs w:val="21"/>
                <w:lang w:bidi="en-US"/>
              </w:rPr>
              <w:t>/</w:t>
            </w:r>
            <w:r w:rsidRPr="007922AF">
              <w:rPr>
                <w:rFonts w:hint="eastAsia"/>
                <w:b/>
                <w:kern w:val="0"/>
                <w:szCs w:val="21"/>
                <w:lang w:bidi="en-US"/>
              </w:rPr>
              <w:t>（</w:t>
            </w:r>
            <w:r w:rsidRPr="007922AF">
              <w:rPr>
                <w:b/>
                <w:kern w:val="0"/>
                <w:szCs w:val="21"/>
                <w:lang w:bidi="en-US"/>
              </w:rPr>
              <w:t>t/a</w:t>
            </w:r>
            <w:r w:rsidRPr="007922AF">
              <w:rPr>
                <w:rFonts w:hint="eastAsia"/>
                <w:b/>
                <w:kern w:val="0"/>
                <w:szCs w:val="21"/>
                <w:lang w:bidi="en-US"/>
              </w:rPr>
              <w:t>）</w:t>
            </w:r>
          </w:p>
        </w:tc>
      </w:tr>
      <w:tr w:rsidR="007922AF" w:rsidRPr="007922AF" w:rsidTr="00ED20A7">
        <w:trPr>
          <w:cantSplit/>
          <w:trHeight w:val="340"/>
          <w:jc w:val="center"/>
        </w:trPr>
        <w:tc>
          <w:tcPr>
            <w:tcW w:w="5000" w:type="pct"/>
            <w:gridSpan w:val="6"/>
            <w:tcMar>
              <w:top w:w="0" w:type="dxa"/>
              <w:left w:w="0" w:type="dxa"/>
              <w:bottom w:w="0" w:type="dxa"/>
              <w:right w:w="0" w:type="dxa"/>
            </w:tcMar>
            <w:vAlign w:val="center"/>
            <w:hideMark/>
          </w:tcPr>
          <w:p w:rsidR="00ED20A7" w:rsidRPr="007922AF" w:rsidRDefault="00ED20A7" w:rsidP="006D6521">
            <w:pPr>
              <w:jc w:val="center"/>
              <w:rPr>
                <w:kern w:val="0"/>
                <w:szCs w:val="21"/>
                <w:lang w:bidi="en-US"/>
              </w:rPr>
            </w:pPr>
            <w:r w:rsidRPr="007922AF">
              <w:rPr>
                <w:rFonts w:hint="eastAsia"/>
                <w:kern w:val="0"/>
                <w:szCs w:val="21"/>
                <w:lang w:bidi="en-US"/>
              </w:rPr>
              <w:t>一般排放口</w:t>
            </w:r>
          </w:p>
        </w:tc>
      </w:tr>
      <w:tr w:rsidR="007922AF" w:rsidRPr="007922AF" w:rsidTr="00ED20A7">
        <w:trPr>
          <w:cantSplit/>
          <w:trHeight w:val="340"/>
          <w:jc w:val="center"/>
        </w:trPr>
        <w:tc>
          <w:tcPr>
            <w:tcW w:w="385" w:type="pct"/>
            <w:vAlign w:val="center"/>
            <w:hideMark/>
          </w:tcPr>
          <w:p w:rsidR="007922AF" w:rsidRDefault="007922AF">
            <w:pPr>
              <w:jc w:val="center"/>
              <w:rPr>
                <w:color w:val="000000"/>
                <w:szCs w:val="21"/>
              </w:rPr>
            </w:pPr>
            <w:r>
              <w:rPr>
                <w:color w:val="000000"/>
                <w:szCs w:val="21"/>
              </w:rPr>
              <w:t>1</w:t>
            </w:r>
          </w:p>
        </w:tc>
        <w:tc>
          <w:tcPr>
            <w:tcW w:w="928" w:type="pct"/>
            <w:vMerge w:val="restart"/>
            <w:vAlign w:val="center"/>
            <w:hideMark/>
          </w:tcPr>
          <w:p w:rsidR="007922AF" w:rsidRPr="007922AF" w:rsidRDefault="007922AF" w:rsidP="006D6521">
            <w:pPr>
              <w:jc w:val="center"/>
              <w:rPr>
                <w:kern w:val="0"/>
                <w:szCs w:val="21"/>
                <w:lang w:bidi="en-US"/>
              </w:rPr>
            </w:pPr>
            <w:r>
              <w:rPr>
                <w:rFonts w:hint="eastAsia"/>
                <w:kern w:val="0"/>
                <w:szCs w:val="21"/>
                <w:lang w:bidi="en-US"/>
              </w:rPr>
              <w:t>DA001</w:t>
            </w:r>
          </w:p>
        </w:tc>
        <w:tc>
          <w:tcPr>
            <w:tcW w:w="617" w:type="pct"/>
            <w:vAlign w:val="center"/>
            <w:hideMark/>
          </w:tcPr>
          <w:p w:rsidR="007922AF" w:rsidRDefault="007922AF">
            <w:pPr>
              <w:jc w:val="center"/>
              <w:rPr>
                <w:rFonts w:ascii="宋体" w:hAnsi="宋体" w:cs="宋体"/>
                <w:color w:val="000000"/>
                <w:szCs w:val="21"/>
              </w:rPr>
            </w:pPr>
            <w:r>
              <w:rPr>
                <w:rFonts w:hint="eastAsia"/>
                <w:color w:val="000000"/>
                <w:szCs w:val="21"/>
              </w:rPr>
              <w:t>二甲苯</w:t>
            </w:r>
          </w:p>
        </w:tc>
        <w:tc>
          <w:tcPr>
            <w:tcW w:w="1080" w:type="pct"/>
            <w:tcMar>
              <w:top w:w="0" w:type="dxa"/>
              <w:left w:w="0" w:type="dxa"/>
              <w:bottom w:w="0" w:type="dxa"/>
              <w:right w:w="0" w:type="dxa"/>
            </w:tcMar>
            <w:vAlign w:val="center"/>
            <w:hideMark/>
          </w:tcPr>
          <w:p w:rsidR="007922AF" w:rsidRDefault="007922AF">
            <w:pPr>
              <w:jc w:val="center"/>
              <w:rPr>
                <w:color w:val="000000"/>
                <w:szCs w:val="21"/>
              </w:rPr>
            </w:pPr>
            <w:r>
              <w:rPr>
                <w:color w:val="000000"/>
                <w:szCs w:val="21"/>
              </w:rPr>
              <w:t>9.97</w:t>
            </w:r>
          </w:p>
        </w:tc>
        <w:tc>
          <w:tcPr>
            <w:tcW w:w="1004" w:type="pct"/>
            <w:tcMar>
              <w:top w:w="0" w:type="dxa"/>
              <w:left w:w="0" w:type="dxa"/>
              <w:bottom w:w="0" w:type="dxa"/>
              <w:right w:w="0" w:type="dxa"/>
            </w:tcMar>
            <w:vAlign w:val="center"/>
            <w:hideMark/>
          </w:tcPr>
          <w:p w:rsidR="007922AF" w:rsidRDefault="007922AF">
            <w:pPr>
              <w:jc w:val="center"/>
              <w:rPr>
                <w:color w:val="000000"/>
                <w:szCs w:val="21"/>
              </w:rPr>
            </w:pPr>
            <w:r>
              <w:rPr>
                <w:color w:val="000000"/>
                <w:szCs w:val="21"/>
              </w:rPr>
              <w:t>0.23</w:t>
            </w:r>
          </w:p>
        </w:tc>
        <w:tc>
          <w:tcPr>
            <w:tcW w:w="986" w:type="pct"/>
            <w:tcMar>
              <w:top w:w="0" w:type="dxa"/>
              <w:left w:w="0" w:type="dxa"/>
              <w:bottom w:w="0" w:type="dxa"/>
              <w:right w:w="0" w:type="dxa"/>
            </w:tcMar>
            <w:vAlign w:val="center"/>
            <w:hideMark/>
          </w:tcPr>
          <w:p w:rsidR="007922AF" w:rsidRDefault="007922AF">
            <w:pPr>
              <w:jc w:val="center"/>
              <w:rPr>
                <w:color w:val="000000"/>
                <w:szCs w:val="21"/>
              </w:rPr>
            </w:pPr>
            <w:r>
              <w:rPr>
                <w:color w:val="000000"/>
                <w:szCs w:val="21"/>
              </w:rPr>
              <w:t>1.6900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2</w:t>
            </w:r>
          </w:p>
        </w:tc>
        <w:tc>
          <w:tcPr>
            <w:tcW w:w="928" w:type="pct"/>
            <w:vMerge/>
            <w:vAlign w:val="center"/>
          </w:tcPr>
          <w:p w:rsidR="007922AF" w:rsidRDefault="007922AF" w:rsidP="006D6521">
            <w:pPr>
              <w:jc w:val="center"/>
              <w:rPr>
                <w:kern w:val="0"/>
                <w:szCs w:val="21"/>
                <w:lang w:bidi="en-US"/>
              </w:rPr>
            </w:pPr>
          </w:p>
        </w:tc>
        <w:tc>
          <w:tcPr>
            <w:tcW w:w="617" w:type="pct"/>
            <w:vAlign w:val="center"/>
          </w:tcPr>
          <w:p w:rsidR="007922AF" w:rsidRDefault="007922AF">
            <w:pPr>
              <w:jc w:val="center"/>
              <w:rPr>
                <w:color w:val="000000"/>
                <w:szCs w:val="21"/>
              </w:rPr>
            </w:pPr>
            <w:r>
              <w:rPr>
                <w:color w:val="000000"/>
                <w:szCs w:val="21"/>
              </w:rPr>
              <w:t>VOCs</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18.40</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0.43</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3.1200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3</w:t>
            </w:r>
          </w:p>
        </w:tc>
        <w:tc>
          <w:tcPr>
            <w:tcW w:w="928" w:type="pct"/>
            <w:vMerge/>
            <w:vAlign w:val="center"/>
          </w:tcPr>
          <w:p w:rsidR="007922AF" w:rsidRDefault="007922AF" w:rsidP="006D6521">
            <w:pPr>
              <w:jc w:val="center"/>
              <w:rPr>
                <w:kern w:val="0"/>
                <w:szCs w:val="21"/>
                <w:lang w:bidi="en-US"/>
              </w:rPr>
            </w:pP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颗粒物</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8.08</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0.19</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1.3700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4</w:t>
            </w:r>
          </w:p>
        </w:tc>
        <w:tc>
          <w:tcPr>
            <w:tcW w:w="928" w:type="pct"/>
            <w:vMerge w:val="restart"/>
            <w:vAlign w:val="center"/>
          </w:tcPr>
          <w:p w:rsidR="007922AF" w:rsidRDefault="007922AF" w:rsidP="007922AF">
            <w:pPr>
              <w:jc w:val="center"/>
              <w:rPr>
                <w:kern w:val="0"/>
                <w:szCs w:val="21"/>
                <w:lang w:bidi="en-US"/>
              </w:rPr>
            </w:pPr>
            <w:r>
              <w:rPr>
                <w:rFonts w:hint="eastAsia"/>
                <w:kern w:val="0"/>
                <w:szCs w:val="21"/>
                <w:lang w:bidi="en-US"/>
              </w:rPr>
              <w:t>DA002</w:t>
            </w: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二甲苯</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9.88</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0.03</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0.2000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5</w:t>
            </w:r>
          </w:p>
        </w:tc>
        <w:tc>
          <w:tcPr>
            <w:tcW w:w="928" w:type="pct"/>
            <w:vMerge/>
            <w:vAlign w:val="center"/>
          </w:tcPr>
          <w:p w:rsidR="007922AF" w:rsidRDefault="007922AF" w:rsidP="006D6521">
            <w:pPr>
              <w:jc w:val="center"/>
              <w:rPr>
                <w:kern w:val="0"/>
                <w:szCs w:val="21"/>
                <w:lang w:bidi="en-US"/>
              </w:rPr>
            </w:pPr>
          </w:p>
        </w:tc>
        <w:tc>
          <w:tcPr>
            <w:tcW w:w="617" w:type="pct"/>
            <w:vAlign w:val="center"/>
          </w:tcPr>
          <w:p w:rsidR="007922AF" w:rsidRDefault="007922AF">
            <w:pPr>
              <w:jc w:val="center"/>
              <w:rPr>
                <w:color w:val="000000"/>
                <w:szCs w:val="21"/>
              </w:rPr>
            </w:pPr>
            <w:r>
              <w:rPr>
                <w:color w:val="000000"/>
                <w:szCs w:val="21"/>
              </w:rPr>
              <w:t>VOCs</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18.41</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0.05</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0.3700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6</w:t>
            </w:r>
          </w:p>
        </w:tc>
        <w:tc>
          <w:tcPr>
            <w:tcW w:w="928" w:type="pct"/>
            <w:vMerge/>
            <w:vAlign w:val="center"/>
          </w:tcPr>
          <w:p w:rsidR="007922AF" w:rsidRDefault="007922AF" w:rsidP="006D6521">
            <w:pPr>
              <w:jc w:val="center"/>
              <w:rPr>
                <w:kern w:val="0"/>
                <w:szCs w:val="21"/>
                <w:lang w:bidi="en-US"/>
              </w:rPr>
            </w:pP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颗粒物</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8.00</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0.02</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0.1600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7</w:t>
            </w:r>
          </w:p>
        </w:tc>
        <w:tc>
          <w:tcPr>
            <w:tcW w:w="928" w:type="pct"/>
            <w:vAlign w:val="center"/>
          </w:tcPr>
          <w:p w:rsidR="007922AF" w:rsidRDefault="007922AF" w:rsidP="007922AF">
            <w:pPr>
              <w:jc w:val="center"/>
              <w:rPr>
                <w:kern w:val="0"/>
                <w:szCs w:val="21"/>
                <w:lang w:bidi="en-US"/>
              </w:rPr>
            </w:pPr>
            <w:r>
              <w:rPr>
                <w:rFonts w:hint="eastAsia"/>
                <w:kern w:val="0"/>
                <w:szCs w:val="21"/>
                <w:lang w:bidi="en-US"/>
              </w:rPr>
              <w:t>DA003</w:t>
            </w:r>
          </w:p>
        </w:tc>
        <w:tc>
          <w:tcPr>
            <w:tcW w:w="617" w:type="pct"/>
            <w:vAlign w:val="center"/>
          </w:tcPr>
          <w:p w:rsidR="007922AF" w:rsidRDefault="007922AF">
            <w:pPr>
              <w:jc w:val="center"/>
              <w:rPr>
                <w:color w:val="000000"/>
                <w:szCs w:val="21"/>
              </w:rPr>
            </w:pPr>
            <w:r>
              <w:rPr>
                <w:rFonts w:hint="eastAsia"/>
                <w:color w:val="000000"/>
                <w:szCs w:val="21"/>
              </w:rPr>
              <w:t>颗粒物</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117.19</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0.12</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0.0200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8</w:t>
            </w:r>
          </w:p>
        </w:tc>
        <w:tc>
          <w:tcPr>
            <w:tcW w:w="928" w:type="pct"/>
            <w:vMerge w:val="restart"/>
            <w:vAlign w:val="center"/>
          </w:tcPr>
          <w:p w:rsidR="007922AF" w:rsidRDefault="007922AF" w:rsidP="007922AF">
            <w:pPr>
              <w:jc w:val="center"/>
              <w:rPr>
                <w:kern w:val="0"/>
                <w:szCs w:val="21"/>
                <w:lang w:bidi="en-US"/>
              </w:rPr>
            </w:pPr>
            <w:r>
              <w:rPr>
                <w:rFonts w:hint="eastAsia"/>
                <w:kern w:val="0"/>
                <w:szCs w:val="21"/>
                <w:lang w:bidi="en-US"/>
              </w:rPr>
              <w:t>DA004</w:t>
            </w:r>
          </w:p>
        </w:tc>
        <w:tc>
          <w:tcPr>
            <w:tcW w:w="617" w:type="pct"/>
            <w:vAlign w:val="center"/>
          </w:tcPr>
          <w:p w:rsidR="007922AF" w:rsidRDefault="007922AF">
            <w:pPr>
              <w:jc w:val="center"/>
              <w:rPr>
                <w:color w:val="000000"/>
                <w:szCs w:val="21"/>
              </w:rPr>
            </w:pPr>
            <w:r>
              <w:rPr>
                <w:color w:val="000000"/>
                <w:szCs w:val="21"/>
              </w:rPr>
              <w:t>VOCs</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73.13</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0.65</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0.1040</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9</w:t>
            </w:r>
          </w:p>
        </w:tc>
        <w:tc>
          <w:tcPr>
            <w:tcW w:w="928" w:type="pct"/>
            <w:vMerge/>
            <w:vAlign w:val="center"/>
          </w:tcPr>
          <w:p w:rsidR="007922AF" w:rsidRDefault="007922AF" w:rsidP="007922AF">
            <w:pPr>
              <w:jc w:val="center"/>
              <w:rPr>
                <w:kern w:val="0"/>
                <w:szCs w:val="21"/>
                <w:lang w:bidi="en-US"/>
              </w:rPr>
            </w:pP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颗粒物</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1.43</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0.01</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0.0023</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10</w:t>
            </w:r>
          </w:p>
        </w:tc>
        <w:tc>
          <w:tcPr>
            <w:tcW w:w="928" w:type="pct"/>
            <w:vMerge/>
            <w:vAlign w:val="center"/>
          </w:tcPr>
          <w:p w:rsidR="007922AF" w:rsidRDefault="007922AF" w:rsidP="007922AF">
            <w:pPr>
              <w:jc w:val="center"/>
              <w:rPr>
                <w:kern w:val="0"/>
                <w:szCs w:val="21"/>
                <w:lang w:bidi="en-US"/>
              </w:rPr>
            </w:pP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二氧化硫</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1.00</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0.01</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0.0016</w:t>
            </w:r>
          </w:p>
        </w:tc>
      </w:tr>
      <w:tr w:rsidR="007922AF" w:rsidRPr="007922AF" w:rsidTr="00ED20A7">
        <w:trPr>
          <w:cantSplit/>
          <w:trHeight w:val="340"/>
          <w:jc w:val="center"/>
        </w:trPr>
        <w:tc>
          <w:tcPr>
            <w:tcW w:w="385" w:type="pct"/>
            <w:vAlign w:val="center"/>
          </w:tcPr>
          <w:p w:rsidR="007922AF" w:rsidRDefault="007922AF">
            <w:pPr>
              <w:jc w:val="center"/>
              <w:rPr>
                <w:color w:val="000000"/>
                <w:szCs w:val="21"/>
              </w:rPr>
            </w:pPr>
            <w:r>
              <w:rPr>
                <w:color w:val="000000"/>
                <w:szCs w:val="21"/>
              </w:rPr>
              <w:t>11</w:t>
            </w:r>
          </w:p>
        </w:tc>
        <w:tc>
          <w:tcPr>
            <w:tcW w:w="928" w:type="pct"/>
            <w:vMerge/>
            <w:vAlign w:val="center"/>
          </w:tcPr>
          <w:p w:rsidR="007922AF" w:rsidRDefault="007922AF" w:rsidP="007922AF">
            <w:pPr>
              <w:jc w:val="center"/>
              <w:rPr>
                <w:kern w:val="0"/>
                <w:szCs w:val="21"/>
                <w:lang w:bidi="en-US"/>
              </w:rPr>
            </w:pPr>
          </w:p>
        </w:tc>
        <w:tc>
          <w:tcPr>
            <w:tcW w:w="617" w:type="pct"/>
            <w:vAlign w:val="center"/>
          </w:tcPr>
          <w:p w:rsidR="007922AF" w:rsidRDefault="007922AF">
            <w:pPr>
              <w:jc w:val="center"/>
              <w:rPr>
                <w:rFonts w:ascii="宋体" w:hAnsi="宋体" w:cs="宋体"/>
                <w:color w:val="000000"/>
                <w:szCs w:val="21"/>
              </w:rPr>
            </w:pPr>
            <w:r>
              <w:rPr>
                <w:rFonts w:hint="eastAsia"/>
                <w:color w:val="000000"/>
                <w:szCs w:val="21"/>
              </w:rPr>
              <w:t>氮氧化物</w:t>
            </w:r>
          </w:p>
        </w:tc>
        <w:tc>
          <w:tcPr>
            <w:tcW w:w="1080" w:type="pct"/>
            <w:tcMar>
              <w:top w:w="0" w:type="dxa"/>
              <w:left w:w="0" w:type="dxa"/>
              <w:bottom w:w="0" w:type="dxa"/>
              <w:right w:w="0" w:type="dxa"/>
            </w:tcMar>
            <w:vAlign w:val="center"/>
          </w:tcPr>
          <w:p w:rsidR="007922AF" w:rsidRDefault="007922AF">
            <w:pPr>
              <w:jc w:val="center"/>
              <w:rPr>
                <w:color w:val="000000"/>
                <w:szCs w:val="21"/>
              </w:rPr>
            </w:pPr>
            <w:r>
              <w:rPr>
                <w:color w:val="000000"/>
                <w:szCs w:val="21"/>
              </w:rPr>
              <w:t>9.35</w:t>
            </w:r>
          </w:p>
        </w:tc>
        <w:tc>
          <w:tcPr>
            <w:tcW w:w="1004"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0.09</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0.0150</w:t>
            </w:r>
          </w:p>
        </w:tc>
      </w:tr>
      <w:tr w:rsidR="007922AF" w:rsidRPr="007922AF" w:rsidTr="00ED20A7">
        <w:trPr>
          <w:cantSplit/>
          <w:trHeight w:val="340"/>
          <w:jc w:val="center"/>
        </w:trPr>
        <w:tc>
          <w:tcPr>
            <w:tcW w:w="1313" w:type="pct"/>
            <w:gridSpan w:val="2"/>
            <w:vMerge w:val="restart"/>
            <w:vAlign w:val="center"/>
            <w:hideMark/>
          </w:tcPr>
          <w:p w:rsidR="007922AF" w:rsidRPr="007922AF" w:rsidRDefault="007922AF" w:rsidP="00ED20A7">
            <w:pPr>
              <w:widowControl/>
              <w:jc w:val="center"/>
              <w:rPr>
                <w:kern w:val="0"/>
                <w:szCs w:val="21"/>
                <w:lang w:bidi="en-US"/>
              </w:rPr>
            </w:pPr>
            <w:r w:rsidRPr="007922AF">
              <w:rPr>
                <w:rFonts w:hint="eastAsia"/>
                <w:kern w:val="0"/>
                <w:szCs w:val="21"/>
                <w:lang w:bidi="en-US"/>
              </w:rPr>
              <w:t>一般排放口合计</w:t>
            </w:r>
          </w:p>
        </w:tc>
        <w:tc>
          <w:tcPr>
            <w:tcW w:w="2701" w:type="pct"/>
            <w:gridSpan w:val="3"/>
            <w:vAlign w:val="center"/>
            <w:hideMark/>
          </w:tcPr>
          <w:p w:rsidR="007922AF" w:rsidRDefault="007922AF" w:rsidP="00AE2D47">
            <w:pPr>
              <w:jc w:val="center"/>
              <w:rPr>
                <w:rFonts w:ascii="宋体" w:hAnsi="宋体" w:cs="宋体"/>
                <w:color w:val="000000"/>
                <w:szCs w:val="21"/>
              </w:rPr>
            </w:pPr>
            <w:r>
              <w:rPr>
                <w:rFonts w:hint="eastAsia"/>
                <w:color w:val="000000"/>
                <w:szCs w:val="21"/>
              </w:rPr>
              <w:t>二甲苯</w:t>
            </w:r>
          </w:p>
        </w:tc>
        <w:tc>
          <w:tcPr>
            <w:tcW w:w="986" w:type="pct"/>
            <w:tcMar>
              <w:top w:w="0" w:type="dxa"/>
              <w:left w:w="0" w:type="dxa"/>
              <w:bottom w:w="0" w:type="dxa"/>
              <w:right w:w="0" w:type="dxa"/>
            </w:tcMar>
            <w:vAlign w:val="center"/>
            <w:hideMark/>
          </w:tcPr>
          <w:p w:rsidR="007922AF" w:rsidRDefault="007922AF">
            <w:pPr>
              <w:jc w:val="center"/>
              <w:rPr>
                <w:color w:val="000000"/>
                <w:szCs w:val="21"/>
              </w:rPr>
            </w:pPr>
            <w:r>
              <w:rPr>
                <w:color w:val="000000"/>
                <w:szCs w:val="21"/>
              </w:rPr>
              <w:t>1.8900</w:t>
            </w:r>
          </w:p>
        </w:tc>
      </w:tr>
      <w:tr w:rsidR="007922AF" w:rsidRPr="007922AF" w:rsidTr="00ED20A7">
        <w:trPr>
          <w:cantSplit/>
          <w:trHeight w:val="340"/>
          <w:jc w:val="center"/>
        </w:trPr>
        <w:tc>
          <w:tcPr>
            <w:tcW w:w="1313" w:type="pct"/>
            <w:gridSpan w:val="2"/>
            <w:vMerge/>
            <w:vAlign w:val="center"/>
          </w:tcPr>
          <w:p w:rsidR="007922AF" w:rsidRPr="007922AF" w:rsidRDefault="007922AF" w:rsidP="00ED20A7">
            <w:pPr>
              <w:widowControl/>
              <w:jc w:val="center"/>
              <w:rPr>
                <w:kern w:val="0"/>
                <w:szCs w:val="21"/>
                <w:lang w:bidi="en-US"/>
              </w:rPr>
            </w:pPr>
          </w:p>
        </w:tc>
        <w:tc>
          <w:tcPr>
            <w:tcW w:w="2701" w:type="pct"/>
            <w:gridSpan w:val="3"/>
            <w:vAlign w:val="center"/>
          </w:tcPr>
          <w:p w:rsidR="007922AF" w:rsidRDefault="007922AF" w:rsidP="00AE2D47">
            <w:pPr>
              <w:jc w:val="center"/>
              <w:rPr>
                <w:color w:val="000000"/>
                <w:szCs w:val="21"/>
              </w:rPr>
            </w:pPr>
            <w:r>
              <w:rPr>
                <w:color w:val="000000"/>
                <w:szCs w:val="21"/>
              </w:rPr>
              <w:t>VOCs</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3.5940</w:t>
            </w:r>
          </w:p>
        </w:tc>
      </w:tr>
      <w:tr w:rsidR="007922AF" w:rsidRPr="007922AF" w:rsidTr="00ED20A7">
        <w:trPr>
          <w:cantSplit/>
          <w:trHeight w:val="340"/>
          <w:jc w:val="center"/>
        </w:trPr>
        <w:tc>
          <w:tcPr>
            <w:tcW w:w="1313" w:type="pct"/>
            <w:gridSpan w:val="2"/>
            <w:vMerge/>
            <w:vAlign w:val="center"/>
          </w:tcPr>
          <w:p w:rsidR="007922AF" w:rsidRPr="007922AF" w:rsidRDefault="007922AF" w:rsidP="00ED20A7">
            <w:pPr>
              <w:widowControl/>
              <w:jc w:val="center"/>
              <w:rPr>
                <w:kern w:val="0"/>
                <w:szCs w:val="21"/>
                <w:lang w:bidi="en-US"/>
              </w:rPr>
            </w:pPr>
          </w:p>
        </w:tc>
        <w:tc>
          <w:tcPr>
            <w:tcW w:w="2701" w:type="pct"/>
            <w:gridSpan w:val="3"/>
            <w:vAlign w:val="center"/>
          </w:tcPr>
          <w:p w:rsidR="007922AF" w:rsidRDefault="007922AF" w:rsidP="00AE2D47">
            <w:pPr>
              <w:jc w:val="center"/>
              <w:rPr>
                <w:rFonts w:ascii="宋体" w:hAnsi="宋体" w:cs="宋体"/>
                <w:color w:val="000000"/>
                <w:szCs w:val="21"/>
              </w:rPr>
            </w:pPr>
            <w:r>
              <w:rPr>
                <w:rFonts w:hint="eastAsia"/>
                <w:color w:val="000000"/>
                <w:szCs w:val="21"/>
              </w:rPr>
              <w:t>颗粒物</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1.5523</w:t>
            </w:r>
          </w:p>
        </w:tc>
      </w:tr>
      <w:tr w:rsidR="007922AF" w:rsidRPr="007922AF" w:rsidTr="00ED20A7">
        <w:trPr>
          <w:cantSplit/>
          <w:trHeight w:val="340"/>
          <w:jc w:val="center"/>
        </w:trPr>
        <w:tc>
          <w:tcPr>
            <w:tcW w:w="1313" w:type="pct"/>
            <w:gridSpan w:val="2"/>
            <w:vMerge/>
            <w:vAlign w:val="center"/>
          </w:tcPr>
          <w:p w:rsidR="007922AF" w:rsidRPr="007922AF" w:rsidRDefault="007922AF" w:rsidP="00ED20A7">
            <w:pPr>
              <w:widowControl/>
              <w:jc w:val="center"/>
              <w:rPr>
                <w:kern w:val="0"/>
                <w:szCs w:val="21"/>
                <w:lang w:bidi="en-US"/>
              </w:rPr>
            </w:pPr>
          </w:p>
        </w:tc>
        <w:tc>
          <w:tcPr>
            <w:tcW w:w="2701" w:type="pct"/>
            <w:gridSpan w:val="3"/>
            <w:vAlign w:val="center"/>
          </w:tcPr>
          <w:p w:rsidR="007922AF" w:rsidRDefault="007922AF" w:rsidP="00AE2D47">
            <w:pPr>
              <w:jc w:val="center"/>
              <w:rPr>
                <w:rFonts w:ascii="宋体" w:hAnsi="宋体" w:cs="宋体"/>
                <w:color w:val="000000"/>
                <w:szCs w:val="21"/>
              </w:rPr>
            </w:pPr>
            <w:r>
              <w:rPr>
                <w:rFonts w:hint="eastAsia"/>
                <w:color w:val="000000"/>
                <w:szCs w:val="21"/>
              </w:rPr>
              <w:t>二氧化硫</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0.0016</w:t>
            </w:r>
          </w:p>
        </w:tc>
      </w:tr>
      <w:tr w:rsidR="007922AF" w:rsidRPr="007922AF" w:rsidTr="00ED20A7">
        <w:trPr>
          <w:cantSplit/>
          <w:trHeight w:val="340"/>
          <w:jc w:val="center"/>
        </w:trPr>
        <w:tc>
          <w:tcPr>
            <w:tcW w:w="1313" w:type="pct"/>
            <w:gridSpan w:val="2"/>
            <w:vMerge/>
            <w:vAlign w:val="center"/>
          </w:tcPr>
          <w:p w:rsidR="007922AF" w:rsidRPr="007922AF" w:rsidRDefault="007922AF" w:rsidP="00ED20A7">
            <w:pPr>
              <w:widowControl/>
              <w:jc w:val="center"/>
              <w:rPr>
                <w:kern w:val="0"/>
                <w:szCs w:val="21"/>
                <w:lang w:bidi="en-US"/>
              </w:rPr>
            </w:pPr>
          </w:p>
        </w:tc>
        <w:tc>
          <w:tcPr>
            <w:tcW w:w="2701" w:type="pct"/>
            <w:gridSpan w:val="3"/>
            <w:vAlign w:val="center"/>
          </w:tcPr>
          <w:p w:rsidR="007922AF" w:rsidRDefault="007922AF" w:rsidP="00AE2D47">
            <w:pPr>
              <w:jc w:val="center"/>
              <w:rPr>
                <w:rFonts w:ascii="宋体" w:hAnsi="宋体" w:cs="宋体"/>
                <w:color w:val="000000"/>
                <w:szCs w:val="21"/>
              </w:rPr>
            </w:pPr>
            <w:r>
              <w:rPr>
                <w:rFonts w:hint="eastAsia"/>
                <w:color w:val="000000"/>
                <w:szCs w:val="21"/>
              </w:rPr>
              <w:t>氮氧化物</w:t>
            </w:r>
          </w:p>
        </w:tc>
        <w:tc>
          <w:tcPr>
            <w:tcW w:w="986" w:type="pct"/>
            <w:tcMar>
              <w:top w:w="0" w:type="dxa"/>
              <w:left w:w="0" w:type="dxa"/>
              <w:bottom w:w="0" w:type="dxa"/>
              <w:right w:w="0" w:type="dxa"/>
            </w:tcMar>
            <w:vAlign w:val="center"/>
          </w:tcPr>
          <w:p w:rsidR="007922AF" w:rsidRDefault="007922AF">
            <w:pPr>
              <w:jc w:val="center"/>
              <w:rPr>
                <w:color w:val="000000"/>
                <w:szCs w:val="21"/>
              </w:rPr>
            </w:pPr>
            <w:r>
              <w:rPr>
                <w:color w:val="000000"/>
                <w:szCs w:val="21"/>
              </w:rPr>
              <w:t>0.0150</w:t>
            </w:r>
          </w:p>
        </w:tc>
      </w:tr>
    </w:tbl>
    <w:p w:rsidR="007922AF" w:rsidRDefault="007922AF" w:rsidP="00630697">
      <w:pPr>
        <w:adjustRightInd w:val="0"/>
        <w:snapToGrid w:val="0"/>
        <w:spacing w:line="360" w:lineRule="auto"/>
        <w:jc w:val="center"/>
        <w:rPr>
          <w:color w:val="FF0000"/>
          <w:sz w:val="24"/>
        </w:rPr>
      </w:pPr>
    </w:p>
    <w:p w:rsidR="007922AF" w:rsidRDefault="007922AF" w:rsidP="00630697">
      <w:pPr>
        <w:adjustRightInd w:val="0"/>
        <w:snapToGrid w:val="0"/>
        <w:spacing w:line="360" w:lineRule="auto"/>
        <w:jc w:val="center"/>
        <w:rPr>
          <w:b/>
          <w:sz w:val="24"/>
        </w:rPr>
      </w:pPr>
    </w:p>
    <w:p w:rsidR="007922AF" w:rsidRDefault="007922AF" w:rsidP="00630697">
      <w:pPr>
        <w:adjustRightInd w:val="0"/>
        <w:snapToGrid w:val="0"/>
        <w:spacing w:line="360" w:lineRule="auto"/>
        <w:jc w:val="center"/>
        <w:rPr>
          <w:b/>
          <w:sz w:val="24"/>
        </w:rPr>
      </w:pPr>
    </w:p>
    <w:p w:rsidR="005A7B61" w:rsidRPr="007922AF" w:rsidRDefault="005A7B61" w:rsidP="00630697">
      <w:pPr>
        <w:adjustRightInd w:val="0"/>
        <w:snapToGrid w:val="0"/>
        <w:spacing w:line="360" w:lineRule="auto"/>
        <w:jc w:val="center"/>
        <w:rPr>
          <w:b/>
          <w:sz w:val="24"/>
        </w:rPr>
      </w:pPr>
      <w:r w:rsidRPr="007922AF">
        <w:rPr>
          <w:rFonts w:hint="eastAsia"/>
          <w:b/>
          <w:sz w:val="24"/>
        </w:rPr>
        <w:lastRenderedPageBreak/>
        <w:t>表</w:t>
      </w:r>
      <w:r w:rsidRPr="007922AF">
        <w:rPr>
          <w:b/>
          <w:sz w:val="24"/>
        </w:rPr>
        <w:t>5.1-</w:t>
      </w:r>
      <w:r w:rsidR="007922AF">
        <w:rPr>
          <w:rFonts w:hint="eastAsia"/>
          <w:b/>
          <w:sz w:val="24"/>
        </w:rPr>
        <w:t>16</w:t>
      </w:r>
      <w:r w:rsidRPr="007922AF">
        <w:rPr>
          <w:rFonts w:hint="eastAsia"/>
          <w:b/>
          <w:sz w:val="24"/>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0"/>
        <w:gridCol w:w="805"/>
        <w:gridCol w:w="1266"/>
        <w:gridCol w:w="974"/>
        <w:gridCol w:w="1764"/>
        <w:gridCol w:w="1868"/>
        <w:gridCol w:w="1150"/>
        <w:gridCol w:w="1291"/>
      </w:tblGrid>
      <w:tr w:rsidR="002C56EC" w:rsidRPr="002C56EC" w:rsidTr="00FF0093">
        <w:trPr>
          <w:cantSplit/>
          <w:trHeight w:val="340"/>
          <w:tblHeader/>
          <w:jc w:val="center"/>
        </w:trPr>
        <w:tc>
          <w:tcPr>
            <w:tcW w:w="275"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序号</w:t>
            </w:r>
          </w:p>
        </w:tc>
        <w:tc>
          <w:tcPr>
            <w:tcW w:w="417"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排放口</w:t>
            </w:r>
          </w:p>
          <w:p w:rsidR="005A7B61" w:rsidRPr="002C56EC" w:rsidRDefault="005A7B61">
            <w:pPr>
              <w:jc w:val="center"/>
              <w:rPr>
                <w:b/>
                <w:kern w:val="0"/>
                <w:szCs w:val="21"/>
                <w:lang w:bidi="en-US"/>
              </w:rPr>
            </w:pPr>
            <w:r w:rsidRPr="002C56EC">
              <w:rPr>
                <w:rFonts w:hint="eastAsia"/>
                <w:b/>
                <w:kern w:val="0"/>
                <w:szCs w:val="21"/>
                <w:lang w:bidi="en-US"/>
              </w:rPr>
              <w:t>编号</w:t>
            </w:r>
          </w:p>
        </w:tc>
        <w:tc>
          <w:tcPr>
            <w:tcW w:w="656"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proofErr w:type="gramStart"/>
            <w:r w:rsidRPr="002C56EC">
              <w:rPr>
                <w:rFonts w:hint="eastAsia"/>
                <w:b/>
                <w:kern w:val="0"/>
                <w:szCs w:val="21"/>
                <w:lang w:bidi="en-US"/>
              </w:rPr>
              <w:t>产污环节</w:t>
            </w:r>
            <w:proofErr w:type="gramEnd"/>
          </w:p>
        </w:tc>
        <w:tc>
          <w:tcPr>
            <w:tcW w:w="505"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污染物</w:t>
            </w:r>
          </w:p>
        </w:tc>
        <w:tc>
          <w:tcPr>
            <w:tcW w:w="914"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主要污染</w:t>
            </w:r>
          </w:p>
          <w:p w:rsidR="005A7B61" w:rsidRPr="002C56EC" w:rsidRDefault="005A7B61">
            <w:pPr>
              <w:jc w:val="center"/>
              <w:rPr>
                <w:b/>
                <w:kern w:val="0"/>
                <w:szCs w:val="21"/>
                <w:lang w:bidi="en-US"/>
              </w:rPr>
            </w:pPr>
            <w:r w:rsidRPr="002C56EC">
              <w:rPr>
                <w:rFonts w:hint="eastAsia"/>
                <w:b/>
                <w:kern w:val="0"/>
                <w:szCs w:val="21"/>
                <w:lang w:bidi="en-US"/>
              </w:rPr>
              <w:t>防治措施</w:t>
            </w:r>
          </w:p>
        </w:tc>
        <w:tc>
          <w:tcPr>
            <w:tcW w:w="1564" w:type="pct"/>
            <w:gridSpan w:val="2"/>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国家或地方污染物排放标准</w:t>
            </w:r>
          </w:p>
        </w:tc>
        <w:tc>
          <w:tcPr>
            <w:tcW w:w="669" w:type="pct"/>
            <w:vMerge w:val="restart"/>
            <w:tcMar>
              <w:top w:w="0" w:type="dxa"/>
              <w:left w:w="0" w:type="dxa"/>
              <w:bottom w:w="0" w:type="dxa"/>
              <w:right w:w="0" w:type="dxa"/>
            </w:tcMar>
            <w:vAlign w:val="center"/>
            <w:hideMark/>
          </w:tcPr>
          <w:p w:rsidR="005A7B61" w:rsidRPr="002C56EC" w:rsidRDefault="005A7B61">
            <w:pPr>
              <w:jc w:val="center"/>
              <w:rPr>
                <w:b/>
                <w:kern w:val="0"/>
                <w:szCs w:val="21"/>
                <w:lang w:bidi="en-US"/>
              </w:rPr>
            </w:pPr>
            <w:r w:rsidRPr="002C56EC">
              <w:rPr>
                <w:rFonts w:hint="eastAsia"/>
                <w:b/>
                <w:kern w:val="0"/>
                <w:szCs w:val="21"/>
                <w:lang w:bidi="en-US"/>
              </w:rPr>
              <w:t>年排放量</w:t>
            </w:r>
            <w:r w:rsidRPr="002C56EC">
              <w:rPr>
                <w:b/>
                <w:kern w:val="0"/>
                <w:szCs w:val="21"/>
                <w:lang w:bidi="en-US"/>
              </w:rPr>
              <w:t>/</w:t>
            </w:r>
          </w:p>
          <w:p w:rsidR="005A7B61" w:rsidRPr="002C56EC" w:rsidRDefault="005A7B61">
            <w:pPr>
              <w:jc w:val="center"/>
              <w:rPr>
                <w:b/>
                <w:kern w:val="0"/>
                <w:szCs w:val="21"/>
                <w:lang w:bidi="en-US"/>
              </w:rPr>
            </w:pPr>
            <w:r w:rsidRPr="002C56EC">
              <w:rPr>
                <w:rFonts w:hint="eastAsia"/>
                <w:b/>
                <w:kern w:val="0"/>
                <w:szCs w:val="21"/>
                <w:lang w:bidi="en-US"/>
              </w:rPr>
              <w:t>（</w:t>
            </w:r>
            <w:r w:rsidRPr="002C56EC">
              <w:rPr>
                <w:b/>
                <w:kern w:val="0"/>
                <w:szCs w:val="21"/>
                <w:lang w:bidi="en-US"/>
              </w:rPr>
              <w:t>t/a</w:t>
            </w:r>
            <w:r w:rsidRPr="002C56EC">
              <w:rPr>
                <w:rFonts w:hint="eastAsia"/>
                <w:b/>
                <w:kern w:val="0"/>
                <w:szCs w:val="21"/>
                <w:lang w:bidi="en-US"/>
              </w:rPr>
              <w:t>）</w:t>
            </w:r>
          </w:p>
        </w:tc>
      </w:tr>
      <w:tr w:rsidR="002C56EC" w:rsidRPr="002C56EC" w:rsidTr="00FF0093">
        <w:trPr>
          <w:cantSplit/>
          <w:trHeight w:val="340"/>
          <w:tblHeader/>
          <w:jc w:val="center"/>
        </w:trPr>
        <w:tc>
          <w:tcPr>
            <w:tcW w:w="275" w:type="pct"/>
            <w:vMerge/>
            <w:vAlign w:val="center"/>
            <w:hideMark/>
          </w:tcPr>
          <w:p w:rsidR="005A7B61" w:rsidRPr="002C56EC" w:rsidRDefault="005A7B61">
            <w:pPr>
              <w:widowControl/>
              <w:jc w:val="left"/>
              <w:rPr>
                <w:kern w:val="0"/>
                <w:szCs w:val="21"/>
                <w:lang w:bidi="en-US"/>
              </w:rPr>
            </w:pPr>
          </w:p>
        </w:tc>
        <w:tc>
          <w:tcPr>
            <w:tcW w:w="417" w:type="pct"/>
            <w:vMerge/>
            <w:vAlign w:val="center"/>
            <w:hideMark/>
          </w:tcPr>
          <w:p w:rsidR="005A7B61" w:rsidRPr="002C56EC" w:rsidRDefault="005A7B61">
            <w:pPr>
              <w:widowControl/>
              <w:jc w:val="left"/>
              <w:rPr>
                <w:kern w:val="0"/>
                <w:szCs w:val="21"/>
                <w:lang w:bidi="en-US"/>
              </w:rPr>
            </w:pPr>
          </w:p>
        </w:tc>
        <w:tc>
          <w:tcPr>
            <w:tcW w:w="656" w:type="pct"/>
            <w:vMerge/>
            <w:vAlign w:val="center"/>
            <w:hideMark/>
          </w:tcPr>
          <w:p w:rsidR="005A7B61" w:rsidRPr="002C56EC" w:rsidRDefault="005A7B61">
            <w:pPr>
              <w:widowControl/>
              <w:jc w:val="left"/>
              <w:rPr>
                <w:kern w:val="0"/>
                <w:szCs w:val="21"/>
                <w:lang w:bidi="en-US"/>
              </w:rPr>
            </w:pPr>
          </w:p>
        </w:tc>
        <w:tc>
          <w:tcPr>
            <w:tcW w:w="505" w:type="pct"/>
            <w:vMerge/>
            <w:vAlign w:val="center"/>
            <w:hideMark/>
          </w:tcPr>
          <w:p w:rsidR="005A7B61" w:rsidRPr="002C56EC" w:rsidRDefault="005A7B61">
            <w:pPr>
              <w:widowControl/>
              <w:jc w:val="left"/>
              <w:rPr>
                <w:kern w:val="0"/>
                <w:szCs w:val="21"/>
                <w:lang w:bidi="en-US"/>
              </w:rPr>
            </w:pPr>
          </w:p>
        </w:tc>
        <w:tc>
          <w:tcPr>
            <w:tcW w:w="914" w:type="pct"/>
            <w:vMerge/>
            <w:vAlign w:val="center"/>
            <w:hideMark/>
          </w:tcPr>
          <w:p w:rsidR="005A7B61" w:rsidRPr="002C56EC" w:rsidRDefault="005A7B61">
            <w:pPr>
              <w:widowControl/>
              <w:jc w:val="left"/>
              <w:rPr>
                <w:kern w:val="0"/>
                <w:szCs w:val="21"/>
                <w:lang w:bidi="en-US"/>
              </w:rPr>
            </w:pPr>
          </w:p>
        </w:tc>
        <w:tc>
          <w:tcPr>
            <w:tcW w:w="968" w:type="pct"/>
            <w:tcMar>
              <w:top w:w="0" w:type="dxa"/>
              <w:left w:w="0" w:type="dxa"/>
              <w:bottom w:w="0" w:type="dxa"/>
              <w:right w:w="0" w:type="dxa"/>
            </w:tcMar>
            <w:vAlign w:val="center"/>
            <w:hideMark/>
          </w:tcPr>
          <w:p w:rsidR="005A7B61" w:rsidRPr="002C56EC" w:rsidRDefault="005A7B61">
            <w:pPr>
              <w:adjustRightInd w:val="0"/>
              <w:snapToGrid w:val="0"/>
              <w:ind w:leftChars="-50" w:left="-105" w:rightChars="-50" w:right="-105"/>
              <w:jc w:val="center"/>
              <w:rPr>
                <w:b/>
                <w:kern w:val="0"/>
                <w:szCs w:val="21"/>
                <w:lang w:bidi="en-US"/>
              </w:rPr>
            </w:pPr>
            <w:r w:rsidRPr="002C56EC">
              <w:rPr>
                <w:rFonts w:hint="eastAsia"/>
                <w:b/>
                <w:kern w:val="0"/>
                <w:szCs w:val="21"/>
                <w:lang w:bidi="en-US"/>
              </w:rPr>
              <w:t>标准名称</w:t>
            </w:r>
          </w:p>
        </w:tc>
        <w:tc>
          <w:tcPr>
            <w:tcW w:w="596" w:type="pct"/>
            <w:vAlign w:val="center"/>
            <w:hideMark/>
          </w:tcPr>
          <w:p w:rsidR="005A7B61" w:rsidRPr="002C56EC" w:rsidRDefault="005A7B61">
            <w:pPr>
              <w:adjustRightInd w:val="0"/>
              <w:snapToGrid w:val="0"/>
              <w:ind w:leftChars="-50" w:left="-105" w:rightChars="-50" w:right="-105"/>
              <w:jc w:val="center"/>
              <w:rPr>
                <w:b/>
                <w:kern w:val="0"/>
                <w:szCs w:val="21"/>
                <w:lang w:bidi="en-US"/>
              </w:rPr>
            </w:pPr>
            <w:r w:rsidRPr="002C56EC">
              <w:rPr>
                <w:rFonts w:hint="eastAsia"/>
                <w:b/>
                <w:kern w:val="0"/>
                <w:szCs w:val="21"/>
                <w:lang w:bidi="en-US"/>
              </w:rPr>
              <w:t>浓度限值</w:t>
            </w:r>
            <w:r w:rsidRPr="002C56EC">
              <w:rPr>
                <w:b/>
                <w:kern w:val="0"/>
                <w:szCs w:val="21"/>
                <w:lang w:bidi="en-US"/>
              </w:rPr>
              <w:t>/</w:t>
            </w:r>
          </w:p>
          <w:p w:rsidR="005A7B61" w:rsidRPr="002C56EC" w:rsidRDefault="005A7B61">
            <w:pPr>
              <w:adjustRightInd w:val="0"/>
              <w:snapToGrid w:val="0"/>
              <w:ind w:leftChars="-50" w:left="-105" w:rightChars="-50" w:right="-105"/>
              <w:jc w:val="center"/>
              <w:rPr>
                <w:b/>
                <w:kern w:val="0"/>
                <w:szCs w:val="21"/>
                <w:lang w:bidi="en-US"/>
              </w:rPr>
            </w:pPr>
            <w:r w:rsidRPr="002C56EC">
              <w:rPr>
                <w:rFonts w:hint="eastAsia"/>
                <w:b/>
                <w:kern w:val="0"/>
                <w:szCs w:val="21"/>
                <w:lang w:bidi="en-US"/>
              </w:rPr>
              <w:t>（</w:t>
            </w:r>
            <w:r w:rsidRPr="002C56EC">
              <w:rPr>
                <w:b/>
                <w:kern w:val="0"/>
                <w:szCs w:val="21"/>
                <w:lang w:bidi="en-US"/>
              </w:rPr>
              <w:t>mg/m</w:t>
            </w:r>
            <w:r w:rsidRPr="002C56EC">
              <w:rPr>
                <w:b/>
                <w:kern w:val="0"/>
                <w:szCs w:val="21"/>
                <w:vertAlign w:val="superscript"/>
                <w:lang w:bidi="en-US"/>
              </w:rPr>
              <w:t>3</w:t>
            </w:r>
            <w:r w:rsidRPr="002C56EC">
              <w:rPr>
                <w:rFonts w:hint="eastAsia"/>
                <w:b/>
                <w:kern w:val="0"/>
                <w:szCs w:val="21"/>
                <w:lang w:bidi="en-US"/>
              </w:rPr>
              <w:t>）</w:t>
            </w:r>
          </w:p>
        </w:tc>
        <w:tc>
          <w:tcPr>
            <w:tcW w:w="669" w:type="pct"/>
            <w:vMerge/>
            <w:vAlign w:val="center"/>
            <w:hideMark/>
          </w:tcPr>
          <w:p w:rsidR="005A7B61" w:rsidRPr="002C56EC" w:rsidRDefault="005A7B61">
            <w:pPr>
              <w:widowControl/>
              <w:jc w:val="left"/>
              <w:rPr>
                <w:kern w:val="0"/>
                <w:szCs w:val="21"/>
                <w:lang w:bidi="en-US"/>
              </w:rPr>
            </w:pPr>
          </w:p>
        </w:tc>
      </w:tr>
      <w:tr w:rsidR="002C56EC" w:rsidRPr="002C56EC" w:rsidTr="00FF0093">
        <w:trPr>
          <w:cantSplit/>
          <w:trHeight w:val="340"/>
          <w:jc w:val="center"/>
        </w:trPr>
        <w:tc>
          <w:tcPr>
            <w:tcW w:w="275" w:type="pct"/>
            <w:vAlign w:val="center"/>
            <w:hideMark/>
          </w:tcPr>
          <w:p w:rsidR="002C56EC" w:rsidRPr="002C56EC" w:rsidRDefault="002C56EC" w:rsidP="0073351D">
            <w:pPr>
              <w:widowControl/>
              <w:jc w:val="center"/>
              <w:rPr>
                <w:kern w:val="0"/>
                <w:szCs w:val="21"/>
                <w:lang w:bidi="en-US"/>
              </w:rPr>
            </w:pPr>
            <w:r w:rsidRPr="002C56EC">
              <w:rPr>
                <w:rFonts w:hint="eastAsia"/>
                <w:kern w:val="0"/>
                <w:szCs w:val="21"/>
                <w:lang w:bidi="en-US"/>
              </w:rPr>
              <w:t>1</w:t>
            </w:r>
          </w:p>
        </w:tc>
        <w:tc>
          <w:tcPr>
            <w:tcW w:w="417" w:type="pct"/>
            <w:vMerge w:val="restart"/>
            <w:vAlign w:val="center"/>
            <w:hideMark/>
          </w:tcPr>
          <w:p w:rsidR="002C56EC" w:rsidRPr="002C56EC" w:rsidRDefault="002C56EC" w:rsidP="0073351D">
            <w:pPr>
              <w:widowControl/>
              <w:jc w:val="center"/>
              <w:rPr>
                <w:kern w:val="0"/>
                <w:szCs w:val="21"/>
                <w:lang w:bidi="en-US"/>
              </w:rPr>
            </w:pPr>
            <w:r w:rsidRPr="002C56EC">
              <w:rPr>
                <w:rFonts w:hint="eastAsia"/>
                <w:kern w:val="0"/>
                <w:szCs w:val="21"/>
                <w:lang w:bidi="en-US"/>
              </w:rPr>
              <w:t>装配车间</w:t>
            </w:r>
          </w:p>
        </w:tc>
        <w:tc>
          <w:tcPr>
            <w:tcW w:w="656" w:type="pct"/>
            <w:vMerge w:val="restart"/>
            <w:vAlign w:val="center"/>
            <w:hideMark/>
          </w:tcPr>
          <w:p w:rsidR="002C56EC" w:rsidRPr="002C56EC" w:rsidRDefault="002C56EC">
            <w:pPr>
              <w:jc w:val="center"/>
              <w:rPr>
                <w:kern w:val="0"/>
                <w:szCs w:val="21"/>
                <w:lang w:bidi="en-US"/>
              </w:rPr>
            </w:pPr>
            <w:r w:rsidRPr="002C56EC">
              <w:rPr>
                <w:rFonts w:hint="eastAsia"/>
                <w:szCs w:val="21"/>
              </w:rPr>
              <w:t>喷漆、喷粉</w:t>
            </w:r>
          </w:p>
        </w:tc>
        <w:tc>
          <w:tcPr>
            <w:tcW w:w="505" w:type="pct"/>
            <w:tcMar>
              <w:top w:w="0" w:type="dxa"/>
              <w:left w:w="0" w:type="dxa"/>
              <w:bottom w:w="0" w:type="dxa"/>
              <w:right w:w="0" w:type="dxa"/>
            </w:tcMar>
            <w:vAlign w:val="center"/>
            <w:hideMark/>
          </w:tcPr>
          <w:p w:rsidR="002C56EC" w:rsidRPr="002C56EC" w:rsidRDefault="002C56EC">
            <w:pPr>
              <w:jc w:val="center"/>
              <w:rPr>
                <w:rFonts w:ascii="宋体" w:hAnsi="宋体" w:cs="宋体"/>
                <w:szCs w:val="21"/>
              </w:rPr>
            </w:pPr>
            <w:r w:rsidRPr="002C56EC">
              <w:rPr>
                <w:rFonts w:hint="eastAsia"/>
                <w:szCs w:val="21"/>
              </w:rPr>
              <w:t>二甲苯</w:t>
            </w:r>
          </w:p>
        </w:tc>
        <w:tc>
          <w:tcPr>
            <w:tcW w:w="914" w:type="pct"/>
            <w:vMerge w:val="restart"/>
            <w:vAlign w:val="center"/>
            <w:hideMark/>
          </w:tcPr>
          <w:p w:rsidR="002C56EC" w:rsidRPr="002C56EC" w:rsidRDefault="002C56EC" w:rsidP="002C56EC">
            <w:pPr>
              <w:widowControl/>
              <w:jc w:val="center"/>
              <w:rPr>
                <w:kern w:val="0"/>
                <w:szCs w:val="21"/>
                <w:lang w:bidi="en-US"/>
              </w:rPr>
            </w:pPr>
            <w:r w:rsidRPr="002C56EC">
              <w:rPr>
                <w:rFonts w:hint="eastAsia"/>
                <w:szCs w:val="21"/>
              </w:rPr>
              <w:t>加强通风换气</w:t>
            </w:r>
          </w:p>
        </w:tc>
        <w:tc>
          <w:tcPr>
            <w:tcW w:w="968" w:type="pct"/>
            <w:vMerge w:val="restart"/>
            <w:vAlign w:val="center"/>
            <w:hideMark/>
          </w:tcPr>
          <w:p w:rsidR="002C56EC" w:rsidRPr="002C56EC" w:rsidRDefault="002C56EC" w:rsidP="0073351D">
            <w:pPr>
              <w:jc w:val="center"/>
              <w:rPr>
                <w:kern w:val="0"/>
                <w:szCs w:val="21"/>
                <w:lang w:bidi="en-US"/>
              </w:rPr>
            </w:pPr>
            <w:r w:rsidRPr="002C56EC">
              <w:t>《大气污染物综合排放标准》（</w:t>
            </w:r>
            <w:r w:rsidRPr="002C56EC">
              <w:t>GB16297-1996</w:t>
            </w:r>
            <w:r w:rsidRPr="002C56EC">
              <w:t>）</w:t>
            </w:r>
          </w:p>
        </w:tc>
        <w:tc>
          <w:tcPr>
            <w:tcW w:w="596" w:type="pct"/>
            <w:vAlign w:val="center"/>
            <w:hideMark/>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1.2</w:t>
            </w:r>
          </w:p>
        </w:tc>
        <w:tc>
          <w:tcPr>
            <w:tcW w:w="669" w:type="pct"/>
            <w:tcMar>
              <w:top w:w="0" w:type="dxa"/>
              <w:left w:w="0" w:type="dxa"/>
              <w:bottom w:w="0" w:type="dxa"/>
              <w:right w:w="0" w:type="dxa"/>
            </w:tcMar>
            <w:vAlign w:val="center"/>
            <w:hideMark/>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0.16</w:t>
            </w:r>
          </w:p>
        </w:tc>
      </w:tr>
      <w:tr w:rsidR="002C56EC" w:rsidRPr="002C56EC" w:rsidTr="00FF0093">
        <w:trPr>
          <w:cantSplit/>
          <w:trHeight w:val="340"/>
          <w:jc w:val="center"/>
        </w:trPr>
        <w:tc>
          <w:tcPr>
            <w:tcW w:w="275" w:type="pct"/>
            <w:vAlign w:val="center"/>
          </w:tcPr>
          <w:p w:rsidR="002C56EC" w:rsidRPr="002C56EC" w:rsidRDefault="002C56EC" w:rsidP="0073351D">
            <w:pPr>
              <w:widowControl/>
              <w:jc w:val="center"/>
              <w:rPr>
                <w:kern w:val="0"/>
                <w:szCs w:val="21"/>
                <w:lang w:bidi="en-US"/>
              </w:rPr>
            </w:pPr>
            <w:r w:rsidRPr="002C56EC">
              <w:rPr>
                <w:rFonts w:hint="eastAsia"/>
                <w:kern w:val="0"/>
                <w:szCs w:val="21"/>
                <w:lang w:bidi="en-US"/>
              </w:rPr>
              <w:t>2</w:t>
            </w:r>
          </w:p>
        </w:tc>
        <w:tc>
          <w:tcPr>
            <w:tcW w:w="417" w:type="pct"/>
            <w:vMerge/>
            <w:vAlign w:val="center"/>
          </w:tcPr>
          <w:p w:rsidR="002C56EC" w:rsidRPr="002C56EC" w:rsidRDefault="002C56EC" w:rsidP="0073351D">
            <w:pPr>
              <w:widowControl/>
              <w:jc w:val="center"/>
              <w:rPr>
                <w:kern w:val="0"/>
                <w:szCs w:val="21"/>
                <w:lang w:bidi="en-US"/>
              </w:rPr>
            </w:pPr>
          </w:p>
        </w:tc>
        <w:tc>
          <w:tcPr>
            <w:tcW w:w="656" w:type="pct"/>
            <w:vMerge/>
            <w:vAlign w:val="center"/>
          </w:tcPr>
          <w:p w:rsidR="002C56EC" w:rsidRPr="002C56EC" w:rsidRDefault="002C56EC">
            <w:pPr>
              <w:jc w:val="center"/>
              <w:rPr>
                <w:szCs w:val="21"/>
              </w:rPr>
            </w:pPr>
          </w:p>
        </w:tc>
        <w:tc>
          <w:tcPr>
            <w:tcW w:w="505" w:type="pct"/>
            <w:tcMar>
              <w:top w:w="0" w:type="dxa"/>
              <w:left w:w="0" w:type="dxa"/>
              <w:bottom w:w="0" w:type="dxa"/>
              <w:right w:w="0" w:type="dxa"/>
            </w:tcMar>
            <w:vAlign w:val="center"/>
          </w:tcPr>
          <w:p w:rsidR="002C56EC" w:rsidRPr="002C56EC" w:rsidRDefault="002C56EC">
            <w:pPr>
              <w:jc w:val="center"/>
              <w:rPr>
                <w:szCs w:val="21"/>
              </w:rPr>
            </w:pPr>
            <w:r w:rsidRPr="002C56EC">
              <w:rPr>
                <w:szCs w:val="21"/>
              </w:rPr>
              <w:t>VOCs</w:t>
            </w:r>
          </w:p>
        </w:tc>
        <w:tc>
          <w:tcPr>
            <w:tcW w:w="914" w:type="pct"/>
            <w:vMerge/>
            <w:vAlign w:val="center"/>
          </w:tcPr>
          <w:p w:rsidR="002C56EC" w:rsidRPr="002C56EC" w:rsidRDefault="002C56EC" w:rsidP="0073351D">
            <w:pPr>
              <w:widowControl/>
              <w:jc w:val="center"/>
              <w:rPr>
                <w:szCs w:val="21"/>
              </w:rPr>
            </w:pPr>
          </w:p>
        </w:tc>
        <w:tc>
          <w:tcPr>
            <w:tcW w:w="968" w:type="pct"/>
            <w:vMerge/>
            <w:vAlign w:val="center"/>
          </w:tcPr>
          <w:p w:rsidR="002C56EC" w:rsidRPr="002C56EC" w:rsidRDefault="002C56EC" w:rsidP="0073351D">
            <w:pPr>
              <w:jc w:val="center"/>
              <w:rPr>
                <w:szCs w:val="21"/>
              </w:rPr>
            </w:pPr>
          </w:p>
        </w:tc>
        <w:tc>
          <w:tcPr>
            <w:tcW w:w="596" w:type="pct"/>
            <w:vAlign w:val="center"/>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4.0</w:t>
            </w:r>
          </w:p>
        </w:tc>
        <w:tc>
          <w:tcPr>
            <w:tcW w:w="669" w:type="pct"/>
            <w:tcMar>
              <w:top w:w="0" w:type="dxa"/>
              <w:left w:w="0" w:type="dxa"/>
              <w:bottom w:w="0" w:type="dxa"/>
              <w:right w:w="0" w:type="dxa"/>
            </w:tcMar>
            <w:vAlign w:val="center"/>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0.28</w:t>
            </w:r>
          </w:p>
        </w:tc>
      </w:tr>
      <w:tr w:rsidR="002C56EC" w:rsidRPr="002C56EC" w:rsidTr="00FF0093">
        <w:trPr>
          <w:cantSplit/>
          <w:trHeight w:val="340"/>
          <w:jc w:val="center"/>
        </w:trPr>
        <w:tc>
          <w:tcPr>
            <w:tcW w:w="275" w:type="pct"/>
            <w:vAlign w:val="center"/>
          </w:tcPr>
          <w:p w:rsidR="002C56EC" w:rsidRPr="002C56EC" w:rsidRDefault="002C56EC" w:rsidP="0073351D">
            <w:pPr>
              <w:widowControl/>
              <w:jc w:val="center"/>
              <w:rPr>
                <w:kern w:val="0"/>
                <w:szCs w:val="21"/>
                <w:lang w:bidi="en-US"/>
              </w:rPr>
            </w:pPr>
            <w:r w:rsidRPr="002C56EC">
              <w:rPr>
                <w:rFonts w:hint="eastAsia"/>
                <w:kern w:val="0"/>
                <w:szCs w:val="21"/>
                <w:lang w:bidi="en-US"/>
              </w:rPr>
              <w:t>3</w:t>
            </w:r>
          </w:p>
        </w:tc>
        <w:tc>
          <w:tcPr>
            <w:tcW w:w="417" w:type="pct"/>
            <w:vMerge/>
            <w:vAlign w:val="center"/>
          </w:tcPr>
          <w:p w:rsidR="002C56EC" w:rsidRPr="002C56EC" w:rsidRDefault="002C56EC" w:rsidP="0073351D">
            <w:pPr>
              <w:widowControl/>
              <w:jc w:val="center"/>
              <w:rPr>
                <w:kern w:val="0"/>
                <w:szCs w:val="21"/>
                <w:lang w:bidi="en-US"/>
              </w:rPr>
            </w:pPr>
          </w:p>
        </w:tc>
        <w:tc>
          <w:tcPr>
            <w:tcW w:w="656" w:type="pct"/>
            <w:vMerge/>
            <w:vAlign w:val="center"/>
          </w:tcPr>
          <w:p w:rsidR="002C56EC" w:rsidRPr="002C56EC" w:rsidRDefault="002C56EC">
            <w:pPr>
              <w:jc w:val="center"/>
              <w:rPr>
                <w:szCs w:val="21"/>
              </w:rPr>
            </w:pPr>
          </w:p>
        </w:tc>
        <w:tc>
          <w:tcPr>
            <w:tcW w:w="505" w:type="pct"/>
            <w:tcMar>
              <w:top w:w="0" w:type="dxa"/>
              <w:left w:w="0" w:type="dxa"/>
              <w:bottom w:w="0" w:type="dxa"/>
              <w:right w:w="0" w:type="dxa"/>
            </w:tcMar>
            <w:vAlign w:val="center"/>
          </w:tcPr>
          <w:p w:rsidR="002C56EC" w:rsidRPr="002C56EC" w:rsidRDefault="002C56EC">
            <w:pPr>
              <w:jc w:val="center"/>
              <w:rPr>
                <w:rFonts w:ascii="宋体" w:hAnsi="宋体" w:cs="宋体"/>
                <w:szCs w:val="21"/>
              </w:rPr>
            </w:pPr>
            <w:r w:rsidRPr="002C56EC">
              <w:rPr>
                <w:rFonts w:hint="eastAsia"/>
                <w:szCs w:val="21"/>
              </w:rPr>
              <w:t>颗粒物</w:t>
            </w:r>
          </w:p>
        </w:tc>
        <w:tc>
          <w:tcPr>
            <w:tcW w:w="914" w:type="pct"/>
            <w:vMerge/>
            <w:vAlign w:val="center"/>
          </w:tcPr>
          <w:p w:rsidR="002C56EC" w:rsidRPr="002C56EC" w:rsidRDefault="002C56EC" w:rsidP="0073351D">
            <w:pPr>
              <w:widowControl/>
              <w:jc w:val="center"/>
              <w:rPr>
                <w:szCs w:val="21"/>
              </w:rPr>
            </w:pPr>
          </w:p>
        </w:tc>
        <w:tc>
          <w:tcPr>
            <w:tcW w:w="968" w:type="pct"/>
            <w:vMerge/>
            <w:vAlign w:val="center"/>
          </w:tcPr>
          <w:p w:rsidR="002C56EC" w:rsidRPr="002C56EC" w:rsidRDefault="002C56EC" w:rsidP="0073351D">
            <w:pPr>
              <w:jc w:val="center"/>
              <w:rPr>
                <w:szCs w:val="21"/>
              </w:rPr>
            </w:pPr>
          </w:p>
        </w:tc>
        <w:tc>
          <w:tcPr>
            <w:tcW w:w="596" w:type="pct"/>
            <w:vAlign w:val="center"/>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1.0</w:t>
            </w:r>
          </w:p>
        </w:tc>
        <w:tc>
          <w:tcPr>
            <w:tcW w:w="669" w:type="pct"/>
            <w:tcMar>
              <w:top w:w="0" w:type="dxa"/>
              <w:left w:w="0" w:type="dxa"/>
              <w:bottom w:w="0" w:type="dxa"/>
              <w:right w:w="0" w:type="dxa"/>
            </w:tcMar>
            <w:vAlign w:val="center"/>
          </w:tcPr>
          <w:p w:rsidR="002C56EC" w:rsidRPr="002C56EC" w:rsidRDefault="002C56EC">
            <w:pPr>
              <w:adjustRightInd w:val="0"/>
              <w:snapToGrid w:val="0"/>
              <w:ind w:leftChars="-50" w:left="-105" w:rightChars="-50" w:right="-105"/>
              <w:jc w:val="center"/>
              <w:rPr>
                <w:kern w:val="0"/>
                <w:szCs w:val="21"/>
                <w:lang w:bidi="en-US"/>
              </w:rPr>
            </w:pPr>
            <w:r w:rsidRPr="002C56EC">
              <w:rPr>
                <w:rFonts w:hint="eastAsia"/>
                <w:kern w:val="0"/>
                <w:szCs w:val="21"/>
                <w:lang w:bidi="en-US"/>
              </w:rPr>
              <w:t>0.104</w:t>
            </w:r>
          </w:p>
        </w:tc>
      </w:tr>
      <w:tr w:rsidR="002C56EC" w:rsidRPr="002C56EC" w:rsidTr="00FF0093">
        <w:trPr>
          <w:cantSplit/>
          <w:trHeight w:val="340"/>
          <w:jc w:val="center"/>
        </w:trPr>
        <w:tc>
          <w:tcPr>
            <w:tcW w:w="1348" w:type="pct"/>
            <w:gridSpan w:val="3"/>
            <w:vMerge w:val="restart"/>
            <w:tcMar>
              <w:top w:w="0" w:type="dxa"/>
              <w:left w:w="0" w:type="dxa"/>
              <w:bottom w:w="0" w:type="dxa"/>
              <w:right w:w="0" w:type="dxa"/>
            </w:tcMar>
            <w:vAlign w:val="center"/>
            <w:hideMark/>
          </w:tcPr>
          <w:p w:rsidR="002C56EC" w:rsidRPr="002C56EC" w:rsidRDefault="002C56EC">
            <w:pPr>
              <w:jc w:val="center"/>
              <w:rPr>
                <w:kern w:val="0"/>
                <w:szCs w:val="21"/>
                <w:lang w:bidi="en-US"/>
              </w:rPr>
            </w:pPr>
            <w:r w:rsidRPr="002C56EC">
              <w:rPr>
                <w:rFonts w:hint="eastAsia"/>
                <w:kern w:val="0"/>
                <w:szCs w:val="21"/>
                <w:lang w:bidi="en-US"/>
              </w:rPr>
              <w:t>无组织排放总计</w:t>
            </w:r>
          </w:p>
        </w:tc>
        <w:tc>
          <w:tcPr>
            <w:tcW w:w="2983" w:type="pct"/>
            <w:gridSpan w:val="4"/>
            <w:vAlign w:val="center"/>
            <w:hideMark/>
          </w:tcPr>
          <w:p w:rsidR="002C56EC" w:rsidRPr="002C56EC" w:rsidRDefault="002C56EC" w:rsidP="00AE2D47">
            <w:pPr>
              <w:jc w:val="center"/>
              <w:rPr>
                <w:rFonts w:ascii="宋体" w:hAnsi="宋体" w:cs="宋体"/>
                <w:szCs w:val="21"/>
              </w:rPr>
            </w:pPr>
            <w:r w:rsidRPr="002C56EC">
              <w:rPr>
                <w:rFonts w:hint="eastAsia"/>
                <w:szCs w:val="21"/>
              </w:rPr>
              <w:t>二甲苯</w:t>
            </w:r>
          </w:p>
        </w:tc>
        <w:tc>
          <w:tcPr>
            <w:tcW w:w="669" w:type="pct"/>
            <w:tcMar>
              <w:top w:w="0" w:type="dxa"/>
              <w:left w:w="0" w:type="dxa"/>
              <w:bottom w:w="0" w:type="dxa"/>
              <w:right w:w="0" w:type="dxa"/>
            </w:tcMar>
            <w:vAlign w:val="center"/>
            <w:hideMark/>
          </w:tcPr>
          <w:p w:rsidR="002C56EC" w:rsidRPr="002C56EC" w:rsidRDefault="002C56EC" w:rsidP="00AE2D47">
            <w:pPr>
              <w:adjustRightInd w:val="0"/>
              <w:snapToGrid w:val="0"/>
              <w:ind w:leftChars="-50" w:left="-105" w:rightChars="-50" w:right="-105"/>
              <w:jc w:val="center"/>
              <w:rPr>
                <w:kern w:val="0"/>
                <w:szCs w:val="21"/>
                <w:lang w:bidi="en-US"/>
              </w:rPr>
            </w:pPr>
            <w:r w:rsidRPr="002C56EC">
              <w:rPr>
                <w:rFonts w:hint="eastAsia"/>
                <w:kern w:val="0"/>
                <w:szCs w:val="21"/>
                <w:lang w:bidi="en-US"/>
              </w:rPr>
              <w:t>0.16</w:t>
            </w:r>
          </w:p>
        </w:tc>
      </w:tr>
      <w:tr w:rsidR="002C56EC" w:rsidRPr="002C56EC" w:rsidTr="00FF0093">
        <w:trPr>
          <w:cantSplit/>
          <w:trHeight w:val="340"/>
          <w:jc w:val="center"/>
        </w:trPr>
        <w:tc>
          <w:tcPr>
            <w:tcW w:w="1348" w:type="pct"/>
            <w:gridSpan w:val="3"/>
            <w:vMerge/>
            <w:tcMar>
              <w:top w:w="0" w:type="dxa"/>
              <w:left w:w="0" w:type="dxa"/>
              <w:bottom w:w="0" w:type="dxa"/>
              <w:right w:w="0" w:type="dxa"/>
            </w:tcMar>
            <w:vAlign w:val="center"/>
            <w:hideMark/>
          </w:tcPr>
          <w:p w:rsidR="002C56EC" w:rsidRPr="002C56EC" w:rsidRDefault="002C56EC">
            <w:pPr>
              <w:jc w:val="center"/>
              <w:rPr>
                <w:kern w:val="0"/>
                <w:szCs w:val="21"/>
                <w:lang w:bidi="en-US"/>
              </w:rPr>
            </w:pPr>
          </w:p>
        </w:tc>
        <w:tc>
          <w:tcPr>
            <w:tcW w:w="2983" w:type="pct"/>
            <w:gridSpan w:val="4"/>
            <w:vAlign w:val="center"/>
            <w:hideMark/>
          </w:tcPr>
          <w:p w:rsidR="002C56EC" w:rsidRPr="002C56EC" w:rsidRDefault="002C56EC" w:rsidP="00AE2D47">
            <w:pPr>
              <w:jc w:val="center"/>
              <w:rPr>
                <w:szCs w:val="21"/>
              </w:rPr>
            </w:pPr>
            <w:r w:rsidRPr="002C56EC">
              <w:rPr>
                <w:szCs w:val="21"/>
              </w:rPr>
              <w:t>VOCs</w:t>
            </w:r>
          </w:p>
        </w:tc>
        <w:tc>
          <w:tcPr>
            <w:tcW w:w="669" w:type="pct"/>
            <w:tcMar>
              <w:top w:w="0" w:type="dxa"/>
              <w:left w:w="0" w:type="dxa"/>
              <w:bottom w:w="0" w:type="dxa"/>
              <w:right w:w="0" w:type="dxa"/>
            </w:tcMar>
            <w:vAlign w:val="center"/>
            <w:hideMark/>
          </w:tcPr>
          <w:p w:rsidR="002C56EC" w:rsidRPr="002C56EC" w:rsidRDefault="002C56EC" w:rsidP="00AE2D47">
            <w:pPr>
              <w:adjustRightInd w:val="0"/>
              <w:snapToGrid w:val="0"/>
              <w:ind w:leftChars="-50" w:left="-105" w:rightChars="-50" w:right="-105"/>
              <w:jc w:val="center"/>
              <w:rPr>
                <w:kern w:val="0"/>
                <w:szCs w:val="21"/>
                <w:lang w:bidi="en-US"/>
              </w:rPr>
            </w:pPr>
            <w:r w:rsidRPr="002C56EC">
              <w:rPr>
                <w:rFonts w:hint="eastAsia"/>
                <w:kern w:val="0"/>
                <w:szCs w:val="21"/>
                <w:lang w:bidi="en-US"/>
              </w:rPr>
              <w:t>0.28</w:t>
            </w:r>
          </w:p>
        </w:tc>
      </w:tr>
      <w:tr w:rsidR="002C56EC" w:rsidRPr="002C56EC" w:rsidTr="00FF0093">
        <w:trPr>
          <w:cantSplit/>
          <w:trHeight w:val="340"/>
          <w:jc w:val="center"/>
        </w:trPr>
        <w:tc>
          <w:tcPr>
            <w:tcW w:w="1348" w:type="pct"/>
            <w:gridSpan w:val="3"/>
            <w:vMerge/>
            <w:tcMar>
              <w:top w:w="0" w:type="dxa"/>
              <w:left w:w="0" w:type="dxa"/>
              <w:bottom w:w="0" w:type="dxa"/>
              <w:right w:w="0" w:type="dxa"/>
            </w:tcMar>
            <w:vAlign w:val="center"/>
            <w:hideMark/>
          </w:tcPr>
          <w:p w:rsidR="002C56EC" w:rsidRPr="002C56EC" w:rsidRDefault="002C56EC">
            <w:pPr>
              <w:jc w:val="center"/>
              <w:rPr>
                <w:kern w:val="0"/>
                <w:szCs w:val="21"/>
                <w:lang w:bidi="en-US"/>
              </w:rPr>
            </w:pPr>
          </w:p>
        </w:tc>
        <w:tc>
          <w:tcPr>
            <w:tcW w:w="2983" w:type="pct"/>
            <w:gridSpan w:val="4"/>
            <w:vAlign w:val="center"/>
            <w:hideMark/>
          </w:tcPr>
          <w:p w:rsidR="002C56EC" w:rsidRPr="002C56EC" w:rsidRDefault="002C56EC" w:rsidP="00AE2D47">
            <w:pPr>
              <w:jc w:val="center"/>
              <w:rPr>
                <w:rFonts w:ascii="宋体" w:hAnsi="宋体" w:cs="宋体"/>
                <w:szCs w:val="21"/>
              </w:rPr>
            </w:pPr>
            <w:r w:rsidRPr="002C56EC">
              <w:rPr>
                <w:rFonts w:hint="eastAsia"/>
                <w:szCs w:val="21"/>
              </w:rPr>
              <w:t>颗粒物</w:t>
            </w:r>
          </w:p>
        </w:tc>
        <w:tc>
          <w:tcPr>
            <w:tcW w:w="669" w:type="pct"/>
            <w:tcMar>
              <w:top w:w="0" w:type="dxa"/>
              <w:left w:w="0" w:type="dxa"/>
              <w:bottom w:w="0" w:type="dxa"/>
              <w:right w:w="0" w:type="dxa"/>
            </w:tcMar>
            <w:vAlign w:val="center"/>
            <w:hideMark/>
          </w:tcPr>
          <w:p w:rsidR="002C56EC" w:rsidRPr="002C56EC" w:rsidRDefault="002C56EC" w:rsidP="00AE2D47">
            <w:pPr>
              <w:adjustRightInd w:val="0"/>
              <w:snapToGrid w:val="0"/>
              <w:ind w:leftChars="-50" w:left="-105" w:rightChars="-50" w:right="-105"/>
              <w:jc w:val="center"/>
              <w:rPr>
                <w:kern w:val="0"/>
                <w:szCs w:val="21"/>
                <w:lang w:bidi="en-US"/>
              </w:rPr>
            </w:pPr>
            <w:r w:rsidRPr="002C56EC">
              <w:rPr>
                <w:rFonts w:hint="eastAsia"/>
                <w:kern w:val="0"/>
                <w:szCs w:val="21"/>
                <w:lang w:bidi="en-US"/>
              </w:rPr>
              <w:t>0.104</w:t>
            </w:r>
          </w:p>
        </w:tc>
      </w:tr>
    </w:tbl>
    <w:p w:rsidR="002C56EC" w:rsidRDefault="002C56EC" w:rsidP="00FF0093">
      <w:pPr>
        <w:adjustRightInd w:val="0"/>
        <w:snapToGrid w:val="0"/>
        <w:spacing w:line="360" w:lineRule="auto"/>
        <w:jc w:val="center"/>
        <w:rPr>
          <w:color w:val="FF0000"/>
          <w:sz w:val="24"/>
        </w:rPr>
      </w:pPr>
    </w:p>
    <w:p w:rsidR="005A7B61" w:rsidRPr="002C56EC" w:rsidRDefault="005A7B61" w:rsidP="00FF0093">
      <w:pPr>
        <w:adjustRightInd w:val="0"/>
        <w:snapToGrid w:val="0"/>
        <w:spacing w:line="360" w:lineRule="auto"/>
        <w:jc w:val="center"/>
        <w:rPr>
          <w:b/>
          <w:sz w:val="24"/>
        </w:rPr>
      </w:pPr>
      <w:r w:rsidRPr="002C56EC">
        <w:rPr>
          <w:rFonts w:hint="eastAsia"/>
          <w:b/>
          <w:sz w:val="24"/>
        </w:rPr>
        <w:t>表</w:t>
      </w:r>
      <w:r w:rsidRPr="002C56EC">
        <w:rPr>
          <w:b/>
          <w:sz w:val="24"/>
        </w:rPr>
        <w:t>5.1-</w:t>
      </w:r>
      <w:r w:rsidR="002C56EC" w:rsidRPr="002C56EC">
        <w:rPr>
          <w:rFonts w:hint="eastAsia"/>
          <w:b/>
          <w:sz w:val="24"/>
        </w:rPr>
        <w:t>17</w:t>
      </w:r>
      <w:r w:rsidR="004E31DF" w:rsidRPr="002C56EC">
        <w:rPr>
          <w:rFonts w:hint="eastAsia"/>
          <w:b/>
          <w:sz w:val="24"/>
        </w:rPr>
        <w:t xml:space="preserve"> </w:t>
      </w:r>
      <w:r w:rsidRPr="002C56EC">
        <w:rPr>
          <w:rFonts w:hint="eastAsia"/>
          <w:b/>
          <w:sz w:val="24"/>
        </w:rPr>
        <w:t>大气污染物年排放量核算表</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89"/>
        <w:gridCol w:w="4352"/>
        <w:gridCol w:w="2852"/>
      </w:tblGrid>
      <w:tr w:rsidR="004D39AD" w:rsidRPr="004D39AD" w:rsidTr="004D39AD">
        <w:trPr>
          <w:cantSplit/>
          <w:trHeight w:val="340"/>
          <w:tblHeader/>
          <w:jc w:val="center"/>
        </w:trPr>
        <w:tc>
          <w:tcPr>
            <w:tcW w:w="1322" w:type="pct"/>
            <w:tcMar>
              <w:top w:w="0" w:type="dxa"/>
              <w:left w:w="0" w:type="dxa"/>
              <w:bottom w:w="0" w:type="dxa"/>
              <w:right w:w="0" w:type="dxa"/>
            </w:tcMar>
            <w:vAlign w:val="center"/>
            <w:hideMark/>
          </w:tcPr>
          <w:p w:rsidR="005A7B61" w:rsidRPr="004D39AD" w:rsidRDefault="005A7B61" w:rsidP="004D39AD">
            <w:pPr>
              <w:jc w:val="center"/>
              <w:rPr>
                <w:b/>
                <w:kern w:val="0"/>
                <w:szCs w:val="21"/>
                <w:lang w:bidi="en-US"/>
              </w:rPr>
            </w:pPr>
            <w:r w:rsidRPr="004D39AD">
              <w:rPr>
                <w:rFonts w:hint="eastAsia"/>
                <w:b/>
                <w:kern w:val="0"/>
                <w:szCs w:val="21"/>
                <w:lang w:bidi="en-US"/>
              </w:rPr>
              <w:t>序号</w:t>
            </w:r>
          </w:p>
        </w:tc>
        <w:tc>
          <w:tcPr>
            <w:tcW w:w="2222" w:type="pct"/>
            <w:vAlign w:val="center"/>
            <w:hideMark/>
          </w:tcPr>
          <w:p w:rsidR="005A7B61" w:rsidRPr="004D39AD" w:rsidRDefault="005A7B61" w:rsidP="004D39AD">
            <w:pPr>
              <w:jc w:val="center"/>
              <w:rPr>
                <w:b/>
                <w:kern w:val="0"/>
                <w:szCs w:val="21"/>
                <w:lang w:bidi="en-US"/>
              </w:rPr>
            </w:pPr>
            <w:r w:rsidRPr="004D39AD">
              <w:rPr>
                <w:rFonts w:hint="eastAsia"/>
                <w:b/>
                <w:kern w:val="0"/>
                <w:szCs w:val="21"/>
                <w:lang w:bidi="en-US"/>
              </w:rPr>
              <w:t>污染物</w:t>
            </w:r>
          </w:p>
        </w:tc>
        <w:tc>
          <w:tcPr>
            <w:tcW w:w="1456" w:type="pct"/>
            <w:tcMar>
              <w:top w:w="0" w:type="dxa"/>
              <w:left w:w="0" w:type="dxa"/>
              <w:bottom w:w="0" w:type="dxa"/>
              <w:right w:w="0" w:type="dxa"/>
            </w:tcMar>
            <w:vAlign w:val="center"/>
            <w:hideMark/>
          </w:tcPr>
          <w:p w:rsidR="005A7B61" w:rsidRPr="004D39AD" w:rsidRDefault="005A7B61" w:rsidP="004D39AD">
            <w:pPr>
              <w:jc w:val="center"/>
              <w:rPr>
                <w:b/>
                <w:kern w:val="0"/>
                <w:szCs w:val="21"/>
                <w:lang w:bidi="en-US"/>
              </w:rPr>
            </w:pPr>
            <w:r w:rsidRPr="004D39AD">
              <w:rPr>
                <w:rFonts w:hint="eastAsia"/>
                <w:b/>
                <w:kern w:val="0"/>
                <w:szCs w:val="21"/>
                <w:lang w:bidi="en-US"/>
              </w:rPr>
              <w:t>年排放量</w:t>
            </w:r>
            <w:r w:rsidRPr="004D39AD">
              <w:rPr>
                <w:b/>
                <w:kern w:val="0"/>
                <w:szCs w:val="21"/>
                <w:lang w:bidi="en-US"/>
              </w:rPr>
              <w:t>/</w:t>
            </w:r>
            <w:r w:rsidRPr="004D39AD">
              <w:rPr>
                <w:rFonts w:hint="eastAsia"/>
                <w:b/>
                <w:kern w:val="0"/>
                <w:szCs w:val="21"/>
                <w:lang w:bidi="en-US"/>
              </w:rPr>
              <w:t>（</w:t>
            </w:r>
            <w:r w:rsidRPr="004D39AD">
              <w:rPr>
                <w:b/>
                <w:kern w:val="0"/>
                <w:szCs w:val="21"/>
                <w:lang w:bidi="en-US"/>
              </w:rPr>
              <w:t>t/a</w:t>
            </w:r>
            <w:r w:rsidRPr="004D39AD">
              <w:rPr>
                <w:rFonts w:hint="eastAsia"/>
                <w:b/>
                <w:kern w:val="0"/>
                <w:szCs w:val="21"/>
                <w:lang w:bidi="en-US"/>
              </w:rPr>
              <w:t>）</w:t>
            </w:r>
          </w:p>
        </w:tc>
      </w:tr>
      <w:tr w:rsidR="004D39AD" w:rsidRPr="004D39AD" w:rsidTr="004D39AD">
        <w:trPr>
          <w:cantSplit/>
          <w:trHeight w:val="340"/>
          <w:jc w:val="center"/>
        </w:trPr>
        <w:tc>
          <w:tcPr>
            <w:tcW w:w="1322" w:type="pct"/>
            <w:tcMar>
              <w:top w:w="0" w:type="dxa"/>
              <w:left w:w="0" w:type="dxa"/>
              <w:bottom w:w="0" w:type="dxa"/>
              <w:right w:w="0" w:type="dxa"/>
            </w:tcMar>
            <w:vAlign w:val="center"/>
            <w:hideMark/>
          </w:tcPr>
          <w:p w:rsidR="004D39AD" w:rsidRPr="004D39AD" w:rsidRDefault="004D39AD" w:rsidP="004D39AD">
            <w:pPr>
              <w:jc w:val="center"/>
              <w:rPr>
                <w:kern w:val="0"/>
                <w:szCs w:val="21"/>
                <w:lang w:bidi="en-US"/>
              </w:rPr>
            </w:pPr>
            <w:r w:rsidRPr="004D39AD">
              <w:rPr>
                <w:kern w:val="0"/>
                <w:szCs w:val="21"/>
                <w:lang w:bidi="en-US"/>
              </w:rPr>
              <w:t>1</w:t>
            </w:r>
          </w:p>
        </w:tc>
        <w:tc>
          <w:tcPr>
            <w:tcW w:w="2222" w:type="pct"/>
            <w:vAlign w:val="center"/>
            <w:hideMark/>
          </w:tcPr>
          <w:p w:rsidR="004D39AD" w:rsidRPr="004D39AD" w:rsidRDefault="004D39AD" w:rsidP="004D39AD">
            <w:pPr>
              <w:jc w:val="center"/>
              <w:rPr>
                <w:rFonts w:ascii="宋体" w:hAnsi="宋体" w:cs="宋体"/>
                <w:szCs w:val="21"/>
              </w:rPr>
            </w:pPr>
            <w:r w:rsidRPr="004D39AD">
              <w:rPr>
                <w:rFonts w:hint="eastAsia"/>
                <w:szCs w:val="21"/>
              </w:rPr>
              <w:t>二甲苯</w:t>
            </w:r>
          </w:p>
        </w:tc>
        <w:tc>
          <w:tcPr>
            <w:tcW w:w="1456" w:type="pct"/>
            <w:tcMar>
              <w:top w:w="0" w:type="dxa"/>
              <w:left w:w="0" w:type="dxa"/>
              <w:bottom w:w="0" w:type="dxa"/>
              <w:right w:w="0" w:type="dxa"/>
            </w:tcMar>
            <w:vAlign w:val="center"/>
            <w:hideMark/>
          </w:tcPr>
          <w:p w:rsidR="004D39AD" w:rsidRPr="004D39AD" w:rsidRDefault="004D39AD" w:rsidP="004D39AD">
            <w:pPr>
              <w:jc w:val="center"/>
              <w:rPr>
                <w:rFonts w:ascii="宋体" w:hAnsi="宋体" w:cs="宋体"/>
                <w:szCs w:val="22"/>
              </w:rPr>
            </w:pPr>
            <w:r w:rsidRPr="004D39AD">
              <w:rPr>
                <w:rFonts w:hint="eastAsia"/>
                <w:szCs w:val="22"/>
              </w:rPr>
              <w:t>2.0500</w:t>
            </w:r>
          </w:p>
        </w:tc>
      </w:tr>
      <w:tr w:rsidR="004D39AD" w:rsidRPr="004D39AD" w:rsidTr="004D39AD">
        <w:trPr>
          <w:cantSplit/>
          <w:trHeight w:val="340"/>
          <w:jc w:val="center"/>
        </w:trPr>
        <w:tc>
          <w:tcPr>
            <w:tcW w:w="1322" w:type="pct"/>
            <w:tcMar>
              <w:top w:w="0" w:type="dxa"/>
              <w:left w:w="0" w:type="dxa"/>
              <w:bottom w:w="0" w:type="dxa"/>
              <w:right w:w="0" w:type="dxa"/>
            </w:tcMar>
            <w:vAlign w:val="center"/>
            <w:hideMark/>
          </w:tcPr>
          <w:p w:rsidR="004D39AD" w:rsidRPr="004D39AD" w:rsidRDefault="004D39AD" w:rsidP="004D39AD">
            <w:pPr>
              <w:jc w:val="center"/>
              <w:rPr>
                <w:kern w:val="0"/>
                <w:szCs w:val="21"/>
                <w:lang w:bidi="en-US"/>
              </w:rPr>
            </w:pPr>
            <w:r w:rsidRPr="004D39AD">
              <w:rPr>
                <w:kern w:val="0"/>
                <w:szCs w:val="21"/>
                <w:lang w:bidi="en-US"/>
              </w:rPr>
              <w:t>2</w:t>
            </w:r>
          </w:p>
        </w:tc>
        <w:tc>
          <w:tcPr>
            <w:tcW w:w="2222" w:type="pct"/>
            <w:vAlign w:val="center"/>
            <w:hideMark/>
          </w:tcPr>
          <w:p w:rsidR="004D39AD" w:rsidRPr="004D39AD" w:rsidRDefault="004D39AD" w:rsidP="004D39AD">
            <w:pPr>
              <w:jc w:val="center"/>
              <w:rPr>
                <w:szCs w:val="21"/>
              </w:rPr>
            </w:pPr>
            <w:r w:rsidRPr="004D39AD">
              <w:rPr>
                <w:szCs w:val="21"/>
              </w:rPr>
              <w:t>VOCs</w:t>
            </w:r>
          </w:p>
        </w:tc>
        <w:tc>
          <w:tcPr>
            <w:tcW w:w="1456" w:type="pct"/>
            <w:tcMar>
              <w:top w:w="0" w:type="dxa"/>
              <w:left w:w="0" w:type="dxa"/>
              <w:bottom w:w="0" w:type="dxa"/>
              <w:right w:w="0" w:type="dxa"/>
            </w:tcMar>
            <w:vAlign w:val="center"/>
            <w:hideMark/>
          </w:tcPr>
          <w:p w:rsidR="004D39AD" w:rsidRPr="004D39AD" w:rsidRDefault="004D39AD" w:rsidP="004D39AD">
            <w:pPr>
              <w:jc w:val="center"/>
              <w:rPr>
                <w:rFonts w:ascii="宋体" w:hAnsi="宋体" w:cs="宋体"/>
                <w:szCs w:val="22"/>
              </w:rPr>
            </w:pPr>
            <w:r w:rsidRPr="004D39AD">
              <w:rPr>
                <w:rFonts w:hint="eastAsia"/>
                <w:szCs w:val="22"/>
              </w:rPr>
              <w:t>3.8740</w:t>
            </w:r>
          </w:p>
        </w:tc>
      </w:tr>
      <w:tr w:rsidR="004D39AD" w:rsidRPr="004D39AD" w:rsidTr="004D39AD">
        <w:trPr>
          <w:cantSplit/>
          <w:trHeight w:val="340"/>
          <w:jc w:val="center"/>
        </w:trPr>
        <w:tc>
          <w:tcPr>
            <w:tcW w:w="1322" w:type="pct"/>
            <w:tcMar>
              <w:top w:w="0" w:type="dxa"/>
              <w:left w:w="0" w:type="dxa"/>
              <w:bottom w:w="0" w:type="dxa"/>
              <w:right w:w="0" w:type="dxa"/>
            </w:tcMar>
            <w:vAlign w:val="center"/>
            <w:hideMark/>
          </w:tcPr>
          <w:p w:rsidR="004D39AD" w:rsidRPr="004D39AD" w:rsidRDefault="004D39AD" w:rsidP="004D39AD">
            <w:pPr>
              <w:jc w:val="center"/>
              <w:rPr>
                <w:kern w:val="0"/>
                <w:szCs w:val="21"/>
                <w:lang w:bidi="en-US"/>
              </w:rPr>
            </w:pPr>
            <w:r w:rsidRPr="004D39AD">
              <w:rPr>
                <w:rFonts w:hint="eastAsia"/>
                <w:kern w:val="0"/>
                <w:szCs w:val="21"/>
                <w:lang w:bidi="en-US"/>
              </w:rPr>
              <w:t>3</w:t>
            </w:r>
          </w:p>
        </w:tc>
        <w:tc>
          <w:tcPr>
            <w:tcW w:w="2222" w:type="pct"/>
            <w:vAlign w:val="center"/>
            <w:hideMark/>
          </w:tcPr>
          <w:p w:rsidR="004D39AD" w:rsidRPr="004D39AD" w:rsidRDefault="004D39AD" w:rsidP="004D39AD">
            <w:pPr>
              <w:jc w:val="center"/>
              <w:rPr>
                <w:rFonts w:ascii="宋体" w:hAnsi="宋体" w:cs="宋体"/>
                <w:szCs w:val="21"/>
              </w:rPr>
            </w:pPr>
            <w:r w:rsidRPr="004D39AD">
              <w:rPr>
                <w:rFonts w:hint="eastAsia"/>
                <w:szCs w:val="21"/>
              </w:rPr>
              <w:t>颗粒物</w:t>
            </w:r>
          </w:p>
        </w:tc>
        <w:tc>
          <w:tcPr>
            <w:tcW w:w="1456" w:type="pct"/>
            <w:tcMar>
              <w:top w:w="0" w:type="dxa"/>
              <w:left w:w="0" w:type="dxa"/>
              <w:bottom w:w="0" w:type="dxa"/>
              <w:right w:w="0" w:type="dxa"/>
            </w:tcMar>
            <w:vAlign w:val="center"/>
            <w:hideMark/>
          </w:tcPr>
          <w:p w:rsidR="004D39AD" w:rsidRPr="004D39AD" w:rsidRDefault="004D39AD" w:rsidP="004D39AD">
            <w:pPr>
              <w:jc w:val="center"/>
              <w:rPr>
                <w:rFonts w:ascii="宋体" w:hAnsi="宋体" w:cs="宋体"/>
                <w:szCs w:val="22"/>
              </w:rPr>
            </w:pPr>
            <w:r w:rsidRPr="004D39AD">
              <w:rPr>
                <w:rFonts w:hint="eastAsia"/>
                <w:szCs w:val="22"/>
              </w:rPr>
              <w:t>1.6563</w:t>
            </w:r>
          </w:p>
        </w:tc>
      </w:tr>
      <w:tr w:rsidR="004D39AD" w:rsidRPr="004D39AD" w:rsidTr="004D39AD">
        <w:trPr>
          <w:cantSplit/>
          <w:trHeight w:val="340"/>
          <w:jc w:val="center"/>
        </w:trPr>
        <w:tc>
          <w:tcPr>
            <w:tcW w:w="1322" w:type="pct"/>
            <w:tcMar>
              <w:top w:w="0" w:type="dxa"/>
              <w:left w:w="0" w:type="dxa"/>
              <w:bottom w:w="0" w:type="dxa"/>
              <w:right w:w="0" w:type="dxa"/>
            </w:tcMar>
            <w:vAlign w:val="center"/>
          </w:tcPr>
          <w:p w:rsidR="004D39AD" w:rsidRPr="004D39AD" w:rsidRDefault="004D39AD" w:rsidP="004D39AD">
            <w:pPr>
              <w:jc w:val="center"/>
              <w:rPr>
                <w:kern w:val="0"/>
                <w:szCs w:val="21"/>
                <w:lang w:bidi="en-US"/>
              </w:rPr>
            </w:pPr>
            <w:r w:rsidRPr="004D39AD">
              <w:rPr>
                <w:rFonts w:hint="eastAsia"/>
                <w:kern w:val="0"/>
                <w:szCs w:val="21"/>
                <w:lang w:bidi="en-US"/>
              </w:rPr>
              <w:t>4</w:t>
            </w:r>
          </w:p>
        </w:tc>
        <w:tc>
          <w:tcPr>
            <w:tcW w:w="2222" w:type="pct"/>
            <w:vAlign w:val="center"/>
          </w:tcPr>
          <w:p w:rsidR="004D39AD" w:rsidRPr="004D39AD" w:rsidRDefault="004D39AD" w:rsidP="004D39AD">
            <w:pPr>
              <w:jc w:val="center"/>
              <w:rPr>
                <w:rFonts w:ascii="宋体" w:hAnsi="宋体" w:cs="宋体"/>
                <w:szCs w:val="21"/>
              </w:rPr>
            </w:pPr>
            <w:r w:rsidRPr="004D39AD">
              <w:rPr>
                <w:rFonts w:hint="eastAsia"/>
                <w:szCs w:val="21"/>
              </w:rPr>
              <w:t>二氧化硫</w:t>
            </w:r>
          </w:p>
        </w:tc>
        <w:tc>
          <w:tcPr>
            <w:tcW w:w="1456" w:type="pct"/>
            <w:tcMar>
              <w:top w:w="0" w:type="dxa"/>
              <w:left w:w="0" w:type="dxa"/>
              <w:bottom w:w="0" w:type="dxa"/>
              <w:right w:w="0" w:type="dxa"/>
            </w:tcMar>
            <w:vAlign w:val="center"/>
          </w:tcPr>
          <w:p w:rsidR="004D39AD" w:rsidRPr="004D39AD" w:rsidRDefault="004D39AD" w:rsidP="004D39AD">
            <w:pPr>
              <w:jc w:val="center"/>
              <w:rPr>
                <w:rFonts w:ascii="宋体" w:hAnsi="宋体" w:cs="宋体"/>
                <w:szCs w:val="22"/>
              </w:rPr>
            </w:pPr>
            <w:r w:rsidRPr="004D39AD">
              <w:rPr>
                <w:rFonts w:hint="eastAsia"/>
                <w:szCs w:val="22"/>
              </w:rPr>
              <w:t>0.0016</w:t>
            </w:r>
          </w:p>
        </w:tc>
      </w:tr>
      <w:tr w:rsidR="004D39AD" w:rsidRPr="004D39AD" w:rsidTr="004D39AD">
        <w:trPr>
          <w:cantSplit/>
          <w:trHeight w:val="340"/>
          <w:jc w:val="center"/>
        </w:trPr>
        <w:tc>
          <w:tcPr>
            <w:tcW w:w="1322" w:type="pct"/>
            <w:tcMar>
              <w:top w:w="0" w:type="dxa"/>
              <w:left w:w="0" w:type="dxa"/>
              <w:bottom w:w="0" w:type="dxa"/>
              <w:right w:w="0" w:type="dxa"/>
            </w:tcMar>
            <w:vAlign w:val="center"/>
          </w:tcPr>
          <w:p w:rsidR="004D39AD" w:rsidRPr="004D39AD" w:rsidRDefault="004D39AD" w:rsidP="004D39AD">
            <w:pPr>
              <w:jc w:val="center"/>
              <w:rPr>
                <w:kern w:val="0"/>
                <w:szCs w:val="21"/>
                <w:lang w:bidi="en-US"/>
              </w:rPr>
            </w:pPr>
            <w:r w:rsidRPr="004D39AD">
              <w:rPr>
                <w:rFonts w:hint="eastAsia"/>
                <w:kern w:val="0"/>
                <w:szCs w:val="21"/>
                <w:lang w:bidi="en-US"/>
              </w:rPr>
              <w:t>5</w:t>
            </w:r>
          </w:p>
        </w:tc>
        <w:tc>
          <w:tcPr>
            <w:tcW w:w="2222" w:type="pct"/>
            <w:vAlign w:val="center"/>
          </w:tcPr>
          <w:p w:rsidR="004D39AD" w:rsidRPr="004D39AD" w:rsidRDefault="004D39AD" w:rsidP="004D39AD">
            <w:pPr>
              <w:jc w:val="center"/>
              <w:rPr>
                <w:rFonts w:ascii="宋体" w:hAnsi="宋体" w:cs="宋体"/>
                <w:szCs w:val="21"/>
              </w:rPr>
            </w:pPr>
            <w:r w:rsidRPr="004D39AD">
              <w:rPr>
                <w:rFonts w:hint="eastAsia"/>
                <w:szCs w:val="21"/>
              </w:rPr>
              <w:t>氮氧化物</w:t>
            </w:r>
          </w:p>
        </w:tc>
        <w:tc>
          <w:tcPr>
            <w:tcW w:w="1456" w:type="pct"/>
            <w:tcMar>
              <w:top w:w="0" w:type="dxa"/>
              <w:left w:w="0" w:type="dxa"/>
              <w:bottom w:w="0" w:type="dxa"/>
              <w:right w:w="0" w:type="dxa"/>
            </w:tcMar>
            <w:vAlign w:val="center"/>
          </w:tcPr>
          <w:p w:rsidR="004D39AD" w:rsidRPr="004D39AD" w:rsidRDefault="004D39AD" w:rsidP="004D39AD">
            <w:pPr>
              <w:jc w:val="center"/>
              <w:rPr>
                <w:rFonts w:ascii="宋体" w:hAnsi="宋体" w:cs="宋体"/>
                <w:szCs w:val="22"/>
              </w:rPr>
            </w:pPr>
            <w:r w:rsidRPr="004D39AD">
              <w:rPr>
                <w:rFonts w:hint="eastAsia"/>
                <w:szCs w:val="22"/>
              </w:rPr>
              <w:t>0.0150</w:t>
            </w:r>
          </w:p>
        </w:tc>
      </w:tr>
    </w:tbl>
    <w:p w:rsidR="002C56EC" w:rsidRDefault="002C56EC" w:rsidP="002C56EC">
      <w:pPr>
        <w:pStyle w:val="19"/>
        <w:ind w:firstLine="480"/>
      </w:pPr>
    </w:p>
    <w:p w:rsidR="00C11FB5" w:rsidRPr="004D39AD" w:rsidRDefault="00C11FB5" w:rsidP="00C11FB5">
      <w:pPr>
        <w:pStyle w:val="3"/>
        <w:rPr>
          <w:rFonts w:ascii="Times New Roman" w:eastAsia="宋体"/>
          <w:b/>
          <w:bCs/>
          <w:sz w:val="28"/>
          <w:szCs w:val="28"/>
        </w:rPr>
      </w:pPr>
      <w:r w:rsidRPr="004D39AD">
        <w:rPr>
          <w:rFonts w:ascii="Times New Roman" w:eastAsia="宋体" w:hint="eastAsia"/>
          <w:b/>
          <w:bCs/>
          <w:sz w:val="28"/>
          <w:szCs w:val="28"/>
        </w:rPr>
        <w:t>5.</w:t>
      </w:r>
      <w:r w:rsidR="00FF0093" w:rsidRPr="004D39AD">
        <w:rPr>
          <w:rFonts w:ascii="Times New Roman" w:eastAsia="宋体" w:hint="eastAsia"/>
          <w:b/>
          <w:bCs/>
          <w:sz w:val="28"/>
          <w:szCs w:val="28"/>
        </w:rPr>
        <w:t>1</w:t>
      </w:r>
      <w:r w:rsidRPr="004D39AD">
        <w:rPr>
          <w:rFonts w:ascii="Times New Roman" w:eastAsia="宋体" w:hint="eastAsia"/>
          <w:b/>
          <w:bCs/>
          <w:sz w:val="28"/>
          <w:szCs w:val="28"/>
        </w:rPr>
        <w:t>.</w:t>
      </w:r>
      <w:r w:rsidR="004D39AD" w:rsidRPr="004D39AD">
        <w:rPr>
          <w:rFonts w:ascii="Times New Roman" w:eastAsia="宋体" w:hint="eastAsia"/>
          <w:b/>
          <w:bCs/>
          <w:sz w:val="28"/>
          <w:szCs w:val="28"/>
        </w:rPr>
        <w:t>8</w:t>
      </w:r>
      <w:r w:rsidRPr="004D39AD">
        <w:rPr>
          <w:rFonts w:ascii="Times New Roman" w:eastAsia="宋体" w:hint="eastAsia"/>
          <w:b/>
          <w:bCs/>
          <w:sz w:val="28"/>
          <w:szCs w:val="28"/>
        </w:rPr>
        <w:t>大气环境影响评价</w:t>
      </w:r>
      <w:r w:rsidR="00FF0093" w:rsidRPr="004D39AD">
        <w:rPr>
          <w:rFonts w:ascii="Times New Roman" w:eastAsia="宋体" w:hint="eastAsia"/>
          <w:b/>
          <w:bCs/>
          <w:sz w:val="28"/>
          <w:szCs w:val="28"/>
        </w:rPr>
        <w:t>结论</w:t>
      </w:r>
    </w:p>
    <w:p w:rsidR="00820B55" w:rsidRPr="004D39AD" w:rsidRDefault="004D39AD" w:rsidP="00820B55">
      <w:pPr>
        <w:spacing w:line="360" w:lineRule="auto"/>
        <w:ind w:firstLine="482"/>
        <w:rPr>
          <w:rFonts w:cs="宋体"/>
          <w:sz w:val="24"/>
        </w:rPr>
      </w:pPr>
      <w:r w:rsidRPr="004D39AD">
        <w:rPr>
          <w:sz w:val="24"/>
        </w:rPr>
        <w:t>大气环境影响评价自查表本次大气环境影响评价完成后，对大气环境影响评价主要内容与结论进行自查，详见下表</w:t>
      </w:r>
      <w:r w:rsidRPr="004D39AD">
        <w:rPr>
          <w:sz w:val="24"/>
        </w:rPr>
        <w:t>5.</w:t>
      </w:r>
      <w:r w:rsidRPr="004D39AD">
        <w:rPr>
          <w:rFonts w:hint="eastAsia"/>
          <w:sz w:val="24"/>
        </w:rPr>
        <w:t>1-18</w:t>
      </w:r>
      <w:r w:rsidRPr="004D39AD">
        <w:rPr>
          <w:sz w:val="24"/>
        </w:rPr>
        <w:t>。</w:t>
      </w:r>
    </w:p>
    <w:p w:rsidR="00C11FB5" w:rsidRPr="004D39AD" w:rsidRDefault="00C11FB5" w:rsidP="004D39AD">
      <w:pPr>
        <w:adjustRightInd w:val="0"/>
        <w:snapToGrid w:val="0"/>
        <w:spacing w:line="360" w:lineRule="auto"/>
        <w:jc w:val="center"/>
        <w:rPr>
          <w:b/>
          <w:color w:val="FF0000"/>
          <w:sz w:val="24"/>
        </w:rPr>
      </w:pPr>
      <w:r w:rsidRPr="004D39AD">
        <w:rPr>
          <w:rFonts w:hint="eastAsia"/>
          <w:b/>
          <w:sz w:val="24"/>
        </w:rPr>
        <w:t>表</w:t>
      </w:r>
      <w:r w:rsidRPr="004D39AD">
        <w:rPr>
          <w:b/>
          <w:sz w:val="24"/>
        </w:rPr>
        <w:t>5.1-</w:t>
      </w:r>
      <w:r w:rsidR="004D39AD" w:rsidRPr="004D39AD">
        <w:rPr>
          <w:rFonts w:hint="eastAsia"/>
          <w:b/>
          <w:sz w:val="24"/>
        </w:rPr>
        <w:t>18</w:t>
      </w:r>
      <w:r w:rsidRPr="004D39AD">
        <w:rPr>
          <w:rFonts w:hint="eastAsia"/>
          <w:b/>
          <w:sz w:val="24"/>
        </w:rPr>
        <w:t>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3"/>
        <w:gridCol w:w="1812"/>
        <w:gridCol w:w="1150"/>
        <w:gridCol w:w="155"/>
        <w:gridCol w:w="713"/>
        <w:gridCol w:w="169"/>
        <w:gridCol w:w="306"/>
        <w:gridCol w:w="1035"/>
        <w:gridCol w:w="149"/>
        <w:gridCol w:w="213"/>
        <w:gridCol w:w="826"/>
        <w:gridCol w:w="48"/>
        <w:gridCol w:w="81"/>
        <w:gridCol w:w="318"/>
        <w:gridCol w:w="436"/>
        <w:gridCol w:w="157"/>
        <w:gridCol w:w="890"/>
        <w:gridCol w:w="743"/>
      </w:tblGrid>
      <w:tr w:rsidR="00C11FB5" w:rsidRPr="004D39AD" w:rsidTr="00B033F7">
        <w:trPr>
          <w:tblHeader/>
          <w:jc w:val="center"/>
        </w:trPr>
        <w:tc>
          <w:tcPr>
            <w:tcW w:w="1188" w:type="pct"/>
            <w:gridSpan w:val="2"/>
            <w:vAlign w:val="center"/>
            <w:hideMark/>
          </w:tcPr>
          <w:p w:rsidR="00C11FB5" w:rsidRPr="00B033F7" w:rsidRDefault="00C11FB5">
            <w:pPr>
              <w:adjustRightInd w:val="0"/>
              <w:snapToGrid w:val="0"/>
              <w:jc w:val="center"/>
              <w:rPr>
                <w:b/>
                <w:szCs w:val="21"/>
              </w:rPr>
            </w:pPr>
            <w:r w:rsidRPr="00B033F7">
              <w:rPr>
                <w:rFonts w:hint="eastAsia"/>
                <w:b/>
                <w:szCs w:val="21"/>
              </w:rPr>
              <w:t>评价内容</w:t>
            </w:r>
          </w:p>
        </w:tc>
        <w:tc>
          <w:tcPr>
            <w:tcW w:w="3812" w:type="pct"/>
            <w:gridSpan w:val="16"/>
            <w:vAlign w:val="center"/>
            <w:hideMark/>
          </w:tcPr>
          <w:p w:rsidR="00C11FB5" w:rsidRPr="00B033F7" w:rsidRDefault="00C11FB5">
            <w:pPr>
              <w:adjustRightInd w:val="0"/>
              <w:snapToGrid w:val="0"/>
              <w:jc w:val="center"/>
              <w:rPr>
                <w:b/>
                <w:szCs w:val="21"/>
              </w:rPr>
            </w:pPr>
            <w:r w:rsidRPr="00B033F7">
              <w:rPr>
                <w:rFonts w:hint="eastAsia"/>
                <w:b/>
                <w:szCs w:val="21"/>
              </w:rPr>
              <w:t>自查项目</w:t>
            </w:r>
          </w:p>
        </w:tc>
      </w:tr>
      <w:tr w:rsidR="00C11FB5"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t>评价等级与范围</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评价等级</w:t>
            </w:r>
          </w:p>
        </w:tc>
        <w:tc>
          <w:tcPr>
            <w:tcW w:w="1286" w:type="pct"/>
            <w:gridSpan w:val="5"/>
            <w:vAlign w:val="center"/>
            <w:hideMark/>
          </w:tcPr>
          <w:p w:rsidR="00C11FB5" w:rsidRPr="004D39AD" w:rsidRDefault="00C11FB5" w:rsidP="004D39AD">
            <w:pPr>
              <w:adjustRightInd w:val="0"/>
              <w:snapToGrid w:val="0"/>
              <w:jc w:val="center"/>
              <w:rPr>
                <w:szCs w:val="21"/>
              </w:rPr>
            </w:pPr>
            <w:r w:rsidRPr="004D39AD">
              <w:rPr>
                <w:rFonts w:hint="eastAsia"/>
                <w:szCs w:val="21"/>
              </w:rPr>
              <w:t>一级</w:t>
            </w:r>
            <w:r w:rsidR="004D39AD" w:rsidRPr="004D39AD">
              <w:rPr>
                <w:szCs w:val="21"/>
              </w:rPr>
              <w:sym w:font="Wingdings 2" w:char="00A3"/>
            </w:r>
          </w:p>
        </w:tc>
        <w:tc>
          <w:tcPr>
            <w:tcW w:w="1378" w:type="pct"/>
            <w:gridSpan w:val="7"/>
            <w:vAlign w:val="center"/>
            <w:hideMark/>
          </w:tcPr>
          <w:p w:rsidR="00C11FB5" w:rsidRPr="004D39AD" w:rsidRDefault="00C11FB5" w:rsidP="004D39AD">
            <w:pPr>
              <w:adjustRightInd w:val="0"/>
              <w:snapToGrid w:val="0"/>
              <w:jc w:val="center"/>
              <w:rPr>
                <w:szCs w:val="21"/>
              </w:rPr>
            </w:pPr>
            <w:r w:rsidRPr="004D39AD">
              <w:rPr>
                <w:rFonts w:hint="eastAsia"/>
                <w:szCs w:val="21"/>
              </w:rPr>
              <w:t>二级</w:t>
            </w:r>
            <w:r w:rsidR="004D39AD" w:rsidRPr="004D39AD">
              <w:rPr>
                <w:szCs w:val="21"/>
              </w:rPr>
              <w:sym w:font="Wingdings 2" w:char="0052"/>
            </w:r>
          </w:p>
        </w:tc>
        <w:tc>
          <w:tcPr>
            <w:tcW w:w="1148" w:type="pct"/>
            <w:gridSpan w:val="4"/>
            <w:vAlign w:val="center"/>
            <w:hideMark/>
          </w:tcPr>
          <w:p w:rsidR="00C11FB5" w:rsidRPr="004D39AD" w:rsidRDefault="00C11FB5">
            <w:pPr>
              <w:adjustRightInd w:val="0"/>
              <w:snapToGrid w:val="0"/>
              <w:jc w:val="center"/>
              <w:rPr>
                <w:szCs w:val="21"/>
              </w:rPr>
            </w:pPr>
            <w:r w:rsidRPr="004D39AD">
              <w:rPr>
                <w:rFonts w:hint="eastAsia"/>
                <w:szCs w:val="21"/>
              </w:rPr>
              <w:t>三级</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评价范围</w:t>
            </w:r>
          </w:p>
        </w:tc>
        <w:tc>
          <w:tcPr>
            <w:tcW w:w="1286" w:type="pct"/>
            <w:gridSpan w:val="5"/>
            <w:vAlign w:val="center"/>
            <w:hideMark/>
          </w:tcPr>
          <w:p w:rsidR="00C11FB5" w:rsidRPr="004D39AD" w:rsidRDefault="00C11FB5" w:rsidP="00820B55">
            <w:pPr>
              <w:tabs>
                <w:tab w:val="left" w:pos="0"/>
              </w:tabs>
              <w:adjustRightInd w:val="0"/>
              <w:snapToGrid w:val="0"/>
              <w:jc w:val="center"/>
              <w:rPr>
                <w:szCs w:val="21"/>
              </w:rPr>
            </w:pPr>
            <w:r w:rsidRPr="004D39AD">
              <w:rPr>
                <w:rFonts w:hint="eastAsia"/>
                <w:szCs w:val="21"/>
              </w:rPr>
              <w:t>边长</w:t>
            </w:r>
            <w:r w:rsidRPr="004D39AD">
              <w:rPr>
                <w:szCs w:val="21"/>
              </w:rPr>
              <w:t>=50km</w:t>
            </w:r>
            <w:r w:rsidR="00820B55" w:rsidRPr="004D39AD">
              <w:rPr>
                <w:szCs w:val="21"/>
              </w:rPr>
              <w:sym w:font="Wingdings 2" w:char="00A3"/>
            </w:r>
          </w:p>
        </w:tc>
        <w:tc>
          <w:tcPr>
            <w:tcW w:w="1378" w:type="pct"/>
            <w:gridSpan w:val="7"/>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边长</w:t>
            </w:r>
            <w:r w:rsidRPr="004D39AD">
              <w:rPr>
                <w:szCs w:val="21"/>
              </w:rPr>
              <w:t>=5-50km</w:t>
            </w:r>
            <w:r w:rsidRPr="004D39AD">
              <w:rPr>
                <w:szCs w:val="21"/>
              </w:rPr>
              <w:sym w:font="Wingdings 2" w:char="00A3"/>
            </w:r>
          </w:p>
        </w:tc>
        <w:tc>
          <w:tcPr>
            <w:tcW w:w="1148" w:type="pct"/>
            <w:gridSpan w:val="4"/>
            <w:vAlign w:val="center"/>
            <w:hideMark/>
          </w:tcPr>
          <w:p w:rsidR="00C11FB5" w:rsidRPr="004D39AD" w:rsidRDefault="00C11FB5" w:rsidP="00C765D5">
            <w:pPr>
              <w:tabs>
                <w:tab w:val="left" w:pos="0"/>
              </w:tabs>
              <w:adjustRightInd w:val="0"/>
              <w:snapToGrid w:val="0"/>
              <w:jc w:val="center"/>
              <w:rPr>
                <w:szCs w:val="21"/>
              </w:rPr>
            </w:pPr>
            <w:r w:rsidRPr="004D39AD">
              <w:rPr>
                <w:rFonts w:hint="eastAsia"/>
                <w:szCs w:val="21"/>
              </w:rPr>
              <w:t>边长</w:t>
            </w:r>
            <w:r w:rsidRPr="004D39AD">
              <w:rPr>
                <w:szCs w:val="21"/>
              </w:rPr>
              <w:t>=5km</w:t>
            </w:r>
            <w:r w:rsidR="00C765D5" w:rsidRPr="004D39AD">
              <w:rPr>
                <w:szCs w:val="21"/>
              </w:rPr>
              <w:sym w:font="Wingdings 2" w:char="0052"/>
            </w:r>
          </w:p>
        </w:tc>
      </w:tr>
      <w:tr w:rsidR="00C11FB5"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t>评价因子</w:t>
            </w:r>
          </w:p>
        </w:tc>
        <w:tc>
          <w:tcPr>
            <w:tcW w:w="934" w:type="pct"/>
            <w:vAlign w:val="center"/>
            <w:hideMark/>
          </w:tcPr>
          <w:p w:rsidR="00C11FB5" w:rsidRPr="004D39AD" w:rsidRDefault="00C11FB5">
            <w:pPr>
              <w:adjustRightInd w:val="0"/>
              <w:snapToGrid w:val="0"/>
              <w:jc w:val="center"/>
              <w:rPr>
                <w:szCs w:val="21"/>
              </w:rPr>
            </w:pPr>
            <w:r w:rsidRPr="004D39AD">
              <w:rPr>
                <w:szCs w:val="21"/>
              </w:rPr>
              <w:t>SO</w:t>
            </w:r>
            <w:r w:rsidRPr="004D39AD">
              <w:rPr>
                <w:szCs w:val="21"/>
                <w:vertAlign w:val="subscript"/>
              </w:rPr>
              <w:t>2</w:t>
            </w:r>
            <w:r w:rsidRPr="004D39AD">
              <w:rPr>
                <w:szCs w:val="21"/>
              </w:rPr>
              <w:t>+NO</w:t>
            </w:r>
            <w:r w:rsidRPr="004D39AD">
              <w:rPr>
                <w:szCs w:val="21"/>
                <w:vertAlign w:val="subscript"/>
              </w:rPr>
              <w:t>x</w:t>
            </w:r>
            <w:r w:rsidRPr="004D39AD">
              <w:rPr>
                <w:rFonts w:hint="eastAsia"/>
                <w:szCs w:val="21"/>
              </w:rPr>
              <w:t>排放量</w:t>
            </w:r>
          </w:p>
        </w:tc>
        <w:tc>
          <w:tcPr>
            <w:tcW w:w="1286" w:type="pct"/>
            <w:gridSpan w:val="5"/>
            <w:vAlign w:val="center"/>
            <w:hideMark/>
          </w:tcPr>
          <w:p w:rsidR="00C11FB5" w:rsidRPr="004D39AD" w:rsidRDefault="00C11FB5">
            <w:pPr>
              <w:adjustRightInd w:val="0"/>
              <w:snapToGrid w:val="0"/>
              <w:jc w:val="center"/>
              <w:rPr>
                <w:szCs w:val="21"/>
              </w:rPr>
            </w:pPr>
            <w:r w:rsidRPr="004D39AD">
              <w:rPr>
                <w:szCs w:val="21"/>
              </w:rPr>
              <w:t>≥2000t/a</w:t>
            </w:r>
            <w:r w:rsidRPr="004D39AD">
              <w:rPr>
                <w:szCs w:val="21"/>
              </w:rPr>
              <w:sym w:font="Wingdings 2" w:char="00A3"/>
            </w:r>
          </w:p>
        </w:tc>
        <w:tc>
          <w:tcPr>
            <w:tcW w:w="1378" w:type="pct"/>
            <w:gridSpan w:val="7"/>
            <w:vAlign w:val="center"/>
            <w:hideMark/>
          </w:tcPr>
          <w:p w:rsidR="00C11FB5" w:rsidRPr="004D39AD" w:rsidRDefault="00C11FB5">
            <w:pPr>
              <w:adjustRightInd w:val="0"/>
              <w:snapToGrid w:val="0"/>
              <w:jc w:val="center"/>
              <w:rPr>
                <w:szCs w:val="21"/>
              </w:rPr>
            </w:pPr>
            <w:r w:rsidRPr="004D39AD">
              <w:rPr>
                <w:szCs w:val="21"/>
              </w:rPr>
              <w:t>500~2000t/a</w:t>
            </w:r>
            <w:r w:rsidRPr="004D39AD">
              <w:rPr>
                <w:szCs w:val="21"/>
              </w:rPr>
              <w:sym w:font="Wingdings 2" w:char="00A3"/>
            </w:r>
          </w:p>
        </w:tc>
        <w:tc>
          <w:tcPr>
            <w:tcW w:w="1148" w:type="pct"/>
            <w:gridSpan w:val="4"/>
            <w:vAlign w:val="center"/>
            <w:hideMark/>
          </w:tcPr>
          <w:p w:rsidR="00C11FB5" w:rsidRPr="004D39AD" w:rsidRDefault="00C11FB5" w:rsidP="00820B55">
            <w:pPr>
              <w:adjustRightInd w:val="0"/>
              <w:snapToGrid w:val="0"/>
              <w:jc w:val="center"/>
              <w:rPr>
                <w:szCs w:val="21"/>
              </w:rPr>
            </w:pPr>
            <w:r w:rsidRPr="004D39AD">
              <w:rPr>
                <w:szCs w:val="21"/>
              </w:rPr>
              <w:t>&lt;500t/a</w:t>
            </w:r>
            <w:r w:rsidR="00820B55" w:rsidRPr="004D39AD">
              <w:rPr>
                <w:szCs w:val="21"/>
              </w:rPr>
              <w:sym w:font="Wingdings 2" w:char="0052"/>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评价因子</w:t>
            </w:r>
          </w:p>
        </w:tc>
        <w:tc>
          <w:tcPr>
            <w:tcW w:w="2664" w:type="pct"/>
            <w:gridSpan w:val="12"/>
            <w:vAlign w:val="center"/>
            <w:hideMark/>
          </w:tcPr>
          <w:p w:rsidR="00C11FB5" w:rsidRPr="004D39AD" w:rsidRDefault="004D39AD" w:rsidP="004D39AD">
            <w:pPr>
              <w:tabs>
                <w:tab w:val="left" w:pos="0"/>
              </w:tabs>
              <w:adjustRightInd w:val="0"/>
              <w:snapToGrid w:val="0"/>
              <w:jc w:val="center"/>
              <w:rPr>
                <w:szCs w:val="21"/>
              </w:rPr>
            </w:pPr>
            <w:r w:rsidRPr="00577782">
              <w:rPr>
                <w:szCs w:val="21"/>
              </w:rPr>
              <w:t>基本污染物（</w:t>
            </w:r>
            <w:r w:rsidRPr="00577782">
              <w:rPr>
                <w:szCs w:val="21"/>
              </w:rPr>
              <w:t>SO</w:t>
            </w:r>
            <w:r w:rsidRPr="00577782">
              <w:rPr>
                <w:szCs w:val="21"/>
                <w:vertAlign w:val="subscript"/>
              </w:rPr>
              <w:t>2</w:t>
            </w:r>
            <w:r w:rsidRPr="00577782">
              <w:rPr>
                <w:szCs w:val="21"/>
              </w:rPr>
              <w:t>、</w:t>
            </w:r>
            <w:r w:rsidRPr="00577782">
              <w:rPr>
                <w:szCs w:val="21"/>
              </w:rPr>
              <w:t>NO</w:t>
            </w:r>
            <w:r w:rsidRPr="00577782">
              <w:rPr>
                <w:szCs w:val="21"/>
                <w:vertAlign w:val="subscript"/>
              </w:rPr>
              <w:t>2</w:t>
            </w:r>
            <w:r w:rsidRPr="00577782">
              <w:rPr>
                <w:szCs w:val="21"/>
              </w:rPr>
              <w:t>、</w:t>
            </w:r>
            <w:r w:rsidRPr="00577782">
              <w:rPr>
                <w:szCs w:val="21"/>
              </w:rPr>
              <w:t>PM</w:t>
            </w:r>
            <w:r w:rsidRPr="00577782">
              <w:rPr>
                <w:szCs w:val="21"/>
                <w:vertAlign w:val="subscript"/>
              </w:rPr>
              <w:t>10</w:t>
            </w:r>
            <w:r w:rsidRPr="00577782">
              <w:rPr>
                <w:szCs w:val="21"/>
              </w:rPr>
              <w:t>）其他污染物（</w:t>
            </w:r>
            <w:r>
              <w:rPr>
                <w:rFonts w:hint="eastAsia"/>
                <w:szCs w:val="21"/>
              </w:rPr>
              <w:t>二甲苯、总挥发性有机物</w:t>
            </w:r>
            <w:r w:rsidRPr="00577782">
              <w:rPr>
                <w:szCs w:val="21"/>
              </w:rPr>
              <w:t>）</w:t>
            </w:r>
          </w:p>
        </w:tc>
        <w:tc>
          <w:tcPr>
            <w:tcW w:w="1148" w:type="pct"/>
            <w:gridSpan w:val="4"/>
            <w:vAlign w:val="center"/>
            <w:hideMark/>
          </w:tcPr>
          <w:p w:rsidR="00C11FB5" w:rsidRPr="004D39AD" w:rsidRDefault="00C11FB5">
            <w:pPr>
              <w:adjustRightInd w:val="0"/>
              <w:snapToGrid w:val="0"/>
              <w:rPr>
                <w:szCs w:val="21"/>
              </w:rPr>
            </w:pPr>
            <w:r w:rsidRPr="004D39AD">
              <w:rPr>
                <w:rFonts w:hint="eastAsia"/>
                <w:szCs w:val="21"/>
              </w:rPr>
              <w:t>包括二次</w:t>
            </w:r>
            <w:r w:rsidRPr="004D39AD">
              <w:rPr>
                <w:szCs w:val="21"/>
              </w:rPr>
              <w:t>PM2.5</w:t>
            </w:r>
            <w:r w:rsidRPr="004D39AD">
              <w:rPr>
                <w:szCs w:val="21"/>
              </w:rPr>
              <w:sym w:font="Wingdings 2" w:char="00A3"/>
            </w:r>
          </w:p>
          <w:p w:rsidR="00C11FB5" w:rsidRPr="004D39AD" w:rsidRDefault="00C11FB5" w:rsidP="004D39AD">
            <w:pPr>
              <w:tabs>
                <w:tab w:val="left" w:pos="0"/>
              </w:tabs>
              <w:adjustRightInd w:val="0"/>
              <w:snapToGrid w:val="0"/>
              <w:rPr>
                <w:szCs w:val="21"/>
              </w:rPr>
            </w:pPr>
            <w:r w:rsidRPr="004D39AD">
              <w:rPr>
                <w:rFonts w:hint="eastAsia"/>
                <w:szCs w:val="21"/>
              </w:rPr>
              <w:t>不包括二次</w:t>
            </w:r>
            <w:r w:rsidRPr="004D39AD">
              <w:rPr>
                <w:szCs w:val="21"/>
              </w:rPr>
              <w:t>PM2.5</w:t>
            </w:r>
            <w:r w:rsidRPr="004D39AD">
              <w:rPr>
                <w:szCs w:val="21"/>
              </w:rPr>
              <w:sym w:font="Wingdings 2" w:char="0052"/>
            </w:r>
          </w:p>
        </w:tc>
      </w:tr>
      <w:tr w:rsidR="00A431CD" w:rsidRPr="004D39AD" w:rsidTr="00820B55">
        <w:trPr>
          <w:jc w:val="center"/>
        </w:trPr>
        <w:tc>
          <w:tcPr>
            <w:tcW w:w="254" w:type="pct"/>
            <w:vAlign w:val="center"/>
            <w:hideMark/>
          </w:tcPr>
          <w:p w:rsidR="00C11FB5" w:rsidRPr="004D39AD" w:rsidRDefault="00C11FB5">
            <w:pPr>
              <w:adjustRightInd w:val="0"/>
              <w:snapToGrid w:val="0"/>
              <w:jc w:val="center"/>
              <w:rPr>
                <w:szCs w:val="21"/>
              </w:rPr>
            </w:pPr>
            <w:r w:rsidRPr="004D39AD">
              <w:rPr>
                <w:rFonts w:hint="eastAsia"/>
                <w:szCs w:val="21"/>
              </w:rPr>
              <w:t>评价标准</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评价标准</w:t>
            </w:r>
          </w:p>
        </w:tc>
        <w:tc>
          <w:tcPr>
            <w:tcW w:w="1286" w:type="pct"/>
            <w:gridSpan w:val="5"/>
            <w:vAlign w:val="center"/>
            <w:hideMark/>
          </w:tcPr>
          <w:p w:rsidR="00C11FB5" w:rsidRPr="004D39AD" w:rsidRDefault="00C11FB5">
            <w:pPr>
              <w:adjustRightInd w:val="0"/>
              <w:snapToGrid w:val="0"/>
              <w:jc w:val="center"/>
              <w:rPr>
                <w:szCs w:val="21"/>
              </w:rPr>
            </w:pPr>
            <w:r w:rsidRPr="004D39AD">
              <w:rPr>
                <w:rFonts w:hint="eastAsia"/>
                <w:szCs w:val="21"/>
              </w:rPr>
              <w:t>国家标准</w:t>
            </w:r>
            <w:r w:rsidRPr="004D39AD">
              <w:rPr>
                <w:szCs w:val="21"/>
              </w:rPr>
              <w:sym w:font="Wingdings 2" w:char="0052"/>
            </w:r>
          </w:p>
        </w:tc>
        <w:tc>
          <w:tcPr>
            <w:tcW w:w="611" w:type="pct"/>
            <w:gridSpan w:val="2"/>
            <w:vAlign w:val="center"/>
            <w:hideMark/>
          </w:tcPr>
          <w:p w:rsidR="00C11FB5" w:rsidRPr="004D39AD" w:rsidRDefault="00C11FB5">
            <w:pPr>
              <w:adjustRightInd w:val="0"/>
              <w:snapToGrid w:val="0"/>
              <w:jc w:val="center"/>
              <w:rPr>
                <w:szCs w:val="21"/>
              </w:rPr>
            </w:pPr>
            <w:r w:rsidRPr="004D39AD">
              <w:rPr>
                <w:rFonts w:hint="eastAsia"/>
                <w:szCs w:val="21"/>
              </w:rPr>
              <w:t>地方标准</w:t>
            </w:r>
            <w:r w:rsidRPr="004D39AD">
              <w:rPr>
                <w:szCs w:val="21"/>
              </w:rPr>
              <w:sym w:font="Wingdings 2" w:char="00A3"/>
            </w:r>
          </w:p>
        </w:tc>
        <w:tc>
          <w:tcPr>
            <w:tcW w:w="767" w:type="pct"/>
            <w:gridSpan w:val="5"/>
            <w:vAlign w:val="center"/>
            <w:hideMark/>
          </w:tcPr>
          <w:p w:rsidR="00C11FB5" w:rsidRPr="004D39AD" w:rsidRDefault="00C11FB5">
            <w:pPr>
              <w:adjustRightInd w:val="0"/>
              <w:snapToGrid w:val="0"/>
              <w:jc w:val="center"/>
              <w:rPr>
                <w:szCs w:val="21"/>
              </w:rPr>
            </w:pPr>
            <w:r w:rsidRPr="004D39AD">
              <w:rPr>
                <w:rFonts w:hint="eastAsia"/>
                <w:szCs w:val="21"/>
              </w:rPr>
              <w:t>附录</w:t>
            </w:r>
            <w:r w:rsidRPr="004D39AD">
              <w:rPr>
                <w:szCs w:val="21"/>
              </w:rPr>
              <w:t>D</w:t>
            </w:r>
            <w:r w:rsidR="00182393" w:rsidRPr="004D39AD">
              <w:rPr>
                <w:szCs w:val="21"/>
              </w:rPr>
              <w:sym w:font="Wingdings 2" w:char="0052"/>
            </w:r>
          </w:p>
        </w:tc>
        <w:tc>
          <w:tcPr>
            <w:tcW w:w="1148" w:type="pct"/>
            <w:gridSpan w:val="4"/>
            <w:vAlign w:val="center"/>
            <w:hideMark/>
          </w:tcPr>
          <w:p w:rsidR="00C11FB5" w:rsidRPr="004D39AD" w:rsidRDefault="00C11FB5">
            <w:pPr>
              <w:adjustRightInd w:val="0"/>
              <w:snapToGrid w:val="0"/>
              <w:jc w:val="center"/>
              <w:rPr>
                <w:szCs w:val="21"/>
              </w:rPr>
            </w:pPr>
            <w:r w:rsidRPr="004D39AD">
              <w:rPr>
                <w:rFonts w:hint="eastAsia"/>
                <w:szCs w:val="21"/>
              </w:rPr>
              <w:t>其他标准</w:t>
            </w:r>
            <w:r w:rsidRPr="004D39AD">
              <w:rPr>
                <w:szCs w:val="21"/>
              </w:rPr>
              <w:sym w:font="Wingdings 2" w:char="00A3"/>
            </w:r>
          </w:p>
        </w:tc>
      </w:tr>
      <w:tr w:rsidR="00C11FB5"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t>现状评价</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评价功能区</w:t>
            </w:r>
          </w:p>
        </w:tc>
        <w:tc>
          <w:tcPr>
            <w:tcW w:w="1286" w:type="pct"/>
            <w:gridSpan w:val="5"/>
            <w:vAlign w:val="center"/>
            <w:hideMark/>
          </w:tcPr>
          <w:p w:rsidR="00C11FB5" w:rsidRPr="004D39AD" w:rsidRDefault="00C11FB5">
            <w:pPr>
              <w:adjustRightInd w:val="0"/>
              <w:snapToGrid w:val="0"/>
              <w:jc w:val="center"/>
              <w:rPr>
                <w:szCs w:val="21"/>
              </w:rPr>
            </w:pPr>
            <w:r w:rsidRPr="004D39AD">
              <w:rPr>
                <w:rFonts w:hint="eastAsia"/>
                <w:szCs w:val="21"/>
              </w:rPr>
              <w:t>一类区</w:t>
            </w:r>
            <w:r w:rsidRPr="004D39AD">
              <w:rPr>
                <w:szCs w:val="21"/>
              </w:rPr>
              <w:sym w:font="Wingdings 2" w:char="00A3"/>
            </w:r>
          </w:p>
        </w:tc>
        <w:tc>
          <w:tcPr>
            <w:tcW w:w="1378" w:type="pct"/>
            <w:gridSpan w:val="7"/>
            <w:vAlign w:val="center"/>
            <w:hideMark/>
          </w:tcPr>
          <w:p w:rsidR="00C11FB5" w:rsidRPr="004D39AD" w:rsidRDefault="00C11FB5">
            <w:pPr>
              <w:adjustRightInd w:val="0"/>
              <w:snapToGrid w:val="0"/>
              <w:jc w:val="center"/>
              <w:rPr>
                <w:szCs w:val="21"/>
              </w:rPr>
            </w:pPr>
            <w:r w:rsidRPr="004D39AD">
              <w:rPr>
                <w:rFonts w:hint="eastAsia"/>
                <w:szCs w:val="21"/>
              </w:rPr>
              <w:t>二类区</w:t>
            </w:r>
            <w:r w:rsidRPr="004D39AD">
              <w:rPr>
                <w:szCs w:val="21"/>
              </w:rPr>
              <w:sym w:font="Wingdings 2" w:char="0052"/>
            </w:r>
          </w:p>
        </w:tc>
        <w:tc>
          <w:tcPr>
            <w:tcW w:w="1148" w:type="pct"/>
            <w:gridSpan w:val="4"/>
            <w:vAlign w:val="center"/>
            <w:hideMark/>
          </w:tcPr>
          <w:p w:rsidR="00C11FB5" w:rsidRPr="004D39AD" w:rsidRDefault="00C11FB5">
            <w:pPr>
              <w:adjustRightInd w:val="0"/>
              <w:snapToGrid w:val="0"/>
              <w:jc w:val="center"/>
              <w:rPr>
                <w:szCs w:val="21"/>
              </w:rPr>
            </w:pPr>
            <w:r w:rsidRPr="004D39AD">
              <w:rPr>
                <w:rFonts w:hint="eastAsia"/>
                <w:szCs w:val="21"/>
              </w:rPr>
              <w:t>一类区和二类区</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评价基准年</w:t>
            </w:r>
          </w:p>
        </w:tc>
        <w:tc>
          <w:tcPr>
            <w:tcW w:w="3812" w:type="pct"/>
            <w:gridSpan w:val="16"/>
            <w:vAlign w:val="center"/>
            <w:hideMark/>
          </w:tcPr>
          <w:p w:rsidR="00C11FB5" w:rsidRPr="004D39AD" w:rsidRDefault="00182393">
            <w:pPr>
              <w:tabs>
                <w:tab w:val="left" w:pos="0"/>
              </w:tabs>
              <w:adjustRightInd w:val="0"/>
              <w:snapToGrid w:val="0"/>
              <w:jc w:val="center"/>
              <w:rPr>
                <w:szCs w:val="21"/>
              </w:rPr>
            </w:pPr>
            <w:r w:rsidRPr="004D39AD">
              <w:rPr>
                <w:rFonts w:hint="eastAsia"/>
                <w:szCs w:val="21"/>
              </w:rPr>
              <w:t>2020</w:t>
            </w:r>
            <w:r w:rsidR="00C11FB5" w:rsidRPr="004D39AD">
              <w:rPr>
                <w:rFonts w:hint="eastAsia"/>
                <w:szCs w:val="21"/>
              </w:rPr>
              <w:t>年</w:t>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环境空气质量现状调查数据来源</w:t>
            </w:r>
          </w:p>
        </w:tc>
        <w:tc>
          <w:tcPr>
            <w:tcW w:w="1286" w:type="pct"/>
            <w:gridSpan w:val="5"/>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长期例行监测数据</w:t>
            </w:r>
            <w:r w:rsidRPr="004D39AD">
              <w:rPr>
                <w:szCs w:val="21"/>
              </w:rPr>
              <w:sym w:font="Wingdings 2" w:char="00A3"/>
            </w:r>
          </w:p>
        </w:tc>
        <w:tc>
          <w:tcPr>
            <w:tcW w:w="1603" w:type="pct"/>
            <w:gridSpan w:val="8"/>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主管部门发布的数据</w:t>
            </w:r>
            <w:r w:rsidRPr="004D39AD">
              <w:rPr>
                <w:szCs w:val="21"/>
              </w:rPr>
              <w:sym w:font="Wingdings 2" w:char="0052"/>
            </w:r>
          </w:p>
        </w:tc>
        <w:tc>
          <w:tcPr>
            <w:tcW w:w="923" w:type="pct"/>
            <w:gridSpan w:val="3"/>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现状补充检测</w:t>
            </w:r>
            <w:r w:rsidRPr="004D39AD">
              <w:rPr>
                <w:szCs w:val="21"/>
              </w:rPr>
              <w:sym w:font="Wingdings 2" w:char="0052"/>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现状评价</w:t>
            </w:r>
          </w:p>
        </w:tc>
        <w:tc>
          <w:tcPr>
            <w:tcW w:w="2007" w:type="pct"/>
            <w:gridSpan w:val="8"/>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达标区</w:t>
            </w:r>
            <w:r w:rsidRPr="004D39AD">
              <w:rPr>
                <w:szCs w:val="21"/>
              </w:rPr>
              <w:sym w:font="Wingdings 2" w:char="00A3"/>
            </w:r>
          </w:p>
        </w:tc>
        <w:tc>
          <w:tcPr>
            <w:tcW w:w="1805" w:type="pct"/>
            <w:gridSpan w:val="8"/>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不达标区</w:t>
            </w:r>
            <w:r w:rsidRPr="004D39AD">
              <w:rPr>
                <w:szCs w:val="21"/>
              </w:rPr>
              <w:sym w:font="Wingdings 2" w:char="0052"/>
            </w:r>
          </w:p>
        </w:tc>
      </w:tr>
      <w:tr w:rsidR="00C11FB5" w:rsidRPr="004D39AD" w:rsidTr="00820B55">
        <w:trPr>
          <w:jc w:val="center"/>
        </w:trPr>
        <w:tc>
          <w:tcPr>
            <w:tcW w:w="254" w:type="pct"/>
            <w:vAlign w:val="center"/>
            <w:hideMark/>
          </w:tcPr>
          <w:p w:rsidR="00C11FB5" w:rsidRPr="004D39AD" w:rsidRDefault="00C11FB5">
            <w:pPr>
              <w:adjustRightInd w:val="0"/>
              <w:snapToGrid w:val="0"/>
              <w:jc w:val="center"/>
              <w:rPr>
                <w:szCs w:val="21"/>
              </w:rPr>
            </w:pPr>
            <w:r w:rsidRPr="004D39AD">
              <w:rPr>
                <w:rFonts w:hint="eastAsia"/>
                <w:szCs w:val="21"/>
              </w:rPr>
              <w:t>污染源调查</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调查内容</w:t>
            </w:r>
          </w:p>
        </w:tc>
        <w:tc>
          <w:tcPr>
            <w:tcW w:w="1286" w:type="pct"/>
            <w:gridSpan w:val="5"/>
            <w:vAlign w:val="center"/>
            <w:hideMark/>
          </w:tcPr>
          <w:p w:rsidR="00C11FB5" w:rsidRPr="004D39AD" w:rsidRDefault="00C11FB5">
            <w:pPr>
              <w:adjustRightInd w:val="0"/>
              <w:jc w:val="center"/>
              <w:rPr>
                <w:szCs w:val="21"/>
              </w:rPr>
            </w:pPr>
            <w:r w:rsidRPr="004D39AD">
              <w:rPr>
                <w:rFonts w:hint="eastAsia"/>
                <w:szCs w:val="21"/>
              </w:rPr>
              <w:t>本项目正常排放源</w:t>
            </w:r>
            <w:r w:rsidRPr="004D39AD">
              <w:rPr>
                <w:szCs w:val="21"/>
              </w:rPr>
              <w:sym w:font="Wingdings 2" w:char="0052"/>
            </w:r>
          </w:p>
          <w:p w:rsidR="00C11FB5" w:rsidRPr="004D39AD" w:rsidRDefault="00C11FB5">
            <w:pPr>
              <w:adjustRightInd w:val="0"/>
              <w:jc w:val="center"/>
              <w:rPr>
                <w:szCs w:val="21"/>
              </w:rPr>
            </w:pPr>
            <w:r w:rsidRPr="004D39AD">
              <w:rPr>
                <w:rFonts w:hint="eastAsia"/>
                <w:szCs w:val="21"/>
              </w:rPr>
              <w:t>本项目非正常排放源</w:t>
            </w:r>
            <w:r w:rsidRPr="004D39AD">
              <w:rPr>
                <w:szCs w:val="21"/>
              </w:rPr>
              <w:sym w:font="Wingdings 2" w:char="0052"/>
            </w:r>
          </w:p>
          <w:p w:rsidR="00C11FB5" w:rsidRPr="004D39AD" w:rsidRDefault="00C11FB5" w:rsidP="00182393">
            <w:pPr>
              <w:adjustRightInd w:val="0"/>
              <w:snapToGrid w:val="0"/>
              <w:jc w:val="center"/>
              <w:rPr>
                <w:szCs w:val="21"/>
              </w:rPr>
            </w:pPr>
            <w:r w:rsidRPr="004D39AD">
              <w:rPr>
                <w:rFonts w:hint="eastAsia"/>
                <w:szCs w:val="21"/>
              </w:rPr>
              <w:t>现有污染源</w:t>
            </w:r>
            <w:r w:rsidR="004D39AD" w:rsidRPr="00577782">
              <w:rPr>
                <w:szCs w:val="21"/>
              </w:rPr>
              <w:sym w:font="Wingdings 2" w:char="00A3"/>
            </w:r>
          </w:p>
        </w:tc>
        <w:tc>
          <w:tcPr>
            <w:tcW w:w="721" w:type="pct"/>
            <w:gridSpan w:val="3"/>
            <w:vAlign w:val="center"/>
            <w:hideMark/>
          </w:tcPr>
          <w:p w:rsidR="00C11FB5" w:rsidRPr="004D39AD" w:rsidRDefault="00C11FB5">
            <w:pPr>
              <w:adjustRightInd w:val="0"/>
              <w:snapToGrid w:val="0"/>
              <w:jc w:val="center"/>
              <w:rPr>
                <w:szCs w:val="21"/>
              </w:rPr>
            </w:pPr>
            <w:r w:rsidRPr="004D39AD">
              <w:rPr>
                <w:rFonts w:hint="eastAsia"/>
                <w:szCs w:val="21"/>
              </w:rPr>
              <w:t>拟替代的</w:t>
            </w:r>
          </w:p>
          <w:p w:rsidR="00C11FB5" w:rsidRPr="004D39AD" w:rsidRDefault="00C11FB5">
            <w:pPr>
              <w:adjustRightInd w:val="0"/>
              <w:snapToGrid w:val="0"/>
              <w:jc w:val="center"/>
              <w:rPr>
                <w:szCs w:val="21"/>
              </w:rPr>
            </w:pPr>
            <w:r w:rsidRPr="004D39AD">
              <w:rPr>
                <w:rFonts w:hint="eastAsia"/>
                <w:szCs w:val="21"/>
              </w:rPr>
              <w:t>污染源</w:t>
            </w:r>
            <w:r w:rsidRPr="004D39AD">
              <w:rPr>
                <w:szCs w:val="21"/>
              </w:rPr>
              <w:sym w:font="Wingdings 2" w:char="00A3"/>
            </w:r>
          </w:p>
        </w:tc>
        <w:tc>
          <w:tcPr>
            <w:tcW w:w="882" w:type="pct"/>
            <w:gridSpan w:val="5"/>
            <w:vAlign w:val="center"/>
            <w:hideMark/>
          </w:tcPr>
          <w:p w:rsidR="00C11FB5" w:rsidRPr="004D39AD" w:rsidRDefault="00C11FB5">
            <w:pPr>
              <w:adjustRightInd w:val="0"/>
              <w:jc w:val="center"/>
              <w:rPr>
                <w:szCs w:val="21"/>
              </w:rPr>
            </w:pPr>
            <w:r w:rsidRPr="004D39AD">
              <w:rPr>
                <w:rFonts w:hint="eastAsia"/>
                <w:szCs w:val="21"/>
              </w:rPr>
              <w:t>其他在建、拟</w:t>
            </w:r>
          </w:p>
          <w:p w:rsidR="00C11FB5" w:rsidRPr="004D39AD" w:rsidRDefault="00C11FB5">
            <w:pPr>
              <w:adjustRightInd w:val="0"/>
              <w:snapToGrid w:val="0"/>
              <w:jc w:val="center"/>
              <w:rPr>
                <w:szCs w:val="21"/>
              </w:rPr>
            </w:pPr>
            <w:r w:rsidRPr="004D39AD">
              <w:rPr>
                <w:rFonts w:hint="eastAsia"/>
                <w:szCs w:val="21"/>
              </w:rPr>
              <w:t>建项目污染源</w:t>
            </w:r>
            <w:r w:rsidRPr="004D39AD">
              <w:rPr>
                <w:szCs w:val="21"/>
              </w:rPr>
              <w:sym w:font="Wingdings 2" w:char="00A3"/>
            </w:r>
          </w:p>
        </w:tc>
        <w:tc>
          <w:tcPr>
            <w:tcW w:w="923" w:type="pct"/>
            <w:gridSpan w:val="3"/>
            <w:vAlign w:val="center"/>
            <w:hideMark/>
          </w:tcPr>
          <w:p w:rsidR="00C11FB5" w:rsidRPr="004D39AD" w:rsidRDefault="00C11FB5">
            <w:pPr>
              <w:adjustRightInd w:val="0"/>
              <w:snapToGrid w:val="0"/>
              <w:jc w:val="center"/>
              <w:rPr>
                <w:szCs w:val="21"/>
              </w:rPr>
            </w:pPr>
            <w:r w:rsidRPr="004D39AD">
              <w:rPr>
                <w:rFonts w:hint="eastAsia"/>
                <w:szCs w:val="21"/>
              </w:rPr>
              <w:t>区域污染源</w:t>
            </w:r>
            <w:r w:rsidR="004D39AD" w:rsidRPr="00577782">
              <w:rPr>
                <w:szCs w:val="21"/>
              </w:rPr>
              <w:sym w:font="Wingdings 2" w:char="00A3"/>
            </w:r>
          </w:p>
        </w:tc>
      </w:tr>
      <w:tr w:rsidR="00A431CD"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lastRenderedPageBreak/>
              <w:t>大气环境影响预测与评价</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预测模型</w:t>
            </w:r>
          </w:p>
        </w:tc>
        <w:tc>
          <w:tcPr>
            <w:tcW w:w="593" w:type="pct"/>
            <w:vAlign w:val="center"/>
            <w:hideMark/>
          </w:tcPr>
          <w:p w:rsidR="00A431CD" w:rsidRPr="004D39AD" w:rsidRDefault="00C11FB5" w:rsidP="00A431CD">
            <w:pPr>
              <w:adjustRightInd w:val="0"/>
              <w:snapToGrid w:val="0"/>
              <w:jc w:val="center"/>
              <w:rPr>
                <w:szCs w:val="21"/>
              </w:rPr>
            </w:pPr>
            <w:r w:rsidRPr="004D39AD">
              <w:rPr>
                <w:szCs w:val="21"/>
              </w:rPr>
              <w:t>AERMOD</w:t>
            </w:r>
          </w:p>
          <w:p w:rsidR="00C11FB5" w:rsidRPr="004D39AD" w:rsidRDefault="004D39AD" w:rsidP="00A431CD">
            <w:pPr>
              <w:adjustRightInd w:val="0"/>
              <w:snapToGrid w:val="0"/>
              <w:jc w:val="center"/>
              <w:rPr>
                <w:szCs w:val="21"/>
              </w:rPr>
            </w:pPr>
            <w:r w:rsidRPr="00577782">
              <w:rPr>
                <w:szCs w:val="21"/>
              </w:rPr>
              <w:sym w:font="Wingdings 2" w:char="00A3"/>
            </w:r>
          </w:p>
        </w:tc>
        <w:tc>
          <w:tcPr>
            <w:tcW w:w="535" w:type="pct"/>
            <w:gridSpan w:val="3"/>
            <w:vAlign w:val="center"/>
            <w:hideMark/>
          </w:tcPr>
          <w:p w:rsidR="00A431CD" w:rsidRPr="004D39AD" w:rsidRDefault="00C11FB5" w:rsidP="00A431CD">
            <w:pPr>
              <w:adjustRightInd w:val="0"/>
              <w:snapToGrid w:val="0"/>
              <w:jc w:val="center"/>
              <w:rPr>
                <w:szCs w:val="21"/>
              </w:rPr>
            </w:pPr>
            <w:r w:rsidRPr="004D39AD">
              <w:rPr>
                <w:szCs w:val="21"/>
              </w:rPr>
              <w:t>ADMS</w:t>
            </w:r>
          </w:p>
          <w:p w:rsidR="00C11FB5" w:rsidRPr="004D39AD" w:rsidRDefault="00A431CD" w:rsidP="00A431CD">
            <w:pPr>
              <w:adjustRightInd w:val="0"/>
              <w:snapToGrid w:val="0"/>
              <w:jc w:val="center"/>
              <w:rPr>
                <w:szCs w:val="21"/>
              </w:rPr>
            </w:pPr>
            <w:r w:rsidRPr="004D39AD">
              <w:rPr>
                <w:szCs w:val="21"/>
              </w:rPr>
              <w:sym w:font="Wingdings 2" w:char="00A3"/>
            </w:r>
          </w:p>
        </w:tc>
        <w:tc>
          <w:tcPr>
            <w:tcW w:w="692" w:type="pct"/>
            <w:gridSpan w:val="2"/>
            <w:vAlign w:val="center"/>
            <w:hideMark/>
          </w:tcPr>
          <w:p w:rsidR="00C11FB5" w:rsidRPr="004D39AD" w:rsidRDefault="00C11FB5">
            <w:pPr>
              <w:adjustRightInd w:val="0"/>
              <w:jc w:val="center"/>
              <w:rPr>
                <w:szCs w:val="21"/>
              </w:rPr>
            </w:pPr>
            <w:r w:rsidRPr="004D39AD">
              <w:rPr>
                <w:szCs w:val="21"/>
              </w:rPr>
              <w:t>AUSTAL2000</w:t>
            </w:r>
          </w:p>
          <w:p w:rsidR="00C11FB5" w:rsidRPr="004D39AD" w:rsidRDefault="00C11FB5">
            <w:pPr>
              <w:adjustRightInd w:val="0"/>
              <w:snapToGrid w:val="0"/>
              <w:jc w:val="center"/>
              <w:rPr>
                <w:szCs w:val="21"/>
              </w:rPr>
            </w:pPr>
            <w:r w:rsidRPr="004D39AD">
              <w:rPr>
                <w:szCs w:val="21"/>
              </w:rPr>
              <w:sym w:font="Wingdings 2" w:char="00A3"/>
            </w:r>
          </w:p>
        </w:tc>
        <w:tc>
          <w:tcPr>
            <w:tcW w:w="613" w:type="pct"/>
            <w:gridSpan w:val="3"/>
            <w:vAlign w:val="center"/>
            <w:hideMark/>
          </w:tcPr>
          <w:p w:rsidR="00C11FB5" w:rsidRPr="004D39AD" w:rsidRDefault="00C11FB5">
            <w:pPr>
              <w:adjustRightInd w:val="0"/>
              <w:jc w:val="center"/>
              <w:rPr>
                <w:szCs w:val="21"/>
              </w:rPr>
            </w:pPr>
            <w:r w:rsidRPr="004D39AD">
              <w:rPr>
                <w:szCs w:val="21"/>
              </w:rPr>
              <w:t>EDMS/AEDT</w:t>
            </w:r>
          </w:p>
          <w:p w:rsidR="00C11FB5" w:rsidRPr="004D39AD" w:rsidRDefault="00C11FB5">
            <w:pPr>
              <w:adjustRightInd w:val="0"/>
              <w:snapToGrid w:val="0"/>
              <w:jc w:val="center"/>
              <w:rPr>
                <w:szCs w:val="21"/>
              </w:rPr>
            </w:pPr>
            <w:r w:rsidRPr="004D39AD">
              <w:rPr>
                <w:szCs w:val="21"/>
              </w:rPr>
              <w:sym w:font="Wingdings 2" w:char="00A3"/>
            </w:r>
          </w:p>
        </w:tc>
        <w:tc>
          <w:tcPr>
            <w:tcW w:w="537" w:type="pct"/>
            <w:gridSpan w:val="5"/>
            <w:vAlign w:val="center"/>
            <w:hideMark/>
          </w:tcPr>
          <w:p w:rsidR="00A431CD" w:rsidRPr="004D39AD" w:rsidRDefault="00C11FB5">
            <w:pPr>
              <w:adjustRightInd w:val="0"/>
              <w:snapToGrid w:val="0"/>
              <w:jc w:val="center"/>
              <w:rPr>
                <w:szCs w:val="21"/>
              </w:rPr>
            </w:pPr>
            <w:r w:rsidRPr="004D39AD">
              <w:rPr>
                <w:szCs w:val="21"/>
              </w:rPr>
              <w:t>CALPUFF</w:t>
            </w:r>
          </w:p>
          <w:p w:rsidR="00C11FB5" w:rsidRPr="004D39AD" w:rsidRDefault="00C11FB5">
            <w:pPr>
              <w:adjustRightInd w:val="0"/>
              <w:snapToGrid w:val="0"/>
              <w:jc w:val="center"/>
              <w:rPr>
                <w:szCs w:val="21"/>
              </w:rPr>
            </w:pPr>
            <w:r w:rsidRPr="004D39AD">
              <w:rPr>
                <w:szCs w:val="21"/>
              </w:rPr>
              <w:sym w:font="Wingdings 2" w:char="00A3"/>
            </w:r>
          </w:p>
        </w:tc>
        <w:tc>
          <w:tcPr>
            <w:tcW w:w="459" w:type="pct"/>
            <w:vAlign w:val="center"/>
            <w:hideMark/>
          </w:tcPr>
          <w:p w:rsidR="00C11FB5" w:rsidRPr="004D39AD" w:rsidRDefault="00C11FB5">
            <w:pPr>
              <w:adjustRightInd w:val="0"/>
              <w:jc w:val="center"/>
              <w:rPr>
                <w:szCs w:val="21"/>
              </w:rPr>
            </w:pPr>
            <w:r w:rsidRPr="004D39AD">
              <w:rPr>
                <w:rFonts w:hint="eastAsia"/>
                <w:szCs w:val="21"/>
              </w:rPr>
              <w:t>网格模型</w:t>
            </w:r>
          </w:p>
          <w:p w:rsidR="00C11FB5" w:rsidRPr="004D39AD" w:rsidRDefault="00C11FB5">
            <w:pPr>
              <w:adjustRightInd w:val="0"/>
              <w:snapToGrid w:val="0"/>
              <w:jc w:val="center"/>
              <w:rPr>
                <w:szCs w:val="21"/>
              </w:rPr>
            </w:pPr>
            <w:r w:rsidRPr="004D39AD">
              <w:rPr>
                <w:szCs w:val="21"/>
              </w:rPr>
              <w:sym w:font="Wingdings 2" w:char="00A3"/>
            </w:r>
          </w:p>
        </w:tc>
        <w:tc>
          <w:tcPr>
            <w:tcW w:w="383" w:type="pct"/>
            <w:vAlign w:val="center"/>
            <w:hideMark/>
          </w:tcPr>
          <w:p w:rsidR="00C11FB5" w:rsidRPr="004D39AD" w:rsidRDefault="00C11FB5">
            <w:pPr>
              <w:adjustRightInd w:val="0"/>
              <w:jc w:val="center"/>
              <w:rPr>
                <w:szCs w:val="21"/>
              </w:rPr>
            </w:pPr>
            <w:r w:rsidRPr="004D39AD">
              <w:rPr>
                <w:rFonts w:hint="eastAsia"/>
                <w:szCs w:val="21"/>
              </w:rPr>
              <w:t>其他</w:t>
            </w:r>
          </w:p>
          <w:p w:rsidR="00C11FB5" w:rsidRPr="004D39AD" w:rsidRDefault="00182393">
            <w:pPr>
              <w:adjustRightInd w:val="0"/>
              <w:snapToGrid w:val="0"/>
              <w:jc w:val="center"/>
              <w:rPr>
                <w:szCs w:val="21"/>
              </w:rPr>
            </w:pP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预测范围</w:t>
            </w:r>
          </w:p>
        </w:tc>
        <w:tc>
          <w:tcPr>
            <w:tcW w:w="1286" w:type="pct"/>
            <w:gridSpan w:val="5"/>
            <w:vAlign w:val="center"/>
            <w:hideMark/>
          </w:tcPr>
          <w:p w:rsidR="00C11FB5" w:rsidRPr="004D39AD" w:rsidRDefault="00C11FB5" w:rsidP="00A431CD">
            <w:pPr>
              <w:tabs>
                <w:tab w:val="left" w:pos="0"/>
              </w:tabs>
              <w:adjustRightInd w:val="0"/>
              <w:snapToGrid w:val="0"/>
              <w:jc w:val="center"/>
              <w:rPr>
                <w:szCs w:val="21"/>
              </w:rPr>
            </w:pPr>
            <w:r w:rsidRPr="004D39AD">
              <w:rPr>
                <w:rFonts w:hint="eastAsia"/>
                <w:szCs w:val="21"/>
              </w:rPr>
              <w:t>边长</w:t>
            </w:r>
            <w:r w:rsidRPr="004D39AD">
              <w:rPr>
                <w:szCs w:val="21"/>
              </w:rPr>
              <w:t>≥50km</w:t>
            </w:r>
            <w:r w:rsidR="00A431CD" w:rsidRPr="004D39AD">
              <w:rPr>
                <w:szCs w:val="21"/>
              </w:rPr>
              <w:sym w:font="Wingdings 2" w:char="00A3"/>
            </w:r>
          </w:p>
        </w:tc>
        <w:tc>
          <w:tcPr>
            <w:tcW w:w="1603" w:type="pct"/>
            <w:gridSpan w:val="8"/>
            <w:vAlign w:val="center"/>
            <w:hideMark/>
          </w:tcPr>
          <w:p w:rsidR="00C11FB5" w:rsidRPr="004D39AD" w:rsidRDefault="00C11FB5" w:rsidP="00A431CD">
            <w:pPr>
              <w:tabs>
                <w:tab w:val="left" w:pos="0"/>
              </w:tabs>
              <w:adjustRightInd w:val="0"/>
              <w:snapToGrid w:val="0"/>
              <w:jc w:val="center"/>
              <w:rPr>
                <w:szCs w:val="21"/>
              </w:rPr>
            </w:pPr>
            <w:r w:rsidRPr="004D39AD">
              <w:rPr>
                <w:rFonts w:hint="eastAsia"/>
                <w:szCs w:val="21"/>
              </w:rPr>
              <w:t>边长</w:t>
            </w:r>
            <w:r w:rsidRPr="004D39AD">
              <w:rPr>
                <w:szCs w:val="21"/>
              </w:rPr>
              <w:t xml:space="preserve"> 5~50km</w:t>
            </w:r>
            <w:r w:rsidRPr="004D39AD">
              <w:rPr>
                <w:szCs w:val="21"/>
              </w:rPr>
              <w:sym w:font="Wingdings 2" w:char="00A3"/>
            </w:r>
          </w:p>
        </w:tc>
        <w:tc>
          <w:tcPr>
            <w:tcW w:w="923" w:type="pct"/>
            <w:gridSpan w:val="3"/>
            <w:vAlign w:val="center"/>
            <w:hideMark/>
          </w:tcPr>
          <w:p w:rsidR="00C11FB5" w:rsidRPr="004D39AD" w:rsidRDefault="00C11FB5" w:rsidP="00A431CD">
            <w:pPr>
              <w:tabs>
                <w:tab w:val="left" w:pos="0"/>
              </w:tabs>
              <w:adjustRightInd w:val="0"/>
              <w:snapToGrid w:val="0"/>
              <w:jc w:val="center"/>
              <w:rPr>
                <w:szCs w:val="21"/>
              </w:rPr>
            </w:pPr>
            <w:r w:rsidRPr="004D39AD">
              <w:rPr>
                <w:rFonts w:hint="eastAsia"/>
                <w:szCs w:val="21"/>
              </w:rPr>
              <w:t>边长</w:t>
            </w:r>
            <w:r w:rsidRPr="004D39AD">
              <w:rPr>
                <w:szCs w:val="21"/>
              </w:rPr>
              <w:t>=5km</w:t>
            </w:r>
            <w:r w:rsidR="004D39AD" w:rsidRPr="00577782">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预测因子</w:t>
            </w:r>
          </w:p>
        </w:tc>
        <w:tc>
          <w:tcPr>
            <w:tcW w:w="1286" w:type="pct"/>
            <w:gridSpan w:val="5"/>
            <w:vAlign w:val="center"/>
            <w:hideMark/>
          </w:tcPr>
          <w:p w:rsidR="00C11FB5" w:rsidRPr="004D39AD" w:rsidRDefault="004D39AD">
            <w:pPr>
              <w:tabs>
                <w:tab w:val="left" w:pos="0"/>
              </w:tabs>
              <w:adjustRightInd w:val="0"/>
              <w:snapToGrid w:val="0"/>
              <w:jc w:val="center"/>
              <w:rPr>
                <w:szCs w:val="21"/>
              </w:rPr>
            </w:pPr>
            <w:r>
              <w:rPr>
                <w:rFonts w:hint="eastAsia"/>
                <w:szCs w:val="21"/>
              </w:rPr>
              <w:t>/</w:t>
            </w:r>
          </w:p>
        </w:tc>
        <w:tc>
          <w:tcPr>
            <w:tcW w:w="2526" w:type="pct"/>
            <w:gridSpan w:val="11"/>
            <w:vAlign w:val="center"/>
            <w:hideMark/>
          </w:tcPr>
          <w:p w:rsidR="00C11FB5" w:rsidRPr="004D39AD" w:rsidRDefault="00C11FB5">
            <w:pPr>
              <w:adjustRightInd w:val="0"/>
              <w:snapToGrid w:val="0"/>
              <w:jc w:val="center"/>
              <w:rPr>
                <w:szCs w:val="21"/>
              </w:rPr>
            </w:pPr>
            <w:r w:rsidRPr="004D39AD">
              <w:rPr>
                <w:rFonts w:hint="eastAsia"/>
                <w:szCs w:val="21"/>
              </w:rPr>
              <w:t>包括二次</w:t>
            </w:r>
            <w:r w:rsidRPr="004D39AD">
              <w:rPr>
                <w:szCs w:val="21"/>
              </w:rPr>
              <w:t>PM2.5</w:t>
            </w:r>
            <w:r w:rsidRPr="004D39AD">
              <w:rPr>
                <w:szCs w:val="21"/>
              </w:rPr>
              <w:sym w:font="Wingdings 2" w:char="00A3"/>
            </w:r>
          </w:p>
          <w:p w:rsidR="00C11FB5" w:rsidRPr="004D39AD" w:rsidRDefault="00C11FB5">
            <w:pPr>
              <w:tabs>
                <w:tab w:val="left" w:pos="0"/>
              </w:tabs>
              <w:adjustRightInd w:val="0"/>
              <w:snapToGrid w:val="0"/>
              <w:jc w:val="center"/>
              <w:rPr>
                <w:szCs w:val="21"/>
              </w:rPr>
            </w:pPr>
            <w:r w:rsidRPr="004D39AD">
              <w:rPr>
                <w:rFonts w:hint="eastAsia"/>
                <w:szCs w:val="21"/>
              </w:rPr>
              <w:t>不包括二次</w:t>
            </w:r>
            <w:r w:rsidRPr="004D39AD">
              <w:rPr>
                <w:szCs w:val="21"/>
              </w:rPr>
              <w:t>PM2.5</w:t>
            </w:r>
            <w:r w:rsidR="004D39AD"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正常排放短期浓度</w:t>
            </w:r>
          </w:p>
          <w:p w:rsidR="00C11FB5" w:rsidRPr="004D39AD" w:rsidRDefault="00C11FB5">
            <w:pPr>
              <w:tabs>
                <w:tab w:val="left" w:pos="0"/>
              </w:tabs>
              <w:adjustRightInd w:val="0"/>
              <w:snapToGrid w:val="0"/>
              <w:jc w:val="center"/>
              <w:rPr>
                <w:szCs w:val="21"/>
              </w:rPr>
            </w:pPr>
            <w:r w:rsidRPr="004D39AD">
              <w:rPr>
                <w:rFonts w:hint="eastAsia"/>
                <w:szCs w:val="21"/>
              </w:rPr>
              <w:t>贡献值</w:t>
            </w:r>
          </w:p>
        </w:tc>
        <w:tc>
          <w:tcPr>
            <w:tcW w:w="1286" w:type="pct"/>
            <w:gridSpan w:val="5"/>
            <w:vAlign w:val="center"/>
            <w:hideMark/>
          </w:tcPr>
          <w:p w:rsidR="00C11FB5" w:rsidRPr="004D39AD" w:rsidRDefault="00C11FB5">
            <w:pPr>
              <w:tabs>
                <w:tab w:val="left" w:pos="0"/>
              </w:tabs>
              <w:adjustRightInd w:val="0"/>
              <w:snapToGrid w:val="0"/>
              <w:jc w:val="center"/>
              <w:rPr>
                <w:szCs w:val="21"/>
              </w:rPr>
            </w:pPr>
            <w:r w:rsidRPr="004D39AD">
              <w:rPr>
                <w:szCs w:val="21"/>
              </w:rPr>
              <w:t xml:space="preserve">C </w:t>
            </w: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≤100%</w:t>
            </w:r>
            <w:r w:rsidR="004D39AD" w:rsidRPr="004D39AD">
              <w:rPr>
                <w:szCs w:val="21"/>
              </w:rPr>
              <w:sym w:font="Wingdings 2" w:char="00A3"/>
            </w:r>
          </w:p>
        </w:tc>
        <w:tc>
          <w:tcPr>
            <w:tcW w:w="2526" w:type="pct"/>
            <w:gridSpan w:val="11"/>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&gt;100%</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Merge w:val="restar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正常排放年均浓度</w:t>
            </w:r>
          </w:p>
          <w:p w:rsidR="00C11FB5" w:rsidRPr="004D39AD" w:rsidRDefault="00C11FB5">
            <w:pPr>
              <w:tabs>
                <w:tab w:val="left" w:pos="0"/>
              </w:tabs>
              <w:adjustRightInd w:val="0"/>
              <w:snapToGrid w:val="0"/>
              <w:jc w:val="center"/>
              <w:rPr>
                <w:szCs w:val="21"/>
              </w:rPr>
            </w:pPr>
            <w:r w:rsidRPr="004D39AD">
              <w:rPr>
                <w:rFonts w:hint="eastAsia"/>
                <w:szCs w:val="21"/>
              </w:rPr>
              <w:t>贡献值</w:t>
            </w:r>
          </w:p>
        </w:tc>
        <w:tc>
          <w:tcPr>
            <w:tcW w:w="673" w:type="pct"/>
            <w:gridSpan w:val="2"/>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一类区</w:t>
            </w:r>
          </w:p>
        </w:tc>
        <w:tc>
          <w:tcPr>
            <w:tcW w:w="1785" w:type="pct"/>
            <w:gridSpan w:val="8"/>
            <w:vAlign w:val="center"/>
            <w:hideMark/>
          </w:tcPr>
          <w:p w:rsidR="00C11FB5" w:rsidRPr="004D39AD" w:rsidRDefault="00C11FB5">
            <w:pPr>
              <w:tabs>
                <w:tab w:val="left" w:pos="0"/>
              </w:tabs>
              <w:adjustRightInd w:val="0"/>
              <w:snapToGrid w:val="0"/>
              <w:jc w:val="center"/>
              <w:rPr>
                <w:szCs w:val="21"/>
              </w:rPr>
            </w:pPr>
            <w:r w:rsidRPr="004D39AD">
              <w:rPr>
                <w:szCs w:val="21"/>
              </w:rPr>
              <w:t xml:space="preserve">C </w:t>
            </w: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≤10%</w:t>
            </w:r>
            <w:r w:rsidRPr="004D39AD">
              <w:rPr>
                <w:szCs w:val="21"/>
              </w:rPr>
              <w:sym w:font="Wingdings 2" w:char="00A3"/>
            </w:r>
          </w:p>
        </w:tc>
        <w:tc>
          <w:tcPr>
            <w:tcW w:w="1354" w:type="pct"/>
            <w:gridSpan w:val="6"/>
            <w:vAlign w:val="center"/>
            <w:hideMark/>
          </w:tcPr>
          <w:p w:rsidR="00C11FB5" w:rsidRPr="004D39AD" w:rsidRDefault="00C11FB5">
            <w:pPr>
              <w:tabs>
                <w:tab w:val="left" w:pos="0"/>
              </w:tabs>
              <w:adjustRightInd w:val="0"/>
              <w:snapToGrid w:val="0"/>
              <w:rPr>
                <w:szCs w:val="21"/>
              </w:rPr>
            </w:pPr>
            <w:r w:rsidRPr="004D39AD">
              <w:rPr>
                <w:szCs w:val="21"/>
              </w:rPr>
              <w:t xml:space="preserve">C </w:t>
            </w: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&gt;10%</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Merge/>
            <w:vAlign w:val="center"/>
            <w:hideMark/>
          </w:tcPr>
          <w:p w:rsidR="00C11FB5" w:rsidRPr="004D39AD" w:rsidRDefault="00C11FB5">
            <w:pPr>
              <w:widowControl/>
              <w:jc w:val="left"/>
              <w:rPr>
                <w:szCs w:val="21"/>
              </w:rPr>
            </w:pPr>
          </w:p>
        </w:tc>
        <w:tc>
          <w:tcPr>
            <w:tcW w:w="673" w:type="pct"/>
            <w:gridSpan w:val="2"/>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二类区</w:t>
            </w:r>
          </w:p>
        </w:tc>
        <w:tc>
          <w:tcPr>
            <w:tcW w:w="1785" w:type="pct"/>
            <w:gridSpan w:val="8"/>
            <w:vAlign w:val="center"/>
            <w:hideMark/>
          </w:tcPr>
          <w:p w:rsidR="00C11FB5" w:rsidRPr="004D39AD" w:rsidRDefault="00C11FB5" w:rsidP="00736E69">
            <w:pPr>
              <w:tabs>
                <w:tab w:val="left" w:pos="0"/>
              </w:tabs>
              <w:adjustRightInd w:val="0"/>
              <w:snapToGrid w:val="0"/>
              <w:jc w:val="center"/>
              <w:rPr>
                <w:szCs w:val="21"/>
              </w:rPr>
            </w:pPr>
            <w:r w:rsidRPr="004D39AD">
              <w:rPr>
                <w:szCs w:val="21"/>
              </w:rPr>
              <w:t xml:space="preserve">C </w:t>
            </w: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≤30%</w:t>
            </w:r>
            <w:r w:rsidR="004D39AD" w:rsidRPr="004D39AD">
              <w:rPr>
                <w:szCs w:val="21"/>
              </w:rPr>
              <w:sym w:font="Wingdings 2" w:char="00A3"/>
            </w:r>
          </w:p>
        </w:tc>
        <w:tc>
          <w:tcPr>
            <w:tcW w:w="1354" w:type="pct"/>
            <w:gridSpan w:val="6"/>
            <w:vAlign w:val="center"/>
            <w:hideMark/>
          </w:tcPr>
          <w:p w:rsidR="00C11FB5" w:rsidRPr="004D39AD" w:rsidRDefault="00C11FB5" w:rsidP="0078596A">
            <w:pPr>
              <w:tabs>
                <w:tab w:val="left" w:pos="0"/>
              </w:tabs>
              <w:adjustRightInd w:val="0"/>
              <w:snapToGrid w:val="0"/>
              <w:rPr>
                <w:szCs w:val="21"/>
              </w:rPr>
            </w:pPr>
            <w:r w:rsidRPr="004D39AD">
              <w:rPr>
                <w:szCs w:val="21"/>
              </w:rPr>
              <w:t xml:space="preserve">C </w:t>
            </w:r>
            <w:r w:rsidRPr="004D39AD">
              <w:rPr>
                <w:rFonts w:hint="eastAsia"/>
                <w:szCs w:val="21"/>
              </w:rPr>
              <w:t>本项目</w:t>
            </w:r>
            <w:proofErr w:type="gramStart"/>
            <w:r w:rsidRPr="004D39AD">
              <w:rPr>
                <w:rFonts w:hint="eastAsia"/>
                <w:szCs w:val="21"/>
              </w:rPr>
              <w:t>最大占</w:t>
            </w:r>
            <w:proofErr w:type="gramEnd"/>
            <w:r w:rsidRPr="004D39AD">
              <w:rPr>
                <w:rFonts w:hint="eastAsia"/>
                <w:szCs w:val="21"/>
              </w:rPr>
              <w:t>标率</w:t>
            </w:r>
            <w:r w:rsidRPr="004D39AD">
              <w:rPr>
                <w:szCs w:val="21"/>
              </w:rPr>
              <w:t>&gt;30%</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非正常</w:t>
            </w:r>
            <w:r w:rsidRPr="004D39AD">
              <w:rPr>
                <w:szCs w:val="21"/>
              </w:rPr>
              <w:t>1h</w:t>
            </w:r>
            <w:r w:rsidRPr="004D39AD">
              <w:rPr>
                <w:rFonts w:hint="eastAsia"/>
                <w:szCs w:val="21"/>
              </w:rPr>
              <w:t>浓度</w:t>
            </w:r>
          </w:p>
          <w:p w:rsidR="00C11FB5" w:rsidRPr="004D39AD" w:rsidRDefault="00C11FB5">
            <w:pPr>
              <w:tabs>
                <w:tab w:val="left" w:pos="0"/>
              </w:tabs>
              <w:adjustRightInd w:val="0"/>
              <w:snapToGrid w:val="0"/>
              <w:jc w:val="center"/>
              <w:rPr>
                <w:szCs w:val="21"/>
              </w:rPr>
            </w:pPr>
            <w:r w:rsidRPr="004D39AD">
              <w:rPr>
                <w:rFonts w:hint="eastAsia"/>
                <w:szCs w:val="21"/>
              </w:rPr>
              <w:t>贡献值</w:t>
            </w:r>
          </w:p>
        </w:tc>
        <w:tc>
          <w:tcPr>
            <w:tcW w:w="1286" w:type="pct"/>
            <w:gridSpan w:val="5"/>
            <w:vAlign w:val="center"/>
            <w:hideMark/>
          </w:tcPr>
          <w:p w:rsidR="00C11FB5" w:rsidRPr="004D39AD" w:rsidRDefault="00C11FB5">
            <w:pPr>
              <w:adjustRightInd w:val="0"/>
              <w:snapToGrid w:val="0"/>
              <w:jc w:val="center"/>
              <w:rPr>
                <w:szCs w:val="21"/>
              </w:rPr>
            </w:pPr>
            <w:r w:rsidRPr="004D39AD">
              <w:rPr>
                <w:rFonts w:hint="eastAsia"/>
                <w:szCs w:val="21"/>
              </w:rPr>
              <w:t>非正常持续时长</w:t>
            </w:r>
          </w:p>
          <w:p w:rsidR="00C11FB5" w:rsidRPr="004D39AD" w:rsidRDefault="00C11FB5" w:rsidP="004D39AD">
            <w:pPr>
              <w:tabs>
                <w:tab w:val="left" w:pos="0"/>
              </w:tabs>
              <w:adjustRightInd w:val="0"/>
              <w:snapToGrid w:val="0"/>
              <w:jc w:val="center"/>
              <w:rPr>
                <w:szCs w:val="21"/>
              </w:rPr>
            </w:pPr>
            <w:r w:rsidRPr="004D39AD">
              <w:rPr>
                <w:rFonts w:hint="eastAsia"/>
                <w:szCs w:val="21"/>
              </w:rPr>
              <w:t>（</w:t>
            </w:r>
            <w:r w:rsidR="004D39AD">
              <w:rPr>
                <w:rFonts w:hint="eastAsia"/>
                <w:szCs w:val="21"/>
              </w:rPr>
              <w:t xml:space="preserve"> </w:t>
            </w:r>
            <w:r w:rsidRPr="004D39AD">
              <w:rPr>
                <w:rFonts w:hint="eastAsia"/>
                <w:szCs w:val="21"/>
              </w:rPr>
              <w:t>）</w:t>
            </w:r>
            <w:r w:rsidRPr="004D39AD">
              <w:rPr>
                <w:szCs w:val="21"/>
              </w:rPr>
              <w:t>h</w:t>
            </w:r>
          </w:p>
        </w:tc>
        <w:tc>
          <w:tcPr>
            <w:tcW w:w="1172" w:type="pct"/>
            <w:gridSpan w:val="5"/>
            <w:vAlign w:val="center"/>
            <w:hideMark/>
          </w:tcPr>
          <w:p w:rsidR="00C11FB5" w:rsidRPr="004D39AD" w:rsidRDefault="00C11FB5">
            <w:pPr>
              <w:tabs>
                <w:tab w:val="left" w:pos="0"/>
              </w:tabs>
              <w:adjustRightInd w:val="0"/>
              <w:snapToGrid w:val="0"/>
              <w:jc w:val="center"/>
              <w:rPr>
                <w:szCs w:val="21"/>
              </w:rPr>
            </w:pPr>
            <w:r w:rsidRPr="004D39AD">
              <w:rPr>
                <w:szCs w:val="21"/>
              </w:rPr>
              <w:t>C</w:t>
            </w:r>
            <w:r w:rsidRPr="004D39AD">
              <w:rPr>
                <w:rFonts w:hint="eastAsia"/>
                <w:szCs w:val="21"/>
              </w:rPr>
              <w:t>非正常占标率</w:t>
            </w:r>
            <w:r w:rsidRPr="004D39AD">
              <w:rPr>
                <w:szCs w:val="21"/>
              </w:rPr>
              <w:t>≤100%</w:t>
            </w:r>
            <w:r w:rsidR="004D39AD" w:rsidRPr="004D39AD">
              <w:rPr>
                <w:szCs w:val="21"/>
              </w:rPr>
              <w:sym w:font="Wingdings 2" w:char="00A3"/>
            </w:r>
          </w:p>
        </w:tc>
        <w:tc>
          <w:tcPr>
            <w:tcW w:w="1354" w:type="pct"/>
            <w:gridSpan w:val="6"/>
            <w:vAlign w:val="center"/>
            <w:hideMark/>
          </w:tcPr>
          <w:p w:rsidR="00C11FB5" w:rsidRPr="004D39AD" w:rsidRDefault="00C11FB5" w:rsidP="00736E69">
            <w:pPr>
              <w:tabs>
                <w:tab w:val="left" w:pos="0"/>
              </w:tabs>
              <w:adjustRightInd w:val="0"/>
              <w:snapToGrid w:val="0"/>
              <w:jc w:val="center"/>
              <w:rPr>
                <w:szCs w:val="21"/>
              </w:rPr>
            </w:pPr>
            <w:r w:rsidRPr="004D39AD">
              <w:rPr>
                <w:szCs w:val="21"/>
              </w:rPr>
              <w:t>C</w:t>
            </w:r>
            <w:r w:rsidRPr="004D39AD">
              <w:rPr>
                <w:rFonts w:hint="eastAsia"/>
                <w:szCs w:val="21"/>
              </w:rPr>
              <w:t>非正常占标率</w:t>
            </w:r>
            <w:r w:rsidRPr="004D39AD">
              <w:rPr>
                <w:szCs w:val="21"/>
              </w:rPr>
              <w:t>&gt;100%</w:t>
            </w:r>
            <w:r w:rsidR="00736E69"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保证率日平均浓度和年平均浓度</w:t>
            </w:r>
            <w:proofErr w:type="gramStart"/>
            <w:r w:rsidRPr="004D39AD">
              <w:rPr>
                <w:rFonts w:hint="eastAsia"/>
                <w:szCs w:val="21"/>
              </w:rPr>
              <w:t>叠加值</w:t>
            </w:r>
            <w:proofErr w:type="gramEnd"/>
          </w:p>
        </w:tc>
        <w:tc>
          <w:tcPr>
            <w:tcW w:w="1286" w:type="pct"/>
            <w:gridSpan w:val="5"/>
            <w:vAlign w:val="center"/>
            <w:hideMark/>
          </w:tcPr>
          <w:p w:rsidR="00C11FB5" w:rsidRPr="004D39AD" w:rsidRDefault="00C11FB5" w:rsidP="00736E69">
            <w:pPr>
              <w:tabs>
                <w:tab w:val="left" w:pos="0"/>
              </w:tabs>
              <w:adjustRightInd w:val="0"/>
              <w:snapToGrid w:val="0"/>
              <w:jc w:val="center"/>
              <w:rPr>
                <w:szCs w:val="21"/>
              </w:rPr>
            </w:pPr>
            <w:r w:rsidRPr="004D39AD">
              <w:rPr>
                <w:szCs w:val="21"/>
              </w:rPr>
              <w:t xml:space="preserve">C </w:t>
            </w:r>
            <w:r w:rsidRPr="004D39AD">
              <w:rPr>
                <w:rFonts w:hint="eastAsia"/>
                <w:szCs w:val="21"/>
              </w:rPr>
              <w:t>叠加达标</w:t>
            </w:r>
            <w:r w:rsidR="004D39AD" w:rsidRPr="004D39AD">
              <w:rPr>
                <w:szCs w:val="21"/>
              </w:rPr>
              <w:sym w:font="Wingdings 2" w:char="00A3"/>
            </w:r>
          </w:p>
        </w:tc>
        <w:tc>
          <w:tcPr>
            <w:tcW w:w="2526" w:type="pct"/>
            <w:gridSpan w:val="11"/>
            <w:vAlign w:val="center"/>
            <w:hideMark/>
          </w:tcPr>
          <w:p w:rsidR="00C11FB5" w:rsidRPr="004D39AD" w:rsidRDefault="00C11FB5">
            <w:pPr>
              <w:tabs>
                <w:tab w:val="left" w:pos="0"/>
              </w:tabs>
              <w:adjustRightInd w:val="0"/>
              <w:snapToGrid w:val="0"/>
              <w:jc w:val="center"/>
              <w:rPr>
                <w:szCs w:val="21"/>
              </w:rPr>
            </w:pPr>
            <w:r w:rsidRPr="004D39AD">
              <w:rPr>
                <w:szCs w:val="21"/>
              </w:rPr>
              <w:t xml:space="preserve">C </w:t>
            </w:r>
            <w:r w:rsidRPr="004D39AD">
              <w:rPr>
                <w:rFonts w:hint="eastAsia"/>
                <w:szCs w:val="21"/>
              </w:rPr>
              <w:t>叠加不达标</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区域环境质量的整体变化情况</w:t>
            </w:r>
          </w:p>
        </w:tc>
        <w:tc>
          <w:tcPr>
            <w:tcW w:w="1286" w:type="pct"/>
            <w:gridSpan w:val="5"/>
            <w:vAlign w:val="center"/>
            <w:hideMark/>
          </w:tcPr>
          <w:p w:rsidR="00C11FB5" w:rsidRPr="004D39AD" w:rsidRDefault="00C11FB5">
            <w:pPr>
              <w:tabs>
                <w:tab w:val="left" w:pos="0"/>
              </w:tabs>
              <w:adjustRightInd w:val="0"/>
              <w:snapToGrid w:val="0"/>
              <w:jc w:val="center"/>
              <w:rPr>
                <w:szCs w:val="21"/>
              </w:rPr>
            </w:pPr>
            <w:r w:rsidRPr="004D39AD">
              <w:rPr>
                <w:szCs w:val="21"/>
              </w:rPr>
              <w:t xml:space="preserve">k≤-20% </w:t>
            </w:r>
            <w:r w:rsidRPr="004D39AD">
              <w:rPr>
                <w:szCs w:val="21"/>
              </w:rPr>
              <w:sym w:font="Wingdings 2" w:char="00A3"/>
            </w:r>
          </w:p>
        </w:tc>
        <w:tc>
          <w:tcPr>
            <w:tcW w:w="2526" w:type="pct"/>
            <w:gridSpan w:val="11"/>
            <w:vAlign w:val="center"/>
            <w:hideMark/>
          </w:tcPr>
          <w:p w:rsidR="00C11FB5" w:rsidRPr="004D39AD" w:rsidRDefault="00C11FB5">
            <w:pPr>
              <w:tabs>
                <w:tab w:val="left" w:pos="0"/>
              </w:tabs>
              <w:adjustRightInd w:val="0"/>
              <w:snapToGrid w:val="0"/>
              <w:jc w:val="center"/>
              <w:rPr>
                <w:szCs w:val="21"/>
              </w:rPr>
            </w:pPr>
            <w:r w:rsidRPr="004D39AD">
              <w:rPr>
                <w:szCs w:val="21"/>
              </w:rPr>
              <w:t>k&gt;-20%</w:t>
            </w:r>
            <w:r w:rsidRPr="004D39AD">
              <w:rPr>
                <w:szCs w:val="21"/>
              </w:rPr>
              <w:sym w:font="Wingdings 2" w:char="00A3"/>
            </w:r>
          </w:p>
        </w:tc>
      </w:tr>
      <w:tr w:rsidR="00C11FB5"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t>环境监测计划</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污染源监测</w:t>
            </w:r>
          </w:p>
        </w:tc>
        <w:tc>
          <w:tcPr>
            <w:tcW w:w="1286" w:type="pct"/>
            <w:gridSpan w:val="5"/>
            <w:vAlign w:val="center"/>
            <w:hideMark/>
          </w:tcPr>
          <w:p w:rsidR="00C11FB5" w:rsidRPr="004D39AD" w:rsidRDefault="00C11FB5" w:rsidP="004D39AD">
            <w:pPr>
              <w:adjustRightInd w:val="0"/>
              <w:snapToGrid w:val="0"/>
              <w:rPr>
                <w:szCs w:val="21"/>
              </w:rPr>
            </w:pPr>
            <w:r w:rsidRPr="004D39AD">
              <w:rPr>
                <w:rFonts w:hint="eastAsia"/>
                <w:szCs w:val="21"/>
              </w:rPr>
              <w:t>监测因子：</w:t>
            </w:r>
            <w:r w:rsidR="00736E69" w:rsidRPr="004D39AD">
              <w:rPr>
                <w:szCs w:val="21"/>
              </w:rPr>
              <w:t>SO</w:t>
            </w:r>
            <w:r w:rsidR="00736E69" w:rsidRPr="004D39AD">
              <w:rPr>
                <w:szCs w:val="21"/>
                <w:vertAlign w:val="subscript"/>
              </w:rPr>
              <w:t>2</w:t>
            </w:r>
            <w:r w:rsidR="00736E69" w:rsidRPr="004D39AD">
              <w:rPr>
                <w:rFonts w:hint="eastAsia"/>
                <w:szCs w:val="21"/>
              </w:rPr>
              <w:t>、</w:t>
            </w:r>
            <w:r w:rsidR="004D39AD">
              <w:rPr>
                <w:rFonts w:hint="eastAsia"/>
                <w:szCs w:val="21"/>
              </w:rPr>
              <w:t>氮氧化物</w:t>
            </w:r>
            <w:r w:rsidR="00736E69" w:rsidRPr="004D39AD">
              <w:rPr>
                <w:rFonts w:hint="eastAsia"/>
                <w:szCs w:val="21"/>
              </w:rPr>
              <w:t>、颗粒物</w:t>
            </w:r>
            <w:r w:rsidR="004D39AD">
              <w:rPr>
                <w:rFonts w:hint="eastAsia"/>
                <w:szCs w:val="21"/>
              </w:rPr>
              <w:t>、二甲苯、总挥发性有机物</w:t>
            </w:r>
          </w:p>
        </w:tc>
        <w:tc>
          <w:tcPr>
            <w:tcW w:w="1214" w:type="pct"/>
            <w:gridSpan w:val="6"/>
            <w:vAlign w:val="center"/>
            <w:hideMark/>
          </w:tcPr>
          <w:p w:rsidR="00C11FB5" w:rsidRPr="004D39AD" w:rsidRDefault="00C11FB5">
            <w:pPr>
              <w:adjustRightInd w:val="0"/>
              <w:jc w:val="center"/>
              <w:rPr>
                <w:szCs w:val="21"/>
              </w:rPr>
            </w:pPr>
            <w:r w:rsidRPr="004D39AD">
              <w:rPr>
                <w:rFonts w:hint="eastAsia"/>
                <w:szCs w:val="21"/>
              </w:rPr>
              <w:t>有组织废气监测</w:t>
            </w:r>
            <w:r w:rsidRPr="004D39AD">
              <w:rPr>
                <w:szCs w:val="21"/>
              </w:rPr>
              <w:sym w:font="Wingdings 2" w:char="0052"/>
            </w:r>
          </w:p>
          <w:p w:rsidR="00C11FB5" w:rsidRPr="004D39AD" w:rsidRDefault="00C11FB5">
            <w:pPr>
              <w:adjustRightInd w:val="0"/>
              <w:snapToGrid w:val="0"/>
              <w:jc w:val="center"/>
              <w:rPr>
                <w:szCs w:val="21"/>
              </w:rPr>
            </w:pPr>
            <w:r w:rsidRPr="004D39AD">
              <w:rPr>
                <w:rFonts w:hint="eastAsia"/>
                <w:szCs w:val="21"/>
              </w:rPr>
              <w:t>无组织废气监测</w:t>
            </w:r>
            <w:r w:rsidRPr="004D39AD">
              <w:rPr>
                <w:szCs w:val="21"/>
              </w:rPr>
              <w:sym w:font="Wingdings 2" w:char="0052"/>
            </w:r>
          </w:p>
        </w:tc>
        <w:tc>
          <w:tcPr>
            <w:tcW w:w="1312" w:type="pct"/>
            <w:gridSpan w:val="5"/>
            <w:vAlign w:val="center"/>
            <w:hideMark/>
          </w:tcPr>
          <w:p w:rsidR="00C11FB5" w:rsidRPr="004D39AD" w:rsidRDefault="00C11FB5">
            <w:pPr>
              <w:adjustRightInd w:val="0"/>
              <w:snapToGrid w:val="0"/>
              <w:jc w:val="center"/>
              <w:rPr>
                <w:szCs w:val="21"/>
              </w:rPr>
            </w:pPr>
            <w:r w:rsidRPr="004D39AD">
              <w:rPr>
                <w:rFonts w:hint="eastAsia"/>
                <w:szCs w:val="21"/>
              </w:rPr>
              <w:t>无监测</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rsidP="0078596A">
            <w:pPr>
              <w:adjustRightInd w:val="0"/>
              <w:snapToGrid w:val="0"/>
              <w:jc w:val="center"/>
              <w:rPr>
                <w:szCs w:val="21"/>
              </w:rPr>
            </w:pPr>
            <w:r w:rsidRPr="004D39AD">
              <w:rPr>
                <w:rFonts w:hint="eastAsia"/>
                <w:szCs w:val="21"/>
              </w:rPr>
              <w:t>环境质量监测</w:t>
            </w:r>
          </w:p>
        </w:tc>
        <w:tc>
          <w:tcPr>
            <w:tcW w:w="1286" w:type="pct"/>
            <w:gridSpan w:val="5"/>
            <w:vAlign w:val="center"/>
            <w:hideMark/>
          </w:tcPr>
          <w:p w:rsidR="00C11FB5" w:rsidRPr="004D39AD" w:rsidRDefault="00C11FB5">
            <w:pPr>
              <w:tabs>
                <w:tab w:val="left" w:pos="0"/>
              </w:tabs>
              <w:adjustRightInd w:val="0"/>
              <w:snapToGrid w:val="0"/>
              <w:jc w:val="center"/>
              <w:rPr>
                <w:szCs w:val="21"/>
              </w:rPr>
            </w:pPr>
            <w:r w:rsidRPr="004D39AD">
              <w:rPr>
                <w:szCs w:val="21"/>
              </w:rPr>
              <w:t>/</w:t>
            </w:r>
          </w:p>
        </w:tc>
        <w:tc>
          <w:tcPr>
            <w:tcW w:w="1214" w:type="pct"/>
            <w:gridSpan w:val="6"/>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监测点位数（</w:t>
            </w:r>
            <w:r w:rsidRPr="004D39AD">
              <w:rPr>
                <w:szCs w:val="21"/>
              </w:rPr>
              <w:t>/</w:t>
            </w:r>
            <w:r w:rsidRPr="004D39AD">
              <w:rPr>
                <w:rFonts w:hint="eastAsia"/>
                <w:szCs w:val="21"/>
              </w:rPr>
              <w:t>）</w:t>
            </w:r>
          </w:p>
        </w:tc>
        <w:tc>
          <w:tcPr>
            <w:tcW w:w="1312" w:type="pct"/>
            <w:gridSpan w:val="5"/>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无监测</w:t>
            </w:r>
            <w:r w:rsidRPr="004D39AD">
              <w:rPr>
                <w:szCs w:val="21"/>
              </w:rPr>
              <w:sym w:font="Wingdings 2" w:char="00A3"/>
            </w:r>
          </w:p>
        </w:tc>
      </w:tr>
      <w:tr w:rsidR="00C11FB5" w:rsidRPr="004D39AD" w:rsidTr="00820B55">
        <w:trPr>
          <w:jc w:val="center"/>
        </w:trPr>
        <w:tc>
          <w:tcPr>
            <w:tcW w:w="254" w:type="pct"/>
            <w:vMerge w:val="restart"/>
            <w:vAlign w:val="center"/>
            <w:hideMark/>
          </w:tcPr>
          <w:p w:rsidR="00C11FB5" w:rsidRPr="004D39AD" w:rsidRDefault="00C11FB5">
            <w:pPr>
              <w:adjustRightInd w:val="0"/>
              <w:snapToGrid w:val="0"/>
              <w:jc w:val="center"/>
              <w:rPr>
                <w:szCs w:val="21"/>
              </w:rPr>
            </w:pPr>
            <w:r w:rsidRPr="004D39AD">
              <w:rPr>
                <w:rFonts w:hint="eastAsia"/>
                <w:szCs w:val="21"/>
              </w:rPr>
              <w:t>评价结论</w:t>
            </w:r>
          </w:p>
        </w:tc>
        <w:tc>
          <w:tcPr>
            <w:tcW w:w="934" w:type="pct"/>
            <w:vAlign w:val="center"/>
            <w:hideMark/>
          </w:tcPr>
          <w:p w:rsidR="00C11FB5" w:rsidRPr="004D39AD" w:rsidRDefault="00C11FB5">
            <w:pPr>
              <w:adjustRightInd w:val="0"/>
              <w:snapToGrid w:val="0"/>
              <w:jc w:val="center"/>
              <w:rPr>
                <w:szCs w:val="21"/>
              </w:rPr>
            </w:pPr>
            <w:r w:rsidRPr="004D39AD">
              <w:rPr>
                <w:rFonts w:hint="eastAsia"/>
                <w:szCs w:val="21"/>
              </w:rPr>
              <w:t>环境影响</w:t>
            </w:r>
          </w:p>
        </w:tc>
        <w:tc>
          <w:tcPr>
            <w:tcW w:w="3812" w:type="pct"/>
            <w:gridSpan w:val="16"/>
            <w:vAlign w:val="center"/>
            <w:hideMark/>
          </w:tcPr>
          <w:p w:rsidR="00C11FB5" w:rsidRPr="004D39AD" w:rsidRDefault="00C11FB5">
            <w:pPr>
              <w:adjustRightInd w:val="0"/>
              <w:snapToGrid w:val="0"/>
              <w:jc w:val="center"/>
              <w:rPr>
                <w:szCs w:val="21"/>
              </w:rPr>
            </w:pPr>
            <w:r w:rsidRPr="004D39AD">
              <w:rPr>
                <w:rFonts w:hint="eastAsia"/>
                <w:szCs w:val="21"/>
              </w:rPr>
              <w:t>可以接受</w:t>
            </w:r>
            <w:r w:rsidRPr="004D39AD">
              <w:rPr>
                <w:szCs w:val="21"/>
              </w:rPr>
              <w:sym w:font="Wingdings 2" w:char="0052"/>
            </w:r>
            <w:r w:rsidRPr="004D39AD">
              <w:rPr>
                <w:szCs w:val="21"/>
              </w:rPr>
              <w:sym w:font="Times New Roman" w:char="F052"/>
            </w:r>
            <w:r w:rsidRPr="004D39AD">
              <w:rPr>
                <w:rFonts w:hint="eastAsia"/>
                <w:szCs w:val="21"/>
              </w:rPr>
              <w:t>不可以接受</w:t>
            </w:r>
            <w:r w:rsidRPr="004D39AD">
              <w:rPr>
                <w:szCs w:val="21"/>
              </w:rPr>
              <w:sym w:font="Wingdings 2" w:char="00A3"/>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大气环境防护距离</w:t>
            </w:r>
          </w:p>
        </w:tc>
        <w:tc>
          <w:tcPr>
            <w:tcW w:w="3812" w:type="pct"/>
            <w:gridSpan w:val="16"/>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距（）厂界最远（）</w:t>
            </w:r>
            <w:r w:rsidRPr="004D39AD">
              <w:rPr>
                <w:szCs w:val="21"/>
              </w:rPr>
              <w:t>m</w:t>
            </w:r>
          </w:p>
        </w:tc>
      </w:tr>
      <w:tr w:rsidR="00C11FB5" w:rsidRPr="004D39AD" w:rsidTr="00820B55">
        <w:trPr>
          <w:jc w:val="center"/>
        </w:trPr>
        <w:tc>
          <w:tcPr>
            <w:tcW w:w="254" w:type="pct"/>
            <w:vMerge/>
            <w:vAlign w:val="center"/>
            <w:hideMark/>
          </w:tcPr>
          <w:p w:rsidR="00C11FB5" w:rsidRPr="004D39AD" w:rsidRDefault="00C11FB5">
            <w:pPr>
              <w:widowControl/>
              <w:jc w:val="left"/>
              <w:rPr>
                <w:szCs w:val="21"/>
              </w:rPr>
            </w:pPr>
          </w:p>
        </w:tc>
        <w:tc>
          <w:tcPr>
            <w:tcW w:w="934" w:type="pct"/>
            <w:vAlign w:val="center"/>
            <w:hideMark/>
          </w:tcPr>
          <w:p w:rsidR="00C11FB5" w:rsidRPr="004D39AD" w:rsidRDefault="00C11FB5">
            <w:pPr>
              <w:tabs>
                <w:tab w:val="left" w:pos="0"/>
              </w:tabs>
              <w:adjustRightInd w:val="0"/>
              <w:snapToGrid w:val="0"/>
              <w:jc w:val="center"/>
              <w:rPr>
                <w:szCs w:val="21"/>
              </w:rPr>
            </w:pPr>
            <w:r w:rsidRPr="004D39AD">
              <w:rPr>
                <w:rFonts w:hint="eastAsia"/>
                <w:szCs w:val="21"/>
              </w:rPr>
              <w:t>污染源</w:t>
            </w:r>
          </w:p>
          <w:p w:rsidR="00C11FB5" w:rsidRPr="004D39AD" w:rsidRDefault="00C11FB5">
            <w:pPr>
              <w:tabs>
                <w:tab w:val="left" w:pos="0"/>
              </w:tabs>
              <w:adjustRightInd w:val="0"/>
              <w:snapToGrid w:val="0"/>
              <w:jc w:val="center"/>
              <w:rPr>
                <w:szCs w:val="21"/>
              </w:rPr>
            </w:pPr>
            <w:r w:rsidRPr="004D39AD">
              <w:rPr>
                <w:rFonts w:hint="eastAsia"/>
                <w:szCs w:val="21"/>
              </w:rPr>
              <w:t>年排放量</w:t>
            </w:r>
          </w:p>
        </w:tc>
        <w:tc>
          <w:tcPr>
            <w:tcW w:w="1041" w:type="pct"/>
            <w:gridSpan w:val="3"/>
            <w:vAlign w:val="center"/>
            <w:hideMark/>
          </w:tcPr>
          <w:p w:rsidR="00C11FB5" w:rsidRPr="004D39AD" w:rsidRDefault="00C11FB5" w:rsidP="004D39AD">
            <w:pPr>
              <w:tabs>
                <w:tab w:val="left" w:pos="0"/>
              </w:tabs>
              <w:adjustRightInd w:val="0"/>
              <w:snapToGrid w:val="0"/>
              <w:jc w:val="center"/>
              <w:rPr>
                <w:szCs w:val="21"/>
              </w:rPr>
            </w:pPr>
            <w:r w:rsidRPr="004D39AD">
              <w:rPr>
                <w:szCs w:val="21"/>
              </w:rPr>
              <w:t>SO</w:t>
            </w:r>
            <w:r w:rsidRPr="004D39AD">
              <w:rPr>
                <w:szCs w:val="21"/>
                <w:vertAlign w:val="subscript"/>
              </w:rPr>
              <w:t>2</w:t>
            </w:r>
            <w:r w:rsidRPr="004D39AD">
              <w:rPr>
                <w:szCs w:val="21"/>
              </w:rPr>
              <w:t>:</w:t>
            </w:r>
            <w:r w:rsidRPr="004D39AD">
              <w:rPr>
                <w:rFonts w:hint="eastAsia"/>
                <w:szCs w:val="21"/>
              </w:rPr>
              <w:t>（</w:t>
            </w:r>
            <w:r w:rsidR="004D39AD">
              <w:rPr>
                <w:rFonts w:hint="eastAsia"/>
                <w:szCs w:val="21"/>
              </w:rPr>
              <w:t>0.0016</w:t>
            </w:r>
            <w:r w:rsidRPr="004D39AD">
              <w:rPr>
                <w:rFonts w:hint="eastAsia"/>
                <w:szCs w:val="21"/>
              </w:rPr>
              <w:t>）</w:t>
            </w:r>
            <w:r w:rsidRPr="004D39AD">
              <w:rPr>
                <w:szCs w:val="21"/>
              </w:rPr>
              <w:t>t/a</w:t>
            </w:r>
          </w:p>
        </w:tc>
        <w:tc>
          <w:tcPr>
            <w:tcW w:w="966" w:type="pct"/>
            <w:gridSpan w:val="5"/>
            <w:vAlign w:val="center"/>
            <w:hideMark/>
          </w:tcPr>
          <w:p w:rsidR="00C11FB5" w:rsidRPr="004D39AD" w:rsidRDefault="00C11FB5" w:rsidP="004D39AD">
            <w:pPr>
              <w:tabs>
                <w:tab w:val="left" w:pos="0"/>
              </w:tabs>
              <w:adjustRightInd w:val="0"/>
              <w:snapToGrid w:val="0"/>
              <w:jc w:val="center"/>
              <w:rPr>
                <w:szCs w:val="21"/>
              </w:rPr>
            </w:pPr>
            <w:r w:rsidRPr="004D39AD">
              <w:rPr>
                <w:szCs w:val="21"/>
              </w:rPr>
              <w:t>NOx:</w:t>
            </w:r>
            <w:r w:rsidRPr="004D39AD">
              <w:rPr>
                <w:rFonts w:hint="eastAsia"/>
                <w:szCs w:val="21"/>
              </w:rPr>
              <w:t>（</w:t>
            </w:r>
            <w:r w:rsidR="004D39AD">
              <w:rPr>
                <w:rFonts w:hint="eastAsia"/>
                <w:szCs w:val="21"/>
              </w:rPr>
              <w:t>0.0150</w:t>
            </w:r>
            <w:r w:rsidRPr="004D39AD">
              <w:rPr>
                <w:rFonts w:hint="eastAsia"/>
                <w:szCs w:val="21"/>
              </w:rPr>
              <w:t>）</w:t>
            </w:r>
            <w:r w:rsidRPr="004D39AD">
              <w:rPr>
                <w:szCs w:val="21"/>
              </w:rPr>
              <w:t>t/a</w:t>
            </w:r>
          </w:p>
        </w:tc>
        <w:tc>
          <w:tcPr>
            <w:tcW w:w="963" w:type="pct"/>
            <w:gridSpan w:val="6"/>
            <w:vAlign w:val="center"/>
            <w:hideMark/>
          </w:tcPr>
          <w:p w:rsidR="00C11FB5" w:rsidRPr="004D39AD" w:rsidRDefault="00C11FB5" w:rsidP="004D39AD">
            <w:pPr>
              <w:tabs>
                <w:tab w:val="left" w:pos="0"/>
              </w:tabs>
              <w:adjustRightInd w:val="0"/>
              <w:snapToGrid w:val="0"/>
              <w:jc w:val="center"/>
              <w:rPr>
                <w:szCs w:val="21"/>
              </w:rPr>
            </w:pPr>
            <w:r w:rsidRPr="004D39AD">
              <w:rPr>
                <w:rFonts w:hint="eastAsia"/>
                <w:szCs w:val="21"/>
              </w:rPr>
              <w:t>颗粒物</w:t>
            </w:r>
            <w:r w:rsidRPr="004D39AD">
              <w:rPr>
                <w:szCs w:val="21"/>
              </w:rPr>
              <w:t xml:space="preserve">: </w:t>
            </w:r>
            <w:r w:rsidRPr="004D39AD">
              <w:rPr>
                <w:rFonts w:hint="eastAsia"/>
                <w:szCs w:val="21"/>
              </w:rPr>
              <w:t>（</w:t>
            </w:r>
            <w:r w:rsidR="004D39AD">
              <w:rPr>
                <w:rFonts w:hint="eastAsia"/>
                <w:szCs w:val="21"/>
              </w:rPr>
              <w:t>1.6563</w:t>
            </w:r>
            <w:r w:rsidRPr="004D39AD">
              <w:rPr>
                <w:rFonts w:hint="eastAsia"/>
                <w:szCs w:val="21"/>
              </w:rPr>
              <w:t>）</w:t>
            </w:r>
            <w:r w:rsidRPr="004D39AD">
              <w:rPr>
                <w:szCs w:val="21"/>
              </w:rPr>
              <w:t>t/a</w:t>
            </w:r>
          </w:p>
        </w:tc>
        <w:tc>
          <w:tcPr>
            <w:tcW w:w="843" w:type="pct"/>
            <w:gridSpan w:val="2"/>
            <w:vAlign w:val="center"/>
            <w:hideMark/>
          </w:tcPr>
          <w:p w:rsidR="00C11FB5" w:rsidRPr="004D39AD" w:rsidRDefault="00C11FB5" w:rsidP="004D39AD">
            <w:pPr>
              <w:tabs>
                <w:tab w:val="left" w:pos="0"/>
              </w:tabs>
              <w:adjustRightInd w:val="0"/>
              <w:snapToGrid w:val="0"/>
              <w:jc w:val="center"/>
              <w:rPr>
                <w:szCs w:val="21"/>
              </w:rPr>
            </w:pPr>
            <w:r w:rsidRPr="004D39AD">
              <w:rPr>
                <w:szCs w:val="21"/>
              </w:rPr>
              <w:t xml:space="preserve">VOCs: </w:t>
            </w:r>
            <w:r w:rsidRPr="004D39AD">
              <w:rPr>
                <w:rFonts w:hint="eastAsia"/>
                <w:szCs w:val="21"/>
              </w:rPr>
              <w:t>（</w:t>
            </w:r>
            <w:r w:rsidR="004D39AD">
              <w:rPr>
                <w:rFonts w:hint="eastAsia"/>
                <w:szCs w:val="21"/>
              </w:rPr>
              <w:t>3.8740</w:t>
            </w:r>
            <w:r w:rsidRPr="004D39AD">
              <w:rPr>
                <w:rFonts w:hint="eastAsia"/>
                <w:szCs w:val="21"/>
              </w:rPr>
              <w:t>）</w:t>
            </w:r>
            <w:r w:rsidRPr="004D39AD">
              <w:rPr>
                <w:szCs w:val="21"/>
              </w:rPr>
              <w:t>t/a</w:t>
            </w:r>
          </w:p>
        </w:tc>
      </w:tr>
      <w:tr w:rsidR="00C11FB5" w:rsidRPr="004D39AD" w:rsidTr="00820B55">
        <w:trPr>
          <w:jc w:val="center"/>
        </w:trPr>
        <w:tc>
          <w:tcPr>
            <w:tcW w:w="5000" w:type="pct"/>
            <w:gridSpan w:val="18"/>
            <w:vAlign w:val="center"/>
            <w:hideMark/>
          </w:tcPr>
          <w:p w:rsidR="00C11FB5" w:rsidRPr="004D39AD" w:rsidRDefault="00C11FB5">
            <w:pPr>
              <w:adjustRightInd w:val="0"/>
              <w:snapToGrid w:val="0"/>
              <w:jc w:val="center"/>
              <w:rPr>
                <w:szCs w:val="21"/>
              </w:rPr>
            </w:pPr>
            <w:r w:rsidRPr="004D39AD">
              <w:rPr>
                <w:rFonts w:hint="eastAsia"/>
                <w:szCs w:val="21"/>
              </w:rPr>
              <w:t>注：</w:t>
            </w:r>
            <w:r w:rsidRPr="004D39AD">
              <w:rPr>
                <w:szCs w:val="21"/>
              </w:rPr>
              <w:t>“</w:t>
            </w:r>
            <w:r w:rsidRPr="004D39AD">
              <w:rPr>
                <w:szCs w:val="21"/>
              </w:rPr>
              <w:sym w:font="Wingdings 2" w:char="00A3"/>
            </w:r>
            <w:r w:rsidRPr="004D39AD">
              <w:rPr>
                <w:szCs w:val="21"/>
              </w:rPr>
              <w:t>”</w:t>
            </w:r>
            <w:r w:rsidRPr="004D39AD">
              <w:rPr>
                <w:rFonts w:hint="eastAsia"/>
                <w:szCs w:val="21"/>
              </w:rPr>
              <w:t>，填</w:t>
            </w:r>
            <w:r w:rsidRPr="004D39AD">
              <w:rPr>
                <w:szCs w:val="21"/>
              </w:rPr>
              <w:t>“√”</w:t>
            </w:r>
            <w:r w:rsidRPr="004D39AD">
              <w:rPr>
                <w:rFonts w:hint="eastAsia"/>
                <w:szCs w:val="21"/>
              </w:rPr>
              <w:t>；</w:t>
            </w:r>
            <w:r w:rsidRPr="004D39AD">
              <w:rPr>
                <w:szCs w:val="21"/>
              </w:rPr>
              <w:t>“</w:t>
            </w:r>
            <w:r w:rsidRPr="004D39AD">
              <w:rPr>
                <w:rFonts w:hint="eastAsia"/>
                <w:szCs w:val="21"/>
              </w:rPr>
              <w:t>（）</w:t>
            </w:r>
            <w:r w:rsidRPr="004D39AD">
              <w:rPr>
                <w:szCs w:val="21"/>
              </w:rPr>
              <w:t>”</w:t>
            </w:r>
            <w:r w:rsidRPr="004D39AD">
              <w:rPr>
                <w:rFonts w:hint="eastAsia"/>
                <w:szCs w:val="21"/>
              </w:rPr>
              <w:t>为内容填写项</w:t>
            </w:r>
          </w:p>
        </w:tc>
      </w:tr>
    </w:tbl>
    <w:p w:rsidR="00C16183" w:rsidRDefault="00C16183" w:rsidP="00C16183">
      <w:pPr>
        <w:pStyle w:val="-wu"/>
      </w:pPr>
    </w:p>
    <w:p w:rsidR="00550E66" w:rsidRDefault="00827E7F" w:rsidP="00550E66">
      <w:pPr>
        <w:pStyle w:val="2"/>
        <w:tabs>
          <w:tab w:val="left" w:pos="6135"/>
        </w:tabs>
        <w:spacing w:beforeLines="0"/>
        <w:rPr>
          <w:rFonts w:ascii="Times New Roman" w:hAnsi="Times New Roman"/>
          <w:b/>
          <w:bCs/>
          <w:sz w:val="32"/>
          <w:szCs w:val="32"/>
        </w:rPr>
      </w:pPr>
      <w:bookmarkStart w:id="117" w:name="_Toc102056349"/>
      <w:r w:rsidRPr="00F71CA7">
        <w:rPr>
          <w:rFonts w:ascii="Times New Roman" w:hAnsi="Times New Roman" w:hint="eastAsia"/>
          <w:b/>
          <w:bCs/>
          <w:sz w:val="32"/>
          <w:szCs w:val="32"/>
        </w:rPr>
        <w:t>5.2</w:t>
      </w:r>
      <w:r w:rsidR="00550E66" w:rsidRPr="00F71CA7">
        <w:rPr>
          <w:rFonts w:ascii="Times New Roman" w:hAnsi="Times New Roman" w:hint="eastAsia"/>
          <w:b/>
          <w:bCs/>
          <w:sz w:val="32"/>
          <w:szCs w:val="32"/>
        </w:rPr>
        <w:t>运营期地表水</w:t>
      </w:r>
      <w:r w:rsidR="00550E66" w:rsidRPr="00F71CA7">
        <w:rPr>
          <w:rFonts w:ascii="Times New Roman" w:hAnsi="Times New Roman"/>
          <w:b/>
          <w:bCs/>
          <w:sz w:val="32"/>
          <w:szCs w:val="32"/>
        </w:rPr>
        <w:t>环境影响评价</w:t>
      </w:r>
      <w:bookmarkEnd w:id="117"/>
    </w:p>
    <w:p w:rsidR="00C16183" w:rsidRPr="00C16183" w:rsidRDefault="00C16183" w:rsidP="00C16183">
      <w:pPr>
        <w:pStyle w:val="19"/>
        <w:ind w:firstLine="480"/>
      </w:pPr>
      <w:r w:rsidRPr="00426376">
        <w:rPr>
          <w:rFonts w:hint="eastAsia"/>
          <w:kern w:val="0"/>
          <w:szCs w:val="20"/>
        </w:rPr>
        <w:t>项目排水采取雨污分流制。项目不涉及生产用水，且</w:t>
      </w:r>
      <w:proofErr w:type="gramStart"/>
      <w:r w:rsidRPr="00426376">
        <w:rPr>
          <w:rFonts w:hint="eastAsia"/>
          <w:kern w:val="0"/>
          <w:szCs w:val="20"/>
        </w:rPr>
        <w:t>不</w:t>
      </w:r>
      <w:proofErr w:type="gramEnd"/>
      <w:r w:rsidRPr="00426376">
        <w:rPr>
          <w:rFonts w:hint="eastAsia"/>
          <w:kern w:val="0"/>
          <w:szCs w:val="20"/>
        </w:rPr>
        <w:t>新增生活用水，</w:t>
      </w:r>
      <w:proofErr w:type="gramStart"/>
      <w:r w:rsidRPr="00426376">
        <w:rPr>
          <w:rFonts w:hint="eastAsia"/>
          <w:kern w:val="0"/>
          <w:szCs w:val="20"/>
        </w:rPr>
        <w:t>不</w:t>
      </w:r>
      <w:proofErr w:type="gramEnd"/>
      <w:r w:rsidRPr="00426376">
        <w:rPr>
          <w:rFonts w:hint="eastAsia"/>
          <w:kern w:val="0"/>
          <w:szCs w:val="20"/>
        </w:rPr>
        <w:t>新增生活污水。</w:t>
      </w:r>
    </w:p>
    <w:p w:rsidR="00550E66" w:rsidRPr="00C16183" w:rsidRDefault="001917A9" w:rsidP="00550E66">
      <w:pPr>
        <w:pStyle w:val="2"/>
        <w:tabs>
          <w:tab w:val="left" w:pos="6135"/>
        </w:tabs>
        <w:spacing w:beforeLines="0"/>
        <w:rPr>
          <w:rFonts w:ascii="Times New Roman" w:hAnsi="Times New Roman"/>
          <w:b/>
          <w:bCs/>
          <w:sz w:val="32"/>
          <w:szCs w:val="32"/>
        </w:rPr>
      </w:pPr>
      <w:bookmarkStart w:id="118" w:name="_Toc102056350"/>
      <w:r w:rsidRPr="00C16183">
        <w:rPr>
          <w:rFonts w:ascii="Times New Roman" w:hAnsi="Times New Roman" w:hint="eastAsia"/>
          <w:b/>
          <w:bCs/>
          <w:sz w:val="32"/>
          <w:szCs w:val="32"/>
        </w:rPr>
        <w:t>5.3</w:t>
      </w:r>
      <w:proofErr w:type="gramStart"/>
      <w:r w:rsidR="00550E66" w:rsidRPr="00C16183">
        <w:rPr>
          <w:rFonts w:ascii="Times New Roman" w:hAnsi="Times New Roman" w:hint="eastAsia"/>
          <w:b/>
          <w:bCs/>
          <w:sz w:val="32"/>
          <w:szCs w:val="32"/>
        </w:rPr>
        <w:t>运营期声环境影响</w:t>
      </w:r>
      <w:proofErr w:type="gramEnd"/>
      <w:r w:rsidR="00550E66" w:rsidRPr="00C16183">
        <w:rPr>
          <w:rFonts w:ascii="Times New Roman" w:hAnsi="Times New Roman" w:hint="eastAsia"/>
          <w:b/>
          <w:bCs/>
          <w:sz w:val="32"/>
          <w:szCs w:val="32"/>
        </w:rPr>
        <w:t>分析</w:t>
      </w:r>
      <w:bookmarkEnd w:id="118"/>
    </w:p>
    <w:p w:rsidR="00550E66" w:rsidRPr="00E70854" w:rsidRDefault="00F85D2F" w:rsidP="00550E66">
      <w:pPr>
        <w:pStyle w:val="3"/>
        <w:rPr>
          <w:rFonts w:ascii="Times New Roman" w:eastAsia="宋体"/>
          <w:b/>
          <w:bCs/>
          <w:sz w:val="28"/>
          <w:szCs w:val="28"/>
        </w:rPr>
      </w:pPr>
      <w:r w:rsidRPr="00E70854">
        <w:rPr>
          <w:rFonts w:ascii="Times New Roman" w:eastAsia="宋体" w:hint="eastAsia"/>
          <w:b/>
          <w:bCs/>
          <w:sz w:val="28"/>
          <w:szCs w:val="28"/>
        </w:rPr>
        <w:t>5.3.1</w:t>
      </w:r>
      <w:r w:rsidR="00550E66" w:rsidRPr="00E70854">
        <w:rPr>
          <w:rFonts w:ascii="Times New Roman" w:eastAsia="宋体" w:hint="eastAsia"/>
          <w:b/>
          <w:bCs/>
          <w:sz w:val="28"/>
          <w:szCs w:val="28"/>
        </w:rPr>
        <w:t>噪声源强</w:t>
      </w:r>
    </w:p>
    <w:p w:rsidR="00E70854" w:rsidRPr="00426376" w:rsidRDefault="00E70854" w:rsidP="00E70854">
      <w:pPr>
        <w:pStyle w:val="-RED0"/>
        <w:ind w:firstLineChars="200" w:firstLine="480"/>
        <w:jc w:val="both"/>
        <w:rPr>
          <w:kern w:val="0"/>
          <w:szCs w:val="20"/>
        </w:rPr>
      </w:pPr>
      <w:r w:rsidRPr="00426376">
        <w:rPr>
          <w:kern w:val="0"/>
          <w:szCs w:val="20"/>
        </w:rPr>
        <w:t>项目噪声源主要</w:t>
      </w:r>
      <w:r w:rsidRPr="00426376">
        <w:rPr>
          <w:rFonts w:hint="eastAsia"/>
          <w:kern w:val="0"/>
          <w:szCs w:val="20"/>
        </w:rPr>
        <w:t>为</w:t>
      </w:r>
      <w:r w:rsidRPr="00426376">
        <w:rPr>
          <w:kern w:val="0"/>
          <w:szCs w:val="20"/>
        </w:rPr>
        <w:t>风机</w:t>
      </w:r>
      <w:r w:rsidRPr="00426376">
        <w:rPr>
          <w:rFonts w:hint="eastAsia"/>
          <w:kern w:val="0"/>
          <w:szCs w:val="20"/>
        </w:rPr>
        <w:t>、</w:t>
      </w:r>
      <w:r w:rsidRPr="00426376">
        <w:rPr>
          <w:kern w:val="0"/>
          <w:szCs w:val="20"/>
        </w:rPr>
        <w:t>空气压缩机等设备噪声，噪声源强在</w:t>
      </w:r>
      <w:r w:rsidRPr="00426376">
        <w:rPr>
          <w:rFonts w:hint="eastAsia"/>
          <w:kern w:val="0"/>
          <w:szCs w:val="20"/>
        </w:rPr>
        <w:t>80</w:t>
      </w:r>
      <w:r w:rsidRPr="00426376">
        <w:rPr>
          <w:kern w:val="0"/>
          <w:szCs w:val="20"/>
        </w:rPr>
        <w:t>～</w:t>
      </w:r>
      <w:r w:rsidRPr="00426376">
        <w:rPr>
          <w:rFonts w:hint="eastAsia"/>
          <w:kern w:val="0"/>
          <w:szCs w:val="20"/>
        </w:rPr>
        <w:t>95</w:t>
      </w:r>
      <w:r w:rsidRPr="00426376">
        <w:rPr>
          <w:kern w:val="0"/>
          <w:szCs w:val="20"/>
        </w:rPr>
        <w:t>dB</w:t>
      </w:r>
      <w:r w:rsidRPr="00426376">
        <w:rPr>
          <w:kern w:val="0"/>
          <w:szCs w:val="20"/>
        </w:rPr>
        <w:t>（</w:t>
      </w:r>
      <w:r w:rsidRPr="00426376">
        <w:rPr>
          <w:kern w:val="0"/>
          <w:szCs w:val="20"/>
        </w:rPr>
        <w:t>A</w:t>
      </w:r>
      <w:r w:rsidRPr="00426376">
        <w:rPr>
          <w:kern w:val="0"/>
          <w:szCs w:val="20"/>
        </w:rPr>
        <w:t>）之间，项目主要设备噪声源强</w:t>
      </w:r>
      <w:r w:rsidRPr="00426376">
        <w:rPr>
          <w:rFonts w:hint="eastAsia"/>
          <w:kern w:val="0"/>
          <w:szCs w:val="20"/>
        </w:rPr>
        <w:t>见表</w:t>
      </w:r>
      <w:r>
        <w:rPr>
          <w:rFonts w:hint="eastAsia"/>
          <w:kern w:val="0"/>
          <w:szCs w:val="20"/>
        </w:rPr>
        <w:t>5.3-1</w:t>
      </w:r>
      <w:r w:rsidRPr="00426376">
        <w:rPr>
          <w:kern w:val="0"/>
          <w:szCs w:val="20"/>
        </w:rPr>
        <w:t>。</w:t>
      </w:r>
    </w:p>
    <w:p w:rsidR="00E70854" w:rsidRPr="0092160D" w:rsidRDefault="00E70854" w:rsidP="00E70854">
      <w:pPr>
        <w:pStyle w:val="-wu"/>
        <w:ind w:firstLineChars="0" w:firstLine="0"/>
        <w:jc w:val="center"/>
        <w:rPr>
          <w:bCs/>
          <w:snapToGrid w:val="0"/>
          <w:color w:val="FF0000"/>
        </w:rPr>
      </w:pPr>
      <w:r w:rsidRPr="00E506F2">
        <w:rPr>
          <w:rFonts w:ascii="Times New Roman" w:hAnsi="Times New Roman"/>
          <w:b/>
          <w:color w:val="auto"/>
        </w:rPr>
        <w:t>表</w:t>
      </w:r>
      <w:r>
        <w:rPr>
          <w:rFonts w:ascii="Times New Roman" w:hAnsi="Times New Roman" w:hint="eastAsia"/>
          <w:b/>
          <w:color w:val="auto"/>
        </w:rPr>
        <w:t>5.3-1</w:t>
      </w:r>
      <w:r w:rsidRPr="00E506F2">
        <w:rPr>
          <w:rFonts w:ascii="Times New Roman" w:hAnsi="Times New Roman"/>
          <w:b/>
          <w:color w:val="auto"/>
        </w:rPr>
        <w:t>项目主要噪声源</w:t>
      </w:r>
      <w:r w:rsidRPr="00E506F2">
        <w:rPr>
          <w:rFonts w:ascii="Times New Roman" w:hAnsi="Times New Roman" w:hint="eastAsia"/>
          <w:b/>
          <w:color w:val="auto"/>
        </w:rPr>
        <w:t>强及治理措施一览表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3"/>
        <w:gridCol w:w="2287"/>
        <w:gridCol w:w="1439"/>
        <w:gridCol w:w="1926"/>
        <w:gridCol w:w="3263"/>
      </w:tblGrid>
      <w:tr w:rsidR="00E70854" w:rsidRPr="00426376" w:rsidTr="00C164CB">
        <w:trPr>
          <w:trHeight w:hRule="exact" w:val="454"/>
          <w:jc w:val="center"/>
        </w:trPr>
        <w:tc>
          <w:tcPr>
            <w:tcW w:w="380" w:type="pct"/>
            <w:vAlign w:val="center"/>
          </w:tcPr>
          <w:p w:rsidR="00E70854" w:rsidRPr="00426376" w:rsidRDefault="00E70854" w:rsidP="00C164CB">
            <w:pPr>
              <w:adjustRightInd w:val="0"/>
              <w:snapToGrid w:val="0"/>
              <w:jc w:val="center"/>
              <w:rPr>
                <w:b/>
                <w:szCs w:val="21"/>
              </w:rPr>
            </w:pPr>
            <w:r w:rsidRPr="00426376">
              <w:rPr>
                <w:b/>
                <w:szCs w:val="21"/>
              </w:rPr>
              <w:t>序号</w:t>
            </w:r>
          </w:p>
        </w:tc>
        <w:tc>
          <w:tcPr>
            <w:tcW w:w="1185" w:type="pct"/>
            <w:vAlign w:val="center"/>
          </w:tcPr>
          <w:p w:rsidR="00E70854" w:rsidRPr="00426376" w:rsidRDefault="00E70854" w:rsidP="00C164CB">
            <w:pPr>
              <w:adjustRightInd w:val="0"/>
              <w:snapToGrid w:val="0"/>
              <w:jc w:val="center"/>
              <w:rPr>
                <w:b/>
                <w:szCs w:val="21"/>
              </w:rPr>
            </w:pPr>
            <w:r w:rsidRPr="00426376">
              <w:rPr>
                <w:b/>
                <w:szCs w:val="21"/>
              </w:rPr>
              <w:t>噪声源名称</w:t>
            </w:r>
          </w:p>
        </w:tc>
        <w:tc>
          <w:tcPr>
            <w:tcW w:w="746" w:type="pct"/>
            <w:vAlign w:val="center"/>
          </w:tcPr>
          <w:p w:rsidR="00E70854" w:rsidRPr="00426376" w:rsidRDefault="00E70854" w:rsidP="00C164CB">
            <w:pPr>
              <w:adjustRightInd w:val="0"/>
              <w:snapToGrid w:val="0"/>
              <w:jc w:val="center"/>
              <w:rPr>
                <w:b/>
                <w:szCs w:val="21"/>
              </w:rPr>
            </w:pPr>
            <w:r w:rsidRPr="00426376">
              <w:rPr>
                <w:b/>
                <w:szCs w:val="21"/>
              </w:rPr>
              <w:t>工作情况</w:t>
            </w:r>
          </w:p>
        </w:tc>
        <w:tc>
          <w:tcPr>
            <w:tcW w:w="998" w:type="pct"/>
            <w:vAlign w:val="center"/>
          </w:tcPr>
          <w:p w:rsidR="00E70854" w:rsidRPr="00426376" w:rsidRDefault="00E70854" w:rsidP="00C164CB">
            <w:pPr>
              <w:adjustRightInd w:val="0"/>
              <w:snapToGrid w:val="0"/>
              <w:jc w:val="center"/>
              <w:rPr>
                <w:b/>
                <w:szCs w:val="21"/>
              </w:rPr>
            </w:pPr>
            <w:r w:rsidRPr="00426376">
              <w:rPr>
                <w:b/>
                <w:szCs w:val="21"/>
              </w:rPr>
              <w:t>声压级</w:t>
            </w:r>
            <w:r w:rsidRPr="00426376">
              <w:rPr>
                <w:b/>
                <w:szCs w:val="21"/>
              </w:rPr>
              <w:t>dB(A)</w:t>
            </w:r>
          </w:p>
        </w:tc>
        <w:tc>
          <w:tcPr>
            <w:tcW w:w="1691" w:type="pct"/>
            <w:vAlign w:val="center"/>
          </w:tcPr>
          <w:p w:rsidR="00E70854" w:rsidRPr="00426376" w:rsidRDefault="00E70854" w:rsidP="00C164CB">
            <w:pPr>
              <w:adjustRightInd w:val="0"/>
              <w:snapToGrid w:val="0"/>
              <w:jc w:val="center"/>
              <w:rPr>
                <w:b/>
                <w:szCs w:val="21"/>
              </w:rPr>
            </w:pPr>
            <w:r w:rsidRPr="00426376">
              <w:rPr>
                <w:b/>
                <w:szCs w:val="21"/>
              </w:rPr>
              <w:t>治理措施</w:t>
            </w:r>
          </w:p>
        </w:tc>
      </w:tr>
      <w:tr w:rsidR="00E70854" w:rsidRPr="00426376" w:rsidTr="00C164CB">
        <w:trPr>
          <w:trHeight w:hRule="exact" w:val="454"/>
          <w:jc w:val="center"/>
        </w:trPr>
        <w:tc>
          <w:tcPr>
            <w:tcW w:w="380" w:type="pct"/>
            <w:vAlign w:val="center"/>
          </w:tcPr>
          <w:p w:rsidR="00E70854" w:rsidRPr="00426376" w:rsidRDefault="00E70854" w:rsidP="00C164CB">
            <w:pPr>
              <w:adjustRightInd w:val="0"/>
              <w:snapToGrid w:val="0"/>
              <w:jc w:val="center"/>
              <w:rPr>
                <w:szCs w:val="21"/>
              </w:rPr>
            </w:pPr>
            <w:r w:rsidRPr="00426376">
              <w:rPr>
                <w:rFonts w:hint="eastAsia"/>
                <w:szCs w:val="21"/>
              </w:rPr>
              <w:t>1</w:t>
            </w:r>
          </w:p>
        </w:tc>
        <w:tc>
          <w:tcPr>
            <w:tcW w:w="1185" w:type="pct"/>
            <w:vAlign w:val="center"/>
          </w:tcPr>
          <w:p w:rsidR="00E70854" w:rsidRPr="00426376" w:rsidRDefault="00E70854" w:rsidP="00C164CB">
            <w:pPr>
              <w:adjustRightInd w:val="0"/>
              <w:jc w:val="center"/>
              <w:rPr>
                <w:szCs w:val="21"/>
              </w:rPr>
            </w:pPr>
            <w:r w:rsidRPr="00426376">
              <w:rPr>
                <w:szCs w:val="21"/>
              </w:rPr>
              <w:t>风机</w:t>
            </w:r>
          </w:p>
        </w:tc>
        <w:tc>
          <w:tcPr>
            <w:tcW w:w="746" w:type="pct"/>
            <w:vAlign w:val="center"/>
          </w:tcPr>
          <w:p w:rsidR="00E70854" w:rsidRPr="00426376" w:rsidRDefault="00E70854" w:rsidP="00C164CB">
            <w:pPr>
              <w:tabs>
                <w:tab w:val="left" w:pos="6180"/>
              </w:tabs>
              <w:adjustRightInd w:val="0"/>
              <w:snapToGrid w:val="0"/>
              <w:jc w:val="center"/>
              <w:rPr>
                <w:szCs w:val="21"/>
              </w:rPr>
            </w:pPr>
            <w:r w:rsidRPr="00426376">
              <w:rPr>
                <w:szCs w:val="21"/>
              </w:rPr>
              <w:t>连续</w:t>
            </w:r>
          </w:p>
        </w:tc>
        <w:tc>
          <w:tcPr>
            <w:tcW w:w="998" w:type="pct"/>
            <w:vAlign w:val="center"/>
          </w:tcPr>
          <w:p w:rsidR="00E70854" w:rsidRPr="00426376" w:rsidRDefault="00E70854" w:rsidP="00C164CB">
            <w:pPr>
              <w:adjustRightInd w:val="0"/>
              <w:jc w:val="center"/>
              <w:rPr>
                <w:szCs w:val="21"/>
              </w:rPr>
            </w:pPr>
            <w:r w:rsidRPr="00426376">
              <w:rPr>
                <w:szCs w:val="21"/>
              </w:rPr>
              <w:t>85~90</w:t>
            </w:r>
          </w:p>
        </w:tc>
        <w:tc>
          <w:tcPr>
            <w:tcW w:w="1691" w:type="pct"/>
            <w:vMerge w:val="restart"/>
            <w:vAlign w:val="center"/>
          </w:tcPr>
          <w:p w:rsidR="00E70854" w:rsidRPr="00426376" w:rsidRDefault="00E70854" w:rsidP="00C164CB">
            <w:pPr>
              <w:pStyle w:val="afffe"/>
              <w:jc w:val="both"/>
            </w:pPr>
            <w:r w:rsidRPr="00426376">
              <w:rPr>
                <w:rFonts w:ascii="Times New Roman" w:hAnsi="Times New Roman" w:hint="eastAsia"/>
              </w:rPr>
              <w:t>选用低噪声设备，采取基础减振、软连接、厂房隔声等降噪措施，风机进、出口安装消声器。</w:t>
            </w:r>
          </w:p>
        </w:tc>
      </w:tr>
      <w:tr w:rsidR="00E70854" w:rsidRPr="00426376" w:rsidTr="00C164CB">
        <w:trPr>
          <w:trHeight w:hRule="exact" w:val="454"/>
          <w:jc w:val="center"/>
        </w:trPr>
        <w:tc>
          <w:tcPr>
            <w:tcW w:w="380" w:type="pct"/>
            <w:vAlign w:val="center"/>
          </w:tcPr>
          <w:p w:rsidR="00E70854" w:rsidRPr="00426376" w:rsidRDefault="00E70854" w:rsidP="00C164CB">
            <w:pPr>
              <w:adjustRightInd w:val="0"/>
              <w:snapToGrid w:val="0"/>
              <w:jc w:val="center"/>
              <w:rPr>
                <w:szCs w:val="21"/>
              </w:rPr>
            </w:pPr>
            <w:r w:rsidRPr="00426376">
              <w:rPr>
                <w:rFonts w:hint="eastAsia"/>
                <w:szCs w:val="21"/>
              </w:rPr>
              <w:t>2</w:t>
            </w:r>
          </w:p>
        </w:tc>
        <w:tc>
          <w:tcPr>
            <w:tcW w:w="1185" w:type="pct"/>
            <w:vAlign w:val="center"/>
          </w:tcPr>
          <w:p w:rsidR="00E70854" w:rsidRPr="00426376" w:rsidRDefault="00E70854" w:rsidP="00C164CB">
            <w:pPr>
              <w:adjustRightInd w:val="0"/>
              <w:jc w:val="center"/>
              <w:rPr>
                <w:szCs w:val="21"/>
              </w:rPr>
            </w:pPr>
            <w:r w:rsidRPr="00426376">
              <w:rPr>
                <w:szCs w:val="21"/>
              </w:rPr>
              <w:t>空气压缩机</w:t>
            </w:r>
          </w:p>
        </w:tc>
        <w:tc>
          <w:tcPr>
            <w:tcW w:w="746" w:type="pct"/>
            <w:vAlign w:val="center"/>
          </w:tcPr>
          <w:p w:rsidR="00E70854" w:rsidRPr="00426376" w:rsidRDefault="00E70854" w:rsidP="00C164CB">
            <w:pPr>
              <w:tabs>
                <w:tab w:val="left" w:pos="6180"/>
              </w:tabs>
              <w:adjustRightInd w:val="0"/>
              <w:snapToGrid w:val="0"/>
              <w:jc w:val="center"/>
              <w:rPr>
                <w:szCs w:val="21"/>
              </w:rPr>
            </w:pPr>
            <w:r w:rsidRPr="00426376">
              <w:rPr>
                <w:szCs w:val="21"/>
              </w:rPr>
              <w:t>连续</w:t>
            </w:r>
          </w:p>
        </w:tc>
        <w:tc>
          <w:tcPr>
            <w:tcW w:w="998" w:type="pct"/>
            <w:vAlign w:val="center"/>
          </w:tcPr>
          <w:p w:rsidR="00E70854" w:rsidRPr="00426376" w:rsidRDefault="00E70854" w:rsidP="00C164CB">
            <w:pPr>
              <w:adjustRightInd w:val="0"/>
              <w:jc w:val="center"/>
              <w:rPr>
                <w:szCs w:val="21"/>
              </w:rPr>
            </w:pPr>
            <w:r w:rsidRPr="00426376">
              <w:rPr>
                <w:szCs w:val="21"/>
              </w:rPr>
              <w:t>85~</w:t>
            </w:r>
            <w:r w:rsidRPr="00426376">
              <w:rPr>
                <w:rFonts w:hint="eastAsia"/>
                <w:szCs w:val="21"/>
              </w:rPr>
              <w:t>95</w:t>
            </w:r>
          </w:p>
        </w:tc>
        <w:tc>
          <w:tcPr>
            <w:tcW w:w="1691" w:type="pct"/>
            <w:vMerge/>
            <w:vAlign w:val="center"/>
          </w:tcPr>
          <w:p w:rsidR="00E70854" w:rsidRPr="00426376" w:rsidRDefault="00E70854" w:rsidP="00C164CB">
            <w:pPr>
              <w:adjustRightInd w:val="0"/>
              <w:snapToGrid w:val="0"/>
              <w:jc w:val="center"/>
              <w:rPr>
                <w:szCs w:val="21"/>
              </w:rPr>
            </w:pPr>
          </w:p>
        </w:tc>
      </w:tr>
    </w:tbl>
    <w:p w:rsidR="00E70854" w:rsidRPr="00E70854" w:rsidRDefault="00E70854" w:rsidP="00E70854">
      <w:pPr>
        <w:pStyle w:val="19"/>
        <w:ind w:firstLine="480"/>
      </w:pPr>
    </w:p>
    <w:p w:rsidR="00550E66" w:rsidRPr="00E70854" w:rsidRDefault="001C3B92" w:rsidP="00550E66">
      <w:pPr>
        <w:pStyle w:val="3"/>
        <w:rPr>
          <w:rFonts w:ascii="Times New Roman" w:eastAsia="宋体"/>
          <w:b/>
          <w:bCs/>
          <w:sz w:val="28"/>
          <w:szCs w:val="28"/>
        </w:rPr>
      </w:pPr>
      <w:r w:rsidRPr="00E70854">
        <w:rPr>
          <w:rFonts w:ascii="Times New Roman" w:eastAsia="宋体" w:hint="eastAsia"/>
          <w:b/>
          <w:bCs/>
          <w:sz w:val="28"/>
          <w:szCs w:val="28"/>
        </w:rPr>
        <w:lastRenderedPageBreak/>
        <w:t>5.3.2</w:t>
      </w:r>
      <w:r w:rsidR="00550E66" w:rsidRPr="00E70854">
        <w:rPr>
          <w:rFonts w:ascii="Times New Roman" w:eastAsia="宋体" w:hint="eastAsia"/>
          <w:b/>
          <w:bCs/>
          <w:sz w:val="28"/>
          <w:szCs w:val="28"/>
        </w:rPr>
        <w:t>预测模式</w:t>
      </w:r>
    </w:p>
    <w:p w:rsidR="00550E66" w:rsidRPr="00E70854" w:rsidRDefault="00550E66" w:rsidP="0056514A">
      <w:pPr>
        <w:pStyle w:val="12"/>
        <w:spacing w:line="360" w:lineRule="auto"/>
        <w:ind w:firstLineChars="200" w:firstLine="480"/>
        <w:jc w:val="left"/>
        <w:rPr>
          <w:rFonts w:ascii="Times New Roman" w:hAnsi="Times New Roman"/>
          <w:sz w:val="24"/>
        </w:rPr>
      </w:pPr>
      <w:r w:rsidRPr="00E70854">
        <w:rPr>
          <w:rFonts w:ascii="Times New Roman" w:hAnsi="Times New Roman" w:hint="eastAsia"/>
          <w:sz w:val="24"/>
        </w:rPr>
        <w:t>本次评价选用点源的噪声预测模式</w:t>
      </w:r>
      <w:r w:rsidRPr="00E70854">
        <w:rPr>
          <w:rFonts w:ascii="Times New Roman" w:hAnsi="Times New Roman"/>
          <w:sz w:val="24"/>
        </w:rPr>
        <w:t>，测量各噪声源到预测点的距离，将各噪声源视为半自由状态噪声源，按声能量在空气传播中衰减模式可计算出某噪声源在预测点的声压级，预测模式如下：</w:t>
      </w:r>
    </w:p>
    <w:p w:rsidR="00550E66" w:rsidRPr="00E70854" w:rsidRDefault="00550E66" w:rsidP="0056514A">
      <w:pPr>
        <w:pStyle w:val="12"/>
        <w:spacing w:line="360" w:lineRule="auto"/>
        <w:ind w:firstLineChars="200" w:firstLine="480"/>
        <w:jc w:val="left"/>
        <w:rPr>
          <w:rFonts w:ascii="Times New Roman" w:hAnsi="Times New Roman"/>
          <w:sz w:val="24"/>
        </w:rPr>
      </w:pPr>
      <w:r w:rsidRPr="00E70854">
        <w:rPr>
          <w:rFonts w:ascii="Times New Roman" w:hAnsi="Times New Roman" w:cs="宋体" w:hint="eastAsia"/>
          <w:sz w:val="24"/>
        </w:rPr>
        <w:t>①</w:t>
      </w:r>
      <w:r w:rsidRPr="00E70854">
        <w:rPr>
          <w:rFonts w:ascii="Times New Roman" w:hAnsi="Times New Roman"/>
          <w:sz w:val="24"/>
        </w:rPr>
        <w:t>室外声源</w:t>
      </w:r>
    </w:p>
    <w:p w:rsidR="00550E66" w:rsidRPr="00E70854" w:rsidRDefault="00550E66" w:rsidP="0056514A">
      <w:pPr>
        <w:pStyle w:val="12"/>
        <w:spacing w:line="360" w:lineRule="auto"/>
        <w:ind w:firstLineChars="200" w:firstLine="480"/>
        <w:jc w:val="left"/>
        <w:rPr>
          <w:rFonts w:ascii="Times New Roman" w:hAnsi="Times New Roman"/>
          <w:sz w:val="24"/>
        </w:rPr>
      </w:pPr>
      <w:r w:rsidRPr="00E70854">
        <w:rPr>
          <w:rFonts w:ascii="Times New Roman" w:hAnsi="Times New Roman"/>
          <w:sz w:val="24"/>
        </w:rPr>
        <w:t>计算某个声源在预测点的倍频带声压级</w:t>
      </w:r>
    </w:p>
    <w:p w:rsidR="00550E66" w:rsidRPr="00E70854" w:rsidRDefault="00550E66" w:rsidP="0056514A">
      <w:pPr>
        <w:spacing w:line="360" w:lineRule="auto"/>
        <w:ind w:firstLineChars="200" w:firstLine="480"/>
        <w:jc w:val="center"/>
        <w:rPr>
          <w:sz w:val="24"/>
        </w:rPr>
      </w:pPr>
      <w:r w:rsidRPr="00E70854">
        <w:rPr>
          <w:sz w:val="24"/>
        </w:rPr>
        <w:object w:dxaOrig="3480" w:dyaOrig="759">
          <v:shape id="对象 51" o:spid="_x0000_i1043" type="#_x0000_t75" style="width:182.25pt;height:39pt;mso-position-horizontal-relative:page;mso-position-vertical-relative:page" o:ole="">
            <v:imagedata r:id="rId77" o:title=""/>
          </v:shape>
          <o:OLEObject Type="Embed" ProgID="Equation.3" ShapeID="对象 51" DrawAspect="Content" ObjectID="_1712673790" r:id="rId78"/>
        </w:object>
      </w:r>
    </w:p>
    <w:p w:rsidR="00550E66" w:rsidRPr="00E70854" w:rsidRDefault="00550E66" w:rsidP="0056514A">
      <w:pPr>
        <w:pStyle w:val="12"/>
        <w:spacing w:line="360" w:lineRule="auto"/>
        <w:ind w:firstLineChars="200" w:firstLine="480"/>
        <w:jc w:val="left"/>
        <w:rPr>
          <w:rFonts w:ascii="Times New Roman" w:hAnsi="Times New Roman"/>
          <w:sz w:val="24"/>
        </w:rPr>
      </w:pPr>
      <w:r w:rsidRPr="00E70854">
        <w:rPr>
          <w:rFonts w:ascii="Times New Roman" w:hAnsi="Times New Roman"/>
          <w:sz w:val="24"/>
        </w:rPr>
        <w:t>式中：</w:t>
      </w:r>
      <w:r w:rsidRPr="00E70854">
        <w:rPr>
          <w:rFonts w:ascii="Times New Roman" w:hAnsi="Times New Roman"/>
          <w:sz w:val="24"/>
        </w:rPr>
        <w:t>L</w:t>
      </w:r>
      <w:r w:rsidRPr="00E70854">
        <w:rPr>
          <w:rFonts w:ascii="Times New Roman" w:hAnsi="Times New Roman"/>
          <w:sz w:val="24"/>
          <w:vertAlign w:val="subscript"/>
        </w:rPr>
        <w:t>oct(r)</w:t>
      </w:r>
      <w:r w:rsidRPr="00E70854">
        <w:rPr>
          <w:rFonts w:ascii="Times New Roman" w:hAnsi="Times New Roman"/>
          <w:sz w:val="24"/>
        </w:rPr>
        <w:t>――</w:t>
      </w:r>
      <w:r w:rsidRPr="00E70854">
        <w:rPr>
          <w:rFonts w:ascii="Times New Roman" w:hAnsi="Times New Roman"/>
          <w:sz w:val="24"/>
        </w:rPr>
        <w:t>点声源在预测点产生的倍频带声压级；</w:t>
      </w:r>
    </w:p>
    <w:p w:rsidR="00550E66" w:rsidRPr="00E70854" w:rsidRDefault="00550E66" w:rsidP="00D26CB0">
      <w:pPr>
        <w:pStyle w:val="12"/>
        <w:spacing w:line="360" w:lineRule="auto"/>
        <w:ind w:firstLineChars="200" w:firstLine="480"/>
        <w:jc w:val="left"/>
        <w:rPr>
          <w:rFonts w:ascii="Times New Roman" w:hAnsi="Times New Roman"/>
          <w:sz w:val="24"/>
        </w:rPr>
      </w:pPr>
      <w:bookmarkStart w:id="119" w:name="_Toc118352089"/>
      <w:bookmarkStart w:id="120" w:name="_Toc118348759"/>
      <w:r w:rsidRPr="00E70854">
        <w:rPr>
          <w:rFonts w:ascii="Times New Roman" w:hAnsi="Times New Roman"/>
          <w:sz w:val="24"/>
        </w:rPr>
        <w:t>L</w:t>
      </w:r>
      <w:r w:rsidRPr="00E70854">
        <w:rPr>
          <w:rFonts w:ascii="Times New Roman" w:hAnsi="Times New Roman"/>
          <w:sz w:val="24"/>
          <w:vertAlign w:val="subscript"/>
        </w:rPr>
        <w:t>oct(r0)</w:t>
      </w:r>
      <w:r w:rsidRPr="00E70854">
        <w:rPr>
          <w:rFonts w:ascii="Times New Roman" w:hAnsi="Times New Roman"/>
          <w:sz w:val="24"/>
        </w:rPr>
        <w:t>――</w:t>
      </w:r>
      <w:r w:rsidRPr="00E70854">
        <w:rPr>
          <w:rFonts w:ascii="Times New Roman" w:hAnsi="Times New Roman"/>
          <w:sz w:val="24"/>
        </w:rPr>
        <w:t>参考位置</w:t>
      </w:r>
      <w:r w:rsidRPr="00E70854">
        <w:rPr>
          <w:rFonts w:ascii="Times New Roman" w:hAnsi="Times New Roman"/>
          <w:sz w:val="24"/>
        </w:rPr>
        <w:t>r</w:t>
      </w:r>
      <w:r w:rsidRPr="00E70854">
        <w:rPr>
          <w:rFonts w:ascii="Times New Roman" w:hAnsi="Times New Roman"/>
          <w:sz w:val="24"/>
          <w:vertAlign w:val="subscript"/>
        </w:rPr>
        <w:t>0</w:t>
      </w:r>
      <w:r w:rsidRPr="00E70854">
        <w:rPr>
          <w:rFonts w:ascii="Times New Roman" w:hAnsi="Times New Roman"/>
          <w:sz w:val="24"/>
        </w:rPr>
        <w:t>处的倍频带声压级；</w:t>
      </w:r>
      <w:bookmarkEnd w:id="119"/>
      <w:bookmarkEnd w:id="120"/>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r――</w:t>
      </w:r>
      <w:r w:rsidRPr="00E70854">
        <w:rPr>
          <w:rFonts w:ascii="Times New Roman" w:hAnsi="Times New Roman"/>
          <w:sz w:val="24"/>
        </w:rPr>
        <w:t>预测点距声源的距离，</w:t>
      </w:r>
      <w:r w:rsidRPr="00E70854">
        <w:rPr>
          <w:rFonts w:ascii="Times New Roman" w:hAnsi="Times New Roman"/>
          <w:sz w:val="24"/>
        </w:rPr>
        <w:t>m</w:t>
      </w:r>
      <w:r w:rsidRPr="00E70854">
        <w:rPr>
          <w:rFonts w:ascii="Times New Roman" w:hAnsi="Times New Roman"/>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r</w:t>
      </w:r>
      <w:r w:rsidRPr="00E70854">
        <w:rPr>
          <w:rFonts w:ascii="Times New Roman" w:hAnsi="Times New Roman"/>
          <w:sz w:val="24"/>
          <w:vertAlign w:val="subscript"/>
        </w:rPr>
        <w:t>0</w:t>
      </w:r>
      <w:r w:rsidRPr="00E70854">
        <w:rPr>
          <w:rFonts w:ascii="Times New Roman" w:hAnsi="Times New Roman"/>
          <w:sz w:val="24"/>
        </w:rPr>
        <w:t>――</w:t>
      </w:r>
      <w:r w:rsidRPr="00E70854">
        <w:rPr>
          <w:rFonts w:ascii="Times New Roman" w:hAnsi="Times New Roman"/>
          <w:sz w:val="24"/>
        </w:rPr>
        <w:t>参考位置距声源的距离，</w:t>
      </w:r>
      <w:r w:rsidRPr="00E70854">
        <w:rPr>
          <w:rFonts w:ascii="Times New Roman" w:hAnsi="Times New Roman"/>
          <w:sz w:val="24"/>
        </w:rPr>
        <w:t>m</w:t>
      </w:r>
      <w:r w:rsidRPr="00E70854">
        <w:rPr>
          <w:rFonts w:ascii="Times New Roman" w:hAnsi="Times New Roman"/>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Δloct――</w:t>
      </w:r>
      <w:r w:rsidRPr="00E70854">
        <w:rPr>
          <w:rFonts w:ascii="Times New Roman" w:hAnsi="Times New Roman"/>
          <w:sz w:val="24"/>
        </w:rPr>
        <w:t>各种因素引起的衰减量</w:t>
      </w:r>
      <w:r w:rsidR="00D26CB0" w:rsidRPr="00E70854">
        <w:rPr>
          <w:rFonts w:ascii="Times New Roman" w:hAnsi="Times New Roman" w:hint="eastAsia"/>
          <w:sz w:val="24"/>
        </w:rPr>
        <w:t>（</w:t>
      </w:r>
      <w:proofErr w:type="gramStart"/>
      <w:r w:rsidR="00D26CB0" w:rsidRPr="00E70854">
        <w:rPr>
          <w:rFonts w:ascii="Times New Roman" w:hAnsi="Times New Roman"/>
          <w:sz w:val="24"/>
        </w:rPr>
        <w:t>包括声</w:t>
      </w:r>
      <w:proofErr w:type="gramEnd"/>
      <w:r w:rsidR="00D26CB0" w:rsidRPr="00E70854">
        <w:rPr>
          <w:rFonts w:ascii="Times New Roman" w:hAnsi="Times New Roman"/>
          <w:sz w:val="24"/>
        </w:rPr>
        <w:t>屏障、遮挡物、空气吸收、地面效应等引起的衰减量</w:t>
      </w:r>
      <w:r w:rsidR="00D26CB0" w:rsidRPr="00E70854">
        <w:rPr>
          <w:rFonts w:ascii="Times New Roman" w:hAnsi="Times New Roman" w:hint="eastAsia"/>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如果已知声源的倍频带声功率级</w:t>
      </w:r>
      <w:r w:rsidRPr="00E70854">
        <w:rPr>
          <w:rFonts w:ascii="Times New Roman" w:hAnsi="Times New Roman"/>
          <w:sz w:val="24"/>
        </w:rPr>
        <w:t>Lwoct</w:t>
      </w:r>
      <w:r w:rsidRPr="00E70854">
        <w:rPr>
          <w:rFonts w:ascii="Times New Roman" w:hAnsi="Times New Roman"/>
          <w:sz w:val="24"/>
        </w:rPr>
        <w:t>，且声源可看作是位于地面上的，则</w:t>
      </w:r>
    </w:p>
    <w:p w:rsidR="00550E66" w:rsidRPr="00E70854" w:rsidRDefault="00F62BE8" w:rsidP="00D26CB0">
      <w:pPr>
        <w:pStyle w:val="12"/>
        <w:spacing w:line="360" w:lineRule="auto"/>
        <w:ind w:firstLineChars="200" w:firstLine="480"/>
        <w:rPr>
          <w:rFonts w:ascii="Times New Roman" w:hAnsi="Times New Roman"/>
          <w:sz w:val="24"/>
        </w:rPr>
      </w:pPr>
      <w:r w:rsidRPr="00E70854">
        <w:rPr>
          <w:rFonts w:ascii="Times New Roman" w:hAnsi="Times New Roman"/>
          <w:noProof/>
          <w:sz w:val="24"/>
        </w:rPr>
        <w:drawing>
          <wp:inline distT="0" distB="0" distL="0" distR="0" wp14:anchorId="0362E3E3" wp14:editId="03CD22BB">
            <wp:extent cx="2552065" cy="293370"/>
            <wp:effectExtent l="0" t="0" r="635" b="0"/>
            <wp:docPr id="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79"/>
                    <a:srcRect/>
                    <a:stretch>
                      <a:fillRect/>
                    </a:stretch>
                  </pic:blipFill>
                  <pic:spPr bwMode="auto">
                    <a:xfrm>
                      <a:off x="0" y="0"/>
                      <a:ext cx="2552065" cy="293370"/>
                    </a:xfrm>
                    <a:prstGeom prst="rect">
                      <a:avLst/>
                    </a:prstGeom>
                    <a:noFill/>
                    <a:ln w="9525">
                      <a:noFill/>
                      <a:miter lim="800000"/>
                      <a:headEnd/>
                      <a:tailEnd/>
                    </a:ln>
                  </pic:spPr>
                </pic:pic>
              </a:graphicData>
            </a:graphic>
          </wp:inline>
        </w:drawing>
      </w:r>
    </w:p>
    <w:p w:rsidR="00550E66" w:rsidRPr="00E70854" w:rsidRDefault="00550E66" w:rsidP="00D26CB0">
      <w:pPr>
        <w:pStyle w:val="12"/>
        <w:spacing w:line="360" w:lineRule="auto"/>
        <w:ind w:firstLineChars="200" w:firstLine="480"/>
        <w:jc w:val="left"/>
        <w:rPr>
          <w:rFonts w:ascii="Times New Roman" w:hAnsi="Times New Roman"/>
          <w:sz w:val="24"/>
        </w:rPr>
      </w:pPr>
      <w:bookmarkStart w:id="121" w:name="_Toc118348760"/>
      <w:bookmarkStart w:id="122" w:name="_Toc118352090"/>
      <w:r w:rsidRPr="00E70854">
        <w:rPr>
          <w:rFonts w:ascii="Times New Roman" w:hAnsi="Times New Roman"/>
          <w:sz w:val="24"/>
        </w:rPr>
        <w:t>由各倍频带声压级合成计算出该声源产生的声级</w:t>
      </w:r>
      <w:r w:rsidRPr="00E70854">
        <w:rPr>
          <w:rFonts w:ascii="Times New Roman" w:hAnsi="Times New Roman"/>
          <w:sz w:val="24"/>
        </w:rPr>
        <w:t>LA</w:t>
      </w:r>
      <w:r w:rsidRPr="00E70854">
        <w:rPr>
          <w:rFonts w:ascii="Times New Roman" w:hAnsi="Times New Roman"/>
          <w:sz w:val="24"/>
        </w:rPr>
        <w:t>。</w:t>
      </w:r>
      <w:bookmarkEnd w:id="121"/>
      <w:bookmarkEnd w:id="122"/>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cs="宋体" w:hint="eastAsia"/>
          <w:sz w:val="24"/>
        </w:rPr>
        <w:t>②</w:t>
      </w:r>
      <w:r w:rsidRPr="00E70854">
        <w:rPr>
          <w:rFonts w:ascii="Times New Roman" w:hAnsi="Times New Roman"/>
          <w:sz w:val="24"/>
        </w:rPr>
        <w:t>室内声源</w:t>
      </w:r>
    </w:p>
    <w:p w:rsidR="00550E66" w:rsidRPr="00E70854" w:rsidRDefault="00550E66" w:rsidP="00D26CB0">
      <w:pPr>
        <w:pStyle w:val="12"/>
        <w:spacing w:line="360" w:lineRule="auto"/>
        <w:ind w:firstLineChars="200" w:firstLine="480"/>
        <w:jc w:val="left"/>
        <w:rPr>
          <w:rFonts w:ascii="Times New Roman" w:hAnsi="Times New Roman"/>
          <w:sz w:val="24"/>
        </w:rPr>
      </w:pPr>
      <w:bookmarkStart w:id="123" w:name="_Toc118352091"/>
      <w:bookmarkStart w:id="124" w:name="_Toc118348761"/>
      <w:r w:rsidRPr="00E70854">
        <w:rPr>
          <w:rFonts w:ascii="Times New Roman" w:hAnsi="Times New Roman"/>
          <w:sz w:val="24"/>
        </w:rPr>
        <w:t>首先计算出某个室内靠近围护结构处的倍频带声压级：</w:t>
      </w:r>
      <w:bookmarkEnd w:id="123"/>
      <w:bookmarkEnd w:id="124"/>
    </w:p>
    <w:p w:rsidR="00550E66" w:rsidRPr="00E70854" w:rsidRDefault="00F62BE8" w:rsidP="00D26CB0">
      <w:pPr>
        <w:pStyle w:val="12"/>
        <w:spacing w:line="360" w:lineRule="auto"/>
        <w:ind w:firstLineChars="200" w:firstLine="480"/>
        <w:rPr>
          <w:rFonts w:ascii="Times New Roman" w:hAnsi="Times New Roman"/>
          <w:sz w:val="24"/>
        </w:rPr>
      </w:pPr>
      <w:r w:rsidRPr="00E70854">
        <w:rPr>
          <w:rFonts w:ascii="Times New Roman" w:hAnsi="Times New Roman"/>
          <w:noProof/>
          <w:sz w:val="24"/>
        </w:rPr>
        <w:drawing>
          <wp:inline distT="0" distB="0" distL="0" distR="0" wp14:anchorId="6FBA1A4D" wp14:editId="518FE8EB">
            <wp:extent cx="2019935" cy="477520"/>
            <wp:effectExtent l="19050" t="0" r="0" b="0"/>
            <wp:docPr id="3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80"/>
                    <a:srcRect/>
                    <a:stretch>
                      <a:fillRect/>
                    </a:stretch>
                  </pic:blipFill>
                  <pic:spPr bwMode="auto">
                    <a:xfrm>
                      <a:off x="0" y="0"/>
                      <a:ext cx="2019935" cy="477520"/>
                    </a:xfrm>
                    <a:prstGeom prst="rect">
                      <a:avLst/>
                    </a:prstGeom>
                    <a:noFill/>
                    <a:ln w="9525">
                      <a:noFill/>
                      <a:miter lim="800000"/>
                      <a:headEnd/>
                      <a:tailEnd/>
                    </a:ln>
                  </pic:spPr>
                </pic:pic>
              </a:graphicData>
            </a:graphic>
          </wp:inline>
        </w:drawing>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式中：</w:t>
      </w:r>
      <w:r w:rsidRPr="00E70854">
        <w:rPr>
          <w:rFonts w:ascii="Times New Roman" w:hAnsi="Times New Roman"/>
          <w:sz w:val="24"/>
        </w:rPr>
        <w:t>L</w:t>
      </w:r>
      <w:r w:rsidRPr="00E70854">
        <w:rPr>
          <w:rFonts w:ascii="Times New Roman" w:hAnsi="Times New Roman"/>
          <w:sz w:val="24"/>
          <w:vertAlign w:val="subscript"/>
        </w:rPr>
        <w:t>oct,1</w:t>
      </w:r>
      <w:r w:rsidRPr="00E70854">
        <w:rPr>
          <w:rFonts w:ascii="Times New Roman" w:hAnsi="Times New Roman"/>
          <w:sz w:val="24"/>
        </w:rPr>
        <w:t>――</w:t>
      </w:r>
      <w:r w:rsidRPr="00E70854">
        <w:rPr>
          <w:rFonts w:ascii="Times New Roman" w:hAnsi="Times New Roman"/>
          <w:sz w:val="24"/>
        </w:rPr>
        <w:t>某个室内声源在靠近围护结构处产生的倍频带声压级；</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L</w:t>
      </w:r>
      <w:r w:rsidRPr="00E70854">
        <w:rPr>
          <w:rFonts w:ascii="Times New Roman" w:hAnsi="Times New Roman"/>
          <w:sz w:val="24"/>
          <w:vertAlign w:val="subscript"/>
        </w:rPr>
        <w:t>woct</w:t>
      </w:r>
      <w:r w:rsidRPr="00E70854">
        <w:rPr>
          <w:rFonts w:ascii="Times New Roman" w:hAnsi="Times New Roman"/>
          <w:sz w:val="24"/>
        </w:rPr>
        <w:t>――</w:t>
      </w:r>
      <w:r w:rsidRPr="00E70854">
        <w:rPr>
          <w:rFonts w:ascii="Times New Roman" w:hAnsi="Times New Roman"/>
          <w:sz w:val="24"/>
        </w:rPr>
        <w:t>某个声源的倍频带声功率级；</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r</w:t>
      </w:r>
      <w:r w:rsidRPr="00E70854">
        <w:rPr>
          <w:rFonts w:ascii="Times New Roman" w:hAnsi="Times New Roman"/>
          <w:sz w:val="24"/>
          <w:vertAlign w:val="subscript"/>
        </w:rPr>
        <w:t>1</w:t>
      </w:r>
      <w:r w:rsidRPr="00E70854">
        <w:rPr>
          <w:rFonts w:ascii="Times New Roman" w:hAnsi="Times New Roman"/>
          <w:sz w:val="24"/>
        </w:rPr>
        <w:t>――</w:t>
      </w:r>
      <w:r w:rsidRPr="00E70854">
        <w:rPr>
          <w:rFonts w:ascii="Times New Roman" w:hAnsi="Times New Roman"/>
          <w:sz w:val="24"/>
        </w:rPr>
        <w:t>室内某个声源与靠近围护结构处的距离；</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R――</w:t>
      </w:r>
      <w:r w:rsidRPr="00E70854">
        <w:rPr>
          <w:rFonts w:ascii="Times New Roman" w:hAnsi="Times New Roman"/>
          <w:sz w:val="24"/>
        </w:rPr>
        <w:t>房间常数；</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Q――</w:t>
      </w:r>
      <w:r w:rsidRPr="00E70854">
        <w:rPr>
          <w:rFonts w:ascii="Times New Roman" w:hAnsi="Times New Roman"/>
          <w:sz w:val="24"/>
        </w:rPr>
        <w:t>方向因子。</w:t>
      </w:r>
    </w:p>
    <w:p w:rsidR="00550E66" w:rsidRPr="00E70854" w:rsidRDefault="00550E66" w:rsidP="00D26CB0">
      <w:pPr>
        <w:pStyle w:val="12"/>
        <w:spacing w:line="360" w:lineRule="auto"/>
        <w:ind w:firstLineChars="200" w:firstLine="480"/>
        <w:jc w:val="left"/>
        <w:rPr>
          <w:rFonts w:ascii="Times New Roman" w:hAnsi="Times New Roman"/>
          <w:sz w:val="24"/>
        </w:rPr>
      </w:pPr>
      <w:bookmarkStart w:id="125" w:name="_Toc118352092"/>
      <w:bookmarkStart w:id="126" w:name="_Toc118348762"/>
      <w:r w:rsidRPr="00E70854">
        <w:rPr>
          <w:rFonts w:ascii="Times New Roman" w:hAnsi="Times New Roman"/>
          <w:sz w:val="24"/>
        </w:rPr>
        <w:t>计算出所有室内声源在靠近围护结构处产生的总倍频带声压级：</w:t>
      </w:r>
      <w:bookmarkEnd w:id="125"/>
      <w:bookmarkEnd w:id="126"/>
    </w:p>
    <w:p w:rsidR="00550E66" w:rsidRPr="00E70854" w:rsidRDefault="00F62BE8" w:rsidP="00D26CB0">
      <w:pPr>
        <w:pStyle w:val="12"/>
        <w:spacing w:line="360" w:lineRule="auto"/>
        <w:ind w:firstLineChars="200" w:firstLine="480"/>
        <w:rPr>
          <w:rFonts w:ascii="Times New Roman" w:hAnsi="Times New Roman"/>
          <w:sz w:val="24"/>
        </w:rPr>
      </w:pPr>
      <w:r w:rsidRPr="00E70854">
        <w:rPr>
          <w:rFonts w:ascii="Times New Roman" w:hAnsi="Times New Roman"/>
          <w:noProof/>
          <w:sz w:val="24"/>
        </w:rPr>
        <w:drawing>
          <wp:inline distT="0" distB="0" distL="0" distR="0" wp14:anchorId="18E75D69" wp14:editId="7EF7370B">
            <wp:extent cx="1835785" cy="457200"/>
            <wp:effectExtent l="19050" t="0" r="0" b="0"/>
            <wp:docPr id="3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81"/>
                    <a:srcRect/>
                    <a:stretch>
                      <a:fillRect/>
                    </a:stretch>
                  </pic:blipFill>
                  <pic:spPr bwMode="auto">
                    <a:xfrm>
                      <a:off x="0" y="0"/>
                      <a:ext cx="1835785" cy="457200"/>
                    </a:xfrm>
                    <a:prstGeom prst="rect">
                      <a:avLst/>
                    </a:prstGeom>
                    <a:noFill/>
                    <a:ln w="9525">
                      <a:noFill/>
                      <a:miter lim="800000"/>
                      <a:headEnd/>
                      <a:tailEnd/>
                    </a:ln>
                  </pic:spPr>
                </pic:pic>
              </a:graphicData>
            </a:graphic>
          </wp:inline>
        </w:drawing>
      </w:r>
    </w:p>
    <w:p w:rsidR="00550E66" w:rsidRPr="00E70854" w:rsidRDefault="00550E66" w:rsidP="00D26CB0">
      <w:pPr>
        <w:pStyle w:val="12"/>
        <w:spacing w:line="360" w:lineRule="auto"/>
        <w:ind w:firstLineChars="200" w:firstLine="480"/>
        <w:jc w:val="left"/>
        <w:rPr>
          <w:rFonts w:ascii="Times New Roman" w:hAnsi="Times New Roman"/>
          <w:sz w:val="24"/>
        </w:rPr>
      </w:pPr>
      <w:bookmarkStart w:id="127" w:name="_Toc118348763"/>
      <w:bookmarkStart w:id="128" w:name="_Toc118352093"/>
      <w:r w:rsidRPr="00E70854">
        <w:rPr>
          <w:rFonts w:ascii="Times New Roman" w:hAnsi="Times New Roman"/>
          <w:sz w:val="24"/>
        </w:rPr>
        <w:t>计算出室外靠近围护结构处的声压级：</w:t>
      </w:r>
      <w:bookmarkEnd w:id="127"/>
      <w:bookmarkEnd w:id="128"/>
    </w:p>
    <w:p w:rsidR="00550E66" w:rsidRPr="00E70854" w:rsidRDefault="00F62BE8" w:rsidP="00D26CB0">
      <w:pPr>
        <w:pStyle w:val="12"/>
        <w:spacing w:line="360" w:lineRule="auto"/>
        <w:ind w:firstLineChars="200" w:firstLine="480"/>
        <w:rPr>
          <w:rFonts w:ascii="Times New Roman" w:hAnsi="Times New Roman"/>
          <w:sz w:val="24"/>
        </w:rPr>
      </w:pPr>
      <w:r w:rsidRPr="00E70854">
        <w:rPr>
          <w:rFonts w:ascii="Times New Roman" w:hAnsi="Times New Roman"/>
          <w:noProof/>
          <w:sz w:val="24"/>
        </w:rPr>
        <w:lastRenderedPageBreak/>
        <w:drawing>
          <wp:inline distT="0" distB="0" distL="0" distR="0" wp14:anchorId="6D07A026" wp14:editId="5897B515">
            <wp:extent cx="1951355" cy="238760"/>
            <wp:effectExtent l="19050" t="0" r="0" b="0"/>
            <wp:docPr id="4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82"/>
                    <a:srcRect/>
                    <a:stretch>
                      <a:fillRect/>
                    </a:stretch>
                  </pic:blipFill>
                  <pic:spPr bwMode="auto">
                    <a:xfrm>
                      <a:off x="0" y="0"/>
                      <a:ext cx="1951355" cy="238760"/>
                    </a:xfrm>
                    <a:prstGeom prst="rect">
                      <a:avLst/>
                    </a:prstGeom>
                    <a:noFill/>
                    <a:ln w="9525">
                      <a:noFill/>
                      <a:miter lim="800000"/>
                      <a:headEnd/>
                      <a:tailEnd/>
                    </a:ln>
                  </pic:spPr>
                </pic:pic>
              </a:graphicData>
            </a:graphic>
          </wp:inline>
        </w:drawing>
      </w:r>
    </w:p>
    <w:p w:rsidR="00550E66" w:rsidRPr="00E70854" w:rsidRDefault="00F62BE8" w:rsidP="00D26CB0">
      <w:pPr>
        <w:pStyle w:val="12"/>
        <w:spacing w:line="360" w:lineRule="auto"/>
        <w:ind w:firstLineChars="200" w:firstLine="480"/>
        <w:jc w:val="left"/>
        <w:rPr>
          <w:rFonts w:ascii="Times New Roman" w:hAnsi="Times New Roman"/>
          <w:sz w:val="24"/>
        </w:rPr>
      </w:pPr>
      <w:bookmarkStart w:id="129" w:name="_Toc118352094"/>
      <w:bookmarkStart w:id="130" w:name="_Toc118348764"/>
      <w:r w:rsidRPr="00E70854">
        <w:rPr>
          <w:rFonts w:ascii="Times New Roman" w:hAnsi="Times New Roman"/>
          <w:noProof/>
          <w:sz w:val="24"/>
        </w:rPr>
        <w:drawing>
          <wp:anchor distT="0" distB="0" distL="114300" distR="114300" simplePos="0" relativeHeight="251656192" behindDoc="0" locked="0" layoutInCell="1" allowOverlap="1" wp14:anchorId="4F0ADA64" wp14:editId="6E692084">
            <wp:simplePos x="0" y="0"/>
            <wp:positionH relativeFrom="column">
              <wp:posOffset>2687320</wp:posOffset>
            </wp:positionH>
            <wp:positionV relativeFrom="paragraph">
              <wp:posOffset>275590</wp:posOffset>
            </wp:positionV>
            <wp:extent cx="2466975" cy="1060450"/>
            <wp:effectExtent l="19050" t="0" r="9525" b="0"/>
            <wp:wrapNone/>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srcRect/>
                    <a:stretch>
                      <a:fillRect/>
                    </a:stretch>
                  </pic:blipFill>
                  <pic:spPr bwMode="auto">
                    <a:xfrm>
                      <a:off x="0" y="0"/>
                      <a:ext cx="2466975" cy="1060450"/>
                    </a:xfrm>
                    <a:prstGeom prst="rect">
                      <a:avLst/>
                    </a:prstGeom>
                    <a:noFill/>
                    <a:ln w="9525">
                      <a:noFill/>
                      <a:miter lim="800000"/>
                      <a:headEnd/>
                      <a:tailEnd/>
                    </a:ln>
                  </pic:spPr>
                </pic:pic>
              </a:graphicData>
            </a:graphic>
          </wp:anchor>
        </w:drawing>
      </w:r>
      <w:r w:rsidR="00550E66" w:rsidRPr="00E70854">
        <w:rPr>
          <w:rFonts w:ascii="Times New Roman" w:hAnsi="Times New Roman"/>
          <w:sz w:val="24"/>
        </w:rPr>
        <w:t>将室外声级</w:t>
      </w:r>
      <w:r w:rsidR="00550E66" w:rsidRPr="00E70854">
        <w:rPr>
          <w:rFonts w:ascii="Times New Roman" w:hAnsi="Times New Roman"/>
          <w:sz w:val="24"/>
        </w:rPr>
        <w:t>L</w:t>
      </w:r>
      <w:r w:rsidR="00550E66" w:rsidRPr="00E70854">
        <w:rPr>
          <w:rFonts w:ascii="Times New Roman" w:hAnsi="Times New Roman"/>
          <w:sz w:val="24"/>
          <w:vertAlign w:val="subscript"/>
        </w:rPr>
        <w:t>oct</w:t>
      </w:r>
      <w:r w:rsidR="00550E66" w:rsidRPr="00E70854">
        <w:rPr>
          <w:rFonts w:ascii="Times New Roman" w:hAnsi="Times New Roman"/>
          <w:sz w:val="24"/>
          <w:vertAlign w:val="subscript"/>
        </w:rPr>
        <w:t>，</w:t>
      </w:r>
      <w:r w:rsidR="00550E66" w:rsidRPr="00E70854">
        <w:rPr>
          <w:rFonts w:ascii="Times New Roman" w:hAnsi="Times New Roman"/>
          <w:sz w:val="24"/>
          <w:vertAlign w:val="subscript"/>
        </w:rPr>
        <w:t>2</w:t>
      </w:r>
      <w:r w:rsidR="00550E66" w:rsidRPr="00E70854">
        <w:rPr>
          <w:rFonts w:ascii="Times New Roman" w:hAnsi="Times New Roman"/>
          <w:sz w:val="24"/>
        </w:rPr>
        <w:t>(T)</w:t>
      </w:r>
      <w:r w:rsidR="00550E66" w:rsidRPr="00E70854">
        <w:rPr>
          <w:rFonts w:ascii="Times New Roman" w:hAnsi="Times New Roman"/>
          <w:sz w:val="24"/>
        </w:rPr>
        <w:t>和透</w:t>
      </w:r>
      <w:proofErr w:type="gramStart"/>
      <w:r w:rsidR="00550E66" w:rsidRPr="00E70854">
        <w:rPr>
          <w:rFonts w:ascii="Times New Roman" w:hAnsi="Times New Roman"/>
          <w:sz w:val="24"/>
        </w:rPr>
        <w:t>声面积</w:t>
      </w:r>
      <w:proofErr w:type="gramEnd"/>
      <w:r w:rsidR="00550E66" w:rsidRPr="00E70854">
        <w:rPr>
          <w:rFonts w:ascii="Times New Roman" w:hAnsi="Times New Roman"/>
          <w:sz w:val="24"/>
        </w:rPr>
        <w:t>换算成等效的室外声源，计算出等效</w:t>
      </w:r>
      <w:proofErr w:type="gramStart"/>
      <w:r w:rsidR="00550E66" w:rsidRPr="00E70854">
        <w:rPr>
          <w:rFonts w:ascii="Times New Roman" w:hAnsi="Times New Roman"/>
          <w:sz w:val="24"/>
        </w:rPr>
        <w:t>声源第</w:t>
      </w:r>
      <w:proofErr w:type="gramEnd"/>
      <w:r w:rsidR="00550E66" w:rsidRPr="00E70854">
        <w:rPr>
          <w:rFonts w:ascii="Times New Roman" w:hAnsi="Times New Roman"/>
          <w:sz w:val="24"/>
        </w:rPr>
        <w:t>i</w:t>
      </w:r>
      <w:proofErr w:type="gramStart"/>
      <w:r w:rsidR="00550E66" w:rsidRPr="00E70854">
        <w:rPr>
          <w:rFonts w:ascii="Times New Roman" w:hAnsi="Times New Roman"/>
          <w:sz w:val="24"/>
        </w:rPr>
        <w:t>个</w:t>
      </w:r>
      <w:proofErr w:type="gramEnd"/>
      <w:r w:rsidR="00550E66" w:rsidRPr="00E70854">
        <w:rPr>
          <w:rFonts w:ascii="Times New Roman" w:hAnsi="Times New Roman"/>
          <w:sz w:val="24"/>
        </w:rPr>
        <w:t>倍频带的声功率级</w:t>
      </w:r>
      <w:r w:rsidR="00550E66" w:rsidRPr="00E70854">
        <w:rPr>
          <w:rFonts w:ascii="Times New Roman" w:hAnsi="Times New Roman"/>
          <w:sz w:val="24"/>
        </w:rPr>
        <w:t>Lwoct</w:t>
      </w:r>
      <w:r w:rsidR="00550E66" w:rsidRPr="00E70854">
        <w:rPr>
          <w:rFonts w:ascii="Times New Roman" w:hAnsi="Times New Roman"/>
          <w:sz w:val="24"/>
        </w:rPr>
        <w:t>：</w:t>
      </w:r>
      <w:bookmarkEnd w:id="129"/>
      <w:bookmarkEnd w:id="130"/>
    </w:p>
    <w:p w:rsidR="00550E66" w:rsidRPr="00E70854" w:rsidRDefault="00F62BE8" w:rsidP="00D26CB0">
      <w:pPr>
        <w:pStyle w:val="12"/>
        <w:spacing w:line="360" w:lineRule="auto"/>
        <w:ind w:firstLineChars="200" w:firstLine="480"/>
        <w:jc w:val="both"/>
        <w:rPr>
          <w:rFonts w:ascii="Times New Roman" w:hAnsi="Times New Roman"/>
          <w:sz w:val="24"/>
        </w:rPr>
      </w:pPr>
      <w:r w:rsidRPr="00E70854">
        <w:rPr>
          <w:rFonts w:ascii="Times New Roman" w:hAnsi="Times New Roman"/>
          <w:noProof/>
          <w:sz w:val="24"/>
        </w:rPr>
        <w:drawing>
          <wp:inline distT="0" distB="0" distL="0" distR="0" wp14:anchorId="52116143" wp14:editId="7FCD242C">
            <wp:extent cx="1610360" cy="238760"/>
            <wp:effectExtent l="19050" t="0" r="0" b="0"/>
            <wp:docPr id="4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84"/>
                    <a:srcRect/>
                    <a:stretch>
                      <a:fillRect/>
                    </a:stretch>
                  </pic:blipFill>
                  <pic:spPr bwMode="auto">
                    <a:xfrm>
                      <a:off x="0" y="0"/>
                      <a:ext cx="1610360" cy="238760"/>
                    </a:xfrm>
                    <a:prstGeom prst="rect">
                      <a:avLst/>
                    </a:prstGeom>
                    <a:noFill/>
                    <a:ln w="9525">
                      <a:noFill/>
                      <a:miter lim="800000"/>
                      <a:headEnd/>
                      <a:tailEnd/>
                    </a:ln>
                  </pic:spPr>
                </pic:pic>
              </a:graphicData>
            </a:graphic>
          </wp:inline>
        </w:drawing>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式中：</w:t>
      </w:r>
      <w:r w:rsidRPr="00E70854">
        <w:rPr>
          <w:rFonts w:ascii="Times New Roman" w:hAnsi="Times New Roman"/>
          <w:sz w:val="24"/>
        </w:rPr>
        <w:t>S</w:t>
      </w:r>
      <w:proofErr w:type="gramStart"/>
      <w:r w:rsidRPr="00E70854">
        <w:rPr>
          <w:rFonts w:ascii="Times New Roman" w:hAnsi="Times New Roman"/>
          <w:sz w:val="24"/>
        </w:rPr>
        <w:t>为透声面积</w:t>
      </w:r>
      <w:proofErr w:type="gramEnd"/>
      <w:r w:rsidRPr="00E70854">
        <w:rPr>
          <w:rFonts w:ascii="Times New Roman" w:hAnsi="Times New Roman"/>
          <w:sz w:val="24"/>
        </w:rPr>
        <w:t>，</w:t>
      </w:r>
      <w:r w:rsidRPr="00E70854">
        <w:rPr>
          <w:rFonts w:ascii="Times New Roman" w:hAnsi="Times New Roman"/>
          <w:sz w:val="24"/>
        </w:rPr>
        <w:t>m</w:t>
      </w:r>
      <w:r w:rsidRPr="00E70854">
        <w:rPr>
          <w:rFonts w:ascii="Times New Roman" w:hAnsi="Times New Roman"/>
          <w:sz w:val="24"/>
          <w:vertAlign w:val="superscript"/>
        </w:rPr>
        <w:t>2</w:t>
      </w:r>
      <w:r w:rsidRPr="00E70854">
        <w:rPr>
          <w:rFonts w:ascii="Times New Roman" w:hAnsi="Times New Roman"/>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p>
    <w:p w:rsidR="00550E66" w:rsidRPr="00E70854" w:rsidRDefault="00550E66" w:rsidP="00D26CB0">
      <w:pPr>
        <w:pStyle w:val="12"/>
        <w:spacing w:line="360" w:lineRule="auto"/>
        <w:ind w:firstLineChars="200" w:firstLine="480"/>
        <w:jc w:val="left"/>
        <w:rPr>
          <w:rFonts w:ascii="Times New Roman" w:hAnsi="Times New Roman"/>
          <w:sz w:val="24"/>
        </w:rPr>
      </w:pPr>
      <w:bookmarkStart w:id="131" w:name="_Toc118348765"/>
      <w:bookmarkStart w:id="132" w:name="_Toc118352095"/>
      <w:r w:rsidRPr="00E70854">
        <w:rPr>
          <w:rFonts w:ascii="Times New Roman" w:hAnsi="Times New Roman"/>
          <w:sz w:val="24"/>
        </w:rPr>
        <w:t>等效室外声源的位置为围护结构的位置，其倍频带声功率级为</w:t>
      </w:r>
      <w:r w:rsidRPr="00E70854">
        <w:rPr>
          <w:rFonts w:ascii="Times New Roman" w:hAnsi="Times New Roman"/>
          <w:sz w:val="24"/>
        </w:rPr>
        <w:t>L</w:t>
      </w:r>
      <w:r w:rsidRPr="00E70854">
        <w:rPr>
          <w:rFonts w:ascii="Times New Roman" w:hAnsi="Times New Roman"/>
          <w:sz w:val="24"/>
          <w:vertAlign w:val="subscript"/>
        </w:rPr>
        <w:t>w oct</w:t>
      </w:r>
      <w:r w:rsidRPr="00E70854">
        <w:rPr>
          <w:rFonts w:ascii="Times New Roman" w:hAnsi="Times New Roman"/>
          <w:sz w:val="24"/>
        </w:rPr>
        <w:t>，</w:t>
      </w:r>
      <w:proofErr w:type="gramStart"/>
      <w:r w:rsidRPr="00E70854">
        <w:rPr>
          <w:rFonts w:ascii="Times New Roman" w:hAnsi="Times New Roman"/>
          <w:sz w:val="24"/>
        </w:rPr>
        <w:t>由此按</w:t>
      </w:r>
      <w:proofErr w:type="gramEnd"/>
      <w:r w:rsidRPr="00E70854">
        <w:rPr>
          <w:rFonts w:ascii="Times New Roman" w:hAnsi="Times New Roman"/>
          <w:sz w:val="24"/>
        </w:rPr>
        <w:t>室外声源方法计算等效室外声源在预测点产生的声级。</w:t>
      </w:r>
      <w:bookmarkEnd w:id="131"/>
      <w:bookmarkEnd w:id="132"/>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由上述各式可计算出</w:t>
      </w:r>
      <w:proofErr w:type="gramStart"/>
      <w:r w:rsidRPr="00E70854">
        <w:rPr>
          <w:rFonts w:ascii="Times New Roman" w:hAnsi="Times New Roman"/>
          <w:sz w:val="24"/>
        </w:rPr>
        <w:t>厂区声</w:t>
      </w:r>
      <w:proofErr w:type="gramEnd"/>
      <w:r w:rsidRPr="00E70854">
        <w:rPr>
          <w:rFonts w:ascii="Times New Roman" w:hAnsi="Times New Roman"/>
          <w:sz w:val="24"/>
        </w:rPr>
        <w:t>环境因拟建项目运行所增加的声级值，综合该区内的声环境本底值，再按声能量迭加模式预测出某点的总声压级值，预测模式如下：</w:t>
      </w:r>
    </w:p>
    <w:p w:rsidR="00550E66" w:rsidRPr="00E70854" w:rsidRDefault="00F62BE8" w:rsidP="00D26CB0">
      <w:pPr>
        <w:pStyle w:val="12"/>
        <w:spacing w:line="360" w:lineRule="auto"/>
        <w:ind w:firstLineChars="200" w:firstLine="480"/>
        <w:rPr>
          <w:rFonts w:ascii="Times New Roman" w:hAnsi="Times New Roman"/>
          <w:sz w:val="24"/>
        </w:rPr>
      </w:pPr>
      <w:r w:rsidRPr="00E70854">
        <w:rPr>
          <w:rFonts w:ascii="Times New Roman" w:hAnsi="Times New Roman"/>
          <w:noProof/>
          <w:sz w:val="24"/>
        </w:rPr>
        <w:drawing>
          <wp:inline distT="0" distB="0" distL="0" distR="0" wp14:anchorId="7BF1AE35" wp14:editId="01B51BC6">
            <wp:extent cx="2907030" cy="450215"/>
            <wp:effectExtent l="19050" t="0" r="0" b="0"/>
            <wp:docPr id="4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85"/>
                    <a:srcRect/>
                    <a:stretch>
                      <a:fillRect/>
                    </a:stretch>
                  </pic:blipFill>
                  <pic:spPr bwMode="auto">
                    <a:xfrm>
                      <a:off x="0" y="0"/>
                      <a:ext cx="2907030" cy="450215"/>
                    </a:xfrm>
                    <a:prstGeom prst="rect">
                      <a:avLst/>
                    </a:prstGeom>
                    <a:noFill/>
                    <a:ln w="9525">
                      <a:noFill/>
                      <a:miter lim="800000"/>
                      <a:headEnd/>
                      <a:tailEnd/>
                    </a:ln>
                  </pic:spPr>
                </pic:pic>
              </a:graphicData>
            </a:graphic>
          </wp:inline>
        </w:drawing>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式中：</w:t>
      </w:r>
      <w:r w:rsidRPr="00E70854">
        <w:rPr>
          <w:rFonts w:ascii="Times New Roman" w:hAnsi="Times New Roman"/>
          <w:sz w:val="24"/>
        </w:rPr>
        <w:t>L</w:t>
      </w:r>
      <w:r w:rsidRPr="00E70854">
        <w:rPr>
          <w:rFonts w:ascii="Times New Roman" w:hAnsi="Times New Roman"/>
          <w:sz w:val="24"/>
          <w:vertAlign w:val="subscript"/>
        </w:rPr>
        <w:t>eq</w:t>
      </w:r>
      <w:r w:rsidRPr="00E70854">
        <w:rPr>
          <w:rFonts w:ascii="Times New Roman" w:hAnsi="Times New Roman"/>
          <w:sz w:val="24"/>
          <w:vertAlign w:val="subscript"/>
        </w:rPr>
        <w:t>总</w:t>
      </w:r>
      <w:r w:rsidRPr="00E70854">
        <w:rPr>
          <w:rFonts w:ascii="Times New Roman" w:hAnsi="Times New Roman"/>
          <w:sz w:val="24"/>
        </w:rPr>
        <w:t>――</w:t>
      </w:r>
      <w:proofErr w:type="gramStart"/>
      <w:r w:rsidRPr="00E70854">
        <w:rPr>
          <w:rFonts w:ascii="Times New Roman" w:hAnsi="Times New Roman"/>
          <w:sz w:val="24"/>
        </w:rPr>
        <w:t>某预测点</w:t>
      </w:r>
      <w:proofErr w:type="gramEnd"/>
      <w:r w:rsidRPr="00E70854">
        <w:rPr>
          <w:rFonts w:ascii="Times New Roman" w:hAnsi="Times New Roman"/>
          <w:sz w:val="24"/>
        </w:rPr>
        <w:t>总声压级，</w:t>
      </w:r>
      <w:r w:rsidRPr="00E70854">
        <w:rPr>
          <w:rFonts w:ascii="Times New Roman" w:hAnsi="Times New Roman"/>
          <w:sz w:val="24"/>
        </w:rPr>
        <w:t>dB(A)</w:t>
      </w:r>
      <w:r w:rsidRPr="00E70854">
        <w:rPr>
          <w:rFonts w:ascii="Times New Roman" w:hAnsi="Times New Roman"/>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n――</w:t>
      </w:r>
      <w:r w:rsidRPr="00E70854">
        <w:rPr>
          <w:rFonts w:ascii="Times New Roman" w:hAnsi="Times New Roman"/>
          <w:sz w:val="24"/>
        </w:rPr>
        <w:t>室外声源个数；</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m――</w:t>
      </w:r>
      <w:r w:rsidRPr="00E70854">
        <w:rPr>
          <w:rFonts w:ascii="Times New Roman" w:hAnsi="Times New Roman"/>
          <w:sz w:val="24"/>
        </w:rPr>
        <w:t>等效室外声源个数；</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 xml:space="preserve">      T――</w:t>
      </w:r>
      <w:r w:rsidRPr="00E70854">
        <w:rPr>
          <w:rFonts w:ascii="Times New Roman" w:hAnsi="Times New Roman"/>
          <w:sz w:val="24"/>
        </w:rPr>
        <w:t>计算等效声级时间。</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w:t>
      </w:r>
      <w:r w:rsidRPr="00E70854">
        <w:rPr>
          <w:rFonts w:ascii="Times New Roman" w:hAnsi="Times New Roman"/>
          <w:sz w:val="24"/>
        </w:rPr>
        <w:t>3</w:t>
      </w:r>
      <w:r w:rsidRPr="00E70854">
        <w:rPr>
          <w:rFonts w:ascii="Times New Roman" w:hAnsi="Times New Roman"/>
          <w:sz w:val="24"/>
        </w:rPr>
        <w:t>）预测参数</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经对现有资料整理分析，拟选用如下参数和条件进行计算：</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cs="宋体" w:hint="eastAsia"/>
          <w:sz w:val="24"/>
        </w:rPr>
        <w:t>①</w:t>
      </w:r>
      <w:r w:rsidRPr="00E70854">
        <w:rPr>
          <w:rFonts w:ascii="Times New Roman" w:hAnsi="Times New Roman"/>
          <w:sz w:val="24"/>
        </w:rPr>
        <w:t>一般属性</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声源离地面高度为</w:t>
      </w:r>
      <w:r w:rsidRPr="00E70854">
        <w:rPr>
          <w:rFonts w:ascii="Times New Roman" w:hAnsi="Times New Roman"/>
          <w:sz w:val="24"/>
        </w:rPr>
        <w:t>0m</w:t>
      </w:r>
      <w:r w:rsidRPr="00E70854">
        <w:rPr>
          <w:rFonts w:ascii="Times New Roman" w:hAnsi="Times New Roman"/>
          <w:sz w:val="24"/>
        </w:rPr>
        <w:t>，室内点源位置为地面，声源所在房间内壁的平均吸声系数取</w:t>
      </w:r>
      <w:r w:rsidRPr="00E70854">
        <w:rPr>
          <w:rFonts w:ascii="Times New Roman" w:hAnsi="Times New Roman"/>
          <w:sz w:val="24"/>
        </w:rPr>
        <w:t>0.01</w:t>
      </w:r>
      <w:r w:rsidRPr="00E70854">
        <w:rPr>
          <w:rFonts w:ascii="Times New Roman" w:hAnsi="Times New Roman"/>
          <w:sz w:val="24"/>
        </w:rPr>
        <w:t>。</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cs="宋体" w:hint="eastAsia"/>
          <w:sz w:val="24"/>
        </w:rPr>
        <w:t>②</w:t>
      </w:r>
      <w:r w:rsidRPr="00E70854">
        <w:rPr>
          <w:rFonts w:ascii="Times New Roman" w:hAnsi="Times New Roman"/>
          <w:sz w:val="24"/>
        </w:rPr>
        <w:t>发声特性</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稳态发声，</w:t>
      </w:r>
      <w:proofErr w:type="gramStart"/>
      <w:r w:rsidRPr="00E70854">
        <w:rPr>
          <w:rFonts w:ascii="Times New Roman" w:hAnsi="Times New Roman"/>
          <w:sz w:val="24"/>
        </w:rPr>
        <w:t>不</w:t>
      </w:r>
      <w:proofErr w:type="gramEnd"/>
      <w:r w:rsidRPr="00E70854">
        <w:rPr>
          <w:rFonts w:ascii="Times New Roman" w:hAnsi="Times New Roman"/>
          <w:sz w:val="24"/>
        </w:rPr>
        <w:t>分频。</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cs="宋体" w:hint="eastAsia"/>
          <w:sz w:val="24"/>
        </w:rPr>
        <w:t>③</w:t>
      </w:r>
      <w:r w:rsidRPr="00E70854">
        <w:rPr>
          <w:rFonts w:ascii="Times New Roman" w:hAnsi="Times New Roman"/>
          <w:sz w:val="24"/>
        </w:rPr>
        <w:t>声屏及地况</w:t>
      </w:r>
    </w:p>
    <w:p w:rsidR="00550E66" w:rsidRPr="00E70854" w:rsidRDefault="00550E66" w:rsidP="00D26CB0">
      <w:pPr>
        <w:pStyle w:val="12"/>
        <w:spacing w:line="360" w:lineRule="auto"/>
        <w:ind w:firstLineChars="200" w:firstLine="480"/>
        <w:jc w:val="left"/>
        <w:rPr>
          <w:rFonts w:ascii="Times New Roman" w:hAnsi="Times New Roman"/>
          <w:sz w:val="24"/>
        </w:rPr>
      </w:pPr>
      <w:r w:rsidRPr="00E70854">
        <w:rPr>
          <w:rFonts w:ascii="Times New Roman" w:hAnsi="Times New Roman"/>
          <w:sz w:val="24"/>
        </w:rPr>
        <w:t>树林带或其它稀疏声屏隔声能力取</w:t>
      </w:r>
      <w:r w:rsidRPr="00E70854">
        <w:rPr>
          <w:rFonts w:ascii="Times New Roman" w:hAnsi="Times New Roman"/>
          <w:sz w:val="24"/>
        </w:rPr>
        <w:t>0.1dB</w:t>
      </w:r>
      <w:r w:rsidR="00137732" w:rsidRPr="00E70854">
        <w:rPr>
          <w:rFonts w:ascii="Times New Roman" w:hAnsi="Times New Roman" w:hint="eastAsia"/>
          <w:sz w:val="24"/>
        </w:rPr>
        <w:t>（</w:t>
      </w:r>
      <w:r w:rsidRPr="00E70854">
        <w:rPr>
          <w:rFonts w:ascii="Times New Roman" w:hAnsi="Times New Roman"/>
          <w:sz w:val="24"/>
        </w:rPr>
        <w:t>A</w:t>
      </w:r>
      <w:r w:rsidR="00137732" w:rsidRPr="00E70854">
        <w:rPr>
          <w:rFonts w:ascii="Times New Roman" w:hAnsi="Times New Roman" w:hint="eastAsia"/>
          <w:sz w:val="24"/>
        </w:rPr>
        <w:t>）</w:t>
      </w:r>
      <w:r w:rsidRPr="00E70854">
        <w:rPr>
          <w:rFonts w:ascii="Times New Roman" w:hAnsi="Times New Roman"/>
          <w:sz w:val="24"/>
        </w:rPr>
        <w:t>/m</w:t>
      </w:r>
      <w:r w:rsidRPr="00E70854">
        <w:rPr>
          <w:rFonts w:ascii="Times New Roman" w:hAnsi="Times New Roman"/>
          <w:sz w:val="24"/>
        </w:rPr>
        <w:t>，声波在地面的反射系数为</w:t>
      </w:r>
      <w:r w:rsidRPr="00E70854">
        <w:rPr>
          <w:rFonts w:ascii="Times New Roman" w:hAnsi="Times New Roman"/>
          <w:sz w:val="24"/>
        </w:rPr>
        <w:t>0.5</w:t>
      </w:r>
      <w:r w:rsidRPr="00E70854">
        <w:rPr>
          <w:rFonts w:ascii="Times New Roman" w:hAnsi="Times New Roman"/>
          <w:sz w:val="24"/>
        </w:rPr>
        <w:t>。</w:t>
      </w:r>
    </w:p>
    <w:p w:rsidR="00550E66" w:rsidRPr="00E70854" w:rsidRDefault="001C3B92" w:rsidP="00550E66">
      <w:pPr>
        <w:pStyle w:val="3"/>
        <w:rPr>
          <w:rFonts w:ascii="Times New Roman" w:eastAsia="宋体"/>
          <w:b/>
          <w:bCs/>
          <w:sz w:val="28"/>
          <w:szCs w:val="28"/>
        </w:rPr>
      </w:pPr>
      <w:r w:rsidRPr="00E70854">
        <w:rPr>
          <w:rFonts w:ascii="Times New Roman" w:eastAsia="宋体" w:hint="eastAsia"/>
          <w:b/>
          <w:bCs/>
          <w:sz w:val="28"/>
          <w:szCs w:val="28"/>
        </w:rPr>
        <w:t>5.3.3</w:t>
      </w:r>
      <w:r w:rsidR="00550E66" w:rsidRPr="00E70854">
        <w:rPr>
          <w:rFonts w:ascii="Times New Roman" w:eastAsia="宋体" w:hint="eastAsia"/>
          <w:b/>
          <w:bCs/>
          <w:sz w:val="28"/>
          <w:szCs w:val="28"/>
        </w:rPr>
        <w:t>预测结果</w:t>
      </w:r>
    </w:p>
    <w:p w:rsidR="00550E66" w:rsidRPr="00E70854" w:rsidRDefault="00550E66" w:rsidP="00E70854">
      <w:pPr>
        <w:pStyle w:val="12"/>
        <w:spacing w:line="360" w:lineRule="auto"/>
        <w:ind w:leftChars="0" w:left="0" w:rightChars="0" w:right="0" w:firstLineChars="200" w:firstLine="480"/>
        <w:jc w:val="left"/>
        <w:rPr>
          <w:rFonts w:ascii="Times New Roman" w:hAnsi="Times New Roman"/>
          <w:sz w:val="24"/>
        </w:rPr>
      </w:pPr>
      <w:r w:rsidRPr="00E70854">
        <w:rPr>
          <w:rFonts w:ascii="Times New Roman" w:hAnsi="Times New Roman"/>
          <w:sz w:val="24"/>
        </w:rPr>
        <w:t>根据以上模式，厂界噪声预测值见表</w:t>
      </w:r>
      <w:r w:rsidR="001C3B92" w:rsidRPr="00E70854">
        <w:rPr>
          <w:rFonts w:ascii="Times New Roman" w:hAnsi="Times New Roman" w:hint="eastAsia"/>
          <w:sz w:val="24"/>
        </w:rPr>
        <w:t>5.3-2</w:t>
      </w:r>
      <w:r w:rsidRPr="00E70854">
        <w:rPr>
          <w:rFonts w:ascii="Times New Roman" w:hAnsi="Times New Roman"/>
          <w:sz w:val="24"/>
        </w:rPr>
        <w:t>。</w:t>
      </w:r>
    </w:p>
    <w:p w:rsidR="00550E66" w:rsidRDefault="00550E66" w:rsidP="00E70854">
      <w:pPr>
        <w:spacing w:line="360" w:lineRule="auto"/>
        <w:jc w:val="center"/>
        <w:rPr>
          <w:b/>
          <w:bCs/>
          <w:snapToGrid w:val="0"/>
          <w:kern w:val="0"/>
          <w:sz w:val="24"/>
        </w:rPr>
      </w:pPr>
      <w:r w:rsidRPr="00E70854">
        <w:rPr>
          <w:b/>
          <w:bCs/>
          <w:snapToGrid w:val="0"/>
          <w:kern w:val="0"/>
          <w:sz w:val="24"/>
        </w:rPr>
        <w:t>表</w:t>
      </w:r>
      <w:r w:rsidRPr="00E70854">
        <w:rPr>
          <w:rFonts w:hint="eastAsia"/>
          <w:b/>
          <w:bCs/>
          <w:snapToGrid w:val="0"/>
          <w:kern w:val="0"/>
          <w:sz w:val="24"/>
        </w:rPr>
        <w:t>5.</w:t>
      </w:r>
      <w:r w:rsidR="001C3B92" w:rsidRPr="00E70854">
        <w:rPr>
          <w:rFonts w:hint="eastAsia"/>
          <w:b/>
          <w:bCs/>
          <w:snapToGrid w:val="0"/>
          <w:kern w:val="0"/>
          <w:sz w:val="24"/>
        </w:rPr>
        <w:t>3</w:t>
      </w:r>
      <w:r w:rsidRPr="00E70854">
        <w:rPr>
          <w:b/>
          <w:bCs/>
          <w:snapToGrid w:val="0"/>
          <w:kern w:val="0"/>
          <w:sz w:val="24"/>
        </w:rPr>
        <w:t>-2</w:t>
      </w:r>
      <w:r w:rsidR="00896C7B" w:rsidRPr="00E70854">
        <w:rPr>
          <w:rFonts w:hint="eastAsia"/>
          <w:b/>
          <w:bCs/>
          <w:snapToGrid w:val="0"/>
          <w:kern w:val="0"/>
          <w:sz w:val="24"/>
        </w:rPr>
        <w:t xml:space="preserve">     </w:t>
      </w:r>
      <w:r w:rsidRPr="00E70854">
        <w:rPr>
          <w:b/>
          <w:bCs/>
          <w:snapToGrid w:val="0"/>
          <w:kern w:val="0"/>
          <w:sz w:val="24"/>
        </w:rPr>
        <w:t>噪声影响预测结果</w:t>
      </w:r>
      <w:r w:rsidR="001C3B92" w:rsidRPr="00E70854">
        <w:rPr>
          <w:b/>
          <w:bCs/>
          <w:snapToGrid w:val="0"/>
          <w:kern w:val="0"/>
          <w:sz w:val="24"/>
        </w:rPr>
        <w:t>一览表</w:t>
      </w:r>
      <w:r w:rsidR="00E70854" w:rsidRPr="00E70854">
        <w:rPr>
          <w:rFonts w:hint="eastAsia"/>
          <w:b/>
          <w:bCs/>
          <w:snapToGrid w:val="0"/>
          <w:kern w:val="0"/>
          <w:sz w:val="24"/>
        </w:rPr>
        <w:t xml:space="preserve">  </w:t>
      </w:r>
      <w:r w:rsidR="00E70854" w:rsidRPr="00E70854">
        <w:rPr>
          <w:rFonts w:hint="eastAsia"/>
          <w:b/>
          <w:bCs/>
          <w:snapToGrid w:val="0"/>
          <w:kern w:val="0"/>
          <w:sz w:val="24"/>
        </w:rPr>
        <w:t>单位：</w:t>
      </w:r>
      <w:r w:rsidR="00E70854" w:rsidRPr="00E70854">
        <w:rPr>
          <w:b/>
          <w:bCs/>
          <w:snapToGrid w:val="0"/>
          <w:kern w:val="0"/>
          <w:sz w:val="24"/>
        </w:rPr>
        <w:t>dB</w:t>
      </w:r>
      <w:r w:rsidR="00E70854" w:rsidRPr="00E70854">
        <w:rPr>
          <w:rFonts w:hint="eastAsia"/>
          <w:b/>
          <w:bCs/>
          <w:snapToGrid w:val="0"/>
          <w:kern w:val="0"/>
          <w:sz w:val="24"/>
        </w:rPr>
        <w:t>（</w:t>
      </w:r>
      <w:r w:rsidR="00E70854" w:rsidRPr="00E70854">
        <w:rPr>
          <w:b/>
          <w:bCs/>
          <w:snapToGrid w:val="0"/>
          <w:kern w:val="0"/>
          <w:sz w:val="24"/>
        </w:rPr>
        <w:t>A</w:t>
      </w:r>
      <w:r w:rsidR="00E70854" w:rsidRPr="00E70854">
        <w:rPr>
          <w:rFonts w:hint="eastAsia"/>
          <w:b/>
          <w:bCs/>
          <w:snapToGrid w:val="0"/>
          <w:kern w:val="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977"/>
        <w:gridCol w:w="977"/>
        <w:gridCol w:w="978"/>
        <w:gridCol w:w="983"/>
        <w:gridCol w:w="978"/>
        <w:gridCol w:w="978"/>
        <w:gridCol w:w="978"/>
        <w:gridCol w:w="960"/>
      </w:tblGrid>
      <w:tr w:rsidR="006E2AE5" w:rsidRPr="0011080A" w:rsidTr="006E2AE5">
        <w:trPr>
          <w:trHeight w:val="369"/>
          <w:tblHeader/>
          <w:jc w:val="center"/>
        </w:trPr>
        <w:tc>
          <w:tcPr>
            <w:tcW w:w="1038" w:type="pct"/>
            <w:vMerge w:val="restart"/>
            <w:vAlign w:val="center"/>
          </w:tcPr>
          <w:p w:rsidR="006E2AE5" w:rsidRPr="0011080A" w:rsidRDefault="006E2AE5" w:rsidP="00C164CB">
            <w:pPr>
              <w:jc w:val="center"/>
              <w:rPr>
                <w:b/>
                <w:bCs/>
                <w:szCs w:val="21"/>
              </w:rPr>
            </w:pPr>
            <w:r w:rsidRPr="0011080A">
              <w:rPr>
                <w:b/>
                <w:bCs/>
                <w:szCs w:val="21"/>
              </w:rPr>
              <w:t>编号</w:t>
            </w:r>
          </w:p>
        </w:tc>
        <w:tc>
          <w:tcPr>
            <w:tcW w:w="1987" w:type="pct"/>
            <w:gridSpan w:val="4"/>
            <w:vAlign w:val="center"/>
          </w:tcPr>
          <w:p w:rsidR="006E2AE5" w:rsidRPr="0011080A" w:rsidRDefault="006E2AE5" w:rsidP="00C164CB">
            <w:pPr>
              <w:ind w:left="102"/>
              <w:jc w:val="center"/>
              <w:rPr>
                <w:b/>
                <w:bCs/>
                <w:szCs w:val="21"/>
              </w:rPr>
            </w:pPr>
            <w:r w:rsidRPr="0011080A">
              <w:rPr>
                <w:b/>
                <w:bCs/>
                <w:szCs w:val="21"/>
              </w:rPr>
              <w:t>昼间</w:t>
            </w:r>
          </w:p>
        </w:tc>
        <w:tc>
          <w:tcPr>
            <w:tcW w:w="1976" w:type="pct"/>
            <w:gridSpan w:val="4"/>
            <w:vAlign w:val="center"/>
          </w:tcPr>
          <w:p w:rsidR="006E2AE5" w:rsidRPr="0011080A" w:rsidRDefault="006E2AE5" w:rsidP="00C164CB">
            <w:pPr>
              <w:ind w:left="102"/>
              <w:jc w:val="center"/>
              <w:rPr>
                <w:b/>
                <w:bCs/>
                <w:szCs w:val="21"/>
              </w:rPr>
            </w:pPr>
            <w:r w:rsidRPr="0011080A">
              <w:rPr>
                <w:b/>
                <w:bCs/>
                <w:szCs w:val="21"/>
              </w:rPr>
              <w:t>夜间</w:t>
            </w:r>
          </w:p>
        </w:tc>
      </w:tr>
      <w:tr w:rsidR="006E2AE5" w:rsidRPr="0011080A" w:rsidTr="006E2AE5">
        <w:trPr>
          <w:trHeight w:val="369"/>
          <w:tblHeader/>
          <w:jc w:val="center"/>
        </w:trPr>
        <w:tc>
          <w:tcPr>
            <w:tcW w:w="1038" w:type="pct"/>
            <w:vMerge/>
            <w:vAlign w:val="center"/>
          </w:tcPr>
          <w:p w:rsidR="006E2AE5" w:rsidRPr="0011080A" w:rsidRDefault="006E2AE5" w:rsidP="00C164CB">
            <w:pPr>
              <w:jc w:val="center"/>
              <w:rPr>
                <w:b/>
                <w:bCs/>
                <w:szCs w:val="21"/>
              </w:rPr>
            </w:pPr>
          </w:p>
        </w:tc>
        <w:tc>
          <w:tcPr>
            <w:tcW w:w="496" w:type="pct"/>
            <w:vAlign w:val="center"/>
          </w:tcPr>
          <w:p w:rsidR="006E2AE5" w:rsidRPr="0011080A" w:rsidRDefault="006E2AE5" w:rsidP="00C164CB">
            <w:pPr>
              <w:jc w:val="center"/>
              <w:rPr>
                <w:b/>
                <w:bCs/>
                <w:szCs w:val="21"/>
              </w:rPr>
            </w:pPr>
            <w:r w:rsidRPr="0011080A">
              <w:rPr>
                <w:b/>
                <w:bCs/>
                <w:szCs w:val="21"/>
              </w:rPr>
              <w:t>现状值</w:t>
            </w:r>
          </w:p>
        </w:tc>
        <w:tc>
          <w:tcPr>
            <w:tcW w:w="496" w:type="pct"/>
            <w:vAlign w:val="center"/>
          </w:tcPr>
          <w:p w:rsidR="006E2AE5" w:rsidRPr="0011080A" w:rsidRDefault="006E2AE5" w:rsidP="00C164CB">
            <w:pPr>
              <w:jc w:val="center"/>
              <w:rPr>
                <w:b/>
                <w:bCs/>
                <w:szCs w:val="21"/>
              </w:rPr>
            </w:pPr>
            <w:r>
              <w:rPr>
                <w:rFonts w:hint="eastAsia"/>
                <w:b/>
                <w:bCs/>
                <w:szCs w:val="21"/>
              </w:rPr>
              <w:t>贡献值</w:t>
            </w:r>
          </w:p>
        </w:tc>
        <w:tc>
          <w:tcPr>
            <w:tcW w:w="496" w:type="pct"/>
            <w:vAlign w:val="center"/>
          </w:tcPr>
          <w:p w:rsidR="006E2AE5" w:rsidRPr="0011080A" w:rsidRDefault="006E2AE5" w:rsidP="00C164CB">
            <w:pPr>
              <w:jc w:val="center"/>
              <w:rPr>
                <w:b/>
                <w:bCs/>
                <w:szCs w:val="21"/>
              </w:rPr>
            </w:pPr>
            <w:r w:rsidRPr="0011080A">
              <w:rPr>
                <w:b/>
                <w:bCs/>
                <w:szCs w:val="21"/>
              </w:rPr>
              <w:t>预测值</w:t>
            </w:r>
          </w:p>
        </w:tc>
        <w:tc>
          <w:tcPr>
            <w:tcW w:w="499" w:type="pct"/>
            <w:vAlign w:val="center"/>
          </w:tcPr>
          <w:p w:rsidR="006E2AE5" w:rsidRPr="0011080A" w:rsidRDefault="006E2AE5" w:rsidP="00C164CB">
            <w:pPr>
              <w:jc w:val="center"/>
              <w:rPr>
                <w:b/>
                <w:bCs/>
                <w:szCs w:val="21"/>
              </w:rPr>
            </w:pPr>
            <w:r w:rsidRPr="0011080A">
              <w:rPr>
                <w:b/>
                <w:bCs/>
                <w:szCs w:val="21"/>
              </w:rPr>
              <w:t>增减值</w:t>
            </w:r>
          </w:p>
        </w:tc>
        <w:tc>
          <w:tcPr>
            <w:tcW w:w="496" w:type="pct"/>
            <w:vAlign w:val="center"/>
          </w:tcPr>
          <w:p w:rsidR="006E2AE5" w:rsidRPr="0011080A" w:rsidRDefault="006E2AE5" w:rsidP="00C164CB">
            <w:pPr>
              <w:jc w:val="center"/>
              <w:rPr>
                <w:b/>
                <w:bCs/>
                <w:szCs w:val="21"/>
              </w:rPr>
            </w:pPr>
            <w:r w:rsidRPr="0011080A">
              <w:rPr>
                <w:b/>
                <w:bCs/>
                <w:szCs w:val="21"/>
              </w:rPr>
              <w:t>现状值</w:t>
            </w:r>
          </w:p>
        </w:tc>
        <w:tc>
          <w:tcPr>
            <w:tcW w:w="496" w:type="pct"/>
            <w:vAlign w:val="center"/>
          </w:tcPr>
          <w:p w:rsidR="006E2AE5" w:rsidRPr="0011080A" w:rsidRDefault="006E2AE5" w:rsidP="00C164CB">
            <w:pPr>
              <w:jc w:val="center"/>
              <w:rPr>
                <w:b/>
                <w:bCs/>
                <w:szCs w:val="21"/>
              </w:rPr>
            </w:pPr>
            <w:r>
              <w:rPr>
                <w:rFonts w:hint="eastAsia"/>
                <w:b/>
                <w:bCs/>
                <w:szCs w:val="21"/>
              </w:rPr>
              <w:t>贡献值</w:t>
            </w:r>
          </w:p>
        </w:tc>
        <w:tc>
          <w:tcPr>
            <w:tcW w:w="496" w:type="pct"/>
            <w:vAlign w:val="center"/>
          </w:tcPr>
          <w:p w:rsidR="006E2AE5" w:rsidRPr="0011080A" w:rsidRDefault="006E2AE5" w:rsidP="00C164CB">
            <w:pPr>
              <w:jc w:val="center"/>
              <w:rPr>
                <w:b/>
                <w:bCs/>
                <w:szCs w:val="21"/>
              </w:rPr>
            </w:pPr>
            <w:r w:rsidRPr="0011080A">
              <w:rPr>
                <w:b/>
                <w:bCs/>
                <w:szCs w:val="21"/>
              </w:rPr>
              <w:t>预测值</w:t>
            </w:r>
          </w:p>
        </w:tc>
        <w:tc>
          <w:tcPr>
            <w:tcW w:w="487" w:type="pct"/>
            <w:vAlign w:val="center"/>
          </w:tcPr>
          <w:p w:rsidR="006E2AE5" w:rsidRPr="0011080A" w:rsidRDefault="006E2AE5" w:rsidP="00C164CB">
            <w:pPr>
              <w:jc w:val="center"/>
              <w:rPr>
                <w:b/>
                <w:bCs/>
                <w:szCs w:val="21"/>
              </w:rPr>
            </w:pPr>
            <w:r w:rsidRPr="0011080A">
              <w:rPr>
                <w:b/>
                <w:bCs/>
                <w:szCs w:val="21"/>
              </w:rPr>
              <w:t>增减值</w:t>
            </w:r>
          </w:p>
        </w:tc>
      </w:tr>
      <w:tr w:rsidR="006E2AE5" w:rsidRPr="0011080A" w:rsidTr="006E2AE5">
        <w:trPr>
          <w:trHeight w:val="369"/>
          <w:jc w:val="center"/>
        </w:trPr>
        <w:tc>
          <w:tcPr>
            <w:tcW w:w="1038" w:type="pct"/>
            <w:vAlign w:val="center"/>
          </w:tcPr>
          <w:p w:rsidR="006E2AE5" w:rsidRDefault="006E2AE5" w:rsidP="00C164CB">
            <w:pPr>
              <w:jc w:val="center"/>
              <w:rPr>
                <w:bCs/>
                <w:spacing w:val="-6"/>
                <w:szCs w:val="21"/>
              </w:rPr>
            </w:pPr>
            <w:r>
              <w:rPr>
                <w:rFonts w:hint="eastAsia"/>
                <w:spacing w:val="-6"/>
                <w:szCs w:val="21"/>
              </w:rPr>
              <w:t>N1</w:t>
            </w:r>
            <w:r>
              <w:rPr>
                <w:rFonts w:hint="eastAsia"/>
                <w:spacing w:val="-6"/>
                <w:szCs w:val="21"/>
                <w:lang w:val="zh-CN"/>
              </w:rPr>
              <w:t>厂界东侧外</w:t>
            </w:r>
            <w:r>
              <w:rPr>
                <w:rFonts w:hint="eastAsia"/>
                <w:spacing w:val="-6"/>
                <w:szCs w:val="21"/>
                <w:lang w:val="zh-CN"/>
              </w:rPr>
              <w:t>1</w:t>
            </w:r>
            <w:r>
              <w:rPr>
                <w:rFonts w:hint="eastAsia"/>
                <w:spacing w:val="-6"/>
                <w:szCs w:val="21"/>
                <w:lang w:val="zh-CN"/>
              </w:rPr>
              <w:t>米</w:t>
            </w:r>
          </w:p>
        </w:tc>
        <w:tc>
          <w:tcPr>
            <w:tcW w:w="496" w:type="pct"/>
            <w:vAlign w:val="center"/>
          </w:tcPr>
          <w:p w:rsidR="006E2AE5" w:rsidRDefault="006E2AE5">
            <w:pPr>
              <w:jc w:val="center"/>
              <w:rPr>
                <w:color w:val="000000"/>
                <w:szCs w:val="21"/>
              </w:rPr>
            </w:pPr>
            <w:r>
              <w:rPr>
                <w:color w:val="000000"/>
                <w:szCs w:val="21"/>
              </w:rPr>
              <w:t>55.8</w:t>
            </w:r>
          </w:p>
        </w:tc>
        <w:tc>
          <w:tcPr>
            <w:tcW w:w="496" w:type="pct"/>
            <w:vAlign w:val="center"/>
          </w:tcPr>
          <w:p w:rsidR="006E2AE5" w:rsidRDefault="006E2AE5">
            <w:pPr>
              <w:jc w:val="center"/>
              <w:rPr>
                <w:color w:val="000000"/>
                <w:szCs w:val="21"/>
              </w:rPr>
            </w:pPr>
            <w:r>
              <w:rPr>
                <w:color w:val="000000"/>
                <w:szCs w:val="21"/>
              </w:rPr>
              <w:t>40.80</w:t>
            </w:r>
          </w:p>
        </w:tc>
        <w:tc>
          <w:tcPr>
            <w:tcW w:w="496" w:type="pct"/>
            <w:vAlign w:val="center"/>
          </w:tcPr>
          <w:p w:rsidR="006E2AE5" w:rsidRDefault="006E2AE5">
            <w:pPr>
              <w:jc w:val="center"/>
              <w:rPr>
                <w:color w:val="000000"/>
                <w:szCs w:val="21"/>
              </w:rPr>
            </w:pPr>
            <w:r>
              <w:rPr>
                <w:color w:val="000000"/>
                <w:szCs w:val="21"/>
              </w:rPr>
              <w:t>55.94</w:t>
            </w:r>
          </w:p>
        </w:tc>
        <w:tc>
          <w:tcPr>
            <w:tcW w:w="499" w:type="pct"/>
            <w:vAlign w:val="center"/>
          </w:tcPr>
          <w:p w:rsidR="006E2AE5" w:rsidRDefault="006E2AE5">
            <w:pPr>
              <w:jc w:val="center"/>
              <w:rPr>
                <w:color w:val="000000"/>
                <w:szCs w:val="21"/>
              </w:rPr>
            </w:pPr>
            <w:r>
              <w:rPr>
                <w:color w:val="000000"/>
                <w:szCs w:val="21"/>
              </w:rPr>
              <w:t>0.14</w:t>
            </w:r>
          </w:p>
        </w:tc>
        <w:tc>
          <w:tcPr>
            <w:tcW w:w="496" w:type="pct"/>
            <w:vAlign w:val="center"/>
          </w:tcPr>
          <w:p w:rsidR="006E2AE5" w:rsidRDefault="006E2AE5">
            <w:pPr>
              <w:jc w:val="center"/>
              <w:rPr>
                <w:color w:val="000000"/>
                <w:szCs w:val="21"/>
              </w:rPr>
            </w:pPr>
            <w:r>
              <w:rPr>
                <w:color w:val="000000"/>
                <w:szCs w:val="21"/>
              </w:rPr>
              <w:t>45.4</w:t>
            </w:r>
          </w:p>
        </w:tc>
        <w:tc>
          <w:tcPr>
            <w:tcW w:w="496" w:type="pct"/>
            <w:vAlign w:val="center"/>
          </w:tcPr>
          <w:p w:rsidR="006E2AE5" w:rsidRDefault="006E2AE5">
            <w:pPr>
              <w:jc w:val="center"/>
              <w:rPr>
                <w:color w:val="000000"/>
                <w:szCs w:val="21"/>
              </w:rPr>
            </w:pPr>
            <w:r>
              <w:rPr>
                <w:color w:val="000000"/>
                <w:szCs w:val="21"/>
              </w:rPr>
              <w:t>40.80</w:t>
            </w:r>
          </w:p>
        </w:tc>
        <w:tc>
          <w:tcPr>
            <w:tcW w:w="496" w:type="pct"/>
            <w:vAlign w:val="center"/>
          </w:tcPr>
          <w:p w:rsidR="006E2AE5" w:rsidRDefault="006E2AE5">
            <w:pPr>
              <w:jc w:val="center"/>
              <w:rPr>
                <w:color w:val="000000"/>
                <w:szCs w:val="21"/>
              </w:rPr>
            </w:pPr>
            <w:r>
              <w:rPr>
                <w:color w:val="000000"/>
                <w:szCs w:val="21"/>
              </w:rPr>
              <w:t>46.69</w:t>
            </w:r>
          </w:p>
        </w:tc>
        <w:tc>
          <w:tcPr>
            <w:tcW w:w="487" w:type="pct"/>
            <w:vAlign w:val="center"/>
          </w:tcPr>
          <w:p w:rsidR="006E2AE5" w:rsidRDefault="006E2AE5">
            <w:pPr>
              <w:jc w:val="center"/>
              <w:rPr>
                <w:color w:val="000000"/>
                <w:szCs w:val="21"/>
              </w:rPr>
            </w:pPr>
            <w:r>
              <w:rPr>
                <w:color w:val="000000"/>
                <w:szCs w:val="21"/>
              </w:rPr>
              <w:t>1.34</w:t>
            </w:r>
          </w:p>
        </w:tc>
      </w:tr>
      <w:tr w:rsidR="006E2AE5" w:rsidRPr="0011080A" w:rsidTr="006E2AE5">
        <w:trPr>
          <w:trHeight w:val="369"/>
          <w:jc w:val="center"/>
        </w:trPr>
        <w:tc>
          <w:tcPr>
            <w:tcW w:w="1038" w:type="pct"/>
            <w:vAlign w:val="center"/>
          </w:tcPr>
          <w:p w:rsidR="006E2AE5" w:rsidRDefault="006E2AE5" w:rsidP="00C164CB">
            <w:pPr>
              <w:jc w:val="center"/>
              <w:rPr>
                <w:bCs/>
                <w:spacing w:val="-6"/>
                <w:szCs w:val="21"/>
              </w:rPr>
            </w:pPr>
            <w:r>
              <w:rPr>
                <w:rFonts w:hint="eastAsia"/>
                <w:spacing w:val="-6"/>
                <w:szCs w:val="21"/>
              </w:rPr>
              <w:lastRenderedPageBreak/>
              <w:t>N2</w:t>
            </w:r>
            <w:r>
              <w:rPr>
                <w:rFonts w:hint="eastAsia"/>
                <w:spacing w:val="-6"/>
                <w:szCs w:val="21"/>
                <w:lang w:val="zh-CN"/>
              </w:rPr>
              <w:t>厂界南侧外</w:t>
            </w:r>
            <w:r>
              <w:rPr>
                <w:rFonts w:hint="eastAsia"/>
                <w:spacing w:val="-6"/>
                <w:szCs w:val="21"/>
                <w:lang w:val="zh-CN"/>
              </w:rPr>
              <w:t>1</w:t>
            </w:r>
            <w:r>
              <w:rPr>
                <w:rFonts w:hint="eastAsia"/>
                <w:spacing w:val="-6"/>
                <w:szCs w:val="21"/>
                <w:lang w:val="zh-CN"/>
              </w:rPr>
              <w:t>米</w:t>
            </w:r>
          </w:p>
        </w:tc>
        <w:tc>
          <w:tcPr>
            <w:tcW w:w="496" w:type="pct"/>
            <w:vAlign w:val="center"/>
          </w:tcPr>
          <w:p w:rsidR="006E2AE5" w:rsidRDefault="006E2AE5">
            <w:pPr>
              <w:jc w:val="center"/>
              <w:rPr>
                <w:color w:val="000000"/>
                <w:szCs w:val="21"/>
              </w:rPr>
            </w:pPr>
            <w:r>
              <w:rPr>
                <w:color w:val="000000"/>
                <w:szCs w:val="21"/>
              </w:rPr>
              <w:t>56.3</w:t>
            </w:r>
          </w:p>
        </w:tc>
        <w:tc>
          <w:tcPr>
            <w:tcW w:w="496" w:type="pct"/>
            <w:vAlign w:val="center"/>
          </w:tcPr>
          <w:p w:rsidR="006E2AE5" w:rsidRDefault="006E2AE5">
            <w:pPr>
              <w:jc w:val="center"/>
              <w:rPr>
                <w:color w:val="000000"/>
                <w:szCs w:val="21"/>
              </w:rPr>
            </w:pPr>
            <w:r>
              <w:rPr>
                <w:color w:val="000000"/>
                <w:szCs w:val="21"/>
              </w:rPr>
              <w:t>41.57</w:t>
            </w:r>
          </w:p>
        </w:tc>
        <w:tc>
          <w:tcPr>
            <w:tcW w:w="496" w:type="pct"/>
            <w:vAlign w:val="center"/>
          </w:tcPr>
          <w:p w:rsidR="006E2AE5" w:rsidRDefault="006E2AE5">
            <w:pPr>
              <w:jc w:val="center"/>
              <w:rPr>
                <w:color w:val="000000"/>
                <w:szCs w:val="21"/>
              </w:rPr>
            </w:pPr>
            <w:r>
              <w:rPr>
                <w:color w:val="000000"/>
                <w:szCs w:val="21"/>
              </w:rPr>
              <w:t>56.44</w:t>
            </w:r>
          </w:p>
        </w:tc>
        <w:tc>
          <w:tcPr>
            <w:tcW w:w="499" w:type="pct"/>
            <w:vAlign w:val="center"/>
          </w:tcPr>
          <w:p w:rsidR="006E2AE5" w:rsidRDefault="006E2AE5">
            <w:pPr>
              <w:jc w:val="center"/>
              <w:rPr>
                <w:color w:val="000000"/>
                <w:szCs w:val="21"/>
              </w:rPr>
            </w:pPr>
            <w:r>
              <w:rPr>
                <w:color w:val="000000"/>
                <w:szCs w:val="21"/>
              </w:rPr>
              <w:t>0.19</w:t>
            </w:r>
          </w:p>
        </w:tc>
        <w:tc>
          <w:tcPr>
            <w:tcW w:w="496" w:type="pct"/>
            <w:vAlign w:val="center"/>
          </w:tcPr>
          <w:p w:rsidR="006E2AE5" w:rsidRDefault="006E2AE5">
            <w:pPr>
              <w:jc w:val="center"/>
              <w:rPr>
                <w:color w:val="000000"/>
                <w:szCs w:val="21"/>
              </w:rPr>
            </w:pPr>
            <w:r>
              <w:rPr>
                <w:color w:val="000000"/>
                <w:szCs w:val="21"/>
              </w:rPr>
              <w:t>45.9</w:t>
            </w:r>
          </w:p>
        </w:tc>
        <w:tc>
          <w:tcPr>
            <w:tcW w:w="496" w:type="pct"/>
            <w:vAlign w:val="center"/>
          </w:tcPr>
          <w:p w:rsidR="006E2AE5" w:rsidRDefault="006E2AE5">
            <w:pPr>
              <w:jc w:val="center"/>
              <w:rPr>
                <w:color w:val="000000"/>
                <w:szCs w:val="21"/>
              </w:rPr>
            </w:pPr>
            <w:r>
              <w:rPr>
                <w:color w:val="000000"/>
                <w:szCs w:val="21"/>
              </w:rPr>
              <w:t>41.57</w:t>
            </w:r>
          </w:p>
        </w:tc>
        <w:tc>
          <w:tcPr>
            <w:tcW w:w="496" w:type="pct"/>
            <w:vAlign w:val="center"/>
          </w:tcPr>
          <w:p w:rsidR="006E2AE5" w:rsidRDefault="006E2AE5">
            <w:pPr>
              <w:jc w:val="center"/>
              <w:rPr>
                <w:color w:val="000000"/>
                <w:szCs w:val="21"/>
              </w:rPr>
            </w:pPr>
            <w:r>
              <w:rPr>
                <w:color w:val="000000"/>
                <w:szCs w:val="21"/>
              </w:rPr>
              <w:t>47.26</w:t>
            </w:r>
          </w:p>
        </w:tc>
        <w:tc>
          <w:tcPr>
            <w:tcW w:w="487" w:type="pct"/>
            <w:vAlign w:val="center"/>
          </w:tcPr>
          <w:p w:rsidR="006E2AE5" w:rsidRDefault="006E2AE5">
            <w:pPr>
              <w:jc w:val="center"/>
              <w:rPr>
                <w:color w:val="000000"/>
                <w:szCs w:val="21"/>
              </w:rPr>
            </w:pPr>
            <w:r>
              <w:rPr>
                <w:color w:val="000000"/>
                <w:szCs w:val="21"/>
              </w:rPr>
              <w:t>1.41</w:t>
            </w:r>
          </w:p>
        </w:tc>
      </w:tr>
      <w:tr w:rsidR="006E2AE5" w:rsidRPr="0011080A" w:rsidTr="006E2AE5">
        <w:trPr>
          <w:trHeight w:val="369"/>
          <w:jc w:val="center"/>
        </w:trPr>
        <w:tc>
          <w:tcPr>
            <w:tcW w:w="1038" w:type="pct"/>
            <w:vAlign w:val="center"/>
          </w:tcPr>
          <w:p w:rsidR="006E2AE5" w:rsidRDefault="006E2AE5" w:rsidP="00C164CB">
            <w:pPr>
              <w:jc w:val="center"/>
              <w:rPr>
                <w:bCs/>
                <w:spacing w:val="-6"/>
                <w:szCs w:val="21"/>
              </w:rPr>
            </w:pPr>
            <w:r>
              <w:rPr>
                <w:rFonts w:hint="eastAsia"/>
                <w:spacing w:val="-6"/>
                <w:szCs w:val="21"/>
              </w:rPr>
              <w:t>N3</w:t>
            </w:r>
            <w:r>
              <w:rPr>
                <w:rFonts w:hint="eastAsia"/>
                <w:spacing w:val="-6"/>
                <w:szCs w:val="21"/>
                <w:lang w:val="zh-CN"/>
              </w:rPr>
              <w:t>厂界西侧外</w:t>
            </w:r>
            <w:r>
              <w:rPr>
                <w:rFonts w:hint="eastAsia"/>
                <w:spacing w:val="-6"/>
                <w:szCs w:val="21"/>
                <w:lang w:val="zh-CN"/>
              </w:rPr>
              <w:t>1</w:t>
            </w:r>
            <w:r>
              <w:rPr>
                <w:rFonts w:hint="eastAsia"/>
                <w:spacing w:val="-6"/>
                <w:szCs w:val="21"/>
                <w:lang w:val="zh-CN"/>
              </w:rPr>
              <w:t>米</w:t>
            </w:r>
          </w:p>
        </w:tc>
        <w:tc>
          <w:tcPr>
            <w:tcW w:w="496" w:type="pct"/>
            <w:vAlign w:val="center"/>
          </w:tcPr>
          <w:p w:rsidR="006E2AE5" w:rsidRDefault="006E2AE5">
            <w:pPr>
              <w:jc w:val="center"/>
              <w:rPr>
                <w:color w:val="000000"/>
                <w:szCs w:val="21"/>
              </w:rPr>
            </w:pPr>
            <w:r>
              <w:rPr>
                <w:color w:val="000000"/>
                <w:szCs w:val="21"/>
              </w:rPr>
              <w:t>56.9</w:t>
            </w:r>
          </w:p>
        </w:tc>
        <w:tc>
          <w:tcPr>
            <w:tcW w:w="496" w:type="pct"/>
            <w:vAlign w:val="center"/>
          </w:tcPr>
          <w:p w:rsidR="006E2AE5" w:rsidRDefault="006E2AE5">
            <w:pPr>
              <w:jc w:val="center"/>
              <w:rPr>
                <w:color w:val="000000"/>
                <w:szCs w:val="21"/>
              </w:rPr>
            </w:pPr>
            <w:r>
              <w:rPr>
                <w:color w:val="000000"/>
                <w:szCs w:val="21"/>
              </w:rPr>
              <w:t>42.52</w:t>
            </w:r>
          </w:p>
        </w:tc>
        <w:tc>
          <w:tcPr>
            <w:tcW w:w="496" w:type="pct"/>
            <w:vAlign w:val="center"/>
          </w:tcPr>
          <w:p w:rsidR="006E2AE5" w:rsidRDefault="006E2AE5">
            <w:pPr>
              <w:jc w:val="center"/>
              <w:rPr>
                <w:color w:val="000000"/>
                <w:szCs w:val="21"/>
              </w:rPr>
            </w:pPr>
            <w:r>
              <w:rPr>
                <w:color w:val="000000"/>
                <w:szCs w:val="21"/>
              </w:rPr>
              <w:t>57.06</w:t>
            </w:r>
          </w:p>
        </w:tc>
        <w:tc>
          <w:tcPr>
            <w:tcW w:w="499" w:type="pct"/>
            <w:vAlign w:val="center"/>
          </w:tcPr>
          <w:p w:rsidR="006E2AE5" w:rsidRDefault="006E2AE5">
            <w:pPr>
              <w:jc w:val="center"/>
              <w:rPr>
                <w:color w:val="000000"/>
                <w:szCs w:val="21"/>
              </w:rPr>
            </w:pPr>
            <w:r>
              <w:rPr>
                <w:color w:val="000000"/>
                <w:szCs w:val="21"/>
              </w:rPr>
              <w:t>0.16</w:t>
            </w:r>
          </w:p>
        </w:tc>
        <w:tc>
          <w:tcPr>
            <w:tcW w:w="496" w:type="pct"/>
            <w:vAlign w:val="center"/>
          </w:tcPr>
          <w:p w:rsidR="006E2AE5" w:rsidRDefault="006E2AE5">
            <w:pPr>
              <w:jc w:val="center"/>
              <w:rPr>
                <w:color w:val="000000"/>
                <w:szCs w:val="21"/>
              </w:rPr>
            </w:pPr>
            <w:r>
              <w:rPr>
                <w:color w:val="000000"/>
                <w:szCs w:val="21"/>
              </w:rPr>
              <w:t>46.9</w:t>
            </w:r>
          </w:p>
        </w:tc>
        <w:tc>
          <w:tcPr>
            <w:tcW w:w="496" w:type="pct"/>
            <w:vAlign w:val="center"/>
          </w:tcPr>
          <w:p w:rsidR="006E2AE5" w:rsidRDefault="006E2AE5">
            <w:pPr>
              <w:jc w:val="center"/>
              <w:rPr>
                <w:color w:val="000000"/>
                <w:szCs w:val="21"/>
              </w:rPr>
            </w:pPr>
            <w:r>
              <w:rPr>
                <w:color w:val="000000"/>
                <w:szCs w:val="21"/>
              </w:rPr>
              <w:t>42.52</w:t>
            </w:r>
          </w:p>
        </w:tc>
        <w:tc>
          <w:tcPr>
            <w:tcW w:w="496" w:type="pct"/>
            <w:vAlign w:val="center"/>
          </w:tcPr>
          <w:p w:rsidR="006E2AE5" w:rsidRDefault="006E2AE5">
            <w:pPr>
              <w:jc w:val="center"/>
              <w:rPr>
                <w:color w:val="000000"/>
                <w:szCs w:val="21"/>
              </w:rPr>
            </w:pPr>
            <w:r>
              <w:rPr>
                <w:color w:val="000000"/>
                <w:szCs w:val="21"/>
              </w:rPr>
              <w:t>48.25</w:t>
            </w:r>
          </w:p>
        </w:tc>
        <w:tc>
          <w:tcPr>
            <w:tcW w:w="487" w:type="pct"/>
            <w:vAlign w:val="center"/>
          </w:tcPr>
          <w:p w:rsidR="006E2AE5" w:rsidRDefault="006E2AE5">
            <w:pPr>
              <w:jc w:val="center"/>
              <w:rPr>
                <w:color w:val="000000"/>
                <w:szCs w:val="21"/>
              </w:rPr>
            </w:pPr>
            <w:r>
              <w:rPr>
                <w:color w:val="000000"/>
                <w:szCs w:val="21"/>
              </w:rPr>
              <w:t>1.40</w:t>
            </w:r>
          </w:p>
        </w:tc>
      </w:tr>
      <w:tr w:rsidR="006E2AE5" w:rsidRPr="0011080A" w:rsidTr="006E2AE5">
        <w:trPr>
          <w:trHeight w:val="369"/>
          <w:jc w:val="center"/>
        </w:trPr>
        <w:tc>
          <w:tcPr>
            <w:tcW w:w="1038" w:type="pct"/>
            <w:vAlign w:val="center"/>
          </w:tcPr>
          <w:p w:rsidR="006E2AE5" w:rsidRDefault="006E2AE5" w:rsidP="00C164CB">
            <w:pPr>
              <w:jc w:val="center"/>
              <w:rPr>
                <w:bCs/>
                <w:spacing w:val="-6"/>
                <w:szCs w:val="21"/>
              </w:rPr>
            </w:pPr>
            <w:r>
              <w:rPr>
                <w:rFonts w:hint="eastAsia"/>
                <w:spacing w:val="-6"/>
                <w:szCs w:val="21"/>
              </w:rPr>
              <w:t>N4</w:t>
            </w:r>
            <w:r>
              <w:rPr>
                <w:rFonts w:hint="eastAsia"/>
                <w:spacing w:val="-6"/>
                <w:szCs w:val="21"/>
                <w:lang w:val="zh-CN"/>
              </w:rPr>
              <w:t>厂界北侧外</w:t>
            </w:r>
            <w:r>
              <w:rPr>
                <w:rFonts w:hint="eastAsia"/>
                <w:spacing w:val="-6"/>
                <w:szCs w:val="21"/>
                <w:lang w:val="zh-CN"/>
              </w:rPr>
              <w:t>1</w:t>
            </w:r>
            <w:r>
              <w:rPr>
                <w:rFonts w:hint="eastAsia"/>
                <w:spacing w:val="-6"/>
                <w:szCs w:val="21"/>
                <w:lang w:val="zh-CN"/>
              </w:rPr>
              <w:t>米</w:t>
            </w:r>
          </w:p>
        </w:tc>
        <w:tc>
          <w:tcPr>
            <w:tcW w:w="496" w:type="pct"/>
            <w:vAlign w:val="center"/>
          </w:tcPr>
          <w:p w:rsidR="006E2AE5" w:rsidRDefault="006E2AE5">
            <w:pPr>
              <w:jc w:val="center"/>
              <w:rPr>
                <w:color w:val="000000"/>
                <w:szCs w:val="21"/>
              </w:rPr>
            </w:pPr>
            <w:r>
              <w:rPr>
                <w:color w:val="000000"/>
                <w:szCs w:val="21"/>
              </w:rPr>
              <w:t>62.9</w:t>
            </w:r>
          </w:p>
        </w:tc>
        <w:tc>
          <w:tcPr>
            <w:tcW w:w="496" w:type="pct"/>
            <w:vAlign w:val="center"/>
          </w:tcPr>
          <w:p w:rsidR="006E2AE5" w:rsidRDefault="006E2AE5">
            <w:pPr>
              <w:jc w:val="center"/>
              <w:rPr>
                <w:color w:val="000000"/>
                <w:szCs w:val="21"/>
              </w:rPr>
            </w:pPr>
            <w:r>
              <w:rPr>
                <w:color w:val="000000"/>
                <w:szCs w:val="21"/>
              </w:rPr>
              <w:t>47.42</w:t>
            </w:r>
          </w:p>
        </w:tc>
        <w:tc>
          <w:tcPr>
            <w:tcW w:w="496" w:type="pct"/>
            <w:vAlign w:val="center"/>
          </w:tcPr>
          <w:p w:rsidR="006E2AE5" w:rsidRDefault="006E2AE5">
            <w:pPr>
              <w:jc w:val="center"/>
              <w:rPr>
                <w:color w:val="000000"/>
                <w:szCs w:val="21"/>
              </w:rPr>
            </w:pPr>
            <w:r>
              <w:rPr>
                <w:color w:val="000000"/>
                <w:szCs w:val="21"/>
              </w:rPr>
              <w:t>63.02</w:t>
            </w:r>
          </w:p>
        </w:tc>
        <w:tc>
          <w:tcPr>
            <w:tcW w:w="499" w:type="pct"/>
            <w:vAlign w:val="center"/>
          </w:tcPr>
          <w:p w:rsidR="006E2AE5" w:rsidRDefault="006E2AE5">
            <w:pPr>
              <w:jc w:val="center"/>
              <w:rPr>
                <w:color w:val="000000"/>
                <w:szCs w:val="21"/>
              </w:rPr>
            </w:pPr>
            <w:r>
              <w:rPr>
                <w:color w:val="000000"/>
                <w:szCs w:val="21"/>
              </w:rPr>
              <w:t>0.17</w:t>
            </w:r>
          </w:p>
        </w:tc>
        <w:tc>
          <w:tcPr>
            <w:tcW w:w="496" w:type="pct"/>
            <w:vAlign w:val="center"/>
          </w:tcPr>
          <w:p w:rsidR="006E2AE5" w:rsidRDefault="006E2AE5">
            <w:pPr>
              <w:jc w:val="center"/>
              <w:rPr>
                <w:color w:val="000000"/>
                <w:szCs w:val="21"/>
              </w:rPr>
            </w:pPr>
            <w:r>
              <w:rPr>
                <w:color w:val="000000"/>
                <w:szCs w:val="21"/>
              </w:rPr>
              <w:t>52.8</w:t>
            </w:r>
          </w:p>
        </w:tc>
        <w:tc>
          <w:tcPr>
            <w:tcW w:w="496" w:type="pct"/>
            <w:vAlign w:val="center"/>
          </w:tcPr>
          <w:p w:rsidR="006E2AE5" w:rsidRDefault="006E2AE5">
            <w:pPr>
              <w:jc w:val="center"/>
              <w:rPr>
                <w:color w:val="000000"/>
                <w:szCs w:val="21"/>
              </w:rPr>
            </w:pPr>
            <w:r>
              <w:rPr>
                <w:color w:val="000000"/>
                <w:szCs w:val="21"/>
              </w:rPr>
              <w:t>47.42</w:t>
            </w:r>
          </w:p>
        </w:tc>
        <w:tc>
          <w:tcPr>
            <w:tcW w:w="496" w:type="pct"/>
            <w:vAlign w:val="center"/>
          </w:tcPr>
          <w:p w:rsidR="006E2AE5" w:rsidRDefault="006E2AE5">
            <w:pPr>
              <w:jc w:val="center"/>
              <w:rPr>
                <w:color w:val="000000"/>
                <w:szCs w:val="21"/>
              </w:rPr>
            </w:pPr>
            <w:r>
              <w:rPr>
                <w:color w:val="000000"/>
                <w:szCs w:val="21"/>
              </w:rPr>
              <w:t>53.91</w:t>
            </w:r>
          </w:p>
        </w:tc>
        <w:tc>
          <w:tcPr>
            <w:tcW w:w="487" w:type="pct"/>
            <w:vAlign w:val="center"/>
          </w:tcPr>
          <w:p w:rsidR="006E2AE5" w:rsidRDefault="006E2AE5">
            <w:pPr>
              <w:jc w:val="center"/>
              <w:rPr>
                <w:color w:val="000000"/>
                <w:szCs w:val="21"/>
              </w:rPr>
            </w:pPr>
            <w:r>
              <w:rPr>
                <w:color w:val="000000"/>
                <w:szCs w:val="21"/>
              </w:rPr>
              <w:t>1.11</w:t>
            </w:r>
          </w:p>
        </w:tc>
      </w:tr>
    </w:tbl>
    <w:p w:rsidR="006E2AE5" w:rsidRDefault="006E2AE5" w:rsidP="00E70854">
      <w:pPr>
        <w:spacing w:line="360" w:lineRule="auto"/>
        <w:jc w:val="center"/>
        <w:rPr>
          <w:b/>
          <w:bCs/>
          <w:snapToGrid w:val="0"/>
          <w:kern w:val="0"/>
          <w:sz w:val="24"/>
        </w:rPr>
      </w:pPr>
    </w:p>
    <w:p w:rsidR="00550E66" w:rsidRPr="006E2AE5" w:rsidRDefault="00550E66" w:rsidP="00AC07FA">
      <w:pPr>
        <w:pStyle w:val="12"/>
        <w:spacing w:line="360" w:lineRule="auto"/>
        <w:ind w:firstLineChars="200" w:firstLine="480"/>
        <w:jc w:val="both"/>
        <w:rPr>
          <w:rFonts w:ascii="Times New Roman" w:hAnsi="Times New Roman" w:cs="宋体"/>
          <w:sz w:val="24"/>
        </w:rPr>
      </w:pPr>
      <w:r w:rsidRPr="006E2AE5">
        <w:rPr>
          <w:rFonts w:ascii="Times New Roman" w:hAnsi="Times New Roman" w:cs="宋体"/>
          <w:sz w:val="24"/>
        </w:rPr>
        <w:t>由</w:t>
      </w:r>
      <w:r w:rsidR="00D01F51" w:rsidRPr="006E2AE5">
        <w:rPr>
          <w:rFonts w:ascii="Times New Roman" w:hAnsi="Times New Roman" w:cs="宋体" w:hint="eastAsia"/>
          <w:sz w:val="24"/>
        </w:rPr>
        <w:t>上表</w:t>
      </w:r>
      <w:r w:rsidRPr="006E2AE5">
        <w:rPr>
          <w:rFonts w:ascii="Times New Roman" w:hAnsi="Times New Roman" w:cs="宋体"/>
          <w:sz w:val="24"/>
        </w:rPr>
        <w:t>可知，项目</w:t>
      </w:r>
      <w:r w:rsidR="006E2AE5" w:rsidRPr="006E2AE5">
        <w:rPr>
          <w:rFonts w:ascii="Times New Roman" w:hAnsi="Times New Roman" w:cs="宋体" w:hint="eastAsia"/>
          <w:sz w:val="24"/>
        </w:rPr>
        <w:t>东</w:t>
      </w:r>
      <w:r w:rsidR="00AC07FA" w:rsidRPr="006E2AE5">
        <w:rPr>
          <w:rFonts w:ascii="Times New Roman" w:hAnsi="Times New Roman" w:cs="宋体"/>
          <w:sz w:val="24"/>
        </w:rPr>
        <w:t>侧</w:t>
      </w:r>
      <w:r w:rsidR="00AC07FA" w:rsidRPr="006E2AE5">
        <w:rPr>
          <w:rFonts w:ascii="Times New Roman" w:hAnsi="Times New Roman" w:cs="宋体" w:hint="eastAsia"/>
          <w:sz w:val="24"/>
        </w:rPr>
        <w:t>、</w:t>
      </w:r>
      <w:r w:rsidR="00AC07FA" w:rsidRPr="006E2AE5">
        <w:rPr>
          <w:rFonts w:ascii="Times New Roman" w:hAnsi="Times New Roman" w:cs="宋体"/>
          <w:sz w:val="24"/>
        </w:rPr>
        <w:t>南侧</w:t>
      </w:r>
      <w:r w:rsidR="00AC07FA" w:rsidRPr="006E2AE5">
        <w:rPr>
          <w:rFonts w:ascii="Times New Roman" w:hAnsi="Times New Roman" w:cs="宋体" w:hint="eastAsia"/>
          <w:sz w:val="24"/>
        </w:rPr>
        <w:t>、</w:t>
      </w:r>
      <w:r w:rsidR="00AC07FA" w:rsidRPr="006E2AE5">
        <w:rPr>
          <w:rFonts w:ascii="Times New Roman" w:hAnsi="Times New Roman" w:cs="宋体"/>
          <w:sz w:val="24"/>
        </w:rPr>
        <w:t>西侧</w:t>
      </w:r>
      <w:r w:rsidRPr="006E2AE5">
        <w:rPr>
          <w:rFonts w:ascii="Times New Roman" w:hAnsi="Times New Roman" w:cs="宋体"/>
          <w:sz w:val="24"/>
        </w:rPr>
        <w:t>厂界处的昼</w:t>
      </w:r>
      <w:r w:rsidR="00D01F51" w:rsidRPr="006E2AE5">
        <w:rPr>
          <w:rFonts w:ascii="Times New Roman" w:hAnsi="Times New Roman" w:cs="宋体" w:hint="eastAsia"/>
          <w:sz w:val="24"/>
        </w:rPr>
        <w:t>、夜间</w:t>
      </w:r>
      <w:r w:rsidRPr="006E2AE5">
        <w:rPr>
          <w:rFonts w:ascii="Times New Roman" w:hAnsi="Times New Roman" w:cs="宋体"/>
          <w:sz w:val="24"/>
        </w:rPr>
        <w:t>噪声</w:t>
      </w:r>
      <w:proofErr w:type="gramStart"/>
      <w:r w:rsidRPr="006E2AE5">
        <w:rPr>
          <w:rFonts w:ascii="Times New Roman" w:hAnsi="Times New Roman" w:cs="宋体"/>
          <w:sz w:val="24"/>
        </w:rPr>
        <w:t>叠加值</w:t>
      </w:r>
      <w:proofErr w:type="gramEnd"/>
      <w:r w:rsidRPr="006E2AE5">
        <w:rPr>
          <w:rFonts w:ascii="Times New Roman" w:hAnsi="Times New Roman" w:cs="宋体"/>
          <w:sz w:val="24"/>
        </w:rPr>
        <w:t>均能够满足《工业企业厂界环境噪声排放标准》（</w:t>
      </w:r>
      <w:r w:rsidRPr="006E2AE5">
        <w:rPr>
          <w:rFonts w:ascii="Times New Roman" w:hAnsi="Times New Roman" w:cs="宋体"/>
          <w:sz w:val="24"/>
        </w:rPr>
        <w:t>GB12348-2008</w:t>
      </w:r>
      <w:r w:rsidRPr="006E2AE5">
        <w:rPr>
          <w:rFonts w:ascii="Times New Roman" w:hAnsi="Times New Roman" w:cs="宋体"/>
          <w:sz w:val="24"/>
        </w:rPr>
        <w:t>）</w:t>
      </w:r>
      <w:r w:rsidR="00D01F51" w:rsidRPr="006E2AE5">
        <w:rPr>
          <w:rFonts w:ascii="Times New Roman" w:hAnsi="Times New Roman" w:cs="宋体" w:hint="eastAsia"/>
          <w:sz w:val="24"/>
        </w:rPr>
        <w:t>3</w:t>
      </w:r>
      <w:r w:rsidR="00D01F51" w:rsidRPr="006E2AE5">
        <w:rPr>
          <w:rFonts w:ascii="Times New Roman" w:hAnsi="Times New Roman" w:cs="宋体" w:hint="eastAsia"/>
          <w:sz w:val="24"/>
        </w:rPr>
        <w:t>类</w:t>
      </w:r>
      <w:r w:rsidRPr="006E2AE5">
        <w:rPr>
          <w:rFonts w:ascii="Times New Roman" w:hAnsi="Times New Roman" w:cs="宋体"/>
          <w:sz w:val="24"/>
        </w:rPr>
        <w:t>标准要求</w:t>
      </w:r>
      <w:r w:rsidR="00D01F51" w:rsidRPr="006E2AE5">
        <w:rPr>
          <w:rFonts w:ascii="Times New Roman" w:hAnsi="Times New Roman" w:cs="宋体" w:hint="eastAsia"/>
          <w:sz w:val="24"/>
        </w:rPr>
        <w:t>。</w:t>
      </w:r>
      <w:r w:rsidR="006E2AE5" w:rsidRPr="006E2AE5">
        <w:rPr>
          <w:rFonts w:ascii="Times New Roman" w:hAnsi="Times New Roman" w:cs="宋体" w:hint="eastAsia"/>
          <w:sz w:val="24"/>
        </w:rPr>
        <w:t>北</w:t>
      </w:r>
      <w:r w:rsidR="00AC07FA" w:rsidRPr="006E2AE5">
        <w:rPr>
          <w:rFonts w:ascii="Times New Roman" w:hAnsi="Times New Roman" w:cs="宋体" w:hint="eastAsia"/>
          <w:sz w:val="24"/>
        </w:rPr>
        <w:t>侧厂界紧</w:t>
      </w:r>
      <w:r w:rsidR="00AC07FA" w:rsidRPr="006E2AE5">
        <w:rPr>
          <w:rFonts w:hint="eastAsia"/>
          <w:sz w:val="24"/>
        </w:rPr>
        <w:t>邻</w:t>
      </w:r>
      <w:r w:rsidR="006E2AE5" w:rsidRPr="006E2AE5">
        <w:rPr>
          <w:rFonts w:hint="eastAsia"/>
          <w:snapToGrid w:val="0"/>
          <w:kern w:val="0"/>
          <w:sz w:val="24"/>
        </w:rPr>
        <w:t>陆逊</w:t>
      </w:r>
      <w:r w:rsidR="00AC07FA" w:rsidRPr="006E2AE5">
        <w:rPr>
          <w:rFonts w:hint="eastAsia"/>
          <w:snapToGrid w:val="0"/>
          <w:kern w:val="0"/>
          <w:sz w:val="24"/>
        </w:rPr>
        <w:t>大道，</w:t>
      </w:r>
      <w:r w:rsidR="006E2AE5" w:rsidRPr="006E2AE5">
        <w:rPr>
          <w:rFonts w:hint="eastAsia"/>
          <w:sz w:val="24"/>
        </w:rPr>
        <w:t>其北侧</w:t>
      </w:r>
      <w:r w:rsidR="006E2AE5" w:rsidRPr="006E2AE5">
        <w:rPr>
          <w:rFonts w:ascii="Times New Roman" w:hAnsi="Times New Roman" w:cs="宋体"/>
          <w:sz w:val="24"/>
        </w:rPr>
        <w:t>厂界处的昼</w:t>
      </w:r>
      <w:r w:rsidR="006E2AE5" w:rsidRPr="006E2AE5">
        <w:rPr>
          <w:rFonts w:ascii="Times New Roman" w:hAnsi="Times New Roman" w:cs="宋体" w:hint="eastAsia"/>
          <w:sz w:val="24"/>
        </w:rPr>
        <w:t>、夜间</w:t>
      </w:r>
      <w:r w:rsidR="006E2AE5" w:rsidRPr="006E2AE5">
        <w:rPr>
          <w:rFonts w:ascii="Times New Roman" w:hAnsi="Times New Roman" w:cs="宋体"/>
          <w:sz w:val="24"/>
        </w:rPr>
        <w:t>噪声</w:t>
      </w:r>
      <w:proofErr w:type="gramStart"/>
      <w:r w:rsidR="006E2AE5" w:rsidRPr="006E2AE5">
        <w:rPr>
          <w:rFonts w:ascii="Times New Roman" w:hAnsi="Times New Roman" w:cs="宋体"/>
          <w:sz w:val="24"/>
        </w:rPr>
        <w:t>叠加值</w:t>
      </w:r>
      <w:proofErr w:type="gramEnd"/>
      <w:r w:rsidR="006E2AE5" w:rsidRPr="006E2AE5">
        <w:rPr>
          <w:rFonts w:ascii="Times New Roman" w:hAnsi="Times New Roman" w:cs="宋体"/>
          <w:sz w:val="24"/>
        </w:rPr>
        <w:t>均能够满足《工业企业厂界环境噪声排放标准》（</w:t>
      </w:r>
      <w:r w:rsidR="006E2AE5" w:rsidRPr="006E2AE5">
        <w:rPr>
          <w:rFonts w:ascii="Times New Roman" w:hAnsi="Times New Roman" w:cs="宋体"/>
          <w:sz w:val="24"/>
        </w:rPr>
        <w:t>GB12348-2008</w:t>
      </w:r>
      <w:r w:rsidR="006E2AE5" w:rsidRPr="006E2AE5">
        <w:rPr>
          <w:rFonts w:ascii="Times New Roman" w:hAnsi="Times New Roman" w:cs="宋体"/>
          <w:sz w:val="24"/>
        </w:rPr>
        <w:t>）</w:t>
      </w:r>
      <w:r w:rsidR="006E2AE5" w:rsidRPr="006E2AE5">
        <w:rPr>
          <w:rFonts w:ascii="Times New Roman" w:hAnsi="Times New Roman" w:cs="宋体" w:hint="eastAsia"/>
          <w:sz w:val="24"/>
        </w:rPr>
        <w:t>4</w:t>
      </w:r>
      <w:r w:rsidR="006E2AE5" w:rsidRPr="006E2AE5">
        <w:rPr>
          <w:rFonts w:ascii="Times New Roman" w:hAnsi="Times New Roman" w:cs="宋体" w:hint="eastAsia"/>
          <w:sz w:val="24"/>
        </w:rPr>
        <w:t>类</w:t>
      </w:r>
      <w:r w:rsidR="006E2AE5" w:rsidRPr="006E2AE5">
        <w:rPr>
          <w:rFonts w:ascii="Times New Roman" w:hAnsi="Times New Roman" w:cs="宋体"/>
          <w:sz w:val="24"/>
        </w:rPr>
        <w:t>标准要求</w:t>
      </w:r>
      <w:r w:rsidR="00AC07FA" w:rsidRPr="006E2AE5">
        <w:rPr>
          <w:rFonts w:hint="eastAsia"/>
          <w:sz w:val="24"/>
        </w:rPr>
        <w:t>。</w:t>
      </w:r>
    </w:p>
    <w:p w:rsidR="00550E66" w:rsidRPr="006E2AE5" w:rsidRDefault="00AC07FA" w:rsidP="00550E66">
      <w:pPr>
        <w:pStyle w:val="2"/>
        <w:tabs>
          <w:tab w:val="left" w:pos="6135"/>
        </w:tabs>
        <w:spacing w:beforeLines="0"/>
        <w:rPr>
          <w:rFonts w:ascii="Times New Roman" w:hAnsi="Times New Roman"/>
          <w:b/>
          <w:bCs/>
          <w:sz w:val="32"/>
          <w:szCs w:val="32"/>
        </w:rPr>
      </w:pPr>
      <w:bookmarkStart w:id="133" w:name="_Toc102056351"/>
      <w:r w:rsidRPr="006E2AE5">
        <w:rPr>
          <w:rFonts w:ascii="Times New Roman" w:hAnsi="Times New Roman" w:hint="eastAsia"/>
          <w:b/>
          <w:bCs/>
          <w:sz w:val="32"/>
          <w:szCs w:val="32"/>
        </w:rPr>
        <w:t>5.4</w:t>
      </w:r>
      <w:r w:rsidR="00550E66" w:rsidRPr="006E2AE5">
        <w:rPr>
          <w:rFonts w:ascii="Times New Roman" w:hAnsi="Times New Roman" w:hint="eastAsia"/>
          <w:b/>
          <w:bCs/>
          <w:sz w:val="32"/>
          <w:szCs w:val="32"/>
        </w:rPr>
        <w:t>运营期固体废物影响分析</w:t>
      </w:r>
      <w:bookmarkEnd w:id="133"/>
    </w:p>
    <w:p w:rsidR="00780808" w:rsidRPr="00472DC5" w:rsidRDefault="00AC07FA" w:rsidP="00780808">
      <w:pPr>
        <w:pStyle w:val="3"/>
        <w:rPr>
          <w:rFonts w:ascii="Times New Roman" w:eastAsia="宋体"/>
          <w:b/>
          <w:bCs/>
          <w:sz w:val="28"/>
          <w:szCs w:val="28"/>
        </w:rPr>
      </w:pPr>
      <w:r w:rsidRPr="00472DC5">
        <w:rPr>
          <w:rFonts w:ascii="Times New Roman" w:eastAsia="宋体" w:hint="eastAsia"/>
          <w:b/>
          <w:bCs/>
          <w:sz w:val="28"/>
          <w:szCs w:val="28"/>
        </w:rPr>
        <w:t>5.4.1</w:t>
      </w:r>
      <w:r w:rsidR="00780808" w:rsidRPr="00472DC5">
        <w:rPr>
          <w:rFonts w:ascii="Times New Roman" w:eastAsia="宋体" w:hint="eastAsia"/>
          <w:b/>
          <w:bCs/>
          <w:sz w:val="28"/>
          <w:szCs w:val="28"/>
        </w:rPr>
        <w:t>固体废物</w:t>
      </w:r>
      <w:r w:rsidR="009F7389" w:rsidRPr="00472DC5">
        <w:rPr>
          <w:rFonts w:ascii="Times New Roman" w:eastAsia="宋体" w:hint="eastAsia"/>
          <w:b/>
          <w:bCs/>
          <w:sz w:val="28"/>
          <w:szCs w:val="28"/>
        </w:rPr>
        <w:t>基本情况</w:t>
      </w:r>
    </w:p>
    <w:p w:rsidR="001277B4" w:rsidRPr="0092160D" w:rsidRDefault="00472DC5" w:rsidP="001277B4">
      <w:pPr>
        <w:pStyle w:val="-RED0"/>
        <w:ind w:firstLine="482"/>
        <w:rPr>
          <w:color w:val="FF0000"/>
          <w:kern w:val="0"/>
          <w:szCs w:val="20"/>
        </w:rPr>
      </w:pPr>
      <w:r w:rsidRPr="00E57DCA">
        <w:rPr>
          <w:rFonts w:hint="eastAsia"/>
          <w:szCs w:val="24"/>
        </w:rPr>
        <w:t>本项目生产过程中新增的固体废物主要包括漆渣、废油漆桶、废活性炭、废过滤棉</w:t>
      </w:r>
      <w:r>
        <w:rPr>
          <w:rFonts w:hint="eastAsia"/>
          <w:szCs w:val="24"/>
        </w:rPr>
        <w:t>、废矿物油，其详</w:t>
      </w:r>
      <w:r w:rsidR="001277B4" w:rsidRPr="00472DC5">
        <w:rPr>
          <w:rFonts w:hint="eastAsia"/>
          <w:kern w:val="0"/>
          <w:szCs w:val="20"/>
        </w:rPr>
        <w:t>见表</w:t>
      </w:r>
      <w:r w:rsidR="00AC07FA" w:rsidRPr="00472DC5">
        <w:rPr>
          <w:rFonts w:hint="eastAsia"/>
          <w:kern w:val="0"/>
          <w:szCs w:val="20"/>
        </w:rPr>
        <w:t>5.4</w:t>
      </w:r>
      <w:r w:rsidR="001277B4" w:rsidRPr="00472DC5">
        <w:rPr>
          <w:rFonts w:hint="eastAsia"/>
          <w:kern w:val="0"/>
          <w:szCs w:val="20"/>
        </w:rPr>
        <w:t>-1</w:t>
      </w:r>
      <w:r w:rsidR="001277B4" w:rsidRPr="00472DC5">
        <w:rPr>
          <w:rFonts w:hint="eastAsia"/>
          <w:kern w:val="0"/>
          <w:szCs w:val="20"/>
        </w:rPr>
        <w:t>。</w:t>
      </w:r>
    </w:p>
    <w:p w:rsidR="001277B4" w:rsidRDefault="001277B4" w:rsidP="00472DC5">
      <w:pPr>
        <w:spacing w:line="360" w:lineRule="auto"/>
        <w:jc w:val="center"/>
        <w:rPr>
          <w:b/>
          <w:bCs/>
          <w:snapToGrid w:val="0"/>
          <w:kern w:val="0"/>
          <w:sz w:val="24"/>
        </w:rPr>
      </w:pPr>
      <w:r w:rsidRPr="00472DC5">
        <w:rPr>
          <w:b/>
          <w:bCs/>
          <w:snapToGrid w:val="0"/>
          <w:kern w:val="0"/>
          <w:sz w:val="24"/>
        </w:rPr>
        <w:t>表</w:t>
      </w:r>
      <w:r w:rsidR="00AC07FA" w:rsidRPr="00472DC5">
        <w:rPr>
          <w:rFonts w:hint="eastAsia"/>
          <w:b/>
          <w:bCs/>
          <w:snapToGrid w:val="0"/>
          <w:kern w:val="0"/>
          <w:sz w:val="24"/>
        </w:rPr>
        <w:t>5.4-1</w:t>
      </w:r>
      <w:r w:rsidRPr="00472DC5">
        <w:rPr>
          <w:b/>
          <w:bCs/>
          <w:snapToGrid w:val="0"/>
          <w:kern w:val="0"/>
          <w:sz w:val="24"/>
        </w:rPr>
        <w:t>项目</w:t>
      </w:r>
      <w:r w:rsidR="00AC07FA" w:rsidRPr="00472DC5">
        <w:rPr>
          <w:rFonts w:hint="eastAsia"/>
          <w:b/>
          <w:bCs/>
          <w:snapToGrid w:val="0"/>
          <w:kern w:val="0"/>
          <w:sz w:val="24"/>
        </w:rPr>
        <w:t>固废种类、产生量及处置措施一览表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712"/>
        <w:gridCol w:w="917"/>
        <w:gridCol w:w="407"/>
        <w:gridCol w:w="1019"/>
        <w:gridCol w:w="1019"/>
        <w:gridCol w:w="917"/>
        <w:gridCol w:w="1326"/>
        <w:gridCol w:w="814"/>
        <w:gridCol w:w="1019"/>
        <w:gridCol w:w="992"/>
      </w:tblGrid>
      <w:tr w:rsidR="00837820" w:rsidRPr="00AD6549" w:rsidTr="00F460FC">
        <w:trPr>
          <w:trHeight w:val="340"/>
          <w:tblHeader/>
          <w:jc w:val="center"/>
        </w:trPr>
        <w:tc>
          <w:tcPr>
            <w:tcW w:w="263"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序号</w:t>
            </w:r>
          </w:p>
        </w:tc>
        <w:tc>
          <w:tcPr>
            <w:tcW w:w="369"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产生环节</w:t>
            </w:r>
          </w:p>
        </w:tc>
        <w:tc>
          <w:tcPr>
            <w:tcW w:w="475"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污染物名称</w:t>
            </w:r>
          </w:p>
        </w:tc>
        <w:tc>
          <w:tcPr>
            <w:tcW w:w="211"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形态</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主要成分</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有害成分</w:t>
            </w:r>
          </w:p>
        </w:tc>
        <w:tc>
          <w:tcPr>
            <w:tcW w:w="475"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废物类别</w:t>
            </w:r>
          </w:p>
        </w:tc>
        <w:tc>
          <w:tcPr>
            <w:tcW w:w="687"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危废代码</w:t>
            </w:r>
          </w:p>
        </w:tc>
        <w:tc>
          <w:tcPr>
            <w:tcW w:w="422"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危险特性</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产生量（</w:t>
            </w:r>
            <w:r w:rsidRPr="00AD6549">
              <w:rPr>
                <w:rFonts w:eastAsia="Times New Roman" w:cs="Times New Roman"/>
                <w:b/>
                <w:szCs w:val="21"/>
              </w:rPr>
              <w:t>t/a</w:t>
            </w:r>
            <w:r w:rsidRPr="00AD6549">
              <w:rPr>
                <w:rFonts w:cs="Times New Roman"/>
                <w:b/>
                <w:szCs w:val="21"/>
              </w:rPr>
              <w:t>）</w:t>
            </w:r>
          </w:p>
        </w:tc>
        <w:tc>
          <w:tcPr>
            <w:tcW w:w="514"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处理措施</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1</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napToGrid w:val="0"/>
                <w:szCs w:val="21"/>
                <w:lang w:val="zh-CN"/>
              </w:rPr>
              <w:t>化学品包装桶</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napToGrid w:val="0"/>
                <w:szCs w:val="21"/>
                <w:lang w:val="zh-CN"/>
              </w:rPr>
              <w:t>废化学品包装桶</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废化学品包装桶</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沾染废化学原料的包装桶</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2.20</w:t>
            </w:r>
          </w:p>
        </w:tc>
        <w:tc>
          <w:tcPr>
            <w:tcW w:w="514" w:type="pct"/>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2</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Pr>
                <w:rFonts w:cs="Times New Roman" w:hint="eastAsia"/>
                <w:szCs w:val="21"/>
                <w:lang w:eastAsia="zh-CN"/>
              </w:rPr>
              <w:t>45.33</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3</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设备维修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液体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HW08,900-217-08</w:t>
            </w:r>
          </w:p>
        </w:tc>
        <w:tc>
          <w:tcPr>
            <w:tcW w:w="422" w:type="pct"/>
            <w:vAlign w:val="center"/>
          </w:tcPr>
          <w:p w:rsidR="00837820" w:rsidRPr="00AD6549" w:rsidRDefault="00837820" w:rsidP="00837820">
            <w:pPr>
              <w:pStyle w:val="TableParagraph"/>
              <w:jc w:val="center"/>
              <w:rPr>
                <w:rFonts w:eastAsia="Times New Roman" w:cs="Times New Roman"/>
                <w:szCs w:val="21"/>
              </w:rPr>
            </w:pPr>
            <w:r w:rsidRPr="00AD6549">
              <w:rPr>
                <w:rFonts w:eastAsia="Times New Roman" w:cs="Times New Roman"/>
                <w:szCs w:val="21"/>
              </w:rPr>
              <w:t>T</w:t>
            </w:r>
            <w:r w:rsidRPr="00AD6549">
              <w:rPr>
                <w:rFonts w:cs="Times New Roman"/>
                <w:szCs w:val="21"/>
              </w:rPr>
              <w:t>，</w:t>
            </w:r>
            <w:r w:rsidRPr="00AD6549">
              <w:rPr>
                <w:rFonts w:eastAsia="Times New Roman" w:cs="Times New Roman"/>
                <w:szCs w:val="21"/>
              </w:rPr>
              <w:t>I</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lang w:eastAsia="zh-CN"/>
              </w:rPr>
              <w:t>0</w:t>
            </w:r>
            <w:r w:rsidRPr="00AD6549">
              <w:rPr>
                <w:rFonts w:cs="Times New Roman"/>
                <w:szCs w:val="21"/>
              </w:rPr>
              <w:t>.5</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4</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Pr>
                <w:rFonts w:cs="Times New Roman" w:hint="eastAsia"/>
                <w:szCs w:val="21"/>
                <w:lang w:eastAsia="zh-CN"/>
              </w:rPr>
              <w:t>0.99</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5</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9.84</w:t>
            </w:r>
          </w:p>
        </w:tc>
        <w:tc>
          <w:tcPr>
            <w:tcW w:w="514" w:type="pct"/>
            <w:tcBorders>
              <w:top w:val="nil"/>
            </w:tcBorders>
            <w:vAlign w:val="center"/>
          </w:tcPr>
          <w:p w:rsidR="00837820" w:rsidRPr="00AD6549" w:rsidRDefault="00837820" w:rsidP="00837820">
            <w:pPr>
              <w:pStyle w:val="TableParagraph"/>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3958" w:type="pct"/>
            <w:gridSpan w:val="9"/>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危险废物小计</w:t>
            </w:r>
          </w:p>
        </w:tc>
        <w:tc>
          <w:tcPr>
            <w:tcW w:w="528" w:type="pct"/>
            <w:vAlign w:val="center"/>
          </w:tcPr>
          <w:p w:rsidR="00837820" w:rsidRDefault="00837820" w:rsidP="00837820">
            <w:pPr>
              <w:jc w:val="center"/>
              <w:rPr>
                <w:rFonts w:cs="Times New Roman"/>
                <w:color w:val="000000"/>
                <w:szCs w:val="21"/>
              </w:rPr>
            </w:pPr>
            <w:r>
              <w:rPr>
                <w:rFonts w:cs="Times New Roman"/>
                <w:color w:val="000000"/>
                <w:szCs w:val="21"/>
              </w:rPr>
              <w:t>58.86</w:t>
            </w:r>
          </w:p>
        </w:tc>
        <w:tc>
          <w:tcPr>
            <w:tcW w:w="514"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w:t>
            </w:r>
          </w:p>
        </w:tc>
      </w:tr>
      <w:tr w:rsidR="00837820" w:rsidRPr="00AD6549" w:rsidTr="00F460FC">
        <w:trPr>
          <w:trHeight w:val="340"/>
          <w:jc w:val="center"/>
        </w:trPr>
        <w:tc>
          <w:tcPr>
            <w:tcW w:w="3958" w:type="pct"/>
            <w:gridSpan w:val="9"/>
            <w:vAlign w:val="center"/>
          </w:tcPr>
          <w:p w:rsidR="00837820" w:rsidRPr="00AD6549" w:rsidRDefault="00837820" w:rsidP="00837820">
            <w:pPr>
              <w:pStyle w:val="TableParagraph"/>
              <w:jc w:val="center"/>
              <w:rPr>
                <w:rFonts w:cs="Times New Roman"/>
                <w:szCs w:val="21"/>
              </w:rPr>
            </w:pPr>
            <w:r w:rsidRPr="00AD6549">
              <w:rPr>
                <w:rFonts w:cs="Times New Roman"/>
                <w:szCs w:val="21"/>
              </w:rPr>
              <w:t>总计</w:t>
            </w:r>
          </w:p>
        </w:tc>
        <w:tc>
          <w:tcPr>
            <w:tcW w:w="528" w:type="pct"/>
            <w:vAlign w:val="center"/>
          </w:tcPr>
          <w:p w:rsidR="00837820" w:rsidRDefault="00837820" w:rsidP="00837820">
            <w:pPr>
              <w:jc w:val="center"/>
              <w:rPr>
                <w:rFonts w:cs="Times New Roman"/>
                <w:color w:val="000000"/>
                <w:szCs w:val="21"/>
              </w:rPr>
            </w:pPr>
            <w:r>
              <w:rPr>
                <w:rFonts w:cs="Times New Roman"/>
                <w:color w:val="000000"/>
                <w:szCs w:val="21"/>
              </w:rPr>
              <w:t>58.86</w:t>
            </w:r>
          </w:p>
        </w:tc>
        <w:tc>
          <w:tcPr>
            <w:tcW w:w="514"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w:t>
            </w:r>
          </w:p>
        </w:tc>
      </w:tr>
      <w:tr w:rsidR="00837820" w:rsidRPr="00AD6549" w:rsidTr="00F460FC">
        <w:trPr>
          <w:trHeight w:val="340"/>
          <w:jc w:val="center"/>
        </w:trPr>
        <w:tc>
          <w:tcPr>
            <w:tcW w:w="5000" w:type="pct"/>
            <w:gridSpan w:val="11"/>
            <w:vAlign w:val="center"/>
          </w:tcPr>
          <w:p w:rsidR="00837820" w:rsidRPr="00AD6549" w:rsidRDefault="00837820" w:rsidP="00837820">
            <w:pPr>
              <w:pStyle w:val="TableParagraph"/>
              <w:jc w:val="center"/>
              <w:rPr>
                <w:rFonts w:cs="Times New Roman"/>
                <w:szCs w:val="21"/>
              </w:rPr>
            </w:pPr>
            <w:r w:rsidRPr="00AD6549">
              <w:rPr>
                <w:rFonts w:cs="Times New Roman"/>
                <w:szCs w:val="21"/>
              </w:rPr>
              <w:t>危险特性指</w:t>
            </w:r>
            <w:r w:rsidRPr="00AD6549">
              <w:rPr>
                <w:rFonts w:eastAsia="Times New Roman" w:cs="Times New Roman"/>
                <w:szCs w:val="21"/>
              </w:rPr>
              <w:t>:</w:t>
            </w:r>
            <w:r w:rsidRPr="00AD6549">
              <w:rPr>
                <w:rFonts w:cs="Times New Roman"/>
                <w:szCs w:val="21"/>
              </w:rPr>
              <w:t>腐蚀性（</w:t>
            </w:r>
            <w:r w:rsidRPr="00AD6549">
              <w:rPr>
                <w:rFonts w:eastAsia="Times New Roman" w:cs="Times New Roman"/>
                <w:szCs w:val="21"/>
              </w:rPr>
              <w:t>Corrosivity,C</w:t>
            </w:r>
            <w:r w:rsidRPr="00AD6549">
              <w:rPr>
                <w:rFonts w:cs="Times New Roman"/>
                <w:szCs w:val="21"/>
              </w:rPr>
              <w:t>）、毒性（</w:t>
            </w:r>
            <w:r w:rsidRPr="00AD6549">
              <w:rPr>
                <w:rFonts w:eastAsia="Times New Roman" w:cs="Times New Roman"/>
                <w:szCs w:val="21"/>
              </w:rPr>
              <w:t>Toxicity,T</w:t>
            </w:r>
            <w:r w:rsidRPr="00AD6549">
              <w:rPr>
                <w:rFonts w:cs="Times New Roman"/>
                <w:szCs w:val="21"/>
              </w:rPr>
              <w:t>）、易燃性（</w:t>
            </w:r>
            <w:r w:rsidRPr="00AD6549">
              <w:rPr>
                <w:rFonts w:eastAsia="Times New Roman" w:cs="Times New Roman"/>
                <w:szCs w:val="21"/>
              </w:rPr>
              <w:t>Ignitability,I</w:t>
            </w:r>
            <w:r w:rsidRPr="00AD6549">
              <w:rPr>
                <w:rFonts w:cs="Times New Roman"/>
                <w:szCs w:val="21"/>
              </w:rPr>
              <w:t>）、反应性（</w:t>
            </w:r>
            <w:r w:rsidRPr="00AD6549">
              <w:rPr>
                <w:rFonts w:eastAsia="Times New Roman" w:cs="Times New Roman"/>
                <w:szCs w:val="21"/>
              </w:rPr>
              <w:t>Reactivity,R</w:t>
            </w:r>
            <w:r w:rsidRPr="00AD6549">
              <w:rPr>
                <w:rFonts w:cs="Times New Roman"/>
                <w:szCs w:val="21"/>
              </w:rPr>
              <w:t>）和感染性（</w:t>
            </w:r>
            <w:r w:rsidRPr="00AD6549">
              <w:rPr>
                <w:rFonts w:eastAsia="Times New Roman" w:cs="Times New Roman"/>
                <w:szCs w:val="21"/>
              </w:rPr>
              <w:t>Infectivity,In</w:t>
            </w:r>
            <w:r w:rsidRPr="00AD6549">
              <w:rPr>
                <w:rFonts w:cs="Times New Roman"/>
                <w:szCs w:val="21"/>
              </w:rPr>
              <w:t>）</w:t>
            </w:r>
          </w:p>
        </w:tc>
      </w:tr>
    </w:tbl>
    <w:p w:rsidR="00472DC5" w:rsidRPr="00837820" w:rsidRDefault="00472DC5" w:rsidP="00472DC5">
      <w:pPr>
        <w:spacing w:line="360" w:lineRule="auto"/>
        <w:jc w:val="center"/>
        <w:rPr>
          <w:b/>
          <w:bCs/>
          <w:snapToGrid w:val="0"/>
          <w:kern w:val="0"/>
          <w:sz w:val="24"/>
        </w:rPr>
      </w:pPr>
    </w:p>
    <w:p w:rsidR="00780808" w:rsidRPr="00472DC5" w:rsidRDefault="009F7389" w:rsidP="00780808">
      <w:pPr>
        <w:pStyle w:val="3"/>
        <w:rPr>
          <w:rFonts w:ascii="Times New Roman" w:eastAsia="宋体"/>
          <w:b/>
          <w:bCs/>
          <w:sz w:val="28"/>
          <w:szCs w:val="28"/>
        </w:rPr>
      </w:pPr>
      <w:r w:rsidRPr="00472DC5">
        <w:rPr>
          <w:rFonts w:ascii="Times New Roman" w:eastAsia="宋体" w:hint="eastAsia"/>
          <w:b/>
          <w:bCs/>
          <w:sz w:val="28"/>
          <w:szCs w:val="28"/>
        </w:rPr>
        <w:lastRenderedPageBreak/>
        <w:t>5.4.2</w:t>
      </w:r>
      <w:r w:rsidR="00780808" w:rsidRPr="00472DC5">
        <w:rPr>
          <w:rFonts w:ascii="Times New Roman" w:eastAsia="宋体" w:hint="eastAsia"/>
          <w:b/>
          <w:bCs/>
          <w:sz w:val="28"/>
          <w:szCs w:val="28"/>
        </w:rPr>
        <w:t>固体废物</w:t>
      </w:r>
      <w:r w:rsidRPr="00472DC5">
        <w:rPr>
          <w:rFonts w:ascii="Times New Roman" w:eastAsia="宋体" w:hint="eastAsia"/>
          <w:b/>
          <w:bCs/>
          <w:sz w:val="28"/>
          <w:szCs w:val="28"/>
        </w:rPr>
        <w:t>处置情况</w:t>
      </w:r>
    </w:p>
    <w:p w:rsidR="00657BAE" w:rsidRPr="00472DC5" w:rsidRDefault="00780808" w:rsidP="00472DC5">
      <w:pPr>
        <w:pStyle w:val="-RED0"/>
        <w:ind w:firstLine="482"/>
        <w:rPr>
          <w:kern w:val="0"/>
          <w:szCs w:val="20"/>
        </w:rPr>
      </w:pPr>
      <w:r w:rsidRPr="00472DC5">
        <w:rPr>
          <w:rFonts w:hint="eastAsia"/>
          <w:kern w:val="0"/>
          <w:szCs w:val="20"/>
        </w:rPr>
        <w:t>通常固体废物中有害物质通过释放到水体、土壤和大气中而进入环境，对环境造成影响，影响的程度取决于释放过程中污染物的转移量及其进入环境后的浓度。从本项目产生的固体废物的种类及其成份分析，若不妥善处置，有可能对土壤、水体、环境空气质量产生影响</w:t>
      </w:r>
      <w:r w:rsidR="00042A01" w:rsidRPr="00472DC5">
        <w:rPr>
          <w:rFonts w:hint="eastAsia"/>
          <w:kern w:val="0"/>
          <w:szCs w:val="20"/>
        </w:rPr>
        <w:t>，尤其</w:t>
      </w:r>
      <w:r w:rsidRPr="00472DC5">
        <w:rPr>
          <w:rFonts w:hint="eastAsia"/>
          <w:kern w:val="0"/>
          <w:szCs w:val="20"/>
        </w:rPr>
        <w:t>是危险废物，如不妥善处置，就会对生态环境和人体健康造成危害。因此必须按照国家对危险废物的特别规定，对本项目产生的危险废物进行全过程严格管理和安全处置。</w:t>
      </w:r>
    </w:p>
    <w:p w:rsidR="009F7389" w:rsidRPr="00472DC5" w:rsidRDefault="009F7389" w:rsidP="00657BAE">
      <w:pPr>
        <w:pStyle w:val="-RED0"/>
        <w:ind w:firstLine="482"/>
        <w:jc w:val="both"/>
        <w:rPr>
          <w:kern w:val="0"/>
          <w:szCs w:val="20"/>
        </w:rPr>
      </w:pPr>
      <w:r w:rsidRPr="00472DC5">
        <w:rPr>
          <w:rFonts w:hint="eastAsia"/>
          <w:kern w:val="0"/>
          <w:szCs w:val="20"/>
        </w:rPr>
        <w:t>本项目依托厂区</w:t>
      </w:r>
      <w:proofErr w:type="gramStart"/>
      <w:r w:rsidRPr="00472DC5">
        <w:rPr>
          <w:rFonts w:hint="eastAsia"/>
          <w:kern w:val="0"/>
          <w:szCs w:val="20"/>
        </w:rPr>
        <w:t>现有危废暂存</w:t>
      </w:r>
      <w:proofErr w:type="gramEnd"/>
      <w:r w:rsidRPr="00472DC5">
        <w:rPr>
          <w:rFonts w:hint="eastAsia"/>
          <w:kern w:val="0"/>
          <w:szCs w:val="20"/>
        </w:rPr>
        <w:t>间暂存。</w:t>
      </w:r>
      <w:r w:rsidR="009204B7" w:rsidRPr="00472DC5">
        <w:rPr>
          <w:rFonts w:hint="eastAsia"/>
          <w:kern w:val="0"/>
          <w:szCs w:val="20"/>
        </w:rPr>
        <w:t>老</w:t>
      </w:r>
      <w:proofErr w:type="gramStart"/>
      <w:r w:rsidRPr="00472DC5">
        <w:rPr>
          <w:rFonts w:hint="eastAsia"/>
          <w:kern w:val="0"/>
          <w:szCs w:val="20"/>
        </w:rPr>
        <w:t>厂区危废暂存</w:t>
      </w:r>
      <w:proofErr w:type="gramEnd"/>
      <w:r w:rsidRPr="00472DC5">
        <w:rPr>
          <w:rFonts w:hint="eastAsia"/>
          <w:kern w:val="0"/>
          <w:szCs w:val="20"/>
        </w:rPr>
        <w:t>间面积</w:t>
      </w:r>
      <w:r w:rsidR="00472DC5" w:rsidRPr="00472DC5">
        <w:rPr>
          <w:rFonts w:hint="eastAsia"/>
          <w:kern w:val="0"/>
          <w:szCs w:val="20"/>
        </w:rPr>
        <w:t>16</w:t>
      </w:r>
      <w:r w:rsidRPr="00472DC5">
        <w:rPr>
          <w:kern w:val="0"/>
          <w:szCs w:val="20"/>
        </w:rPr>
        <w:t>m</w:t>
      </w:r>
      <w:r w:rsidRPr="00472DC5">
        <w:rPr>
          <w:kern w:val="0"/>
          <w:szCs w:val="20"/>
          <w:vertAlign w:val="superscript"/>
        </w:rPr>
        <w:t>2</w:t>
      </w:r>
      <w:r w:rsidRPr="00472DC5">
        <w:rPr>
          <w:rFonts w:hint="eastAsia"/>
          <w:kern w:val="0"/>
          <w:szCs w:val="20"/>
        </w:rPr>
        <w:t>，暂存间外设立明显的环保标志，地面和四周墙面均进行了硬化防渗处理，防渗层从下到上依次为：普通混凝土层（</w:t>
      </w:r>
      <w:r w:rsidRPr="00472DC5">
        <w:rPr>
          <w:kern w:val="0"/>
          <w:szCs w:val="20"/>
        </w:rPr>
        <w:t>100mm</w:t>
      </w:r>
      <w:r w:rsidRPr="00472DC5">
        <w:rPr>
          <w:rFonts w:hint="eastAsia"/>
          <w:kern w:val="0"/>
          <w:szCs w:val="20"/>
        </w:rPr>
        <w:t>）</w:t>
      </w:r>
      <w:r w:rsidRPr="00472DC5">
        <w:rPr>
          <w:kern w:val="0"/>
          <w:szCs w:val="20"/>
        </w:rPr>
        <w:t xml:space="preserve">+C25 </w:t>
      </w:r>
      <w:r w:rsidRPr="00472DC5">
        <w:rPr>
          <w:rFonts w:hint="eastAsia"/>
          <w:kern w:val="0"/>
          <w:szCs w:val="20"/>
        </w:rPr>
        <w:t>抗渗混凝土（</w:t>
      </w:r>
      <w:r w:rsidRPr="00472DC5">
        <w:rPr>
          <w:kern w:val="0"/>
          <w:szCs w:val="20"/>
        </w:rPr>
        <w:t>50mm</w:t>
      </w:r>
      <w:r w:rsidRPr="00472DC5">
        <w:rPr>
          <w:rFonts w:hint="eastAsia"/>
          <w:kern w:val="0"/>
          <w:szCs w:val="20"/>
        </w:rPr>
        <w:t>）</w:t>
      </w:r>
      <w:r w:rsidRPr="00472DC5">
        <w:rPr>
          <w:kern w:val="0"/>
          <w:szCs w:val="20"/>
        </w:rPr>
        <w:t>+</w:t>
      </w:r>
      <w:r w:rsidRPr="00472DC5">
        <w:rPr>
          <w:rFonts w:hint="eastAsia"/>
          <w:kern w:val="0"/>
          <w:szCs w:val="20"/>
        </w:rPr>
        <w:t>环氧树脂防渗层</w:t>
      </w:r>
      <w:r w:rsidRPr="00472DC5">
        <w:rPr>
          <w:kern w:val="0"/>
          <w:szCs w:val="20"/>
        </w:rPr>
        <w:t xml:space="preserve">+C25 </w:t>
      </w:r>
      <w:r w:rsidRPr="00472DC5">
        <w:rPr>
          <w:rFonts w:hint="eastAsia"/>
          <w:kern w:val="0"/>
          <w:szCs w:val="20"/>
        </w:rPr>
        <w:t>抗渗混凝土（</w:t>
      </w:r>
      <w:r w:rsidRPr="00472DC5">
        <w:rPr>
          <w:kern w:val="0"/>
          <w:szCs w:val="20"/>
        </w:rPr>
        <w:t>50mm</w:t>
      </w:r>
      <w:r w:rsidRPr="00472DC5">
        <w:rPr>
          <w:rFonts w:hint="eastAsia"/>
          <w:kern w:val="0"/>
          <w:szCs w:val="20"/>
        </w:rPr>
        <w:t>），可满足防渗、防风、风雨、防晒的要求。厂区有完善的台账记录，并按要求填报危险废物转移联单，满足《危险废物贮存污染控制标准》（</w:t>
      </w:r>
      <w:r w:rsidRPr="00472DC5">
        <w:rPr>
          <w:kern w:val="0"/>
          <w:szCs w:val="20"/>
        </w:rPr>
        <w:t>GB18597-2001</w:t>
      </w:r>
      <w:r w:rsidRPr="00472DC5">
        <w:rPr>
          <w:rFonts w:hint="eastAsia"/>
          <w:kern w:val="0"/>
          <w:szCs w:val="20"/>
        </w:rPr>
        <w:t>）的相关要求。</w:t>
      </w:r>
    </w:p>
    <w:p w:rsidR="00B67772" w:rsidRPr="00472DC5" w:rsidRDefault="00B67772" w:rsidP="00042A01">
      <w:pPr>
        <w:pStyle w:val="12"/>
        <w:spacing w:line="360" w:lineRule="auto"/>
        <w:ind w:firstLineChars="200" w:firstLine="480"/>
        <w:jc w:val="both"/>
        <w:rPr>
          <w:rFonts w:ascii="Times New Roman" w:hAnsi="Times New Roman"/>
          <w:sz w:val="24"/>
        </w:rPr>
      </w:pPr>
      <w:r w:rsidRPr="00472DC5">
        <w:rPr>
          <w:rFonts w:ascii="Times New Roman" w:hAnsi="Times New Roman" w:hint="eastAsia"/>
          <w:sz w:val="24"/>
        </w:rPr>
        <w:t>综上，</w:t>
      </w:r>
      <w:r w:rsidR="00042A01" w:rsidRPr="00472DC5">
        <w:rPr>
          <w:rFonts w:ascii="Times New Roman" w:hAnsi="Times New Roman" w:hint="eastAsia"/>
          <w:sz w:val="24"/>
        </w:rPr>
        <w:t>本项目产生的固体废物均能够得到妥善处置，</w:t>
      </w:r>
      <w:r w:rsidRPr="00472DC5">
        <w:rPr>
          <w:rFonts w:ascii="Times New Roman" w:hAnsi="Times New Roman" w:hint="eastAsia"/>
          <w:sz w:val="24"/>
        </w:rPr>
        <w:t>不会对外环境产生明显不利影响。</w:t>
      </w:r>
    </w:p>
    <w:p w:rsidR="00657BAE" w:rsidRPr="00472DC5" w:rsidRDefault="00657BAE" w:rsidP="00657BAE">
      <w:pPr>
        <w:pStyle w:val="3"/>
        <w:rPr>
          <w:rFonts w:ascii="Times New Roman" w:eastAsia="宋体"/>
          <w:b/>
          <w:bCs/>
          <w:sz w:val="28"/>
          <w:szCs w:val="28"/>
        </w:rPr>
      </w:pPr>
      <w:r w:rsidRPr="00472DC5">
        <w:rPr>
          <w:rFonts w:ascii="Times New Roman" w:eastAsia="宋体" w:hint="eastAsia"/>
          <w:b/>
          <w:bCs/>
          <w:sz w:val="28"/>
          <w:szCs w:val="28"/>
        </w:rPr>
        <w:t>5.4.3</w:t>
      </w:r>
      <w:r w:rsidRPr="00472DC5">
        <w:rPr>
          <w:rFonts w:ascii="Times New Roman" w:eastAsia="宋体" w:hint="eastAsia"/>
          <w:b/>
          <w:bCs/>
          <w:sz w:val="28"/>
          <w:szCs w:val="28"/>
        </w:rPr>
        <w:t>固体废物环境影响分析</w:t>
      </w:r>
    </w:p>
    <w:p w:rsidR="00A64E91" w:rsidRPr="00472DC5" w:rsidRDefault="00A64E91" w:rsidP="00472DC5">
      <w:pPr>
        <w:pStyle w:val="-RED0"/>
        <w:ind w:firstLineChars="200" w:firstLine="480"/>
        <w:rPr>
          <w:kern w:val="0"/>
          <w:szCs w:val="20"/>
        </w:rPr>
      </w:pPr>
      <w:proofErr w:type="gramStart"/>
      <w:r w:rsidRPr="00472DC5">
        <w:rPr>
          <w:rFonts w:hint="eastAsia"/>
          <w:kern w:val="0"/>
          <w:szCs w:val="20"/>
        </w:rPr>
        <w:t>本环评要求</w:t>
      </w:r>
      <w:proofErr w:type="gramEnd"/>
      <w:r w:rsidRPr="00472DC5">
        <w:rPr>
          <w:rFonts w:hint="eastAsia"/>
          <w:kern w:val="0"/>
          <w:szCs w:val="20"/>
        </w:rPr>
        <w:t>项目危险废物委托有资质的单位妥善处置，并</w:t>
      </w:r>
      <w:proofErr w:type="gramStart"/>
      <w:r w:rsidRPr="00472DC5">
        <w:rPr>
          <w:rFonts w:hint="eastAsia"/>
          <w:kern w:val="0"/>
          <w:szCs w:val="20"/>
        </w:rPr>
        <w:t>对固废</w:t>
      </w:r>
      <w:proofErr w:type="gramEnd"/>
      <w:r w:rsidRPr="00472DC5">
        <w:rPr>
          <w:rFonts w:hint="eastAsia"/>
          <w:kern w:val="0"/>
          <w:szCs w:val="20"/>
        </w:rPr>
        <w:t>暂存、转移和处置提出如下措施：</w:t>
      </w:r>
    </w:p>
    <w:p w:rsidR="00A64E91" w:rsidRPr="00472DC5" w:rsidRDefault="00A64E91" w:rsidP="00472DC5">
      <w:pPr>
        <w:pStyle w:val="-RED0"/>
        <w:ind w:firstLineChars="200" w:firstLine="480"/>
        <w:rPr>
          <w:kern w:val="0"/>
          <w:szCs w:val="20"/>
        </w:rPr>
      </w:pPr>
      <w:r w:rsidRPr="00472DC5">
        <w:rPr>
          <w:rFonts w:hint="eastAsia"/>
          <w:kern w:val="0"/>
          <w:szCs w:val="20"/>
        </w:rPr>
        <w:t>①遵守危险废物申报登记制度，建立危险废物管理台帐制度，转移过程应遵从《危险废物转移联单管理办法》及其他有关规定的要求，固废接收单位应持有固废处置的资质，确保固废的有效处置，避免二次污染产生。</w:t>
      </w:r>
    </w:p>
    <w:p w:rsidR="00B67772" w:rsidRPr="00472DC5" w:rsidRDefault="00A64E91" w:rsidP="00472DC5">
      <w:pPr>
        <w:pStyle w:val="-RED0"/>
        <w:ind w:firstLineChars="200" w:firstLine="480"/>
        <w:rPr>
          <w:kern w:val="0"/>
          <w:szCs w:val="20"/>
        </w:rPr>
      </w:pPr>
      <w:r w:rsidRPr="00472DC5">
        <w:rPr>
          <w:rFonts w:hint="eastAsia"/>
          <w:kern w:val="0"/>
          <w:szCs w:val="20"/>
        </w:rPr>
        <w:t>②危险废物产生</w:t>
      </w:r>
      <w:r w:rsidR="000076E2" w:rsidRPr="00472DC5">
        <w:rPr>
          <w:rFonts w:hint="eastAsia"/>
          <w:kern w:val="0"/>
          <w:szCs w:val="20"/>
        </w:rPr>
        <w:t>者</w:t>
      </w:r>
      <w:r w:rsidRPr="00472DC5">
        <w:rPr>
          <w:rFonts w:hint="eastAsia"/>
          <w:kern w:val="0"/>
          <w:szCs w:val="20"/>
        </w:rPr>
        <w:t>和危险废物贮存设施经营者均须作好危险废物情况的记录，记录上须注明危险废物的名称、来源、数量、特性和包装容器的类别、入库日期、存放</w:t>
      </w:r>
      <w:r w:rsidR="000076E2" w:rsidRPr="00472DC5">
        <w:rPr>
          <w:rFonts w:hint="eastAsia"/>
          <w:kern w:val="0"/>
          <w:szCs w:val="20"/>
        </w:rPr>
        <w:t>位置</w:t>
      </w:r>
      <w:r w:rsidRPr="00472DC5">
        <w:rPr>
          <w:rFonts w:hint="eastAsia"/>
          <w:kern w:val="0"/>
          <w:szCs w:val="20"/>
        </w:rPr>
        <w:t>、废物出库日期及接收单位名称。危险废物的记录和货单在危险</w:t>
      </w:r>
      <w:proofErr w:type="gramStart"/>
      <w:r w:rsidRPr="00472DC5">
        <w:rPr>
          <w:rFonts w:hint="eastAsia"/>
          <w:kern w:val="0"/>
          <w:szCs w:val="20"/>
        </w:rPr>
        <w:t>废物</w:t>
      </w:r>
      <w:r w:rsidR="000076E2" w:rsidRPr="00472DC5">
        <w:rPr>
          <w:rFonts w:hint="eastAsia"/>
          <w:kern w:val="0"/>
          <w:szCs w:val="20"/>
        </w:rPr>
        <w:t>委</w:t>
      </w:r>
      <w:proofErr w:type="gramEnd"/>
      <w:r w:rsidR="000076E2" w:rsidRPr="00472DC5">
        <w:rPr>
          <w:rFonts w:hint="eastAsia"/>
          <w:kern w:val="0"/>
          <w:szCs w:val="20"/>
        </w:rPr>
        <w:t>外处置</w:t>
      </w:r>
      <w:r w:rsidRPr="00472DC5">
        <w:rPr>
          <w:rFonts w:hint="eastAsia"/>
          <w:kern w:val="0"/>
          <w:szCs w:val="20"/>
        </w:rPr>
        <w:t>后应继续保留三年。</w:t>
      </w:r>
    </w:p>
    <w:p w:rsidR="000076E2" w:rsidRPr="00472DC5" w:rsidRDefault="000076E2" w:rsidP="00472DC5">
      <w:pPr>
        <w:pStyle w:val="-RED0"/>
        <w:ind w:firstLineChars="200" w:firstLine="480"/>
        <w:rPr>
          <w:kern w:val="0"/>
          <w:szCs w:val="20"/>
        </w:rPr>
      </w:pPr>
      <w:r w:rsidRPr="00472DC5">
        <w:rPr>
          <w:rFonts w:hint="eastAsia"/>
          <w:kern w:val="0"/>
          <w:szCs w:val="20"/>
        </w:rPr>
        <w:t>（</w:t>
      </w:r>
      <w:r w:rsidRPr="00472DC5">
        <w:rPr>
          <w:rFonts w:hint="eastAsia"/>
          <w:kern w:val="0"/>
          <w:szCs w:val="20"/>
        </w:rPr>
        <w:t>3</w:t>
      </w:r>
      <w:r w:rsidRPr="00472DC5">
        <w:rPr>
          <w:rFonts w:hint="eastAsia"/>
          <w:kern w:val="0"/>
          <w:szCs w:val="20"/>
        </w:rPr>
        <w:t>）</w:t>
      </w:r>
      <w:r w:rsidRPr="00472DC5">
        <w:rPr>
          <w:kern w:val="0"/>
          <w:szCs w:val="20"/>
        </w:rPr>
        <w:t>固体废物影响结论</w:t>
      </w:r>
    </w:p>
    <w:p w:rsidR="00042A01" w:rsidRPr="00472DC5" w:rsidRDefault="000076E2" w:rsidP="00472DC5">
      <w:pPr>
        <w:pStyle w:val="-RED0"/>
        <w:ind w:firstLineChars="200" w:firstLine="480"/>
        <w:rPr>
          <w:kern w:val="0"/>
          <w:szCs w:val="20"/>
        </w:rPr>
      </w:pPr>
      <w:r w:rsidRPr="00472DC5">
        <w:rPr>
          <w:rFonts w:hint="eastAsia"/>
          <w:kern w:val="0"/>
          <w:szCs w:val="20"/>
        </w:rPr>
        <w:t>企业应加强环保意识，除采取措施杜绝固废在厂区内的散失、渗漏外，还需加强废物产生、收集、贮存各环节的管理</w:t>
      </w:r>
      <w:r w:rsidRPr="00472DC5">
        <w:rPr>
          <w:kern w:val="0"/>
          <w:szCs w:val="20"/>
        </w:rPr>
        <w:t>。</w:t>
      </w:r>
      <w:r w:rsidR="00042A01" w:rsidRPr="00472DC5">
        <w:rPr>
          <w:rFonts w:hint="eastAsia"/>
          <w:kern w:val="0"/>
          <w:szCs w:val="20"/>
        </w:rPr>
        <w:t>采取上述措施后，项目固废对环境不会产生明显的污染影响。</w:t>
      </w:r>
    </w:p>
    <w:p w:rsidR="00550E66" w:rsidRPr="00472DC5" w:rsidRDefault="000076E2" w:rsidP="00550E66">
      <w:pPr>
        <w:pStyle w:val="2"/>
        <w:tabs>
          <w:tab w:val="left" w:pos="6135"/>
        </w:tabs>
        <w:spacing w:beforeLines="0"/>
        <w:rPr>
          <w:rFonts w:ascii="Times New Roman" w:hAnsi="Times New Roman"/>
          <w:b/>
          <w:bCs/>
          <w:sz w:val="32"/>
          <w:szCs w:val="32"/>
        </w:rPr>
      </w:pPr>
      <w:bookmarkStart w:id="134" w:name="_Toc102056352"/>
      <w:r w:rsidRPr="00472DC5">
        <w:rPr>
          <w:rFonts w:ascii="Times New Roman" w:hAnsi="Times New Roman" w:hint="eastAsia"/>
          <w:b/>
          <w:bCs/>
          <w:sz w:val="32"/>
          <w:szCs w:val="32"/>
        </w:rPr>
        <w:t>5.5</w:t>
      </w:r>
      <w:r w:rsidR="00550E66" w:rsidRPr="00472DC5">
        <w:rPr>
          <w:rFonts w:ascii="Times New Roman" w:hAnsi="Times New Roman" w:hint="eastAsia"/>
          <w:b/>
          <w:bCs/>
          <w:sz w:val="32"/>
          <w:szCs w:val="32"/>
        </w:rPr>
        <w:t>运营期地下水环境影响分析</w:t>
      </w:r>
      <w:bookmarkEnd w:id="134"/>
    </w:p>
    <w:p w:rsidR="00042A01" w:rsidRPr="00BA2327" w:rsidRDefault="006D6BCB" w:rsidP="006D6BCB">
      <w:pPr>
        <w:pStyle w:val="3"/>
        <w:ind w:left="647" w:hangingChars="230" w:hanging="647"/>
        <w:rPr>
          <w:rFonts w:ascii="Times New Roman" w:eastAsia="宋体"/>
          <w:b/>
          <w:bCs/>
          <w:sz w:val="28"/>
          <w:szCs w:val="28"/>
        </w:rPr>
      </w:pPr>
      <w:r w:rsidRPr="00BA2327">
        <w:rPr>
          <w:rFonts w:ascii="Times New Roman" w:eastAsia="宋体" w:hint="eastAsia"/>
          <w:b/>
          <w:bCs/>
          <w:sz w:val="28"/>
          <w:szCs w:val="28"/>
        </w:rPr>
        <w:t>5.5.1</w:t>
      </w:r>
      <w:proofErr w:type="gramStart"/>
      <w:r w:rsidR="00042A01" w:rsidRPr="00BA2327">
        <w:rPr>
          <w:rFonts w:ascii="Times New Roman" w:eastAsia="宋体" w:hint="eastAsia"/>
          <w:b/>
          <w:bCs/>
          <w:sz w:val="28"/>
          <w:szCs w:val="28"/>
        </w:rPr>
        <w:t>评价区</w:t>
      </w:r>
      <w:proofErr w:type="gramEnd"/>
      <w:r w:rsidR="00042A01" w:rsidRPr="00BA2327">
        <w:rPr>
          <w:rFonts w:ascii="Times New Roman" w:eastAsia="宋体" w:hint="eastAsia"/>
          <w:b/>
          <w:bCs/>
          <w:sz w:val="28"/>
          <w:szCs w:val="28"/>
        </w:rPr>
        <w:t>水文地质概述</w:t>
      </w:r>
    </w:p>
    <w:p w:rsidR="00042A01" w:rsidRPr="00BA2327" w:rsidRDefault="006D6BCB" w:rsidP="00042A01">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5.5.1.1</w:t>
      </w:r>
      <w:r w:rsidR="008B67C0" w:rsidRPr="00BA2327">
        <w:rPr>
          <w:rFonts w:ascii="Times New Roman" w:eastAsia="黑体" w:hint="eastAsia"/>
          <w:b/>
          <w:bCs/>
          <w:sz w:val="24"/>
          <w:szCs w:val="24"/>
        </w:rPr>
        <w:t>场地工程地质条件</w:t>
      </w:r>
    </w:p>
    <w:p w:rsidR="006D6BCB" w:rsidRPr="0092160D" w:rsidRDefault="006D6BCB" w:rsidP="006D6BCB">
      <w:pPr>
        <w:spacing w:line="360" w:lineRule="auto"/>
        <w:ind w:firstLineChars="200" w:firstLine="480"/>
        <w:rPr>
          <w:color w:val="FF0000"/>
          <w:sz w:val="24"/>
          <w:lang w:val="zh-CN"/>
        </w:rPr>
      </w:pPr>
      <w:r w:rsidRPr="00BA2327">
        <w:rPr>
          <w:rFonts w:hint="eastAsia"/>
          <w:sz w:val="24"/>
          <w:lang w:val="zh-CN"/>
        </w:rPr>
        <w:t>结合区域水文地质资料及本次野外调查工作，调查评价区内出露的地层主要为寒武系、奥陶系碳酸盐岩夹页岩，志留系页岩、粉砂岩，下第三系砂岩、泥岩以及第四系粘土层、砂</w:t>
      </w:r>
      <w:r w:rsidRPr="00BA2327">
        <w:rPr>
          <w:rFonts w:hint="eastAsia"/>
          <w:sz w:val="24"/>
          <w:lang w:val="zh-CN"/>
        </w:rPr>
        <w:lastRenderedPageBreak/>
        <w:t>卵石层，岩</w:t>
      </w:r>
      <w:proofErr w:type="gramStart"/>
      <w:r w:rsidRPr="00BA2327">
        <w:rPr>
          <w:rFonts w:hint="eastAsia"/>
          <w:sz w:val="24"/>
          <w:lang w:val="zh-CN"/>
        </w:rPr>
        <w:t>性如下</w:t>
      </w:r>
      <w:proofErr w:type="gramEnd"/>
      <w:r w:rsidRPr="00BA2327">
        <w:rPr>
          <w:rFonts w:hint="eastAsia"/>
          <w:sz w:val="24"/>
          <w:lang w:val="zh-CN"/>
        </w:rPr>
        <w:t>表：</w:t>
      </w:r>
    </w:p>
    <w:p w:rsidR="006D6BCB" w:rsidRPr="00BA2327" w:rsidRDefault="006D6BCB" w:rsidP="00BA2327">
      <w:pPr>
        <w:spacing w:line="360" w:lineRule="auto"/>
        <w:jc w:val="center"/>
        <w:rPr>
          <w:b/>
          <w:bCs/>
          <w:snapToGrid w:val="0"/>
          <w:kern w:val="0"/>
          <w:sz w:val="24"/>
        </w:rPr>
      </w:pPr>
      <w:r w:rsidRPr="00BA2327">
        <w:rPr>
          <w:rFonts w:hint="eastAsia"/>
          <w:b/>
          <w:bCs/>
          <w:snapToGrid w:val="0"/>
          <w:kern w:val="0"/>
          <w:sz w:val="24"/>
        </w:rPr>
        <w:t>表</w:t>
      </w:r>
      <w:r w:rsidRPr="00BA2327">
        <w:rPr>
          <w:rFonts w:hint="eastAsia"/>
          <w:b/>
          <w:bCs/>
          <w:snapToGrid w:val="0"/>
          <w:kern w:val="0"/>
          <w:sz w:val="24"/>
        </w:rPr>
        <w:t>5.5-1</w:t>
      </w:r>
      <w:r w:rsidRPr="00BA2327">
        <w:rPr>
          <w:rFonts w:hint="eastAsia"/>
          <w:b/>
          <w:bCs/>
          <w:snapToGrid w:val="0"/>
          <w:kern w:val="0"/>
          <w:sz w:val="24"/>
        </w:rPr>
        <w:t>区域地层岩性一览表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7"/>
        <w:gridCol w:w="913"/>
        <w:gridCol w:w="915"/>
        <w:gridCol w:w="1067"/>
        <w:gridCol w:w="917"/>
        <w:gridCol w:w="2898"/>
        <w:gridCol w:w="1378"/>
        <w:gridCol w:w="793"/>
      </w:tblGrid>
      <w:tr w:rsidR="00BA2327" w:rsidRPr="00BA2327" w:rsidTr="007E6C2B">
        <w:trPr>
          <w:trHeight w:val="340"/>
          <w:jc w:val="center"/>
        </w:trPr>
        <w:tc>
          <w:tcPr>
            <w:tcW w:w="398" w:type="pct"/>
            <w:vAlign w:val="center"/>
            <w:hideMark/>
          </w:tcPr>
          <w:p w:rsidR="006D6BCB" w:rsidRPr="00BA2327" w:rsidRDefault="006D6BCB" w:rsidP="007E6C2B">
            <w:pPr>
              <w:adjustRightInd w:val="0"/>
              <w:snapToGrid w:val="0"/>
              <w:jc w:val="center"/>
              <w:rPr>
                <w:b/>
                <w:szCs w:val="21"/>
              </w:rPr>
            </w:pPr>
            <w:proofErr w:type="gramStart"/>
            <w:r w:rsidRPr="00BA2327">
              <w:rPr>
                <w:rFonts w:hint="eastAsia"/>
                <w:b/>
                <w:szCs w:val="21"/>
              </w:rPr>
              <w:t>界</w:t>
            </w:r>
            <w:proofErr w:type="gramEnd"/>
          </w:p>
        </w:tc>
        <w:tc>
          <w:tcPr>
            <w:tcW w:w="473" w:type="pct"/>
            <w:vAlign w:val="center"/>
            <w:hideMark/>
          </w:tcPr>
          <w:p w:rsidR="006D6BCB" w:rsidRPr="00BA2327" w:rsidRDefault="006D6BCB" w:rsidP="007E6C2B">
            <w:pPr>
              <w:adjustRightInd w:val="0"/>
              <w:snapToGrid w:val="0"/>
              <w:jc w:val="center"/>
              <w:rPr>
                <w:b/>
                <w:szCs w:val="21"/>
              </w:rPr>
            </w:pPr>
            <w:r w:rsidRPr="00BA2327">
              <w:rPr>
                <w:rFonts w:hint="eastAsia"/>
                <w:b/>
                <w:szCs w:val="21"/>
              </w:rPr>
              <w:t>系</w:t>
            </w:r>
          </w:p>
        </w:tc>
        <w:tc>
          <w:tcPr>
            <w:tcW w:w="474" w:type="pct"/>
            <w:vAlign w:val="center"/>
            <w:hideMark/>
          </w:tcPr>
          <w:p w:rsidR="006D6BCB" w:rsidRPr="00BA2327" w:rsidRDefault="006D6BCB" w:rsidP="007E6C2B">
            <w:pPr>
              <w:adjustRightInd w:val="0"/>
              <w:snapToGrid w:val="0"/>
              <w:jc w:val="center"/>
              <w:rPr>
                <w:b/>
                <w:szCs w:val="21"/>
              </w:rPr>
            </w:pPr>
            <w:r w:rsidRPr="00BA2327">
              <w:rPr>
                <w:rFonts w:hint="eastAsia"/>
                <w:b/>
                <w:szCs w:val="21"/>
              </w:rPr>
              <w:t>统</w:t>
            </w:r>
          </w:p>
        </w:tc>
        <w:tc>
          <w:tcPr>
            <w:tcW w:w="553" w:type="pct"/>
            <w:vAlign w:val="center"/>
            <w:hideMark/>
          </w:tcPr>
          <w:p w:rsidR="006D6BCB" w:rsidRPr="00BA2327" w:rsidRDefault="006D6BCB" w:rsidP="007E6C2B">
            <w:pPr>
              <w:adjustRightInd w:val="0"/>
              <w:snapToGrid w:val="0"/>
              <w:jc w:val="center"/>
              <w:rPr>
                <w:b/>
                <w:szCs w:val="21"/>
              </w:rPr>
            </w:pPr>
            <w:r w:rsidRPr="00BA2327">
              <w:rPr>
                <w:rFonts w:hint="eastAsia"/>
                <w:b/>
                <w:szCs w:val="21"/>
              </w:rPr>
              <w:t>组</w:t>
            </w:r>
          </w:p>
        </w:tc>
        <w:tc>
          <w:tcPr>
            <w:tcW w:w="475" w:type="pct"/>
            <w:vAlign w:val="center"/>
            <w:hideMark/>
          </w:tcPr>
          <w:p w:rsidR="006D6BCB" w:rsidRPr="00BA2327" w:rsidRDefault="006D6BCB" w:rsidP="007E6C2B">
            <w:pPr>
              <w:adjustRightInd w:val="0"/>
              <w:snapToGrid w:val="0"/>
              <w:jc w:val="center"/>
              <w:rPr>
                <w:b/>
                <w:szCs w:val="21"/>
              </w:rPr>
            </w:pPr>
            <w:r w:rsidRPr="00BA2327">
              <w:rPr>
                <w:rFonts w:hint="eastAsia"/>
                <w:b/>
                <w:szCs w:val="21"/>
              </w:rPr>
              <w:t>地层代号</w:t>
            </w:r>
          </w:p>
        </w:tc>
        <w:tc>
          <w:tcPr>
            <w:tcW w:w="1502" w:type="pct"/>
            <w:vAlign w:val="center"/>
            <w:hideMark/>
          </w:tcPr>
          <w:p w:rsidR="006D6BCB" w:rsidRPr="00BA2327" w:rsidRDefault="006D6BCB" w:rsidP="007E6C2B">
            <w:pPr>
              <w:adjustRightInd w:val="0"/>
              <w:snapToGrid w:val="0"/>
              <w:jc w:val="center"/>
              <w:rPr>
                <w:b/>
                <w:szCs w:val="21"/>
              </w:rPr>
            </w:pPr>
            <w:r w:rsidRPr="00BA2327">
              <w:rPr>
                <w:rFonts w:hint="eastAsia"/>
                <w:b/>
                <w:szCs w:val="21"/>
              </w:rPr>
              <w:t>岩性</w:t>
            </w:r>
          </w:p>
        </w:tc>
        <w:tc>
          <w:tcPr>
            <w:tcW w:w="714" w:type="pct"/>
            <w:vAlign w:val="center"/>
            <w:hideMark/>
          </w:tcPr>
          <w:p w:rsidR="006D6BCB" w:rsidRPr="00BA2327" w:rsidRDefault="006D6BCB" w:rsidP="007E6C2B">
            <w:pPr>
              <w:adjustRightInd w:val="0"/>
              <w:snapToGrid w:val="0"/>
              <w:jc w:val="center"/>
              <w:rPr>
                <w:b/>
                <w:szCs w:val="21"/>
              </w:rPr>
            </w:pPr>
            <w:r w:rsidRPr="00BA2327">
              <w:rPr>
                <w:rFonts w:hint="eastAsia"/>
                <w:b/>
                <w:szCs w:val="21"/>
              </w:rPr>
              <w:t>地下水类型</w:t>
            </w:r>
          </w:p>
        </w:tc>
        <w:tc>
          <w:tcPr>
            <w:tcW w:w="411" w:type="pct"/>
            <w:vAlign w:val="center"/>
            <w:hideMark/>
          </w:tcPr>
          <w:p w:rsidR="006D6BCB" w:rsidRPr="00BA2327" w:rsidRDefault="006D6BCB" w:rsidP="007E6C2B">
            <w:pPr>
              <w:adjustRightInd w:val="0"/>
              <w:snapToGrid w:val="0"/>
              <w:jc w:val="center"/>
              <w:rPr>
                <w:b/>
                <w:szCs w:val="21"/>
              </w:rPr>
            </w:pPr>
            <w:r w:rsidRPr="00BA2327">
              <w:rPr>
                <w:rFonts w:hint="eastAsia"/>
                <w:b/>
                <w:szCs w:val="21"/>
              </w:rPr>
              <w:t>富水性</w:t>
            </w:r>
          </w:p>
        </w:tc>
      </w:tr>
      <w:tr w:rsidR="00BA2327" w:rsidRPr="00BA2327" w:rsidTr="007E6C2B">
        <w:trPr>
          <w:trHeight w:val="340"/>
          <w:jc w:val="center"/>
        </w:trPr>
        <w:tc>
          <w:tcPr>
            <w:tcW w:w="398"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新生界</w:t>
            </w:r>
          </w:p>
        </w:tc>
        <w:tc>
          <w:tcPr>
            <w:tcW w:w="473" w:type="pct"/>
            <w:vAlign w:val="center"/>
            <w:hideMark/>
          </w:tcPr>
          <w:p w:rsidR="006D6BCB" w:rsidRPr="00BA2327" w:rsidRDefault="006D6BCB" w:rsidP="007E6C2B">
            <w:pPr>
              <w:adjustRightInd w:val="0"/>
              <w:snapToGrid w:val="0"/>
              <w:jc w:val="center"/>
              <w:rPr>
                <w:szCs w:val="21"/>
              </w:rPr>
            </w:pPr>
            <w:r w:rsidRPr="00BA2327">
              <w:rPr>
                <w:rFonts w:hint="eastAsia"/>
                <w:szCs w:val="21"/>
              </w:rPr>
              <w:t>第四系</w:t>
            </w:r>
          </w:p>
        </w:tc>
        <w:tc>
          <w:tcPr>
            <w:tcW w:w="474" w:type="pct"/>
            <w:vAlign w:val="center"/>
            <w:hideMark/>
          </w:tcPr>
          <w:p w:rsidR="006D6BCB" w:rsidRPr="00BA2327" w:rsidRDefault="006D6BCB" w:rsidP="007E6C2B">
            <w:pPr>
              <w:adjustRightInd w:val="0"/>
              <w:snapToGrid w:val="0"/>
              <w:jc w:val="center"/>
              <w:rPr>
                <w:szCs w:val="21"/>
              </w:rPr>
            </w:pPr>
            <w:r w:rsidRPr="00BA2327">
              <w:rPr>
                <w:rFonts w:hint="eastAsia"/>
                <w:szCs w:val="21"/>
              </w:rPr>
              <w:t>全新统</w:t>
            </w:r>
          </w:p>
        </w:tc>
        <w:tc>
          <w:tcPr>
            <w:tcW w:w="553" w:type="pct"/>
            <w:vAlign w:val="center"/>
            <w:hideMark/>
          </w:tcPr>
          <w:p w:rsidR="006D6BCB" w:rsidRPr="00BA2327" w:rsidRDefault="006D6BCB" w:rsidP="007E6C2B">
            <w:pPr>
              <w:adjustRightInd w:val="0"/>
              <w:snapToGrid w:val="0"/>
              <w:jc w:val="center"/>
              <w:rPr>
                <w:szCs w:val="21"/>
              </w:rPr>
            </w:pPr>
            <w:r w:rsidRPr="00BA2327">
              <w:rPr>
                <w:szCs w:val="21"/>
              </w:rPr>
              <w:t>/</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Q</w:t>
            </w:r>
            <w:r w:rsidRPr="00BA2327">
              <w:rPr>
                <w:szCs w:val="21"/>
                <w:vertAlign w:val="subscript"/>
              </w:rPr>
              <w:t>4</w:t>
            </w:r>
            <w:r w:rsidRPr="00BA2327">
              <w:rPr>
                <w:szCs w:val="21"/>
                <w:vertAlign w:val="superscript"/>
              </w:rPr>
              <w:t>al</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亚粘土、亚砂土、</w:t>
            </w:r>
            <w:proofErr w:type="gramStart"/>
            <w:r w:rsidRPr="00BA2327">
              <w:rPr>
                <w:rFonts w:hint="eastAsia"/>
                <w:szCs w:val="21"/>
              </w:rPr>
              <w:t>砂及卵</w:t>
            </w:r>
            <w:proofErr w:type="gramEnd"/>
            <w:r w:rsidRPr="00BA2327">
              <w:rPr>
                <w:rFonts w:hint="eastAsia"/>
                <w:szCs w:val="21"/>
              </w:rPr>
              <w:t>砾石</w:t>
            </w:r>
          </w:p>
        </w:tc>
        <w:tc>
          <w:tcPr>
            <w:tcW w:w="714"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孔隙水</w:t>
            </w:r>
          </w:p>
        </w:tc>
        <w:tc>
          <w:tcPr>
            <w:tcW w:w="411" w:type="pct"/>
            <w:vAlign w:val="center"/>
            <w:hideMark/>
          </w:tcPr>
          <w:p w:rsidR="006D6BCB" w:rsidRPr="00BA2327" w:rsidRDefault="006D6BCB" w:rsidP="007E6C2B">
            <w:pPr>
              <w:adjustRightInd w:val="0"/>
              <w:snapToGrid w:val="0"/>
              <w:jc w:val="center"/>
              <w:rPr>
                <w:szCs w:val="21"/>
              </w:rPr>
            </w:pPr>
            <w:r w:rsidRPr="00BA2327">
              <w:rPr>
                <w:rFonts w:hint="eastAsia"/>
                <w:szCs w:val="21"/>
              </w:rPr>
              <w:t>极丰富</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Align w:val="center"/>
          </w:tcPr>
          <w:p w:rsidR="006D6BCB" w:rsidRPr="00BA2327" w:rsidRDefault="006D6BCB" w:rsidP="007E6C2B">
            <w:pPr>
              <w:adjustRightInd w:val="0"/>
              <w:snapToGrid w:val="0"/>
              <w:jc w:val="center"/>
              <w:rPr>
                <w:szCs w:val="21"/>
              </w:rPr>
            </w:pPr>
          </w:p>
        </w:tc>
        <w:tc>
          <w:tcPr>
            <w:tcW w:w="474" w:type="pct"/>
            <w:vAlign w:val="center"/>
            <w:hideMark/>
          </w:tcPr>
          <w:p w:rsidR="006D6BCB" w:rsidRPr="00BA2327" w:rsidRDefault="006D6BCB" w:rsidP="007E6C2B">
            <w:pPr>
              <w:adjustRightInd w:val="0"/>
              <w:snapToGrid w:val="0"/>
              <w:jc w:val="center"/>
              <w:rPr>
                <w:szCs w:val="21"/>
              </w:rPr>
            </w:pPr>
            <w:r w:rsidRPr="00BA2327">
              <w:rPr>
                <w:rFonts w:hint="eastAsia"/>
                <w:szCs w:val="21"/>
              </w:rPr>
              <w:t>更新统</w:t>
            </w:r>
          </w:p>
        </w:tc>
        <w:tc>
          <w:tcPr>
            <w:tcW w:w="553" w:type="pct"/>
            <w:vAlign w:val="center"/>
            <w:hideMark/>
          </w:tcPr>
          <w:p w:rsidR="006D6BCB" w:rsidRPr="00BA2327" w:rsidRDefault="006D6BCB" w:rsidP="007E6C2B">
            <w:pPr>
              <w:adjustRightInd w:val="0"/>
              <w:snapToGrid w:val="0"/>
              <w:jc w:val="center"/>
              <w:rPr>
                <w:szCs w:val="21"/>
              </w:rPr>
            </w:pPr>
            <w:r w:rsidRPr="00BA2327">
              <w:rPr>
                <w:szCs w:val="21"/>
              </w:rPr>
              <w:t>/</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Q</w:t>
            </w:r>
            <w:r w:rsidRPr="00BA2327">
              <w:rPr>
                <w:szCs w:val="21"/>
                <w:vertAlign w:val="subscript"/>
              </w:rPr>
              <w:t>2</w:t>
            </w:r>
            <w:r w:rsidRPr="00BA2327">
              <w:rPr>
                <w:szCs w:val="21"/>
                <w:vertAlign w:val="superscript"/>
              </w:rPr>
              <w:t>al+pl</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黄褐色、棕红色粘土</w:t>
            </w:r>
          </w:p>
        </w:tc>
        <w:tc>
          <w:tcPr>
            <w:tcW w:w="714" w:type="pct"/>
            <w:vMerge/>
            <w:vAlign w:val="center"/>
            <w:hideMark/>
          </w:tcPr>
          <w:p w:rsidR="006D6BCB" w:rsidRPr="00BA2327" w:rsidRDefault="006D6BCB" w:rsidP="007E6C2B">
            <w:pPr>
              <w:widowControl/>
              <w:jc w:val="left"/>
              <w:rPr>
                <w:szCs w:val="21"/>
              </w:rPr>
            </w:pPr>
          </w:p>
        </w:tc>
        <w:tc>
          <w:tcPr>
            <w:tcW w:w="411" w:type="pct"/>
            <w:vAlign w:val="center"/>
            <w:hideMark/>
          </w:tcPr>
          <w:p w:rsidR="006D6BCB" w:rsidRPr="00BA2327" w:rsidRDefault="006D6BCB" w:rsidP="007E6C2B">
            <w:pPr>
              <w:adjustRightInd w:val="0"/>
              <w:snapToGrid w:val="0"/>
              <w:jc w:val="center"/>
              <w:rPr>
                <w:szCs w:val="21"/>
              </w:rPr>
            </w:pPr>
            <w:r w:rsidRPr="00BA2327">
              <w:rPr>
                <w:rFonts w:hint="eastAsia"/>
                <w:szCs w:val="21"/>
              </w:rPr>
              <w:t>极贫乏</w:t>
            </w:r>
          </w:p>
        </w:tc>
      </w:tr>
      <w:tr w:rsidR="00BA2327" w:rsidRPr="00BA2327" w:rsidTr="007E6C2B">
        <w:trPr>
          <w:trHeight w:val="340"/>
          <w:jc w:val="center"/>
        </w:trPr>
        <w:tc>
          <w:tcPr>
            <w:tcW w:w="398" w:type="pct"/>
            <w:vAlign w:val="center"/>
            <w:hideMark/>
          </w:tcPr>
          <w:p w:rsidR="006D6BCB" w:rsidRPr="00BA2327" w:rsidRDefault="006D6BCB" w:rsidP="007E6C2B">
            <w:pPr>
              <w:adjustRightInd w:val="0"/>
              <w:snapToGrid w:val="0"/>
              <w:jc w:val="center"/>
              <w:rPr>
                <w:szCs w:val="21"/>
              </w:rPr>
            </w:pPr>
            <w:r w:rsidRPr="00BA2327">
              <w:rPr>
                <w:rFonts w:hint="eastAsia"/>
                <w:szCs w:val="21"/>
              </w:rPr>
              <w:t>中生界</w:t>
            </w:r>
          </w:p>
        </w:tc>
        <w:tc>
          <w:tcPr>
            <w:tcW w:w="473" w:type="pct"/>
            <w:vAlign w:val="center"/>
            <w:hideMark/>
          </w:tcPr>
          <w:p w:rsidR="006D6BCB" w:rsidRPr="00BA2327" w:rsidRDefault="006D6BCB" w:rsidP="007E6C2B">
            <w:pPr>
              <w:adjustRightInd w:val="0"/>
              <w:snapToGrid w:val="0"/>
              <w:jc w:val="center"/>
              <w:rPr>
                <w:szCs w:val="21"/>
              </w:rPr>
            </w:pPr>
            <w:r w:rsidRPr="00BA2327">
              <w:rPr>
                <w:rFonts w:hint="eastAsia"/>
                <w:szCs w:val="21"/>
              </w:rPr>
              <w:t>下第三系</w:t>
            </w:r>
          </w:p>
        </w:tc>
        <w:tc>
          <w:tcPr>
            <w:tcW w:w="474" w:type="pct"/>
            <w:vAlign w:val="center"/>
            <w:hideMark/>
          </w:tcPr>
          <w:p w:rsidR="006D6BCB" w:rsidRPr="00BA2327" w:rsidRDefault="006D6BCB" w:rsidP="007E6C2B">
            <w:pPr>
              <w:adjustRightInd w:val="0"/>
              <w:snapToGrid w:val="0"/>
              <w:jc w:val="center"/>
              <w:rPr>
                <w:szCs w:val="21"/>
              </w:rPr>
            </w:pPr>
            <w:r w:rsidRPr="00BA2327">
              <w:rPr>
                <w:szCs w:val="21"/>
              </w:rPr>
              <w:t>/</w:t>
            </w:r>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分水岭组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Efn</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泥岩、砂岩、砂砾岩</w:t>
            </w:r>
          </w:p>
        </w:tc>
        <w:tc>
          <w:tcPr>
            <w:tcW w:w="714" w:type="pct"/>
            <w:vAlign w:val="center"/>
            <w:hideMark/>
          </w:tcPr>
          <w:p w:rsidR="006D6BCB" w:rsidRPr="00BA2327" w:rsidRDefault="006D6BCB" w:rsidP="007E6C2B">
            <w:pPr>
              <w:adjustRightInd w:val="0"/>
              <w:snapToGrid w:val="0"/>
              <w:jc w:val="center"/>
              <w:rPr>
                <w:szCs w:val="21"/>
              </w:rPr>
            </w:pPr>
            <w:r w:rsidRPr="00BA2327">
              <w:rPr>
                <w:rFonts w:hint="eastAsia"/>
                <w:szCs w:val="21"/>
              </w:rPr>
              <w:t>碎屑岩裂隙水</w:t>
            </w:r>
          </w:p>
        </w:tc>
        <w:tc>
          <w:tcPr>
            <w:tcW w:w="411" w:type="pct"/>
            <w:vAlign w:val="center"/>
            <w:hideMark/>
          </w:tcPr>
          <w:p w:rsidR="006D6BCB" w:rsidRPr="00BA2327" w:rsidRDefault="006D6BCB" w:rsidP="007E6C2B">
            <w:pPr>
              <w:adjustRightInd w:val="0"/>
              <w:snapToGrid w:val="0"/>
              <w:jc w:val="center"/>
              <w:rPr>
                <w:szCs w:val="21"/>
              </w:rPr>
            </w:pPr>
            <w:r w:rsidRPr="00BA2327">
              <w:rPr>
                <w:rFonts w:hint="eastAsia"/>
                <w:szCs w:val="21"/>
              </w:rPr>
              <w:t>极贫乏</w:t>
            </w:r>
          </w:p>
        </w:tc>
      </w:tr>
      <w:tr w:rsidR="00BA2327" w:rsidRPr="00BA2327" w:rsidTr="007E6C2B">
        <w:trPr>
          <w:trHeight w:val="340"/>
          <w:jc w:val="center"/>
        </w:trPr>
        <w:tc>
          <w:tcPr>
            <w:tcW w:w="398"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古生界</w:t>
            </w:r>
          </w:p>
        </w:tc>
        <w:tc>
          <w:tcPr>
            <w:tcW w:w="473"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志留系</w:t>
            </w:r>
          </w:p>
        </w:tc>
        <w:tc>
          <w:tcPr>
            <w:tcW w:w="474"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上统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纱帽组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S</w:t>
            </w:r>
            <w:r w:rsidRPr="00BA2327">
              <w:rPr>
                <w:szCs w:val="21"/>
                <w:vertAlign w:val="subscript"/>
              </w:rPr>
              <w:t>3</w:t>
            </w:r>
            <w:r w:rsidRPr="00BA2327">
              <w:rPr>
                <w:szCs w:val="21"/>
              </w:rPr>
              <w:t>sh</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砂岩及页岩</w:t>
            </w:r>
          </w:p>
        </w:tc>
        <w:tc>
          <w:tcPr>
            <w:tcW w:w="714"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相对隔水层</w:t>
            </w:r>
          </w:p>
        </w:tc>
        <w:tc>
          <w:tcPr>
            <w:tcW w:w="411" w:type="pct"/>
            <w:vMerge w:val="restart"/>
            <w:vAlign w:val="center"/>
            <w:hideMark/>
          </w:tcPr>
          <w:p w:rsidR="006D6BCB" w:rsidRPr="00BA2327" w:rsidRDefault="006D6BCB" w:rsidP="007E6C2B">
            <w:pPr>
              <w:adjustRightInd w:val="0"/>
              <w:snapToGrid w:val="0"/>
              <w:jc w:val="center"/>
              <w:rPr>
                <w:szCs w:val="21"/>
              </w:rPr>
            </w:pPr>
            <w:r w:rsidRPr="00BA2327">
              <w:rPr>
                <w:szCs w:val="21"/>
              </w:rPr>
              <w:t>-</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Align w:val="center"/>
            <w:hideMark/>
          </w:tcPr>
          <w:p w:rsidR="006D6BCB" w:rsidRPr="00BA2327" w:rsidRDefault="006D6BCB" w:rsidP="007E6C2B">
            <w:pPr>
              <w:adjustRightInd w:val="0"/>
              <w:snapToGrid w:val="0"/>
              <w:jc w:val="center"/>
              <w:rPr>
                <w:szCs w:val="21"/>
              </w:rPr>
            </w:pPr>
            <w:r w:rsidRPr="00BA2327">
              <w:rPr>
                <w:rFonts w:hint="eastAsia"/>
                <w:szCs w:val="21"/>
              </w:rPr>
              <w:t>中统</w:t>
            </w:r>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罗惹坪组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S</w:t>
            </w:r>
            <w:r w:rsidRPr="00BA2327">
              <w:rPr>
                <w:szCs w:val="21"/>
                <w:vertAlign w:val="subscript"/>
              </w:rPr>
              <w:t>2</w:t>
            </w:r>
            <w:r w:rsidRPr="00BA2327">
              <w:rPr>
                <w:szCs w:val="21"/>
              </w:rPr>
              <w:t>lr</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页岩及泥质粉砂岩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下统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龙马溪组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S</w:t>
            </w:r>
            <w:r w:rsidRPr="00BA2327">
              <w:rPr>
                <w:szCs w:val="21"/>
                <w:vertAlign w:val="subscript"/>
              </w:rPr>
              <w:t>1</w:t>
            </w:r>
            <w:r w:rsidRPr="00BA2327">
              <w:rPr>
                <w:szCs w:val="21"/>
              </w:rPr>
              <w:t>ln</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页岩及粉细砂岩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奥陶系</w:t>
            </w:r>
          </w:p>
        </w:tc>
        <w:tc>
          <w:tcPr>
            <w:tcW w:w="474"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上统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szCs w:val="21"/>
              </w:rPr>
              <w:t>/</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O</w:t>
            </w:r>
            <w:r w:rsidRPr="00BA2327">
              <w:rPr>
                <w:szCs w:val="21"/>
                <w:vertAlign w:val="subscript"/>
              </w:rPr>
              <w:t>3</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泥灰岩、瘤状灰岩、页岩</w:t>
            </w:r>
          </w:p>
        </w:tc>
        <w:tc>
          <w:tcPr>
            <w:tcW w:w="714"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岩溶裂隙水</w:t>
            </w:r>
          </w:p>
        </w:tc>
        <w:tc>
          <w:tcPr>
            <w:tcW w:w="411"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贫乏</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Align w:val="center"/>
            <w:hideMark/>
          </w:tcPr>
          <w:p w:rsidR="006D6BCB" w:rsidRPr="00BA2327" w:rsidRDefault="006D6BCB" w:rsidP="007E6C2B">
            <w:pPr>
              <w:adjustRightInd w:val="0"/>
              <w:snapToGrid w:val="0"/>
              <w:jc w:val="center"/>
              <w:rPr>
                <w:szCs w:val="21"/>
              </w:rPr>
            </w:pPr>
            <w:r w:rsidRPr="00BA2327">
              <w:rPr>
                <w:rFonts w:hint="eastAsia"/>
                <w:szCs w:val="21"/>
              </w:rPr>
              <w:t>中统</w:t>
            </w:r>
          </w:p>
        </w:tc>
        <w:tc>
          <w:tcPr>
            <w:tcW w:w="553" w:type="pct"/>
            <w:vAlign w:val="center"/>
            <w:hideMark/>
          </w:tcPr>
          <w:p w:rsidR="006D6BCB" w:rsidRPr="00BA2327" w:rsidRDefault="006D6BCB" w:rsidP="007E6C2B">
            <w:pPr>
              <w:adjustRightInd w:val="0"/>
              <w:snapToGrid w:val="0"/>
              <w:jc w:val="center"/>
              <w:rPr>
                <w:szCs w:val="21"/>
              </w:rPr>
            </w:pPr>
            <w:r w:rsidRPr="00BA2327">
              <w:rPr>
                <w:szCs w:val="21"/>
              </w:rPr>
              <w:t>/</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O</w:t>
            </w:r>
            <w:r w:rsidRPr="00BA2327">
              <w:rPr>
                <w:szCs w:val="21"/>
                <w:vertAlign w:val="subscript"/>
              </w:rPr>
              <w:t>2</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泥质灰岩、瘤状灰岩、龟裂纹灰</w:t>
            </w:r>
          </w:p>
          <w:p w:rsidR="006D6BCB" w:rsidRPr="00BA2327" w:rsidRDefault="006D6BCB" w:rsidP="007E6C2B">
            <w:pPr>
              <w:adjustRightInd w:val="0"/>
              <w:snapToGrid w:val="0"/>
              <w:jc w:val="center"/>
              <w:rPr>
                <w:szCs w:val="21"/>
              </w:rPr>
            </w:pPr>
            <w:r w:rsidRPr="00BA2327">
              <w:rPr>
                <w:rFonts w:hint="eastAsia"/>
                <w:szCs w:val="21"/>
              </w:rPr>
              <w:t>岩机页岩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restar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下统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大湾组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0</w:t>
            </w:r>
            <w:r w:rsidRPr="00BA2327">
              <w:rPr>
                <w:szCs w:val="21"/>
                <w:vertAlign w:val="subscript"/>
              </w:rPr>
              <w:t>1</w:t>
            </w:r>
            <w:r w:rsidRPr="00BA2327">
              <w:rPr>
                <w:szCs w:val="21"/>
              </w:rPr>
              <w:t>d</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瘤状灰岩及页岩</w:t>
            </w:r>
          </w:p>
        </w:tc>
        <w:tc>
          <w:tcPr>
            <w:tcW w:w="714" w:type="pct"/>
            <w:vMerge/>
            <w:vAlign w:val="center"/>
            <w:hideMark/>
          </w:tcPr>
          <w:p w:rsidR="006D6BCB" w:rsidRPr="00BA2327" w:rsidRDefault="006D6BCB" w:rsidP="007E6C2B">
            <w:pPr>
              <w:widowControl/>
              <w:jc w:val="left"/>
              <w:rPr>
                <w:szCs w:val="21"/>
              </w:rPr>
            </w:pPr>
          </w:p>
        </w:tc>
        <w:tc>
          <w:tcPr>
            <w:tcW w:w="411"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较贫乏</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ign w:val="center"/>
            <w:hideMark/>
          </w:tcPr>
          <w:p w:rsidR="006D6BCB" w:rsidRPr="00BA2327" w:rsidRDefault="006D6BCB" w:rsidP="007E6C2B">
            <w:pPr>
              <w:widowControl/>
              <w:jc w:val="left"/>
              <w:rPr>
                <w:szCs w:val="21"/>
              </w:rPr>
            </w:pPr>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红花园组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O</w:t>
            </w:r>
            <w:r w:rsidRPr="00BA2327">
              <w:rPr>
                <w:szCs w:val="21"/>
                <w:vertAlign w:val="subscript"/>
              </w:rPr>
              <w:t>1</w:t>
            </w:r>
            <w:r w:rsidRPr="00BA2327">
              <w:rPr>
                <w:szCs w:val="21"/>
              </w:rPr>
              <w:t>h</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厚层灰岩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ign w:val="center"/>
            <w:hideMark/>
          </w:tcPr>
          <w:p w:rsidR="006D6BCB" w:rsidRPr="00BA2327" w:rsidRDefault="006D6BCB" w:rsidP="007E6C2B">
            <w:pPr>
              <w:widowControl/>
              <w:jc w:val="left"/>
              <w:rPr>
                <w:szCs w:val="21"/>
              </w:rPr>
            </w:pPr>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分乡组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0</w:t>
            </w:r>
            <w:r w:rsidRPr="00BA2327">
              <w:rPr>
                <w:szCs w:val="21"/>
                <w:vertAlign w:val="subscript"/>
              </w:rPr>
              <w:t>1</w:t>
            </w:r>
            <w:r w:rsidRPr="00BA2327">
              <w:rPr>
                <w:szCs w:val="21"/>
              </w:rPr>
              <w:t>f</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中厚层灰岩夹页岩</w:t>
            </w:r>
          </w:p>
        </w:tc>
        <w:tc>
          <w:tcPr>
            <w:tcW w:w="714"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裂隙岩溶水</w:t>
            </w:r>
          </w:p>
        </w:tc>
        <w:tc>
          <w:tcPr>
            <w:tcW w:w="411"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丰富</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ign w:val="center"/>
            <w:hideMark/>
          </w:tcPr>
          <w:p w:rsidR="006D6BCB" w:rsidRPr="00BA2327" w:rsidRDefault="006D6BCB" w:rsidP="007E6C2B">
            <w:pPr>
              <w:widowControl/>
              <w:jc w:val="left"/>
              <w:rPr>
                <w:szCs w:val="21"/>
              </w:rPr>
            </w:pPr>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南津关组</w:t>
            </w:r>
          </w:p>
        </w:tc>
        <w:tc>
          <w:tcPr>
            <w:tcW w:w="475" w:type="pct"/>
            <w:vAlign w:val="center"/>
            <w:hideMark/>
          </w:tcPr>
          <w:p w:rsidR="006D6BCB" w:rsidRPr="00BA2327" w:rsidRDefault="006D6BCB" w:rsidP="007E6C2B">
            <w:pPr>
              <w:adjustRightInd w:val="0"/>
              <w:snapToGrid w:val="0"/>
              <w:jc w:val="center"/>
              <w:rPr>
                <w:szCs w:val="21"/>
              </w:rPr>
            </w:pPr>
            <w:r w:rsidRPr="00BA2327">
              <w:rPr>
                <w:szCs w:val="21"/>
              </w:rPr>
              <w:t>0</w:t>
            </w:r>
            <w:r w:rsidRPr="00BA2327">
              <w:rPr>
                <w:szCs w:val="21"/>
                <w:vertAlign w:val="subscript"/>
              </w:rPr>
              <w:t>1</w:t>
            </w:r>
            <w:r w:rsidRPr="00BA2327">
              <w:rPr>
                <w:szCs w:val="21"/>
              </w:rPr>
              <w:t>n</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灰岩、白云岩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寒武系</w:t>
            </w:r>
          </w:p>
        </w:tc>
        <w:tc>
          <w:tcPr>
            <w:tcW w:w="474"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上统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三</w:t>
            </w:r>
            <w:proofErr w:type="gramStart"/>
            <w:r w:rsidRPr="00BA2327">
              <w:rPr>
                <w:rFonts w:hint="eastAsia"/>
                <w:szCs w:val="21"/>
              </w:rPr>
              <w:t>游洞组</w:t>
            </w:r>
            <w:proofErr w:type="gramEnd"/>
          </w:p>
        </w:tc>
        <w:tc>
          <w:tcPr>
            <w:tcW w:w="475" w:type="pct"/>
            <w:vAlign w:val="center"/>
            <w:hideMark/>
          </w:tcPr>
          <w:p w:rsidR="006D6BCB" w:rsidRPr="00BA2327" w:rsidRDefault="006D6BCB" w:rsidP="007E6C2B">
            <w:pPr>
              <w:adjustRightInd w:val="0"/>
              <w:snapToGrid w:val="0"/>
              <w:jc w:val="center"/>
              <w:rPr>
                <w:szCs w:val="21"/>
              </w:rPr>
            </w:pPr>
            <w:r w:rsidRPr="00BA2327">
              <w:rPr>
                <w:rFonts w:hint="eastAsia"/>
                <w:szCs w:val="21"/>
              </w:rPr>
              <w:t>∈</w:t>
            </w:r>
            <w:r w:rsidRPr="00BA2327">
              <w:rPr>
                <w:szCs w:val="21"/>
                <w:vertAlign w:val="subscript"/>
              </w:rPr>
              <w:t>3</w:t>
            </w:r>
            <w:r w:rsidRPr="00BA2327">
              <w:rPr>
                <w:szCs w:val="21"/>
              </w:rPr>
              <w:t>sn</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白云岩及白云质灰岩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Align w:val="center"/>
            <w:hideMark/>
          </w:tcPr>
          <w:p w:rsidR="006D6BCB" w:rsidRPr="00BA2327" w:rsidRDefault="006D6BCB" w:rsidP="007E6C2B">
            <w:pPr>
              <w:adjustRightInd w:val="0"/>
              <w:snapToGrid w:val="0"/>
              <w:jc w:val="center"/>
              <w:rPr>
                <w:szCs w:val="21"/>
              </w:rPr>
            </w:pPr>
            <w:r w:rsidRPr="00BA2327">
              <w:rPr>
                <w:rFonts w:hint="eastAsia"/>
                <w:szCs w:val="21"/>
              </w:rPr>
              <w:t>中统</w:t>
            </w:r>
          </w:p>
        </w:tc>
        <w:tc>
          <w:tcPr>
            <w:tcW w:w="553"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覃家庙组</w:t>
            </w:r>
            <w:proofErr w:type="gramEnd"/>
          </w:p>
        </w:tc>
        <w:tc>
          <w:tcPr>
            <w:tcW w:w="475" w:type="pct"/>
            <w:vAlign w:val="center"/>
            <w:hideMark/>
          </w:tcPr>
          <w:p w:rsidR="006D6BCB" w:rsidRPr="00BA2327" w:rsidRDefault="006D6BCB" w:rsidP="007E6C2B">
            <w:pPr>
              <w:adjustRightInd w:val="0"/>
              <w:snapToGrid w:val="0"/>
              <w:jc w:val="center"/>
              <w:rPr>
                <w:szCs w:val="21"/>
              </w:rPr>
            </w:pPr>
            <w:r w:rsidRPr="00BA2327">
              <w:rPr>
                <w:rFonts w:hint="eastAsia"/>
                <w:szCs w:val="21"/>
              </w:rPr>
              <w:t>∈</w:t>
            </w:r>
            <w:r w:rsidRPr="00BA2327">
              <w:rPr>
                <w:szCs w:val="21"/>
                <w:vertAlign w:val="subscript"/>
              </w:rPr>
              <w:t>2</w:t>
            </w:r>
            <w:r w:rsidRPr="00BA2327">
              <w:rPr>
                <w:szCs w:val="21"/>
              </w:rPr>
              <w:t>q</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白云质灰岩、白云岩、泥质条带</w:t>
            </w:r>
          </w:p>
          <w:p w:rsidR="006D6BCB" w:rsidRPr="00BA2327" w:rsidRDefault="006D6BCB" w:rsidP="007E6C2B">
            <w:pPr>
              <w:adjustRightInd w:val="0"/>
              <w:snapToGrid w:val="0"/>
              <w:jc w:val="center"/>
              <w:rPr>
                <w:szCs w:val="21"/>
              </w:rPr>
            </w:pPr>
            <w:r w:rsidRPr="00BA2327">
              <w:rPr>
                <w:rFonts w:hint="eastAsia"/>
                <w:szCs w:val="21"/>
              </w:rPr>
              <w:t>灰岩</w:t>
            </w:r>
          </w:p>
        </w:tc>
        <w:tc>
          <w:tcPr>
            <w:tcW w:w="714" w:type="pct"/>
            <w:vMerge/>
            <w:vAlign w:val="center"/>
            <w:hideMark/>
          </w:tcPr>
          <w:p w:rsidR="006D6BCB" w:rsidRPr="00BA2327" w:rsidRDefault="006D6BCB" w:rsidP="007E6C2B">
            <w:pPr>
              <w:widowControl/>
              <w:jc w:val="left"/>
              <w:rPr>
                <w:szCs w:val="21"/>
              </w:rPr>
            </w:pPr>
          </w:p>
        </w:tc>
        <w:tc>
          <w:tcPr>
            <w:tcW w:w="411" w:type="pct"/>
            <w:vAlign w:val="center"/>
            <w:hideMark/>
          </w:tcPr>
          <w:p w:rsidR="006D6BCB" w:rsidRPr="00BA2327" w:rsidRDefault="006D6BCB" w:rsidP="007E6C2B">
            <w:pPr>
              <w:adjustRightInd w:val="0"/>
              <w:snapToGrid w:val="0"/>
              <w:jc w:val="center"/>
              <w:rPr>
                <w:szCs w:val="21"/>
              </w:rPr>
            </w:pPr>
            <w:r w:rsidRPr="00BA2327">
              <w:rPr>
                <w:rFonts w:hint="eastAsia"/>
                <w:szCs w:val="21"/>
              </w:rPr>
              <w:t>较贫乏</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restar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下统</w:t>
            </w:r>
            <w:proofErr w:type="gramEnd"/>
          </w:p>
        </w:tc>
        <w:tc>
          <w:tcPr>
            <w:tcW w:w="553" w:type="pct"/>
            <w:vAlign w:val="center"/>
            <w:hideMark/>
          </w:tcPr>
          <w:p w:rsidR="006D6BCB" w:rsidRPr="00BA2327" w:rsidRDefault="006D6BCB" w:rsidP="007E6C2B">
            <w:pPr>
              <w:adjustRightInd w:val="0"/>
              <w:snapToGrid w:val="0"/>
              <w:jc w:val="center"/>
              <w:rPr>
                <w:szCs w:val="21"/>
              </w:rPr>
            </w:pPr>
            <w:r w:rsidRPr="00BA2327">
              <w:rPr>
                <w:rFonts w:hint="eastAsia"/>
                <w:szCs w:val="21"/>
              </w:rPr>
              <w:t>石龙洞组</w:t>
            </w:r>
          </w:p>
        </w:tc>
        <w:tc>
          <w:tcPr>
            <w:tcW w:w="475" w:type="pct"/>
            <w:vAlign w:val="center"/>
            <w:hideMark/>
          </w:tcPr>
          <w:p w:rsidR="006D6BCB" w:rsidRPr="00BA2327" w:rsidRDefault="006D6BCB" w:rsidP="007E6C2B">
            <w:pPr>
              <w:adjustRightInd w:val="0"/>
              <w:snapToGrid w:val="0"/>
              <w:jc w:val="center"/>
              <w:rPr>
                <w:szCs w:val="21"/>
              </w:rPr>
            </w:pPr>
            <w:r w:rsidRPr="00BA2327">
              <w:rPr>
                <w:rFonts w:hint="eastAsia"/>
                <w:szCs w:val="21"/>
              </w:rPr>
              <w:t>∈</w:t>
            </w:r>
            <w:r w:rsidRPr="00BA2327">
              <w:rPr>
                <w:szCs w:val="21"/>
                <w:vertAlign w:val="subscript"/>
              </w:rPr>
              <w:t>1</w:t>
            </w:r>
            <w:r w:rsidRPr="00BA2327">
              <w:rPr>
                <w:szCs w:val="21"/>
              </w:rPr>
              <w:t>sh</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白云岩、白云质灰岩</w:t>
            </w:r>
          </w:p>
        </w:tc>
        <w:tc>
          <w:tcPr>
            <w:tcW w:w="714" w:type="pct"/>
            <w:vMerge/>
            <w:vAlign w:val="center"/>
            <w:hideMark/>
          </w:tcPr>
          <w:p w:rsidR="006D6BCB" w:rsidRPr="00BA2327" w:rsidRDefault="006D6BCB" w:rsidP="007E6C2B">
            <w:pPr>
              <w:widowControl/>
              <w:jc w:val="left"/>
              <w:rPr>
                <w:szCs w:val="21"/>
              </w:rPr>
            </w:pPr>
          </w:p>
        </w:tc>
        <w:tc>
          <w:tcPr>
            <w:tcW w:w="411" w:type="pct"/>
            <w:vMerge w:val="restart"/>
            <w:vAlign w:val="center"/>
            <w:hideMark/>
          </w:tcPr>
          <w:p w:rsidR="006D6BCB" w:rsidRPr="00BA2327" w:rsidRDefault="006D6BCB" w:rsidP="007E6C2B">
            <w:pPr>
              <w:adjustRightInd w:val="0"/>
              <w:snapToGrid w:val="0"/>
              <w:jc w:val="center"/>
              <w:rPr>
                <w:szCs w:val="21"/>
              </w:rPr>
            </w:pPr>
            <w:r w:rsidRPr="00BA2327">
              <w:rPr>
                <w:rFonts w:hint="eastAsia"/>
                <w:szCs w:val="21"/>
              </w:rPr>
              <w:t>丰富</w:t>
            </w:r>
          </w:p>
        </w:tc>
      </w:tr>
      <w:tr w:rsidR="00BA2327" w:rsidRPr="00BA2327" w:rsidTr="007E6C2B">
        <w:trPr>
          <w:trHeight w:val="340"/>
          <w:jc w:val="center"/>
        </w:trPr>
        <w:tc>
          <w:tcPr>
            <w:tcW w:w="398" w:type="pct"/>
            <w:vMerge/>
            <w:vAlign w:val="center"/>
            <w:hideMark/>
          </w:tcPr>
          <w:p w:rsidR="006D6BCB" w:rsidRPr="00BA2327" w:rsidRDefault="006D6BCB" w:rsidP="007E6C2B">
            <w:pPr>
              <w:widowControl/>
              <w:jc w:val="left"/>
              <w:rPr>
                <w:szCs w:val="21"/>
              </w:rPr>
            </w:pPr>
          </w:p>
        </w:tc>
        <w:tc>
          <w:tcPr>
            <w:tcW w:w="473" w:type="pct"/>
            <w:vMerge/>
            <w:vAlign w:val="center"/>
            <w:hideMark/>
          </w:tcPr>
          <w:p w:rsidR="006D6BCB" w:rsidRPr="00BA2327" w:rsidRDefault="006D6BCB" w:rsidP="007E6C2B">
            <w:pPr>
              <w:widowControl/>
              <w:jc w:val="left"/>
              <w:rPr>
                <w:szCs w:val="21"/>
              </w:rPr>
            </w:pPr>
          </w:p>
        </w:tc>
        <w:tc>
          <w:tcPr>
            <w:tcW w:w="474" w:type="pct"/>
            <w:vMerge/>
            <w:vAlign w:val="center"/>
            <w:hideMark/>
          </w:tcPr>
          <w:p w:rsidR="006D6BCB" w:rsidRPr="00BA2327" w:rsidRDefault="006D6BCB" w:rsidP="007E6C2B">
            <w:pPr>
              <w:widowControl/>
              <w:jc w:val="left"/>
              <w:rPr>
                <w:szCs w:val="21"/>
              </w:rPr>
            </w:pPr>
          </w:p>
        </w:tc>
        <w:tc>
          <w:tcPr>
            <w:tcW w:w="553" w:type="pct"/>
            <w:vAlign w:val="center"/>
            <w:hideMark/>
          </w:tcPr>
          <w:p w:rsidR="006D6BCB" w:rsidRPr="00BA2327" w:rsidRDefault="006D6BCB" w:rsidP="007E6C2B">
            <w:pPr>
              <w:adjustRightInd w:val="0"/>
              <w:snapToGrid w:val="0"/>
              <w:jc w:val="center"/>
              <w:rPr>
                <w:szCs w:val="21"/>
              </w:rPr>
            </w:pPr>
            <w:proofErr w:type="gramStart"/>
            <w:r w:rsidRPr="00BA2327">
              <w:rPr>
                <w:rFonts w:hint="eastAsia"/>
                <w:szCs w:val="21"/>
              </w:rPr>
              <w:t>天河板组</w:t>
            </w:r>
            <w:proofErr w:type="gramEnd"/>
          </w:p>
        </w:tc>
        <w:tc>
          <w:tcPr>
            <w:tcW w:w="475" w:type="pct"/>
            <w:vAlign w:val="center"/>
            <w:hideMark/>
          </w:tcPr>
          <w:p w:rsidR="006D6BCB" w:rsidRPr="00BA2327" w:rsidRDefault="006D6BCB" w:rsidP="007E6C2B">
            <w:pPr>
              <w:adjustRightInd w:val="0"/>
              <w:snapToGrid w:val="0"/>
              <w:jc w:val="center"/>
              <w:rPr>
                <w:szCs w:val="21"/>
              </w:rPr>
            </w:pPr>
            <w:r w:rsidRPr="00BA2327">
              <w:rPr>
                <w:rFonts w:hint="eastAsia"/>
                <w:szCs w:val="21"/>
              </w:rPr>
              <w:t>∈</w:t>
            </w:r>
            <w:r w:rsidRPr="00BA2327">
              <w:rPr>
                <w:szCs w:val="21"/>
                <w:vertAlign w:val="subscript"/>
              </w:rPr>
              <w:t>1</w:t>
            </w:r>
            <w:r w:rsidRPr="00BA2327">
              <w:rPr>
                <w:szCs w:val="21"/>
              </w:rPr>
              <w:t>t</w:t>
            </w:r>
          </w:p>
        </w:tc>
        <w:tc>
          <w:tcPr>
            <w:tcW w:w="1502" w:type="pct"/>
            <w:vAlign w:val="center"/>
            <w:hideMark/>
          </w:tcPr>
          <w:p w:rsidR="006D6BCB" w:rsidRPr="00BA2327" w:rsidRDefault="006D6BCB" w:rsidP="007E6C2B">
            <w:pPr>
              <w:adjustRightInd w:val="0"/>
              <w:snapToGrid w:val="0"/>
              <w:jc w:val="center"/>
              <w:rPr>
                <w:szCs w:val="21"/>
              </w:rPr>
            </w:pPr>
            <w:r w:rsidRPr="00BA2327">
              <w:rPr>
                <w:rFonts w:hint="eastAsia"/>
                <w:szCs w:val="21"/>
              </w:rPr>
              <w:t>灰岩及泥质条带灰岩</w:t>
            </w:r>
          </w:p>
        </w:tc>
        <w:tc>
          <w:tcPr>
            <w:tcW w:w="714" w:type="pct"/>
            <w:vMerge/>
            <w:vAlign w:val="center"/>
            <w:hideMark/>
          </w:tcPr>
          <w:p w:rsidR="006D6BCB" w:rsidRPr="00BA2327" w:rsidRDefault="006D6BCB" w:rsidP="007E6C2B">
            <w:pPr>
              <w:widowControl/>
              <w:jc w:val="left"/>
              <w:rPr>
                <w:szCs w:val="21"/>
              </w:rPr>
            </w:pPr>
          </w:p>
        </w:tc>
        <w:tc>
          <w:tcPr>
            <w:tcW w:w="411" w:type="pct"/>
            <w:vMerge/>
            <w:vAlign w:val="center"/>
            <w:hideMark/>
          </w:tcPr>
          <w:p w:rsidR="006D6BCB" w:rsidRPr="00BA2327" w:rsidRDefault="006D6BCB" w:rsidP="007E6C2B">
            <w:pPr>
              <w:widowControl/>
              <w:jc w:val="left"/>
              <w:rPr>
                <w:szCs w:val="21"/>
              </w:rPr>
            </w:pPr>
          </w:p>
        </w:tc>
      </w:tr>
    </w:tbl>
    <w:p w:rsidR="00BA2327" w:rsidRDefault="00BA2327" w:rsidP="00BA2327">
      <w:pPr>
        <w:pStyle w:val="19"/>
        <w:ind w:firstLine="480"/>
      </w:pPr>
    </w:p>
    <w:p w:rsidR="0011621A" w:rsidRPr="00BA2327" w:rsidRDefault="006D6BCB" w:rsidP="0011621A">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5.5.1.2</w:t>
      </w:r>
      <w:r w:rsidR="008B67C0" w:rsidRPr="00BA2327">
        <w:rPr>
          <w:rFonts w:ascii="Times New Roman" w:eastAsia="黑体" w:hint="eastAsia"/>
          <w:b/>
          <w:bCs/>
          <w:sz w:val="24"/>
          <w:szCs w:val="24"/>
        </w:rPr>
        <w:t>场地水文地质条件</w:t>
      </w:r>
    </w:p>
    <w:p w:rsidR="006D6BCB" w:rsidRPr="00BA2327" w:rsidRDefault="006D6BCB" w:rsidP="006D6BCB">
      <w:pPr>
        <w:spacing w:line="360" w:lineRule="auto"/>
        <w:ind w:firstLineChars="200" w:firstLine="480"/>
        <w:rPr>
          <w:sz w:val="24"/>
          <w:lang w:val="zh-CN"/>
        </w:rPr>
      </w:pPr>
      <w:r w:rsidRPr="00BA2327">
        <w:rPr>
          <w:rFonts w:hint="eastAsia"/>
          <w:sz w:val="24"/>
          <w:lang w:val="zh-CN"/>
        </w:rPr>
        <w:t>根据含水介质形态及地下水赋存状态，将调查</w:t>
      </w:r>
      <w:proofErr w:type="gramStart"/>
      <w:r w:rsidRPr="00BA2327">
        <w:rPr>
          <w:rFonts w:hint="eastAsia"/>
          <w:sz w:val="24"/>
          <w:lang w:val="zh-CN"/>
        </w:rPr>
        <w:t>评价区</w:t>
      </w:r>
      <w:proofErr w:type="gramEnd"/>
      <w:r w:rsidRPr="00BA2327">
        <w:rPr>
          <w:rFonts w:hint="eastAsia"/>
          <w:sz w:val="24"/>
          <w:lang w:val="zh-CN"/>
        </w:rPr>
        <w:t>地下水类型划分为第四系</w:t>
      </w:r>
      <w:proofErr w:type="gramStart"/>
      <w:r w:rsidRPr="00BA2327">
        <w:rPr>
          <w:rFonts w:hint="eastAsia"/>
          <w:sz w:val="24"/>
          <w:lang w:val="zh-CN"/>
        </w:rPr>
        <w:t>松散岩类孔隙</w:t>
      </w:r>
      <w:proofErr w:type="gramEnd"/>
      <w:r w:rsidRPr="00BA2327">
        <w:rPr>
          <w:rFonts w:hint="eastAsia"/>
          <w:sz w:val="24"/>
          <w:lang w:val="zh-CN"/>
        </w:rPr>
        <w:t>潜水、碎屑岩裂隙水和碳酸盐岩岩溶水三大类型，并将对应的赋存岩层区划为第四系</w:t>
      </w:r>
      <w:proofErr w:type="gramStart"/>
      <w:r w:rsidRPr="00BA2327">
        <w:rPr>
          <w:rFonts w:hint="eastAsia"/>
          <w:sz w:val="24"/>
          <w:lang w:val="zh-CN"/>
        </w:rPr>
        <w:t>松散岩类孔隙</w:t>
      </w:r>
      <w:proofErr w:type="gramEnd"/>
      <w:r w:rsidRPr="00BA2327">
        <w:rPr>
          <w:rFonts w:hint="eastAsia"/>
          <w:sz w:val="24"/>
          <w:lang w:val="zh-CN"/>
        </w:rPr>
        <w:t>潜水含水岩组、碎屑岩风化裂隙水含水岩组和碳酸盐岩岩溶含水岩组三大含水层，具体如下：</w:t>
      </w:r>
    </w:p>
    <w:p w:rsidR="006D6BCB" w:rsidRPr="00BA2327" w:rsidRDefault="00FA1675" w:rsidP="006D6BCB">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1 \* GB3</w:instrText>
      </w:r>
      <w:r w:rsidRPr="00BA2327">
        <w:rPr>
          <w:sz w:val="24"/>
          <w:lang w:val="zh-CN"/>
        </w:rPr>
        <w:fldChar w:fldCharType="separate"/>
      </w:r>
      <w:r w:rsidR="006D6BCB" w:rsidRPr="00BA2327">
        <w:rPr>
          <w:rFonts w:hint="eastAsia"/>
          <w:noProof/>
          <w:sz w:val="24"/>
          <w:lang w:val="zh-CN"/>
        </w:rPr>
        <w:t>①</w:t>
      </w:r>
      <w:r w:rsidRPr="00BA2327">
        <w:rPr>
          <w:sz w:val="24"/>
          <w:lang w:val="zh-CN"/>
        </w:rPr>
        <w:fldChar w:fldCharType="end"/>
      </w:r>
      <w:r w:rsidR="006D6BCB" w:rsidRPr="00BA2327">
        <w:rPr>
          <w:rFonts w:hint="eastAsia"/>
          <w:sz w:val="24"/>
          <w:lang w:val="zh-CN"/>
        </w:rPr>
        <w:t>第四系</w:t>
      </w:r>
      <w:proofErr w:type="gramStart"/>
      <w:r w:rsidR="006D6BCB" w:rsidRPr="00BA2327">
        <w:rPr>
          <w:rFonts w:hint="eastAsia"/>
          <w:sz w:val="24"/>
          <w:lang w:val="zh-CN"/>
        </w:rPr>
        <w:t>松散岩类孔隙</w:t>
      </w:r>
      <w:proofErr w:type="gramEnd"/>
      <w:r w:rsidR="006D6BCB" w:rsidRPr="00BA2327">
        <w:rPr>
          <w:rFonts w:hint="eastAsia"/>
          <w:sz w:val="24"/>
          <w:lang w:val="zh-CN"/>
        </w:rPr>
        <w:t>潜水含水岩组：第四系</w:t>
      </w:r>
      <w:proofErr w:type="gramStart"/>
      <w:r w:rsidR="006D6BCB" w:rsidRPr="00BA2327">
        <w:rPr>
          <w:rFonts w:hint="eastAsia"/>
          <w:sz w:val="24"/>
          <w:lang w:val="zh-CN"/>
        </w:rPr>
        <w:t>松散岩类孔隙</w:t>
      </w:r>
      <w:proofErr w:type="gramEnd"/>
      <w:r w:rsidR="006D6BCB" w:rsidRPr="00BA2327">
        <w:rPr>
          <w:rFonts w:hint="eastAsia"/>
          <w:sz w:val="24"/>
          <w:lang w:val="zh-CN"/>
        </w:rPr>
        <w:t>潜水赋存于第四系全新统冲积层砂、砂卵石中，主要分布在调查</w:t>
      </w:r>
      <w:proofErr w:type="gramStart"/>
      <w:r w:rsidR="006D6BCB" w:rsidRPr="00BA2327">
        <w:rPr>
          <w:rFonts w:hint="eastAsia"/>
          <w:sz w:val="24"/>
          <w:lang w:val="zh-CN"/>
        </w:rPr>
        <w:t>评价区</w:t>
      </w:r>
      <w:proofErr w:type="gramEnd"/>
      <w:r w:rsidR="006D6BCB" w:rsidRPr="00BA2327">
        <w:rPr>
          <w:rFonts w:hint="eastAsia"/>
          <w:sz w:val="24"/>
          <w:lang w:val="zh-CN"/>
        </w:rPr>
        <w:t>北部长江沿岸，富水性极丰富。区内各溪沟沿线也见分布，但富水性极贫乏。</w:t>
      </w:r>
    </w:p>
    <w:p w:rsidR="006D6BCB" w:rsidRPr="00BA2327" w:rsidRDefault="00FA1675" w:rsidP="006D6BCB">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2 \* GB3</w:instrText>
      </w:r>
      <w:r w:rsidRPr="00BA2327">
        <w:rPr>
          <w:sz w:val="24"/>
          <w:lang w:val="zh-CN"/>
        </w:rPr>
        <w:fldChar w:fldCharType="separate"/>
      </w:r>
      <w:r w:rsidR="006D6BCB" w:rsidRPr="00BA2327">
        <w:rPr>
          <w:rFonts w:hint="eastAsia"/>
          <w:noProof/>
          <w:sz w:val="24"/>
          <w:lang w:val="zh-CN"/>
        </w:rPr>
        <w:t>②</w:t>
      </w:r>
      <w:r w:rsidRPr="00BA2327">
        <w:rPr>
          <w:sz w:val="24"/>
          <w:lang w:val="zh-CN"/>
        </w:rPr>
        <w:fldChar w:fldCharType="end"/>
      </w:r>
      <w:r w:rsidR="006D6BCB" w:rsidRPr="00BA2327">
        <w:rPr>
          <w:rFonts w:hint="eastAsia"/>
          <w:sz w:val="24"/>
          <w:lang w:val="zh-CN"/>
        </w:rPr>
        <w:t>碎屑岩风化裂隙水含水岩组：碎屑岩风化裂隙水主要赋存于下第三系分水岭组泥岩、粉细砂岩、砂砾岩及粘土岩地层中，分布于调查</w:t>
      </w:r>
      <w:proofErr w:type="gramStart"/>
      <w:r w:rsidR="006D6BCB" w:rsidRPr="00BA2327">
        <w:rPr>
          <w:rFonts w:hint="eastAsia"/>
          <w:sz w:val="24"/>
          <w:lang w:val="zh-CN"/>
        </w:rPr>
        <w:t>评价区</w:t>
      </w:r>
      <w:proofErr w:type="gramEnd"/>
      <w:r w:rsidR="006D6BCB" w:rsidRPr="00BA2327">
        <w:rPr>
          <w:rFonts w:hint="eastAsia"/>
          <w:sz w:val="24"/>
          <w:lang w:val="zh-CN"/>
        </w:rPr>
        <w:t>北部，富水性极贫乏。该地不整合层覆盖于寒武系、奥陶系碳酸盐岩地层之上，区域上沿红花套</w:t>
      </w:r>
      <w:r w:rsidR="006D6BCB" w:rsidRPr="00BA2327">
        <w:rPr>
          <w:sz w:val="24"/>
          <w:lang w:val="zh-CN"/>
        </w:rPr>
        <w:t>-</w:t>
      </w:r>
      <w:r w:rsidR="006D6BCB" w:rsidRPr="00BA2327">
        <w:rPr>
          <w:rFonts w:hint="eastAsia"/>
          <w:sz w:val="24"/>
          <w:lang w:val="zh-CN"/>
        </w:rPr>
        <w:t>枝城</w:t>
      </w:r>
      <w:r w:rsidR="006D6BCB" w:rsidRPr="00BA2327">
        <w:rPr>
          <w:sz w:val="24"/>
          <w:lang w:val="zh-CN"/>
        </w:rPr>
        <w:t>-</w:t>
      </w:r>
      <w:r w:rsidR="006D6BCB" w:rsidRPr="00BA2327">
        <w:rPr>
          <w:rFonts w:hint="eastAsia"/>
          <w:sz w:val="24"/>
          <w:lang w:val="zh-CN"/>
        </w:rPr>
        <w:t>向阳店一线形成西部岩溶水系统的隔水边界，西部山区岩溶水向东径流至此，由无压变为有压状态，径流变缓慢，多</w:t>
      </w:r>
      <w:proofErr w:type="gramStart"/>
      <w:r w:rsidR="006D6BCB" w:rsidRPr="00BA2327">
        <w:rPr>
          <w:rFonts w:hint="eastAsia"/>
          <w:sz w:val="24"/>
          <w:lang w:val="zh-CN"/>
        </w:rPr>
        <w:lastRenderedPageBreak/>
        <w:t>沿线成泉排泄</w:t>
      </w:r>
      <w:proofErr w:type="gramEnd"/>
      <w:r w:rsidR="006D6BCB" w:rsidRPr="00BA2327">
        <w:rPr>
          <w:rFonts w:hint="eastAsia"/>
          <w:sz w:val="24"/>
          <w:lang w:val="zh-CN"/>
        </w:rPr>
        <w:t>。</w:t>
      </w:r>
    </w:p>
    <w:p w:rsidR="006D6BCB" w:rsidRPr="00BA2327" w:rsidRDefault="00FA1675" w:rsidP="006D6BCB">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3 \* GB3</w:instrText>
      </w:r>
      <w:r w:rsidRPr="00BA2327">
        <w:rPr>
          <w:sz w:val="24"/>
          <w:lang w:val="zh-CN"/>
        </w:rPr>
        <w:fldChar w:fldCharType="separate"/>
      </w:r>
      <w:r w:rsidR="006D6BCB" w:rsidRPr="00BA2327">
        <w:rPr>
          <w:rFonts w:hint="eastAsia"/>
          <w:noProof/>
          <w:sz w:val="24"/>
          <w:lang w:val="zh-CN"/>
        </w:rPr>
        <w:t>③</w:t>
      </w:r>
      <w:r w:rsidRPr="00BA2327">
        <w:rPr>
          <w:sz w:val="24"/>
          <w:lang w:val="zh-CN"/>
        </w:rPr>
        <w:fldChar w:fldCharType="end"/>
      </w:r>
      <w:r w:rsidR="006D6BCB" w:rsidRPr="00BA2327">
        <w:rPr>
          <w:rFonts w:hint="eastAsia"/>
          <w:sz w:val="24"/>
          <w:lang w:val="zh-CN"/>
        </w:rPr>
        <w:t>碳酸盐岩岩溶含水岩组：碳酸盐岩岩溶水主要赋存于区内寒武系、奥陶系碳酸盐岩地层中。根据碳酸盐岩</w:t>
      </w:r>
      <w:proofErr w:type="gramStart"/>
      <w:r w:rsidR="006D6BCB" w:rsidRPr="00BA2327">
        <w:rPr>
          <w:rFonts w:hint="eastAsia"/>
          <w:sz w:val="24"/>
          <w:lang w:val="zh-CN"/>
        </w:rPr>
        <w:t>的质纯程度</w:t>
      </w:r>
      <w:proofErr w:type="gramEnd"/>
      <w:r w:rsidR="006D6BCB" w:rsidRPr="00BA2327">
        <w:rPr>
          <w:rFonts w:hint="eastAsia"/>
          <w:sz w:val="24"/>
          <w:lang w:val="zh-CN"/>
        </w:rPr>
        <w:t>、岩溶发育程度和所夹碎屑岩的多少，进一步划分为裂隙岩溶水和岩溶裂隙水两个亚类。裂隙岩溶水主要赋存于寒武系天河版组、石龙洞组、</w:t>
      </w:r>
      <w:proofErr w:type="gramStart"/>
      <w:r w:rsidR="006D6BCB" w:rsidRPr="00BA2327">
        <w:rPr>
          <w:rFonts w:hint="eastAsia"/>
          <w:sz w:val="24"/>
          <w:lang w:val="zh-CN"/>
        </w:rPr>
        <w:t>覃家庙组</w:t>
      </w:r>
      <w:proofErr w:type="gramEnd"/>
      <w:r w:rsidR="006D6BCB" w:rsidRPr="00BA2327">
        <w:rPr>
          <w:rFonts w:hint="eastAsia"/>
          <w:sz w:val="24"/>
          <w:lang w:val="zh-CN"/>
        </w:rPr>
        <w:t>和三</w:t>
      </w:r>
      <w:proofErr w:type="gramStart"/>
      <w:r w:rsidR="006D6BCB" w:rsidRPr="00BA2327">
        <w:rPr>
          <w:rFonts w:hint="eastAsia"/>
          <w:sz w:val="24"/>
          <w:lang w:val="zh-CN"/>
        </w:rPr>
        <w:t>游洞组以及</w:t>
      </w:r>
      <w:proofErr w:type="gramEnd"/>
      <w:r w:rsidR="006D6BCB" w:rsidRPr="00BA2327">
        <w:rPr>
          <w:rFonts w:hint="eastAsia"/>
          <w:sz w:val="24"/>
          <w:lang w:val="zh-CN"/>
        </w:rPr>
        <w:t>奥陶系南津关组和分乡组地层中，地层岩性</w:t>
      </w:r>
      <w:proofErr w:type="gramStart"/>
      <w:r w:rsidR="006D6BCB" w:rsidRPr="00BA2327">
        <w:rPr>
          <w:rFonts w:hint="eastAsia"/>
          <w:sz w:val="24"/>
          <w:lang w:val="zh-CN"/>
        </w:rPr>
        <w:t>以质纯的</w:t>
      </w:r>
      <w:proofErr w:type="gramEnd"/>
      <w:r w:rsidR="006D6BCB" w:rsidRPr="00BA2327">
        <w:rPr>
          <w:rFonts w:hint="eastAsia"/>
          <w:sz w:val="24"/>
          <w:lang w:val="zh-CN"/>
        </w:rPr>
        <w:t>灰岩、白云岩及白云至灰岩为主，局部较少量页岩，地层富水性较贫乏</w:t>
      </w:r>
      <w:r w:rsidR="006D6BCB" w:rsidRPr="00BA2327">
        <w:rPr>
          <w:sz w:val="24"/>
          <w:lang w:val="zh-CN"/>
        </w:rPr>
        <w:t>-</w:t>
      </w:r>
      <w:r w:rsidR="006D6BCB" w:rsidRPr="00BA2327">
        <w:rPr>
          <w:rFonts w:hint="eastAsia"/>
          <w:sz w:val="24"/>
          <w:lang w:val="zh-CN"/>
        </w:rPr>
        <w:t>丰富不等；岩溶裂隙水主要赋存于</w:t>
      </w:r>
      <w:proofErr w:type="gramStart"/>
      <w:r w:rsidR="006D6BCB" w:rsidRPr="00BA2327">
        <w:rPr>
          <w:rFonts w:hint="eastAsia"/>
          <w:sz w:val="24"/>
          <w:lang w:val="zh-CN"/>
        </w:rPr>
        <w:t>奥陶系下统红花园组</w:t>
      </w:r>
      <w:proofErr w:type="gramEnd"/>
      <w:r w:rsidR="006D6BCB" w:rsidRPr="00BA2327">
        <w:rPr>
          <w:rFonts w:hint="eastAsia"/>
          <w:sz w:val="24"/>
          <w:lang w:val="zh-CN"/>
        </w:rPr>
        <w:t>、大湾组及奥陶系中统、</w:t>
      </w:r>
      <w:proofErr w:type="gramStart"/>
      <w:r w:rsidR="006D6BCB" w:rsidRPr="00BA2327">
        <w:rPr>
          <w:rFonts w:hint="eastAsia"/>
          <w:sz w:val="24"/>
          <w:lang w:val="zh-CN"/>
        </w:rPr>
        <w:t>上统地层</w:t>
      </w:r>
      <w:proofErr w:type="gramEnd"/>
      <w:r w:rsidR="006D6BCB" w:rsidRPr="00BA2327">
        <w:rPr>
          <w:rFonts w:hint="eastAsia"/>
          <w:sz w:val="24"/>
          <w:lang w:val="zh-CN"/>
        </w:rPr>
        <w:t>中，地层岩性为泥质灰岩、炭质灰岩、瘤状灰岩、砂页岩为主，碎屑岩含量较高，地层富水性极贫乏</w:t>
      </w:r>
      <w:r w:rsidR="006D6BCB" w:rsidRPr="00BA2327">
        <w:rPr>
          <w:sz w:val="24"/>
          <w:lang w:val="zh-CN"/>
        </w:rPr>
        <w:t>-</w:t>
      </w:r>
      <w:r w:rsidR="006D6BCB" w:rsidRPr="00BA2327">
        <w:rPr>
          <w:rFonts w:hint="eastAsia"/>
          <w:sz w:val="24"/>
          <w:lang w:val="zh-CN"/>
        </w:rPr>
        <w:t>贫乏不等。</w:t>
      </w:r>
    </w:p>
    <w:p w:rsidR="006D6BCB" w:rsidRPr="00BA2327" w:rsidRDefault="00FA1675" w:rsidP="006D6BCB">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4 \* GB3</w:instrText>
      </w:r>
      <w:r w:rsidRPr="00BA2327">
        <w:rPr>
          <w:sz w:val="24"/>
          <w:lang w:val="zh-CN"/>
        </w:rPr>
        <w:fldChar w:fldCharType="separate"/>
      </w:r>
      <w:r w:rsidR="006D6BCB" w:rsidRPr="00BA2327">
        <w:rPr>
          <w:rFonts w:hint="eastAsia"/>
          <w:noProof/>
          <w:sz w:val="24"/>
          <w:lang w:val="zh-CN"/>
        </w:rPr>
        <w:t>④</w:t>
      </w:r>
      <w:r w:rsidRPr="00BA2327">
        <w:rPr>
          <w:sz w:val="24"/>
          <w:lang w:val="zh-CN"/>
        </w:rPr>
        <w:fldChar w:fldCharType="end"/>
      </w:r>
      <w:r w:rsidR="006D6BCB" w:rsidRPr="00BA2327">
        <w:rPr>
          <w:rFonts w:hint="eastAsia"/>
          <w:sz w:val="24"/>
          <w:lang w:val="zh-CN"/>
        </w:rPr>
        <w:t>相对隔水层</w:t>
      </w:r>
    </w:p>
    <w:p w:rsidR="006D6BCB" w:rsidRPr="00BA2327" w:rsidRDefault="006D6BCB" w:rsidP="006D6BCB">
      <w:pPr>
        <w:spacing w:line="360" w:lineRule="auto"/>
        <w:ind w:firstLineChars="200" w:firstLine="480"/>
        <w:rPr>
          <w:sz w:val="24"/>
          <w:lang w:val="zh-CN"/>
        </w:rPr>
      </w:pPr>
      <w:r w:rsidRPr="00BA2327">
        <w:rPr>
          <w:rFonts w:hint="eastAsia"/>
          <w:sz w:val="24"/>
          <w:lang w:val="zh-CN"/>
        </w:rPr>
        <w:t>区内志留系地层主要为页岩、泥质粉砂岩，地层富水性、透水性较差，区域上整理志留系泥质岩类地层总体构成了区域性的相对隔水层；区内低矮丘陵</w:t>
      </w:r>
      <w:proofErr w:type="gramStart"/>
      <w:r w:rsidRPr="00BA2327">
        <w:rPr>
          <w:rFonts w:hint="eastAsia"/>
          <w:sz w:val="24"/>
          <w:lang w:val="zh-CN"/>
        </w:rPr>
        <w:t>区各丘间</w:t>
      </w:r>
      <w:proofErr w:type="gramEnd"/>
      <w:r w:rsidRPr="00BA2327">
        <w:rPr>
          <w:rFonts w:hint="eastAsia"/>
          <w:sz w:val="24"/>
          <w:lang w:val="zh-CN"/>
        </w:rPr>
        <w:t>谷地见第四系中更新统粘土层分布，局部含砂砾卵石部位含少量水，该粘土层分布不连续，局部可形成一定规模的相对隔水层；另外，第三系泥岩、砂岩类裂隙含水岩组，上覆于寒武系、奥陶系碳酸盐岩地层之上，形成区域岩溶水系统的隔水边界。</w:t>
      </w:r>
    </w:p>
    <w:p w:rsidR="006D6BCB" w:rsidRPr="00BA2327" w:rsidRDefault="006D6BCB" w:rsidP="006D6BCB">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5.5.1.3</w:t>
      </w:r>
      <w:r w:rsidRPr="00BA2327">
        <w:rPr>
          <w:rFonts w:ascii="Times New Roman" w:eastAsia="黑体" w:hint="eastAsia"/>
          <w:b/>
          <w:bCs/>
          <w:sz w:val="24"/>
          <w:szCs w:val="24"/>
        </w:rPr>
        <w:t>地下水</w:t>
      </w:r>
      <w:proofErr w:type="gramStart"/>
      <w:r w:rsidRPr="00BA2327">
        <w:rPr>
          <w:rFonts w:ascii="Times New Roman" w:eastAsia="黑体" w:hint="eastAsia"/>
          <w:b/>
          <w:bCs/>
          <w:sz w:val="24"/>
          <w:szCs w:val="24"/>
        </w:rPr>
        <w:t>补径排</w:t>
      </w:r>
      <w:proofErr w:type="gramEnd"/>
      <w:r w:rsidRPr="00BA2327">
        <w:rPr>
          <w:rFonts w:ascii="Times New Roman" w:eastAsia="黑体" w:hint="eastAsia"/>
          <w:b/>
          <w:bCs/>
          <w:sz w:val="24"/>
          <w:szCs w:val="24"/>
        </w:rPr>
        <w:t>条件</w:t>
      </w:r>
    </w:p>
    <w:p w:rsidR="006D6BCB" w:rsidRPr="00BA2327" w:rsidRDefault="006D6BCB" w:rsidP="00B1309E">
      <w:pPr>
        <w:spacing w:line="360" w:lineRule="auto"/>
        <w:ind w:firstLineChars="200" w:firstLine="480"/>
        <w:rPr>
          <w:sz w:val="24"/>
          <w:lang w:val="zh-CN"/>
        </w:rPr>
      </w:pPr>
      <w:r w:rsidRPr="00BA2327">
        <w:rPr>
          <w:rFonts w:hint="eastAsia"/>
          <w:sz w:val="24"/>
          <w:lang w:val="zh-CN"/>
        </w:rPr>
        <w:t>区内地下水主要接受大气降水入渗补给及地表水的补给，受构造线、地形与河网展布控制，</w:t>
      </w:r>
      <w:proofErr w:type="gramStart"/>
      <w:r w:rsidRPr="00BA2327">
        <w:rPr>
          <w:rFonts w:hint="eastAsia"/>
          <w:sz w:val="24"/>
          <w:lang w:val="zh-CN"/>
        </w:rPr>
        <w:t>评价区</w:t>
      </w:r>
      <w:proofErr w:type="gramEnd"/>
      <w:r w:rsidRPr="00BA2327">
        <w:rPr>
          <w:rFonts w:hint="eastAsia"/>
          <w:sz w:val="24"/>
          <w:lang w:val="zh-CN"/>
        </w:rPr>
        <w:t>紧邻长江，地下水径流排泄直接受长江排泄基准面的控制，地下水径流方向总体是由西向</w:t>
      </w:r>
      <w:r w:rsidR="005B4039" w:rsidRPr="00BA2327">
        <w:rPr>
          <w:rFonts w:hint="eastAsia"/>
          <w:sz w:val="24"/>
          <w:lang w:val="zh-CN"/>
        </w:rPr>
        <w:t>北</w:t>
      </w:r>
      <w:r w:rsidRPr="00BA2327">
        <w:rPr>
          <w:rFonts w:hint="eastAsia"/>
          <w:sz w:val="24"/>
          <w:lang w:val="zh-CN"/>
        </w:rPr>
        <w:t>。</w:t>
      </w:r>
    </w:p>
    <w:p w:rsidR="006D6BCB" w:rsidRPr="00BA2327" w:rsidRDefault="00FA1675" w:rsidP="00B1309E">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1 \* GB3</w:instrText>
      </w:r>
      <w:r w:rsidRPr="00BA2327">
        <w:rPr>
          <w:sz w:val="24"/>
          <w:lang w:val="zh-CN"/>
        </w:rPr>
        <w:fldChar w:fldCharType="separate"/>
      </w:r>
      <w:r w:rsidR="006D6BCB" w:rsidRPr="00BA2327">
        <w:rPr>
          <w:rFonts w:hint="eastAsia"/>
          <w:noProof/>
          <w:sz w:val="24"/>
          <w:lang w:val="zh-CN"/>
        </w:rPr>
        <w:t>①</w:t>
      </w:r>
      <w:r w:rsidRPr="00BA2327">
        <w:rPr>
          <w:sz w:val="24"/>
          <w:lang w:val="zh-CN"/>
        </w:rPr>
        <w:fldChar w:fldCharType="end"/>
      </w:r>
      <w:r w:rsidR="006D6BCB" w:rsidRPr="00BA2327">
        <w:rPr>
          <w:rFonts w:hint="eastAsia"/>
          <w:sz w:val="24"/>
          <w:lang w:val="zh-CN"/>
        </w:rPr>
        <w:t>第四系</w:t>
      </w:r>
      <w:proofErr w:type="gramStart"/>
      <w:r w:rsidR="006D6BCB" w:rsidRPr="00BA2327">
        <w:rPr>
          <w:rFonts w:hint="eastAsia"/>
          <w:sz w:val="24"/>
          <w:lang w:val="zh-CN"/>
        </w:rPr>
        <w:t>松散岩类孔隙</w:t>
      </w:r>
      <w:proofErr w:type="gramEnd"/>
      <w:r w:rsidR="006D6BCB" w:rsidRPr="00BA2327">
        <w:rPr>
          <w:rFonts w:hint="eastAsia"/>
          <w:sz w:val="24"/>
          <w:lang w:val="zh-CN"/>
        </w:rPr>
        <w:t>潜水</w:t>
      </w:r>
    </w:p>
    <w:p w:rsidR="006D6BCB" w:rsidRPr="00BA2327" w:rsidRDefault="006D6BCB" w:rsidP="00B1309E">
      <w:pPr>
        <w:spacing w:line="360" w:lineRule="auto"/>
        <w:ind w:firstLineChars="200" w:firstLine="480"/>
        <w:rPr>
          <w:sz w:val="24"/>
          <w:lang w:val="zh-CN"/>
        </w:rPr>
      </w:pPr>
      <w:r w:rsidRPr="00BA2327">
        <w:rPr>
          <w:rFonts w:hint="eastAsia"/>
          <w:sz w:val="24"/>
          <w:lang w:val="zh-CN"/>
        </w:rPr>
        <w:t>第四系</w:t>
      </w:r>
      <w:proofErr w:type="gramStart"/>
      <w:r w:rsidRPr="00BA2327">
        <w:rPr>
          <w:rFonts w:hint="eastAsia"/>
          <w:sz w:val="24"/>
          <w:lang w:val="zh-CN"/>
        </w:rPr>
        <w:t>松散岩类孔隙</w:t>
      </w:r>
      <w:proofErr w:type="gramEnd"/>
      <w:r w:rsidRPr="00BA2327">
        <w:rPr>
          <w:rFonts w:hint="eastAsia"/>
          <w:sz w:val="24"/>
          <w:lang w:val="zh-CN"/>
        </w:rPr>
        <w:t>潜水主要是接受大气降水的补给。大气降雨通过松散孔隙渗入式补给地下水，该类地下水的径流受地形与第四系全更新统地层分布的控制，径流途径短，且多分布于长江及各溪沟沿岸，与长江水及溪沟水流联系密切，最终排泄至长江。</w:t>
      </w:r>
    </w:p>
    <w:p w:rsidR="006D6BCB" w:rsidRPr="00BA2327" w:rsidRDefault="00FA1675" w:rsidP="00B1309E">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2 \* GB3</w:instrText>
      </w:r>
      <w:r w:rsidRPr="00BA2327">
        <w:rPr>
          <w:sz w:val="24"/>
          <w:lang w:val="zh-CN"/>
        </w:rPr>
        <w:fldChar w:fldCharType="separate"/>
      </w:r>
      <w:r w:rsidR="006D6BCB" w:rsidRPr="00BA2327">
        <w:rPr>
          <w:rFonts w:hint="eastAsia"/>
          <w:noProof/>
          <w:sz w:val="24"/>
          <w:lang w:val="zh-CN"/>
        </w:rPr>
        <w:t>②</w:t>
      </w:r>
      <w:r w:rsidRPr="00BA2327">
        <w:rPr>
          <w:sz w:val="24"/>
          <w:lang w:val="zh-CN"/>
        </w:rPr>
        <w:fldChar w:fldCharType="end"/>
      </w:r>
      <w:r w:rsidR="006D6BCB" w:rsidRPr="00BA2327">
        <w:rPr>
          <w:rFonts w:hint="eastAsia"/>
          <w:sz w:val="24"/>
          <w:lang w:val="zh-CN"/>
        </w:rPr>
        <w:t>碎屑岩风化裂隙水</w:t>
      </w:r>
    </w:p>
    <w:p w:rsidR="006D6BCB" w:rsidRPr="00BA2327" w:rsidRDefault="006D6BCB" w:rsidP="00B1309E">
      <w:pPr>
        <w:spacing w:line="360" w:lineRule="auto"/>
        <w:ind w:firstLineChars="200" w:firstLine="480"/>
        <w:rPr>
          <w:sz w:val="24"/>
          <w:lang w:val="zh-CN"/>
        </w:rPr>
      </w:pPr>
      <w:r w:rsidRPr="00BA2327">
        <w:rPr>
          <w:rFonts w:hint="eastAsia"/>
          <w:sz w:val="24"/>
          <w:lang w:val="zh-CN"/>
        </w:rPr>
        <w:t>接受大气降水的直接渗入补给，受局部地势控制，向邻近溪沟径流排泄。</w:t>
      </w:r>
    </w:p>
    <w:p w:rsidR="006D6BCB" w:rsidRPr="00BA2327" w:rsidRDefault="00FA1675" w:rsidP="00B1309E">
      <w:pPr>
        <w:spacing w:line="360" w:lineRule="auto"/>
        <w:ind w:firstLineChars="200" w:firstLine="480"/>
        <w:rPr>
          <w:sz w:val="24"/>
          <w:lang w:val="zh-CN"/>
        </w:rPr>
      </w:pPr>
      <w:r w:rsidRPr="00BA2327">
        <w:rPr>
          <w:sz w:val="24"/>
          <w:lang w:val="zh-CN"/>
        </w:rPr>
        <w:fldChar w:fldCharType="begin"/>
      </w:r>
      <w:r w:rsidR="006D6BCB" w:rsidRPr="00BA2327">
        <w:rPr>
          <w:rFonts w:hint="eastAsia"/>
          <w:sz w:val="24"/>
          <w:lang w:val="zh-CN"/>
        </w:rPr>
        <w:instrText>= 3 \* GB3</w:instrText>
      </w:r>
      <w:r w:rsidRPr="00BA2327">
        <w:rPr>
          <w:sz w:val="24"/>
          <w:lang w:val="zh-CN"/>
        </w:rPr>
        <w:fldChar w:fldCharType="separate"/>
      </w:r>
      <w:r w:rsidR="006D6BCB" w:rsidRPr="00BA2327">
        <w:rPr>
          <w:rFonts w:hint="eastAsia"/>
          <w:noProof/>
          <w:sz w:val="24"/>
          <w:lang w:val="zh-CN"/>
        </w:rPr>
        <w:t>③</w:t>
      </w:r>
      <w:r w:rsidRPr="00BA2327">
        <w:rPr>
          <w:sz w:val="24"/>
          <w:lang w:val="zh-CN"/>
        </w:rPr>
        <w:fldChar w:fldCharType="end"/>
      </w:r>
      <w:r w:rsidR="006D6BCB" w:rsidRPr="00BA2327">
        <w:rPr>
          <w:rFonts w:hint="eastAsia"/>
          <w:sz w:val="24"/>
          <w:lang w:val="zh-CN"/>
        </w:rPr>
        <w:t>碳酸盐岩岩溶水</w:t>
      </w:r>
    </w:p>
    <w:p w:rsidR="006D6BCB" w:rsidRPr="0092160D" w:rsidRDefault="006D6BCB" w:rsidP="00B1309E">
      <w:pPr>
        <w:spacing w:line="360" w:lineRule="auto"/>
        <w:ind w:firstLineChars="200" w:firstLine="480"/>
        <w:rPr>
          <w:color w:val="FF0000"/>
          <w:sz w:val="24"/>
          <w:lang w:val="zh-CN"/>
        </w:rPr>
      </w:pPr>
      <w:r w:rsidRPr="00BA2327">
        <w:rPr>
          <w:rFonts w:hint="eastAsia"/>
          <w:sz w:val="24"/>
          <w:lang w:val="zh-CN"/>
        </w:rPr>
        <w:t>大气降雨为主要补给源。调查区处于东西向构造带东端，属于溶蚀残丘地形，区域地下水总体受构造带及地势控制，有西向东径流，至东侧与江汉平原沉降带交接部位，受上覆第三系红层阻隔，沿交接线</w:t>
      </w:r>
      <w:proofErr w:type="gramStart"/>
      <w:r w:rsidRPr="00BA2327">
        <w:rPr>
          <w:rFonts w:hint="eastAsia"/>
          <w:sz w:val="24"/>
          <w:lang w:val="zh-CN"/>
        </w:rPr>
        <w:t>一带成泉排泄</w:t>
      </w:r>
      <w:proofErr w:type="gramEnd"/>
      <w:r w:rsidRPr="00BA2327">
        <w:rPr>
          <w:rFonts w:hint="eastAsia"/>
          <w:sz w:val="24"/>
          <w:lang w:val="zh-CN"/>
        </w:rPr>
        <w:t>至地表溪沟。局部岩溶水系统受残丘地势及邻近溪沟控制，局部岩溶水就近向溪沟径流排泄。</w:t>
      </w:r>
    </w:p>
    <w:p w:rsidR="006D6BCB" w:rsidRPr="00BA2327" w:rsidRDefault="006D6BCB" w:rsidP="006D6BCB">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lastRenderedPageBreak/>
        <w:t>5.5.1.4</w:t>
      </w:r>
      <w:r w:rsidRPr="00BA2327">
        <w:rPr>
          <w:rFonts w:ascii="Times New Roman" w:eastAsia="黑体"/>
          <w:b/>
          <w:bCs/>
          <w:sz w:val="24"/>
          <w:szCs w:val="24"/>
        </w:rPr>
        <w:t>评价区域地下水类型及水质、水位、水量情况</w:t>
      </w:r>
    </w:p>
    <w:p w:rsidR="006D6BCB" w:rsidRPr="00BA2327" w:rsidRDefault="006D6BCB" w:rsidP="00B1309E">
      <w:pPr>
        <w:spacing w:line="360" w:lineRule="auto"/>
        <w:ind w:firstLineChars="200" w:firstLine="480"/>
        <w:rPr>
          <w:sz w:val="24"/>
          <w:lang w:val="zh-CN"/>
        </w:rPr>
      </w:pPr>
      <w:r w:rsidRPr="00BA2327">
        <w:rPr>
          <w:sz w:val="24"/>
          <w:lang w:val="zh-CN"/>
        </w:rPr>
        <w:t>根据地下水的赋存条件、水动力特征，结合含水介质与组合状况及地貌因素，将本区地下水划分为二大类。</w:t>
      </w:r>
    </w:p>
    <w:p w:rsidR="006D6BCB" w:rsidRPr="00BA2327" w:rsidRDefault="006D6BCB" w:rsidP="00B1309E">
      <w:pPr>
        <w:spacing w:line="360" w:lineRule="auto"/>
        <w:ind w:firstLineChars="200" w:firstLine="480"/>
        <w:rPr>
          <w:sz w:val="24"/>
          <w:lang w:val="zh-CN"/>
        </w:rPr>
      </w:pPr>
      <w:r w:rsidRPr="00BA2327">
        <w:rPr>
          <w:rFonts w:hint="eastAsia"/>
          <w:sz w:val="24"/>
          <w:lang w:val="zh-CN"/>
        </w:rPr>
        <w:t>①</w:t>
      </w:r>
      <w:r w:rsidRPr="00BA2327">
        <w:rPr>
          <w:sz w:val="24"/>
          <w:lang w:val="zh-CN"/>
        </w:rPr>
        <w:t>上层滞水</w:t>
      </w:r>
    </w:p>
    <w:p w:rsidR="006D6BCB" w:rsidRPr="00BA2327" w:rsidRDefault="006D6BCB" w:rsidP="00B1309E">
      <w:pPr>
        <w:spacing w:line="360" w:lineRule="auto"/>
        <w:ind w:firstLineChars="200" w:firstLine="480"/>
        <w:rPr>
          <w:sz w:val="24"/>
          <w:lang w:val="zh-CN"/>
        </w:rPr>
      </w:pPr>
      <w:r w:rsidRPr="00BA2327">
        <w:rPr>
          <w:sz w:val="24"/>
          <w:lang w:val="zh-CN"/>
        </w:rPr>
        <w:t>埋藏填土、粉质粘土与粉砂土层中，分布范围有限，水位埋深在</w:t>
      </w:r>
      <w:r w:rsidRPr="00BA2327">
        <w:rPr>
          <w:sz w:val="24"/>
          <w:lang w:val="zh-CN"/>
        </w:rPr>
        <w:t>3.0~4.0m</w:t>
      </w:r>
      <w:r w:rsidRPr="00BA2327">
        <w:rPr>
          <w:sz w:val="24"/>
          <w:lang w:val="zh-CN"/>
        </w:rPr>
        <w:t>之间，补给水源来自大气降水的渗入，水量不大，主要受地形、地貌及降水量的控制。</w:t>
      </w:r>
    </w:p>
    <w:p w:rsidR="006D6BCB" w:rsidRPr="00BA2327" w:rsidRDefault="006D6BCB" w:rsidP="00B1309E">
      <w:pPr>
        <w:spacing w:line="360" w:lineRule="auto"/>
        <w:ind w:firstLineChars="200" w:firstLine="480"/>
        <w:rPr>
          <w:sz w:val="24"/>
          <w:lang w:val="zh-CN"/>
        </w:rPr>
      </w:pPr>
      <w:r w:rsidRPr="00BA2327">
        <w:rPr>
          <w:rFonts w:hint="eastAsia"/>
          <w:sz w:val="24"/>
          <w:lang w:val="zh-CN"/>
        </w:rPr>
        <w:t>②</w:t>
      </w:r>
      <w:r w:rsidRPr="00BA2327">
        <w:rPr>
          <w:sz w:val="24"/>
          <w:lang w:val="zh-CN"/>
        </w:rPr>
        <w:t>孔隙潜水</w:t>
      </w:r>
    </w:p>
    <w:p w:rsidR="006D6BCB" w:rsidRPr="00BA2327" w:rsidRDefault="006D6BCB" w:rsidP="00B1309E">
      <w:pPr>
        <w:spacing w:line="360" w:lineRule="auto"/>
        <w:ind w:firstLineChars="200" w:firstLine="480"/>
        <w:rPr>
          <w:sz w:val="24"/>
          <w:lang w:val="zh-CN"/>
        </w:rPr>
      </w:pPr>
      <w:r w:rsidRPr="00BA2327">
        <w:rPr>
          <w:sz w:val="24"/>
          <w:lang w:val="zh-CN"/>
        </w:rPr>
        <w:t>主要赋存于场区内的陆域卵石层中，标高在</w:t>
      </w:r>
      <w:r w:rsidRPr="00BA2327">
        <w:rPr>
          <w:sz w:val="24"/>
          <w:lang w:val="zh-CN"/>
        </w:rPr>
        <w:t>40.0m</w:t>
      </w:r>
      <w:r w:rsidRPr="00BA2327">
        <w:rPr>
          <w:sz w:val="24"/>
          <w:lang w:val="zh-CN"/>
        </w:rPr>
        <w:t>左右，此类地下水孔隙大，透水性好，富水性强，分布广泛，水量较大。勘察期间正处于长江丰水期，钻孔内地下水位多低于长江水位，其补给主要来自长江水的渗入，少部分来自大气降水。</w:t>
      </w:r>
    </w:p>
    <w:p w:rsidR="006D6BCB" w:rsidRPr="00BA2327" w:rsidRDefault="006D6BCB" w:rsidP="00B1309E">
      <w:pPr>
        <w:spacing w:line="360" w:lineRule="auto"/>
        <w:ind w:firstLineChars="200" w:firstLine="480"/>
        <w:rPr>
          <w:sz w:val="24"/>
          <w:lang w:val="zh-CN"/>
        </w:rPr>
      </w:pPr>
      <w:r w:rsidRPr="00BA2327">
        <w:rPr>
          <w:sz w:val="24"/>
          <w:lang w:val="zh-CN"/>
        </w:rPr>
        <w:t>水质调查监测结果表明，项目地下水</w:t>
      </w:r>
      <w:r w:rsidRPr="00BA2327">
        <w:rPr>
          <w:rFonts w:hint="eastAsia"/>
          <w:sz w:val="24"/>
          <w:lang w:val="zh-CN"/>
        </w:rPr>
        <w:t>监测</w:t>
      </w:r>
      <w:r w:rsidRPr="00BA2327">
        <w:rPr>
          <w:sz w:val="24"/>
          <w:lang w:val="zh-CN"/>
        </w:rPr>
        <w:t>点位</w:t>
      </w:r>
      <w:r w:rsidRPr="00BA2327">
        <w:rPr>
          <w:rFonts w:hint="eastAsia"/>
          <w:sz w:val="24"/>
          <w:lang w:val="zh-CN"/>
        </w:rPr>
        <w:t>各</w:t>
      </w:r>
      <w:r w:rsidRPr="00BA2327">
        <w:rPr>
          <w:sz w:val="24"/>
          <w:lang w:val="zh-CN"/>
        </w:rPr>
        <w:t>污染物指标满足《地下水质量标准》（</w:t>
      </w:r>
      <w:r w:rsidRPr="00BA2327">
        <w:rPr>
          <w:sz w:val="24"/>
          <w:lang w:val="zh-CN"/>
        </w:rPr>
        <w:t>GB/T14848-93</w:t>
      </w:r>
      <w:r w:rsidRPr="00BA2327">
        <w:rPr>
          <w:sz w:val="24"/>
          <w:lang w:val="zh-CN"/>
        </w:rPr>
        <w:t>）中</w:t>
      </w:r>
      <w:r w:rsidRPr="00BA2327">
        <w:rPr>
          <w:sz w:val="24"/>
          <w:lang w:val="zh-CN"/>
        </w:rPr>
        <w:t>III</w:t>
      </w:r>
      <w:r w:rsidRPr="00BA2327">
        <w:rPr>
          <w:sz w:val="24"/>
          <w:lang w:val="zh-CN"/>
        </w:rPr>
        <w:t>类标准。</w:t>
      </w:r>
    </w:p>
    <w:p w:rsidR="006D6BCB" w:rsidRPr="0092160D" w:rsidRDefault="006D6BCB" w:rsidP="00B1309E">
      <w:pPr>
        <w:spacing w:line="360" w:lineRule="auto"/>
        <w:ind w:firstLineChars="200" w:firstLine="480"/>
        <w:rPr>
          <w:color w:val="FF0000"/>
          <w:sz w:val="24"/>
          <w:lang w:val="zh-CN"/>
        </w:rPr>
      </w:pPr>
      <w:r w:rsidRPr="00BA2327">
        <w:rPr>
          <w:sz w:val="24"/>
          <w:lang w:val="zh-CN"/>
        </w:rPr>
        <w:t>综上可知，该区域地下水水量丰富、水质较好，地下水水位主要受区域降水和长江影响，发生规律的季节性变化。</w:t>
      </w:r>
    </w:p>
    <w:p w:rsidR="008B67C0" w:rsidRPr="00BA2327" w:rsidRDefault="006D6BCB" w:rsidP="006D6BCB">
      <w:pPr>
        <w:pStyle w:val="3"/>
        <w:ind w:left="647" w:hangingChars="230" w:hanging="647"/>
        <w:rPr>
          <w:rFonts w:ascii="Times New Roman" w:eastAsia="宋体"/>
          <w:b/>
          <w:bCs/>
          <w:sz w:val="28"/>
          <w:szCs w:val="28"/>
        </w:rPr>
      </w:pPr>
      <w:r w:rsidRPr="00BA2327">
        <w:rPr>
          <w:rFonts w:ascii="Times New Roman" w:eastAsia="宋体" w:hint="eastAsia"/>
          <w:b/>
          <w:bCs/>
          <w:sz w:val="28"/>
          <w:szCs w:val="28"/>
        </w:rPr>
        <w:t>5.5.2</w:t>
      </w:r>
      <w:r w:rsidR="00550E66" w:rsidRPr="00BA2327">
        <w:rPr>
          <w:rFonts w:ascii="Times New Roman" w:eastAsia="宋体" w:hint="eastAsia"/>
          <w:b/>
          <w:bCs/>
          <w:sz w:val="28"/>
          <w:szCs w:val="28"/>
        </w:rPr>
        <w:t>地下水</w:t>
      </w:r>
      <w:r w:rsidR="008B67C0" w:rsidRPr="00BA2327">
        <w:rPr>
          <w:rFonts w:ascii="Times New Roman" w:eastAsia="宋体" w:hint="eastAsia"/>
          <w:b/>
          <w:bCs/>
          <w:sz w:val="28"/>
          <w:szCs w:val="28"/>
        </w:rPr>
        <w:t>开发利用现状</w:t>
      </w:r>
    </w:p>
    <w:p w:rsidR="008B67C0" w:rsidRPr="0092160D" w:rsidRDefault="008B67C0" w:rsidP="00B1309E">
      <w:pPr>
        <w:spacing w:line="360" w:lineRule="auto"/>
        <w:ind w:firstLineChars="200" w:firstLine="480"/>
        <w:rPr>
          <w:color w:val="FF0000"/>
          <w:sz w:val="24"/>
          <w:lang w:val="zh-CN"/>
        </w:rPr>
      </w:pPr>
      <w:r w:rsidRPr="00BA2327">
        <w:rPr>
          <w:rFonts w:hint="eastAsia"/>
          <w:sz w:val="24"/>
          <w:lang w:val="zh-CN"/>
        </w:rPr>
        <w:t>本次现场调查期间，周边企业及居民区均已经供应自来水，只有极个别区域发现有个别地下水井。根据调查资料，调查区域内基本不开采地下水资源，周边无集中式饮用水保护区。</w:t>
      </w:r>
    </w:p>
    <w:p w:rsidR="008B67C0" w:rsidRPr="00BA2327" w:rsidRDefault="007E6C2B" w:rsidP="007E6C2B">
      <w:pPr>
        <w:pStyle w:val="3"/>
        <w:ind w:left="647" w:hangingChars="230" w:hanging="647"/>
        <w:rPr>
          <w:rFonts w:ascii="Times New Roman" w:eastAsia="宋体"/>
          <w:b/>
          <w:bCs/>
          <w:sz w:val="28"/>
          <w:szCs w:val="28"/>
        </w:rPr>
      </w:pPr>
      <w:r w:rsidRPr="00BA2327">
        <w:rPr>
          <w:rFonts w:ascii="Times New Roman" w:eastAsia="宋体" w:hint="eastAsia"/>
          <w:b/>
          <w:bCs/>
          <w:sz w:val="28"/>
          <w:szCs w:val="28"/>
        </w:rPr>
        <w:t>5.5.3</w:t>
      </w:r>
      <w:r w:rsidR="008B67C0" w:rsidRPr="00BA2327">
        <w:rPr>
          <w:rFonts w:ascii="Times New Roman" w:eastAsia="宋体" w:hint="eastAsia"/>
          <w:b/>
          <w:bCs/>
          <w:sz w:val="28"/>
          <w:szCs w:val="28"/>
        </w:rPr>
        <w:t>地下水环境影响评价</w:t>
      </w:r>
    </w:p>
    <w:p w:rsidR="00BA2327" w:rsidRPr="00BA2327" w:rsidRDefault="00BA2327" w:rsidP="00BA2327">
      <w:pPr>
        <w:spacing w:line="360" w:lineRule="auto"/>
        <w:ind w:firstLineChars="200" w:firstLine="480"/>
        <w:rPr>
          <w:sz w:val="24"/>
          <w:lang w:val="zh-CN"/>
        </w:rPr>
      </w:pPr>
      <w:r w:rsidRPr="00BA2327">
        <w:rPr>
          <w:rFonts w:hint="eastAsia"/>
          <w:sz w:val="24"/>
          <w:lang w:val="zh-CN"/>
        </w:rPr>
        <w:t>根据《环境影响评价技术导则</w:t>
      </w:r>
      <w:r w:rsidRPr="00BA2327">
        <w:rPr>
          <w:rFonts w:hint="eastAsia"/>
          <w:sz w:val="24"/>
          <w:lang w:val="zh-CN"/>
        </w:rPr>
        <w:t xml:space="preserve"> </w:t>
      </w:r>
      <w:r w:rsidRPr="00BA2327">
        <w:rPr>
          <w:rFonts w:hint="eastAsia"/>
          <w:sz w:val="24"/>
          <w:lang w:val="zh-CN"/>
        </w:rPr>
        <w:t>地下水环境》（</w:t>
      </w:r>
      <w:r w:rsidRPr="00BA2327">
        <w:rPr>
          <w:rFonts w:hint="eastAsia"/>
          <w:sz w:val="24"/>
          <w:lang w:val="zh-CN"/>
        </w:rPr>
        <w:t>HJ610-2016</w:t>
      </w:r>
      <w:r w:rsidRPr="00BA2327">
        <w:rPr>
          <w:rFonts w:hint="eastAsia"/>
          <w:sz w:val="24"/>
          <w:lang w:val="zh-CN"/>
        </w:rPr>
        <w:t>），本项目地下水环境影响评价工作等级判定为三级。根据导则要求，三级评价应采用解析法或类比分析法进行地下水影响分析与评价。因此，本次评价采用解析法进行地下水预测分析与评价。</w:t>
      </w:r>
      <w:r w:rsidRPr="00BA2327">
        <w:rPr>
          <w:rFonts w:hint="eastAsia"/>
          <w:sz w:val="24"/>
          <w:lang w:val="zh-CN"/>
        </w:rPr>
        <w:t xml:space="preserve"> </w:t>
      </w:r>
    </w:p>
    <w:p w:rsidR="007E6C2B" w:rsidRPr="00BA2327" w:rsidRDefault="00BA2327" w:rsidP="00BA2327">
      <w:pPr>
        <w:spacing w:line="360" w:lineRule="auto"/>
        <w:ind w:firstLineChars="200" w:firstLine="480"/>
        <w:rPr>
          <w:sz w:val="24"/>
          <w:lang w:val="zh-CN"/>
        </w:rPr>
      </w:pPr>
      <w:r w:rsidRPr="00BA2327">
        <w:rPr>
          <w:rFonts w:hint="eastAsia"/>
          <w:sz w:val="24"/>
          <w:lang w:val="zh-CN"/>
        </w:rPr>
        <w:t>根据前述对地下水流场进行分析，区域地下水流向为由西向东长江方向流动。</w:t>
      </w:r>
    </w:p>
    <w:p w:rsidR="008B67C0" w:rsidRPr="00BA2327" w:rsidRDefault="005B4039" w:rsidP="008B67C0">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5.5.3.1</w:t>
      </w:r>
      <w:r w:rsidR="008B67C0" w:rsidRPr="00BA2327">
        <w:rPr>
          <w:rFonts w:ascii="Times New Roman" w:eastAsia="黑体" w:hint="eastAsia"/>
          <w:b/>
          <w:bCs/>
          <w:sz w:val="24"/>
          <w:szCs w:val="24"/>
        </w:rPr>
        <w:t>地下水环境影响因素</w:t>
      </w:r>
      <w:r w:rsidR="00BA2327">
        <w:rPr>
          <w:rFonts w:ascii="Times New Roman" w:eastAsia="黑体" w:hint="eastAsia"/>
          <w:b/>
          <w:bCs/>
          <w:sz w:val="24"/>
          <w:szCs w:val="24"/>
        </w:rPr>
        <w:t>分析</w:t>
      </w:r>
    </w:p>
    <w:p w:rsidR="005B4039" w:rsidRPr="00BA2327" w:rsidRDefault="005B4039" w:rsidP="00B1309E">
      <w:pPr>
        <w:spacing w:line="360" w:lineRule="auto"/>
        <w:ind w:firstLineChars="200" w:firstLine="480"/>
        <w:rPr>
          <w:sz w:val="24"/>
          <w:lang w:val="zh-CN"/>
        </w:rPr>
      </w:pPr>
      <w:r w:rsidRPr="00BA2327">
        <w:rPr>
          <w:rFonts w:hint="eastAsia"/>
          <w:sz w:val="24"/>
          <w:lang w:val="zh-CN"/>
        </w:rPr>
        <w:t>（</w:t>
      </w:r>
      <w:r w:rsidRPr="00BA2327">
        <w:rPr>
          <w:rFonts w:hint="eastAsia"/>
          <w:sz w:val="24"/>
          <w:lang w:val="zh-CN"/>
        </w:rPr>
        <w:t>1</w:t>
      </w:r>
      <w:r w:rsidRPr="00BA2327">
        <w:rPr>
          <w:rFonts w:hint="eastAsia"/>
          <w:sz w:val="24"/>
          <w:lang w:val="zh-CN"/>
        </w:rPr>
        <w:t>）</w:t>
      </w:r>
      <w:r w:rsidR="00E03E32" w:rsidRPr="00BA2327">
        <w:rPr>
          <w:rFonts w:hint="eastAsia"/>
          <w:sz w:val="24"/>
          <w:lang w:val="zh-CN"/>
        </w:rPr>
        <w:t>污染途径</w:t>
      </w:r>
    </w:p>
    <w:p w:rsidR="005B4039" w:rsidRPr="00BA2327" w:rsidRDefault="005B4039" w:rsidP="00B1309E">
      <w:pPr>
        <w:spacing w:line="360" w:lineRule="auto"/>
        <w:ind w:firstLineChars="200" w:firstLine="480"/>
        <w:rPr>
          <w:sz w:val="24"/>
          <w:lang w:val="zh-CN"/>
        </w:rPr>
      </w:pPr>
      <w:r w:rsidRPr="00BA2327">
        <w:rPr>
          <w:sz w:val="24"/>
          <w:lang w:val="zh-CN"/>
        </w:rPr>
        <w:t>地下水的污染主要是污染物通过土层垂直下渗首先经过表土，再进入包气带，在包气带污染可以得到一定程度的净化，有机污染物可以通过生物作用降解，不能被净化或固定的污染物随入渗水进入地下水层。</w:t>
      </w:r>
    </w:p>
    <w:p w:rsidR="005B4039" w:rsidRPr="00BA2327" w:rsidRDefault="005B4039" w:rsidP="00B1309E">
      <w:pPr>
        <w:spacing w:line="360" w:lineRule="auto"/>
        <w:ind w:firstLineChars="200" w:firstLine="480"/>
        <w:rPr>
          <w:sz w:val="24"/>
          <w:lang w:val="zh-CN"/>
        </w:rPr>
      </w:pPr>
      <w:r w:rsidRPr="00BA2327">
        <w:rPr>
          <w:sz w:val="24"/>
          <w:lang w:val="zh-CN"/>
        </w:rPr>
        <w:t>本项目对地下水的污染途径主要有：</w:t>
      </w:r>
    </w:p>
    <w:p w:rsidR="005B4039" w:rsidRPr="00BA2327" w:rsidRDefault="005B4039" w:rsidP="00B1309E">
      <w:pPr>
        <w:spacing w:line="360" w:lineRule="auto"/>
        <w:ind w:firstLineChars="200" w:firstLine="480"/>
        <w:rPr>
          <w:sz w:val="24"/>
          <w:lang w:val="zh-CN"/>
        </w:rPr>
      </w:pPr>
      <w:r w:rsidRPr="00BA2327">
        <w:rPr>
          <w:sz w:val="24"/>
          <w:lang w:val="zh-CN"/>
        </w:rPr>
        <w:t>a.</w:t>
      </w:r>
      <w:r w:rsidRPr="00BA2327">
        <w:rPr>
          <w:sz w:val="24"/>
          <w:lang w:val="zh-CN"/>
        </w:rPr>
        <w:t>通过生产车间及地面渗入地下；</w:t>
      </w:r>
    </w:p>
    <w:p w:rsidR="005B4039" w:rsidRPr="00BA2327" w:rsidRDefault="005B4039" w:rsidP="00B1309E">
      <w:pPr>
        <w:spacing w:line="360" w:lineRule="auto"/>
        <w:ind w:firstLineChars="200" w:firstLine="480"/>
        <w:rPr>
          <w:sz w:val="24"/>
          <w:lang w:val="zh-CN"/>
        </w:rPr>
      </w:pPr>
      <w:r w:rsidRPr="00BA2327">
        <w:rPr>
          <w:sz w:val="24"/>
          <w:lang w:val="zh-CN"/>
        </w:rPr>
        <w:t>b.</w:t>
      </w:r>
      <w:r w:rsidRPr="00BA2327">
        <w:rPr>
          <w:sz w:val="24"/>
          <w:lang w:val="zh-CN"/>
        </w:rPr>
        <w:t>通过厂内</w:t>
      </w:r>
      <w:r w:rsidRPr="00BA2327">
        <w:rPr>
          <w:rFonts w:hint="eastAsia"/>
          <w:sz w:val="24"/>
          <w:lang w:val="zh-CN"/>
        </w:rPr>
        <w:t>污水</w:t>
      </w:r>
      <w:r w:rsidRPr="00BA2327">
        <w:rPr>
          <w:sz w:val="24"/>
          <w:lang w:val="zh-CN"/>
        </w:rPr>
        <w:t>管网渗入地下；</w:t>
      </w:r>
    </w:p>
    <w:p w:rsidR="005B4039" w:rsidRPr="00BA2327" w:rsidRDefault="005B4039" w:rsidP="00B1309E">
      <w:pPr>
        <w:spacing w:line="360" w:lineRule="auto"/>
        <w:ind w:firstLineChars="200" w:firstLine="480"/>
        <w:rPr>
          <w:sz w:val="24"/>
          <w:lang w:val="zh-CN"/>
        </w:rPr>
      </w:pPr>
      <w:r w:rsidRPr="00BA2327">
        <w:rPr>
          <w:sz w:val="24"/>
          <w:lang w:val="zh-CN"/>
        </w:rPr>
        <w:lastRenderedPageBreak/>
        <w:t>c.</w:t>
      </w:r>
      <w:r w:rsidRPr="00BA2327">
        <w:rPr>
          <w:sz w:val="24"/>
          <w:lang w:val="zh-CN"/>
        </w:rPr>
        <w:t>通过降雨将污染物带入地下；</w:t>
      </w:r>
    </w:p>
    <w:p w:rsidR="00E03E32" w:rsidRPr="00BA2327" w:rsidRDefault="00E03E32" w:rsidP="00E03E32">
      <w:pPr>
        <w:spacing w:line="360" w:lineRule="auto"/>
        <w:ind w:firstLineChars="200" w:firstLine="480"/>
        <w:rPr>
          <w:sz w:val="24"/>
          <w:lang w:val="zh-CN"/>
        </w:rPr>
      </w:pPr>
      <w:r w:rsidRPr="00BA2327">
        <w:rPr>
          <w:rFonts w:hint="eastAsia"/>
          <w:sz w:val="24"/>
          <w:lang w:val="zh-CN"/>
        </w:rPr>
        <w:t>（</w:t>
      </w:r>
      <w:r w:rsidRPr="00BA2327">
        <w:rPr>
          <w:rFonts w:hint="eastAsia"/>
          <w:sz w:val="24"/>
          <w:lang w:val="zh-CN"/>
        </w:rPr>
        <w:t>2</w:t>
      </w:r>
      <w:r w:rsidRPr="00BA2327">
        <w:rPr>
          <w:rFonts w:hint="eastAsia"/>
          <w:sz w:val="24"/>
          <w:lang w:val="zh-CN"/>
        </w:rPr>
        <w:t>）</w:t>
      </w:r>
      <w:r w:rsidRPr="00BA2327">
        <w:rPr>
          <w:sz w:val="24"/>
          <w:lang w:val="zh-CN"/>
        </w:rPr>
        <w:t>污水收集</w:t>
      </w:r>
      <w:r w:rsidRPr="00BA2327">
        <w:rPr>
          <w:rFonts w:hint="eastAsia"/>
          <w:sz w:val="24"/>
          <w:lang w:val="zh-CN"/>
        </w:rPr>
        <w:t>、</w:t>
      </w:r>
      <w:r w:rsidRPr="00BA2327">
        <w:rPr>
          <w:sz w:val="24"/>
          <w:lang w:val="zh-CN"/>
        </w:rPr>
        <w:t>处理设施渗漏对地下水的影响分析</w:t>
      </w:r>
    </w:p>
    <w:p w:rsidR="005B4039" w:rsidRPr="00BA2327" w:rsidRDefault="005B4039" w:rsidP="00E03E32">
      <w:pPr>
        <w:spacing w:line="360" w:lineRule="auto"/>
        <w:ind w:firstLineChars="200" w:firstLine="480"/>
        <w:rPr>
          <w:sz w:val="24"/>
          <w:lang w:val="zh-CN"/>
        </w:rPr>
      </w:pPr>
      <w:r w:rsidRPr="00BA2327">
        <w:rPr>
          <w:rFonts w:hint="eastAsia"/>
          <w:sz w:val="24"/>
          <w:lang w:val="zh-CN"/>
        </w:rPr>
        <w:t>项目</w:t>
      </w:r>
      <w:r w:rsidRPr="00BA2327">
        <w:rPr>
          <w:sz w:val="24"/>
          <w:lang w:val="zh-CN"/>
        </w:rPr>
        <w:t>污水管线如果没有采取严密的防渗措施容易产生污水下渗，对周围浅层地下水产生污染。因此，项目</w:t>
      </w:r>
      <w:r w:rsidRPr="00BA2327">
        <w:rPr>
          <w:rFonts w:hint="eastAsia"/>
          <w:sz w:val="24"/>
          <w:lang w:val="zh-CN"/>
        </w:rPr>
        <w:t>工艺</w:t>
      </w:r>
      <w:r w:rsidRPr="00BA2327">
        <w:rPr>
          <w:sz w:val="24"/>
          <w:lang w:val="zh-CN"/>
        </w:rPr>
        <w:t>废水及生活污水输送管网以及各废水收集</w:t>
      </w:r>
      <w:r w:rsidRPr="00BA2327">
        <w:rPr>
          <w:rFonts w:hint="eastAsia"/>
          <w:sz w:val="24"/>
          <w:lang w:val="zh-CN"/>
        </w:rPr>
        <w:t>、</w:t>
      </w:r>
      <w:r w:rsidRPr="00BA2327">
        <w:rPr>
          <w:sz w:val="24"/>
          <w:lang w:val="zh-CN"/>
        </w:rPr>
        <w:t>处理设施所在地地基采用钢</w:t>
      </w:r>
      <w:proofErr w:type="gramStart"/>
      <w:r w:rsidRPr="00BA2327">
        <w:rPr>
          <w:sz w:val="24"/>
          <w:lang w:val="zh-CN"/>
        </w:rPr>
        <w:t>砼</w:t>
      </w:r>
      <w:proofErr w:type="gramEnd"/>
      <w:r w:rsidRPr="00BA2327">
        <w:rPr>
          <w:sz w:val="24"/>
          <w:lang w:val="zh-CN"/>
        </w:rPr>
        <w:t>加固处理，底板</w:t>
      </w:r>
      <w:r w:rsidRPr="00BA2327">
        <w:rPr>
          <w:rFonts w:hint="eastAsia"/>
          <w:sz w:val="24"/>
          <w:lang w:val="zh-CN"/>
        </w:rPr>
        <w:t>采取</w:t>
      </w:r>
      <w:r w:rsidRPr="00BA2327">
        <w:rPr>
          <w:sz w:val="24"/>
          <w:lang w:val="zh-CN"/>
        </w:rPr>
        <w:t>防渗处理；项目生产车间地面</w:t>
      </w:r>
      <w:r w:rsidR="00B1309E" w:rsidRPr="00BA2327">
        <w:rPr>
          <w:rFonts w:hint="eastAsia"/>
          <w:sz w:val="24"/>
          <w:lang w:val="zh-CN"/>
        </w:rPr>
        <w:t>采取</w:t>
      </w:r>
      <w:r w:rsidRPr="00BA2327">
        <w:rPr>
          <w:sz w:val="24"/>
          <w:lang w:val="zh-CN"/>
        </w:rPr>
        <w:t>防渗处理。在采取</w:t>
      </w:r>
      <w:r w:rsidR="00B1309E" w:rsidRPr="00BA2327">
        <w:rPr>
          <w:rFonts w:hint="eastAsia"/>
          <w:sz w:val="24"/>
          <w:lang w:val="zh-CN"/>
        </w:rPr>
        <w:t>上述</w:t>
      </w:r>
      <w:r w:rsidRPr="00BA2327">
        <w:rPr>
          <w:sz w:val="24"/>
          <w:lang w:val="zh-CN"/>
        </w:rPr>
        <w:t>措施</w:t>
      </w:r>
      <w:r w:rsidR="00B1309E" w:rsidRPr="00BA2327">
        <w:rPr>
          <w:rFonts w:hint="eastAsia"/>
          <w:sz w:val="24"/>
          <w:lang w:val="zh-CN"/>
        </w:rPr>
        <w:t>后</w:t>
      </w:r>
      <w:r w:rsidRPr="00BA2327">
        <w:rPr>
          <w:sz w:val="24"/>
          <w:lang w:val="zh-CN"/>
        </w:rPr>
        <w:t>，项目</w:t>
      </w:r>
      <w:r w:rsidR="00E03E32" w:rsidRPr="00BA2327">
        <w:rPr>
          <w:sz w:val="24"/>
          <w:lang w:val="zh-CN"/>
        </w:rPr>
        <w:t>污水</w:t>
      </w:r>
      <w:r w:rsidRPr="00BA2327">
        <w:rPr>
          <w:sz w:val="24"/>
          <w:lang w:val="zh-CN"/>
        </w:rPr>
        <w:t>不会</w:t>
      </w:r>
      <w:r w:rsidR="00E03E32" w:rsidRPr="00BA2327">
        <w:rPr>
          <w:sz w:val="24"/>
          <w:lang w:val="zh-CN"/>
        </w:rPr>
        <w:t>渗漏污染地下水</w:t>
      </w:r>
      <w:r w:rsidR="00E03E32" w:rsidRPr="00BA2327">
        <w:rPr>
          <w:rFonts w:hint="eastAsia"/>
          <w:sz w:val="24"/>
          <w:lang w:val="zh-CN"/>
        </w:rPr>
        <w:t>。</w:t>
      </w:r>
    </w:p>
    <w:p w:rsidR="005B4039" w:rsidRPr="00BA2327" w:rsidRDefault="00B1309E" w:rsidP="00E03E32">
      <w:pPr>
        <w:spacing w:line="360" w:lineRule="auto"/>
        <w:ind w:firstLineChars="200" w:firstLine="480"/>
        <w:rPr>
          <w:sz w:val="24"/>
          <w:lang w:val="zh-CN"/>
        </w:rPr>
      </w:pPr>
      <w:r w:rsidRPr="00BA2327">
        <w:rPr>
          <w:rFonts w:hint="eastAsia"/>
          <w:sz w:val="24"/>
          <w:lang w:val="zh-CN"/>
        </w:rPr>
        <w:t>（</w:t>
      </w:r>
      <w:r w:rsidR="00E03E32" w:rsidRPr="00BA2327">
        <w:rPr>
          <w:rFonts w:hint="eastAsia"/>
          <w:sz w:val="24"/>
          <w:lang w:val="zh-CN"/>
        </w:rPr>
        <w:t>3</w:t>
      </w:r>
      <w:r w:rsidRPr="00BA2327">
        <w:rPr>
          <w:rFonts w:hint="eastAsia"/>
          <w:sz w:val="24"/>
          <w:lang w:val="zh-CN"/>
        </w:rPr>
        <w:t>）</w:t>
      </w:r>
      <w:r w:rsidR="005B4039" w:rsidRPr="00BA2327">
        <w:rPr>
          <w:sz w:val="24"/>
          <w:lang w:val="zh-CN"/>
        </w:rPr>
        <w:t>固体废物</w:t>
      </w:r>
      <w:r w:rsidR="00E03E32" w:rsidRPr="00BA2327">
        <w:rPr>
          <w:sz w:val="24"/>
          <w:lang w:val="zh-CN"/>
        </w:rPr>
        <w:t>储存</w:t>
      </w:r>
      <w:r w:rsidR="005B4039" w:rsidRPr="00BA2327">
        <w:rPr>
          <w:sz w:val="24"/>
          <w:lang w:val="zh-CN"/>
        </w:rPr>
        <w:t>对地下水的影响</w:t>
      </w:r>
    </w:p>
    <w:p w:rsidR="005B4039" w:rsidRPr="00BA2327" w:rsidRDefault="005B4039" w:rsidP="00E03E32">
      <w:pPr>
        <w:spacing w:line="360" w:lineRule="auto"/>
        <w:ind w:firstLineChars="200" w:firstLine="480"/>
        <w:rPr>
          <w:sz w:val="24"/>
          <w:lang w:val="zh-CN"/>
        </w:rPr>
      </w:pPr>
      <w:r w:rsidRPr="00BA2327">
        <w:rPr>
          <w:sz w:val="24"/>
          <w:lang w:val="zh-CN"/>
        </w:rPr>
        <w:t>固体废物贮存、运输中若管理不当，尤其是遇到</w:t>
      </w:r>
      <w:r w:rsidR="00B1309E" w:rsidRPr="00BA2327">
        <w:rPr>
          <w:rFonts w:hint="eastAsia"/>
          <w:sz w:val="24"/>
          <w:lang w:val="zh-CN"/>
        </w:rPr>
        <w:t>降水会</w:t>
      </w:r>
      <w:r w:rsidR="00B1309E" w:rsidRPr="00BA2327">
        <w:rPr>
          <w:sz w:val="24"/>
          <w:lang w:val="zh-CN"/>
        </w:rPr>
        <w:t>产生</w:t>
      </w:r>
      <w:r w:rsidRPr="00BA2327">
        <w:rPr>
          <w:sz w:val="24"/>
          <w:lang w:val="zh-CN"/>
        </w:rPr>
        <w:t>渗滤液，固体废物中大量污染物转移到渗滤液中，泄露进入地表水体和土壤、地下水中，将对地表水体和地下水、土壤造成污染。</w:t>
      </w:r>
    </w:p>
    <w:p w:rsidR="005B4039" w:rsidRPr="00BA2327" w:rsidRDefault="005B4039" w:rsidP="00E03E32">
      <w:pPr>
        <w:spacing w:line="360" w:lineRule="auto"/>
        <w:ind w:firstLineChars="200" w:firstLine="480"/>
        <w:rPr>
          <w:sz w:val="24"/>
          <w:lang w:val="zh-CN"/>
        </w:rPr>
      </w:pPr>
      <w:r w:rsidRPr="00BA2327">
        <w:rPr>
          <w:sz w:val="24"/>
          <w:lang w:val="zh-CN"/>
        </w:rPr>
        <w:t>项目产生的危险废物</w:t>
      </w:r>
      <w:proofErr w:type="gramStart"/>
      <w:r w:rsidRPr="00BA2327">
        <w:rPr>
          <w:sz w:val="24"/>
          <w:lang w:val="zh-CN"/>
        </w:rPr>
        <w:t>暂存</w:t>
      </w:r>
      <w:r w:rsidR="00B1309E" w:rsidRPr="00BA2327">
        <w:rPr>
          <w:rFonts w:hint="eastAsia"/>
          <w:sz w:val="24"/>
          <w:lang w:val="zh-CN"/>
        </w:rPr>
        <w:t>于</w:t>
      </w:r>
      <w:r w:rsidRPr="00BA2327">
        <w:rPr>
          <w:sz w:val="24"/>
          <w:lang w:val="zh-CN"/>
        </w:rPr>
        <w:t>危废暂存</w:t>
      </w:r>
      <w:proofErr w:type="gramEnd"/>
      <w:r w:rsidRPr="00BA2327">
        <w:rPr>
          <w:sz w:val="24"/>
          <w:lang w:val="zh-CN"/>
        </w:rPr>
        <w:t>间，</w:t>
      </w:r>
      <w:proofErr w:type="gramStart"/>
      <w:r w:rsidRPr="00BA2327">
        <w:rPr>
          <w:sz w:val="24"/>
          <w:lang w:val="zh-CN"/>
        </w:rPr>
        <w:t>危废暂存间严格</w:t>
      </w:r>
      <w:proofErr w:type="gramEnd"/>
      <w:r w:rsidRPr="00BA2327">
        <w:rPr>
          <w:sz w:val="24"/>
          <w:lang w:val="zh-CN"/>
        </w:rPr>
        <w:t>按照《危险废物贮存污染控制标准》（</w:t>
      </w:r>
      <w:r w:rsidRPr="00BA2327">
        <w:rPr>
          <w:sz w:val="24"/>
          <w:lang w:val="zh-CN"/>
        </w:rPr>
        <w:t>GB18597-2001</w:t>
      </w:r>
      <w:r w:rsidRPr="00BA2327">
        <w:rPr>
          <w:sz w:val="24"/>
          <w:lang w:val="zh-CN"/>
        </w:rPr>
        <w:t>）要求建设，采取防风、防雨、防渗、防晒等措施；项目产生的一般</w:t>
      </w:r>
      <w:r w:rsidR="00B1309E" w:rsidRPr="00BA2327">
        <w:rPr>
          <w:sz w:val="24"/>
          <w:lang w:val="zh-CN"/>
        </w:rPr>
        <w:t>工业</w:t>
      </w:r>
      <w:r w:rsidRPr="00BA2327">
        <w:rPr>
          <w:sz w:val="24"/>
          <w:lang w:val="zh-CN"/>
        </w:rPr>
        <w:t>固废尽量密闭堆</w:t>
      </w:r>
      <w:r w:rsidR="00B1309E" w:rsidRPr="00BA2327">
        <w:rPr>
          <w:rFonts w:hint="eastAsia"/>
          <w:sz w:val="24"/>
          <w:lang w:val="zh-CN"/>
        </w:rPr>
        <w:t>存</w:t>
      </w:r>
      <w:r w:rsidRPr="00BA2327">
        <w:rPr>
          <w:sz w:val="24"/>
          <w:lang w:val="zh-CN"/>
        </w:rPr>
        <w:t>，上面</w:t>
      </w:r>
      <w:r w:rsidR="00B1309E" w:rsidRPr="00BA2327">
        <w:rPr>
          <w:rFonts w:hint="eastAsia"/>
          <w:sz w:val="24"/>
          <w:lang w:val="zh-CN"/>
        </w:rPr>
        <w:t>设置</w:t>
      </w:r>
      <w:r w:rsidRPr="00BA2327">
        <w:rPr>
          <w:sz w:val="24"/>
          <w:lang w:val="zh-CN"/>
        </w:rPr>
        <w:t>雨棚，防止雨季降水淋溶造成土壤和地下水污染，一般固废贮存设施满足《一般工业固体废物贮存和填埋污染控制标准》（</w:t>
      </w:r>
      <w:r w:rsidRPr="00BA2327">
        <w:rPr>
          <w:sz w:val="24"/>
          <w:lang w:val="zh-CN"/>
        </w:rPr>
        <w:t>GB18599-2020</w:t>
      </w:r>
      <w:r w:rsidRPr="00BA2327">
        <w:rPr>
          <w:sz w:val="24"/>
          <w:lang w:val="zh-CN"/>
        </w:rPr>
        <w:t>）要求</w:t>
      </w:r>
      <w:r w:rsidR="00B1309E" w:rsidRPr="00BA2327">
        <w:rPr>
          <w:rFonts w:hint="eastAsia"/>
          <w:sz w:val="24"/>
          <w:lang w:val="zh-CN"/>
        </w:rPr>
        <w:t>。</w:t>
      </w:r>
    </w:p>
    <w:p w:rsidR="005B4039" w:rsidRPr="00BA2327" w:rsidRDefault="00B1309E" w:rsidP="00BA2327">
      <w:pPr>
        <w:spacing w:line="360" w:lineRule="auto"/>
        <w:ind w:firstLineChars="200" w:firstLine="480"/>
        <w:rPr>
          <w:sz w:val="24"/>
          <w:lang w:val="zh-CN"/>
        </w:rPr>
      </w:pPr>
      <w:r w:rsidRPr="00BA2327">
        <w:rPr>
          <w:rFonts w:hint="eastAsia"/>
          <w:sz w:val="24"/>
          <w:lang w:val="zh-CN"/>
        </w:rPr>
        <w:t>采取</w:t>
      </w:r>
      <w:r w:rsidRPr="00BA2327">
        <w:rPr>
          <w:sz w:val="24"/>
          <w:lang w:val="zh-CN"/>
        </w:rPr>
        <w:t>上述措施后</w:t>
      </w:r>
      <w:r w:rsidRPr="00BA2327">
        <w:rPr>
          <w:rFonts w:hint="eastAsia"/>
          <w:sz w:val="24"/>
          <w:lang w:val="zh-CN"/>
        </w:rPr>
        <w:t>，</w:t>
      </w:r>
      <w:r w:rsidR="005B4039" w:rsidRPr="00BA2327">
        <w:rPr>
          <w:sz w:val="24"/>
          <w:lang w:val="zh-CN"/>
        </w:rPr>
        <w:t>项目固</w:t>
      </w:r>
      <w:proofErr w:type="gramStart"/>
      <w:r w:rsidR="005B4039" w:rsidRPr="00BA2327">
        <w:rPr>
          <w:sz w:val="24"/>
          <w:lang w:val="zh-CN"/>
        </w:rPr>
        <w:t>废临时</w:t>
      </w:r>
      <w:proofErr w:type="gramEnd"/>
      <w:r w:rsidR="005B4039" w:rsidRPr="00BA2327">
        <w:rPr>
          <w:sz w:val="24"/>
          <w:lang w:val="zh-CN"/>
        </w:rPr>
        <w:t>储存不会对地下水造成影响。</w:t>
      </w:r>
    </w:p>
    <w:p w:rsidR="00E03E32" w:rsidRPr="00BA2327" w:rsidRDefault="00E03E32" w:rsidP="00BA2327">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w:t>
      </w:r>
      <w:r w:rsidR="007B3E9B">
        <w:rPr>
          <w:rFonts w:ascii="Times New Roman" w:eastAsia="黑体" w:hint="eastAsia"/>
          <w:b/>
          <w:bCs/>
          <w:sz w:val="24"/>
          <w:szCs w:val="24"/>
        </w:rPr>
        <w:t>3.2</w:t>
      </w:r>
      <w:r w:rsidR="007B3E9B" w:rsidRPr="00D45447">
        <w:rPr>
          <w:rFonts w:ascii="Times New Roman" w:eastAsia="黑体"/>
          <w:b/>
          <w:bCs/>
          <w:sz w:val="24"/>
          <w:szCs w:val="28"/>
        </w:rPr>
        <w:t>运营期正常状况下地下水环境影响预测评价</w:t>
      </w:r>
    </w:p>
    <w:p w:rsidR="008B67C0" w:rsidRPr="00BA2327" w:rsidRDefault="00BA2327" w:rsidP="00BA2327">
      <w:pPr>
        <w:spacing w:line="360" w:lineRule="auto"/>
        <w:ind w:firstLineChars="200" w:firstLine="480"/>
        <w:rPr>
          <w:color w:val="FF0000"/>
          <w:sz w:val="32"/>
          <w:lang w:val="zh-CN"/>
        </w:rPr>
      </w:pPr>
      <w:r w:rsidRPr="00BA2327">
        <w:rPr>
          <w:sz w:val="24"/>
        </w:rPr>
        <w:t>按照项目设计资料，本项目运营期主要的地下水污染源包括工艺尾气吸收装置区、化学品库、</w:t>
      </w:r>
      <w:proofErr w:type="gramStart"/>
      <w:r w:rsidRPr="00BA2327">
        <w:rPr>
          <w:sz w:val="24"/>
        </w:rPr>
        <w:t>危废暂存</w:t>
      </w:r>
      <w:proofErr w:type="gramEnd"/>
      <w:r w:rsidRPr="00BA2327">
        <w:rPr>
          <w:sz w:val="24"/>
        </w:rPr>
        <w:t>点等。上述区域均按相应的标准采取了防渗措施，因此，正常情况</w:t>
      </w:r>
      <w:proofErr w:type="gramStart"/>
      <w:r w:rsidRPr="00BA2327">
        <w:rPr>
          <w:sz w:val="24"/>
        </w:rPr>
        <w:t>下项目</w:t>
      </w:r>
      <w:proofErr w:type="gramEnd"/>
      <w:r w:rsidRPr="00BA2327">
        <w:rPr>
          <w:sz w:val="24"/>
        </w:rPr>
        <w:t>区域不应有废水或危险化学品物料发生泄漏至地下水的情景发生，不会对地下水环境造成影响。本次模拟预测情景主要针对物料或废水在事故工况下泄漏情况设定。</w:t>
      </w:r>
    </w:p>
    <w:p w:rsidR="008B67C0" w:rsidRPr="00BA2327" w:rsidRDefault="008C522D" w:rsidP="008B67C0">
      <w:pPr>
        <w:pStyle w:val="4"/>
        <w:keepNext/>
        <w:keepLines/>
        <w:tabs>
          <w:tab w:val="clear" w:pos="360"/>
        </w:tabs>
        <w:snapToGrid/>
        <w:spacing w:before="10" w:line="360" w:lineRule="auto"/>
        <w:jc w:val="left"/>
        <w:rPr>
          <w:rFonts w:ascii="Times New Roman" w:eastAsia="黑体"/>
          <w:b/>
          <w:bCs/>
          <w:sz w:val="24"/>
          <w:szCs w:val="24"/>
        </w:rPr>
      </w:pPr>
      <w:r w:rsidRPr="00BA2327">
        <w:rPr>
          <w:rFonts w:ascii="Times New Roman" w:eastAsia="黑体" w:hint="eastAsia"/>
          <w:b/>
          <w:bCs/>
          <w:sz w:val="24"/>
          <w:szCs w:val="24"/>
        </w:rPr>
        <w:t>5.5.</w:t>
      </w:r>
      <w:r w:rsidR="007B3E9B">
        <w:rPr>
          <w:rFonts w:ascii="Times New Roman" w:eastAsia="黑体" w:hint="eastAsia"/>
          <w:b/>
          <w:bCs/>
          <w:sz w:val="24"/>
          <w:szCs w:val="24"/>
        </w:rPr>
        <w:t>3.3</w:t>
      </w:r>
      <w:r w:rsidR="007B3E9B" w:rsidRPr="00D45447">
        <w:rPr>
          <w:rFonts w:ascii="Times New Roman" w:eastAsia="黑体"/>
          <w:b/>
          <w:bCs/>
          <w:sz w:val="24"/>
          <w:szCs w:val="28"/>
        </w:rPr>
        <w:t>运营期非正常状况下地下水环境影响预测评价</w:t>
      </w:r>
    </w:p>
    <w:p w:rsidR="007B3E9B" w:rsidRPr="00D45447" w:rsidRDefault="007B3E9B" w:rsidP="007B3E9B">
      <w:pPr>
        <w:pStyle w:val="19"/>
        <w:ind w:firstLine="480"/>
      </w:pPr>
      <w:r w:rsidRPr="00D45447">
        <w:t>非正常工况下，若出现设施故障、管道破裂、污水收集池、</w:t>
      </w:r>
      <w:proofErr w:type="gramStart"/>
      <w:r w:rsidRPr="00D45447">
        <w:t>危废堆场</w:t>
      </w:r>
      <w:proofErr w:type="gramEnd"/>
      <w:r w:rsidRPr="00D45447">
        <w:t>防渗层损坏开裂等现象，物料将对地下水造成点源污染，污染物可能下渗至孔隙潜水及承压层中，从而在含水层中运移。</w:t>
      </w:r>
    </w:p>
    <w:p w:rsidR="007B3E9B" w:rsidRPr="00D45447" w:rsidRDefault="007B3E9B" w:rsidP="007B3E9B">
      <w:pPr>
        <w:pStyle w:val="19"/>
        <w:ind w:firstLine="480"/>
      </w:pPr>
      <w:r w:rsidRPr="00D45447">
        <w:t>1</w:t>
      </w:r>
      <w:r w:rsidRPr="00D45447">
        <w:t>、水文地质概念模型</w:t>
      </w:r>
    </w:p>
    <w:p w:rsidR="007B3E9B" w:rsidRPr="00D45447" w:rsidRDefault="007B3E9B" w:rsidP="007B3E9B">
      <w:pPr>
        <w:pStyle w:val="19"/>
        <w:ind w:firstLine="480"/>
      </w:pPr>
      <w:r w:rsidRPr="00D45447">
        <w:t>根据工程勘探成果，各土层在垂直、水平方向上的厚度变化不大，各土层均匀性较好。项目区域的潜水区与承压区的水文地质条件较为简单，因此可通过解析法预测地下水的环境影响。计算时不考虑水流的源汇项目，且对污染物在含水层中的吸附、挥发、生物化学反应等不做考虑，将被当作保守性污染物考虑，从而可简化地下水水流及水质模型。</w:t>
      </w:r>
    </w:p>
    <w:p w:rsidR="007B3E9B" w:rsidRPr="00D45447" w:rsidRDefault="007B3E9B" w:rsidP="007B3E9B">
      <w:pPr>
        <w:pStyle w:val="19"/>
        <w:ind w:firstLine="480"/>
      </w:pPr>
      <w:r w:rsidRPr="00D45447">
        <w:t>拟建项目的地下水环境影响预测采用《环境影响评价技术导则</w:t>
      </w:r>
      <w:r w:rsidRPr="00D45447">
        <w:t>-</w:t>
      </w:r>
      <w:r w:rsidRPr="00D45447">
        <w:t>地下水环境》（</w:t>
      </w:r>
      <w:r w:rsidRPr="00D45447">
        <w:t>HJ610-</w:t>
      </w:r>
      <w:r w:rsidRPr="00D45447">
        <w:lastRenderedPageBreak/>
        <w:t>2016</w:t>
      </w:r>
      <w:r w:rsidRPr="00D45447">
        <w:t>）附录</w:t>
      </w:r>
      <w:r w:rsidRPr="00D45447">
        <w:t xml:space="preserve">D </w:t>
      </w:r>
      <w:r w:rsidRPr="00D45447">
        <w:t>推荐的一维稳定流动一维水动力弥散问题，概化条件为一维无限长多孔介质柱体，一端为定浓度边界。其解析解为：</w:t>
      </w:r>
    </w:p>
    <w:p w:rsidR="007B3E9B" w:rsidRPr="00D45447" w:rsidRDefault="007B3E9B" w:rsidP="007B3E9B">
      <w:pPr>
        <w:pStyle w:val="19"/>
        <w:ind w:firstLineChars="0" w:firstLine="0"/>
        <w:jc w:val="center"/>
      </w:pPr>
      <w:r w:rsidRPr="00D45447">
        <w:rPr>
          <w:noProof/>
        </w:rPr>
        <w:drawing>
          <wp:inline distT="0" distB="0" distL="0" distR="0" wp14:anchorId="1BF7196E" wp14:editId="719741AA">
            <wp:extent cx="2390775" cy="504825"/>
            <wp:effectExtent l="0" t="0" r="9525" b="9525"/>
            <wp:docPr id="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390775" cy="504825"/>
                    </a:xfrm>
                    <a:prstGeom prst="rect">
                      <a:avLst/>
                    </a:prstGeom>
                    <a:noFill/>
                    <a:ln>
                      <a:noFill/>
                    </a:ln>
                  </pic:spPr>
                </pic:pic>
              </a:graphicData>
            </a:graphic>
          </wp:inline>
        </w:drawing>
      </w:r>
    </w:p>
    <w:p w:rsidR="007B3E9B" w:rsidRPr="00D45447" w:rsidRDefault="007B3E9B" w:rsidP="007B3E9B">
      <w:pPr>
        <w:pStyle w:val="10"/>
        <w:spacing w:line="360" w:lineRule="auto"/>
        <w:ind w:firstLine="480"/>
        <w:rPr>
          <w:rFonts w:ascii="Times New Roman" w:eastAsia="宋体" w:hAnsi="Times New Roman"/>
          <w:sz w:val="24"/>
          <w:szCs w:val="24"/>
        </w:rPr>
      </w:pPr>
      <w:r w:rsidRPr="00D45447">
        <w:rPr>
          <w:rFonts w:ascii="Times New Roman" w:eastAsia="宋体" w:hAnsi="Times New Roman"/>
          <w:sz w:val="24"/>
          <w:szCs w:val="24"/>
        </w:rPr>
        <w:t>式中：</w:t>
      </w:r>
      <w:r w:rsidRPr="00D45447">
        <w:rPr>
          <w:rFonts w:ascii="Times New Roman" w:eastAsia="宋体" w:hAnsi="Times New Roman"/>
          <w:sz w:val="24"/>
          <w:szCs w:val="24"/>
        </w:rPr>
        <w:t>x</w:t>
      </w:r>
      <w:proofErr w:type="gramStart"/>
      <w:r w:rsidRPr="00D45447">
        <w:rPr>
          <w:rFonts w:ascii="Times New Roman" w:eastAsia="宋体" w:hAnsi="Times New Roman"/>
          <w:sz w:val="24"/>
          <w:szCs w:val="24"/>
        </w:rPr>
        <w:t>—</w:t>
      </w:r>
      <w:r w:rsidRPr="00D45447">
        <w:rPr>
          <w:rFonts w:ascii="Times New Roman" w:eastAsia="宋体" w:hAnsi="Times New Roman"/>
          <w:sz w:val="24"/>
          <w:szCs w:val="24"/>
        </w:rPr>
        <w:t>预测点</w:t>
      </w:r>
      <w:proofErr w:type="gramEnd"/>
      <w:r w:rsidRPr="00D45447">
        <w:rPr>
          <w:rFonts w:ascii="Times New Roman" w:eastAsia="宋体" w:hAnsi="Times New Roman"/>
          <w:sz w:val="24"/>
          <w:szCs w:val="24"/>
        </w:rPr>
        <w:t>距污染源强的距离，</w:t>
      </w:r>
      <w:r w:rsidRPr="00D45447">
        <w:rPr>
          <w:rFonts w:ascii="Times New Roman" w:eastAsia="宋体" w:hAnsi="Times New Roman"/>
          <w:sz w:val="24"/>
          <w:szCs w:val="24"/>
        </w:rPr>
        <w:t>m</w:t>
      </w:r>
      <w:r w:rsidRPr="00D45447">
        <w:rPr>
          <w:rFonts w:ascii="Times New Roman" w:eastAsia="宋体" w:hAnsi="Times New Roman"/>
          <w:sz w:val="24"/>
          <w:szCs w:val="24"/>
        </w:rPr>
        <w:t>；</w:t>
      </w:r>
    </w:p>
    <w:p w:rsidR="007B3E9B" w:rsidRPr="00D45447" w:rsidRDefault="007B3E9B" w:rsidP="007B3E9B">
      <w:pPr>
        <w:pStyle w:val="10"/>
        <w:spacing w:line="360" w:lineRule="auto"/>
        <w:ind w:firstLineChars="500" w:firstLine="1200"/>
        <w:rPr>
          <w:rFonts w:ascii="Times New Roman" w:eastAsia="宋体" w:hAnsi="Times New Roman"/>
          <w:sz w:val="24"/>
          <w:szCs w:val="24"/>
        </w:rPr>
      </w:pPr>
      <w:r w:rsidRPr="00D45447">
        <w:rPr>
          <w:rFonts w:ascii="Times New Roman" w:eastAsia="宋体" w:hAnsi="Times New Roman"/>
          <w:sz w:val="24"/>
          <w:szCs w:val="24"/>
        </w:rPr>
        <w:t>t</w:t>
      </w:r>
      <w:proofErr w:type="gramStart"/>
      <w:r w:rsidRPr="00D45447">
        <w:rPr>
          <w:rFonts w:ascii="Times New Roman" w:eastAsia="宋体" w:hAnsi="Times New Roman"/>
          <w:sz w:val="24"/>
          <w:szCs w:val="24"/>
        </w:rPr>
        <w:t>—</w:t>
      </w:r>
      <w:r w:rsidRPr="00D45447">
        <w:rPr>
          <w:rFonts w:ascii="Times New Roman" w:eastAsia="宋体" w:hAnsi="Times New Roman"/>
          <w:sz w:val="24"/>
          <w:szCs w:val="24"/>
        </w:rPr>
        <w:t>预测</w:t>
      </w:r>
      <w:proofErr w:type="gramEnd"/>
      <w:r w:rsidRPr="00D45447">
        <w:rPr>
          <w:rFonts w:ascii="Times New Roman" w:eastAsia="宋体" w:hAnsi="Times New Roman"/>
          <w:sz w:val="24"/>
          <w:szCs w:val="24"/>
        </w:rPr>
        <w:t>时间，</w:t>
      </w:r>
      <w:r w:rsidRPr="00D45447">
        <w:rPr>
          <w:rFonts w:ascii="Times New Roman" w:eastAsia="宋体" w:hAnsi="Times New Roman"/>
          <w:sz w:val="24"/>
          <w:szCs w:val="24"/>
        </w:rPr>
        <w:t>d</w:t>
      </w:r>
      <w:r w:rsidRPr="00D45447">
        <w:rPr>
          <w:rFonts w:ascii="Times New Roman" w:eastAsia="宋体" w:hAnsi="Times New Roman"/>
          <w:sz w:val="24"/>
          <w:szCs w:val="24"/>
        </w:rPr>
        <w:t>；</w:t>
      </w:r>
    </w:p>
    <w:p w:rsidR="007B3E9B" w:rsidRPr="00D45447" w:rsidRDefault="007B3E9B" w:rsidP="007B3E9B">
      <w:pPr>
        <w:pStyle w:val="10"/>
        <w:spacing w:line="360" w:lineRule="auto"/>
        <w:ind w:firstLineChars="500" w:firstLine="1200"/>
        <w:rPr>
          <w:rFonts w:ascii="Times New Roman" w:eastAsia="宋体" w:hAnsi="Times New Roman"/>
          <w:sz w:val="24"/>
          <w:szCs w:val="24"/>
        </w:rPr>
      </w:pPr>
      <w:r w:rsidRPr="00D45447">
        <w:rPr>
          <w:rFonts w:ascii="Times New Roman" w:eastAsia="宋体" w:hAnsi="Times New Roman"/>
          <w:sz w:val="24"/>
          <w:szCs w:val="24"/>
        </w:rPr>
        <w:t>C—t</w:t>
      </w:r>
      <w:r w:rsidRPr="00D45447">
        <w:rPr>
          <w:rFonts w:ascii="Times New Roman" w:eastAsia="宋体" w:hAnsi="Times New Roman"/>
          <w:sz w:val="24"/>
          <w:szCs w:val="24"/>
        </w:rPr>
        <w:t>时刻</w:t>
      </w:r>
      <w:r w:rsidRPr="00D45447">
        <w:rPr>
          <w:rFonts w:ascii="Times New Roman" w:eastAsia="宋体" w:hAnsi="Times New Roman"/>
          <w:sz w:val="24"/>
          <w:szCs w:val="24"/>
        </w:rPr>
        <w:t>x</w:t>
      </w:r>
      <w:r w:rsidRPr="00D45447">
        <w:rPr>
          <w:rFonts w:ascii="Times New Roman" w:eastAsia="宋体" w:hAnsi="Times New Roman"/>
          <w:sz w:val="24"/>
          <w:szCs w:val="24"/>
        </w:rPr>
        <w:t>处的污染物浓度，</w:t>
      </w:r>
      <w:r w:rsidRPr="00D45447">
        <w:rPr>
          <w:rFonts w:ascii="Times New Roman" w:eastAsia="宋体" w:hAnsi="Times New Roman"/>
          <w:sz w:val="24"/>
          <w:szCs w:val="24"/>
        </w:rPr>
        <w:t>mg/l</w:t>
      </w:r>
      <w:r w:rsidRPr="00D45447">
        <w:rPr>
          <w:rFonts w:ascii="Times New Roman" w:eastAsia="宋体" w:hAnsi="Times New Roman"/>
          <w:sz w:val="24"/>
          <w:szCs w:val="24"/>
        </w:rPr>
        <w:t>；</w:t>
      </w:r>
    </w:p>
    <w:p w:rsidR="007B3E9B" w:rsidRPr="00D45447" w:rsidRDefault="007B3E9B" w:rsidP="007B3E9B">
      <w:pPr>
        <w:pStyle w:val="10"/>
        <w:spacing w:line="360" w:lineRule="auto"/>
        <w:ind w:firstLineChars="500" w:firstLine="1200"/>
        <w:rPr>
          <w:rFonts w:ascii="Times New Roman" w:eastAsia="宋体" w:hAnsi="Times New Roman"/>
          <w:sz w:val="24"/>
          <w:szCs w:val="24"/>
        </w:rPr>
      </w:pPr>
      <w:r w:rsidRPr="00D45447">
        <w:rPr>
          <w:rFonts w:ascii="Times New Roman" w:eastAsia="宋体" w:hAnsi="Times New Roman"/>
          <w:sz w:val="24"/>
          <w:szCs w:val="24"/>
        </w:rPr>
        <w:t>C</w:t>
      </w:r>
      <w:r w:rsidRPr="00D45447">
        <w:rPr>
          <w:rFonts w:ascii="Times New Roman" w:eastAsia="宋体" w:hAnsi="Times New Roman"/>
          <w:sz w:val="24"/>
          <w:szCs w:val="24"/>
          <w:vertAlign w:val="subscript"/>
        </w:rPr>
        <w:t>0</w:t>
      </w:r>
      <w:r w:rsidRPr="00D45447">
        <w:rPr>
          <w:rFonts w:ascii="Times New Roman" w:eastAsia="宋体" w:hAnsi="Times New Roman"/>
          <w:sz w:val="24"/>
          <w:szCs w:val="24"/>
        </w:rPr>
        <w:t>—</w:t>
      </w:r>
      <w:r w:rsidRPr="00D45447">
        <w:rPr>
          <w:rFonts w:ascii="Times New Roman" w:eastAsia="宋体" w:hAnsi="Times New Roman"/>
          <w:sz w:val="24"/>
          <w:szCs w:val="24"/>
        </w:rPr>
        <w:t>地下水污染源强浓度，</w:t>
      </w:r>
      <w:r w:rsidRPr="00D45447">
        <w:rPr>
          <w:rFonts w:ascii="Times New Roman" w:eastAsia="宋体" w:hAnsi="Times New Roman"/>
          <w:sz w:val="24"/>
          <w:szCs w:val="24"/>
        </w:rPr>
        <w:t>mg/l</w:t>
      </w:r>
      <w:r w:rsidRPr="00D45447">
        <w:rPr>
          <w:rFonts w:ascii="Times New Roman" w:eastAsia="宋体" w:hAnsi="Times New Roman"/>
          <w:sz w:val="24"/>
          <w:szCs w:val="24"/>
        </w:rPr>
        <w:t>；</w:t>
      </w:r>
    </w:p>
    <w:p w:rsidR="007B3E9B" w:rsidRPr="00D45447" w:rsidRDefault="007B3E9B" w:rsidP="007B3E9B">
      <w:pPr>
        <w:pStyle w:val="10"/>
        <w:spacing w:line="360" w:lineRule="auto"/>
        <w:ind w:firstLineChars="500" w:firstLine="1200"/>
        <w:rPr>
          <w:rFonts w:ascii="Times New Roman" w:eastAsia="宋体" w:hAnsi="Times New Roman"/>
          <w:sz w:val="24"/>
          <w:szCs w:val="24"/>
        </w:rPr>
      </w:pPr>
      <w:r w:rsidRPr="00D45447">
        <w:rPr>
          <w:rFonts w:ascii="Times New Roman" w:eastAsia="宋体" w:hAnsi="Times New Roman"/>
          <w:sz w:val="24"/>
          <w:szCs w:val="24"/>
        </w:rPr>
        <w:t>u—</w:t>
      </w:r>
      <w:r w:rsidRPr="00D45447">
        <w:rPr>
          <w:rFonts w:ascii="Times New Roman" w:eastAsia="宋体" w:hAnsi="Times New Roman"/>
          <w:sz w:val="24"/>
          <w:szCs w:val="24"/>
        </w:rPr>
        <w:t>水流速度，</w:t>
      </w:r>
      <w:r w:rsidRPr="00D45447">
        <w:rPr>
          <w:rFonts w:ascii="Times New Roman" w:eastAsia="宋体" w:hAnsi="Times New Roman"/>
          <w:sz w:val="24"/>
          <w:szCs w:val="24"/>
        </w:rPr>
        <w:t>m/d</w:t>
      </w:r>
      <w:r w:rsidRPr="00D45447">
        <w:rPr>
          <w:rFonts w:ascii="Times New Roman" w:eastAsia="宋体" w:hAnsi="Times New Roman"/>
          <w:sz w:val="24"/>
          <w:szCs w:val="24"/>
        </w:rPr>
        <w:t>；</w:t>
      </w:r>
    </w:p>
    <w:p w:rsidR="007B3E9B" w:rsidRPr="00D45447" w:rsidRDefault="007B3E9B" w:rsidP="007B3E9B">
      <w:pPr>
        <w:pStyle w:val="10"/>
        <w:spacing w:line="360" w:lineRule="auto"/>
        <w:ind w:firstLineChars="500" w:firstLine="1200"/>
        <w:rPr>
          <w:rFonts w:ascii="Times New Roman" w:eastAsia="宋体" w:hAnsi="Times New Roman"/>
          <w:sz w:val="24"/>
          <w:szCs w:val="24"/>
        </w:rPr>
      </w:pPr>
      <w:r w:rsidRPr="00D45447">
        <w:rPr>
          <w:rFonts w:ascii="Times New Roman" w:eastAsia="宋体" w:hAnsi="Times New Roman"/>
          <w:sz w:val="24"/>
          <w:szCs w:val="24"/>
        </w:rPr>
        <w:t>D</w:t>
      </w:r>
      <w:r w:rsidRPr="00D45447">
        <w:rPr>
          <w:rFonts w:ascii="Times New Roman" w:eastAsia="宋体" w:hAnsi="Times New Roman"/>
          <w:sz w:val="24"/>
          <w:szCs w:val="24"/>
          <w:vertAlign w:val="subscript"/>
        </w:rPr>
        <w:t>L</w:t>
      </w:r>
      <w:r w:rsidRPr="00D45447">
        <w:rPr>
          <w:rFonts w:ascii="Times New Roman" w:eastAsia="宋体" w:hAnsi="Times New Roman"/>
          <w:sz w:val="24"/>
          <w:szCs w:val="24"/>
        </w:rPr>
        <w:t>—</w:t>
      </w:r>
      <w:r w:rsidRPr="00D45447">
        <w:rPr>
          <w:rFonts w:ascii="Times New Roman" w:eastAsia="宋体" w:hAnsi="Times New Roman"/>
          <w:sz w:val="24"/>
          <w:szCs w:val="24"/>
        </w:rPr>
        <w:t>纵向弥散系数，</w:t>
      </w:r>
      <w:r w:rsidRPr="00D45447">
        <w:rPr>
          <w:rFonts w:ascii="Times New Roman" w:eastAsia="宋体" w:hAnsi="Times New Roman"/>
          <w:sz w:val="24"/>
          <w:szCs w:val="24"/>
        </w:rPr>
        <w:t>m</w:t>
      </w:r>
      <w:r w:rsidRPr="00D45447">
        <w:rPr>
          <w:rFonts w:ascii="Times New Roman" w:eastAsia="宋体" w:hAnsi="Times New Roman"/>
          <w:sz w:val="24"/>
          <w:szCs w:val="24"/>
          <w:vertAlign w:val="superscript"/>
        </w:rPr>
        <w:t>2</w:t>
      </w:r>
      <w:r w:rsidRPr="00D45447">
        <w:rPr>
          <w:rFonts w:ascii="Times New Roman" w:eastAsia="宋体" w:hAnsi="Times New Roman"/>
          <w:sz w:val="24"/>
          <w:szCs w:val="24"/>
        </w:rPr>
        <w:t>/d</w:t>
      </w:r>
      <w:r w:rsidRPr="00D45447">
        <w:rPr>
          <w:rFonts w:ascii="Times New Roman" w:eastAsia="宋体" w:hAnsi="Times New Roman"/>
          <w:sz w:val="24"/>
          <w:szCs w:val="24"/>
        </w:rPr>
        <w:t>；</w:t>
      </w:r>
    </w:p>
    <w:p w:rsidR="007B3E9B" w:rsidRPr="00D45447" w:rsidRDefault="007B3E9B" w:rsidP="007B3E9B">
      <w:pPr>
        <w:pStyle w:val="19"/>
        <w:ind w:firstLineChars="500" w:firstLine="1200"/>
      </w:pPr>
      <w:r w:rsidRPr="00D45447">
        <w:t>erfc()—</w:t>
      </w:r>
      <w:r w:rsidRPr="00D45447">
        <w:t>余误差函数。</w:t>
      </w:r>
    </w:p>
    <w:p w:rsidR="007B3E9B" w:rsidRPr="00D45447" w:rsidRDefault="007B3E9B" w:rsidP="007B3E9B">
      <w:pPr>
        <w:spacing w:line="360" w:lineRule="auto"/>
        <w:ind w:firstLineChars="200" w:firstLine="480"/>
        <w:rPr>
          <w:sz w:val="24"/>
        </w:rPr>
      </w:pPr>
      <w:r w:rsidRPr="00D45447">
        <w:rPr>
          <w:sz w:val="24"/>
        </w:rPr>
        <w:t>计算参数根据场地地质勘查数据并根据含水层中砂砾石颗粒大小、颗粒均匀度和排列情况类比取得的水文地质参数，详见表</w:t>
      </w:r>
      <w:r w:rsidRPr="00D45447">
        <w:rPr>
          <w:sz w:val="24"/>
        </w:rPr>
        <w:t>5.5-1</w:t>
      </w:r>
      <w:r w:rsidRPr="00D45447">
        <w:rPr>
          <w:sz w:val="24"/>
        </w:rPr>
        <w:t>和表</w:t>
      </w:r>
      <w:r w:rsidRPr="00D45447">
        <w:rPr>
          <w:sz w:val="24"/>
        </w:rPr>
        <w:t>5.5-2</w:t>
      </w:r>
      <w:r w:rsidRPr="00D45447">
        <w:rPr>
          <w:sz w:val="24"/>
        </w:rPr>
        <w:t>。</w:t>
      </w:r>
    </w:p>
    <w:p w:rsidR="007B3E9B" w:rsidRPr="00D45447" w:rsidRDefault="007B3E9B" w:rsidP="007B3E9B">
      <w:pPr>
        <w:spacing w:line="360" w:lineRule="auto"/>
        <w:ind w:firstLineChars="200" w:firstLine="480"/>
        <w:rPr>
          <w:sz w:val="24"/>
        </w:rPr>
      </w:pPr>
      <w:r w:rsidRPr="00D45447">
        <w:rPr>
          <w:sz w:val="24"/>
        </w:rPr>
        <w:t>地下水实际流速和弥散系数的确定按下列方法取得：</w:t>
      </w:r>
    </w:p>
    <w:p w:rsidR="007B3E9B" w:rsidRPr="00D45447" w:rsidRDefault="007B3E9B" w:rsidP="007B3E9B">
      <w:pPr>
        <w:spacing w:line="360" w:lineRule="auto"/>
        <w:ind w:firstLine="480"/>
        <w:rPr>
          <w:sz w:val="24"/>
        </w:rPr>
      </w:pPr>
      <w:r w:rsidRPr="00D45447">
        <w:rPr>
          <w:sz w:val="24"/>
        </w:rPr>
        <w:t>U=K×I/n</w:t>
      </w:r>
    </w:p>
    <w:p w:rsidR="007B3E9B" w:rsidRPr="00D45447" w:rsidRDefault="007B3E9B" w:rsidP="007B3E9B">
      <w:pPr>
        <w:spacing w:line="360" w:lineRule="auto"/>
        <w:ind w:firstLine="480"/>
        <w:rPr>
          <w:sz w:val="24"/>
        </w:rPr>
      </w:pPr>
      <w:r w:rsidRPr="00D45447">
        <w:rPr>
          <w:sz w:val="24"/>
        </w:rPr>
        <w:t>D</w:t>
      </w:r>
      <w:r w:rsidRPr="00D45447">
        <w:rPr>
          <w:sz w:val="24"/>
          <w:vertAlign w:val="subscript"/>
        </w:rPr>
        <w:t>L</w:t>
      </w:r>
      <w:r w:rsidRPr="00D45447">
        <w:rPr>
          <w:sz w:val="24"/>
        </w:rPr>
        <w:t>=a</w:t>
      </w:r>
      <w:r w:rsidRPr="00D45447">
        <w:rPr>
          <w:sz w:val="24"/>
          <w:vertAlign w:val="subscript"/>
        </w:rPr>
        <w:t>L</w:t>
      </w:r>
      <w:r w:rsidRPr="00D45447">
        <w:rPr>
          <w:sz w:val="24"/>
        </w:rPr>
        <w:t>×U</w:t>
      </w:r>
      <w:r w:rsidRPr="00D45447">
        <w:rPr>
          <w:sz w:val="24"/>
          <w:vertAlign w:val="superscript"/>
        </w:rPr>
        <w:t>m</w:t>
      </w:r>
    </w:p>
    <w:p w:rsidR="007B3E9B" w:rsidRPr="00D45447" w:rsidRDefault="007B3E9B" w:rsidP="007B3E9B">
      <w:pPr>
        <w:spacing w:line="360" w:lineRule="auto"/>
        <w:ind w:firstLine="480"/>
        <w:rPr>
          <w:sz w:val="24"/>
        </w:rPr>
      </w:pPr>
      <w:r w:rsidRPr="00D45447">
        <w:rPr>
          <w:sz w:val="24"/>
        </w:rPr>
        <w:t>其中：</w:t>
      </w:r>
      <w:r w:rsidRPr="00D45447">
        <w:rPr>
          <w:sz w:val="24"/>
        </w:rPr>
        <w:t>U—</w:t>
      </w:r>
      <w:r w:rsidRPr="00D45447">
        <w:rPr>
          <w:sz w:val="24"/>
        </w:rPr>
        <w:t>地下水实际流速，</w:t>
      </w:r>
      <w:r w:rsidRPr="00D45447">
        <w:rPr>
          <w:sz w:val="24"/>
        </w:rPr>
        <w:t>m/d</w:t>
      </w:r>
      <w:r w:rsidRPr="00D45447">
        <w:rPr>
          <w:sz w:val="24"/>
        </w:rPr>
        <w:t>；</w:t>
      </w:r>
    </w:p>
    <w:p w:rsidR="007B3E9B" w:rsidRPr="00D45447" w:rsidRDefault="007B3E9B" w:rsidP="007B3E9B">
      <w:pPr>
        <w:spacing w:line="360" w:lineRule="auto"/>
        <w:ind w:firstLineChars="500" w:firstLine="1200"/>
        <w:rPr>
          <w:sz w:val="24"/>
        </w:rPr>
      </w:pPr>
      <w:r w:rsidRPr="00D45447">
        <w:rPr>
          <w:sz w:val="24"/>
        </w:rPr>
        <w:t>K—</w:t>
      </w:r>
      <w:r w:rsidRPr="00D45447">
        <w:rPr>
          <w:sz w:val="24"/>
        </w:rPr>
        <w:t>渗透系数，</w:t>
      </w:r>
      <w:r w:rsidRPr="00D45447">
        <w:rPr>
          <w:sz w:val="24"/>
        </w:rPr>
        <w:t>m/d</w:t>
      </w:r>
      <w:r w:rsidRPr="00D45447">
        <w:rPr>
          <w:sz w:val="24"/>
        </w:rPr>
        <w:t>；</w:t>
      </w:r>
    </w:p>
    <w:p w:rsidR="007B3E9B" w:rsidRPr="00D45447" w:rsidRDefault="007B3E9B" w:rsidP="007B3E9B">
      <w:pPr>
        <w:spacing w:line="360" w:lineRule="auto"/>
        <w:ind w:firstLineChars="500" w:firstLine="1200"/>
        <w:rPr>
          <w:sz w:val="24"/>
        </w:rPr>
      </w:pPr>
      <w:r w:rsidRPr="00D45447">
        <w:rPr>
          <w:sz w:val="24"/>
        </w:rPr>
        <w:t>I—</w:t>
      </w:r>
      <w:r w:rsidRPr="00D45447">
        <w:rPr>
          <w:sz w:val="24"/>
        </w:rPr>
        <w:t>水力坡度，</w:t>
      </w:r>
      <w:r w:rsidRPr="00D45447">
        <w:rPr>
          <w:sz w:val="24"/>
        </w:rPr>
        <w:t>‰</w:t>
      </w:r>
      <w:r w:rsidRPr="00D45447">
        <w:rPr>
          <w:sz w:val="24"/>
        </w:rPr>
        <w:t>；</w:t>
      </w:r>
    </w:p>
    <w:p w:rsidR="007B3E9B" w:rsidRPr="00D45447" w:rsidRDefault="007B3E9B" w:rsidP="007B3E9B">
      <w:pPr>
        <w:spacing w:line="360" w:lineRule="auto"/>
        <w:ind w:firstLineChars="500" w:firstLine="1200"/>
        <w:rPr>
          <w:sz w:val="24"/>
        </w:rPr>
      </w:pPr>
      <w:r w:rsidRPr="00D45447">
        <w:rPr>
          <w:sz w:val="24"/>
        </w:rPr>
        <w:t>n—</w:t>
      </w:r>
      <w:r w:rsidRPr="00D45447">
        <w:rPr>
          <w:sz w:val="24"/>
        </w:rPr>
        <w:t>孔隙度；</w:t>
      </w:r>
    </w:p>
    <w:p w:rsidR="007B3E9B" w:rsidRPr="00D45447" w:rsidRDefault="007B3E9B" w:rsidP="007B3E9B">
      <w:pPr>
        <w:spacing w:line="360" w:lineRule="auto"/>
        <w:ind w:firstLineChars="500" w:firstLine="1200"/>
        <w:rPr>
          <w:sz w:val="24"/>
        </w:rPr>
      </w:pPr>
      <w:r w:rsidRPr="00D45447">
        <w:rPr>
          <w:sz w:val="24"/>
        </w:rPr>
        <w:t>D—</w:t>
      </w:r>
      <w:r w:rsidRPr="00D45447">
        <w:rPr>
          <w:sz w:val="24"/>
        </w:rPr>
        <w:t>弥散系数，</w:t>
      </w:r>
      <w:r w:rsidRPr="00D45447">
        <w:rPr>
          <w:sz w:val="24"/>
        </w:rPr>
        <w:t>m</w:t>
      </w:r>
      <w:r w:rsidRPr="00D45447">
        <w:rPr>
          <w:sz w:val="24"/>
          <w:vertAlign w:val="superscript"/>
        </w:rPr>
        <w:t>2</w:t>
      </w:r>
      <w:r w:rsidRPr="00D45447">
        <w:rPr>
          <w:sz w:val="24"/>
        </w:rPr>
        <w:t>/d</w:t>
      </w:r>
      <w:r w:rsidRPr="00D45447">
        <w:rPr>
          <w:sz w:val="24"/>
        </w:rPr>
        <w:t>；</w:t>
      </w:r>
    </w:p>
    <w:p w:rsidR="007B3E9B" w:rsidRPr="00D45447" w:rsidRDefault="007B3E9B" w:rsidP="007B3E9B">
      <w:pPr>
        <w:spacing w:line="360" w:lineRule="auto"/>
        <w:ind w:firstLineChars="500" w:firstLine="1200"/>
        <w:rPr>
          <w:sz w:val="24"/>
        </w:rPr>
      </w:pPr>
      <w:r w:rsidRPr="00D45447">
        <w:rPr>
          <w:sz w:val="24"/>
        </w:rPr>
        <w:t>a</w:t>
      </w:r>
      <w:r w:rsidRPr="00D45447">
        <w:rPr>
          <w:sz w:val="24"/>
          <w:vertAlign w:val="subscript"/>
        </w:rPr>
        <w:t>L</w:t>
      </w:r>
      <w:r w:rsidRPr="00D45447">
        <w:rPr>
          <w:sz w:val="24"/>
        </w:rPr>
        <w:t>—</w:t>
      </w:r>
      <w:r w:rsidRPr="00D45447">
        <w:rPr>
          <w:sz w:val="24"/>
        </w:rPr>
        <w:t>弥散度，</w:t>
      </w:r>
      <w:r w:rsidRPr="00D45447">
        <w:rPr>
          <w:sz w:val="24"/>
        </w:rPr>
        <w:t>m</w:t>
      </w:r>
      <w:r w:rsidRPr="00D45447">
        <w:rPr>
          <w:sz w:val="24"/>
        </w:rPr>
        <w:t>；</w:t>
      </w:r>
    </w:p>
    <w:p w:rsidR="007B3E9B" w:rsidRPr="00D45447" w:rsidRDefault="007B3E9B" w:rsidP="007B3E9B">
      <w:pPr>
        <w:pStyle w:val="19"/>
        <w:ind w:firstLineChars="500" w:firstLine="1200"/>
      </w:pPr>
      <w:r w:rsidRPr="00D45447">
        <w:t>m—</w:t>
      </w:r>
      <w:r w:rsidRPr="00D45447">
        <w:t>指数。</w:t>
      </w:r>
    </w:p>
    <w:p w:rsidR="007B3E9B" w:rsidRPr="00D45447" w:rsidRDefault="007B3E9B" w:rsidP="00AB1FF1">
      <w:pPr>
        <w:pStyle w:val="31"/>
        <w:adjustRightInd w:val="0"/>
        <w:snapToGrid w:val="0"/>
        <w:spacing w:line="360" w:lineRule="auto"/>
        <w:ind w:rightChars="0" w:right="0"/>
        <w:jc w:val="center"/>
        <w:rPr>
          <w:rFonts w:eastAsia="新宋体"/>
          <w:b/>
          <w:kern w:val="0"/>
          <w:sz w:val="24"/>
        </w:rPr>
      </w:pPr>
      <w:r w:rsidRPr="00D45447">
        <w:rPr>
          <w:rFonts w:eastAsia="新宋体"/>
          <w:b/>
          <w:kern w:val="0"/>
          <w:sz w:val="24"/>
        </w:rPr>
        <w:t>表</w:t>
      </w:r>
      <w:r w:rsidRPr="00D45447">
        <w:rPr>
          <w:rFonts w:eastAsia="新宋体"/>
          <w:b/>
          <w:kern w:val="0"/>
          <w:sz w:val="24"/>
        </w:rPr>
        <w:t xml:space="preserve">5.5-1 </w:t>
      </w:r>
      <w:r w:rsidRPr="00D45447">
        <w:rPr>
          <w:rFonts w:eastAsia="新宋体"/>
          <w:b/>
          <w:kern w:val="0"/>
          <w:sz w:val="24"/>
        </w:rPr>
        <w:t>地下水含水层参数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576"/>
        <w:gridCol w:w="2351"/>
        <w:gridCol w:w="2464"/>
      </w:tblGrid>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项目</w:t>
            </w:r>
          </w:p>
        </w:tc>
        <w:tc>
          <w:tcPr>
            <w:tcW w:w="1307"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渗透系数</w:t>
            </w:r>
            <w:r w:rsidRPr="00534ADE">
              <w:rPr>
                <w:b/>
                <w:szCs w:val="21"/>
              </w:rPr>
              <w:t>K</w:t>
            </w:r>
            <w:r w:rsidRPr="00534ADE">
              <w:rPr>
                <w:b/>
                <w:szCs w:val="21"/>
              </w:rPr>
              <w:t>（</w:t>
            </w:r>
            <w:r w:rsidRPr="00534ADE">
              <w:rPr>
                <w:b/>
                <w:szCs w:val="21"/>
              </w:rPr>
              <w:t>cm/s</w:t>
            </w:r>
            <w:r w:rsidRPr="00534ADE">
              <w:rPr>
                <w:b/>
                <w:szCs w:val="21"/>
              </w:rPr>
              <w:t>）</w:t>
            </w:r>
            <w:r w:rsidRPr="00534ADE">
              <w:rPr>
                <w:b/>
                <w:szCs w:val="21"/>
              </w:rPr>
              <w:t>*</w:t>
            </w:r>
          </w:p>
        </w:tc>
        <w:tc>
          <w:tcPr>
            <w:tcW w:w="1193"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水力坡度</w:t>
            </w:r>
            <w:r w:rsidRPr="00534ADE">
              <w:rPr>
                <w:b/>
                <w:szCs w:val="21"/>
              </w:rPr>
              <w:t>I</w:t>
            </w:r>
            <w:r w:rsidRPr="00534ADE">
              <w:rPr>
                <w:b/>
                <w:szCs w:val="21"/>
              </w:rPr>
              <w:t>（</w:t>
            </w:r>
            <w:r w:rsidRPr="00534ADE">
              <w:rPr>
                <w:b/>
                <w:szCs w:val="21"/>
              </w:rPr>
              <w:t>‰</w:t>
            </w:r>
            <w:r w:rsidRPr="00534ADE">
              <w:rPr>
                <w:b/>
                <w:szCs w:val="21"/>
              </w:rPr>
              <w:t>）</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孔隙度</w:t>
            </w:r>
            <w:r w:rsidRPr="00534ADE">
              <w:rPr>
                <w:b/>
                <w:szCs w:val="21"/>
              </w:rPr>
              <w:t>n</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建设区含水层</w:t>
            </w:r>
          </w:p>
        </w:tc>
        <w:tc>
          <w:tcPr>
            <w:tcW w:w="1307"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9.26×10</w:t>
            </w:r>
            <w:r w:rsidRPr="00D45447">
              <w:rPr>
                <w:szCs w:val="21"/>
                <w:vertAlign w:val="superscript"/>
              </w:rPr>
              <w:t>-4</w:t>
            </w:r>
          </w:p>
        </w:tc>
        <w:tc>
          <w:tcPr>
            <w:tcW w:w="1193"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0.4</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0.42</w:t>
            </w:r>
          </w:p>
        </w:tc>
      </w:tr>
    </w:tbl>
    <w:p w:rsidR="007B3E9B" w:rsidRPr="00D45447" w:rsidRDefault="007B3E9B" w:rsidP="007B3E9B">
      <w:pPr>
        <w:spacing w:line="360" w:lineRule="auto"/>
        <w:jc w:val="center"/>
        <w:rPr>
          <w:rFonts w:eastAsia="黑体"/>
          <w:szCs w:val="21"/>
        </w:rPr>
      </w:pPr>
    </w:p>
    <w:p w:rsidR="007B3E9B" w:rsidRPr="00D45447" w:rsidRDefault="007B3E9B" w:rsidP="00AB1FF1">
      <w:pPr>
        <w:pStyle w:val="31"/>
        <w:adjustRightInd w:val="0"/>
        <w:snapToGrid w:val="0"/>
        <w:spacing w:line="360" w:lineRule="auto"/>
        <w:ind w:rightChars="0" w:right="0"/>
        <w:jc w:val="center"/>
        <w:rPr>
          <w:rFonts w:eastAsia="新宋体"/>
          <w:b/>
          <w:kern w:val="0"/>
          <w:sz w:val="24"/>
        </w:rPr>
      </w:pPr>
      <w:r w:rsidRPr="00D45447">
        <w:rPr>
          <w:rFonts w:eastAsia="新宋体"/>
          <w:b/>
          <w:kern w:val="0"/>
          <w:sz w:val="24"/>
        </w:rPr>
        <w:t>表</w:t>
      </w:r>
      <w:r w:rsidRPr="00D45447">
        <w:rPr>
          <w:rFonts w:eastAsia="新宋体"/>
          <w:b/>
          <w:kern w:val="0"/>
          <w:sz w:val="24"/>
        </w:rPr>
        <w:t xml:space="preserve">5.5-2 </w:t>
      </w:r>
      <w:r w:rsidRPr="00D45447">
        <w:rPr>
          <w:rFonts w:eastAsia="新宋体"/>
          <w:b/>
          <w:kern w:val="0"/>
          <w:sz w:val="24"/>
        </w:rPr>
        <w:t>含水层弥散度类比取值表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7B3E9B" w:rsidRPr="00D45447" w:rsidTr="007B3E9B">
        <w:trPr>
          <w:trHeight w:val="397"/>
          <w:tblHeader/>
        </w:trPr>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粒径变化范围（</w:t>
            </w:r>
            <w:r w:rsidRPr="00534ADE">
              <w:rPr>
                <w:b/>
                <w:szCs w:val="21"/>
              </w:rPr>
              <w:t>mm</w:t>
            </w:r>
            <w:r w:rsidRPr="00534ADE">
              <w:rPr>
                <w:b/>
                <w:szCs w:val="21"/>
              </w:rPr>
              <w:t>）</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均匀度系数</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指数</w:t>
            </w:r>
            <w:r w:rsidRPr="00534ADE">
              <w:rPr>
                <w:b/>
                <w:szCs w:val="21"/>
              </w:rPr>
              <w:t>m</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534ADE" w:rsidRDefault="007B3E9B" w:rsidP="007B3E9B">
            <w:pPr>
              <w:jc w:val="center"/>
              <w:rPr>
                <w:b/>
                <w:szCs w:val="21"/>
              </w:rPr>
            </w:pPr>
            <w:r w:rsidRPr="00534ADE">
              <w:rPr>
                <w:b/>
                <w:szCs w:val="21"/>
              </w:rPr>
              <w:t>弥散度</w:t>
            </w:r>
            <w:r w:rsidRPr="00534ADE">
              <w:rPr>
                <w:b/>
                <w:szCs w:val="21"/>
              </w:rPr>
              <w:t>a</w:t>
            </w:r>
            <w:r w:rsidRPr="00534ADE">
              <w:rPr>
                <w:b/>
                <w:szCs w:val="21"/>
                <w:vertAlign w:val="subscript"/>
              </w:rPr>
              <w:t>L</w:t>
            </w:r>
            <w:r w:rsidRPr="00534ADE">
              <w:rPr>
                <w:b/>
                <w:szCs w:val="21"/>
              </w:rPr>
              <w:t>（</w:t>
            </w:r>
            <w:r w:rsidRPr="00534ADE">
              <w:rPr>
                <w:b/>
                <w:szCs w:val="21"/>
              </w:rPr>
              <w:t>m</w:t>
            </w:r>
            <w:r w:rsidRPr="00534ADE">
              <w:rPr>
                <w:b/>
                <w:szCs w:val="21"/>
              </w:rPr>
              <w:t>）</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0.4-0.7</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1.55</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1.09</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3.96×10</w:t>
            </w:r>
            <w:r w:rsidRPr="00D45447">
              <w:rPr>
                <w:szCs w:val="21"/>
                <w:vertAlign w:val="superscript"/>
              </w:rPr>
              <w:t>-3</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0.5-1.5</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1.85</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1.1</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5.78×10</w:t>
            </w:r>
            <w:r w:rsidRPr="00D45447">
              <w:rPr>
                <w:szCs w:val="21"/>
                <w:vertAlign w:val="superscript"/>
              </w:rPr>
              <w:t>-3</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lastRenderedPageBreak/>
              <w:t>1-2</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1.6</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1.1</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8.80×10</w:t>
            </w:r>
            <w:r w:rsidRPr="00D45447">
              <w:rPr>
                <w:szCs w:val="21"/>
                <w:vertAlign w:val="superscript"/>
              </w:rPr>
              <w:t>-3</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2-3</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1.3</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1.09</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1.30×10</w:t>
            </w:r>
            <w:r w:rsidRPr="00D45447">
              <w:rPr>
                <w:szCs w:val="21"/>
                <w:vertAlign w:val="superscript"/>
              </w:rPr>
              <w:t>-2</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5-7</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1.3</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1.09</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1.67×10</w:t>
            </w:r>
            <w:r w:rsidRPr="00D45447">
              <w:rPr>
                <w:szCs w:val="21"/>
                <w:vertAlign w:val="superscript"/>
              </w:rPr>
              <w:t>-2</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0.5-2</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2</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1.08</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3.11×10</w:t>
            </w:r>
            <w:r w:rsidRPr="00D45447">
              <w:rPr>
                <w:szCs w:val="21"/>
                <w:vertAlign w:val="superscript"/>
              </w:rPr>
              <w:t>-3</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0.2-5</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5</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1.08</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8.30×10</w:t>
            </w:r>
            <w:r w:rsidRPr="00D45447">
              <w:rPr>
                <w:szCs w:val="21"/>
                <w:vertAlign w:val="superscript"/>
              </w:rPr>
              <w:t>-3</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0.1-10</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1.07</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1.63×10</w:t>
            </w:r>
            <w:r w:rsidRPr="00D45447">
              <w:rPr>
                <w:szCs w:val="21"/>
                <w:vertAlign w:val="superscript"/>
              </w:rPr>
              <w:t>-2</w:t>
            </w:r>
          </w:p>
        </w:tc>
      </w:tr>
      <w:tr w:rsidR="007B3E9B" w:rsidRPr="00D45447" w:rsidTr="007B3E9B">
        <w:trPr>
          <w:trHeight w:val="397"/>
        </w:trPr>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0.05-20</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20</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1.07</w:t>
            </w:r>
          </w:p>
        </w:tc>
        <w:tc>
          <w:tcPr>
            <w:tcW w:w="1250"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szCs w:val="21"/>
              </w:rPr>
            </w:pPr>
            <w:r w:rsidRPr="00D45447">
              <w:rPr>
                <w:szCs w:val="21"/>
              </w:rPr>
              <w:t>7.07×10</w:t>
            </w:r>
            <w:r w:rsidRPr="00D45447">
              <w:rPr>
                <w:szCs w:val="21"/>
                <w:vertAlign w:val="superscript"/>
              </w:rPr>
              <w:t>-2</w:t>
            </w:r>
          </w:p>
        </w:tc>
      </w:tr>
    </w:tbl>
    <w:p w:rsidR="007B3E9B" w:rsidRPr="00D45447" w:rsidRDefault="007B3E9B" w:rsidP="007B3E9B">
      <w:pPr>
        <w:pStyle w:val="19"/>
        <w:ind w:firstLine="480"/>
      </w:pPr>
    </w:p>
    <w:p w:rsidR="007B3E9B" w:rsidRPr="00534ADE" w:rsidRDefault="007B3E9B" w:rsidP="00534ADE">
      <w:pPr>
        <w:pStyle w:val="19"/>
        <w:ind w:firstLine="480"/>
        <w:rPr>
          <w:szCs w:val="23"/>
        </w:rPr>
      </w:pPr>
      <w:r w:rsidRPr="00534ADE">
        <w:rPr>
          <w:szCs w:val="23"/>
        </w:rPr>
        <w:t>其一</w:t>
      </w:r>
      <w:proofErr w:type="gramStart"/>
      <w:r w:rsidRPr="00534ADE">
        <w:rPr>
          <w:szCs w:val="23"/>
        </w:rPr>
        <w:t>维稳定</w:t>
      </w:r>
      <w:proofErr w:type="gramEnd"/>
      <w:r w:rsidRPr="00534ADE">
        <w:rPr>
          <w:szCs w:val="23"/>
        </w:rPr>
        <w:t>流动一维水动力弥散问题污染物运移示意图见图</w:t>
      </w:r>
      <w:r w:rsidRPr="00534ADE">
        <w:rPr>
          <w:szCs w:val="23"/>
        </w:rPr>
        <w:t>5.5-</w:t>
      </w:r>
      <w:r w:rsidR="00534ADE">
        <w:rPr>
          <w:rFonts w:hint="eastAsia"/>
          <w:szCs w:val="23"/>
        </w:rPr>
        <w:t>1</w:t>
      </w:r>
      <w:r w:rsidRPr="00534ADE">
        <w:rPr>
          <w:szCs w:val="23"/>
        </w:rPr>
        <w:t>。</w:t>
      </w:r>
    </w:p>
    <w:p w:rsidR="007B3E9B" w:rsidRPr="00D45447" w:rsidRDefault="007B3E9B" w:rsidP="007B3E9B">
      <w:pPr>
        <w:pStyle w:val="19"/>
        <w:ind w:firstLineChars="82" w:firstLine="197"/>
        <w:jc w:val="center"/>
      </w:pPr>
      <w:r w:rsidRPr="00D45447">
        <w:rPr>
          <w:noProof/>
        </w:rPr>
        <w:drawing>
          <wp:inline distT="0" distB="0" distL="0" distR="0" wp14:anchorId="52BF0A26" wp14:editId="05F52328">
            <wp:extent cx="4676775" cy="2266950"/>
            <wp:effectExtent l="0" t="0" r="9525"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676775" cy="2266950"/>
                    </a:xfrm>
                    <a:prstGeom prst="rect">
                      <a:avLst/>
                    </a:prstGeom>
                    <a:noFill/>
                    <a:ln>
                      <a:noFill/>
                    </a:ln>
                  </pic:spPr>
                </pic:pic>
              </a:graphicData>
            </a:graphic>
          </wp:inline>
        </w:drawing>
      </w:r>
    </w:p>
    <w:p w:rsidR="007B3E9B" w:rsidRPr="00D45447" w:rsidRDefault="007B3E9B" w:rsidP="007B3E9B">
      <w:pPr>
        <w:pStyle w:val="19"/>
        <w:ind w:firstLineChars="82"/>
        <w:jc w:val="center"/>
        <w:rPr>
          <w:b/>
        </w:rPr>
      </w:pPr>
      <w:r w:rsidRPr="00D45447">
        <w:rPr>
          <w:b/>
        </w:rPr>
        <w:t>图</w:t>
      </w:r>
      <w:r w:rsidRPr="00D45447">
        <w:rPr>
          <w:b/>
        </w:rPr>
        <w:t>5.5-</w:t>
      </w:r>
      <w:r w:rsidRPr="00D45447">
        <w:rPr>
          <w:rFonts w:hint="eastAsia"/>
          <w:b/>
        </w:rPr>
        <w:t>1</w:t>
      </w:r>
      <w:r w:rsidRPr="00D45447">
        <w:rPr>
          <w:b/>
        </w:rPr>
        <w:t xml:space="preserve">  </w:t>
      </w:r>
      <w:r w:rsidRPr="00D45447">
        <w:rPr>
          <w:b/>
        </w:rPr>
        <w:t>一维稳定流动一维水动力弥散问题污染物运移示意图</w:t>
      </w:r>
    </w:p>
    <w:p w:rsidR="007B3E9B" w:rsidRPr="00D45447" w:rsidRDefault="007B3E9B" w:rsidP="007B3E9B">
      <w:pPr>
        <w:pStyle w:val="19"/>
        <w:ind w:firstLine="480"/>
      </w:pPr>
      <w:r w:rsidRPr="00D45447">
        <w:t>2</w:t>
      </w:r>
      <w:r w:rsidRPr="00D45447">
        <w:t>、源相分析</w:t>
      </w:r>
    </w:p>
    <w:p w:rsidR="00534ADE" w:rsidRPr="00534ADE" w:rsidRDefault="007B3E9B" w:rsidP="00534ADE">
      <w:pPr>
        <w:spacing w:line="360" w:lineRule="auto"/>
        <w:ind w:firstLineChars="200" w:firstLine="480"/>
        <w:rPr>
          <w:sz w:val="24"/>
        </w:rPr>
      </w:pPr>
      <w:r w:rsidRPr="00534ADE">
        <w:rPr>
          <w:sz w:val="24"/>
        </w:rPr>
        <w:t>为了采取较严格的污染防治措施，本次地下水污染按最不利条件预测，预测中不考虑污染物在含水层中的吸附、挥发、生物化学反应，将其作为保守物质看待，各项参数只按保守型污染质考虑，仅考虑典型污染物在对流、弥散作用下的扩散过程及其规律。</w:t>
      </w:r>
      <w:r w:rsidR="00534ADE" w:rsidRPr="00534ADE">
        <w:rPr>
          <w:sz w:val="24"/>
        </w:rPr>
        <w:t>项目化粪池防渗层破损等情况下，废水可能会污染地下水。对项目而言，可能发生事故的防渗膜破损面积以</w:t>
      </w:r>
      <w:r w:rsidR="00534ADE" w:rsidRPr="00534ADE">
        <w:rPr>
          <w:sz w:val="24"/>
        </w:rPr>
        <w:t>5m</w:t>
      </w:r>
      <w:r w:rsidR="00534ADE" w:rsidRPr="00534ADE">
        <w:rPr>
          <w:sz w:val="24"/>
          <w:vertAlign w:val="superscript"/>
        </w:rPr>
        <w:t>2</w:t>
      </w:r>
      <w:r w:rsidR="00534ADE" w:rsidRPr="00534ADE">
        <w:rPr>
          <w:sz w:val="24"/>
        </w:rPr>
        <w:t>计。</w:t>
      </w:r>
      <w:r w:rsidR="00534ADE" w:rsidRPr="00534ADE">
        <w:rPr>
          <w:sz w:val="24"/>
          <w:lang w:val="zh-CN"/>
        </w:rPr>
        <w:t>项目生活污水泄漏中主要污染物为</w:t>
      </w:r>
      <w:r w:rsidR="00534ADE" w:rsidRPr="00534ADE">
        <w:rPr>
          <w:sz w:val="24"/>
          <w:lang w:val="zh-CN"/>
        </w:rPr>
        <w:t>COD</w:t>
      </w:r>
      <w:r w:rsidR="00534ADE" w:rsidRPr="00534ADE">
        <w:rPr>
          <w:sz w:val="24"/>
          <w:lang w:val="zh-CN"/>
        </w:rPr>
        <w:t>。</w:t>
      </w:r>
      <w:r w:rsidR="00534ADE" w:rsidRPr="00534ADE">
        <w:rPr>
          <w:sz w:val="24"/>
        </w:rPr>
        <w:t>选取典型的特征污染物</w:t>
      </w:r>
      <w:r w:rsidR="00534ADE" w:rsidRPr="00534ADE">
        <w:rPr>
          <w:sz w:val="24"/>
        </w:rPr>
        <w:t>COD</w:t>
      </w:r>
      <w:r w:rsidR="00534ADE" w:rsidRPr="00534ADE">
        <w:rPr>
          <w:sz w:val="24"/>
        </w:rPr>
        <w:t>作为预测因子。项目生活废水中</w:t>
      </w:r>
      <w:r w:rsidR="00534ADE" w:rsidRPr="00534ADE">
        <w:rPr>
          <w:sz w:val="24"/>
        </w:rPr>
        <w:t xml:space="preserve">COD </w:t>
      </w:r>
      <w:r w:rsidR="00534ADE" w:rsidRPr="00534ADE">
        <w:rPr>
          <w:sz w:val="24"/>
        </w:rPr>
        <w:t>的浓度约为</w:t>
      </w:r>
      <w:r w:rsidR="00534ADE" w:rsidRPr="00534ADE">
        <w:rPr>
          <w:sz w:val="24"/>
        </w:rPr>
        <w:t>350mg/L</w:t>
      </w:r>
      <w:r w:rsidR="00534ADE" w:rsidRPr="00534ADE">
        <w:rPr>
          <w:sz w:val="24"/>
        </w:rPr>
        <w:t>。</w:t>
      </w:r>
    </w:p>
    <w:p w:rsidR="007B3E9B" w:rsidRPr="00D45447" w:rsidRDefault="007B3E9B" w:rsidP="007B3E9B">
      <w:pPr>
        <w:pStyle w:val="19"/>
        <w:ind w:firstLine="480"/>
      </w:pPr>
      <w:r w:rsidRPr="00D45447">
        <w:t>3</w:t>
      </w:r>
      <w:r w:rsidRPr="00D45447">
        <w:t>、预测方法及预测结果</w:t>
      </w:r>
    </w:p>
    <w:p w:rsidR="007B3E9B" w:rsidRPr="00D45447" w:rsidRDefault="007B3E9B" w:rsidP="007B3E9B">
      <w:pPr>
        <w:pStyle w:val="19"/>
        <w:ind w:firstLine="480"/>
      </w:pPr>
      <w:r w:rsidRPr="00D45447">
        <w:t>（</w:t>
      </w:r>
      <w:r w:rsidRPr="00D45447">
        <w:t>1</w:t>
      </w:r>
      <w:r w:rsidRPr="00D45447">
        <w:t>）预测方法</w:t>
      </w:r>
    </w:p>
    <w:p w:rsidR="007B3E9B" w:rsidRPr="00D45447" w:rsidRDefault="007B3E9B" w:rsidP="007B3E9B">
      <w:pPr>
        <w:pStyle w:val="19"/>
        <w:ind w:firstLine="480"/>
      </w:pPr>
      <w:r w:rsidRPr="00D45447">
        <w:t>采用地下水溶质运移解析解一维模式计算下游污染物浓度分布。</w:t>
      </w:r>
    </w:p>
    <w:p w:rsidR="007B3E9B" w:rsidRPr="00D45447" w:rsidRDefault="007B3E9B" w:rsidP="007B3E9B">
      <w:pPr>
        <w:pStyle w:val="19"/>
        <w:ind w:firstLine="480"/>
      </w:pPr>
      <w:r w:rsidRPr="00D45447">
        <w:t>（</w:t>
      </w:r>
      <w:r w:rsidRPr="00D45447">
        <w:t>2</w:t>
      </w:r>
      <w:r w:rsidRPr="00D45447">
        <w:t>）评价标准</w:t>
      </w:r>
    </w:p>
    <w:p w:rsidR="007B3E9B" w:rsidRPr="00D45447" w:rsidRDefault="007B3E9B" w:rsidP="007B3E9B">
      <w:pPr>
        <w:pStyle w:val="19"/>
        <w:ind w:firstLine="480"/>
      </w:pPr>
      <w:r w:rsidRPr="00D45447">
        <w:t>执行</w:t>
      </w:r>
      <w:r w:rsidRPr="00D45447">
        <w:rPr>
          <w:szCs w:val="21"/>
        </w:rPr>
        <w:t>《地下水质量标准》（</w:t>
      </w:r>
      <w:r w:rsidRPr="00D45447">
        <w:rPr>
          <w:szCs w:val="21"/>
        </w:rPr>
        <w:t>GB/T14848-2017</w:t>
      </w:r>
      <w:r w:rsidRPr="00D45447">
        <w:rPr>
          <w:szCs w:val="21"/>
        </w:rPr>
        <w:t>）</w:t>
      </w:r>
      <w:r w:rsidRPr="00D45447">
        <w:rPr>
          <w:szCs w:val="21"/>
        </w:rPr>
        <w:fldChar w:fldCharType="begin"/>
      </w:r>
      <w:r w:rsidRPr="00D45447">
        <w:rPr>
          <w:szCs w:val="21"/>
        </w:rPr>
        <w:instrText xml:space="preserve"> = 3 \* ROMAN </w:instrText>
      </w:r>
      <w:r w:rsidRPr="00D45447">
        <w:rPr>
          <w:szCs w:val="21"/>
        </w:rPr>
        <w:fldChar w:fldCharType="separate"/>
      </w:r>
      <w:r w:rsidRPr="00D45447">
        <w:rPr>
          <w:szCs w:val="21"/>
        </w:rPr>
        <w:t>III</w:t>
      </w:r>
      <w:r w:rsidRPr="00D45447">
        <w:rPr>
          <w:szCs w:val="21"/>
        </w:rPr>
        <w:fldChar w:fldCharType="end"/>
      </w:r>
      <w:r w:rsidRPr="00D45447">
        <w:rPr>
          <w:szCs w:val="21"/>
        </w:rPr>
        <w:t>类标准</w:t>
      </w:r>
      <w:r w:rsidRPr="00D45447">
        <w:t>。其中</w:t>
      </w:r>
      <w:r w:rsidRPr="00D45447">
        <w:t>CODmn</w:t>
      </w:r>
      <w:r w:rsidRPr="00D45447">
        <w:t>地下水标准执行</w:t>
      </w:r>
      <w:r w:rsidRPr="00D45447">
        <w:lastRenderedPageBreak/>
        <w:t>《地下水质量标准》（</w:t>
      </w:r>
      <w:r w:rsidRPr="00D45447">
        <w:t>GB/T14848-2017</w:t>
      </w:r>
      <w:r w:rsidRPr="00D45447">
        <w:t>）</w:t>
      </w:r>
      <w:r w:rsidRPr="00D45447">
        <w:fldChar w:fldCharType="begin"/>
      </w:r>
      <w:r w:rsidRPr="00D45447">
        <w:instrText xml:space="preserve"> = 3 \* ROMAN </w:instrText>
      </w:r>
      <w:r w:rsidRPr="00D45447">
        <w:fldChar w:fldCharType="separate"/>
      </w:r>
      <w:r w:rsidRPr="00D45447">
        <w:t>III</w:t>
      </w:r>
      <w:r w:rsidRPr="00D45447">
        <w:fldChar w:fldCharType="end"/>
      </w:r>
      <w:r w:rsidRPr="00D45447">
        <w:t>类标准，其标准限值要求为</w:t>
      </w:r>
      <w:r w:rsidRPr="00D45447">
        <w:t>3.0mg/L</w:t>
      </w:r>
      <w:r w:rsidRPr="00D45447">
        <w:t>。</w:t>
      </w:r>
      <w:r w:rsidRPr="00D45447">
        <w:t xml:space="preserve"> </w:t>
      </w:r>
    </w:p>
    <w:p w:rsidR="007B3E9B" w:rsidRPr="00D45447" w:rsidRDefault="007B3E9B" w:rsidP="007B3E9B">
      <w:pPr>
        <w:pStyle w:val="19"/>
        <w:ind w:firstLine="480"/>
      </w:pPr>
      <w:r w:rsidRPr="00D45447">
        <w:t>（</w:t>
      </w:r>
      <w:r w:rsidRPr="00D45447">
        <w:t>3</w:t>
      </w:r>
      <w:r w:rsidRPr="00D45447">
        <w:t>）预测内容</w:t>
      </w:r>
    </w:p>
    <w:p w:rsidR="007B3E9B" w:rsidRPr="00D45447" w:rsidRDefault="007B3E9B" w:rsidP="007B3E9B">
      <w:pPr>
        <w:pStyle w:val="19"/>
        <w:ind w:firstLine="480"/>
      </w:pPr>
      <w:r w:rsidRPr="00D45447">
        <w:t>根据《环境影响评价技术导则</w:t>
      </w:r>
      <w:r w:rsidRPr="00D45447">
        <w:t xml:space="preserve"> </w:t>
      </w:r>
      <w:r w:rsidRPr="00D45447">
        <w:t>地下水环境》（</w:t>
      </w:r>
      <w:r w:rsidRPr="00D45447">
        <w:t>HJ610-2016</w:t>
      </w:r>
      <w:r w:rsidRPr="00D45447">
        <w:t>）相关要求，污水处理系统物料在泄漏</w:t>
      </w:r>
      <w:r w:rsidRPr="00D45447">
        <w:t>100</w:t>
      </w:r>
      <w:r w:rsidRPr="00D45447">
        <w:t>天、</w:t>
      </w:r>
      <w:r w:rsidRPr="00D45447">
        <w:t>1000</w:t>
      </w:r>
      <w:r w:rsidRPr="00D45447">
        <w:t>天、</w:t>
      </w:r>
      <w:r w:rsidRPr="00D45447">
        <w:t>10</w:t>
      </w:r>
      <w:r w:rsidRPr="00D45447">
        <w:t>年</w:t>
      </w:r>
      <w:r w:rsidR="00534ADE">
        <w:rPr>
          <w:rFonts w:hint="eastAsia"/>
        </w:rPr>
        <w:t>、</w:t>
      </w:r>
      <w:r w:rsidR="00534ADE">
        <w:rPr>
          <w:rFonts w:hint="eastAsia"/>
        </w:rPr>
        <w:t>20</w:t>
      </w:r>
      <w:r w:rsidR="00534ADE">
        <w:rPr>
          <w:rFonts w:hint="eastAsia"/>
        </w:rPr>
        <w:t>年</w:t>
      </w:r>
      <w:r w:rsidRPr="00D45447">
        <w:t>的影响范围、程度、最大迁移距离。</w:t>
      </w:r>
    </w:p>
    <w:p w:rsidR="007B3E9B" w:rsidRPr="00D45447" w:rsidRDefault="007B3E9B" w:rsidP="007B3E9B">
      <w:pPr>
        <w:pStyle w:val="19"/>
        <w:ind w:firstLine="480"/>
      </w:pPr>
      <w:r w:rsidRPr="00D45447">
        <w:t>计算参数见表</w:t>
      </w:r>
      <w:r w:rsidRPr="00D45447">
        <w:t>5.5-3</w:t>
      </w:r>
      <w:r w:rsidRPr="00D45447">
        <w:t>。</w:t>
      </w:r>
    </w:p>
    <w:p w:rsidR="007B3E9B" w:rsidRPr="00D45447" w:rsidRDefault="007B3E9B" w:rsidP="00534ADE">
      <w:pPr>
        <w:pStyle w:val="31"/>
        <w:adjustRightInd w:val="0"/>
        <w:snapToGrid w:val="0"/>
        <w:spacing w:line="360" w:lineRule="auto"/>
        <w:ind w:rightChars="0" w:right="0"/>
        <w:jc w:val="center"/>
        <w:rPr>
          <w:rFonts w:eastAsia="新宋体"/>
          <w:b/>
          <w:kern w:val="0"/>
          <w:sz w:val="24"/>
        </w:rPr>
      </w:pPr>
      <w:r w:rsidRPr="00D45447">
        <w:rPr>
          <w:rFonts w:eastAsia="新宋体"/>
          <w:b/>
          <w:kern w:val="0"/>
          <w:sz w:val="24"/>
        </w:rPr>
        <w:t>表</w:t>
      </w:r>
      <w:r w:rsidRPr="00D45447">
        <w:rPr>
          <w:rFonts w:eastAsia="新宋体"/>
          <w:b/>
          <w:kern w:val="0"/>
          <w:sz w:val="24"/>
        </w:rPr>
        <w:t xml:space="preserve">5.5-3  </w:t>
      </w:r>
      <w:r w:rsidRPr="00D45447">
        <w:rPr>
          <w:rFonts w:eastAsia="新宋体"/>
          <w:b/>
          <w:kern w:val="0"/>
          <w:sz w:val="24"/>
        </w:rPr>
        <w:t>计算参数一览表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870"/>
        <w:gridCol w:w="1744"/>
        <w:gridCol w:w="1346"/>
        <w:gridCol w:w="1102"/>
        <w:gridCol w:w="1100"/>
        <w:gridCol w:w="1100"/>
      </w:tblGrid>
      <w:tr w:rsidR="007B3E9B" w:rsidRPr="00D45447" w:rsidTr="007B3E9B">
        <w:trPr>
          <w:trHeight w:val="397"/>
        </w:trPr>
        <w:tc>
          <w:tcPr>
            <w:tcW w:w="808" w:type="pct"/>
            <w:vMerge w:val="restart"/>
            <w:tcBorders>
              <w:top w:val="single" w:sz="4" w:space="0" w:color="auto"/>
              <w:left w:val="single" w:sz="4" w:space="0" w:color="auto"/>
              <w:right w:val="single" w:sz="4" w:space="0" w:color="auto"/>
            </w:tcBorders>
            <w:vAlign w:val="center"/>
          </w:tcPr>
          <w:p w:rsidR="007B3E9B" w:rsidRPr="00D45447" w:rsidRDefault="007B3E9B" w:rsidP="007B3E9B">
            <w:pPr>
              <w:jc w:val="center"/>
              <w:rPr>
                <w:b/>
                <w:szCs w:val="21"/>
              </w:rPr>
            </w:pPr>
            <w:r w:rsidRPr="00D45447">
              <w:rPr>
                <w:b/>
                <w:szCs w:val="21"/>
              </w:rPr>
              <w:t>项目</w:t>
            </w:r>
          </w:p>
        </w:tc>
        <w:tc>
          <w:tcPr>
            <w:tcW w:w="949" w:type="pct"/>
            <w:vMerge w:val="restart"/>
            <w:tcBorders>
              <w:top w:val="single" w:sz="4" w:space="0" w:color="auto"/>
              <w:left w:val="single" w:sz="4" w:space="0" w:color="auto"/>
              <w:right w:val="single" w:sz="4" w:space="0" w:color="auto"/>
            </w:tcBorders>
            <w:vAlign w:val="center"/>
          </w:tcPr>
          <w:p w:rsidR="007B3E9B" w:rsidRPr="00D45447" w:rsidRDefault="007B3E9B" w:rsidP="007B3E9B">
            <w:pPr>
              <w:jc w:val="center"/>
              <w:rPr>
                <w:b/>
                <w:szCs w:val="21"/>
              </w:rPr>
            </w:pPr>
            <w:r w:rsidRPr="00D45447">
              <w:rPr>
                <w:b/>
                <w:szCs w:val="21"/>
              </w:rPr>
              <w:t>地下水实际流速</w:t>
            </w:r>
          </w:p>
          <w:p w:rsidR="007B3E9B" w:rsidRPr="00D45447" w:rsidRDefault="007B3E9B" w:rsidP="007B3E9B">
            <w:pPr>
              <w:jc w:val="center"/>
              <w:rPr>
                <w:b/>
                <w:szCs w:val="21"/>
              </w:rPr>
            </w:pPr>
            <w:r w:rsidRPr="00D45447">
              <w:rPr>
                <w:b/>
                <w:szCs w:val="21"/>
              </w:rPr>
              <w:t>（</w:t>
            </w:r>
            <w:r w:rsidRPr="00D45447">
              <w:rPr>
                <w:b/>
                <w:szCs w:val="21"/>
              </w:rPr>
              <w:t>m/d</w:t>
            </w:r>
            <w:r w:rsidRPr="00D45447">
              <w:rPr>
                <w:b/>
                <w:szCs w:val="21"/>
              </w:rPr>
              <w:t>）</w:t>
            </w:r>
          </w:p>
        </w:tc>
        <w:tc>
          <w:tcPr>
            <w:tcW w:w="885" w:type="pct"/>
            <w:vMerge w:val="restart"/>
            <w:tcBorders>
              <w:top w:val="single" w:sz="4" w:space="0" w:color="auto"/>
              <w:left w:val="single" w:sz="4" w:space="0" w:color="auto"/>
              <w:right w:val="single" w:sz="4" w:space="0" w:color="auto"/>
            </w:tcBorders>
            <w:vAlign w:val="center"/>
          </w:tcPr>
          <w:p w:rsidR="007B3E9B" w:rsidRPr="00D45447" w:rsidRDefault="007B3E9B" w:rsidP="007B3E9B">
            <w:pPr>
              <w:jc w:val="center"/>
              <w:rPr>
                <w:b/>
                <w:szCs w:val="21"/>
              </w:rPr>
            </w:pPr>
            <w:r w:rsidRPr="00D45447">
              <w:rPr>
                <w:b/>
                <w:szCs w:val="21"/>
              </w:rPr>
              <w:t>弥散系数</w:t>
            </w:r>
            <w:r w:rsidRPr="00D45447">
              <w:rPr>
                <w:b/>
                <w:szCs w:val="21"/>
              </w:rPr>
              <w:t>D</w:t>
            </w:r>
          </w:p>
          <w:p w:rsidR="007B3E9B" w:rsidRPr="00D45447" w:rsidRDefault="007B3E9B" w:rsidP="007B3E9B">
            <w:pPr>
              <w:jc w:val="center"/>
              <w:rPr>
                <w:b/>
                <w:szCs w:val="21"/>
              </w:rPr>
            </w:pPr>
            <w:r w:rsidRPr="00D45447">
              <w:rPr>
                <w:b/>
                <w:szCs w:val="21"/>
              </w:rPr>
              <w:t>（</w:t>
            </w:r>
            <w:r w:rsidRPr="00D45447">
              <w:rPr>
                <w:b/>
                <w:szCs w:val="21"/>
              </w:rPr>
              <w:t>m</w:t>
            </w:r>
            <w:r w:rsidRPr="00D45447">
              <w:rPr>
                <w:b/>
                <w:szCs w:val="21"/>
                <w:vertAlign w:val="superscript"/>
              </w:rPr>
              <w:t>2</w:t>
            </w:r>
            <w:r w:rsidRPr="00D45447">
              <w:rPr>
                <w:b/>
                <w:szCs w:val="21"/>
              </w:rPr>
              <w:t>/d</w:t>
            </w:r>
            <w:r w:rsidRPr="00D45447">
              <w:rPr>
                <w:b/>
                <w:szCs w:val="21"/>
              </w:rPr>
              <w:t>）</w:t>
            </w:r>
          </w:p>
        </w:tc>
        <w:tc>
          <w:tcPr>
            <w:tcW w:w="2358" w:type="pct"/>
            <w:gridSpan w:val="4"/>
            <w:tcBorders>
              <w:top w:val="single" w:sz="4" w:space="0" w:color="auto"/>
              <w:left w:val="single" w:sz="4" w:space="0" w:color="auto"/>
              <w:right w:val="single" w:sz="4" w:space="0" w:color="auto"/>
            </w:tcBorders>
            <w:vAlign w:val="center"/>
          </w:tcPr>
          <w:p w:rsidR="007B3E9B" w:rsidRPr="00D45447" w:rsidRDefault="007B3E9B" w:rsidP="007B3E9B">
            <w:pPr>
              <w:jc w:val="center"/>
              <w:rPr>
                <w:b/>
                <w:szCs w:val="21"/>
              </w:rPr>
            </w:pPr>
            <w:r w:rsidRPr="00D45447">
              <w:rPr>
                <w:b/>
                <w:szCs w:val="21"/>
              </w:rPr>
              <w:t>污染源强（</w:t>
            </w:r>
            <w:r w:rsidRPr="00D45447">
              <w:rPr>
                <w:b/>
                <w:szCs w:val="21"/>
              </w:rPr>
              <w:t>mg/L</w:t>
            </w:r>
            <w:r w:rsidRPr="00D45447">
              <w:rPr>
                <w:b/>
                <w:szCs w:val="21"/>
              </w:rPr>
              <w:t>）</w:t>
            </w:r>
          </w:p>
        </w:tc>
      </w:tr>
      <w:tr w:rsidR="007B3E9B" w:rsidRPr="00D45447" w:rsidTr="007B3E9B">
        <w:trPr>
          <w:trHeight w:val="397"/>
        </w:trPr>
        <w:tc>
          <w:tcPr>
            <w:tcW w:w="808" w:type="pct"/>
            <w:vMerge/>
            <w:tcBorders>
              <w:left w:val="single" w:sz="4" w:space="0" w:color="auto"/>
              <w:bottom w:val="single" w:sz="4" w:space="0" w:color="auto"/>
              <w:right w:val="single" w:sz="4" w:space="0" w:color="auto"/>
            </w:tcBorders>
            <w:vAlign w:val="center"/>
          </w:tcPr>
          <w:p w:rsidR="007B3E9B" w:rsidRPr="00D45447" w:rsidRDefault="007B3E9B" w:rsidP="007B3E9B">
            <w:pPr>
              <w:jc w:val="center"/>
              <w:rPr>
                <w:b/>
                <w:szCs w:val="21"/>
              </w:rPr>
            </w:pPr>
          </w:p>
        </w:tc>
        <w:tc>
          <w:tcPr>
            <w:tcW w:w="949" w:type="pct"/>
            <w:vMerge/>
            <w:tcBorders>
              <w:left w:val="single" w:sz="4" w:space="0" w:color="auto"/>
              <w:bottom w:val="single" w:sz="4" w:space="0" w:color="auto"/>
              <w:right w:val="single" w:sz="4" w:space="0" w:color="auto"/>
            </w:tcBorders>
            <w:vAlign w:val="center"/>
          </w:tcPr>
          <w:p w:rsidR="007B3E9B" w:rsidRPr="00D45447" w:rsidRDefault="007B3E9B" w:rsidP="007B3E9B">
            <w:pPr>
              <w:jc w:val="center"/>
              <w:rPr>
                <w:b/>
                <w:szCs w:val="21"/>
              </w:rPr>
            </w:pPr>
          </w:p>
        </w:tc>
        <w:tc>
          <w:tcPr>
            <w:tcW w:w="885" w:type="pct"/>
            <w:vMerge/>
            <w:tcBorders>
              <w:left w:val="single" w:sz="4" w:space="0" w:color="auto"/>
              <w:bottom w:val="single" w:sz="4" w:space="0" w:color="auto"/>
              <w:right w:val="single" w:sz="4" w:space="0" w:color="auto"/>
            </w:tcBorders>
            <w:vAlign w:val="center"/>
          </w:tcPr>
          <w:p w:rsidR="007B3E9B" w:rsidRPr="00D45447" w:rsidRDefault="007B3E9B" w:rsidP="007B3E9B">
            <w:pPr>
              <w:jc w:val="center"/>
              <w:rPr>
                <w:b/>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b/>
                <w:szCs w:val="21"/>
              </w:rPr>
            </w:pPr>
            <w:r w:rsidRPr="00D45447">
              <w:rPr>
                <w:b/>
              </w:rPr>
              <w:t>铬</w:t>
            </w:r>
          </w:p>
        </w:tc>
        <w:tc>
          <w:tcPr>
            <w:tcW w:w="559"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b/>
              </w:rPr>
            </w:pPr>
            <w:proofErr w:type="gramStart"/>
            <w:r w:rsidRPr="00D45447">
              <w:rPr>
                <w:b/>
              </w:rPr>
              <w:t>总锌</w:t>
            </w:r>
            <w:proofErr w:type="gramEnd"/>
          </w:p>
        </w:tc>
        <w:tc>
          <w:tcPr>
            <w:tcW w:w="558"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b/>
              </w:rPr>
            </w:pPr>
            <w:proofErr w:type="gramStart"/>
            <w:r w:rsidRPr="00D45447">
              <w:rPr>
                <w:b/>
              </w:rPr>
              <w:t>总镍</w:t>
            </w:r>
            <w:proofErr w:type="gramEnd"/>
          </w:p>
        </w:tc>
        <w:tc>
          <w:tcPr>
            <w:tcW w:w="558"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jc w:val="center"/>
              <w:rPr>
                <w:b/>
                <w:szCs w:val="21"/>
              </w:rPr>
            </w:pPr>
            <w:r w:rsidRPr="00D45447">
              <w:rPr>
                <w:b/>
              </w:rPr>
              <w:t>COD</w:t>
            </w:r>
          </w:p>
        </w:tc>
      </w:tr>
      <w:tr w:rsidR="007B3E9B" w:rsidRPr="00D45447" w:rsidTr="007B3E9B">
        <w:trPr>
          <w:trHeight w:val="210"/>
        </w:trPr>
        <w:tc>
          <w:tcPr>
            <w:tcW w:w="808" w:type="pct"/>
            <w:tcBorders>
              <w:top w:val="single" w:sz="4" w:space="0" w:color="auto"/>
              <w:left w:val="single" w:sz="4" w:space="0" w:color="auto"/>
              <w:right w:val="single" w:sz="4" w:space="0" w:color="auto"/>
            </w:tcBorders>
            <w:vAlign w:val="center"/>
          </w:tcPr>
          <w:p w:rsidR="007B3E9B" w:rsidRPr="00D45447" w:rsidRDefault="007B3E9B" w:rsidP="007B3E9B">
            <w:pPr>
              <w:jc w:val="center"/>
              <w:rPr>
                <w:szCs w:val="21"/>
              </w:rPr>
            </w:pPr>
            <w:r w:rsidRPr="00D45447">
              <w:rPr>
                <w:szCs w:val="21"/>
              </w:rPr>
              <w:t>建设区含水层</w:t>
            </w:r>
          </w:p>
        </w:tc>
        <w:tc>
          <w:tcPr>
            <w:tcW w:w="949" w:type="pct"/>
            <w:tcBorders>
              <w:top w:val="single" w:sz="4" w:space="0" w:color="auto"/>
              <w:left w:val="single" w:sz="4" w:space="0" w:color="auto"/>
              <w:right w:val="single" w:sz="4" w:space="0" w:color="auto"/>
            </w:tcBorders>
            <w:vAlign w:val="center"/>
          </w:tcPr>
          <w:p w:rsidR="007B3E9B" w:rsidRPr="00D45447" w:rsidRDefault="007B3E9B" w:rsidP="007B3E9B">
            <w:pPr>
              <w:jc w:val="center"/>
              <w:rPr>
                <w:szCs w:val="21"/>
              </w:rPr>
            </w:pPr>
            <w:r w:rsidRPr="00D45447">
              <w:rPr>
                <w:szCs w:val="21"/>
              </w:rPr>
              <w:t>7.62×10</w:t>
            </w:r>
            <w:r w:rsidRPr="00D45447">
              <w:rPr>
                <w:szCs w:val="21"/>
                <w:vertAlign w:val="superscript"/>
              </w:rPr>
              <w:t>-4</w:t>
            </w:r>
          </w:p>
        </w:tc>
        <w:tc>
          <w:tcPr>
            <w:tcW w:w="885" w:type="pct"/>
            <w:tcBorders>
              <w:top w:val="single" w:sz="4" w:space="0" w:color="auto"/>
              <w:left w:val="single" w:sz="4" w:space="0" w:color="auto"/>
              <w:right w:val="single" w:sz="4" w:space="0" w:color="auto"/>
            </w:tcBorders>
            <w:vAlign w:val="center"/>
          </w:tcPr>
          <w:p w:rsidR="007B3E9B" w:rsidRPr="00D45447" w:rsidRDefault="007B3E9B" w:rsidP="007B3E9B">
            <w:pPr>
              <w:jc w:val="center"/>
              <w:rPr>
                <w:szCs w:val="21"/>
              </w:rPr>
            </w:pPr>
            <w:r w:rsidRPr="00D45447">
              <w:rPr>
                <w:szCs w:val="21"/>
              </w:rPr>
              <w:t>3.02×10</w:t>
            </w:r>
            <w:r w:rsidRPr="00D45447">
              <w:rPr>
                <w:szCs w:val="21"/>
                <w:vertAlign w:val="superscript"/>
              </w:rPr>
              <w:t>-6</w:t>
            </w:r>
          </w:p>
        </w:tc>
        <w:tc>
          <w:tcPr>
            <w:tcW w:w="683"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pStyle w:val="19"/>
              <w:spacing w:line="240" w:lineRule="auto"/>
              <w:ind w:firstLineChars="0" w:firstLine="0"/>
              <w:jc w:val="center"/>
              <w:rPr>
                <w:sz w:val="21"/>
              </w:rPr>
            </w:pPr>
            <w:r w:rsidRPr="00D45447">
              <w:rPr>
                <w:sz w:val="21"/>
              </w:rPr>
              <w:t>36.90</w:t>
            </w:r>
          </w:p>
        </w:tc>
        <w:tc>
          <w:tcPr>
            <w:tcW w:w="559"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pStyle w:val="19"/>
              <w:spacing w:line="240" w:lineRule="auto"/>
              <w:ind w:firstLineChars="0" w:firstLine="0"/>
              <w:jc w:val="center"/>
              <w:rPr>
                <w:sz w:val="21"/>
              </w:rPr>
            </w:pPr>
            <w:r w:rsidRPr="00D45447">
              <w:rPr>
                <w:sz w:val="21"/>
              </w:rPr>
              <w:t>2.21</w:t>
            </w:r>
          </w:p>
        </w:tc>
        <w:tc>
          <w:tcPr>
            <w:tcW w:w="558"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pStyle w:val="19"/>
              <w:spacing w:line="240" w:lineRule="auto"/>
              <w:ind w:firstLineChars="0" w:firstLine="0"/>
              <w:jc w:val="center"/>
              <w:rPr>
                <w:sz w:val="21"/>
              </w:rPr>
            </w:pPr>
            <w:r w:rsidRPr="00D45447">
              <w:rPr>
                <w:sz w:val="21"/>
              </w:rPr>
              <w:t>24.88</w:t>
            </w:r>
          </w:p>
        </w:tc>
        <w:tc>
          <w:tcPr>
            <w:tcW w:w="558" w:type="pct"/>
            <w:tcBorders>
              <w:top w:val="single" w:sz="4" w:space="0" w:color="auto"/>
              <w:left w:val="single" w:sz="4" w:space="0" w:color="auto"/>
              <w:bottom w:val="single" w:sz="4" w:space="0" w:color="auto"/>
              <w:right w:val="single" w:sz="4" w:space="0" w:color="auto"/>
            </w:tcBorders>
            <w:vAlign w:val="center"/>
          </w:tcPr>
          <w:p w:rsidR="007B3E9B" w:rsidRPr="00D45447" w:rsidRDefault="007B3E9B" w:rsidP="007B3E9B">
            <w:pPr>
              <w:pStyle w:val="19"/>
              <w:spacing w:line="240" w:lineRule="auto"/>
              <w:ind w:firstLineChars="0" w:firstLine="0"/>
              <w:jc w:val="center"/>
              <w:rPr>
                <w:sz w:val="21"/>
              </w:rPr>
            </w:pPr>
            <w:r w:rsidRPr="00D45447">
              <w:rPr>
                <w:sz w:val="21"/>
              </w:rPr>
              <w:t>393.90</w:t>
            </w:r>
          </w:p>
        </w:tc>
      </w:tr>
    </w:tbl>
    <w:p w:rsidR="007B3E9B" w:rsidRPr="00D45447" w:rsidRDefault="007B3E9B" w:rsidP="007B3E9B">
      <w:pPr>
        <w:pStyle w:val="19"/>
        <w:ind w:firstLine="480"/>
      </w:pPr>
    </w:p>
    <w:p w:rsidR="007B3E9B" w:rsidRPr="00D45447" w:rsidRDefault="007B3E9B" w:rsidP="007B3E9B">
      <w:pPr>
        <w:pStyle w:val="19"/>
        <w:ind w:firstLine="480"/>
      </w:pPr>
      <w:r w:rsidRPr="00D45447">
        <w:t>（</w:t>
      </w:r>
      <w:r w:rsidRPr="00D45447">
        <w:t>4</w:t>
      </w:r>
      <w:r w:rsidRPr="00D45447">
        <w:t>）预测结果分析</w:t>
      </w:r>
    </w:p>
    <w:p w:rsidR="007B3E9B" w:rsidRPr="00D45447" w:rsidRDefault="007B3E9B" w:rsidP="007B3E9B">
      <w:pPr>
        <w:pStyle w:val="19"/>
        <w:ind w:firstLine="480"/>
      </w:pPr>
      <w:r w:rsidRPr="00D45447">
        <w:t>地下水下游污染物浓度分布情况见</w:t>
      </w:r>
      <w:r w:rsidRPr="00D45447">
        <w:rPr>
          <w:rFonts w:hint="eastAsia"/>
        </w:rPr>
        <w:t>下表</w:t>
      </w:r>
      <w:r w:rsidRPr="00D45447">
        <w:t>。</w:t>
      </w:r>
    </w:p>
    <w:p w:rsidR="007B3E9B" w:rsidRDefault="007B3E9B" w:rsidP="00534ADE">
      <w:pPr>
        <w:pStyle w:val="31"/>
        <w:adjustRightInd w:val="0"/>
        <w:snapToGrid w:val="0"/>
        <w:spacing w:line="360" w:lineRule="auto"/>
        <w:ind w:rightChars="0" w:right="0"/>
        <w:jc w:val="center"/>
        <w:rPr>
          <w:rFonts w:eastAsia="新宋体"/>
          <w:b/>
          <w:kern w:val="0"/>
          <w:sz w:val="24"/>
        </w:rPr>
      </w:pPr>
      <w:r w:rsidRPr="00D45447">
        <w:rPr>
          <w:rFonts w:eastAsia="新宋体"/>
          <w:b/>
          <w:kern w:val="0"/>
          <w:sz w:val="24"/>
        </w:rPr>
        <w:t>表</w:t>
      </w:r>
      <w:r w:rsidRPr="00D45447">
        <w:rPr>
          <w:rFonts w:eastAsia="新宋体"/>
          <w:b/>
          <w:kern w:val="0"/>
          <w:sz w:val="24"/>
        </w:rPr>
        <w:t>5.5-</w:t>
      </w:r>
      <w:r w:rsidR="00534ADE">
        <w:rPr>
          <w:rFonts w:eastAsia="新宋体" w:hint="eastAsia"/>
          <w:b/>
          <w:kern w:val="0"/>
          <w:sz w:val="24"/>
        </w:rPr>
        <w:t>4</w:t>
      </w:r>
      <w:r w:rsidRPr="00D45447">
        <w:rPr>
          <w:rFonts w:eastAsia="新宋体"/>
          <w:b/>
          <w:kern w:val="0"/>
          <w:sz w:val="24"/>
        </w:rPr>
        <w:t xml:space="preserve"> COD</w:t>
      </w:r>
      <w:r w:rsidRPr="00D45447">
        <w:rPr>
          <w:rFonts w:eastAsia="新宋体"/>
          <w:b/>
          <w:kern w:val="0"/>
          <w:sz w:val="24"/>
        </w:rPr>
        <w:t>地下运移范围计算结果一览表（</w:t>
      </w:r>
      <w:r w:rsidRPr="00D45447">
        <w:rPr>
          <w:rFonts w:eastAsia="新宋体"/>
          <w:b/>
          <w:kern w:val="0"/>
          <w:sz w:val="24"/>
        </w:rPr>
        <w:t>mg/L</w:t>
      </w:r>
      <w:r w:rsidRPr="00D45447">
        <w:rPr>
          <w:rFonts w:eastAsia="新宋体"/>
          <w:b/>
          <w:kern w:val="0"/>
          <w:sz w:val="24"/>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70"/>
        <w:gridCol w:w="2249"/>
        <w:gridCol w:w="1985"/>
        <w:gridCol w:w="1843"/>
        <w:gridCol w:w="1807"/>
      </w:tblGrid>
      <w:tr w:rsidR="00534ADE" w:rsidRPr="00534ADE" w:rsidTr="00534ADE">
        <w:trPr>
          <w:trHeight w:val="397"/>
          <w:tblHeader/>
        </w:trPr>
        <w:tc>
          <w:tcPr>
            <w:tcW w:w="1000" w:type="pct"/>
            <w:tcBorders>
              <w:top w:val="single" w:sz="4" w:space="0" w:color="auto"/>
              <w:left w:val="single" w:sz="4" w:space="0" w:color="auto"/>
              <w:bottom w:val="single" w:sz="4" w:space="0" w:color="auto"/>
              <w:right w:val="single" w:sz="4" w:space="0" w:color="auto"/>
              <w:tl2br w:val="single" w:sz="4" w:space="0" w:color="auto"/>
            </w:tcBorders>
            <w:vAlign w:val="center"/>
            <w:hideMark/>
          </w:tcPr>
          <w:p w:rsidR="00534ADE" w:rsidRPr="00534ADE" w:rsidRDefault="00534ADE" w:rsidP="00765E66">
            <w:pPr>
              <w:pStyle w:val="TableParagraph"/>
              <w:jc w:val="center"/>
              <w:rPr>
                <w:b/>
                <w:szCs w:val="21"/>
              </w:rPr>
            </w:pPr>
            <w:r w:rsidRPr="00534ADE">
              <w:rPr>
                <w:rFonts w:hint="eastAsia"/>
                <w:b/>
                <w:szCs w:val="21"/>
              </w:rPr>
              <w:t>时间</w:t>
            </w:r>
            <w:r w:rsidRPr="00534ADE">
              <w:rPr>
                <w:rFonts w:hint="eastAsia"/>
                <w:b/>
                <w:szCs w:val="21"/>
              </w:rPr>
              <w:t>d</w:t>
            </w:r>
          </w:p>
          <w:p w:rsidR="00534ADE" w:rsidRPr="00534ADE" w:rsidRDefault="00534ADE" w:rsidP="00765E66">
            <w:pPr>
              <w:pStyle w:val="TableParagraph"/>
              <w:rPr>
                <w:b/>
                <w:szCs w:val="21"/>
              </w:rPr>
            </w:pPr>
            <w:r w:rsidRPr="00534ADE">
              <w:rPr>
                <w:rFonts w:hint="eastAsia"/>
                <w:b/>
                <w:szCs w:val="21"/>
              </w:rPr>
              <w:t>距离</w:t>
            </w:r>
            <w:r w:rsidRPr="00534ADE">
              <w:rPr>
                <w:b/>
                <w:szCs w:val="21"/>
              </w:rPr>
              <w:t>m</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b/>
                <w:szCs w:val="21"/>
              </w:rPr>
            </w:pPr>
            <w:r w:rsidRPr="00534ADE">
              <w:rPr>
                <w:rFonts w:hint="eastAsia"/>
                <w:b/>
                <w:szCs w:val="21"/>
              </w:rPr>
              <w:t>100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b/>
                <w:szCs w:val="21"/>
              </w:rPr>
            </w:pPr>
            <w:r w:rsidRPr="00534ADE">
              <w:rPr>
                <w:rFonts w:hint="eastAsia"/>
                <w:b/>
                <w:szCs w:val="21"/>
              </w:rPr>
              <w:t>1000</w:t>
            </w:r>
          </w:p>
        </w:tc>
        <w:tc>
          <w:tcPr>
            <w:tcW w:w="935"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b/>
                <w:szCs w:val="21"/>
              </w:rPr>
            </w:pPr>
            <w:r w:rsidRPr="00534ADE">
              <w:rPr>
                <w:rFonts w:hint="eastAsia"/>
                <w:b/>
                <w:szCs w:val="21"/>
              </w:rPr>
              <w:t>3650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b/>
                <w:szCs w:val="21"/>
              </w:rPr>
            </w:pPr>
            <w:r w:rsidRPr="00534ADE">
              <w:rPr>
                <w:rFonts w:hint="eastAsia"/>
                <w:b/>
                <w:szCs w:val="21"/>
              </w:rPr>
              <w:t>7300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0.1</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134</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0.2</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0.00417</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0.3</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2.14</w:t>
            </w:r>
            <w:r w:rsidRPr="00534ADE">
              <w:rPr>
                <w:szCs w:val="21"/>
              </w:rPr>
              <w:t>×10</w:t>
            </w:r>
            <w:r w:rsidRPr="00534ADE">
              <w:rPr>
                <w:szCs w:val="21"/>
                <w:vertAlign w:val="superscript"/>
              </w:rPr>
              <w:t>-</w:t>
            </w:r>
            <w:r w:rsidRPr="00534ADE">
              <w:rPr>
                <w:rFonts w:hint="eastAsia"/>
                <w:szCs w:val="21"/>
                <w:vertAlign w:val="superscript"/>
              </w:rPr>
              <w:t>13</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0.4</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0.5</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0.6</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0.7</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345</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0.8</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293</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0.9</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145</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27.7</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1.1</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1.61</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1.2</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0.0252</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1.3</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0.000103</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1.4</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1.05</w:t>
            </w:r>
            <w:r w:rsidRPr="00534ADE">
              <w:rPr>
                <w:szCs w:val="21"/>
              </w:rPr>
              <w:t>×10</w:t>
            </w:r>
            <w:r w:rsidRPr="00534ADE">
              <w:rPr>
                <w:szCs w:val="21"/>
                <w:vertAlign w:val="superscript"/>
              </w:rPr>
              <w:t>-</w:t>
            </w:r>
            <w:r w:rsidRPr="00534ADE">
              <w:rPr>
                <w:rFonts w:hint="eastAsia"/>
                <w:szCs w:val="21"/>
                <w:vertAlign w:val="superscript"/>
              </w:rPr>
              <w:t>7</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1.5</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2.85</w:t>
            </w:r>
            <w:r w:rsidRPr="00534ADE">
              <w:rPr>
                <w:szCs w:val="21"/>
              </w:rPr>
              <w:t>×10</w:t>
            </w:r>
            <w:r w:rsidRPr="00534ADE">
              <w:rPr>
                <w:szCs w:val="21"/>
                <w:vertAlign w:val="superscript"/>
              </w:rPr>
              <w:t>-</w:t>
            </w:r>
            <w:r w:rsidRPr="00534ADE">
              <w:rPr>
                <w:rFonts w:hint="eastAsia"/>
                <w:szCs w:val="21"/>
                <w:vertAlign w:val="superscript"/>
              </w:rPr>
              <w:t>11</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1.6</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1.7</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1.8</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1.9</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lastRenderedPageBreak/>
              <w:t>2</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350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3</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320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4</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0.000182</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5</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350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6</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341</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7</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rFonts w:hint="eastAsia"/>
                <w:szCs w:val="21"/>
              </w:rPr>
              <w:t>2.28</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8</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8.70</w:t>
            </w:r>
            <w:r w:rsidRPr="00534ADE">
              <w:rPr>
                <w:szCs w:val="21"/>
              </w:rPr>
              <w:t>×10</w:t>
            </w:r>
            <w:r w:rsidRPr="00534ADE">
              <w:rPr>
                <w:szCs w:val="21"/>
                <w:vertAlign w:val="superscript"/>
              </w:rPr>
              <w:t>-</w:t>
            </w:r>
            <w:r w:rsidRPr="00534ADE">
              <w:rPr>
                <w:rFonts w:hint="eastAsia"/>
                <w:szCs w:val="21"/>
                <w:vertAlign w:val="superscript"/>
              </w:rPr>
              <w:t>10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9</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w:t>
            </w:r>
          </w:p>
        </w:tc>
      </w:tr>
      <w:tr w:rsidR="00534ADE" w:rsidRPr="00534ADE" w:rsidTr="00765E6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10</w:t>
            </w:r>
          </w:p>
        </w:tc>
        <w:tc>
          <w:tcPr>
            <w:tcW w:w="1141"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534ADE" w:rsidRPr="00534ADE" w:rsidRDefault="00534ADE" w:rsidP="00765E66">
            <w:pPr>
              <w:pStyle w:val="TableParagraph"/>
              <w:jc w:val="center"/>
              <w:rPr>
                <w:szCs w:val="21"/>
              </w:rPr>
            </w:pPr>
            <w:r w:rsidRPr="00534ADE">
              <w:rPr>
                <w:szCs w:val="21"/>
              </w:rPr>
              <w:t>0</w:t>
            </w:r>
          </w:p>
        </w:tc>
        <w:tc>
          <w:tcPr>
            <w:tcW w:w="935"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szCs w:val="21"/>
              </w:rPr>
              <w:t>0</w:t>
            </w:r>
          </w:p>
        </w:tc>
        <w:tc>
          <w:tcPr>
            <w:tcW w:w="917" w:type="pct"/>
            <w:tcBorders>
              <w:top w:val="single" w:sz="4" w:space="0" w:color="auto"/>
              <w:left w:val="single" w:sz="4" w:space="0" w:color="auto"/>
              <w:bottom w:val="single" w:sz="4" w:space="0" w:color="auto"/>
              <w:right w:val="single" w:sz="4" w:space="0" w:color="auto"/>
            </w:tcBorders>
            <w:vAlign w:val="center"/>
          </w:tcPr>
          <w:p w:rsidR="00534ADE" w:rsidRPr="00534ADE" w:rsidRDefault="00534ADE" w:rsidP="00765E66">
            <w:pPr>
              <w:pStyle w:val="TableParagraph"/>
              <w:jc w:val="center"/>
              <w:rPr>
                <w:szCs w:val="21"/>
              </w:rPr>
            </w:pPr>
            <w:r w:rsidRPr="00534ADE">
              <w:rPr>
                <w:rFonts w:hint="eastAsia"/>
                <w:szCs w:val="21"/>
              </w:rPr>
              <w:t>0</w:t>
            </w:r>
          </w:p>
        </w:tc>
      </w:tr>
    </w:tbl>
    <w:p w:rsidR="00534ADE" w:rsidRPr="00D45447" w:rsidRDefault="00534ADE" w:rsidP="00534ADE">
      <w:pPr>
        <w:pStyle w:val="31"/>
        <w:adjustRightInd w:val="0"/>
        <w:snapToGrid w:val="0"/>
        <w:spacing w:line="360" w:lineRule="auto"/>
        <w:ind w:rightChars="0" w:right="0"/>
        <w:jc w:val="center"/>
        <w:rPr>
          <w:rFonts w:eastAsia="新宋体"/>
          <w:b/>
          <w:kern w:val="0"/>
          <w:sz w:val="24"/>
        </w:rPr>
      </w:pPr>
    </w:p>
    <w:p w:rsidR="009A3CE9" w:rsidRPr="00534ADE" w:rsidRDefault="009A3CE9" w:rsidP="009A3CE9">
      <w:pPr>
        <w:spacing w:line="360" w:lineRule="auto"/>
        <w:ind w:firstLineChars="200" w:firstLine="480"/>
        <w:rPr>
          <w:sz w:val="24"/>
        </w:rPr>
      </w:pPr>
      <w:r w:rsidRPr="00534ADE">
        <w:rPr>
          <w:sz w:val="24"/>
        </w:rPr>
        <w:t>非正常工况下，</w:t>
      </w:r>
      <w:r w:rsidRPr="00534ADE">
        <w:rPr>
          <w:rFonts w:hint="eastAsia"/>
          <w:sz w:val="24"/>
        </w:rPr>
        <w:t>化粪池</w:t>
      </w:r>
      <w:r w:rsidRPr="00534ADE">
        <w:rPr>
          <w:sz w:val="24"/>
        </w:rPr>
        <w:t>防渗层损坏开裂</w:t>
      </w:r>
      <w:r w:rsidRPr="00534ADE">
        <w:rPr>
          <w:rFonts w:hint="eastAsia"/>
          <w:sz w:val="24"/>
        </w:rPr>
        <w:t>，生活废水</w:t>
      </w:r>
      <w:r w:rsidRPr="00534ADE">
        <w:rPr>
          <w:sz w:val="24"/>
        </w:rPr>
        <w:t>下渗进入地下水，污染物位移范围计算</w:t>
      </w:r>
      <w:r w:rsidRPr="00534ADE">
        <w:rPr>
          <w:rFonts w:hint="eastAsia"/>
          <w:sz w:val="24"/>
        </w:rPr>
        <w:t>结果</w:t>
      </w:r>
      <w:r w:rsidRPr="00534ADE">
        <w:rPr>
          <w:sz w:val="24"/>
        </w:rPr>
        <w:t>见表</w:t>
      </w:r>
      <w:r w:rsidRPr="00534ADE">
        <w:rPr>
          <w:rFonts w:hint="eastAsia"/>
          <w:sz w:val="24"/>
        </w:rPr>
        <w:t>5.5-5</w:t>
      </w:r>
      <w:r w:rsidRPr="00534ADE">
        <w:rPr>
          <w:sz w:val="24"/>
        </w:rPr>
        <w:t>。</w:t>
      </w:r>
    </w:p>
    <w:p w:rsidR="009A3CE9" w:rsidRPr="00534ADE" w:rsidRDefault="009A3CE9" w:rsidP="00534ADE">
      <w:pPr>
        <w:spacing w:line="360" w:lineRule="auto"/>
        <w:jc w:val="center"/>
        <w:rPr>
          <w:b/>
          <w:bCs/>
          <w:snapToGrid w:val="0"/>
          <w:kern w:val="0"/>
          <w:sz w:val="24"/>
        </w:rPr>
      </w:pPr>
      <w:r w:rsidRPr="00534ADE">
        <w:rPr>
          <w:b/>
          <w:bCs/>
          <w:snapToGrid w:val="0"/>
          <w:kern w:val="0"/>
          <w:sz w:val="24"/>
        </w:rPr>
        <w:t>表</w:t>
      </w:r>
      <w:r w:rsidRPr="00534ADE">
        <w:rPr>
          <w:rFonts w:hint="eastAsia"/>
          <w:b/>
          <w:bCs/>
          <w:snapToGrid w:val="0"/>
          <w:kern w:val="0"/>
          <w:sz w:val="24"/>
        </w:rPr>
        <w:t xml:space="preserve">5.5-5     </w:t>
      </w:r>
      <w:r w:rsidRPr="00534ADE">
        <w:rPr>
          <w:b/>
          <w:bCs/>
          <w:snapToGrid w:val="0"/>
          <w:kern w:val="0"/>
          <w:sz w:val="24"/>
        </w:rPr>
        <w:t>COD</w:t>
      </w:r>
      <w:r w:rsidRPr="00534ADE">
        <w:rPr>
          <w:b/>
          <w:bCs/>
          <w:snapToGrid w:val="0"/>
          <w:kern w:val="0"/>
          <w:sz w:val="24"/>
        </w:rPr>
        <w:t>污染运移范围预测结果表（</w:t>
      </w:r>
      <w:r w:rsidRPr="00534ADE">
        <w:rPr>
          <w:rFonts w:hint="eastAsia"/>
          <w:b/>
          <w:bCs/>
          <w:snapToGrid w:val="0"/>
          <w:kern w:val="0"/>
          <w:sz w:val="24"/>
        </w:rPr>
        <w:t>单位：</w:t>
      </w:r>
      <w:r w:rsidRPr="00534ADE">
        <w:rPr>
          <w:b/>
          <w:bCs/>
          <w:snapToGrid w:val="0"/>
          <w:kern w:val="0"/>
          <w:sz w:val="24"/>
        </w:rPr>
        <w:t>mg/L</w:t>
      </w:r>
      <w:r w:rsidRPr="00534ADE">
        <w:rPr>
          <w:b/>
          <w:bCs/>
          <w:snapToGrid w:val="0"/>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49"/>
        <w:gridCol w:w="1234"/>
        <w:gridCol w:w="654"/>
        <w:gridCol w:w="899"/>
        <w:gridCol w:w="871"/>
        <w:gridCol w:w="820"/>
        <w:gridCol w:w="943"/>
        <w:gridCol w:w="1004"/>
        <w:gridCol w:w="882"/>
        <w:gridCol w:w="882"/>
      </w:tblGrid>
      <w:tr w:rsidR="00534ADE" w:rsidRPr="00534ADE" w:rsidTr="00534ADE">
        <w:trPr>
          <w:tblHeader/>
        </w:trPr>
        <w:tc>
          <w:tcPr>
            <w:tcW w:w="415" w:type="pct"/>
            <w:shd w:val="clear" w:color="auto" w:fill="auto"/>
            <w:vAlign w:val="center"/>
          </w:tcPr>
          <w:p w:rsidR="009A3CE9" w:rsidRPr="00534ADE" w:rsidRDefault="009A3CE9" w:rsidP="009A3CE9">
            <w:pPr>
              <w:pStyle w:val="TableParagraph"/>
              <w:jc w:val="center"/>
              <w:rPr>
                <w:b/>
                <w:szCs w:val="21"/>
              </w:rPr>
            </w:pPr>
            <w:r w:rsidRPr="00534ADE">
              <w:rPr>
                <w:b/>
                <w:szCs w:val="21"/>
              </w:rPr>
              <w:t>预测因子</w:t>
            </w:r>
          </w:p>
        </w:tc>
        <w:tc>
          <w:tcPr>
            <w:tcW w:w="432" w:type="pct"/>
            <w:shd w:val="clear" w:color="auto" w:fill="auto"/>
            <w:vAlign w:val="center"/>
          </w:tcPr>
          <w:p w:rsidR="009A3CE9" w:rsidRPr="00534ADE" w:rsidRDefault="009A3CE9" w:rsidP="009A3CE9">
            <w:pPr>
              <w:pStyle w:val="TableParagraph"/>
              <w:jc w:val="center"/>
              <w:rPr>
                <w:b/>
                <w:szCs w:val="21"/>
              </w:rPr>
            </w:pPr>
            <w:r w:rsidRPr="00534ADE">
              <w:rPr>
                <w:b/>
                <w:szCs w:val="21"/>
              </w:rPr>
              <w:t>预测时间</w:t>
            </w:r>
          </w:p>
        </w:tc>
        <w:tc>
          <w:tcPr>
            <w:tcW w:w="627" w:type="pct"/>
            <w:shd w:val="clear" w:color="auto" w:fill="auto"/>
            <w:vAlign w:val="center"/>
          </w:tcPr>
          <w:p w:rsidR="009A3CE9" w:rsidRPr="00534ADE" w:rsidRDefault="009A3CE9" w:rsidP="009A3CE9">
            <w:pPr>
              <w:pStyle w:val="TableParagraph"/>
              <w:jc w:val="center"/>
              <w:rPr>
                <w:b/>
                <w:szCs w:val="21"/>
              </w:rPr>
            </w:pPr>
            <w:r w:rsidRPr="00534ADE">
              <w:rPr>
                <w:b/>
                <w:szCs w:val="21"/>
              </w:rPr>
              <w:t>预测距离</w:t>
            </w:r>
          </w:p>
        </w:tc>
        <w:tc>
          <w:tcPr>
            <w:tcW w:w="326" w:type="pct"/>
            <w:shd w:val="clear" w:color="auto" w:fill="auto"/>
            <w:vAlign w:val="center"/>
          </w:tcPr>
          <w:p w:rsidR="009A3CE9" w:rsidRPr="00534ADE" w:rsidRDefault="0094062A" w:rsidP="009A3CE9">
            <w:pPr>
              <w:pStyle w:val="TableParagraph"/>
              <w:jc w:val="center"/>
              <w:rPr>
                <w:b/>
                <w:szCs w:val="21"/>
              </w:rPr>
            </w:pPr>
            <w:r w:rsidRPr="00534ADE">
              <w:rPr>
                <w:rFonts w:hint="eastAsia"/>
                <w:b/>
                <w:szCs w:val="21"/>
              </w:rPr>
              <w:t>0.1</w:t>
            </w:r>
            <w:r w:rsidR="009A3CE9" w:rsidRPr="00534ADE">
              <w:rPr>
                <w:b/>
                <w:szCs w:val="21"/>
              </w:rPr>
              <w:t>m</w:t>
            </w:r>
          </w:p>
        </w:tc>
        <w:tc>
          <w:tcPr>
            <w:tcW w:w="456" w:type="pct"/>
            <w:shd w:val="clear" w:color="auto" w:fill="auto"/>
            <w:vAlign w:val="center"/>
          </w:tcPr>
          <w:p w:rsidR="009A3CE9" w:rsidRPr="00534ADE" w:rsidRDefault="0094062A" w:rsidP="0094062A">
            <w:pPr>
              <w:pStyle w:val="TableParagraph"/>
              <w:jc w:val="center"/>
              <w:rPr>
                <w:b/>
                <w:szCs w:val="21"/>
              </w:rPr>
            </w:pPr>
            <w:r w:rsidRPr="00534ADE">
              <w:rPr>
                <w:rFonts w:hint="eastAsia"/>
                <w:b/>
                <w:szCs w:val="21"/>
              </w:rPr>
              <w:t>0.2</w:t>
            </w:r>
            <w:r w:rsidR="009A3CE9" w:rsidRPr="00534ADE">
              <w:rPr>
                <w:b/>
                <w:szCs w:val="21"/>
              </w:rPr>
              <w:t>m</w:t>
            </w:r>
          </w:p>
        </w:tc>
        <w:tc>
          <w:tcPr>
            <w:tcW w:w="443" w:type="pct"/>
            <w:shd w:val="clear" w:color="auto" w:fill="auto"/>
            <w:vAlign w:val="center"/>
          </w:tcPr>
          <w:p w:rsidR="009A3CE9" w:rsidRPr="00534ADE" w:rsidRDefault="0094062A" w:rsidP="009A3CE9">
            <w:pPr>
              <w:pStyle w:val="TableParagraph"/>
              <w:jc w:val="center"/>
              <w:rPr>
                <w:b/>
                <w:szCs w:val="21"/>
              </w:rPr>
            </w:pPr>
            <w:r w:rsidRPr="00534ADE">
              <w:rPr>
                <w:rFonts w:hint="eastAsia"/>
                <w:b/>
                <w:szCs w:val="21"/>
              </w:rPr>
              <w:t>1.0</w:t>
            </w:r>
            <w:r w:rsidR="009A3CE9" w:rsidRPr="00534ADE">
              <w:rPr>
                <w:b/>
                <w:szCs w:val="21"/>
              </w:rPr>
              <w:t>m</w:t>
            </w:r>
          </w:p>
        </w:tc>
        <w:tc>
          <w:tcPr>
            <w:tcW w:w="417" w:type="pct"/>
            <w:shd w:val="clear" w:color="auto" w:fill="auto"/>
            <w:vAlign w:val="center"/>
          </w:tcPr>
          <w:p w:rsidR="009A3CE9" w:rsidRPr="00534ADE" w:rsidRDefault="0094062A" w:rsidP="009A3CE9">
            <w:pPr>
              <w:pStyle w:val="TableParagraph"/>
              <w:jc w:val="center"/>
              <w:rPr>
                <w:b/>
                <w:szCs w:val="21"/>
              </w:rPr>
            </w:pPr>
            <w:r w:rsidRPr="00534ADE">
              <w:rPr>
                <w:rFonts w:hint="eastAsia"/>
                <w:b/>
                <w:szCs w:val="21"/>
              </w:rPr>
              <w:t>1.1</w:t>
            </w:r>
            <w:r w:rsidR="009A3CE9" w:rsidRPr="00534ADE">
              <w:rPr>
                <w:b/>
                <w:szCs w:val="21"/>
              </w:rPr>
              <w:t>m</w:t>
            </w:r>
          </w:p>
        </w:tc>
        <w:tc>
          <w:tcPr>
            <w:tcW w:w="479" w:type="pct"/>
            <w:vAlign w:val="center"/>
          </w:tcPr>
          <w:p w:rsidR="009A3CE9" w:rsidRPr="00534ADE" w:rsidRDefault="0094062A" w:rsidP="009A3CE9">
            <w:pPr>
              <w:pStyle w:val="TableParagraph"/>
              <w:jc w:val="center"/>
              <w:rPr>
                <w:b/>
                <w:szCs w:val="21"/>
              </w:rPr>
            </w:pPr>
            <w:r w:rsidRPr="00534ADE">
              <w:rPr>
                <w:rFonts w:hint="eastAsia"/>
                <w:b/>
                <w:szCs w:val="21"/>
              </w:rPr>
              <w:t>3.0</w:t>
            </w:r>
            <w:r w:rsidR="009A3CE9" w:rsidRPr="00534ADE">
              <w:rPr>
                <w:b/>
                <w:szCs w:val="21"/>
              </w:rPr>
              <w:t>m</w:t>
            </w:r>
          </w:p>
        </w:tc>
        <w:tc>
          <w:tcPr>
            <w:tcW w:w="509" w:type="pct"/>
            <w:vAlign w:val="center"/>
          </w:tcPr>
          <w:p w:rsidR="009A3CE9" w:rsidRPr="00534ADE" w:rsidRDefault="0094062A" w:rsidP="009A3CE9">
            <w:pPr>
              <w:pStyle w:val="TableParagraph"/>
              <w:jc w:val="center"/>
              <w:rPr>
                <w:b/>
                <w:szCs w:val="21"/>
              </w:rPr>
            </w:pPr>
            <w:r w:rsidRPr="00534ADE">
              <w:rPr>
                <w:rFonts w:hint="eastAsia"/>
                <w:b/>
                <w:szCs w:val="21"/>
              </w:rPr>
              <w:t>4.0</w:t>
            </w:r>
            <w:r w:rsidR="009A3CE9" w:rsidRPr="00534ADE">
              <w:rPr>
                <w:b/>
                <w:szCs w:val="21"/>
              </w:rPr>
              <w:t>m</w:t>
            </w:r>
          </w:p>
        </w:tc>
        <w:tc>
          <w:tcPr>
            <w:tcW w:w="448" w:type="pct"/>
            <w:vAlign w:val="center"/>
          </w:tcPr>
          <w:p w:rsidR="009A3CE9" w:rsidRPr="00534ADE" w:rsidRDefault="0094062A" w:rsidP="009A3CE9">
            <w:pPr>
              <w:pStyle w:val="TableParagraph"/>
              <w:jc w:val="center"/>
              <w:rPr>
                <w:b/>
                <w:szCs w:val="21"/>
              </w:rPr>
            </w:pPr>
            <w:r w:rsidRPr="00534ADE">
              <w:rPr>
                <w:rFonts w:hint="eastAsia"/>
                <w:b/>
                <w:szCs w:val="21"/>
              </w:rPr>
              <w:t>6.0</w:t>
            </w:r>
            <w:r w:rsidR="009A3CE9" w:rsidRPr="00534ADE">
              <w:rPr>
                <w:b/>
                <w:szCs w:val="21"/>
              </w:rPr>
              <w:t>m</w:t>
            </w:r>
          </w:p>
        </w:tc>
        <w:tc>
          <w:tcPr>
            <w:tcW w:w="448" w:type="pct"/>
            <w:vAlign w:val="center"/>
          </w:tcPr>
          <w:p w:rsidR="009A3CE9" w:rsidRPr="00534ADE" w:rsidRDefault="0094062A" w:rsidP="009A3CE9">
            <w:pPr>
              <w:pStyle w:val="TableParagraph"/>
              <w:jc w:val="center"/>
              <w:rPr>
                <w:b/>
                <w:szCs w:val="21"/>
              </w:rPr>
            </w:pPr>
            <w:r w:rsidRPr="00534ADE">
              <w:rPr>
                <w:rFonts w:hint="eastAsia"/>
                <w:b/>
                <w:szCs w:val="21"/>
              </w:rPr>
              <w:t>7.0</w:t>
            </w:r>
            <w:r w:rsidR="009A3CE9" w:rsidRPr="00534ADE">
              <w:rPr>
                <w:b/>
                <w:szCs w:val="21"/>
              </w:rPr>
              <w:t>m</w:t>
            </w:r>
          </w:p>
        </w:tc>
      </w:tr>
      <w:tr w:rsidR="00534ADE" w:rsidRPr="00534ADE" w:rsidTr="00534ADE">
        <w:tc>
          <w:tcPr>
            <w:tcW w:w="415" w:type="pct"/>
            <w:vMerge w:val="restart"/>
            <w:shd w:val="clear" w:color="auto" w:fill="auto"/>
            <w:vAlign w:val="center"/>
          </w:tcPr>
          <w:p w:rsidR="009A3CE9" w:rsidRPr="00534ADE" w:rsidRDefault="009A3CE9" w:rsidP="009A3CE9">
            <w:pPr>
              <w:pStyle w:val="TableParagraph"/>
              <w:jc w:val="center"/>
              <w:rPr>
                <w:szCs w:val="21"/>
              </w:rPr>
            </w:pPr>
            <w:r w:rsidRPr="00534ADE">
              <w:rPr>
                <w:szCs w:val="21"/>
              </w:rPr>
              <w:t>COD</w:t>
            </w:r>
          </w:p>
        </w:tc>
        <w:tc>
          <w:tcPr>
            <w:tcW w:w="432" w:type="pct"/>
            <w:vMerge w:val="restart"/>
            <w:shd w:val="clear" w:color="auto" w:fill="auto"/>
            <w:vAlign w:val="center"/>
          </w:tcPr>
          <w:p w:rsidR="009A3CE9" w:rsidRPr="00534ADE" w:rsidRDefault="009A3CE9" w:rsidP="009A3CE9">
            <w:pPr>
              <w:pStyle w:val="TableParagraph"/>
              <w:jc w:val="center"/>
              <w:rPr>
                <w:szCs w:val="21"/>
              </w:rPr>
            </w:pPr>
            <w:r w:rsidRPr="00534ADE">
              <w:rPr>
                <w:szCs w:val="21"/>
              </w:rPr>
              <w:t>100d</w:t>
            </w:r>
          </w:p>
        </w:tc>
        <w:tc>
          <w:tcPr>
            <w:tcW w:w="627" w:type="pct"/>
            <w:shd w:val="clear" w:color="auto" w:fill="auto"/>
            <w:vAlign w:val="center"/>
          </w:tcPr>
          <w:p w:rsidR="009A3CE9" w:rsidRPr="00534ADE" w:rsidRDefault="009A3CE9" w:rsidP="009A3CE9">
            <w:pPr>
              <w:pStyle w:val="TableParagraph"/>
              <w:jc w:val="center"/>
              <w:rPr>
                <w:szCs w:val="21"/>
              </w:rPr>
            </w:pPr>
            <w:r w:rsidRPr="00534ADE">
              <w:rPr>
                <w:szCs w:val="21"/>
              </w:rPr>
              <w:t>预测浓度</w:t>
            </w:r>
          </w:p>
        </w:tc>
        <w:tc>
          <w:tcPr>
            <w:tcW w:w="326"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134</w:t>
            </w:r>
          </w:p>
        </w:tc>
        <w:tc>
          <w:tcPr>
            <w:tcW w:w="456"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0.00417</w:t>
            </w:r>
          </w:p>
        </w:tc>
        <w:tc>
          <w:tcPr>
            <w:tcW w:w="443" w:type="pct"/>
            <w:shd w:val="clear" w:color="auto" w:fill="auto"/>
            <w:vAlign w:val="center"/>
          </w:tcPr>
          <w:p w:rsidR="009A3CE9" w:rsidRPr="00534ADE" w:rsidRDefault="009A3CE9" w:rsidP="009A3CE9">
            <w:pPr>
              <w:pStyle w:val="TableParagraph"/>
              <w:jc w:val="center"/>
              <w:rPr>
                <w:szCs w:val="21"/>
              </w:rPr>
            </w:pPr>
          </w:p>
        </w:tc>
        <w:tc>
          <w:tcPr>
            <w:tcW w:w="417" w:type="pct"/>
            <w:shd w:val="clear" w:color="auto" w:fill="auto"/>
            <w:vAlign w:val="center"/>
          </w:tcPr>
          <w:p w:rsidR="009A3CE9" w:rsidRPr="00534ADE" w:rsidRDefault="009A3CE9" w:rsidP="009A3CE9">
            <w:pPr>
              <w:pStyle w:val="TableParagraph"/>
              <w:jc w:val="center"/>
              <w:rPr>
                <w:szCs w:val="21"/>
              </w:rPr>
            </w:pPr>
          </w:p>
        </w:tc>
        <w:tc>
          <w:tcPr>
            <w:tcW w:w="479" w:type="pct"/>
            <w:vAlign w:val="center"/>
          </w:tcPr>
          <w:p w:rsidR="009A3CE9" w:rsidRPr="00534ADE" w:rsidRDefault="009A3CE9" w:rsidP="009A3CE9">
            <w:pPr>
              <w:pStyle w:val="TableParagraph"/>
              <w:jc w:val="center"/>
              <w:rPr>
                <w:szCs w:val="21"/>
              </w:rPr>
            </w:pPr>
          </w:p>
        </w:tc>
        <w:tc>
          <w:tcPr>
            <w:tcW w:w="509"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r>
      <w:tr w:rsidR="00534ADE" w:rsidRPr="00534ADE" w:rsidTr="00534ADE">
        <w:tc>
          <w:tcPr>
            <w:tcW w:w="415" w:type="pct"/>
            <w:vMerge/>
            <w:shd w:val="clear" w:color="auto" w:fill="auto"/>
            <w:vAlign w:val="center"/>
          </w:tcPr>
          <w:p w:rsidR="009A3CE9" w:rsidRPr="00534ADE" w:rsidRDefault="009A3CE9" w:rsidP="009A3CE9">
            <w:pPr>
              <w:pStyle w:val="TableParagraph"/>
              <w:jc w:val="center"/>
              <w:rPr>
                <w:szCs w:val="21"/>
              </w:rPr>
            </w:pPr>
          </w:p>
        </w:tc>
        <w:tc>
          <w:tcPr>
            <w:tcW w:w="432" w:type="pct"/>
            <w:vMerge/>
            <w:shd w:val="clear" w:color="auto" w:fill="auto"/>
            <w:vAlign w:val="center"/>
          </w:tcPr>
          <w:p w:rsidR="009A3CE9" w:rsidRPr="00534ADE" w:rsidRDefault="009A3CE9" w:rsidP="009A3CE9">
            <w:pPr>
              <w:pStyle w:val="TableParagraph"/>
              <w:jc w:val="center"/>
              <w:rPr>
                <w:szCs w:val="21"/>
              </w:rPr>
            </w:pPr>
          </w:p>
        </w:tc>
        <w:tc>
          <w:tcPr>
            <w:tcW w:w="627" w:type="pct"/>
            <w:shd w:val="clear" w:color="auto" w:fill="auto"/>
            <w:vAlign w:val="center"/>
          </w:tcPr>
          <w:p w:rsidR="009A3CE9" w:rsidRPr="00534ADE" w:rsidRDefault="009A3CE9" w:rsidP="009A3CE9">
            <w:pPr>
              <w:pStyle w:val="TableParagraph"/>
              <w:jc w:val="center"/>
              <w:rPr>
                <w:szCs w:val="21"/>
              </w:rPr>
            </w:pPr>
            <w:r w:rsidRPr="00534ADE">
              <w:rPr>
                <w:szCs w:val="21"/>
              </w:rPr>
              <w:t>达标情况</w:t>
            </w:r>
          </w:p>
        </w:tc>
        <w:tc>
          <w:tcPr>
            <w:tcW w:w="326" w:type="pct"/>
            <w:shd w:val="clear" w:color="auto" w:fill="auto"/>
            <w:vAlign w:val="center"/>
          </w:tcPr>
          <w:p w:rsidR="009A3CE9" w:rsidRPr="00534ADE" w:rsidRDefault="009A3CE9" w:rsidP="009A3CE9">
            <w:pPr>
              <w:pStyle w:val="TableParagraph"/>
              <w:jc w:val="center"/>
              <w:rPr>
                <w:szCs w:val="21"/>
              </w:rPr>
            </w:pPr>
            <w:r w:rsidRPr="00534ADE">
              <w:rPr>
                <w:szCs w:val="21"/>
              </w:rPr>
              <w:t>超标</w:t>
            </w:r>
          </w:p>
        </w:tc>
        <w:tc>
          <w:tcPr>
            <w:tcW w:w="456" w:type="pct"/>
            <w:shd w:val="clear" w:color="auto" w:fill="auto"/>
            <w:vAlign w:val="center"/>
          </w:tcPr>
          <w:p w:rsidR="009A3CE9" w:rsidRPr="00534ADE" w:rsidRDefault="009A3CE9" w:rsidP="009A3CE9">
            <w:pPr>
              <w:pStyle w:val="TableParagraph"/>
              <w:jc w:val="center"/>
              <w:rPr>
                <w:szCs w:val="21"/>
              </w:rPr>
            </w:pPr>
            <w:r w:rsidRPr="00534ADE">
              <w:rPr>
                <w:szCs w:val="21"/>
              </w:rPr>
              <w:t>达标</w:t>
            </w:r>
          </w:p>
        </w:tc>
        <w:tc>
          <w:tcPr>
            <w:tcW w:w="443" w:type="pct"/>
            <w:shd w:val="clear" w:color="auto" w:fill="auto"/>
            <w:vAlign w:val="center"/>
          </w:tcPr>
          <w:p w:rsidR="009A3CE9" w:rsidRPr="00534ADE" w:rsidRDefault="009A3CE9" w:rsidP="009A3CE9">
            <w:pPr>
              <w:pStyle w:val="TableParagraph"/>
              <w:jc w:val="center"/>
              <w:rPr>
                <w:szCs w:val="21"/>
              </w:rPr>
            </w:pPr>
          </w:p>
        </w:tc>
        <w:tc>
          <w:tcPr>
            <w:tcW w:w="417" w:type="pct"/>
            <w:shd w:val="clear" w:color="auto" w:fill="auto"/>
            <w:vAlign w:val="center"/>
          </w:tcPr>
          <w:p w:rsidR="009A3CE9" w:rsidRPr="00534ADE" w:rsidRDefault="009A3CE9" w:rsidP="009A3CE9">
            <w:pPr>
              <w:pStyle w:val="TableParagraph"/>
              <w:jc w:val="center"/>
              <w:rPr>
                <w:szCs w:val="21"/>
              </w:rPr>
            </w:pPr>
          </w:p>
        </w:tc>
        <w:tc>
          <w:tcPr>
            <w:tcW w:w="479" w:type="pct"/>
            <w:vAlign w:val="center"/>
          </w:tcPr>
          <w:p w:rsidR="009A3CE9" w:rsidRPr="00534ADE" w:rsidRDefault="009A3CE9" w:rsidP="009A3CE9">
            <w:pPr>
              <w:pStyle w:val="TableParagraph"/>
              <w:jc w:val="center"/>
              <w:rPr>
                <w:szCs w:val="21"/>
              </w:rPr>
            </w:pPr>
          </w:p>
        </w:tc>
        <w:tc>
          <w:tcPr>
            <w:tcW w:w="509"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r>
      <w:tr w:rsidR="00534ADE" w:rsidRPr="00534ADE" w:rsidTr="00534ADE">
        <w:tc>
          <w:tcPr>
            <w:tcW w:w="415" w:type="pct"/>
            <w:vMerge/>
            <w:shd w:val="clear" w:color="auto" w:fill="auto"/>
            <w:vAlign w:val="center"/>
          </w:tcPr>
          <w:p w:rsidR="009A3CE9" w:rsidRPr="00534ADE" w:rsidRDefault="009A3CE9" w:rsidP="009A3CE9">
            <w:pPr>
              <w:pStyle w:val="TableParagraph"/>
              <w:jc w:val="center"/>
              <w:rPr>
                <w:szCs w:val="21"/>
              </w:rPr>
            </w:pPr>
          </w:p>
        </w:tc>
        <w:tc>
          <w:tcPr>
            <w:tcW w:w="432" w:type="pct"/>
            <w:vMerge w:val="restart"/>
            <w:shd w:val="clear" w:color="auto" w:fill="auto"/>
            <w:vAlign w:val="center"/>
          </w:tcPr>
          <w:p w:rsidR="009A3CE9" w:rsidRPr="00534ADE" w:rsidRDefault="0094062A" w:rsidP="009A3CE9">
            <w:pPr>
              <w:pStyle w:val="TableParagraph"/>
              <w:jc w:val="center"/>
              <w:rPr>
                <w:szCs w:val="21"/>
              </w:rPr>
            </w:pPr>
            <w:r w:rsidRPr="00534ADE">
              <w:rPr>
                <w:rFonts w:hint="eastAsia"/>
                <w:szCs w:val="21"/>
              </w:rPr>
              <w:t>1000</w:t>
            </w:r>
            <w:r w:rsidR="009A3CE9" w:rsidRPr="00534ADE">
              <w:rPr>
                <w:szCs w:val="21"/>
              </w:rPr>
              <w:t>d</w:t>
            </w:r>
          </w:p>
        </w:tc>
        <w:tc>
          <w:tcPr>
            <w:tcW w:w="627" w:type="pct"/>
            <w:shd w:val="clear" w:color="auto" w:fill="auto"/>
            <w:vAlign w:val="center"/>
          </w:tcPr>
          <w:p w:rsidR="009A3CE9" w:rsidRPr="00534ADE" w:rsidRDefault="009A3CE9" w:rsidP="009A3CE9">
            <w:pPr>
              <w:pStyle w:val="TableParagraph"/>
              <w:jc w:val="center"/>
              <w:rPr>
                <w:szCs w:val="21"/>
              </w:rPr>
            </w:pPr>
            <w:r w:rsidRPr="00534ADE">
              <w:rPr>
                <w:szCs w:val="21"/>
              </w:rPr>
              <w:t>预测浓度</w:t>
            </w:r>
          </w:p>
        </w:tc>
        <w:tc>
          <w:tcPr>
            <w:tcW w:w="326"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350</w:t>
            </w:r>
          </w:p>
        </w:tc>
        <w:tc>
          <w:tcPr>
            <w:tcW w:w="456"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350</w:t>
            </w:r>
          </w:p>
        </w:tc>
        <w:tc>
          <w:tcPr>
            <w:tcW w:w="443"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27.7</w:t>
            </w:r>
          </w:p>
        </w:tc>
        <w:tc>
          <w:tcPr>
            <w:tcW w:w="417" w:type="pct"/>
            <w:shd w:val="clear" w:color="auto" w:fill="auto"/>
            <w:vAlign w:val="center"/>
          </w:tcPr>
          <w:p w:rsidR="009A3CE9" w:rsidRPr="00534ADE" w:rsidRDefault="0094062A" w:rsidP="009A3CE9">
            <w:pPr>
              <w:pStyle w:val="TableParagraph"/>
              <w:jc w:val="center"/>
              <w:rPr>
                <w:szCs w:val="21"/>
              </w:rPr>
            </w:pPr>
            <w:r w:rsidRPr="00534ADE">
              <w:rPr>
                <w:rFonts w:hint="eastAsia"/>
                <w:szCs w:val="21"/>
              </w:rPr>
              <w:t>1.61</w:t>
            </w:r>
          </w:p>
        </w:tc>
        <w:tc>
          <w:tcPr>
            <w:tcW w:w="479" w:type="pct"/>
            <w:vAlign w:val="center"/>
          </w:tcPr>
          <w:p w:rsidR="009A3CE9" w:rsidRPr="00534ADE" w:rsidRDefault="009A3CE9" w:rsidP="009A3CE9">
            <w:pPr>
              <w:pStyle w:val="TableParagraph"/>
              <w:jc w:val="center"/>
              <w:rPr>
                <w:szCs w:val="21"/>
              </w:rPr>
            </w:pPr>
          </w:p>
        </w:tc>
        <w:tc>
          <w:tcPr>
            <w:tcW w:w="509"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r>
      <w:tr w:rsidR="00534ADE" w:rsidRPr="00534ADE" w:rsidTr="00534ADE">
        <w:tc>
          <w:tcPr>
            <w:tcW w:w="415" w:type="pct"/>
            <w:vMerge/>
            <w:shd w:val="clear" w:color="auto" w:fill="auto"/>
            <w:vAlign w:val="center"/>
          </w:tcPr>
          <w:p w:rsidR="009A3CE9" w:rsidRPr="00534ADE" w:rsidRDefault="009A3CE9" w:rsidP="009A3CE9">
            <w:pPr>
              <w:pStyle w:val="TableParagraph"/>
              <w:jc w:val="center"/>
              <w:rPr>
                <w:szCs w:val="21"/>
              </w:rPr>
            </w:pPr>
          </w:p>
        </w:tc>
        <w:tc>
          <w:tcPr>
            <w:tcW w:w="432" w:type="pct"/>
            <w:vMerge/>
            <w:shd w:val="clear" w:color="auto" w:fill="auto"/>
            <w:vAlign w:val="center"/>
          </w:tcPr>
          <w:p w:rsidR="009A3CE9" w:rsidRPr="00534ADE" w:rsidRDefault="009A3CE9" w:rsidP="009A3CE9">
            <w:pPr>
              <w:pStyle w:val="TableParagraph"/>
              <w:jc w:val="center"/>
              <w:rPr>
                <w:szCs w:val="21"/>
              </w:rPr>
            </w:pPr>
          </w:p>
        </w:tc>
        <w:tc>
          <w:tcPr>
            <w:tcW w:w="627" w:type="pct"/>
            <w:shd w:val="clear" w:color="auto" w:fill="auto"/>
            <w:vAlign w:val="center"/>
          </w:tcPr>
          <w:p w:rsidR="009A3CE9" w:rsidRPr="00534ADE" w:rsidRDefault="009A3CE9" w:rsidP="009A3CE9">
            <w:pPr>
              <w:pStyle w:val="TableParagraph"/>
              <w:jc w:val="center"/>
              <w:rPr>
                <w:szCs w:val="21"/>
              </w:rPr>
            </w:pPr>
            <w:r w:rsidRPr="00534ADE">
              <w:rPr>
                <w:szCs w:val="21"/>
              </w:rPr>
              <w:t>达标情况</w:t>
            </w:r>
          </w:p>
        </w:tc>
        <w:tc>
          <w:tcPr>
            <w:tcW w:w="326" w:type="pct"/>
            <w:shd w:val="clear" w:color="auto" w:fill="auto"/>
            <w:vAlign w:val="center"/>
          </w:tcPr>
          <w:p w:rsidR="009A3CE9" w:rsidRPr="00534ADE" w:rsidRDefault="009A3CE9" w:rsidP="009A3CE9">
            <w:pPr>
              <w:pStyle w:val="TableParagraph"/>
              <w:jc w:val="center"/>
              <w:rPr>
                <w:szCs w:val="21"/>
              </w:rPr>
            </w:pPr>
            <w:r w:rsidRPr="00534ADE">
              <w:rPr>
                <w:szCs w:val="21"/>
              </w:rPr>
              <w:t>超标</w:t>
            </w:r>
          </w:p>
        </w:tc>
        <w:tc>
          <w:tcPr>
            <w:tcW w:w="456" w:type="pct"/>
            <w:shd w:val="clear" w:color="auto" w:fill="auto"/>
            <w:vAlign w:val="center"/>
          </w:tcPr>
          <w:p w:rsidR="009A3CE9" w:rsidRPr="00534ADE" w:rsidRDefault="009A3CE9" w:rsidP="009A3CE9">
            <w:pPr>
              <w:pStyle w:val="TableParagraph"/>
              <w:jc w:val="center"/>
              <w:rPr>
                <w:szCs w:val="21"/>
              </w:rPr>
            </w:pPr>
            <w:r w:rsidRPr="00534ADE">
              <w:rPr>
                <w:szCs w:val="21"/>
              </w:rPr>
              <w:t>超标</w:t>
            </w:r>
          </w:p>
        </w:tc>
        <w:tc>
          <w:tcPr>
            <w:tcW w:w="443" w:type="pct"/>
            <w:shd w:val="clear" w:color="auto" w:fill="auto"/>
            <w:vAlign w:val="center"/>
          </w:tcPr>
          <w:p w:rsidR="009A3CE9" w:rsidRPr="00534ADE" w:rsidRDefault="009A3CE9" w:rsidP="009A3CE9">
            <w:pPr>
              <w:pStyle w:val="TableParagraph"/>
              <w:jc w:val="center"/>
              <w:rPr>
                <w:szCs w:val="21"/>
              </w:rPr>
            </w:pPr>
            <w:r w:rsidRPr="00534ADE">
              <w:rPr>
                <w:szCs w:val="21"/>
              </w:rPr>
              <w:t>超标</w:t>
            </w:r>
          </w:p>
        </w:tc>
        <w:tc>
          <w:tcPr>
            <w:tcW w:w="417" w:type="pct"/>
            <w:shd w:val="clear" w:color="auto" w:fill="auto"/>
            <w:vAlign w:val="center"/>
          </w:tcPr>
          <w:p w:rsidR="009A3CE9" w:rsidRPr="00534ADE" w:rsidRDefault="009A3CE9" w:rsidP="009A3CE9">
            <w:pPr>
              <w:pStyle w:val="TableParagraph"/>
              <w:jc w:val="center"/>
              <w:rPr>
                <w:szCs w:val="21"/>
              </w:rPr>
            </w:pPr>
            <w:r w:rsidRPr="00534ADE">
              <w:rPr>
                <w:szCs w:val="21"/>
              </w:rPr>
              <w:t>达标</w:t>
            </w:r>
          </w:p>
        </w:tc>
        <w:tc>
          <w:tcPr>
            <w:tcW w:w="479" w:type="pct"/>
            <w:vAlign w:val="center"/>
          </w:tcPr>
          <w:p w:rsidR="009A3CE9" w:rsidRPr="00534ADE" w:rsidRDefault="009A3CE9" w:rsidP="009A3CE9">
            <w:pPr>
              <w:pStyle w:val="TableParagraph"/>
              <w:jc w:val="center"/>
              <w:rPr>
                <w:szCs w:val="21"/>
              </w:rPr>
            </w:pPr>
          </w:p>
        </w:tc>
        <w:tc>
          <w:tcPr>
            <w:tcW w:w="509"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c>
          <w:tcPr>
            <w:tcW w:w="448" w:type="pct"/>
            <w:vAlign w:val="center"/>
          </w:tcPr>
          <w:p w:rsidR="009A3CE9" w:rsidRPr="00534ADE" w:rsidRDefault="009A3CE9" w:rsidP="009A3CE9">
            <w:pPr>
              <w:pStyle w:val="TableParagraph"/>
              <w:jc w:val="center"/>
              <w:rPr>
                <w:szCs w:val="21"/>
              </w:rPr>
            </w:pPr>
          </w:p>
        </w:tc>
      </w:tr>
      <w:tr w:rsidR="00534ADE" w:rsidRPr="00534ADE" w:rsidTr="00534ADE">
        <w:tc>
          <w:tcPr>
            <w:tcW w:w="415" w:type="pct"/>
            <w:vMerge/>
            <w:shd w:val="clear" w:color="auto" w:fill="auto"/>
            <w:vAlign w:val="center"/>
          </w:tcPr>
          <w:p w:rsidR="0094062A" w:rsidRPr="00534ADE" w:rsidRDefault="0094062A" w:rsidP="009A3CE9">
            <w:pPr>
              <w:pStyle w:val="TableParagraph"/>
              <w:jc w:val="center"/>
              <w:rPr>
                <w:szCs w:val="21"/>
              </w:rPr>
            </w:pPr>
          </w:p>
        </w:tc>
        <w:tc>
          <w:tcPr>
            <w:tcW w:w="432" w:type="pct"/>
            <w:vMerge w:val="restart"/>
            <w:shd w:val="clear" w:color="auto" w:fill="auto"/>
            <w:vAlign w:val="center"/>
          </w:tcPr>
          <w:p w:rsidR="0094062A" w:rsidRPr="00534ADE" w:rsidRDefault="0094062A" w:rsidP="009A3CE9">
            <w:pPr>
              <w:pStyle w:val="TableParagraph"/>
              <w:jc w:val="center"/>
              <w:rPr>
                <w:szCs w:val="21"/>
              </w:rPr>
            </w:pPr>
            <w:r w:rsidRPr="00534ADE">
              <w:rPr>
                <w:rFonts w:hint="eastAsia"/>
                <w:szCs w:val="21"/>
              </w:rPr>
              <w:t>10</w:t>
            </w:r>
            <w:r w:rsidRPr="00534ADE">
              <w:rPr>
                <w:rFonts w:hint="eastAsia"/>
                <w:szCs w:val="21"/>
              </w:rPr>
              <w:t>年</w:t>
            </w:r>
          </w:p>
        </w:tc>
        <w:tc>
          <w:tcPr>
            <w:tcW w:w="627" w:type="pct"/>
            <w:shd w:val="clear" w:color="auto" w:fill="auto"/>
            <w:vAlign w:val="center"/>
          </w:tcPr>
          <w:p w:rsidR="0094062A" w:rsidRPr="00534ADE" w:rsidRDefault="0094062A" w:rsidP="009A3CE9">
            <w:pPr>
              <w:pStyle w:val="TableParagraph"/>
              <w:jc w:val="center"/>
              <w:rPr>
                <w:szCs w:val="21"/>
              </w:rPr>
            </w:pPr>
            <w:r w:rsidRPr="00534ADE">
              <w:rPr>
                <w:szCs w:val="21"/>
              </w:rPr>
              <w:t>预测浓度</w:t>
            </w:r>
          </w:p>
        </w:tc>
        <w:tc>
          <w:tcPr>
            <w:tcW w:w="326"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56"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43"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17"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79" w:type="pct"/>
            <w:vAlign w:val="center"/>
          </w:tcPr>
          <w:p w:rsidR="0094062A" w:rsidRPr="00534ADE" w:rsidRDefault="0094062A" w:rsidP="009A3CE9">
            <w:pPr>
              <w:pStyle w:val="TableParagraph"/>
              <w:jc w:val="center"/>
              <w:rPr>
                <w:szCs w:val="21"/>
              </w:rPr>
            </w:pPr>
            <w:r w:rsidRPr="00534ADE">
              <w:rPr>
                <w:rFonts w:hint="eastAsia"/>
                <w:szCs w:val="21"/>
              </w:rPr>
              <w:t>320</w:t>
            </w:r>
          </w:p>
        </w:tc>
        <w:tc>
          <w:tcPr>
            <w:tcW w:w="509" w:type="pct"/>
            <w:vAlign w:val="center"/>
          </w:tcPr>
          <w:p w:rsidR="0094062A" w:rsidRPr="00534ADE" w:rsidRDefault="0094062A" w:rsidP="009A3CE9">
            <w:pPr>
              <w:pStyle w:val="TableParagraph"/>
              <w:jc w:val="center"/>
              <w:rPr>
                <w:szCs w:val="21"/>
              </w:rPr>
            </w:pPr>
            <w:r w:rsidRPr="00534ADE">
              <w:rPr>
                <w:rFonts w:hint="eastAsia"/>
                <w:szCs w:val="21"/>
              </w:rPr>
              <w:t>0.000182</w:t>
            </w:r>
          </w:p>
        </w:tc>
        <w:tc>
          <w:tcPr>
            <w:tcW w:w="448" w:type="pct"/>
            <w:vAlign w:val="center"/>
          </w:tcPr>
          <w:p w:rsidR="0094062A" w:rsidRPr="00534ADE" w:rsidRDefault="0094062A" w:rsidP="009A3CE9">
            <w:pPr>
              <w:pStyle w:val="TableParagraph"/>
              <w:jc w:val="center"/>
              <w:rPr>
                <w:szCs w:val="21"/>
              </w:rPr>
            </w:pPr>
          </w:p>
        </w:tc>
        <w:tc>
          <w:tcPr>
            <w:tcW w:w="448" w:type="pct"/>
            <w:vAlign w:val="center"/>
          </w:tcPr>
          <w:p w:rsidR="0094062A" w:rsidRPr="00534ADE" w:rsidRDefault="0094062A" w:rsidP="009A3CE9">
            <w:pPr>
              <w:pStyle w:val="TableParagraph"/>
              <w:jc w:val="center"/>
              <w:rPr>
                <w:szCs w:val="21"/>
              </w:rPr>
            </w:pPr>
          </w:p>
        </w:tc>
      </w:tr>
      <w:tr w:rsidR="00534ADE" w:rsidRPr="00534ADE" w:rsidTr="00534ADE">
        <w:tc>
          <w:tcPr>
            <w:tcW w:w="415" w:type="pct"/>
            <w:vMerge/>
            <w:shd w:val="clear" w:color="auto" w:fill="auto"/>
            <w:vAlign w:val="center"/>
          </w:tcPr>
          <w:p w:rsidR="0094062A" w:rsidRPr="00534ADE" w:rsidRDefault="0094062A" w:rsidP="009A3CE9">
            <w:pPr>
              <w:pStyle w:val="TableParagraph"/>
              <w:jc w:val="center"/>
              <w:rPr>
                <w:szCs w:val="21"/>
              </w:rPr>
            </w:pPr>
          </w:p>
        </w:tc>
        <w:tc>
          <w:tcPr>
            <w:tcW w:w="432" w:type="pct"/>
            <w:vMerge/>
            <w:shd w:val="clear" w:color="auto" w:fill="auto"/>
            <w:vAlign w:val="center"/>
          </w:tcPr>
          <w:p w:rsidR="0094062A" w:rsidRPr="00534ADE" w:rsidRDefault="0094062A" w:rsidP="009A3CE9">
            <w:pPr>
              <w:pStyle w:val="TableParagraph"/>
              <w:jc w:val="center"/>
              <w:rPr>
                <w:szCs w:val="21"/>
              </w:rPr>
            </w:pPr>
          </w:p>
        </w:tc>
        <w:tc>
          <w:tcPr>
            <w:tcW w:w="627" w:type="pct"/>
            <w:shd w:val="clear" w:color="auto" w:fill="auto"/>
            <w:vAlign w:val="center"/>
          </w:tcPr>
          <w:p w:rsidR="0094062A" w:rsidRPr="00534ADE" w:rsidRDefault="0094062A" w:rsidP="009A3CE9">
            <w:pPr>
              <w:pStyle w:val="TableParagraph"/>
              <w:jc w:val="center"/>
              <w:rPr>
                <w:szCs w:val="21"/>
              </w:rPr>
            </w:pPr>
            <w:r w:rsidRPr="00534ADE">
              <w:rPr>
                <w:szCs w:val="21"/>
              </w:rPr>
              <w:t>达标情况</w:t>
            </w:r>
          </w:p>
        </w:tc>
        <w:tc>
          <w:tcPr>
            <w:tcW w:w="326"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56"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43"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17"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79" w:type="pct"/>
            <w:vAlign w:val="center"/>
          </w:tcPr>
          <w:p w:rsidR="0094062A" w:rsidRPr="00534ADE" w:rsidRDefault="0094062A" w:rsidP="009A3CE9">
            <w:pPr>
              <w:pStyle w:val="TableParagraph"/>
              <w:jc w:val="center"/>
              <w:rPr>
                <w:szCs w:val="21"/>
              </w:rPr>
            </w:pPr>
            <w:r w:rsidRPr="00534ADE">
              <w:rPr>
                <w:szCs w:val="21"/>
              </w:rPr>
              <w:t>超标</w:t>
            </w:r>
          </w:p>
        </w:tc>
        <w:tc>
          <w:tcPr>
            <w:tcW w:w="509" w:type="pct"/>
            <w:vAlign w:val="center"/>
          </w:tcPr>
          <w:p w:rsidR="0094062A" w:rsidRPr="00534ADE" w:rsidRDefault="0094062A" w:rsidP="009A3CE9">
            <w:pPr>
              <w:pStyle w:val="TableParagraph"/>
              <w:jc w:val="center"/>
              <w:rPr>
                <w:szCs w:val="21"/>
              </w:rPr>
            </w:pPr>
            <w:r w:rsidRPr="00534ADE">
              <w:rPr>
                <w:szCs w:val="21"/>
              </w:rPr>
              <w:t>达标</w:t>
            </w:r>
          </w:p>
        </w:tc>
        <w:tc>
          <w:tcPr>
            <w:tcW w:w="448" w:type="pct"/>
            <w:vAlign w:val="center"/>
          </w:tcPr>
          <w:p w:rsidR="0094062A" w:rsidRPr="00534ADE" w:rsidRDefault="0094062A" w:rsidP="009A3CE9">
            <w:pPr>
              <w:pStyle w:val="TableParagraph"/>
              <w:jc w:val="center"/>
              <w:rPr>
                <w:szCs w:val="21"/>
              </w:rPr>
            </w:pPr>
          </w:p>
        </w:tc>
        <w:tc>
          <w:tcPr>
            <w:tcW w:w="448" w:type="pct"/>
            <w:vAlign w:val="center"/>
          </w:tcPr>
          <w:p w:rsidR="0094062A" w:rsidRPr="00534ADE" w:rsidRDefault="0094062A" w:rsidP="009A3CE9">
            <w:pPr>
              <w:pStyle w:val="TableParagraph"/>
              <w:jc w:val="center"/>
              <w:rPr>
                <w:szCs w:val="21"/>
              </w:rPr>
            </w:pPr>
          </w:p>
        </w:tc>
      </w:tr>
      <w:tr w:rsidR="00534ADE" w:rsidRPr="00534ADE" w:rsidTr="00534ADE">
        <w:tc>
          <w:tcPr>
            <w:tcW w:w="415" w:type="pct"/>
            <w:vMerge/>
            <w:shd w:val="clear" w:color="auto" w:fill="auto"/>
            <w:vAlign w:val="center"/>
          </w:tcPr>
          <w:p w:rsidR="0094062A" w:rsidRPr="00534ADE" w:rsidRDefault="0094062A" w:rsidP="009A3CE9">
            <w:pPr>
              <w:pStyle w:val="TableParagraph"/>
              <w:jc w:val="center"/>
              <w:rPr>
                <w:szCs w:val="21"/>
              </w:rPr>
            </w:pPr>
          </w:p>
        </w:tc>
        <w:tc>
          <w:tcPr>
            <w:tcW w:w="432" w:type="pct"/>
            <w:vMerge w:val="restart"/>
            <w:shd w:val="clear" w:color="auto" w:fill="auto"/>
            <w:vAlign w:val="center"/>
          </w:tcPr>
          <w:p w:rsidR="0094062A" w:rsidRPr="00534ADE" w:rsidRDefault="0094062A" w:rsidP="009A3CE9">
            <w:pPr>
              <w:pStyle w:val="TableParagraph"/>
              <w:jc w:val="center"/>
              <w:rPr>
                <w:szCs w:val="21"/>
              </w:rPr>
            </w:pPr>
            <w:r w:rsidRPr="00534ADE">
              <w:rPr>
                <w:rFonts w:hint="eastAsia"/>
                <w:szCs w:val="21"/>
              </w:rPr>
              <w:t>20</w:t>
            </w:r>
            <w:r w:rsidRPr="00534ADE">
              <w:rPr>
                <w:szCs w:val="21"/>
              </w:rPr>
              <w:t>年</w:t>
            </w:r>
          </w:p>
        </w:tc>
        <w:tc>
          <w:tcPr>
            <w:tcW w:w="627" w:type="pct"/>
            <w:shd w:val="clear" w:color="auto" w:fill="auto"/>
            <w:vAlign w:val="center"/>
          </w:tcPr>
          <w:p w:rsidR="0094062A" w:rsidRPr="00534ADE" w:rsidRDefault="0094062A" w:rsidP="009A3CE9">
            <w:pPr>
              <w:pStyle w:val="TableParagraph"/>
              <w:jc w:val="center"/>
              <w:rPr>
                <w:szCs w:val="21"/>
              </w:rPr>
            </w:pPr>
            <w:r w:rsidRPr="00534ADE">
              <w:rPr>
                <w:szCs w:val="21"/>
              </w:rPr>
              <w:t>预测浓度</w:t>
            </w:r>
          </w:p>
        </w:tc>
        <w:tc>
          <w:tcPr>
            <w:tcW w:w="326"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56"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43"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17" w:type="pct"/>
            <w:shd w:val="clear" w:color="auto" w:fill="auto"/>
            <w:vAlign w:val="center"/>
          </w:tcPr>
          <w:p w:rsidR="0094062A" w:rsidRPr="00534ADE" w:rsidRDefault="0094062A" w:rsidP="00C91C56">
            <w:pPr>
              <w:pStyle w:val="TableParagraph"/>
              <w:jc w:val="center"/>
              <w:rPr>
                <w:szCs w:val="21"/>
              </w:rPr>
            </w:pPr>
            <w:r w:rsidRPr="00534ADE">
              <w:rPr>
                <w:rFonts w:hint="eastAsia"/>
                <w:szCs w:val="21"/>
              </w:rPr>
              <w:t>350</w:t>
            </w:r>
          </w:p>
        </w:tc>
        <w:tc>
          <w:tcPr>
            <w:tcW w:w="479" w:type="pct"/>
            <w:vAlign w:val="center"/>
          </w:tcPr>
          <w:p w:rsidR="0094062A" w:rsidRPr="00534ADE" w:rsidRDefault="0094062A" w:rsidP="00C91C56">
            <w:pPr>
              <w:pStyle w:val="TableParagraph"/>
              <w:jc w:val="center"/>
              <w:rPr>
                <w:szCs w:val="21"/>
              </w:rPr>
            </w:pPr>
            <w:r w:rsidRPr="00534ADE">
              <w:rPr>
                <w:rFonts w:hint="eastAsia"/>
                <w:szCs w:val="21"/>
              </w:rPr>
              <w:t>350</w:t>
            </w:r>
          </w:p>
        </w:tc>
        <w:tc>
          <w:tcPr>
            <w:tcW w:w="509" w:type="pct"/>
            <w:vAlign w:val="center"/>
          </w:tcPr>
          <w:p w:rsidR="0094062A" w:rsidRPr="00534ADE" w:rsidRDefault="0094062A" w:rsidP="00C91C56">
            <w:pPr>
              <w:pStyle w:val="TableParagraph"/>
              <w:jc w:val="center"/>
              <w:rPr>
                <w:szCs w:val="21"/>
              </w:rPr>
            </w:pPr>
            <w:r w:rsidRPr="00534ADE">
              <w:rPr>
                <w:rFonts w:hint="eastAsia"/>
                <w:szCs w:val="21"/>
              </w:rPr>
              <w:t>350</w:t>
            </w:r>
          </w:p>
        </w:tc>
        <w:tc>
          <w:tcPr>
            <w:tcW w:w="448" w:type="pct"/>
            <w:vAlign w:val="center"/>
          </w:tcPr>
          <w:p w:rsidR="0094062A" w:rsidRPr="00534ADE" w:rsidRDefault="0094062A" w:rsidP="009A3CE9">
            <w:pPr>
              <w:pStyle w:val="TableParagraph"/>
              <w:jc w:val="center"/>
              <w:rPr>
                <w:szCs w:val="21"/>
              </w:rPr>
            </w:pPr>
            <w:r w:rsidRPr="00534ADE">
              <w:rPr>
                <w:rFonts w:hint="eastAsia"/>
                <w:szCs w:val="21"/>
              </w:rPr>
              <w:t>341</w:t>
            </w:r>
          </w:p>
        </w:tc>
        <w:tc>
          <w:tcPr>
            <w:tcW w:w="448" w:type="pct"/>
            <w:vAlign w:val="center"/>
          </w:tcPr>
          <w:p w:rsidR="0094062A" w:rsidRPr="00534ADE" w:rsidRDefault="0094062A" w:rsidP="009A3CE9">
            <w:pPr>
              <w:pStyle w:val="TableParagraph"/>
              <w:jc w:val="center"/>
              <w:rPr>
                <w:szCs w:val="21"/>
              </w:rPr>
            </w:pPr>
            <w:r w:rsidRPr="00534ADE">
              <w:rPr>
                <w:rFonts w:hint="eastAsia"/>
                <w:szCs w:val="21"/>
              </w:rPr>
              <w:t>2.28</w:t>
            </w:r>
          </w:p>
        </w:tc>
      </w:tr>
      <w:tr w:rsidR="00534ADE" w:rsidRPr="00534ADE" w:rsidTr="00534ADE">
        <w:tc>
          <w:tcPr>
            <w:tcW w:w="415" w:type="pct"/>
            <w:vMerge/>
            <w:shd w:val="clear" w:color="auto" w:fill="auto"/>
            <w:vAlign w:val="center"/>
          </w:tcPr>
          <w:p w:rsidR="0094062A" w:rsidRPr="00534ADE" w:rsidRDefault="0094062A" w:rsidP="009A3CE9">
            <w:pPr>
              <w:pStyle w:val="TableParagraph"/>
              <w:jc w:val="center"/>
              <w:rPr>
                <w:szCs w:val="21"/>
              </w:rPr>
            </w:pPr>
          </w:p>
        </w:tc>
        <w:tc>
          <w:tcPr>
            <w:tcW w:w="432" w:type="pct"/>
            <w:vMerge/>
            <w:shd w:val="clear" w:color="auto" w:fill="auto"/>
            <w:vAlign w:val="center"/>
          </w:tcPr>
          <w:p w:rsidR="0094062A" w:rsidRPr="00534ADE" w:rsidRDefault="0094062A" w:rsidP="009A3CE9">
            <w:pPr>
              <w:pStyle w:val="TableParagraph"/>
              <w:jc w:val="center"/>
              <w:rPr>
                <w:szCs w:val="21"/>
              </w:rPr>
            </w:pPr>
          </w:p>
        </w:tc>
        <w:tc>
          <w:tcPr>
            <w:tcW w:w="627" w:type="pct"/>
            <w:shd w:val="clear" w:color="auto" w:fill="auto"/>
            <w:vAlign w:val="center"/>
          </w:tcPr>
          <w:p w:rsidR="0094062A" w:rsidRPr="00534ADE" w:rsidRDefault="0094062A" w:rsidP="009A3CE9">
            <w:pPr>
              <w:pStyle w:val="TableParagraph"/>
              <w:jc w:val="center"/>
              <w:rPr>
                <w:szCs w:val="21"/>
              </w:rPr>
            </w:pPr>
            <w:r w:rsidRPr="00534ADE">
              <w:rPr>
                <w:szCs w:val="21"/>
              </w:rPr>
              <w:t>达标情况</w:t>
            </w:r>
          </w:p>
        </w:tc>
        <w:tc>
          <w:tcPr>
            <w:tcW w:w="326"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56"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43"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17" w:type="pct"/>
            <w:shd w:val="clear" w:color="auto" w:fill="auto"/>
            <w:vAlign w:val="center"/>
          </w:tcPr>
          <w:p w:rsidR="0094062A" w:rsidRPr="00534ADE" w:rsidRDefault="0094062A" w:rsidP="009A3CE9">
            <w:pPr>
              <w:pStyle w:val="TableParagraph"/>
              <w:jc w:val="center"/>
              <w:rPr>
                <w:szCs w:val="21"/>
              </w:rPr>
            </w:pPr>
            <w:r w:rsidRPr="00534ADE">
              <w:rPr>
                <w:szCs w:val="21"/>
              </w:rPr>
              <w:t>超标</w:t>
            </w:r>
          </w:p>
        </w:tc>
        <w:tc>
          <w:tcPr>
            <w:tcW w:w="479" w:type="pct"/>
            <w:vAlign w:val="center"/>
          </w:tcPr>
          <w:p w:rsidR="0094062A" w:rsidRPr="00534ADE" w:rsidRDefault="0094062A" w:rsidP="009A3CE9">
            <w:pPr>
              <w:pStyle w:val="TableParagraph"/>
              <w:jc w:val="center"/>
              <w:rPr>
                <w:szCs w:val="21"/>
              </w:rPr>
            </w:pPr>
            <w:r w:rsidRPr="00534ADE">
              <w:rPr>
                <w:szCs w:val="21"/>
              </w:rPr>
              <w:t>超标</w:t>
            </w:r>
          </w:p>
        </w:tc>
        <w:tc>
          <w:tcPr>
            <w:tcW w:w="509" w:type="pct"/>
            <w:vAlign w:val="center"/>
          </w:tcPr>
          <w:p w:rsidR="0094062A" w:rsidRPr="00534ADE" w:rsidRDefault="0094062A" w:rsidP="009A3CE9">
            <w:pPr>
              <w:pStyle w:val="TableParagraph"/>
              <w:jc w:val="center"/>
              <w:rPr>
                <w:szCs w:val="21"/>
              </w:rPr>
            </w:pPr>
            <w:r w:rsidRPr="00534ADE">
              <w:rPr>
                <w:szCs w:val="21"/>
              </w:rPr>
              <w:t>超标</w:t>
            </w:r>
          </w:p>
        </w:tc>
        <w:tc>
          <w:tcPr>
            <w:tcW w:w="448" w:type="pct"/>
            <w:vAlign w:val="center"/>
          </w:tcPr>
          <w:p w:rsidR="0094062A" w:rsidRPr="00534ADE" w:rsidRDefault="0094062A" w:rsidP="009A3CE9">
            <w:pPr>
              <w:pStyle w:val="TableParagraph"/>
              <w:jc w:val="center"/>
              <w:rPr>
                <w:szCs w:val="21"/>
              </w:rPr>
            </w:pPr>
            <w:r w:rsidRPr="00534ADE">
              <w:rPr>
                <w:szCs w:val="21"/>
              </w:rPr>
              <w:t>超标</w:t>
            </w:r>
          </w:p>
        </w:tc>
        <w:tc>
          <w:tcPr>
            <w:tcW w:w="448" w:type="pct"/>
            <w:vAlign w:val="center"/>
          </w:tcPr>
          <w:p w:rsidR="0094062A" w:rsidRPr="00534ADE" w:rsidRDefault="0094062A" w:rsidP="009A3CE9">
            <w:pPr>
              <w:pStyle w:val="TableParagraph"/>
              <w:jc w:val="center"/>
              <w:rPr>
                <w:szCs w:val="21"/>
              </w:rPr>
            </w:pPr>
            <w:r w:rsidRPr="00534ADE">
              <w:rPr>
                <w:szCs w:val="21"/>
              </w:rPr>
              <w:t>达标</w:t>
            </w:r>
          </w:p>
        </w:tc>
      </w:tr>
    </w:tbl>
    <w:p w:rsidR="00534ADE" w:rsidRPr="00534ADE" w:rsidRDefault="00534ADE" w:rsidP="0094062A">
      <w:pPr>
        <w:spacing w:line="360" w:lineRule="auto"/>
        <w:ind w:firstLineChars="200" w:firstLine="480"/>
        <w:rPr>
          <w:sz w:val="24"/>
        </w:rPr>
      </w:pPr>
    </w:p>
    <w:p w:rsidR="009A3CE9" w:rsidRPr="0092160D" w:rsidRDefault="009A3CE9" w:rsidP="0094062A">
      <w:pPr>
        <w:spacing w:line="360" w:lineRule="auto"/>
        <w:ind w:firstLineChars="200" w:firstLine="480"/>
        <w:rPr>
          <w:color w:val="FF0000"/>
          <w:sz w:val="24"/>
        </w:rPr>
      </w:pPr>
      <w:r w:rsidRPr="00534ADE">
        <w:rPr>
          <w:sz w:val="24"/>
        </w:rPr>
        <w:t>从预测结果可以看出，因</w:t>
      </w:r>
      <w:r w:rsidR="0094062A" w:rsidRPr="00534ADE">
        <w:rPr>
          <w:rFonts w:hint="eastAsia"/>
          <w:sz w:val="24"/>
        </w:rPr>
        <w:t>生活</w:t>
      </w:r>
      <w:r w:rsidR="0094062A" w:rsidRPr="00534ADE">
        <w:rPr>
          <w:sz w:val="24"/>
        </w:rPr>
        <w:t>污水</w:t>
      </w:r>
      <w:r w:rsidRPr="00534ADE">
        <w:rPr>
          <w:sz w:val="24"/>
        </w:rPr>
        <w:t>渗漏，</w:t>
      </w:r>
      <w:r w:rsidRPr="00534ADE">
        <w:rPr>
          <w:sz w:val="24"/>
        </w:rPr>
        <w:t>COD</w:t>
      </w:r>
      <w:r w:rsidRPr="00534ADE">
        <w:rPr>
          <w:sz w:val="24"/>
        </w:rPr>
        <w:t>在地下水中运移</w:t>
      </w:r>
      <w:r w:rsidRPr="00534ADE">
        <w:rPr>
          <w:sz w:val="24"/>
        </w:rPr>
        <w:t>100</w:t>
      </w:r>
      <w:r w:rsidRPr="00534ADE">
        <w:rPr>
          <w:sz w:val="24"/>
        </w:rPr>
        <w:t>天、</w:t>
      </w:r>
      <w:r w:rsidR="0094062A" w:rsidRPr="00534ADE">
        <w:rPr>
          <w:rFonts w:hint="eastAsia"/>
          <w:sz w:val="24"/>
        </w:rPr>
        <w:t>1000</w:t>
      </w:r>
      <w:r w:rsidRPr="00534ADE">
        <w:rPr>
          <w:sz w:val="24"/>
        </w:rPr>
        <w:t>天、</w:t>
      </w:r>
      <w:r w:rsidR="0094062A" w:rsidRPr="00534ADE">
        <w:rPr>
          <w:rFonts w:hint="eastAsia"/>
          <w:sz w:val="24"/>
        </w:rPr>
        <w:t>10</w:t>
      </w:r>
      <w:r w:rsidR="0094062A" w:rsidRPr="00534ADE">
        <w:rPr>
          <w:rFonts w:hint="eastAsia"/>
          <w:sz w:val="24"/>
        </w:rPr>
        <w:t>年</w:t>
      </w:r>
      <w:r w:rsidRPr="00534ADE">
        <w:rPr>
          <w:sz w:val="24"/>
        </w:rPr>
        <w:t>和</w:t>
      </w:r>
      <w:r w:rsidR="0094062A" w:rsidRPr="00534ADE">
        <w:rPr>
          <w:rFonts w:hint="eastAsia"/>
          <w:sz w:val="24"/>
        </w:rPr>
        <w:t>20</w:t>
      </w:r>
      <w:r w:rsidR="0094062A" w:rsidRPr="00534ADE">
        <w:rPr>
          <w:sz w:val="24"/>
        </w:rPr>
        <w:t>年后的达标扩散距离分别为</w:t>
      </w:r>
      <w:r w:rsidR="0094062A" w:rsidRPr="00534ADE">
        <w:rPr>
          <w:rFonts w:hint="eastAsia"/>
          <w:sz w:val="24"/>
        </w:rPr>
        <w:t>0.2</w:t>
      </w:r>
      <w:r w:rsidRPr="00534ADE">
        <w:rPr>
          <w:sz w:val="24"/>
        </w:rPr>
        <w:t>m</w:t>
      </w:r>
      <w:r w:rsidRPr="00534ADE">
        <w:rPr>
          <w:sz w:val="24"/>
        </w:rPr>
        <w:t>、</w:t>
      </w:r>
      <w:r w:rsidR="0094062A" w:rsidRPr="00534ADE">
        <w:rPr>
          <w:rFonts w:hint="eastAsia"/>
          <w:sz w:val="24"/>
        </w:rPr>
        <w:t>1.1</w:t>
      </w:r>
      <w:r w:rsidRPr="00534ADE">
        <w:rPr>
          <w:sz w:val="24"/>
        </w:rPr>
        <w:t>m</w:t>
      </w:r>
      <w:r w:rsidRPr="00534ADE">
        <w:rPr>
          <w:sz w:val="24"/>
        </w:rPr>
        <w:t>、</w:t>
      </w:r>
      <w:r w:rsidR="0094062A" w:rsidRPr="00534ADE">
        <w:rPr>
          <w:rFonts w:hint="eastAsia"/>
          <w:sz w:val="24"/>
        </w:rPr>
        <w:t>4.0</w:t>
      </w:r>
      <w:r w:rsidRPr="00534ADE">
        <w:rPr>
          <w:sz w:val="24"/>
        </w:rPr>
        <w:t>m</w:t>
      </w:r>
      <w:r w:rsidRPr="00534ADE">
        <w:rPr>
          <w:sz w:val="24"/>
        </w:rPr>
        <w:t>和</w:t>
      </w:r>
      <w:r w:rsidR="0094062A" w:rsidRPr="00534ADE">
        <w:rPr>
          <w:rFonts w:hint="eastAsia"/>
          <w:sz w:val="24"/>
        </w:rPr>
        <w:t>7.0</w:t>
      </w:r>
      <w:r w:rsidRPr="00534ADE">
        <w:rPr>
          <w:sz w:val="24"/>
        </w:rPr>
        <w:t>m</w:t>
      </w:r>
      <w:r w:rsidRPr="00534ADE">
        <w:rPr>
          <w:sz w:val="24"/>
        </w:rPr>
        <w:t>。</w:t>
      </w:r>
    </w:p>
    <w:p w:rsidR="00552A2A" w:rsidRPr="00534ADE" w:rsidRDefault="00712028" w:rsidP="00712028">
      <w:pPr>
        <w:pStyle w:val="3"/>
        <w:ind w:left="647" w:hangingChars="230" w:hanging="647"/>
        <w:rPr>
          <w:rFonts w:ascii="Times New Roman" w:eastAsia="宋体"/>
          <w:b/>
          <w:bCs/>
          <w:sz w:val="28"/>
          <w:szCs w:val="28"/>
        </w:rPr>
      </w:pPr>
      <w:r w:rsidRPr="00534ADE">
        <w:rPr>
          <w:rFonts w:ascii="Times New Roman" w:eastAsia="宋体" w:hint="eastAsia"/>
          <w:b/>
          <w:bCs/>
          <w:sz w:val="28"/>
          <w:szCs w:val="28"/>
        </w:rPr>
        <w:t>5.5.</w:t>
      </w:r>
      <w:r w:rsidR="00534ADE" w:rsidRPr="00534ADE">
        <w:rPr>
          <w:rFonts w:ascii="Times New Roman" w:eastAsia="宋体" w:hint="eastAsia"/>
          <w:b/>
          <w:bCs/>
          <w:sz w:val="28"/>
          <w:szCs w:val="28"/>
        </w:rPr>
        <w:t>4</w:t>
      </w:r>
      <w:r w:rsidR="00552A2A" w:rsidRPr="00534ADE">
        <w:rPr>
          <w:rFonts w:ascii="Times New Roman" w:eastAsia="宋体" w:hint="eastAsia"/>
          <w:b/>
          <w:bCs/>
          <w:sz w:val="28"/>
          <w:szCs w:val="28"/>
        </w:rPr>
        <w:t>地下水</w:t>
      </w:r>
      <w:r w:rsidRPr="00534ADE">
        <w:rPr>
          <w:rFonts w:ascii="Times New Roman" w:eastAsia="宋体" w:hint="eastAsia"/>
          <w:b/>
          <w:bCs/>
          <w:sz w:val="28"/>
          <w:szCs w:val="28"/>
        </w:rPr>
        <w:t>环境影响评价结论</w:t>
      </w:r>
    </w:p>
    <w:p w:rsidR="00712028" w:rsidRPr="00534ADE" w:rsidRDefault="00712028" w:rsidP="00712028">
      <w:pPr>
        <w:spacing w:line="360" w:lineRule="auto"/>
        <w:ind w:firstLineChars="200" w:firstLine="480"/>
        <w:rPr>
          <w:sz w:val="24"/>
        </w:rPr>
      </w:pPr>
      <w:r w:rsidRPr="00534ADE">
        <w:rPr>
          <w:sz w:val="24"/>
        </w:rPr>
        <w:t>（</w:t>
      </w:r>
      <w:r w:rsidRPr="00534ADE">
        <w:rPr>
          <w:sz w:val="24"/>
        </w:rPr>
        <w:t>1</w:t>
      </w:r>
      <w:r w:rsidRPr="00534ADE">
        <w:rPr>
          <w:sz w:val="24"/>
        </w:rPr>
        <w:t>）在各项措施充分落实，防渗措施有效情况下（正常工况下），建设项目对区域地下水</w:t>
      </w:r>
      <w:r w:rsidRPr="00534ADE">
        <w:rPr>
          <w:rFonts w:hint="eastAsia"/>
          <w:sz w:val="24"/>
        </w:rPr>
        <w:t>不</w:t>
      </w:r>
      <w:r w:rsidRPr="00534ADE">
        <w:rPr>
          <w:sz w:val="24"/>
        </w:rPr>
        <w:t>会产生影响。在非正常工况下，污染物发生渗漏</w:t>
      </w:r>
      <w:r w:rsidRPr="00534ADE">
        <w:rPr>
          <w:rFonts w:hint="eastAsia"/>
          <w:sz w:val="24"/>
        </w:rPr>
        <w:t>，</w:t>
      </w:r>
      <w:r w:rsidRPr="00534ADE">
        <w:rPr>
          <w:sz w:val="24"/>
        </w:rPr>
        <w:t>会污染场区及周边较小范围内</w:t>
      </w:r>
      <w:r w:rsidRPr="00534ADE">
        <w:rPr>
          <w:rFonts w:hint="eastAsia"/>
          <w:sz w:val="24"/>
        </w:rPr>
        <w:t>的</w:t>
      </w:r>
      <w:r w:rsidRPr="00534ADE">
        <w:rPr>
          <w:sz w:val="24"/>
        </w:rPr>
        <w:t>地下水。</w:t>
      </w:r>
      <w:r w:rsidRPr="00534ADE">
        <w:rPr>
          <w:rFonts w:hint="eastAsia"/>
          <w:sz w:val="24"/>
        </w:rPr>
        <w:t>根据</w:t>
      </w:r>
      <w:r w:rsidRPr="00534ADE">
        <w:rPr>
          <w:sz w:val="24"/>
        </w:rPr>
        <w:t>地下水预测结果：</w:t>
      </w:r>
      <w:r w:rsidRPr="00534ADE">
        <w:rPr>
          <w:rFonts w:hint="eastAsia"/>
          <w:sz w:val="24"/>
        </w:rPr>
        <w:t>20</w:t>
      </w:r>
      <w:r w:rsidRPr="00534ADE">
        <w:rPr>
          <w:sz w:val="24"/>
        </w:rPr>
        <w:t>年后项目泄漏的污染物在水平方向最大迁移距离约</w:t>
      </w:r>
      <w:r w:rsidR="00534ADE" w:rsidRPr="00534ADE">
        <w:rPr>
          <w:rFonts w:hint="eastAsia"/>
          <w:sz w:val="24"/>
        </w:rPr>
        <w:t>7</w:t>
      </w:r>
      <w:r w:rsidRPr="00534ADE">
        <w:rPr>
          <w:sz w:val="24"/>
        </w:rPr>
        <w:t>m</w:t>
      </w:r>
      <w:r w:rsidRPr="00534ADE">
        <w:rPr>
          <w:rFonts w:hint="eastAsia"/>
          <w:sz w:val="24"/>
        </w:rPr>
        <w:t>，</w:t>
      </w:r>
      <w:r w:rsidRPr="00534ADE">
        <w:rPr>
          <w:sz w:val="24"/>
        </w:rPr>
        <w:t>对厂区</w:t>
      </w:r>
      <w:r w:rsidRPr="00534ADE">
        <w:rPr>
          <w:rFonts w:hint="eastAsia"/>
          <w:sz w:val="24"/>
        </w:rPr>
        <w:t>周边</w:t>
      </w:r>
      <w:r w:rsidRPr="00534ADE">
        <w:rPr>
          <w:sz w:val="24"/>
        </w:rPr>
        <w:t>地下水影响范围较小。总体来说</w:t>
      </w:r>
      <w:r w:rsidRPr="00534ADE">
        <w:rPr>
          <w:rFonts w:hint="eastAsia"/>
          <w:sz w:val="24"/>
        </w:rPr>
        <w:t>，</w:t>
      </w:r>
      <w:r w:rsidRPr="00534ADE">
        <w:rPr>
          <w:sz w:val="24"/>
        </w:rPr>
        <w:t>污染物在地下水中迁移速度缓慢，项目污染物的渗漏</w:t>
      </w:r>
      <w:r w:rsidRPr="00534ADE">
        <w:rPr>
          <w:sz w:val="24"/>
        </w:rPr>
        <w:t>/</w:t>
      </w:r>
      <w:r w:rsidRPr="00534ADE">
        <w:rPr>
          <w:sz w:val="24"/>
        </w:rPr>
        <w:t>泄漏对地下水影响范围很小，高浓度的污染物主要出现在项目所在地的废水排放处，而不会影响到区域地下水水质。</w:t>
      </w:r>
    </w:p>
    <w:p w:rsidR="00712028" w:rsidRPr="00534ADE" w:rsidRDefault="00712028" w:rsidP="001860A5">
      <w:pPr>
        <w:spacing w:line="360" w:lineRule="auto"/>
        <w:ind w:firstLineChars="200" w:firstLine="480"/>
        <w:rPr>
          <w:sz w:val="24"/>
        </w:rPr>
      </w:pPr>
      <w:r w:rsidRPr="00534ADE">
        <w:rPr>
          <w:sz w:val="24"/>
        </w:rPr>
        <w:t>（</w:t>
      </w:r>
      <w:r w:rsidRPr="00534ADE">
        <w:rPr>
          <w:sz w:val="24"/>
        </w:rPr>
        <w:t>2</w:t>
      </w:r>
      <w:r w:rsidRPr="00534ADE">
        <w:rPr>
          <w:sz w:val="24"/>
        </w:rPr>
        <w:t>）污染物扩散范围主要与地层结构及其渗透性、水文地质条件、废水下渗量以及污</w:t>
      </w:r>
      <w:r w:rsidRPr="00534ADE">
        <w:rPr>
          <w:sz w:val="24"/>
        </w:rPr>
        <w:lastRenderedPageBreak/>
        <w:t>染物浓度背景值等因素有关。其中地层结构及其渗透性、水文地质条件为主要因素，从水文地质单元来看，项目所在地水力梯度小，水流速度慢，污染物不容易随水流迁移</w:t>
      </w:r>
      <w:r w:rsidRPr="00534ADE">
        <w:rPr>
          <w:rFonts w:hint="eastAsia"/>
          <w:sz w:val="24"/>
        </w:rPr>
        <w:t>。项目</w:t>
      </w:r>
      <w:r w:rsidRPr="00534ADE">
        <w:rPr>
          <w:sz w:val="24"/>
        </w:rPr>
        <w:t>区域地层岩体裂隙不甚发育，透水性较小，污染物在其中迁移距离较小。</w:t>
      </w:r>
    </w:p>
    <w:p w:rsidR="00712028" w:rsidRPr="0092160D" w:rsidRDefault="00712028" w:rsidP="001860A5">
      <w:pPr>
        <w:spacing w:line="360" w:lineRule="auto"/>
        <w:ind w:firstLineChars="200" w:firstLine="480"/>
        <w:rPr>
          <w:color w:val="FF0000"/>
          <w:sz w:val="24"/>
        </w:rPr>
      </w:pPr>
      <w:r w:rsidRPr="00534ADE">
        <w:rPr>
          <w:sz w:val="24"/>
        </w:rPr>
        <w:t>（</w:t>
      </w:r>
      <w:r w:rsidRPr="00534ADE">
        <w:rPr>
          <w:sz w:val="24"/>
        </w:rPr>
        <w:t>3</w:t>
      </w:r>
      <w:r w:rsidRPr="00534ADE">
        <w:rPr>
          <w:sz w:val="24"/>
        </w:rPr>
        <w:t>）项目周边无地下水饮用水源。</w:t>
      </w:r>
      <w:r w:rsidR="00D91BDC" w:rsidRPr="00534ADE">
        <w:rPr>
          <w:rFonts w:hint="eastAsia"/>
          <w:sz w:val="24"/>
        </w:rPr>
        <w:t>采取</w:t>
      </w:r>
      <w:r w:rsidRPr="00534ADE">
        <w:rPr>
          <w:sz w:val="24"/>
        </w:rPr>
        <w:t>有效防渗</w:t>
      </w:r>
      <w:r w:rsidR="00D91BDC" w:rsidRPr="00534ADE">
        <w:rPr>
          <w:rFonts w:hint="eastAsia"/>
          <w:sz w:val="24"/>
        </w:rPr>
        <w:t>、</w:t>
      </w:r>
      <w:r w:rsidR="00D91BDC" w:rsidRPr="00534ADE">
        <w:rPr>
          <w:sz w:val="24"/>
        </w:rPr>
        <w:t>跟踪监测等措施后</w:t>
      </w:r>
      <w:r w:rsidRPr="00534ADE">
        <w:rPr>
          <w:sz w:val="24"/>
        </w:rPr>
        <w:t>，项目对地下水环境的影响基本可控。</w:t>
      </w:r>
    </w:p>
    <w:p w:rsidR="00AD2C35" w:rsidRPr="00534ADE" w:rsidRDefault="001860A5" w:rsidP="00AD2C35">
      <w:pPr>
        <w:pStyle w:val="2"/>
        <w:tabs>
          <w:tab w:val="left" w:pos="6135"/>
        </w:tabs>
        <w:spacing w:beforeLines="0"/>
        <w:rPr>
          <w:rFonts w:ascii="Times New Roman" w:hAnsi="Times New Roman"/>
          <w:b/>
          <w:bCs/>
          <w:sz w:val="32"/>
          <w:szCs w:val="32"/>
        </w:rPr>
      </w:pPr>
      <w:bookmarkStart w:id="135" w:name="_Toc102056353"/>
      <w:r w:rsidRPr="00534ADE">
        <w:rPr>
          <w:rFonts w:ascii="Times New Roman" w:hAnsi="Times New Roman" w:hint="eastAsia"/>
          <w:b/>
          <w:bCs/>
          <w:sz w:val="32"/>
          <w:szCs w:val="32"/>
        </w:rPr>
        <w:t>5.6</w:t>
      </w:r>
      <w:r w:rsidR="00AD2C35" w:rsidRPr="00534ADE">
        <w:rPr>
          <w:rFonts w:ascii="Times New Roman" w:hAnsi="Times New Roman" w:hint="eastAsia"/>
          <w:b/>
          <w:bCs/>
          <w:sz w:val="32"/>
          <w:szCs w:val="32"/>
        </w:rPr>
        <w:t>土壤环境影响分析</w:t>
      </w:r>
      <w:bookmarkEnd w:id="135"/>
    </w:p>
    <w:p w:rsidR="001860A5" w:rsidRPr="009E1992" w:rsidRDefault="001860A5" w:rsidP="001860A5">
      <w:pPr>
        <w:pStyle w:val="3"/>
        <w:ind w:left="647" w:hangingChars="230" w:hanging="647"/>
        <w:rPr>
          <w:rFonts w:ascii="Times New Roman" w:eastAsia="宋体"/>
          <w:b/>
          <w:bCs/>
          <w:sz w:val="28"/>
          <w:szCs w:val="28"/>
        </w:rPr>
      </w:pPr>
      <w:r w:rsidRPr="009E1992">
        <w:rPr>
          <w:rFonts w:ascii="Times New Roman" w:eastAsia="宋体" w:hint="eastAsia"/>
          <w:b/>
          <w:bCs/>
          <w:sz w:val="28"/>
          <w:szCs w:val="28"/>
        </w:rPr>
        <w:t>5</w:t>
      </w:r>
      <w:r w:rsidRPr="009E1992">
        <w:rPr>
          <w:rFonts w:ascii="Times New Roman" w:eastAsia="宋体"/>
          <w:b/>
          <w:bCs/>
          <w:sz w:val="28"/>
          <w:szCs w:val="28"/>
        </w:rPr>
        <w:t>.</w:t>
      </w:r>
      <w:r w:rsidRPr="009E1992">
        <w:rPr>
          <w:rFonts w:ascii="Times New Roman" w:eastAsia="宋体" w:hint="eastAsia"/>
          <w:b/>
          <w:bCs/>
          <w:sz w:val="28"/>
          <w:szCs w:val="28"/>
        </w:rPr>
        <w:t>6</w:t>
      </w:r>
      <w:r w:rsidRPr="009E1992">
        <w:rPr>
          <w:rFonts w:ascii="Times New Roman" w:eastAsia="宋体"/>
          <w:b/>
          <w:bCs/>
          <w:sz w:val="28"/>
          <w:szCs w:val="28"/>
        </w:rPr>
        <w:t>.</w:t>
      </w:r>
      <w:r w:rsidR="00C91C56" w:rsidRPr="009E1992">
        <w:rPr>
          <w:rFonts w:ascii="Times New Roman" w:eastAsia="宋体" w:hint="eastAsia"/>
          <w:b/>
          <w:bCs/>
          <w:sz w:val="28"/>
          <w:szCs w:val="28"/>
        </w:rPr>
        <w:t>1</w:t>
      </w:r>
      <w:r w:rsidRPr="009E1992">
        <w:rPr>
          <w:rFonts w:ascii="Times New Roman" w:eastAsia="宋体" w:hint="eastAsia"/>
          <w:b/>
          <w:bCs/>
          <w:sz w:val="28"/>
          <w:szCs w:val="28"/>
        </w:rPr>
        <w:t>土壤</w:t>
      </w:r>
      <w:r w:rsidRPr="009E1992">
        <w:rPr>
          <w:rFonts w:ascii="Times New Roman" w:eastAsia="宋体"/>
          <w:b/>
          <w:bCs/>
          <w:sz w:val="28"/>
          <w:szCs w:val="28"/>
        </w:rPr>
        <w:t>环境概述</w:t>
      </w:r>
    </w:p>
    <w:p w:rsidR="001860A5" w:rsidRPr="009E1992" w:rsidRDefault="001860A5" w:rsidP="001860A5">
      <w:pPr>
        <w:adjustRightInd w:val="0"/>
        <w:snapToGrid w:val="0"/>
        <w:spacing w:line="360" w:lineRule="auto"/>
        <w:ind w:firstLineChars="200" w:firstLine="480"/>
        <w:rPr>
          <w:snapToGrid w:val="0"/>
          <w:kern w:val="0"/>
          <w:sz w:val="24"/>
        </w:rPr>
      </w:pPr>
      <w:r w:rsidRPr="009E1992">
        <w:rPr>
          <w:snapToGrid w:val="0"/>
          <w:kern w:val="0"/>
          <w:sz w:val="24"/>
        </w:rPr>
        <w:t>宜都市土壤分为</w:t>
      </w:r>
      <w:r w:rsidRPr="009E1992">
        <w:rPr>
          <w:snapToGrid w:val="0"/>
          <w:kern w:val="0"/>
          <w:sz w:val="24"/>
        </w:rPr>
        <w:t>7</w:t>
      </w:r>
      <w:r w:rsidRPr="009E1992">
        <w:rPr>
          <w:snapToGrid w:val="0"/>
          <w:kern w:val="0"/>
          <w:sz w:val="24"/>
        </w:rPr>
        <w:t>个土类，</w:t>
      </w:r>
      <w:r w:rsidRPr="009E1992">
        <w:rPr>
          <w:snapToGrid w:val="0"/>
          <w:kern w:val="0"/>
          <w:sz w:val="24"/>
        </w:rPr>
        <w:t>18</w:t>
      </w:r>
      <w:r w:rsidRPr="009E1992">
        <w:rPr>
          <w:snapToGrid w:val="0"/>
          <w:kern w:val="0"/>
          <w:sz w:val="24"/>
        </w:rPr>
        <w:t>个亚类，</w:t>
      </w:r>
      <w:r w:rsidRPr="009E1992">
        <w:rPr>
          <w:snapToGrid w:val="0"/>
          <w:kern w:val="0"/>
          <w:sz w:val="24"/>
        </w:rPr>
        <w:t>64</w:t>
      </w:r>
      <w:r w:rsidRPr="009E1992">
        <w:rPr>
          <w:snapToGrid w:val="0"/>
          <w:kern w:val="0"/>
          <w:sz w:val="24"/>
        </w:rPr>
        <w:t>个土属，</w:t>
      </w:r>
      <w:r w:rsidRPr="009E1992">
        <w:rPr>
          <w:snapToGrid w:val="0"/>
          <w:kern w:val="0"/>
          <w:sz w:val="24"/>
        </w:rPr>
        <w:t>183</w:t>
      </w:r>
      <w:r w:rsidRPr="009E1992">
        <w:rPr>
          <w:snapToGrid w:val="0"/>
          <w:kern w:val="0"/>
          <w:sz w:val="24"/>
        </w:rPr>
        <w:t>个土种。其中以黄壤土分布最广，占总面积的</w:t>
      </w:r>
      <w:r w:rsidRPr="009E1992">
        <w:rPr>
          <w:snapToGrid w:val="0"/>
          <w:kern w:val="0"/>
          <w:sz w:val="24"/>
        </w:rPr>
        <w:t>27.1%</w:t>
      </w:r>
      <w:r w:rsidRPr="009E1992">
        <w:rPr>
          <w:snapToGrid w:val="0"/>
          <w:kern w:val="0"/>
          <w:sz w:val="24"/>
        </w:rPr>
        <w:t>，紫色土也有零星分布，占总面积的</w:t>
      </w:r>
      <w:r w:rsidRPr="009E1992">
        <w:rPr>
          <w:snapToGrid w:val="0"/>
          <w:kern w:val="0"/>
          <w:sz w:val="24"/>
        </w:rPr>
        <w:t>2.6%</w:t>
      </w:r>
      <w:r w:rsidRPr="009E1992">
        <w:rPr>
          <w:snapToGrid w:val="0"/>
          <w:kern w:val="0"/>
          <w:sz w:val="24"/>
        </w:rPr>
        <w:t>。</w:t>
      </w:r>
    </w:p>
    <w:p w:rsidR="001860A5" w:rsidRPr="009E1992" w:rsidRDefault="00C91C56" w:rsidP="001860A5">
      <w:pPr>
        <w:adjustRightInd w:val="0"/>
        <w:snapToGrid w:val="0"/>
        <w:spacing w:line="360" w:lineRule="auto"/>
        <w:ind w:firstLineChars="200" w:firstLine="480"/>
        <w:rPr>
          <w:snapToGrid w:val="0"/>
          <w:kern w:val="0"/>
          <w:sz w:val="24"/>
        </w:rPr>
      </w:pPr>
      <w:r w:rsidRPr="009E1992">
        <w:rPr>
          <w:snapToGrid w:val="0"/>
          <w:kern w:val="0"/>
          <w:sz w:val="24"/>
        </w:rPr>
        <w:t>项目建设区域表层土为</w:t>
      </w:r>
      <w:r w:rsidR="009E1992" w:rsidRPr="009E1992">
        <w:rPr>
          <w:rFonts w:asciiTheme="minorEastAsia" w:eastAsiaTheme="minorEastAsia" w:hAnsiTheme="minorEastAsia" w:cs="楷体_GB2312" w:hint="eastAsia"/>
          <w:spacing w:val="10"/>
          <w:sz w:val="24"/>
          <w:szCs w:val="21"/>
        </w:rPr>
        <w:t>暗棕色</w:t>
      </w:r>
      <w:r w:rsidRPr="009E1992">
        <w:rPr>
          <w:rFonts w:hint="eastAsia"/>
          <w:snapToGrid w:val="0"/>
          <w:kern w:val="0"/>
          <w:sz w:val="24"/>
        </w:rPr>
        <w:t>，</w:t>
      </w:r>
      <w:r w:rsidRPr="009E1992">
        <w:rPr>
          <w:snapToGrid w:val="0"/>
          <w:kern w:val="0"/>
          <w:sz w:val="24"/>
        </w:rPr>
        <w:t>结构为</w:t>
      </w:r>
      <w:r w:rsidR="009E1992" w:rsidRPr="009E1992">
        <w:rPr>
          <w:rFonts w:hint="eastAsia"/>
          <w:snapToGrid w:val="0"/>
          <w:kern w:val="0"/>
          <w:sz w:val="24"/>
        </w:rPr>
        <w:t>粒</w:t>
      </w:r>
      <w:r w:rsidRPr="009E1992">
        <w:rPr>
          <w:snapToGrid w:val="0"/>
          <w:kern w:val="0"/>
          <w:sz w:val="24"/>
        </w:rPr>
        <w:t>状</w:t>
      </w:r>
      <w:r w:rsidRPr="009E1992">
        <w:rPr>
          <w:rFonts w:hint="eastAsia"/>
          <w:snapToGrid w:val="0"/>
          <w:kern w:val="0"/>
          <w:sz w:val="24"/>
        </w:rPr>
        <w:t>，</w:t>
      </w:r>
      <w:r w:rsidRPr="009E1992">
        <w:rPr>
          <w:snapToGrid w:val="0"/>
          <w:kern w:val="0"/>
          <w:sz w:val="24"/>
        </w:rPr>
        <w:t>质地为</w:t>
      </w:r>
      <w:r w:rsidR="009E1992" w:rsidRPr="009E1992">
        <w:rPr>
          <w:rFonts w:hint="eastAsia"/>
          <w:snapToGrid w:val="0"/>
          <w:kern w:val="0"/>
          <w:sz w:val="24"/>
        </w:rPr>
        <w:t>中</w:t>
      </w:r>
      <w:r w:rsidRPr="009E1992">
        <w:rPr>
          <w:snapToGrid w:val="0"/>
          <w:kern w:val="0"/>
          <w:sz w:val="24"/>
        </w:rPr>
        <w:t>壤土</w:t>
      </w:r>
      <w:r w:rsidRPr="009E1992">
        <w:rPr>
          <w:rFonts w:hint="eastAsia"/>
          <w:snapToGrid w:val="0"/>
          <w:kern w:val="0"/>
          <w:sz w:val="24"/>
        </w:rPr>
        <w:t>。</w:t>
      </w:r>
      <w:r w:rsidR="001860A5" w:rsidRPr="009E1992">
        <w:rPr>
          <w:rFonts w:hint="eastAsia"/>
          <w:snapToGrid w:val="0"/>
          <w:kern w:val="0"/>
          <w:sz w:val="24"/>
        </w:rPr>
        <w:t>土壤理化特性见表</w:t>
      </w:r>
      <w:r w:rsidR="001860A5" w:rsidRPr="009E1992">
        <w:rPr>
          <w:rFonts w:hint="eastAsia"/>
          <w:snapToGrid w:val="0"/>
          <w:kern w:val="0"/>
          <w:sz w:val="24"/>
        </w:rPr>
        <w:t>5.6-1</w:t>
      </w:r>
      <w:r w:rsidR="001860A5" w:rsidRPr="009E1992">
        <w:rPr>
          <w:snapToGrid w:val="0"/>
          <w:kern w:val="0"/>
          <w:sz w:val="24"/>
        </w:rPr>
        <w:t>。</w:t>
      </w:r>
    </w:p>
    <w:p w:rsidR="001860A5" w:rsidRPr="009E1992" w:rsidRDefault="001860A5" w:rsidP="009E1992">
      <w:pPr>
        <w:spacing w:line="360" w:lineRule="auto"/>
        <w:jc w:val="center"/>
        <w:rPr>
          <w:b/>
          <w:bCs/>
          <w:snapToGrid w:val="0"/>
          <w:kern w:val="0"/>
          <w:sz w:val="24"/>
        </w:rPr>
      </w:pPr>
      <w:r w:rsidRPr="009E1992">
        <w:rPr>
          <w:rFonts w:hint="eastAsia"/>
          <w:b/>
          <w:bCs/>
          <w:snapToGrid w:val="0"/>
          <w:kern w:val="0"/>
          <w:sz w:val="24"/>
        </w:rPr>
        <w:t>表</w:t>
      </w:r>
      <w:r w:rsidRPr="009E1992">
        <w:rPr>
          <w:rFonts w:hint="eastAsia"/>
          <w:b/>
          <w:bCs/>
          <w:snapToGrid w:val="0"/>
          <w:kern w:val="0"/>
          <w:sz w:val="24"/>
        </w:rPr>
        <w:t>5.6-1</w:t>
      </w:r>
      <w:r w:rsidR="001138C4" w:rsidRPr="009E1992">
        <w:rPr>
          <w:rFonts w:hint="eastAsia"/>
          <w:b/>
          <w:bCs/>
          <w:snapToGrid w:val="0"/>
          <w:kern w:val="0"/>
          <w:sz w:val="24"/>
        </w:rPr>
        <w:t xml:space="preserve">   </w:t>
      </w:r>
      <w:r w:rsidRPr="009E1992">
        <w:rPr>
          <w:b/>
          <w:bCs/>
          <w:snapToGrid w:val="0"/>
          <w:kern w:val="0"/>
          <w:sz w:val="24"/>
        </w:rPr>
        <w:t>项目所在地土壤理化特性调查表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789"/>
        <w:gridCol w:w="903"/>
        <w:gridCol w:w="689"/>
        <w:gridCol w:w="729"/>
        <w:gridCol w:w="774"/>
        <w:gridCol w:w="1030"/>
        <w:gridCol w:w="1028"/>
        <w:gridCol w:w="1052"/>
        <w:gridCol w:w="884"/>
        <w:gridCol w:w="884"/>
      </w:tblGrid>
      <w:tr w:rsidR="00F72730" w:rsidRPr="009E1992" w:rsidTr="00F72730">
        <w:trPr>
          <w:trHeight w:val="567"/>
          <w:tblHeader/>
          <w:jc w:val="center"/>
        </w:trPr>
        <w:tc>
          <w:tcPr>
            <w:tcW w:w="459" w:type="pct"/>
            <w:vMerge w:val="restart"/>
            <w:vAlign w:val="center"/>
            <w:hideMark/>
          </w:tcPr>
          <w:p w:rsidR="00F72730" w:rsidRPr="009E1992" w:rsidRDefault="00F72730" w:rsidP="00F72730">
            <w:pPr>
              <w:pStyle w:val="TableParagraph"/>
              <w:jc w:val="center"/>
              <w:rPr>
                <w:b/>
                <w:szCs w:val="21"/>
              </w:rPr>
            </w:pPr>
            <w:r w:rsidRPr="009E1992">
              <w:rPr>
                <w:b/>
                <w:szCs w:val="21"/>
              </w:rPr>
              <w:t>监测点位</w:t>
            </w:r>
          </w:p>
        </w:tc>
        <w:tc>
          <w:tcPr>
            <w:tcW w:w="409" w:type="pct"/>
            <w:vMerge w:val="restart"/>
            <w:vAlign w:val="center"/>
            <w:hideMark/>
          </w:tcPr>
          <w:p w:rsidR="00F72730" w:rsidRPr="009E1992" w:rsidRDefault="00F72730" w:rsidP="00F72730">
            <w:pPr>
              <w:pStyle w:val="TableParagraph"/>
              <w:jc w:val="center"/>
              <w:rPr>
                <w:b/>
                <w:szCs w:val="21"/>
              </w:rPr>
            </w:pPr>
            <w:r w:rsidRPr="009E1992">
              <w:rPr>
                <w:b/>
                <w:szCs w:val="21"/>
              </w:rPr>
              <w:t>监测日期</w:t>
            </w:r>
          </w:p>
        </w:tc>
        <w:tc>
          <w:tcPr>
            <w:tcW w:w="468" w:type="pct"/>
            <w:vMerge w:val="restart"/>
            <w:vAlign w:val="center"/>
            <w:hideMark/>
          </w:tcPr>
          <w:p w:rsidR="00F72730" w:rsidRPr="009E1992" w:rsidRDefault="00F72730" w:rsidP="00F72730">
            <w:pPr>
              <w:pStyle w:val="TableParagraph"/>
              <w:jc w:val="center"/>
              <w:rPr>
                <w:b/>
                <w:szCs w:val="21"/>
              </w:rPr>
            </w:pPr>
            <w:r w:rsidRPr="009E1992">
              <w:rPr>
                <w:b/>
                <w:szCs w:val="21"/>
              </w:rPr>
              <w:t>pH</w:t>
            </w:r>
            <w:r w:rsidRPr="009E1992">
              <w:rPr>
                <w:b/>
                <w:szCs w:val="21"/>
              </w:rPr>
              <w:t>值</w:t>
            </w:r>
          </w:p>
          <w:p w:rsidR="00F72730" w:rsidRPr="009E1992" w:rsidRDefault="00F72730" w:rsidP="00F72730">
            <w:pPr>
              <w:pStyle w:val="TableParagraph"/>
              <w:jc w:val="center"/>
              <w:rPr>
                <w:b/>
                <w:szCs w:val="21"/>
              </w:rPr>
            </w:pPr>
            <w:r w:rsidRPr="009E1992">
              <w:rPr>
                <w:rFonts w:hint="eastAsia"/>
                <w:b/>
                <w:szCs w:val="21"/>
              </w:rPr>
              <w:t>（无量纲）</w:t>
            </w:r>
          </w:p>
        </w:tc>
        <w:tc>
          <w:tcPr>
            <w:tcW w:w="1136" w:type="pct"/>
            <w:gridSpan w:val="3"/>
            <w:vAlign w:val="center"/>
            <w:hideMark/>
          </w:tcPr>
          <w:p w:rsidR="00F72730" w:rsidRPr="009E1992" w:rsidRDefault="00F72730" w:rsidP="00F72730">
            <w:pPr>
              <w:pStyle w:val="TableParagraph"/>
              <w:jc w:val="center"/>
              <w:rPr>
                <w:b/>
                <w:szCs w:val="21"/>
              </w:rPr>
            </w:pPr>
            <w:r w:rsidRPr="009E1992">
              <w:rPr>
                <w:b/>
                <w:szCs w:val="21"/>
              </w:rPr>
              <w:t>石砾含量</w:t>
            </w:r>
            <w:r w:rsidRPr="009E1992">
              <w:rPr>
                <w:rFonts w:hint="eastAsia"/>
                <w:b/>
                <w:szCs w:val="21"/>
              </w:rPr>
              <w:t>（</w:t>
            </w:r>
            <w:r w:rsidRPr="009E1992">
              <w:rPr>
                <w:rFonts w:hint="eastAsia"/>
                <w:b/>
                <w:szCs w:val="21"/>
              </w:rPr>
              <w:t>%</w:t>
            </w:r>
            <w:r w:rsidRPr="009E1992">
              <w:rPr>
                <w:rFonts w:hint="eastAsia"/>
                <w:b/>
                <w:szCs w:val="21"/>
              </w:rPr>
              <w:t>）</w:t>
            </w:r>
          </w:p>
        </w:tc>
        <w:tc>
          <w:tcPr>
            <w:tcW w:w="534" w:type="pct"/>
            <w:vMerge w:val="restart"/>
            <w:vAlign w:val="center"/>
            <w:hideMark/>
          </w:tcPr>
          <w:p w:rsidR="00F72730" w:rsidRPr="009E1992" w:rsidRDefault="00F72730" w:rsidP="00F72730">
            <w:pPr>
              <w:pStyle w:val="TableParagraph"/>
              <w:jc w:val="center"/>
              <w:rPr>
                <w:b/>
                <w:szCs w:val="21"/>
              </w:rPr>
            </w:pPr>
            <w:r w:rsidRPr="009E1992">
              <w:rPr>
                <w:b/>
                <w:szCs w:val="21"/>
              </w:rPr>
              <w:t>容重</w:t>
            </w:r>
            <w:r w:rsidRPr="009E1992">
              <w:rPr>
                <w:rFonts w:hint="eastAsia"/>
                <w:b/>
                <w:szCs w:val="21"/>
              </w:rPr>
              <w:t>（</w:t>
            </w:r>
            <w:r w:rsidRPr="009E1992">
              <w:rPr>
                <w:b/>
                <w:szCs w:val="21"/>
              </w:rPr>
              <w:t>g/cm</w:t>
            </w:r>
            <w:r w:rsidRPr="009E1992">
              <w:rPr>
                <w:b/>
                <w:szCs w:val="21"/>
                <w:vertAlign w:val="superscript"/>
              </w:rPr>
              <w:t>3</w:t>
            </w:r>
            <w:r w:rsidRPr="009E1992">
              <w:rPr>
                <w:rFonts w:hint="eastAsia"/>
                <w:b/>
                <w:szCs w:val="21"/>
              </w:rPr>
              <w:t>）</w:t>
            </w:r>
          </w:p>
        </w:tc>
        <w:tc>
          <w:tcPr>
            <w:tcW w:w="533" w:type="pct"/>
            <w:vMerge w:val="restart"/>
            <w:vAlign w:val="center"/>
            <w:hideMark/>
          </w:tcPr>
          <w:p w:rsidR="00F72730" w:rsidRPr="009E1992" w:rsidRDefault="00F72730" w:rsidP="00F72730">
            <w:pPr>
              <w:pStyle w:val="TableParagraph"/>
              <w:jc w:val="center"/>
              <w:rPr>
                <w:b/>
                <w:szCs w:val="21"/>
              </w:rPr>
            </w:pPr>
            <w:r w:rsidRPr="009E1992">
              <w:rPr>
                <w:b/>
                <w:szCs w:val="21"/>
              </w:rPr>
              <w:t>阳离子交换量</w:t>
            </w:r>
            <w:r w:rsidRPr="009E1992">
              <w:rPr>
                <w:b/>
                <w:szCs w:val="21"/>
              </w:rPr>
              <w:t>cmol/kg</w:t>
            </w:r>
            <w:r w:rsidRPr="009E1992">
              <w:rPr>
                <w:rFonts w:hint="eastAsia"/>
                <w:b/>
                <w:szCs w:val="21"/>
              </w:rPr>
              <w:t>（</w:t>
            </w:r>
            <w:r w:rsidRPr="009E1992">
              <w:rPr>
                <w:b/>
                <w:szCs w:val="21"/>
              </w:rPr>
              <w:t>+</w:t>
            </w:r>
            <w:r w:rsidRPr="009E1992">
              <w:rPr>
                <w:rFonts w:hint="eastAsia"/>
                <w:b/>
                <w:szCs w:val="21"/>
              </w:rPr>
              <w:t>）</w:t>
            </w:r>
          </w:p>
        </w:tc>
        <w:tc>
          <w:tcPr>
            <w:tcW w:w="545" w:type="pct"/>
            <w:vMerge w:val="restart"/>
            <w:vAlign w:val="center"/>
            <w:hideMark/>
          </w:tcPr>
          <w:p w:rsidR="00F72730" w:rsidRPr="009E1992" w:rsidRDefault="00F72730" w:rsidP="00F72730">
            <w:pPr>
              <w:pStyle w:val="TableParagraph"/>
              <w:jc w:val="center"/>
              <w:rPr>
                <w:b/>
                <w:szCs w:val="21"/>
              </w:rPr>
            </w:pPr>
            <w:r w:rsidRPr="009E1992">
              <w:rPr>
                <w:b/>
                <w:szCs w:val="21"/>
              </w:rPr>
              <w:t>饱和导水率（渗透性）</w:t>
            </w:r>
          </w:p>
          <w:p w:rsidR="00F72730" w:rsidRPr="009E1992" w:rsidRDefault="00F72730" w:rsidP="00F72730">
            <w:pPr>
              <w:pStyle w:val="TableParagraph"/>
              <w:jc w:val="center"/>
              <w:rPr>
                <w:b/>
                <w:szCs w:val="21"/>
              </w:rPr>
            </w:pPr>
            <w:r w:rsidRPr="009E1992">
              <w:rPr>
                <w:rFonts w:hint="eastAsia"/>
                <w:b/>
                <w:szCs w:val="21"/>
              </w:rPr>
              <w:t>（</w:t>
            </w:r>
            <w:r w:rsidRPr="009E1992">
              <w:rPr>
                <w:rFonts w:hint="eastAsia"/>
                <w:b/>
                <w:szCs w:val="21"/>
              </w:rPr>
              <w:t>cm/s</w:t>
            </w:r>
            <w:r w:rsidRPr="009E1992">
              <w:rPr>
                <w:rFonts w:hint="eastAsia"/>
                <w:b/>
                <w:szCs w:val="21"/>
              </w:rPr>
              <w:t>）</w:t>
            </w:r>
          </w:p>
        </w:tc>
        <w:tc>
          <w:tcPr>
            <w:tcW w:w="458" w:type="pct"/>
            <w:vMerge w:val="restart"/>
            <w:vAlign w:val="center"/>
            <w:hideMark/>
          </w:tcPr>
          <w:p w:rsidR="00F72730" w:rsidRPr="009E1992" w:rsidRDefault="00F72730" w:rsidP="00F72730">
            <w:pPr>
              <w:pStyle w:val="TableParagraph"/>
              <w:jc w:val="center"/>
              <w:rPr>
                <w:b/>
                <w:szCs w:val="21"/>
              </w:rPr>
            </w:pPr>
            <w:r w:rsidRPr="009E1992">
              <w:rPr>
                <w:b/>
                <w:szCs w:val="21"/>
              </w:rPr>
              <w:t>总孔隙率</w:t>
            </w:r>
          </w:p>
          <w:p w:rsidR="00F72730" w:rsidRPr="009E1992" w:rsidRDefault="00F72730" w:rsidP="00F72730">
            <w:pPr>
              <w:pStyle w:val="TableParagraph"/>
              <w:jc w:val="center"/>
              <w:rPr>
                <w:b/>
                <w:szCs w:val="21"/>
              </w:rPr>
            </w:pPr>
            <w:r w:rsidRPr="009E1992">
              <w:rPr>
                <w:rFonts w:hint="eastAsia"/>
                <w:b/>
                <w:szCs w:val="21"/>
              </w:rPr>
              <w:t>（</w:t>
            </w:r>
            <w:r w:rsidRPr="009E1992">
              <w:rPr>
                <w:rFonts w:hint="eastAsia"/>
                <w:b/>
                <w:szCs w:val="21"/>
              </w:rPr>
              <w:t>%</w:t>
            </w:r>
            <w:r w:rsidRPr="009E1992">
              <w:rPr>
                <w:rFonts w:hint="eastAsia"/>
                <w:b/>
                <w:szCs w:val="21"/>
              </w:rPr>
              <w:t>）</w:t>
            </w:r>
          </w:p>
        </w:tc>
        <w:tc>
          <w:tcPr>
            <w:tcW w:w="458" w:type="pct"/>
            <w:vMerge w:val="restart"/>
            <w:vAlign w:val="center"/>
          </w:tcPr>
          <w:p w:rsidR="00F72730" w:rsidRPr="009E1992" w:rsidRDefault="00F72730" w:rsidP="00F72730">
            <w:pPr>
              <w:pStyle w:val="TableParagraph"/>
              <w:jc w:val="center"/>
              <w:rPr>
                <w:b/>
                <w:szCs w:val="21"/>
              </w:rPr>
            </w:pPr>
            <w:r>
              <w:rPr>
                <w:rFonts w:hint="eastAsia"/>
                <w:b/>
                <w:szCs w:val="21"/>
              </w:rPr>
              <w:t>氧化还原电位（</w:t>
            </w:r>
            <w:r>
              <w:rPr>
                <w:rFonts w:hint="eastAsia"/>
                <w:b/>
                <w:szCs w:val="21"/>
              </w:rPr>
              <w:t>mV</w:t>
            </w:r>
            <w:r>
              <w:rPr>
                <w:rFonts w:hint="eastAsia"/>
                <w:b/>
                <w:szCs w:val="21"/>
              </w:rPr>
              <w:t>）</w:t>
            </w:r>
          </w:p>
        </w:tc>
      </w:tr>
      <w:tr w:rsidR="00F72730" w:rsidRPr="009E1992" w:rsidTr="00F72730">
        <w:trPr>
          <w:trHeight w:val="567"/>
          <w:tblHeader/>
          <w:jc w:val="center"/>
        </w:trPr>
        <w:tc>
          <w:tcPr>
            <w:tcW w:w="459" w:type="pct"/>
            <w:vMerge/>
            <w:vAlign w:val="center"/>
            <w:hideMark/>
          </w:tcPr>
          <w:p w:rsidR="00F72730" w:rsidRPr="009E1992" w:rsidRDefault="00F72730" w:rsidP="00F72730">
            <w:pPr>
              <w:pStyle w:val="TableParagraph"/>
              <w:jc w:val="center"/>
              <w:rPr>
                <w:szCs w:val="21"/>
              </w:rPr>
            </w:pPr>
          </w:p>
        </w:tc>
        <w:tc>
          <w:tcPr>
            <w:tcW w:w="409" w:type="pct"/>
            <w:vMerge/>
            <w:vAlign w:val="center"/>
            <w:hideMark/>
          </w:tcPr>
          <w:p w:rsidR="00F72730" w:rsidRPr="009E1992" w:rsidRDefault="00F72730" w:rsidP="00F72730">
            <w:pPr>
              <w:pStyle w:val="TableParagraph"/>
              <w:jc w:val="center"/>
              <w:rPr>
                <w:szCs w:val="21"/>
              </w:rPr>
            </w:pPr>
          </w:p>
        </w:tc>
        <w:tc>
          <w:tcPr>
            <w:tcW w:w="468" w:type="pct"/>
            <w:vMerge/>
            <w:vAlign w:val="center"/>
            <w:hideMark/>
          </w:tcPr>
          <w:p w:rsidR="00F72730" w:rsidRPr="009E1992" w:rsidRDefault="00F72730" w:rsidP="00F72730">
            <w:pPr>
              <w:pStyle w:val="TableParagraph"/>
              <w:jc w:val="center"/>
              <w:rPr>
                <w:szCs w:val="21"/>
              </w:rPr>
            </w:pPr>
          </w:p>
        </w:tc>
        <w:tc>
          <w:tcPr>
            <w:tcW w:w="357" w:type="pct"/>
            <w:vAlign w:val="center"/>
            <w:hideMark/>
          </w:tcPr>
          <w:p w:rsidR="00F72730" w:rsidRPr="009E1992" w:rsidRDefault="00F72730" w:rsidP="00F72730">
            <w:pPr>
              <w:pStyle w:val="TableParagraph"/>
              <w:jc w:val="center"/>
              <w:rPr>
                <w:b/>
                <w:szCs w:val="21"/>
              </w:rPr>
            </w:pPr>
            <w:r w:rsidRPr="009E1992">
              <w:rPr>
                <w:b/>
                <w:szCs w:val="21"/>
              </w:rPr>
              <w:t>d</w:t>
            </w:r>
            <w:r w:rsidRPr="009E1992">
              <w:rPr>
                <w:b/>
                <w:szCs w:val="21"/>
              </w:rPr>
              <w:t>＞</w:t>
            </w:r>
            <w:r w:rsidRPr="009E1992">
              <w:rPr>
                <w:b/>
                <w:szCs w:val="21"/>
              </w:rPr>
              <w:t>2mm</w:t>
            </w:r>
          </w:p>
        </w:tc>
        <w:tc>
          <w:tcPr>
            <w:tcW w:w="378" w:type="pct"/>
            <w:vAlign w:val="center"/>
            <w:hideMark/>
          </w:tcPr>
          <w:p w:rsidR="00F72730" w:rsidRPr="009E1992" w:rsidRDefault="00F72730" w:rsidP="00F72730">
            <w:pPr>
              <w:pStyle w:val="TableParagraph"/>
              <w:jc w:val="center"/>
              <w:rPr>
                <w:b/>
                <w:szCs w:val="21"/>
              </w:rPr>
            </w:pPr>
            <w:r w:rsidRPr="009E1992">
              <w:rPr>
                <w:b/>
                <w:szCs w:val="21"/>
              </w:rPr>
              <w:t>d</w:t>
            </w:r>
            <w:r w:rsidRPr="009E1992">
              <w:rPr>
                <w:b/>
                <w:szCs w:val="21"/>
              </w:rPr>
              <w:t>＞</w:t>
            </w:r>
            <w:r w:rsidRPr="009E1992">
              <w:rPr>
                <w:b/>
                <w:szCs w:val="21"/>
              </w:rPr>
              <w:t>20mm</w:t>
            </w:r>
          </w:p>
        </w:tc>
        <w:tc>
          <w:tcPr>
            <w:tcW w:w="401" w:type="pct"/>
            <w:vAlign w:val="center"/>
            <w:hideMark/>
          </w:tcPr>
          <w:p w:rsidR="00F72730" w:rsidRPr="009E1992" w:rsidRDefault="00F72730" w:rsidP="00F72730">
            <w:pPr>
              <w:pStyle w:val="TableParagraph"/>
              <w:jc w:val="center"/>
              <w:rPr>
                <w:b/>
                <w:szCs w:val="21"/>
              </w:rPr>
            </w:pPr>
            <w:r w:rsidRPr="009E1992">
              <w:rPr>
                <w:b/>
                <w:szCs w:val="21"/>
              </w:rPr>
              <w:t>d</w:t>
            </w:r>
            <w:r w:rsidRPr="009E1992">
              <w:rPr>
                <w:b/>
                <w:szCs w:val="21"/>
              </w:rPr>
              <w:t>＞</w:t>
            </w:r>
            <w:r w:rsidRPr="009E1992">
              <w:rPr>
                <w:b/>
                <w:szCs w:val="21"/>
              </w:rPr>
              <w:t>30mm</w:t>
            </w:r>
          </w:p>
        </w:tc>
        <w:tc>
          <w:tcPr>
            <w:tcW w:w="534" w:type="pct"/>
            <w:vMerge/>
            <w:vAlign w:val="center"/>
            <w:hideMark/>
          </w:tcPr>
          <w:p w:rsidR="00F72730" w:rsidRPr="009E1992" w:rsidRDefault="00F72730" w:rsidP="00F72730">
            <w:pPr>
              <w:pStyle w:val="TableParagraph"/>
              <w:jc w:val="center"/>
              <w:rPr>
                <w:szCs w:val="21"/>
              </w:rPr>
            </w:pPr>
          </w:p>
        </w:tc>
        <w:tc>
          <w:tcPr>
            <w:tcW w:w="533" w:type="pct"/>
            <w:vMerge/>
            <w:vAlign w:val="center"/>
            <w:hideMark/>
          </w:tcPr>
          <w:p w:rsidR="00F72730" w:rsidRPr="009E1992" w:rsidRDefault="00F72730" w:rsidP="00F72730">
            <w:pPr>
              <w:pStyle w:val="TableParagraph"/>
              <w:jc w:val="center"/>
              <w:rPr>
                <w:szCs w:val="21"/>
              </w:rPr>
            </w:pPr>
          </w:p>
        </w:tc>
        <w:tc>
          <w:tcPr>
            <w:tcW w:w="545" w:type="pct"/>
            <w:vMerge/>
            <w:vAlign w:val="center"/>
            <w:hideMark/>
          </w:tcPr>
          <w:p w:rsidR="00F72730" w:rsidRPr="009E1992" w:rsidRDefault="00F72730" w:rsidP="00F72730">
            <w:pPr>
              <w:pStyle w:val="TableParagraph"/>
              <w:jc w:val="center"/>
              <w:rPr>
                <w:szCs w:val="21"/>
              </w:rPr>
            </w:pPr>
          </w:p>
        </w:tc>
        <w:tc>
          <w:tcPr>
            <w:tcW w:w="458" w:type="pct"/>
            <w:vMerge/>
            <w:vAlign w:val="center"/>
            <w:hideMark/>
          </w:tcPr>
          <w:p w:rsidR="00F72730" w:rsidRPr="009E1992" w:rsidRDefault="00F72730" w:rsidP="00F72730">
            <w:pPr>
              <w:pStyle w:val="TableParagraph"/>
              <w:jc w:val="center"/>
              <w:rPr>
                <w:szCs w:val="21"/>
              </w:rPr>
            </w:pPr>
          </w:p>
        </w:tc>
        <w:tc>
          <w:tcPr>
            <w:tcW w:w="458" w:type="pct"/>
            <w:vMerge/>
            <w:vAlign w:val="center"/>
          </w:tcPr>
          <w:p w:rsidR="00F72730" w:rsidRPr="009E1992" w:rsidRDefault="00F72730" w:rsidP="00F72730">
            <w:pPr>
              <w:pStyle w:val="TableParagraph"/>
              <w:jc w:val="center"/>
              <w:rPr>
                <w:szCs w:val="21"/>
              </w:rPr>
            </w:pPr>
          </w:p>
        </w:tc>
      </w:tr>
      <w:tr w:rsidR="00F72730" w:rsidRPr="009E1992" w:rsidTr="00F72730">
        <w:trPr>
          <w:trHeight w:val="567"/>
          <w:jc w:val="center"/>
        </w:trPr>
        <w:tc>
          <w:tcPr>
            <w:tcW w:w="459" w:type="pct"/>
            <w:shd w:val="clear" w:color="auto" w:fill="auto"/>
            <w:vAlign w:val="center"/>
            <w:hideMark/>
          </w:tcPr>
          <w:p w:rsidR="00F72730" w:rsidRPr="009E1992" w:rsidRDefault="00F72730" w:rsidP="00F72730">
            <w:pPr>
              <w:pStyle w:val="ae"/>
              <w:spacing w:line="240" w:lineRule="auto"/>
              <w:ind w:firstLine="0"/>
              <w:rPr>
                <w:rFonts w:ascii="Times New Roman" w:eastAsiaTheme="minorEastAsia" w:hAnsi="Times New Roman"/>
                <w:spacing w:val="10"/>
                <w:kern w:val="2"/>
                <w:sz w:val="21"/>
                <w:szCs w:val="21"/>
              </w:rPr>
            </w:pPr>
            <w:r w:rsidRPr="009E1992">
              <w:rPr>
                <w:rFonts w:ascii="Times New Roman" w:eastAsiaTheme="minorEastAsia" w:hAnsi="Times New Roman"/>
                <w:sz w:val="21"/>
                <w:szCs w:val="21"/>
              </w:rPr>
              <w:t>公司内东侧空地北侧</w:t>
            </w:r>
            <w:r w:rsidRPr="009E1992">
              <w:rPr>
                <w:rFonts w:ascii="Times New Roman" w:eastAsiaTheme="minorEastAsia" w:hAnsi="Times New Roman"/>
                <w:sz w:val="21"/>
                <w:szCs w:val="21"/>
              </w:rPr>
              <w:t>□1</w:t>
            </w:r>
          </w:p>
        </w:tc>
        <w:tc>
          <w:tcPr>
            <w:tcW w:w="409" w:type="pct"/>
            <w:shd w:val="clear" w:color="auto" w:fill="auto"/>
            <w:vAlign w:val="center"/>
            <w:hideMark/>
          </w:tcPr>
          <w:p w:rsidR="00F72730" w:rsidRPr="009E1992" w:rsidRDefault="00F72730" w:rsidP="00F72730">
            <w:pPr>
              <w:pStyle w:val="ae"/>
              <w:spacing w:line="240" w:lineRule="auto"/>
              <w:ind w:firstLine="0"/>
              <w:rPr>
                <w:rFonts w:ascii="Times New Roman" w:eastAsiaTheme="minorEastAsia" w:hAnsi="Times New Roman"/>
                <w:spacing w:val="10"/>
                <w:sz w:val="21"/>
                <w:szCs w:val="21"/>
              </w:rPr>
            </w:pPr>
            <w:r w:rsidRPr="009E1992">
              <w:rPr>
                <w:rFonts w:ascii="Times New Roman" w:eastAsiaTheme="minorEastAsia" w:hAnsi="Times New Roman"/>
                <w:spacing w:val="10"/>
                <w:kern w:val="28"/>
                <w:sz w:val="21"/>
                <w:szCs w:val="21"/>
              </w:rPr>
              <w:t>2021.</w:t>
            </w:r>
          </w:p>
          <w:p w:rsidR="00F72730" w:rsidRPr="009E1992" w:rsidRDefault="00F72730" w:rsidP="00F72730">
            <w:pPr>
              <w:pStyle w:val="ae"/>
              <w:spacing w:line="240" w:lineRule="auto"/>
              <w:ind w:firstLine="0"/>
              <w:rPr>
                <w:rFonts w:ascii="Times New Roman" w:eastAsiaTheme="minorEastAsia" w:hAnsi="Times New Roman"/>
                <w:spacing w:val="10"/>
                <w:sz w:val="21"/>
                <w:szCs w:val="21"/>
              </w:rPr>
            </w:pPr>
            <w:r w:rsidRPr="009E1992">
              <w:rPr>
                <w:rFonts w:ascii="Times New Roman" w:eastAsiaTheme="minorEastAsia" w:hAnsi="Times New Roman"/>
                <w:spacing w:val="10"/>
                <w:kern w:val="28"/>
                <w:sz w:val="21"/>
                <w:szCs w:val="21"/>
              </w:rPr>
              <w:t>12.04</w:t>
            </w:r>
          </w:p>
        </w:tc>
        <w:tc>
          <w:tcPr>
            <w:tcW w:w="468" w:type="pct"/>
            <w:vAlign w:val="center"/>
            <w:hideMark/>
          </w:tcPr>
          <w:p w:rsidR="00F72730" w:rsidRPr="009E1992" w:rsidRDefault="00F72730" w:rsidP="00F72730">
            <w:pPr>
              <w:pStyle w:val="ae"/>
              <w:spacing w:line="240" w:lineRule="auto"/>
              <w:ind w:firstLine="0"/>
              <w:rPr>
                <w:rFonts w:ascii="Times New Roman" w:eastAsiaTheme="minorEastAsia" w:hAnsi="Times New Roman"/>
                <w:spacing w:val="10"/>
                <w:sz w:val="21"/>
                <w:szCs w:val="21"/>
              </w:rPr>
            </w:pPr>
            <w:r w:rsidRPr="009E1992">
              <w:rPr>
                <w:rFonts w:ascii="Times New Roman" w:eastAsiaTheme="minorEastAsia" w:hAnsi="Times New Roman"/>
                <w:kern w:val="2"/>
                <w:sz w:val="21"/>
                <w:szCs w:val="21"/>
              </w:rPr>
              <w:t>6.96</w:t>
            </w:r>
          </w:p>
        </w:tc>
        <w:tc>
          <w:tcPr>
            <w:tcW w:w="357" w:type="pct"/>
            <w:vAlign w:val="center"/>
            <w:hideMark/>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90.63</w:t>
            </w:r>
          </w:p>
        </w:tc>
        <w:tc>
          <w:tcPr>
            <w:tcW w:w="378" w:type="pct"/>
            <w:vAlign w:val="center"/>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3.41</w:t>
            </w:r>
          </w:p>
        </w:tc>
        <w:tc>
          <w:tcPr>
            <w:tcW w:w="401" w:type="pct"/>
            <w:vAlign w:val="center"/>
          </w:tcPr>
          <w:p w:rsidR="00F72730" w:rsidRPr="009E1992" w:rsidRDefault="00F72730" w:rsidP="00F72730">
            <w:pPr>
              <w:widowControl/>
              <w:jc w:val="center"/>
              <w:textAlignment w:val="center"/>
              <w:rPr>
                <w:rFonts w:eastAsiaTheme="minorEastAsia"/>
                <w:szCs w:val="21"/>
              </w:rPr>
            </w:pPr>
            <w:r w:rsidRPr="009E1992">
              <w:rPr>
                <w:rFonts w:eastAsiaTheme="minorEastAsia" w:hint="eastAsia"/>
                <w:szCs w:val="21"/>
              </w:rPr>
              <w:t>5.95</w:t>
            </w:r>
          </w:p>
        </w:tc>
        <w:tc>
          <w:tcPr>
            <w:tcW w:w="534" w:type="pct"/>
            <w:vAlign w:val="center"/>
            <w:hideMark/>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1.64</w:t>
            </w:r>
          </w:p>
        </w:tc>
        <w:tc>
          <w:tcPr>
            <w:tcW w:w="533" w:type="pct"/>
            <w:vAlign w:val="center"/>
            <w:hideMark/>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16.12</w:t>
            </w:r>
          </w:p>
        </w:tc>
        <w:tc>
          <w:tcPr>
            <w:tcW w:w="545" w:type="pct"/>
            <w:vAlign w:val="center"/>
            <w:hideMark/>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1.21×10</w:t>
            </w:r>
            <w:r w:rsidRPr="009E1992">
              <w:rPr>
                <w:rFonts w:eastAsiaTheme="minorEastAsia"/>
                <w:szCs w:val="21"/>
                <w:vertAlign w:val="superscript"/>
              </w:rPr>
              <w:t>-7</w:t>
            </w:r>
          </w:p>
        </w:tc>
        <w:tc>
          <w:tcPr>
            <w:tcW w:w="458" w:type="pct"/>
            <w:vAlign w:val="center"/>
            <w:hideMark/>
          </w:tcPr>
          <w:p w:rsidR="00F72730" w:rsidRPr="009E1992" w:rsidRDefault="00F72730" w:rsidP="00F72730">
            <w:pPr>
              <w:widowControl/>
              <w:jc w:val="center"/>
              <w:textAlignment w:val="center"/>
              <w:rPr>
                <w:rFonts w:eastAsiaTheme="minorEastAsia"/>
                <w:szCs w:val="21"/>
              </w:rPr>
            </w:pPr>
            <w:r w:rsidRPr="009E1992">
              <w:rPr>
                <w:rFonts w:eastAsiaTheme="minorEastAsia"/>
                <w:szCs w:val="21"/>
              </w:rPr>
              <w:t>20.5</w:t>
            </w:r>
          </w:p>
        </w:tc>
        <w:tc>
          <w:tcPr>
            <w:tcW w:w="458" w:type="pct"/>
            <w:vAlign w:val="center"/>
          </w:tcPr>
          <w:p w:rsidR="00F72730" w:rsidRPr="009E1992" w:rsidRDefault="00F72730" w:rsidP="00F72730">
            <w:pPr>
              <w:widowControl/>
              <w:jc w:val="center"/>
              <w:textAlignment w:val="center"/>
              <w:rPr>
                <w:rFonts w:eastAsiaTheme="minorEastAsia"/>
                <w:szCs w:val="21"/>
              </w:rPr>
            </w:pPr>
            <w:r>
              <w:rPr>
                <w:rFonts w:eastAsiaTheme="minorEastAsia" w:hint="eastAsia"/>
                <w:szCs w:val="21"/>
              </w:rPr>
              <w:t>341</w:t>
            </w:r>
          </w:p>
        </w:tc>
      </w:tr>
    </w:tbl>
    <w:p w:rsidR="009E1992" w:rsidRDefault="009E1992" w:rsidP="009E1992">
      <w:pPr>
        <w:pStyle w:val="-wu"/>
      </w:pPr>
    </w:p>
    <w:p w:rsidR="00C91C56" w:rsidRPr="00F72730" w:rsidRDefault="00C91C56" w:rsidP="00C91C56">
      <w:pPr>
        <w:pStyle w:val="3"/>
        <w:ind w:left="647" w:hangingChars="230" w:hanging="647"/>
        <w:rPr>
          <w:rFonts w:ascii="Times New Roman" w:eastAsia="宋体"/>
          <w:b/>
          <w:bCs/>
          <w:sz w:val="28"/>
          <w:szCs w:val="28"/>
        </w:rPr>
      </w:pPr>
      <w:r w:rsidRPr="00F72730">
        <w:rPr>
          <w:rFonts w:ascii="Times New Roman" w:eastAsia="宋体" w:hint="eastAsia"/>
          <w:b/>
          <w:bCs/>
          <w:sz w:val="28"/>
          <w:szCs w:val="28"/>
        </w:rPr>
        <w:t>5</w:t>
      </w:r>
      <w:r w:rsidRPr="00F72730">
        <w:rPr>
          <w:rFonts w:ascii="Times New Roman" w:eastAsia="宋体"/>
          <w:b/>
          <w:bCs/>
          <w:sz w:val="28"/>
          <w:szCs w:val="28"/>
        </w:rPr>
        <w:t>.</w:t>
      </w:r>
      <w:r w:rsidRPr="00F72730">
        <w:rPr>
          <w:rFonts w:ascii="Times New Roman" w:eastAsia="宋体" w:hint="eastAsia"/>
          <w:b/>
          <w:bCs/>
          <w:sz w:val="28"/>
          <w:szCs w:val="28"/>
        </w:rPr>
        <w:t>6</w:t>
      </w:r>
      <w:r w:rsidRPr="00F72730">
        <w:rPr>
          <w:rFonts w:ascii="Times New Roman" w:eastAsia="宋体"/>
          <w:b/>
          <w:bCs/>
          <w:sz w:val="28"/>
          <w:szCs w:val="28"/>
        </w:rPr>
        <w:t>.</w:t>
      </w:r>
      <w:r w:rsidRPr="00F72730">
        <w:rPr>
          <w:rFonts w:ascii="Times New Roman" w:eastAsia="宋体" w:hint="eastAsia"/>
          <w:b/>
          <w:bCs/>
          <w:sz w:val="28"/>
          <w:szCs w:val="28"/>
        </w:rPr>
        <w:t>2</w:t>
      </w:r>
      <w:r w:rsidRPr="00F72730">
        <w:rPr>
          <w:rFonts w:ascii="Times New Roman" w:eastAsia="宋体" w:hint="eastAsia"/>
          <w:b/>
          <w:bCs/>
          <w:sz w:val="28"/>
          <w:szCs w:val="28"/>
        </w:rPr>
        <w:t>土壤</w:t>
      </w:r>
      <w:r w:rsidRPr="00F72730">
        <w:rPr>
          <w:rFonts w:ascii="Times New Roman" w:eastAsia="宋体"/>
          <w:b/>
          <w:bCs/>
          <w:sz w:val="28"/>
          <w:szCs w:val="28"/>
        </w:rPr>
        <w:t>环境</w:t>
      </w:r>
      <w:r w:rsidRPr="00F72730">
        <w:rPr>
          <w:rFonts w:ascii="Times New Roman" w:eastAsia="宋体" w:hint="eastAsia"/>
          <w:b/>
          <w:bCs/>
          <w:sz w:val="28"/>
          <w:szCs w:val="28"/>
        </w:rPr>
        <w:t>影响</w:t>
      </w:r>
      <w:r w:rsidRPr="00F72730">
        <w:rPr>
          <w:rFonts w:ascii="Times New Roman" w:eastAsia="宋体"/>
          <w:b/>
          <w:bCs/>
          <w:sz w:val="28"/>
          <w:szCs w:val="28"/>
        </w:rPr>
        <w:t>及预测</w:t>
      </w:r>
    </w:p>
    <w:p w:rsidR="00C91C56" w:rsidRPr="00F72730" w:rsidRDefault="00C91C56" w:rsidP="00D73489">
      <w:pPr>
        <w:pStyle w:val="4"/>
        <w:keepNext/>
        <w:keepLines/>
        <w:tabs>
          <w:tab w:val="clear" w:pos="360"/>
        </w:tabs>
        <w:snapToGrid/>
        <w:spacing w:before="10" w:line="360" w:lineRule="auto"/>
        <w:jc w:val="left"/>
        <w:rPr>
          <w:rFonts w:ascii="Times New Roman" w:eastAsia="黑体"/>
          <w:b/>
          <w:bCs/>
          <w:sz w:val="24"/>
          <w:szCs w:val="24"/>
        </w:rPr>
      </w:pPr>
      <w:r w:rsidRPr="00F72730">
        <w:rPr>
          <w:rFonts w:ascii="Times New Roman" w:eastAsia="黑体" w:hint="eastAsia"/>
          <w:b/>
          <w:bCs/>
          <w:sz w:val="24"/>
          <w:szCs w:val="24"/>
        </w:rPr>
        <w:t>5.6.2.1</w:t>
      </w:r>
      <w:r w:rsidRPr="00F72730">
        <w:rPr>
          <w:rFonts w:ascii="Times New Roman" w:eastAsia="黑体" w:hint="eastAsia"/>
          <w:b/>
          <w:bCs/>
          <w:sz w:val="24"/>
          <w:szCs w:val="24"/>
        </w:rPr>
        <w:t>预测</w:t>
      </w:r>
      <w:r w:rsidR="00FB1A23" w:rsidRPr="00F72730">
        <w:rPr>
          <w:rFonts w:ascii="Times New Roman" w:eastAsia="黑体" w:hint="eastAsia"/>
          <w:b/>
          <w:bCs/>
          <w:sz w:val="24"/>
          <w:szCs w:val="24"/>
        </w:rPr>
        <w:t>范围</w:t>
      </w:r>
    </w:p>
    <w:p w:rsidR="00FB1A23" w:rsidRPr="00F72730" w:rsidRDefault="00F72730" w:rsidP="00D2432E">
      <w:pPr>
        <w:spacing w:line="360" w:lineRule="auto"/>
        <w:ind w:firstLineChars="200" w:firstLine="480"/>
        <w:rPr>
          <w:snapToGrid w:val="0"/>
          <w:kern w:val="0"/>
          <w:sz w:val="24"/>
        </w:rPr>
      </w:pPr>
      <w:r w:rsidRPr="00F72730">
        <w:rPr>
          <w:sz w:val="24"/>
        </w:rPr>
        <w:t>根据项目运行期可能对土壤产生的影响，本项目土壤环境影响类型属于污染影响型。根据《环境影响评价技术导则土壤环境（试行）》（</w:t>
      </w:r>
      <w:r w:rsidRPr="00F72730">
        <w:rPr>
          <w:sz w:val="24"/>
        </w:rPr>
        <w:t>HJ964-2018</w:t>
      </w:r>
      <w:r w:rsidRPr="00F72730">
        <w:rPr>
          <w:sz w:val="24"/>
        </w:rPr>
        <w:t>），本项目属土壤环境影响评价</w:t>
      </w:r>
      <w:r w:rsidRPr="00F72730">
        <w:rPr>
          <w:rFonts w:ascii="宋体" w:hAnsi="宋体" w:cs="宋体" w:hint="eastAsia"/>
          <w:sz w:val="24"/>
        </w:rPr>
        <w:t>Ⅰ</w:t>
      </w:r>
      <w:r w:rsidRPr="00F72730">
        <w:rPr>
          <w:sz w:val="24"/>
        </w:rPr>
        <w:t>类建设项目。</w:t>
      </w:r>
      <w:r w:rsidR="00FB1A23" w:rsidRPr="00F72730">
        <w:rPr>
          <w:rFonts w:hint="eastAsia"/>
          <w:snapToGrid w:val="0"/>
          <w:kern w:val="0"/>
          <w:sz w:val="24"/>
        </w:rPr>
        <w:t>本项目</w:t>
      </w:r>
      <w:proofErr w:type="gramStart"/>
      <w:r w:rsidRPr="00F72730">
        <w:rPr>
          <w:rFonts w:hint="eastAsia"/>
          <w:snapToGrid w:val="0"/>
          <w:kern w:val="0"/>
          <w:sz w:val="24"/>
        </w:rPr>
        <w:t>不</w:t>
      </w:r>
      <w:proofErr w:type="gramEnd"/>
      <w:r w:rsidRPr="00F72730">
        <w:rPr>
          <w:rFonts w:hint="eastAsia"/>
          <w:snapToGrid w:val="0"/>
          <w:kern w:val="0"/>
          <w:sz w:val="24"/>
        </w:rPr>
        <w:t>新增用地</w:t>
      </w:r>
      <w:r w:rsidR="00FB1A23" w:rsidRPr="00F72730">
        <w:rPr>
          <w:rFonts w:hint="eastAsia"/>
          <w:snapToGrid w:val="0"/>
          <w:kern w:val="0"/>
          <w:sz w:val="24"/>
        </w:rPr>
        <w:t>，占地规模为</w:t>
      </w:r>
      <w:r w:rsidRPr="00F72730">
        <w:rPr>
          <w:rFonts w:hint="eastAsia"/>
          <w:snapToGrid w:val="0"/>
          <w:kern w:val="0"/>
          <w:sz w:val="24"/>
        </w:rPr>
        <w:t>小</w:t>
      </w:r>
      <w:r w:rsidR="00FB1A23" w:rsidRPr="00F72730">
        <w:rPr>
          <w:rFonts w:hint="eastAsia"/>
          <w:snapToGrid w:val="0"/>
          <w:kern w:val="0"/>
          <w:sz w:val="24"/>
        </w:rPr>
        <w:t>型。本项目位于宜都</w:t>
      </w:r>
      <w:r w:rsidRPr="00F72730">
        <w:rPr>
          <w:rFonts w:hint="eastAsia"/>
          <w:snapToGrid w:val="0"/>
          <w:kern w:val="0"/>
          <w:sz w:val="24"/>
        </w:rPr>
        <w:t>双创</w:t>
      </w:r>
      <w:r w:rsidR="00FB1A23" w:rsidRPr="00F72730">
        <w:rPr>
          <w:rFonts w:hint="eastAsia"/>
          <w:snapToGrid w:val="0"/>
          <w:kern w:val="0"/>
          <w:sz w:val="24"/>
        </w:rPr>
        <w:t>园区内，项目土壤环境敏感程度为不敏感。综上，确定本项目土壤环境影响评价等级为二级。</w:t>
      </w:r>
    </w:p>
    <w:p w:rsidR="001860A5" w:rsidRPr="00F72730" w:rsidRDefault="00FB1A23" w:rsidP="00D2432E">
      <w:pPr>
        <w:spacing w:line="360" w:lineRule="auto"/>
        <w:ind w:firstLineChars="200" w:firstLine="480"/>
        <w:rPr>
          <w:sz w:val="24"/>
        </w:rPr>
      </w:pPr>
      <w:r w:rsidRPr="00F72730">
        <w:rPr>
          <w:rFonts w:hint="eastAsia"/>
          <w:sz w:val="24"/>
        </w:rPr>
        <w:t>预测评价范围一般与现状调查范围一致，故本次预测评价范围确定为：项目占地范围外</w:t>
      </w:r>
      <w:r w:rsidRPr="00F72730">
        <w:rPr>
          <w:rFonts w:hint="eastAsia"/>
          <w:sz w:val="24"/>
        </w:rPr>
        <w:t>0.2km</w:t>
      </w:r>
      <w:r w:rsidRPr="00F72730">
        <w:rPr>
          <w:rFonts w:hint="eastAsia"/>
          <w:sz w:val="24"/>
        </w:rPr>
        <w:t>内。</w:t>
      </w:r>
    </w:p>
    <w:p w:rsidR="00FB1A23" w:rsidRPr="00F72730" w:rsidRDefault="00FB1A23" w:rsidP="00FB1A23">
      <w:pPr>
        <w:pStyle w:val="4"/>
        <w:keepNext/>
        <w:keepLines/>
        <w:tabs>
          <w:tab w:val="clear" w:pos="360"/>
        </w:tabs>
        <w:snapToGrid/>
        <w:spacing w:before="10" w:line="360" w:lineRule="auto"/>
        <w:jc w:val="left"/>
        <w:rPr>
          <w:rFonts w:ascii="Times New Roman" w:eastAsia="黑体"/>
          <w:b/>
          <w:bCs/>
          <w:sz w:val="24"/>
          <w:szCs w:val="24"/>
        </w:rPr>
      </w:pPr>
      <w:r w:rsidRPr="00F72730">
        <w:rPr>
          <w:rFonts w:ascii="Times New Roman" w:eastAsia="黑体" w:hint="eastAsia"/>
          <w:b/>
          <w:bCs/>
          <w:sz w:val="24"/>
          <w:szCs w:val="24"/>
        </w:rPr>
        <w:t>5.6.2.2</w:t>
      </w:r>
      <w:r w:rsidRPr="00F72730">
        <w:rPr>
          <w:rFonts w:ascii="Times New Roman" w:eastAsia="黑体" w:hint="eastAsia"/>
          <w:b/>
          <w:bCs/>
          <w:sz w:val="24"/>
          <w:szCs w:val="24"/>
        </w:rPr>
        <w:t>预测时段</w:t>
      </w:r>
    </w:p>
    <w:p w:rsidR="00FB1A23" w:rsidRPr="0092160D" w:rsidRDefault="00FB1A23" w:rsidP="00FB1A23">
      <w:pPr>
        <w:adjustRightInd w:val="0"/>
        <w:snapToGrid w:val="0"/>
        <w:spacing w:line="360" w:lineRule="auto"/>
        <w:ind w:firstLineChars="200" w:firstLine="480"/>
        <w:rPr>
          <w:snapToGrid w:val="0"/>
          <w:color w:val="FF0000"/>
          <w:kern w:val="0"/>
          <w:sz w:val="24"/>
        </w:rPr>
      </w:pPr>
      <w:r w:rsidRPr="00F72730">
        <w:rPr>
          <w:rFonts w:hint="eastAsia"/>
          <w:snapToGrid w:val="0"/>
          <w:kern w:val="0"/>
          <w:sz w:val="24"/>
        </w:rPr>
        <w:t>根据本项目排污特点，确定重点预测时段为运营期。</w:t>
      </w:r>
    </w:p>
    <w:p w:rsidR="00FB1A23" w:rsidRPr="00F72730" w:rsidRDefault="00FB1A23" w:rsidP="00FB1A23">
      <w:pPr>
        <w:pStyle w:val="4"/>
        <w:keepNext/>
        <w:keepLines/>
        <w:tabs>
          <w:tab w:val="clear" w:pos="360"/>
        </w:tabs>
        <w:snapToGrid/>
        <w:spacing w:before="10" w:line="360" w:lineRule="auto"/>
        <w:jc w:val="left"/>
        <w:rPr>
          <w:rFonts w:ascii="Times New Roman" w:eastAsia="黑体"/>
          <w:b/>
          <w:bCs/>
          <w:sz w:val="24"/>
          <w:szCs w:val="24"/>
        </w:rPr>
      </w:pPr>
      <w:r w:rsidRPr="00F72730">
        <w:rPr>
          <w:rFonts w:ascii="Times New Roman" w:eastAsia="黑体" w:hint="eastAsia"/>
          <w:b/>
          <w:bCs/>
          <w:sz w:val="24"/>
          <w:szCs w:val="24"/>
        </w:rPr>
        <w:t>5.6.2.3</w:t>
      </w:r>
      <w:r w:rsidRPr="00F72730">
        <w:rPr>
          <w:rFonts w:ascii="Times New Roman" w:eastAsia="黑体" w:hint="eastAsia"/>
          <w:b/>
          <w:bCs/>
          <w:sz w:val="24"/>
          <w:szCs w:val="24"/>
        </w:rPr>
        <w:t>土壤污染途径</w:t>
      </w:r>
    </w:p>
    <w:p w:rsidR="00FB1A23" w:rsidRPr="0092160D" w:rsidRDefault="00FB1A23" w:rsidP="00FB1A23">
      <w:pPr>
        <w:adjustRightInd w:val="0"/>
        <w:snapToGrid w:val="0"/>
        <w:spacing w:line="360" w:lineRule="auto"/>
        <w:ind w:firstLineChars="200" w:firstLine="480"/>
        <w:rPr>
          <w:snapToGrid w:val="0"/>
          <w:color w:val="FF0000"/>
          <w:kern w:val="0"/>
          <w:sz w:val="24"/>
        </w:rPr>
      </w:pPr>
      <w:r w:rsidRPr="00F72730">
        <w:rPr>
          <w:rFonts w:hint="eastAsia"/>
          <w:snapToGrid w:val="0"/>
          <w:kern w:val="0"/>
          <w:sz w:val="24"/>
        </w:rPr>
        <w:t>本项目属于污染影响型建设项目，重点分析运营期对项目周边土壤环境的影响。根据工程分析，运营期废气污染物主要为</w:t>
      </w:r>
      <w:r w:rsidR="00F72730" w:rsidRPr="00F72730">
        <w:rPr>
          <w:rFonts w:hint="eastAsia"/>
          <w:snapToGrid w:val="0"/>
          <w:kern w:val="0"/>
          <w:sz w:val="24"/>
        </w:rPr>
        <w:t>二甲苯</w:t>
      </w:r>
      <w:r w:rsidRPr="00F72730">
        <w:rPr>
          <w:rFonts w:hint="eastAsia"/>
          <w:snapToGrid w:val="0"/>
          <w:kern w:val="0"/>
          <w:sz w:val="24"/>
        </w:rPr>
        <w:t>，</w:t>
      </w:r>
      <w:proofErr w:type="gramStart"/>
      <w:r w:rsidRPr="00F72730">
        <w:rPr>
          <w:rFonts w:hint="eastAsia"/>
          <w:snapToGrid w:val="0"/>
          <w:kern w:val="0"/>
          <w:sz w:val="24"/>
        </w:rPr>
        <w:t>故考虑</w:t>
      </w:r>
      <w:proofErr w:type="gramEnd"/>
      <w:r w:rsidRPr="00F72730">
        <w:rPr>
          <w:rFonts w:hint="eastAsia"/>
          <w:snapToGrid w:val="0"/>
          <w:kern w:val="0"/>
          <w:sz w:val="24"/>
        </w:rPr>
        <w:t>大气沉降对土壤的影响。项目运营期</w:t>
      </w:r>
      <w:r w:rsidR="005F6C6A" w:rsidRPr="00F72730">
        <w:rPr>
          <w:rFonts w:hint="eastAsia"/>
          <w:snapToGrid w:val="0"/>
          <w:kern w:val="0"/>
          <w:sz w:val="24"/>
        </w:rPr>
        <w:t>污水</w:t>
      </w:r>
      <w:r w:rsidR="005F6C6A" w:rsidRPr="00F72730">
        <w:rPr>
          <w:rFonts w:hint="eastAsia"/>
          <w:snapToGrid w:val="0"/>
          <w:kern w:val="0"/>
          <w:sz w:val="24"/>
        </w:rPr>
        <w:lastRenderedPageBreak/>
        <w:t>收集池</w:t>
      </w:r>
      <w:r w:rsidRPr="00F72730">
        <w:rPr>
          <w:rFonts w:hint="eastAsia"/>
          <w:snapToGrid w:val="0"/>
          <w:kern w:val="0"/>
          <w:sz w:val="24"/>
        </w:rPr>
        <w:t>及</w:t>
      </w:r>
      <w:r w:rsidR="005F6C6A" w:rsidRPr="00F72730">
        <w:rPr>
          <w:rFonts w:hint="eastAsia"/>
          <w:snapToGrid w:val="0"/>
          <w:kern w:val="0"/>
          <w:sz w:val="24"/>
        </w:rPr>
        <w:t>罐区</w:t>
      </w:r>
      <w:r w:rsidRPr="00F72730">
        <w:rPr>
          <w:rFonts w:hint="eastAsia"/>
          <w:snapToGrid w:val="0"/>
          <w:kern w:val="0"/>
          <w:sz w:val="24"/>
        </w:rPr>
        <w:t>在事故泄漏工况下，可能造成地面漫流及垂直入渗，</w:t>
      </w:r>
      <w:proofErr w:type="gramStart"/>
      <w:r w:rsidRPr="00F72730">
        <w:rPr>
          <w:rFonts w:hint="eastAsia"/>
          <w:snapToGrid w:val="0"/>
          <w:kern w:val="0"/>
          <w:sz w:val="24"/>
        </w:rPr>
        <w:t>故考虑</w:t>
      </w:r>
      <w:proofErr w:type="gramEnd"/>
      <w:r w:rsidRPr="00F72730">
        <w:rPr>
          <w:rFonts w:hint="eastAsia"/>
          <w:snapToGrid w:val="0"/>
          <w:kern w:val="0"/>
          <w:sz w:val="24"/>
        </w:rPr>
        <w:t>地面漫流及垂直入渗对土壤造成的影响。项目属于污染影响类项目，不涉及生态影响型的土壤酸化、碱化、盐化。项目服务期满后需专门进行污染场地调查，故本次不针对服务期满后的土壤环境影响进行评价。</w:t>
      </w:r>
    </w:p>
    <w:p w:rsidR="00FB1A23" w:rsidRPr="00F72730" w:rsidRDefault="00FB1A23" w:rsidP="00F72730">
      <w:pPr>
        <w:spacing w:line="360" w:lineRule="auto"/>
        <w:jc w:val="center"/>
        <w:rPr>
          <w:b/>
          <w:bCs/>
          <w:snapToGrid w:val="0"/>
          <w:kern w:val="0"/>
          <w:sz w:val="24"/>
        </w:rPr>
      </w:pPr>
      <w:r w:rsidRPr="00F72730">
        <w:rPr>
          <w:rFonts w:hint="eastAsia"/>
          <w:b/>
          <w:bCs/>
          <w:snapToGrid w:val="0"/>
          <w:kern w:val="0"/>
          <w:sz w:val="24"/>
        </w:rPr>
        <w:t>表</w:t>
      </w:r>
      <w:r w:rsidRPr="00F72730">
        <w:rPr>
          <w:rFonts w:hint="eastAsia"/>
          <w:b/>
          <w:bCs/>
          <w:snapToGrid w:val="0"/>
          <w:kern w:val="0"/>
          <w:sz w:val="24"/>
        </w:rPr>
        <w:t>5.6-2</w:t>
      </w:r>
      <w:r w:rsidR="001138C4" w:rsidRPr="00F72730">
        <w:rPr>
          <w:rFonts w:hint="eastAsia"/>
          <w:b/>
          <w:bCs/>
          <w:snapToGrid w:val="0"/>
          <w:kern w:val="0"/>
          <w:sz w:val="24"/>
        </w:rPr>
        <w:t xml:space="preserve">     </w:t>
      </w:r>
      <w:r w:rsidRPr="00F72730">
        <w:rPr>
          <w:rFonts w:hint="eastAsia"/>
          <w:b/>
          <w:bCs/>
          <w:snapToGrid w:val="0"/>
          <w:kern w:val="0"/>
          <w:sz w:val="24"/>
        </w:rPr>
        <w:t>建设项目土壤环境影响类型与影响途径表</w:t>
      </w:r>
    </w:p>
    <w:tbl>
      <w:tblPr>
        <w:tblStyle w:val="affff4"/>
        <w:tblW w:w="5000" w:type="pct"/>
        <w:jc w:val="center"/>
        <w:tblLook w:val="04A0" w:firstRow="1" w:lastRow="0" w:firstColumn="1" w:lastColumn="0" w:noHBand="0" w:noVBand="1"/>
      </w:tblPr>
      <w:tblGrid>
        <w:gridCol w:w="2141"/>
        <w:gridCol w:w="2140"/>
        <w:gridCol w:w="2140"/>
        <w:gridCol w:w="2138"/>
        <w:gridCol w:w="1295"/>
      </w:tblGrid>
      <w:tr w:rsidR="00FB1A23" w:rsidRPr="00CA1D8E" w:rsidTr="00FB1A23">
        <w:trPr>
          <w:trHeight w:val="340"/>
          <w:jc w:val="center"/>
        </w:trPr>
        <w:tc>
          <w:tcPr>
            <w:tcW w:w="1086" w:type="pct"/>
            <w:vMerge w:val="restar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不同时段</w:t>
            </w:r>
          </w:p>
        </w:tc>
        <w:tc>
          <w:tcPr>
            <w:tcW w:w="3914" w:type="pct"/>
            <w:gridSpan w:val="4"/>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污染影响型</w:t>
            </w:r>
          </w:p>
        </w:tc>
      </w:tr>
      <w:tr w:rsidR="00FB1A23" w:rsidRPr="00CA1D8E" w:rsidTr="00FB1A23">
        <w:trPr>
          <w:trHeight w:val="340"/>
          <w:jc w:val="center"/>
        </w:trPr>
        <w:tc>
          <w:tcPr>
            <w:tcW w:w="1086" w:type="pct"/>
            <w:vMerge/>
            <w:vAlign w:val="center"/>
          </w:tcPr>
          <w:p w:rsidR="00FB1A23" w:rsidRPr="00CA1D8E" w:rsidRDefault="00FB1A23" w:rsidP="00FB1A23">
            <w:pPr>
              <w:pStyle w:val="TableParagraph"/>
              <w:jc w:val="center"/>
              <w:rPr>
                <w:rFonts w:cs="Times New Roman"/>
                <w:b/>
                <w:szCs w:val="21"/>
              </w:rPr>
            </w:pPr>
          </w:p>
        </w:tc>
        <w:tc>
          <w:tcPr>
            <w:tcW w:w="1086"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大气沉降</w:t>
            </w:r>
          </w:p>
        </w:tc>
        <w:tc>
          <w:tcPr>
            <w:tcW w:w="1086"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地面漫流</w:t>
            </w:r>
          </w:p>
        </w:tc>
        <w:tc>
          <w:tcPr>
            <w:tcW w:w="1085"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垂直入渗</w:t>
            </w:r>
          </w:p>
        </w:tc>
        <w:tc>
          <w:tcPr>
            <w:tcW w:w="657"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其他</w:t>
            </w:r>
          </w:p>
        </w:tc>
      </w:tr>
      <w:tr w:rsidR="00FB1A23" w:rsidRPr="00CA1D8E" w:rsidTr="00FB1A23">
        <w:trPr>
          <w:trHeight w:val="340"/>
          <w:jc w:val="center"/>
        </w:trPr>
        <w:tc>
          <w:tcPr>
            <w:tcW w:w="1086"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建设期</w:t>
            </w:r>
          </w:p>
        </w:tc>
        <w:tc>
          <w:tcPr>
            <w:tcW w:w="1086" w:type="pct"/>
            <w:vAlign w:val="center"/>
          </w:tcPr>
          <w:p w:rsidR="00FB1A23" w:rsidRPr="00CA1D8E" w:rsidRDefault="00FB1A23" w:rsidP="00FB1A23">
            <w:pPr>
              <w:pStyle w:val="TableParagraph"/>
              <w:jc w:val="center"/>
              <w:rPr>
                <w:rFonts w:cs="Times New Roman"/>
                <w:szCs w:val="21"/>
              </w:rPr>
            </w:pPr>
          </w:p>
        </w:tc>
        <w:tc>
          <w:tcPr>
            <w:tcW w:w="1086" w:type="pct"/>
            <w:vAlign w:val="center"/>
          </w:tcPr>
          <w:p w:rsidR="00FB1A23" w:rsidRPr="00CA1D8E" w:rsidRDefault="00FB1A23" w:rsidP="00FB1A23">
            <w:pPr>
              <w:pStyle w:val="TableParagraph"/>
              <w:jc w:val="center"/>
              <w:rPr>
                <w:rFonts w:cs="Times New Roman"/>
                <w:szCs w:val="21"/>
              </w:rPr>
            </w:pPr>
          </w:p>
        </w:tc>
        <w:tc>
          <w:tcPr>
            <w:tcW w:w="1085" w:type="pct"/>
            <w:vAlign w:val="center"/>
          </w:tcPr>
          <w:p w:rsidR="00FB1A23" w:rsidRPr="00CA1D8E" w:rsidRDefault="00FB1A23" w:rsidP="00FB1A23">
            <w:pPr>
              <w:pStyle w:val="TableParagraph"/>
              <w:jc w:val="center"/>
              <w:rPr>
                <w:rFonts w:cs="Times New Roman"/>
                <w:szCs w:val="21"/>
              </w:rPr>
            </w:pPr>
          </w:p>
        </w:tc>
        <w:tc>
          <w:tcPr>
            <w:tcW w:w="657" w:type="pct"/>
            <w:vAlign w:val="center"/>
          </w:tcPr>
          <w:p w:rsidR="00FB1A23" w:rsidRPr="00CA1D8E" w:rsidRDefault="00FB1A23" w:rsidP="00FB1A23">
            <w:pPr>
              <w:pStyle w:val="TableParagraph"/>
              <w:jc w:val="center"/>
              <w:rPr>
                <w:rFonts w:cs="Times New Roman"/>
                <w:szCs w:val="21"/>
              </w:rPr>
            </w:pPr>
          </w:p>
        </w:tc>
      </w:tr>
      <w:tr w:rsidR="00FB1A23" w:rsidRPr="00CA1D8E" w:rsidTr="00FB1A23">
        <w:trPr>
          <w:trHeight w:val="340"/>
          <w:jc w:val="center"/>
        </w:trPr>
        <w:tc>
          <w:tcPr>
            <w:tcW w:w="1086"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运营期</w:t>
            </w:r>
          </w:p>
        </w:tc>
        <w:tc>
          <w:tcPr>
            <w:tcW w:w="1086"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w:t>
            </w:r>
          </w:p>
        </w:tc>
        <w:tc>
          <w:tcPr>
            <w:tcW w:w="1086"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w:t>
            </w:r>
          </w:p>
        </w:tc>
        <w:tc>
          <w:tcPr>
            <w:tcW w:w="1085"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w:t>
            </w:r>
          </w:p>
        </w:tc>
        <w:tc>
          <w:tcPr>
            <w:tcW w:w="657" w:type="pct"/>
            <w:vAlign w:val="center"/>
          </w:tcPr>
          <w:p w:rsidR="00FB1A23" w:rsidRPr="00CA1D8E" w:rsidRDefault="00FB1A23" w:rsidP="00FB1A23">
            <w:pPr>
              <w:pStyle w:val="TableParagraph"/>
              <w:jc w:val="center"/>
              <w:rPr>
                <w:rFonts w:cs="Times New Roman"/>
                <w:szCs w:val="21"/>
              </w:rPr>
            </w:pPr>
          </w:p>
        </w:tc>
      </w:tr>
      <w:tr w:rsidR="00FB1A23" w:rsidRPr="00CA1D8E" w:rsidTr="00FB1A23">
        <w:trPr>
          <w:trHeight w:val="340"/>
          <w:jc w:val="center"/>
        </w:trPr>
        <w:tc>
          <w:tcPr>
            <w:tcW w:w="1086"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服务期满</w:t>
            </w:r>
          </w:p>
        </w:tc>
        <w:tc>
          <w:tcPr>
            <w:tcW w:w="1086" w:type="pct"/>
            <w:vAlign w:val="center"/>
          </w:tcPr>
          <w:p w:rsidR="00FB1A23" w:rsidRPr="00CA1D8E" w:rsidRDefault="00FB1A23" w:rsidP="00FB1A23">
            <w:pPr>
              <w:pStyle w:val="TableParagraph"/>
              <w:jc w:val="center"/>
              <w:rPr>
                <w:rFonts w:cs="Times New Roman"/>
                <w:szCs w:val="21"/>
              </w:rPr>
            </w:pPr>
          </w:p>
        </w:tc>
        <w:tc>
          <w:tcPr>
            <w:tcW w:w="1086" w:type="pct"/>
            <w:vAlign w:val="center"/>
          </w:tcPr>
          <w:p w:rsidR="00FB1A23" w:rsidRPr="00CA1D8E" w:rsidRDefault="00FB1A23" w:rsidP="00FB1A23">
            <w:pPr>
              <w:pStyle w:val="TableParagraph"/>
              <w:jc w:val="center"/>
              <w:rPr>
                <w:rFonts w:cs="Times New Roman"/>
                <w:szCs w:val="21"/>
              </w:rPr>
            </w:pPr>
          </w:p>
        </w:tc>
        <w:tc>
          <w:tcPr>
            <w:tcW w:w="1085" w:type="pct"/>
            <w:vAlign w:val="center"/>
          </w:tcPr>
          <w:p w:rsidR="00FB1A23" w:rsidRPr="00CA1D8E" w:rsidRDefault="00FB1A23" w:rsidP="00FB1A23">
            <w:pPr>
              <w:pStyle w:val="TableParagraph"/>
              <w:jc w:val="center"/>
              <w:rPr>
                <w:rFonts w:cs="Times New Roman"/>
                <w:szCs w:val="21"/>
              </w:rPr>
            </w:pPr>
          </w:p>
        </w:tc>
        <w:tc>
          <w:tcPr>
            <w:tcW w:w="657" w:type="pct"/>
            <w:vAlign w:val="center"/>
          </w:tcPr>
          <w:p w:rsidR="00FB1A23" w:rsidRPr="00CA1D8E" w:rsidRDefault="00FB1A23" w:rsidP="00FB1A23">
            <w:pPr>
              <w:pStyle w:val="TableParagraph"/>
              <w:jc w:val="center"/>
              <w:rPr>
                <w:rFonts w:cs="Times New Roman"/>
                <w:szCs w:val="21"/>
              </w:rPr>
            </w:pPr>
          </w:p>
        </w:tc>
      </w:tr>
    </w:tbl>
    <w:p w:rsidR="00CA1D8E" w:rsidRDefault="00CA1D8E" w:rsidP="00F72730">
      <w:pPr>
        <w:spacing w:line="360" w:lineRule="auto"/>
        <w:jc w:val="center"/>
        <w:rPr>
          <w:b/>
          <w:bCs/>
          <w:snapToGrid w:val="0"/>
          <w:kern w:val="0"/>
          <w:sz w:val="24"/>
        </w:rPr>
      </w:pPr>
    </w:p>
    <w:p w:rsidR="00FB1A23" w:rsidRPr="00F72730" w:rsidRDefault="00FB1A23" w:rsidP="00F72730">
      <w:pPr>
        <w:spacing w:line="360" w:lineRule="auto"/>
        <w:jc w:val="center"/>
        <w:rPr>
          <w:b/>
          <w:bCs/>
          <w:snapToGrid w:val="0"/>
          <w:kern w:val="0"/>
          <w:sz w:val="24"/>
        </w:rPr>
      </w:pPr>
      <w:r w:rsidRPr="00F72730">
        <w:rPr>
          <w:rFonts w:hint="eastAsia"/>
          <w:b/>
          <w:bCs/>
          <w:snapToGrid w:val="0"/>
          <w:kern w:val="0"/>
          <w:sz w:val="24"/>
        </w:rPr>
        <w:t>表</w:t>
      </w:r>
      <w:r w:rsidRPr="00F72730">
        <w:rPr>
          <w:rFonts w:hint="eastAsia"/>
          <w:b/>
          <w:bCs/>
          <w:snapToGrid w:val="0"/>
          <w:kern w:val="0"/>
          <w:sz w:val="24"/>
        </w:rPr>
        <w:t>5.6-3</w:t>
      </w:r>
      <w:r w:rsidR="001138C4" w:rsidRPr="00F72730">
        <w:rPr>
          <w:rFonts w:hint="eastAsia"/>
          <w:b/>
          <w:bCs/>
          <w:snapToGrid w:val="0"/>
          <w:kern w:val="0"/>
          <w:sz w:val="24"/>
        </w:rPr>
        <w:t xml:space="preserve">    </w:t>
      </w:r>
      <w:r w:rsidRPr="00F72730">
        <w:rPr>
          <w:rFonts w:hint="eastAsia"/>
          <w:b/>
          <w:bCs/>
          <w:snapToGrid w:val="0"/>
          <w:kern w:val="0"/>
          <w:sz w:val="24"/>
        </w:rPr>
        <w:t>土壤环境影响源及影响因子识别表</w:t>
      </w:r>
    </w:p>
    <w:tbl>
      <w:tblPr>
        <w:tblStyle w:val="affff4"/>
        <w:tblW w:w="5000" w:type="pct"/>
        <w:tblLook w:val="04A0" w:firstRow="1" w:lastRow="0" w:firstColumn="1" w:lastColumn="0" w:noHBand="0" w:noVBand="1"/>
      </w:tblPr>
      <w:tblGrid>
        <w:gridCol w:w="1384"/>
        <w:gridCol w:w="1843"/>
        <w:gridCol w:w="1699"/>
        <w:gridCol w:w="1845"/>
        <w:gridCol w:w="1445"/>
        <w:gridCol w:w="1638"/>
      </w:tblGrid>
      <w:tr w:rsidR="00CA1D8E" w:rsidRPr="00CA1D8E" w:rsidTr="00B07DA4">
        <w:trPr>
          <w:trHeight w:val="340"/>
          <w:tblHeader/>
        </w:trPr>
        <w:tc>
          <w:tcPr>
            <w:tcW w:w="702"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污染源</w:t>
            </w:r>
          </w:p>
        </w:tc>
        <w:tc>
          <w:tcPr>
            <w:tcW w:w="935"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工艺流程</w:t>
            </w:r>
            <w:r w:rsidRPr="00CA1D8E">
              <w:rPr>
                <w:rFonts w:cs="Times New Roman" w:hint="eastAsia"/>
                <w:b/>
                <w:szCs w:val="21"/>
              </w:rPr>
              <w:t>/</w:t>
            </w:r>
            <w:r w:rsidRPr="00CA1D8E">
              <w:rPr>
                <w:rFonts w:cs="Times New Roman" w:hint="eastAsia"/>
                <w:b/>
                <w:szCs w:val="21"/>
              </w:rPr>
              <w:t>节点</w:t>
            </w:r>
          </w:p>
        </w:tc>
        <w:tc>
          <w:tcPr>
            <w:tcW w:w="862"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污染途径</w:t>
            </w:r>
          </w:p>
        </w:tc>
        <w:tc>
          <w:tcPr>
            <w:tcW w:w="936"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全部污染指标</w:t>
            </w:r>
          </w:p>
        </w:tc>
        <w:tc>
          <w:tcPr>
            <w:tcW w:w="733"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特征因子</w:t>
            </w:r>
          </w:p>
        </w:tc>
        <w:tc>
          <w:tcPr>
            <w:tcW w:w="831" w:type="pct"/>
            <w:vAlign w:val="center"/>
          </w:tcPr>
          <w:p w:rsidR="00FB1A23" w:rsidRPr="00CA1D8E" w:rsidRDefault="00FB1A23" w:rsidP="00FB1A23">
            <w:pPr>
              <w:pStyle w:val="TableParagraph"/>
              <w:jc w:val="center"/>
              <w:rPr>
                <w:rFonts w:cs="Times New Roman"/>
                <w:b/>
                <w:szCs w:val="21"/>
              </w:rPr>
            </w:pPr>
            <w:r w:rsidRPr="00CA1D8E">
              <w:rPr>
                <w:rFonts w:cs="Times New Roman" w:hint="eastAsia"/>
                <w:b/>
                <w:szCs w:val="21"/>
              </w:rPr>
              <w:t>备注</w:t>
            </w:r>
          </w:p>
        </w:tc>
      </w:tr>
      <w:tr w:rsidR="00CA1D8E" w:rsidRPr="00CA1D8E" w:rsidTr="00B07DA4">
        <w:trPr>
          <w:trHeight w:val="340"/>
        </w:trPr>
        <w:tc>
          <w:tcPr>
            <w:tcW w:w="702"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生产装置区</w:t>
            </w:r>
          </w:p>
        </w:tc>
        <w:tc>
          <w:tcPr>
            <w:tcW w:w="935" w:type="pct"/>
            <w:vAlign w:val="center"/>
          </w:tcPr>
          <w:p w:rsidR="00FB1A23" w:rsidRPr="00CA1D8E" w:rsidRDefault="00B07DA4" w:rsidP="00FB1A23">
            <w:pPr>
              <w:pStyle w:val="TableParagraph"/>
              <w:jc w:val="center"/>
              <w:rPr>
                <w:rFonts w:cs="Times New Roman"/>
                <w:szCs w:val="21"/>
              </w:rPr>
            </w:pPr>
            <w:r w:rsidRPr="00CA1D8E">
              <w:rPr>
                <w:rFonts w:cs="Times New Roman"/>
                <w:szCs w:val="21"/>
              </w:rPr>
              <w:t>生产过程</w:t>
            </w:r>
          </w:p>
        </w:tc>
        <w:tc>
          <w:tcPr>
            <w:tcW w:w="862" w:type="pct"/>
            <w:vAlign w:val="center"/>
          </w:tcPr>
          <w:p w:rsidR="00FB1A23" w:rsidRPr="00CA1D8E" w:rsidRDefault="00FB1A23" w:rsidP="00FB1A23">
            <w:pPr>
              <w:pStyle w:val="TableParagraph"/>
              <w:jc w:val="center"/>
              <w:rPr>
                <w:rFonts w:cs="Times New Roman"/>
                <w:szCs w:val="21"/>
              </w:rPr>
            </w:pPr>
            <w:r w:rsidRPr="00CA1D8E">
              <w:rPr>
                <w:rFonts w:cs="Times New Roman" w:hint="eastAsia"/>
                <w:szCs w:val="21"/>
              </w:rPr>
              <w:t>大气沉降</w:t>
            </w:r>
          </w:p>
        </w:tc>
        <w:tc>
          <w:tcPr>
            <w:tcW w:w="936" w:type="pct"/>
            <w:vAlign w:val="center"/>
          </w:tcPr>
          <w:p w:rsidR="00FB1A23" w:rsidRPr="00CA1D8E" w:rsidRDefault="00CA1D8E" w:rsidP="00FB1A23">
            <w:pPr>
              <w:pStyle w:val="TableParagraph"/>
              <w:jc w:val="center"/>
              <w:rPr>
                <w:rFonts w:cs="Times New Roman"/>
                <w:szCs w:val="21"/>
              </w:rPr>
            </w:pPr>
            <w:r>
              <w:rPr>
                <w:rFonts w:cs="Times New Roman" w:hint="eastAsia"/>
                <w:szCs w:val="21"/>
              </w:rPr>
              <w:t>二甲苯、颗粒物、非甲烷总烃</w:t>
            </w:r>
          </w:p>
        </w:tc>
        <w:tc>
          <w:tcPr>
            <w:tcW w:w="733" w:type="pct"/>
            <w:vAlign w:val="center"/>
          </w:tcPr>
          <w:p w:rsidR="00FB1A23" w:rsidRPr="00CA1D8E" w:rsidRDefault="00CA1D8E" w:rsidP="00B07DA4">
            <w:pPr>
              <w:pStyle w:val="TableParagraph"/>
              <w:jc w:val="center"/>
              <w:rPr>
                <w:rFonts w:cs="Times New Roman"/>
                <w:szCs w:val="21"/>
              </w:rPr>
            </w:pPr>
            <w:r>
              <w:rPr>
                <w:rFonts w:cs="Times New Roman" w:hint="eastAsia"/>
                <w:szCs w:val="21"/>
              </w:rPr>
              <w:t>二甲苯</w:t>
            </w:r>
          </w:p>
        </w:tc>
        <w:tc>
          <w:tcPr>
            <w:tcW w:w="831" w:type="pct"/>
            <w:vAlign w:val="center"/>
          </w:tcPr>
          <w:p w:rsidR="00FB1A23" w:rsidRPr="00CA1D8E" w:rsidRDefault="00B07DA4" w:rsidP="00FB1A23">
            <w:pPr>
              <w:pStyle w:val="TableParagraph"/>
              <w:jc w:val="center"/>
              <w:rPr>
                <w:rFonts w:cs="Times New Roman"/>
                <w:szCs w:val="21"/>
              </w:rPr>
            </w:pPr>
            <w:r w:rsidRPr="00CA1D8E">
              <w:rPr>
                <w:rFonts w:cs="Times New Roman" w:hint="eastAsia"/>
                <w:szCs w:val="21"/>
              </w:rPr>
              <w:t>正常工况</w:t>
            </w:r>
          </w:p>
        </w:tc>
      </w:tr>
    </w:tbl>
    <w:p w:rsidR="00CA1D8E" w:rsidRDefault="00CA1D8E" w:rsidP="00CA1D8E">
      <w:pPr>
        <w:pStyle w:val="19"/>
        <w:ind w:firstLine="480"/>
      </w:pPr>
    </w:p>
    <w:p w:rsidR="005F6C6A" w:rsidRPr="00CA1D8E" w:rsidRDefault="005F6C6A" w:rsidP="005F6C6A">
      <w:pPr>
        <w:pStyle w:val="4"/>
        <w:keepNext/>
        <w:keepLines/>
        <w:tabs>
          <w:tab w:val="clear" w:pos="360"/>
        </w:tabs>
        <w:snapToGrid/>
        <w:spacing w:before="10" w:line="360" w:lineRule="auto"/>
        <w:jc w:val="left"/>
        <w:rPr>
          <w:rFonts w:ascii="Times New Roman" w:eastAsia="黑体"/>
          <w:b/>
          <w:bCs/>
          <w:sz w:val="24"/>
          <w:szCs w:val="24"/>
        </w:rPr>
      </w:pPr>
      <w:r w:rsidRPr="00CA1D8E">
        <w:rPr>
          <w:rFonts w:ascii="Times New Roman" w:eastAsia="黑体" w:hint="eastAsia"/>
          <w:b/>
          <w:bCs/>
          <w:sz w:val="24"/>
          <w:szCs w:val="24"/>
        </w:rPr>
        <w:t>5.6.2.4</w:t>
      </w:r>
      <w:r w:rsidRPr="00CA1D8E">
        <w:rPr>
          <w:rFonts w:ascii="Times New Roman" w:eastAsia="黑体" w:hint="eastAsia"/>
          <w:b/>
          <w:bCs/>
          <w:sz w:val="24"/>
          <w:szCs w:val="24"/>
        </w:rPr>
        <w:t>情景设置</w:t>
      </w:r>
    </w:p>
    <w:p w:rsidR="00245FEE" w:rsidRPr="00CA1D8E" w:rsidRDefault="005F6C6A" w:rsidP="00245FEE">
      <w:pPr>
        <w:spacing w:line="360" w:lineRule="auto"/>
        <w:ind w:firstLineChars="200" w:firstLine="480"/>
        <w:rPr>
          <w:snapToGrid w:val="0"/>
          <w:kern w:val="0"/>
          <w:sz w:val="24"/>
        </w:rPr>
      </w:pPr>
      <w:r w:rsidRPr="00CA1D8E">
        <w:rPr>
          <w:rFonts w:hint="eastAsia"/>
          <w:snapToGrid w:val="0"/>
          <w:kern w:val="0"/>
          <w:sz w:val="24"/>
        </w:rPr>
        <w:t>针对项目污染物特征，主要选取</w:t>
      </w:r>
      <w:r w:rsidR="00CA1D8E" w:rsidRPr="00CA1D8E">
        <w:rPr>
          <w:rFonts w:hint="eastAsia"/>
          <w:snapToGrid w:val="0"/>
          <w:kern w:val="0"/>
          <w:sz w:val="24"/>
        </w:rPr>
        <w:t>二甲苯</w:t>
      </w:r>
      <w:r w:rsidRPr="00CA1D8E">
        <w:rPr>
          <w:rFonts w:hint="eastAsia"/>
          <w:snapToGrid w:val="0"/>
          <w:kern w:val="0"/>
          <w:sz w:val="24"/>
        </w:rPr>
        <w:t>作为预测因子。</w:t>
      </w:r>
    </w:p>
    <w:p w:rsidR="00245FEE" w:rsidRPr="0092160D" w:rsidRDefault="00245FEE" w:rsidP="00245FEE">
      <w:pPr>
        <w:spacing w:line="360" w:lineRule="auto"/>
        <w:ind w:firstLineChars="200" w:firstLine="480"/>
        <w:rPr>
          <w:snapToGrid w:val="0"/>
          <w:color w:val="FF0000"/>
          <w:kern w:val="0"/>
          <w:sz w:val="24"/>
        </w:rPr>
      </w:pPr>
      <w:r w:rsidRPr="006E00E9">
        <w:rPr>
          <w:rFonts w:hint="eastAsia"/>
          <w:snapToGrid w:val="0"/>
          <w:kern w:val="0"/>
          <w:sz w:val="24"/>
        </w:rPr>
        <w:t>对于地上设施，在事故情况和降雨情况下会产生废液地面漫流及垂直入渗，进一步污染土壤。项目厂区采取有效防渗措施，可全面防控事故废水发生地面漫流及垂直入渗。本次评价主要针对大气沉降影响进行预测。</w:t>
      </w:r>
    </w:p>
    <w:p w:rsidR="005F6C6A" w:rsidRPr="006E00E9" w:rsidRDefault="005F6C6A" w:rsidP="005F6C6A">
      <w:pPr>
        <w:pStyle w:val="4"/>
        <w:keepNext/>
        <w:keepLines/>
        <w:tabs>
          <w:tab w:val="clear" w:pos="360"/>
        </w:tabs>
        <w:snapToGrid/>
        <w:spacing w:before="10" w:line="360" w:lineRule="auto"/>
        <w:jc w:val="left"/>
        <w:rPr>
          <w:rFonts w:ascii="Times New Roman" w:eastAsia="黑体"/>
          <w:b/>
          <w:bCs/>
          <w:sz w:val="24"/>
          <w:szCs w:val="24"/>
        </w:rPr>
      </w:pPr>
      <w:r w:rsidRPr="006E00E9">
        <w:rPr>
          <w:rFonts w:ascii="Times New Roman" w:eastAsia="黑体" w:hint="eastAsia"/>
          <w:b/>
          <w:bCs/>
          <w:sz w:val="24"/>
          <w:szCs w:val="24"/>
        </w:rPr>
        <w:t>5.6.2.5</w:t>
      </w:r>
      <w:r w:rsidRPr="006E00E9">
        <w:rPr>
          <w:rFonts w:ascii="Times New Roman" w:eastAsia="黑体" w:hint="eastAsia"/>
          <w:b/>
          <w:bCs/>
          <w:sz w:val="24"/>
          <w:szCs w:val="24"/>
        </w:rPr>
        <w:t>预测与评价方法</w:t>
      </w:r>
    </w:p>
    <w:p w:rsidR="005F6C6A" w:rsidRPr="006E00E9" w:rsidRDefault="005F6C6A" w:rsidP="005F6C6A">
      <w:pPr>
        <w:adjustRightInd w:val="0"/>
        <w:snapToGrid w:val="0"/>
        <w:spacing w:line="360" w:lineRule="auto"/>
        <w:ind w:firstLineChars="200" w:firstLine="480"/>
        <w:rPr>
          <w:snapToGrid w:val="0"/>
          <w:kern w:val="0"/>
          <w:sz w:val="24"/>
        </w:rPr>
      </w:pPr>
      <w:r w:rsidRPr="006E00E9">
        <w:rPr>
          <w:rFonts w:hint="eastAsia"/>
          <w:snapToGrid w:val="0"/>
          <w:kern w:val="0"/>
          <w:sz w:val="24"/>
        </w:rPr>
        <w:t>（</w:t>
      </w:r>
      <w:r w:rsidRPr="006E00E9">
        <w:rPr>
          <w:rFonts w:hint="eastAsia"/>
          <w:snapToGrid w:val="0"/>
          <w:kern w:val="0"/>
          <w:sz w:val="24"/>
        </w:rPr>
        <w:t>1</w:t>
      </w:r>
      <w:r w:rsidRPr="006E00E9">
        <w:rPr>
          <w:rFonts w:hint="eastAsia"/>
          <w:snapToGrid w:val="0"/>
          <w:kern w:val="0"/>
          <w:sz w:val="24"/>
        </w:rPr>
        <w:t>）方法选取</w:t>
      </w:r>
    </w:p>
    <w:p w:rsidR="005F6C6A" w:rsidRPr="006E00E9" w:rsidRDefault="005F6C6A" w:rsidP="00D2432E">
      <w:pPr>
        <w:spacing w:line="360" w:lineRule="auto"/>
        <w:ind w:firstLineChars="200" w:firstLine="480"/>
        <w:rPr>
          <w:snapToGrid w:val="0"/>
          <w:kern w:val="0"/>
          <w:sz w:val="24"/>
        </w:rPr>
      </w:pPr>
      <w:r w:rsidRPr="006E00E9">
        <w:rPr>
          <w:rFonts w:hint="eastAsia"/>
          <w:snapToGrid w:val="0"/>
          <w:kern w:val="0"/>
          <w:sz w:val="24"/>
        </w:rPr>
        <w:t>本项目属于污染影响型建设项目，评价工作等级为二级，</w:t>
      </w:r>
      <w:r w:rsidR="00D2432E" w:rsidRPr="006E00E9">
        <w:rPr>
          <w:rFonts w:hint="eastAsia"/>
          <w:snapToGrid w:val="0"/>
          <w:kern w:val="0"/>
          <w:sz w:val="24"/>
        </w:rPr>
        <w:t>根据《环境影响评价技术导则土壤环境（试行）》（</w:t>
      </w:r>
      <w:r w:rsidR="00D2432E" w:rsidRPr="006E00E9">
        <w:rPr>
          <w:snapToGrid w:val="0"/>
          <w:kern w:val="0"/>
          <w:sz w:val="24"/>
        </w:rPr>
        <w:t>HJ964-2018</w:t>
      </w:r>
      <w:r w:rsidR="00D2432E" w:rsidRPr="006E00E9">
        <w:rPr>
          <w:rFonts w:hint="eastAsia"/>
          <w:snapToGrid w:val="0"/>
          <w:kern w:val="0"/>
          <w:sz w:val="24"/>
        </w:rPr>
        <w:t>），</w:t>
      </w:r>
      <w:r w:rsidRPr="006E00E9">
        <w:rPr>
          <w:rFonts w:hint="eastAsia"/>
          <w:snapToGrid w:val="0"/>
          <w:kern w:val="0"/>
          <w:sz w:val="24"/>
        </w:rPr>
        <w:t>选取附录</w:t>
      </w:r>
      <w:r w:rsidRPr="006E00E9">
        <w:rPr>
          <w:rFonts w:hint="eastAsia"/>
          <w:snapToGrid w:val="0"/>
          <w:kern w:val="0"/>
          <w:sz w:val="24"/>
        </w:rPr>
        <w:t>E</w:t>
      </w:r>
      <w:r w:rsidRPr="006E00E9">
        <w:rPr>
          <w:rFonts w:hint="eastAsia"/>
          <w:snapToGrid w:val="0"/>
          <w:kern w:val="0"/>
          <w:sz w:val="24"/>
        </w:rPr>
        <w:t>推荐</w:t>
      </w:r>
      <w:r w:rsidR="00D2432E" w:rsidRPr="006E00E9">
        <w:rPr>
          <w:rFonts w:hint="eastAsia"/>
          <w:snapToGrid w:val="0"/>
          <w:kern w:val="0"/>
          <w:sz w:val="24"/>
        </w:rPr>
        <w:t>的</w:t>
      </w:r>
      <w:r w:rsidRPr="006E00E9">
        <w:rPr>
          <w:rFonts w:hint="eastAsia"/>
          <w:snapToGrid w:val="0"/>
          <w:kern w:val="0"/>
          <w:sz w:val="24"/>
        </w:rPr>
        <w:t>土壤环境影响预测方法</w:t>
      </w:r>
      <w:proofErr w:type="gramStart"/>
      <w:r w:rsidRPr="006E00E9">
        <w:rPr>
          <w:rFonts w:hint="eastAsia"/>
          <w:snapToGrid w:val="0"/>
          <w:kern w:val="0"/>
          <w:sz w:val="24"/>
        </w:rPr>
        <w:t>一</w:t>
      </w:r>
      <w:proofErr w:type="gramEnd"/>
      <w:r w:rsidRPr="006E00E9">
        <w:rPr>
          <w:rFonts w:hint="eastAsia"/>
          <w:snapToGrid w:val="0"/>
          <w:kern w:val="0"/>
          <w:sz w:val="24"/>
        </w:rPr>
        <w:t>，该方法适用于某种物质可概化为以面</w:t>
      </w:r>
      <w:proofErr w:type="gramStart"/>
      <w:r w:rsidRPr="006E00E9">
        <w:rPr>
          <w:rFonts w:hint="eastAsia"/>
          <w:snapToGrid w:val="0"/>
          <w:kern w:val="0"/>
          <w:sz w:val="24"/>
        </w:rPr>
        <w:t>源形式</w:t>
      </w:r>
      <w:proofErr w:type="gramEnd"/>
      <w:r w:rsidRPr="006E00E9">
        <w:rPr>
          <w:rFonts w:hint="eastAsia"/>
          <w:snapToGrid w:val="0"/>
          <w:kern w:val="0"/>
          <w:sz w:val="24"/>
        </w:rPr>
        <w:t>进入土壤环境的影响预测，包括大气沉降、地面漫流等，较符合本项目可能发生的土壤污染途径分析结果。具体方法如下：</w:t>
      </w:r>
    </w:p>
    <w:p w:rsidR="005F6C6A" w:rsidRPr="006E00E9" w:rsidRDefault="005F6C6A" w:rsidP="00D2432E">
      <w:pPr>
        <w:spacing w:line="360" w:lineRule="auto"/>
        <w:ind w:firstLineChars="200" w:firstLine="480"/>
        <w:rPr>
          <w:snapToGrid w:val="0"/>
          <w:kern w:val="0"/>
          <w:sz w:val="24"/>
        </w:rPr>
      </w:pPr>
      <w:r w:rsidRPr="006E00E9">
        <w:rPr>
          <w:rFonts w:hint="eastAsia"/>
          <w:snapToGrid w:val="0"/>
          <w:kern w:val="0"/>
          <w:sz w:val="24"/>
        </w:rPr>
        <w:t>单位质量土壤中某种物质的增量可用下式计算：</w:t>
      </w:r>
    </w:p>
    <w:p w:rsidR="005F6C6A" w:rsidRPr="006E00E9" w:rsidRDefault="005F6C6A" w:rsidP="00D2432E">
      <w:pPr>
        <w:spacing w:line="360" w:lineRule="auto"/>
        <w:ind w:firstLineChars="500" w:firstLine="1200"/>
        <w:rPr>
          <w:sz w:val="24"/>
        </w:rPr>
      </w:pPr>
      <w:r w:rsidRPr="006E00E9">
        <w:rPr>
          <w:i/>
          <w:sz w:val="24"/>
        </w:rPr>
        <w:t>∆S=n</w:t>
      </w:r>
      <w:r w:rsidR="00D2432E" w:rsidRPr="006E00E9">
        <w:rPr>
          <w:rFonts w:hint="eastAsia"/>
          <w:sz w:val="24"/>
        </w:rPr>
        <w:t>（</w:t>
      </w:r>
      <w:r w:rsidR="00D2432E" w:rsidRPr="006E00E9">
        <w:rPr>
          <w:i/>
          <w:sz w:val="24"/>
        </w:rPr>
        <w:t>Is</w:t>
      </w:r>
      <w:r w:rsidR="00D2432E" w:rsidRPr="006E00E9">
        <w:rPr>
          <w:sz w:val="24"/>
        </w:rPr>
        <w:t>－</w:t>
      </w:r>
      <w:r w:rsidR="00D2432E" w:rsidRPr="006E00E9">
        <w:rPr>
          <w:i/>
          <w:spacing w:val="1"/>
          <w:sz w:val="24"/>
        </w:rPr>
        <w:t>L</w:t>
      </w:r>
      <w:r w:rsidR="00D2432E" w:rsidRPr="006E00E9">
        <w:rPr>
          <w:i/>
          <w:sz w:val="24"/>
        </w:rPr>
        <w:t>s</w:t>
      </w:r>
      <w:r w:rsidR="00D2432E" w:rsidRPr="006E00E9">
        <w:rPr>
          <w:sz w:val="24"/>
        </w:rPr>
        <w:t>－</w:t>
      </w:r>
      <w:r w:rsidR="00D2432E" w:rsidRPr="006E00E9">
        <w:rPr>
          <w:i/>
          <w:sz w:val="24"/>
        </w:rPr>
        <w:t>Rs</w:t>
      </w:r>
      <w:r w:rsidR="00D2432E" w:rsidRPr="006E00E9">
        <w:rPr>
          <w:rFonts w:hint="eastAsia"/>
          <w:sz w:val="24"/>
        </w:rPr>
        <w:t>）</w:t>
      </w:r>
      <w:r w:rsidRPr="006E00E9">
        <w:rPr>
          <w:i/>
          <w:spacing w:val="2"/>
          <w:sz w:val="24"/>
        </w:rPr>
        <w:t>/</w:t>
      </w:r>
      <w:r w:rsidR="00D2432E" w:rsidRPr="006E00E9">
        <w:rPr>
          <w:rFonts w:hint="eastAsia"/>
          <w:spacing w:val="2"/>
          <w:sz w:val="24"/>
        </w:rPr>
        <w:t>（</w:t>
      </w:r>
      <w:r w:rsidR="00D2432E" w:rsidRPr="006E00E9">
        <w:rPr>
          <w:i/>
          <w:sz w:val="24"/>
        </w:rPr>
        <w:t>ρ</w:t>
      </w:r>
      <w:r w:rsidR="00D2432E" w:rsidRPr="006E00E9">
        <w:rPr>
          <w:i/>
          <w:spacing w:val="1"/>
          <w:position w:val="-3"/>
          <w:sz w:val="24"/>
        </w:rPr>
        <w:t>b</w:t>
      </w:r>
      <w:r w:rsidR="00D2432E" w:rsidRPr="006E00E9">
        <w:rPr>
          <w:i/>
          <w:sz w:val="24"/>
        </w:rPr>
        <w:t>×A×</w:t>
      </w:r>
      <w:r w:rsidR="00D2432E" w:rsidRPr="006E00E9">
        <w:rPr>
          <w:i/>
          <w:spacing w:val="-1"/>
          <w:sz w:val="24"/>
        </w:rPr>
        <w:t>D</w:t>
      </w:r>
      <w:r w:rsidR="00D2432E" w:rsidRPr="006E00E9">
        <w:rPr>
          <w:rFonts w:hint="eastAsia"/>
          <w:spacing w:val="2"/>
          <w:sz w:val="24"/>
        </w:rPr>
        <w:t>）</w:t>
      </w:r>
    </w:p>
    <w:p w:rsidR="005F6C6A" w:rsidRPr="006E00E9" w:rsidRDefault="005F6C6A" w:rsidP="00D2432E">
      <w:pPr>
        <w:spacing w:line="360" w:lineRule="auto"/>
        <w:ind w:firstLineChars="300" w:firstLine="720"/>
        <w:rPr>
          <w:sz w:val="24"/>
        </w:rPr>
      </w:pPr>
      <w:r w:rsidRPr="006E00E9">
        <w:rPr>
          <w:sz w:val="24"/>
        </w:rPr>
        <w:t>式中：</w:t>
      </w:r>
    </w:p>
    <w:p w:rsidR="005F6C6A" w:rsidRPr="006E00E9" w:rsidRDefault="005F6C6A" w:rsidP="00D2432E">
      <w:pPr>
        <w:spacing w:line="360" w:lineRule="auto"/>
        <w:ind w:firstLineChars="400" w:firstLine="960"/>
        <w:rPr>
          <w:sz w:val="24"/>
        </w:rPr>
      </w:pPr>
      <w:r w:rsidRPr="006E00E9">
        <w:rPr>
          <w:sz w:val="24"/>
        </w:rPr>
        <w:t>∆S</w:t>
      </w:r>
      <w:proofErr w:type="gramStart"/>
      <w:r w:rsidRPr="006E00E9">
        <w:rPr>
          <w:sz w:val="24"/>
        </w:rPr>
        <w:t>—</w:t>
      </w:r>
      <w:r w:rsidRPr="006E00E9">
        <w:rPr>
          <w:sz w:val="24"/>
        </w:rPr>
        <w:t>单位</w:t>
      </w:r>
      <w:proofErr w:type="gramEnd"/>
      <w:r w:rsidRPr="006E00E9">
        <w:rPr>
          <w:sz w:val="24"/>
        </w:rPr>
        <w:t>质量表层土壤中某种物质的增量，</w:t>
      </w:r>
      <w:r w:rsidRPr="006E00E9">
        <w:rPr>
          <w:sz w:val="24"/>
        </w:rPr>
        <w:t>g/kg</w:t>
      </w:r>
      <w:r w:rsidRPr="006E00E9">
        <w:rPr>
          <w:sz w:val="24"/>
        </w:rPr>
        <w:t>；</w:t>
      </w:r>
    </w:p>
    <w:p w:rsidR="005F6C6A" w:rsidRPr="006E00E9" w:rsidRDefault="005F6C6A" w:rsidP="00D2432E">
      <w:pPr>
        <w:spacing w:line="360" w:lineRule="auto"/>
        <w:ind w:firstLineChars="400" w:firstLine="960"/>
        <w:rPr>
          <w:sz w:val="24"/>
        </w:rPr>
      </w:pPr>
      <w:r w:rsidRPr="006E00E9">
        <w:rPr>
          <w:sz w:val="24"/>
        </w:rPr>
        <w:t>Is</w:t>
      </w:r>
      <w:proofErr w:type="gramStart"/>
      <w:r w:rsidRPr="006E00E9">
        <w:rPr>
          <w:sz w:val="24"/>
        </w:rPr>
        <w:t>—</w:t>
      </w:r>
      <w:r w:rsidRPr="006E00E9">
        <w:rPr>
          <w:sz w:val="24"/>
        </w:rPr>
        <w:t>预测</w:t>
      </w:r>
      <w:proofErr w:type="gramEnd"/>
      <w:r w:rsidRPr="006E00E9">
        <w:rPr>
          <w:sz w:val="24"/>
        </w:rPr>
        <w:t>评价范围内单位年份表层土壤中某种物质的年输入量，</w:t>
      </w:r>
      <w:r w:rsidRPr="006E00E9">
        <w:rPr>
          <w:sz w:val="24"/>
        </w:rPr>
        <w:t>g</w:t>
      </w:r>
      <w:r w:rsidRPr="006E00E9">
        <w:rPr>
          <w:sz w:val="24"/>
        </w:rPr>
        <w:t>；</w:t>
      </w:r>
    </w:p>
    <w:p w:rsidR="005F6C6A" w:rsidRPr="006E00E9" w:rsidRDefault="005F6C6A" w:rsidP="00D2432E">
      <w:pPr>
        <w:spacing w:line="360" w:lineRule="auto"/>
        <w:ind w:firstLineChars="400" w:firstLine="960"/>
        <w:rPr>
          <w:sz w:val="24"/>
        </w:rPr>
      </w:pPr>
      <w:r w:rsidRPr="006E00E9">
        <w:rPr>
          <w:sz w:val="24"/>
        </w:rPr>
        <w:lastRenderedPageBreak/>
        <w:t>Ls</w:t>
      </w:r>
      <w:proofErr w:type="gramStart"/>
      <w:r w:rsidRPr="006E00E9">
        <w:rPr>
          <w:sz w:val="24"/>
        </w:rPr>
        <w:t>—</w:t>
      </w:r>
      <w:r w:rsidRPr="006E00E9">
        <w:rPr>
          <w:sz w:val="24"/>
        </w:rPr>
        <w:t>预测</w:t>
      </w:r>
      <w:proofErr w:type="gramEnd"/>
      <w:r w:rsidRPr="006E00E9">
        <w:rPr>
          <w:sz w:val="24"/>
        </w:rPr>
        <w:t>评价范围内单位年份表层土壤中某种物质经淋溶排出的量，</w:t>
      </w:r>
      <w:r w:rsidRPr="006E00E9">
        <w:rPr>
          <w:sz w:val="24"/>
        </w:rPr>
        <w:t>g</w:t>
      </w:r>
      <w:r w:rsidRPr="006E00E9">
        <w:rPr>
          <w:sz w:val="24"/>
        </w:rPr>
        <w:t>；</w:t>
      </w:r>
    </w:p>
    <w:p w:rsidR="005F6C6A" w:rsidRPr="006E00E9" w:rsidRDefault="005F6C6A" w:rsidP="00D2432E">
      <w:pPr>
        <w:spacing w:line="360" w:lineRule="auto"/>
        <w:ind w:firstLineChars="400" w:firstLine="960"/>
        <w:rPr>
          <w:sz w:val="24"/>
        </w:rPr>
      </w:pPr>
      <w:r w:rsidRPr="006E00E9">
        <w:rPr>
          <w:sz w:val="24"/>
        </w:rPr>
        <w:t>Rs</w:t>
      </w:r>
      <w:proofErr w:type="gramStart"/>
      <w:r w:rsidRPr="006E00E9">
        <w:rPr>
          <w:sz w:val="24"/>
        </w:rPr>
        <w:t>—</w:t>
      </w:r>
      <w:r w:rsidRPr="006E00E9">
        <w:rPr>
          <w:sz w:val="24"/>
        </w:rPr>
        <w:t>预测</w:t>
      </w:r>
      <w:proofErr w:type="gramEnd"/>
      <w:r w:rsidRPr="006E00E9">
        <w:rPr>
          <w:sz w:val="24"/>
        </w:rPr>
        <w:t>评价范围内单位年份表层土壤中某种物质经径流排出的量，</w:t>
      </w:r>
      <w:r w:rsidRPr="006E00E9">
        <w:rPr>
          <w:sz w:val="24"/>
        </w:rPr>
        <w:t>g</w:t>
      </w:r>
      <w:r w:rsidRPr="006E00E9">
        <w:rPr>
          <w:sz w:val="24"/>
        </w:rPr>
        <w:t>；</w:t>
      </w:r>
    </w:p>
    <w:p w:rsidR="005F6C6A" w:rsidRPr="006E00E9" w:rsidRDefault="005F6C6A" w:rsidP="00D2432E">
      <w:pPr>
        <w:spacing w:line="360" w:lineRule="auto"/>
        <w:ind w:firstLineChars="400" w:firstLine="960"/>
        <w:rPr>
          <w:sz w:val="24"/>
        </w:rPr>
      </w:pPr>
      <w:r w:rsidRPr="006E00E9">
        <w:rPr>
          <w:sz w:val="24"/>
        </w:rPr>
        <w:t>ρb—</w:t>
      </w:r>
      <w:r w:rsidRPr="006E00E9">
        <w:rPr>
          <w:sz w:val="24"/>
        </w:rPr>
        <w:t>表层土壤容重，</w:t>
      </w:r>
      <w:r w:rsidRPr="006E00E9">
        <w:rPr>
          <w:sz w:val="24"/>
        </w:rPr>
        <w:t>kg/m</w:t>
      </w:r>
      <w:r w:rsidRPr="006E00E9">
        <w:rPr>
          <w:sz w:val="24"/>
          <w:vertAlign w:val="superscript"/>
        </w:rPr>
        <w:t>3</w:t>
      </w:r>
      <w:r w:rsidRPr="006E00E9">
        <w:rPr>
          <w:sz w:val="24"/>
        </w:rPr>
        <w:t>；</w:t>
      </w:r>
    </w:p>
    <w:p w:rsidR="005F6C6A" w:rsidRPr="006E00E9" w:rsidRDefault="005F6C6A" w:rsidP="00D2432E">
      <w:pPr>
        <w:spacing w:line="360" w:lineRule="auto"/>
        <w:ind w:firstLineChars="400" w:firstLine="960"/>
        <w:rPr>
          <w:sz w:val="24"/>
        </w:rPr>
      </w:pPr>
      <w:r w:rsidRPr="006E00E9">
        <w:rPr>
          <w:sz w:val="24"/>
        </w:rPr>
        <w:t>A</w:t>
      </w:r>
      <w:proofErr w:type="gramStart"/>
      <w:r w:rsidRPr="006E00E9">
        <w:rPr>
          <w:sz w:val="24"/>
        </w:rPr>
        <w:t>—</w:t>
      </w:r>
      <w:r w:rsidRPr="006E00E9">
        <w:rPr>
          <w:sz w:val="24"/>
        </w:rPr>
        <w:t>预测</w:t>
      </w:r>
      <w:proofErr w:type="gramEnd"/>
      <w:r w:rsidRPr="006E00E9">
        <w:rPr>
          <w:sz w:val="24"/>
        </w:rPr>
        <w:t>评价范围，</w:t>
      </w:r>
      <w:r w:rsidRPr="006E00E9">
        <w:rPr>
          <w:sz w:val="24"/>
        </w:rPr>
        <w:t>m</w:t>
      </w:r>
      <w:r w:rsidRPr="006E00E9">
        <w:rPr>
          <w:sz w:val="24"/>
          <w:vertAlign w:val="superscript"/>
        </w:rPr>
        <w:t>2</w:t>
      </w:r>
      <w:r w:rsidRPr="006E00E9">
        <w:rPr>
          <w:sz w:val="24"/>
        </w:rPr>
        <w:t>；</w:t>
      </w:r>
    </w:p>
    <w:p w:rsidR="005F6C6A" w:rsidRPr="006E00E9" w:rsidRDefault="005F6C6A" w:rsidP="00D2432E">
      <w:pPr>
        <w:spacing w:line="360" w:lineRule="auto"/>
        <w:ind w:firstLineChars="400" w:firstLine="960"/>
        <w:rPr>
          <w:sz w:val="24"/>
        </w:rPr>
      </w:pPr>
      <w:r w:rsidRPr="006E00E9">
        <w:rPr>
          <w:sz w:val="24"/>
        </w:rPr>
        <w:t>D—</w:t>
      </w:r>
      <w:r w:rsidRPr="006E00E9">
        <w:rPr>
          <w:sz w:val="24"/>
        </w:rPr>
        <w:t>表层土壤深度，一般取</w:t>
      </w:r>
      <w:r w:rsidRPr="006E00E9">
        <w:rPr>
          <w:sz w:val="24"/>
        </w:rPr>
        <w:t>0.2m</w:t>
      </w:r>
      <w:r w:rsidRPr="006E00E9">
        <w:rPr>
          <w:sz w:val="24"/>
        </w:rPr>
        <w:t>，可根据实际情况适当调整；</w:t>
      </w:r>
    </w:p>
    <w:p w:rsidR="005F6C6A" w:rsidRPr="006E00E9" w:rsidRDefault="005F6C6A" w:rsidP="00D2432E">
      <w:pPr>
        <w:spacing w:line="360" w:lineRule="auto"/>
        <w:ind w:firstLineChars="400" w:firstLine="960"/>
        <w:rPr>
          <w:sz w:val="24"/>
        </w:rPr>
      </w:pPr>
      <w:r w:rsidRPr="006E00E9">
        <w:rPr>
          <w:sz w:val="24"/>
        </w:rPr>
        <w:t>n</w:t>
      </w:r>
      <w:proofErr w:type="gramStart"/>
      <w:r w:rsidRPr="006E00E9">
        <w:rPr>
          <w:sz w:val="24"/>
        </w:rPr>
        <w:t>—</w:t>
      </w:r>
      <w:r w:rsidRPr="006E00E9">
        <w:rPr>
          <w:sz w:val="24"/>
        </w:rPr>
        <w:t>持续</w:t>
      </w:r>
      <w:proofErr w:type="gramEnd"/>
      <w:r w:rsidRPr="006E00E9">
        <w:rPr>
          <w:sz w:val="24"/>
        </w:rPr>
        <w:t>年份，</w:t>
      </w:r>
      <w:r w:rsidRPr="006E00E9">
        <w:rPr>
          <w:sz w:val="24"/>
        </w:rPr>
        <w:t>a</w:t>
      </w:r>
      <w:r w:rsidRPr="006E00E9">
        <w:rPr>
          <w:sz w:val="24"/>
        </w:rPr>
        <w:t>。</w:t>
      </w:r>
    </w:p>
    <w:p w:rsidR="005F6C6A" w:rsidRPr="006E00E9" w:rsidRDefault="005F6C6A" w:rsidP="00D2432E">
      <w:pPr>
        <w:autoSpaceDE w:val="0"/>
        <w:autoSpaceDN w:val="0"/>
        <w:spacing w:line="360" w:lineRule="auto"/>
        <w:ind w:firstLineChars="200" w:firstLine="480"/>
        <w:rPr>
          <w:rFonts w:ascii="宋体" w:cs="宋体"/>
          <w:kern w:val="0"/>
          <w:sz w:val="24"/>
        </w:rPr>
      </w:pPr>
      <w:r w:rsidRPr="006E00E9">
        <w:rPr>
          <w:rFonts w:ascii="宋体" w:cs="宋体" w:hint="eastAsia"/>
          <w:kern w:val="0"/>
          <w:sz w:val="24"/>
        </w:rPr>
        <w:t>单位质量土壤中某种物质的预测值可根据其增量叠加现状值进行计算</w:t>
      </w:r>
    </w:p>
    <w:p w:rsidR="005F6C6A" w:rsidRPr="006E00E9" w:rsidRDefault="005F6C6A" w:rsidP="00D2432E">
      <w:pPr>
        <w:tabs>
          <w:tab w:val="left" w:pos="1007"/>
        </w:tabs>
        <w:spacing w:line="360" w:lineRule="auto"/>
        <w:ind w:firstLineChars="500" w:firstLine="1200"/>
        <w:rPr>
          <w:kern w:val="0"/>
          <w:sz w:val="24"/>
        </w:rPr>
      </w:pPr>
      <w:r w:rsidRPr="006E00E9">
        <w:rPr>
          <w:kern w:val="0"/>
          <w:sz w:val="24"/>
        </w:rPr>
        <w:t>S=Sb+</w:t>
      </w:r>
      <w:r w:rsidRPr="006E00E9">
        <w:rPr>
          <w:rFonts w:ascii="宋体" w:cs="宋体" w:hint="eastAsia"/>
          <w:kern w:val="0"/>
          <w:sz w:val="24"/>
        </w:rPr>
        <w:t>△</w:t>
      </w:r>
      <w:r w:rsidRPr="006E00E9">
        <w:rPr>
          <w:kern w:val="0"/>
          <w:sz w:val="24"/>
        </w:rPr>
        <w:t>S</w:t>
      </w:r>
    </w:p>
    <w:p w:rsidR="005F6C6A" w:rsidRPr="006E00E9" w:rsidRDefault="005F6C6A" w:rsidP="00D2432E">
      <w:pPr>
        <w:tabs>
          <w:tab w:val="left" w:pos="1007"/>
        </w:tabs>
        <w:spacing w:line="360" w:lineRule="auto"/>
        <w:ind w:firstLineChars="400" w:firstLine="960"/>
        <w:rPr>
          <w:sz w:val="24"/>
        </w:rPr>
      </w:pPr>
      <w:r w:rsidRPr="006E00E9">
        <w:rPr>
          <w:sz w:val="24"/>
        </w:rPr>
        <w:t>式中：</w:t>
      </w:r>
    </w:p>
    <w:p w:rsidR="005F6C6A" w:rsidRPr="006E00E9" w:rsidRDefault="005F6C6A" w:rsidP="00D2432E">
      <w:pPr>
        <w:tabs>
          <w:tab w:val="left" w:pos="1007"/>
        </w:tabs>
        <w:spacing w:line="360" w:lineRule="auto"/>
        <w:ind w:firstLineChars="400" w:firstLine="960"/>
        <w:rPr>
          <w:kern w:val="0"/>
          <w:sz w:val="24"/>
        </w:rPr>
      </w:pPr>
      <w:r w:rsidRPr="006E00E9">
        <w:rPr>
          <w:kern w:val="0"/>
          <w:sz w:val="24"/>
        </w:rPr>
        <w:t>Sb</w:t>
      </w:r>
      <w:r w:rsidRPr="006E00E9">
        <w:rPr>
          <w:rFonts w:hint="eastAsia"/>
          <w:kern w:val="0"/>
          <w:sz w:val="24"/>
        </w:rPr>
        <w:t>-</w:t>
      </w:r>
      <w:r w:rsidRPr="006E00E9">
        <w:rPr>
          <w:rFonts w:hint="eastAsia"/>
          <w:kern w:val="0"/>
          <w:sz w:val="24"/>
        </w:rPr>
        <w:t>单位质量土壤中某种物质的现状值，</w:t>
      </w:r>
      <w:r w:rsidRPr="006E00E9">
        <w:rPr>
          <w:rFonts w:hint="eastAsia"/>
          <w:kern w:val="0"/>
          <w:sz w:val="24"/>
        </w:rPr>
        <w:t>g/kg</w:t>
      </w:r>
      <w:r w:rsidRPr="006E00E9">
        <w:rPr>
          <w:rFonts w:hint="eastAsia"/>
          <w:kern w:val="0"/>
          <w:sz w:val="24"/>
        </w:rPr>
        <w:t>；</w:t>
      </w:r>
    </w:p>
    <w:p w:rsidR="005F6C6A" w:rsidRPr="006E00E9" w:rsidRDefault="005F6C6A" w:rsidP="00D2432E">
      <w:pPr>
        <w:tabs>
          <w:tab w:val="left" w:pos="1007"/>
        </w:tabs>
        <w:spacing w:line="360" w:lineRule="auto"/>
        <w:ind w:firstLineChars="400" w:firstLine="960"/>
        <w:rPr>
          <w:sz w:val="24"/>
        </w:rPr>
      </w:pPr>
      <w:r w:rsidRPr="006E00E9">
        <w:rPr>
          <w:kern w:val="0"/>
          <w:sz w:val="24"/>
        </w:rPr>
        <w:t>S</w:t>
      </w:r>
      <w:r w:rsidRPr="006E00E9">
        <w:rPr>
          <w:rFonts w:hint="eastAsia"/>
          <w:kern w:val="0"/>
          <w:sz w:val="24"/>
        </w:rPr>
        <w:t>-</w:t>
      </w:r>
      <w:r w:rsidRPr="006E00E9">
        <w:rPr>
          <w:rFonts w:hint="eastAsia"/>
          <w:kern w:val="0"/>
          <w:sz w:val="24"/>
        </w:rPr>
        <w:t>单位质量土壤中某种物质的预测值，</w:t>
      </w:r>
      <w:r w:rsidRPr="006E00E9">
        <w:rPr>
          <w:rFonts w:hint="eastAsia"/>
          <w:kern w:val="0"/>
          <w:sz w:val="24"/>
        </w:rPr>
        <w:t>g/kg</w:t>
      </w:r>
      <w:r w:rsidRPr="006E00E9">
        <w:rPr>
          <w:rFonts w:hint="eastAsia"/>
          <w:kern w:val="0"/>
          <w:sz w:val="24"/>
        </w:rPr>
        <w:t>。</w:t>
      </w:r>
    </w:p>
    <w:p w:rsidR="00765E66" w:rsidRPr="00D45447" w:rsidRDefault="00765E66" w:rsidP="00765E66">
      <w:pPr>
        <w:spacing w:line="360" w:lineRule="auto"/>
        <w:ind w:firstLineChars="200" w:firstLine="480"/>
        <w:rPr>
          <w:sz w:val="24"/>
        </w:rPr>
      </w:pPr>
      <w:r w:rsidRPr="00D45447">
        <w:rPr>
          <w:sz w:val="24"/>
        </w:rPr>
        <w:t>（</w:t>
      </w:r>
      <w:r w:rsidRPr="00D45447">
        <w:rPr>
          <w:sz w:val="24"/>
        </w:rPr>
        <w:t>2</w:t>
      </w:r>
      <w:r w:rsidRPr="00D45447">
        <w:rPr>
          <w:sz w:val="24"/>
        </w:rPr>
        <w:t>）污染物进入土壤中的方式</w:t>
      </w:r>
    </w:p>
    <w:p w:rsidR="00765E66" w:rsidRPr="00D45447" w:rsidRDefault="00765E66" w:rsidP="00765E66">
      <w:pPr>
        <w:spacing w:line="360" w:lineRule="auto"/>
        <w:ind w:firstLineChars="200" w:firstLine="480"/>
        <w:rPr>
          <w:sz w:val="24"/>
        </w:rPr>
      </w:pPr>
      <w:r w:rsidRPr="00D45447">
        <w:rPr>
          <w:sz w:val="24"/>
        </w:rPr>
        <w:t>本项目污染物甲苯进入土壤方式主要为大气沉降影响。污染物随废气排放进入环境空气后，通过干沉降和湿沉降进入厂区内及厂区周围</w:t>
      </w:r>
      <w:r w:rsidRPr="00D45447">
        <w:rPr>
          <w:sz w:val="24"/>
        </w:rPr>
        <w:t>1.0km</w:t>
      </w:r>
      <w:r w:rsidRPr="00D45447">
        <w:rPr>
          <w:sz w:val="24"/>
        </w:rPr>
        <w:t>内范围内的土壤。</w:t>
      </w:r>
    </w:p>
    <w:p w:rsidR="00765E66" w:rsidRPr="00D45447" w:rsidRDefault="00765E66" w:rsidP="00765E66">
      <w:pPr>
        <w:spacing w:line="360" w:lineRule="auto"/>
        <w:ind w:firstLineChars="200" w:firstLine="480"/>
        <w:rPr>
          <w:sz w:val="24"/>
        </w:rPr>
      </w:pPr>
      <w:r w:rsidRPr="00D45447">
        <w:rPr>
          <w:sz w:val="24"/>
        </w:rPr>
        <w:t>（</w:t>
      </w:r>
      <w:r w:rsidRPr="00D45447">
        <w:rPr>
          <w:sz w:val="24"/>
        </w:rPr>
        <w:t>3</w:t>
      </w:r>
      <w:r w:rsidRPr="00D45447">
        <w:rPr>
          <w:sz w:val="24"/>
        </w:rPr>
        <w:t>）预测参数选取</w:t>
      </w:r>
    </w:p>
    <w:p w:rsidR="00765E66" w:rsidRPr="00D45447" w:rsidRDefault="00765E66" w:rsidP="00765E66">
      <w:pPr>
        <w:spacing w:line="360" w:lineRule="auto"/>
        <w:ind w:firstLineChars="200" w:firstLine="480"/>
        <w:rPr>
          <w:sz w:val="24"/>
        </w:rPr>
      </w:pPr>
      <w:r w:rsidRPr="00D45447">
        <w:rPr>
          <w:sz w:val="24"/>
        </w:rPr>
        <w:t>干沉降累积量</w:t>
      </w:r>
      <w:r w:rsidRPr="00D45447">
        <w:rPr>
          <w:sz w:val="24"/>
        </w:rPr>
        <w:t>Q</w:t>
      </w:r>
      <w:r w:rsidRPr="00D45447">
        <w:rPr>
          <w:sz w:val="24"/>
        </w:rPr>
        <w:t>可以根据单位面积的干沉降通量计算得出。干沉降通量是指单位时间内通过单位面积的污染物量</w:t>
      </w:r>
      <w:r w:rsidRPr="00D45447">
        <w:rPr>
          <w:spacing w:val="-42"/>
          <w:sz w:val="24"/>
        </w:rPr>
        <w:t>，</w:t>
      </w:r>
      <w:r w:rsidRPr="00D45447">
        <w:rPr>
          <w:sz w:val="24"/>
        </w:rPr>
        <w:t>单位为</w:t>
      </w:r>
      <w:r w:rsidRPr="00D45447">
        <w:rPr>
          <w:sz w:val="24"/>
        </w:rPr>
        <w:t>mg/</w:t>
      </w:r>
      <w:r w:rsidRPr="00D45447">
        <w:rPr>
          <w:spacing w:val="-2"/>
          <w:sz w:val="24"/>
        </w:rPr>
        <w:t>m</w:t>
      </w:r>
      <w:r w:rsidRPr="00D45447">
        <w:rPr>
          <w:spacing w:val="-2"/>
          <w:sz w:val="24"/>
          <w:vertAlign w:val="superscript"/>
        </w:rPr>
        <w:t>2</w:t>
      </w:r>
      <w:r w:rsidRPr="00D45447">
        <w:rPr>
          <w:sz w:val="24"/>
        </w:rPr>
        <w:t>﹒</w:t>
      </w:r>
      <w:r w:rsidRPr="00D45447">
        <w:rPr>
          <w:spacing w:val="1"/>
          <w:sz w:val="24"/>
        </w:rPr>
        <w:t>S</w:t>
      </w:r>
      <w:r w:rsidRPr="00D45447">
        <w:rPr>
          <w:spacing w:val="-42"/>
          <w:sz w:val="24"/>
        </w:rPr>
        <w:t>。</w:t>
      </w:r>
      <w:r w:rsidRPr="00D45447">
        <w:rPr>
          <w:sz w:val="24"/>
        </w:rPr>
        <w:t>预测点地面浓度与粒子沉降速率的乘积即为该点干沉降通量。则有：</w:t>
      </w:r>
      <w:r w:rsidRPr="00D45447">
        <w:rPr>
          <w:sz w:val="24"/>
        </w:rPr>
        <w:t>Q=C×V</w:t>
      </w:r>
    </w:p>
    <w:p w:rsidR="00765E66" w:rsidRPr="00D45447" w:rsidRDefault="00765E66" w:rsidP="00765E66">
      <w:pPr>
        <w:spacing w:line="360" w:lineRule="auto"/>
        <w:ind w:firstLineChars="200" w:firstLine="480"/>
        <w:rPr>
          <w:sz w:val="24"/>
        </w:rPr>
      </w:pPr>
      <w:r w:rsidRPr="00D45447">
        <w:rPr>
          <w:sz w:val="24"/>
        </w:rPr>
        <w:t>年输入量</w:t>
      </w:r>
      <w:r w:rsidRPr="00D45447">
        <w:rPr>
          <w:i/>
          <w:sz w:val="24"/>
        </w:rPr>
        <w:t>Is=</w:t>
      </w:r>
      <w:r w:rsidRPr="00D45447">
        <w:rPr>
          <w:sz w:val="24"/>
        </w:rPr>
        <w:t>10×C×V×A×T</w:t>
      </w:r>
    </w:p>
    <w:p w:rsidR="00765E66" w:rsidRPr="00D45447" w:rsidRDefault="00765E66" w:rsidP="00765E66">
      <w:pPr>
        <w:spacing w:line="360" w:lineRule="auto"/>
        <w:ind w:firstLineChars="200" w:firstLine="480"/>
        <w:rPr>
          <w:sz w:val="24"/>
        </w:rPr>
      </w:pPr>
      <w:r w:rsidRPr="00D45447">
        <w:rPr>
          <w:sz w:val="24"/>
        </w:rPr>
        <w:t>式中：</w:t>
      </w:r>
      <w:r w:rsidRPr="00D45447">
        <w:rPr>
          <w:sz w:val="24"/>
        </w:rPr>
        <w:t>C</w:t>
      </w:r>
      <w:r w:rsidRPr="00D45447">
        <w:rPr>
          <w:sz w:val="24"/>
        </w:rPr>
        <w:t>：预测点的年均地面浓度；</w:t>
      </w:r>
    </w:p>
    <w:p w:rsidR="00765E66" w:rsidRPr="00D45447" w:rsidRDefault="00765E66" w:rsidP="00765E66">
      <w:pPr>
        <w:spacing w:line="360" w:lineRule="auto"/>
        <w:ind w:firstLineChars="200" w:firstLine="480"/>
        <w:rPr>
          <w:sz w:val="24"/>
        </w:rPr>
      </w:pPr>
      <w:r w:rsidRPr="00D45447">
        <w:rPr>
          <w:sz w:val="24"/>
        </w:rPr>
        <w:t>V</w:t>
      </w:r>
      <w:r w:rsidRPr="00D45447">
        <w:rPr>
          <w:sz w:val="24"/>
        </w:rPr>
        <w:t>：粒子沉降速率；</w:t>
      </w:r>
    </w:p>
    <w:p w:rsidR="00765E66" w:rsidRPr="00D45447" w:rsidRDefault="00765E66" w:rsidP="00765E66">
      <w:pPr>
        <w:spacing w:line="360" w:lineRule="auto"/>
        <w:ind w:firstLineChars="200" w:firstLine="478"/>
        <w:rPr>
          <w:sz w:val="24"/>
        </w:rPr>
      </w:pPr>
      <w:r w:rsidRPr="00D45447">
        <w:rPr>
          <w:spacing w:val="-1"/>
          <w:sz w:val="24"/>
        </w:rPr>
        <w:t>A</w:t>
      </w:r>
      <w:r w:rsidRPr="00D45447">
        <w:rPr>
          <w:sz w:val="24"/>
        </w:rPr>
        <w:t>：预测评价范围</w:t>
      </w:r>
      <w:r w:rsidRPr="00D45447">
        <w:rPr>
          <w:spacing w:val="1"/>
          <w:sz w:val="24"/>
        </w:rPr>
        <w:t>，</w:t>
      </w:r>
      <w:r w:rsidRPr="00D45447">
        <w:rPr>
          <w:spacing w:val="-2"/>
          <w:w w:val="99"/>
          <w:sz w:val="24"/>
        </w:rPr>
        <w:t>m</w:t>
      </w:r>
      <w:r w:rsidRPr="00D45447">
        <w:rPr>
          <w:spacing w:val="-2"/>
          <w:w w:val="99"/>
          <w:sz w:val="24"/>
          <w:vertAlign w:val="superscript"/>
        </w:rPr>
        <w:t>2</w:t>
      </w:r>
      <w:r w:rsidRPr="00D45447">
        <w:rPr>
          <w:sz w:val="24"/>
        </w:rPr>
        <w:t>（以最大落地浓度点为半径的范围</w:t>
      </w:r>
      <w:r w:rsidRPr="00D45447">
        <w:rPr>
          <w:w w:val="99"/>
          <w:sz w:val="24"/>
        </w:rPr>
        <w:t>）</w:t>
      </w:r>
    </w:p>
    <w:p w:rsidR="00765E66" w:rsidRPr="00D45447" w:rsidRDefault="00765E66" w:rsidP="00765E66">
      <w:pPr>
        <w:spacing w:line="360" w:lineRule="auto"/>
        <w:ind w:firstLineChars="200" w:firstLine="480"/>
        <w:rPr>
          <w:sz w:val="24"/>
        </w:rPr>
      </w:pPr>
      <w:r w:rsidRPr="00D45447">
        <w:rPr>
          <w:sz w:val="24"/>
        </w:rPr>
        <w:t>T</w:t>
      </w:r>
      <w:r w:rsidRPr="00D45447">
        <w:rPr>
          <w:sz w:val="24"/>
        </w:rPr>
        <w:t>：沉降时间（取</w:t>
      </w:r>
      <w:r w:rsidRPr="00D45447">
        <w:rPr>
          <w:sz w:val="24"/>
        </w:rPr>
        <w:t>4800h</w:t>
      </w:r>
      <w:r w:rsidRPr="00D45447">
        <w:rPr>
          <w:sz w:val="24"/>
        </w:rPr>
        <w:t>，</w:t>
      </w:r>
      <w:r w:rsidRPr="00D45447">
        <w:rPr>
          <w:sz w:val="24"/>
        </w:rPr>
        <w:t>1.728 ×10</w:t>
      </w:r>
      <w:r w:rsidRPr="00D45447">
        <w:rPr>
          <w:sz w:val="24"/>
          <w:vertAlign w:val="superscript"/>
        </w:rPr>
        <w:t>7</w:t>
      </w:r>
      <w:r w:rsidRPr="00D45447">
        <w:rPr>
          <w:sz w:val="24"/>
        </w:rPr>
        <w:t>s</w:t>
      </w:r>
      <w:r w:rsidRPr="00D45447">
        <w:rPr>
          <w:spacing w:val="-120"/>
          <w:sz w:val="24"/>
        </w:rPr>
        <w:t>）</w:t>
      </w:r>
    </w:p>
    <w:p w:rsidR="00765E66" w:rsidRPr="00D45447" w:rsidRDefault="00765E66" w:rsidP="00765E66">
      <w:pPr>
        <w:spacing w:line="360" w:lineRule="auto"/>
        <w:ind w:firstLineChars="200" w:firstLine="480"/>
        <w:rPr>
          <w:sz w:val="24"/>
        </w:rPr>
      </w:pPr>
      <w:r w:rsidRPr="00D45447">
        <w:rPr>
          <w:sz w:val="24"/>
        </w:rPr>
        <w:t>干沉降粒子的沉降速度可应用斯托克斯定律求出：</w:t>
      </w:r>
    </w:p>
    <w:p w:rsidR="00765E66" w:rsidRPr="00D45447" w:rsidRDefault="00765E66" w:rsidP="00765E66">
      <w:pPr>
        <w:spacing w:line="360" w:lineRule="auto"/>
        <w:ind w:firstLineChars="200" w:firstLine="480"/>
        <w:rPr>
          <w:sz w:val="24"/>
        </w:rPr>
      </w:pPr>
      <w:r w:rsidRPr="00D45447">
        <w:rPr>
          <w:sz w:val="24"/>
        </w:rPr>
        <w:t>V=</w:t>
      </w:r>
      <w:proofErr w:type="gramStart"/>
      <w:r w:rsidRPr="00D45447">
        <w:rPr>
          <w:sz w:val="24"/>
        </w:rPr>
        <w:t>gd</w:t>
      </w:r>
      <w:r w:rsidRPr="00D45447">
        <w:rPr>
          <w:sz w:val="24"/>
          <w:vertAlign w:val="superscript"/>
        </w:rPr>
        <w:t>2</w:t>
      </w:r>
      <w:r w:rsidRPr="00D45447">
        <w:rPr>
          <w:sz w:val="24"/>
        </w:rPr>
        <w:t>(</w:t>
      </w:r>
      <w:proofErr w:type="gramEnd"/>
      <w:r w:rsidRPr="00D45447">
        <w:rPr>
          <w:i/>
          <w:sz w:val="24"/>
        </w:rPr>
        <w:t>ρ</w:t>
      </w:r>
      <w:r w:rsidRPr="00D45447">
        <w:rPr>
          <w:spacing w:val="1"/>
          <w:position w:val="-3"/>
          <w:sz w:val="24"/>
        </w:rPr>
        <w:t>1</w:t>
      </w:r>
      <w:r w:rsidRPr="00D45447">
        <w:rPr>
          <w:i/>
          <w:sz w:val="24"/>
        </w:rPr>
        <w:t>-</w:t>
      </w:r>
      <w:r w:rsidRPr="00D45447">
        <w:rPr>
          <w:i/>
          <w:spacing w:val="-1"/>
          <w:sz w:val="24"/>
        </w:rPr>
        <w:t>ρ</w:t>
      </w:r>
      <w:r w:rsidRPr="00D45447">
        <w:rPr>
          <w:spacing w:val="-1"/>
          <w:position w:val="-3"/>
          <w:sz w:val="24"/>
        </w:rPr>
        <w:t>2</w:t>
      </w:r>
      <w:r w:rsidRPr="00D45447">
        <w:rPr>
          <w:sz w:val="24"/>
        </w:rPr>
        <w:t>)/18u</w:t>
      </w:r>
    </w:p>
    <w:p w:rsidR="00765E66" w:rsidRPr="00D45447" w:rsidRDefault="00765E66" w:rsidP="00765E66">
      <w:pPr>
        <w:spacing w:line="360" w:lineRule="auto"/>
        <w:ind w:firstLineChars="200" w:firstLine="480"/>
        <w:rPr>
          <w:sz w:val="24"/>
        </w:rPr>
      </w:pPr>
      <w:r w:rsidRPr="00D45447">
        <w:rPr>
          <w:sz w:val="24"/>
        </w:rPr>
        <w:t>式中：</w:t>
      </w:r>
      <w:r w:rsidRPr="00D45447">
        <w:rPr>
          <w:spacing w:val="-1"/>
          <w:sz w:val="24"/>
        </w:rPr>
        <w:t>V</w:t>
      </w:r>
      <w:r w:rsidRPr="00D45447">
        <w:rPr>
          <w:sz w:val="24"/>
        </w:rPr>
        <w:t>：表示沉降速度</w:t>
      </w:r>
      <w:r w:rsidRPr="00D45447">
        <w:rPr>
          <w:spacing w:val="1"/>
          <w:sz w:val="24"/>
        </w:rPr>
        <w:t>，</w:t>
      </w:r>
      <w:r w:rsidRPr="00D45447">
        <w:rPr>
          <w:spacing w:val="-2"/>
          <w:sz w:val="24"/>
        </w:rPr>
        <w:t>m</w:t>
      </w:r>
      <w:r w:rsidRPr="00D45447">
        <w:rPr>
          <w:spacing w:val="1"/>
          <w:sz w:val="24"/>
        </w:rPr>
        <w:t>/</w:t>
      </w:r>
      <w:r w:rsidRPr="00D45447">
        <w:rPr>
          <w:sz w:val="24"/>
        </w:rPr>
        <w:t>s</w:t>
      </w:r>
      <w:r w:rsidRPr="00D45447">
        <w:rPr>
          <w:sz w:val="24"/>
        </w:rPr>
        <w:t>；</w:t>
      </w:r>
    </w:p>
    <w:p w:rsidR="00765E66" w:rsidRPr="00D45447" w:rsidRDefault="00765E66" w:rsidP="00765E66">
      <w:pPr>
        <w:spacing w:line="360" w:lineRule="auto"/>
        <w:ind w:firstLineChars="200" w:firstLine="480"/>
        <w:rPr>
          <w:sz w:val="24"/>
        </w:rPr>
      </w:pPr>
      <w:r w:rsidRPr="00D45447">
        <w:rPr>
          <w:sz w:val="24"/>
        </w:rPr>
        <w:t>g</w:t>
      </w:r>
      <w:r w:rsidRPr="00D45447">
        <w:rPr>
          <w:sz w:val="24"/>
        </w:rPr>
        <w:t>：重力加速度</w:t>
      </w:r>
      <w:r w:rsidRPr="00D45447">
        <w:rPr>
          <w:spacing w:val="1"/>
          <w:sz w:val="24"/>
        </w:rPr>
        <w:t>，</w:t>
      </w:r>
      <w:r w:rsidRPr="00D45447">
        <w:rPr>
          <w:spacing w:val="-2"/>
          <w:sz w:val="24"/>
        </w:rPr>
        <w:t>m</w:t>
      </w:r>
      <w:r w:rsidRPr="00D45447">
        <w:rPr>
          <w:spacing w:val="1"/>
          <w:sz w:val="24"/>
        </w:rPr>
        <w:t>/</w:t>
      </w:r>
      <w:r w:rsidRPr="00D45447">
        <w:rPr>
          <w:sz w:val="24"/>
        </w:rPr>
        <w:t>s</w:t>
      </w:r>
      <w:r w:rsidRPr="00D45447">
        <w:rPr>
          <w:sz w:val="24"/>
          <w:vertAlign w:val="superscript"/>
        </w:rPr>
        <w:t>2</w:t>
      </w:r>
      <w:r w:rsidRPr="00D45447">
        <w:rPr>
          <w:sz w:val="24"/>
        </w:rPr>
        <w:t>；</w:t>
      </w:r>
    </w:p>
    <w:p w:rsidR="00765E66" w:rsidRPr="00D45447" w:rsidRDefault="00765E66" w:rsidP="00765E66">
      <w:pPr>
        <w:spacing w:line="360" w:lineRule="auto"/>
        <w:ind w:firstLineChars="200" w:firstLine="480"/>
        <w:rPr>
          <w:sz w:val="24"/>
        </w:rPr>
      </w:pPr>
      <w:r w:rsidRPr="00D45447">
        <w:rPr>
          <w:sz w:val="24"/>
        </w:rPr>
        <w:t>d</w:t>
      </w:r>
      <w:r w:rsidRPr="00D45447">
        <w:rPr>
          <w:sz w:val="24"/>
        </w:rPr>
        <w:t>：粒子直径</w:t>
      </w:r>
      <w:r w:rsidRPr="00D45447">
        <w:rPr>
          <w:sz w:val="24"/>
        </w:rPr>
        <w:t>(</w:t>
      </w:r>
      <w:r w:rsidRPr="00D45447">
        <w:rPr>
          <w:sz w:val="24"/>
        </w:rPr>
        <w:t>直径取</w:t>
      </w:r>
      <w:r w:rsidRPr="00D45447">
        <w:rPr>
          <w:sz w:val="24"/>
        </w:rPr>
        <w:t xml:space="preserve"> 0.3</w:t>
      </w:r>
      <w:r w:rsidRPr="00D45447">
        <w:rPr>
          <w:spacing w:val="1"/>
          <w:sz w:val="24"/>
        </w:rPr>
        <w:t>μ</w:t>
      </w:r>
      <w:r w:rsidRPr="00D45447">
        <w:rPr>
          <w:spacing w:val="-2"/>
          <w:sz w:val="24"/>
        </w:rPr>
        <w:t>m</w:t>
      </w:r>
      <w:r w:rsidRPr="00D45447">
        <w:rPr>
          <w:sz w:val="24"/>
        </w:rPr>
        <w:t>)</w:t>
      </w:r>
      <w:r w:rsidRPr="00D45447">
        <w:rPr>
          <w:spacing w:val="-2"/>
          <w:sz w:val="24"/>
        </w:rPr>
        <w:t>m</w:t>
      </w:r>
      <w:r w:rsidRPr="00D45447">
        <w:rPr>
          <w:sz w:val="24"/>
        </w:rPr>
        <w:t>；</w:t>
      </w:r>
    </w:p>
    <w:p w:rsidR="00765E66" w:rsidRPr="00D45447" w:rsidRDefault="00765E66" w:rsidP="00765E66">
      <w:pPr>
        <w:spacing w:line="360" w:lineRule="auto"/>
        <w:ind w:firstLineChars="200" w:firstLine="480"/>
        <w:rPr>
          <w:sz w:val="24"/>
        </w:rPr>
      </w:pPr>
      <w:r w:rsidRPr="00D45447">
        <w:rPr>
          <w:i/>
          <w:sz w:val="24"/>
        </w:rPr>
        <w:t>ρ</w:t>
      </w:r>
      <w:r w:rsidRPr="00D45447">
        <w:rPr>
          <w:spacing w:val="1"/>
          <w:position w:val="-3"/>
          <w:sz w:val="20"/>
          <w:szCs w:val="16"/>
        </w:rPr>
        <w:t>1</w:t>
      </w:r>
      <w:r w:rsidRPr="00D45447">
        <w:rPr>
          <w:i/>
          <w:sz w:val="24"/>
        </w:rPr>
        <w:t>,ρ</w:t>
      </w:r>
      <w:r w:rsidRPr="00D45447">
        <w:rPr>
          <w:spacing w:val="1"/>
          <w:position w:val="-3"/>
          <w:sz w:val="20"/>
          <w:szCs w:val="16"/>
        </w:rPr>
        <w:t>2</w:t>
      </w:r>
      <w:r w:rsidRPr="00D45447">
        <w:rPr>
          <w:sz w:val="24"/>
        </w:rPr>
        <w:t>：颗粒密度和空气密度，</w:t>
      </w:r>
      <w:r w:rsidRPr="00D45447">
        <w:rPr>
          <w:sz w:val="24"/>
        </w:rPr>
        <w:t>kg/</w:t>
      </w:r>
      <w:r w:rsidRPr="00D45447">
        <w:rPr>
          <w:spacing w:val="-1"/>
          <w:sz w:val="24"/>
        </w:rPr>
        <w:t>m</w:t>
      </w:r>
      <w:r w:rsidRPr="00D45447">
        <w:rPr>
          <w:spacing w:val="-1"/>
          <w:sz w:val="24"/>
          <w:vertAlign w:val="superscript"/>
        </w:rPr>
        <w:t>3</w:t>
      </w:r>
      <w:r w:rsidRPr="00D45447">
        <w:rPr>
          <w:sz w:val="24"/>
        </w:rPr>
        <w:t>；</w:t>
      </w:r>
    </w:p>
    <w:p w:rsidR="00765E66" w:rsidRDefault="00765E66" w:rsidP="00765E66">
      <w:pPr>
        <w:adjustRightInd w:val="0"/>
        <w:snapToGrid w:val="0"/>
        <w:spacing w:line="360" w:lineRule="auto"/>
        <w:ind w:firstLineChars="200" w:firstLine="480"/>
        <w:rPr>
          <w:snapToGrid w:val="0"/>
          <w:color w:val="FF0000"/>
          <w:kern w:val="0"/>
          <w:sz w:val="24"/>
        </w:rPr>
      </w:pPr>
      <w:r w:rsidRPr="00D45447">
        <w:rPr>
          <w:sz w:val="24"/>
        </w:rPr>
        <w:t>u</w:t>
      </w:r>
      <w:r w:rsidRPr="00D45447">
        <w:rPr>
          <w:sz w:val="24"/>
        </w:rPr>
        <w:t>：空气的粘度，</w:t>
      </w:r>
      <w:r w:rsidRPr="00D45447">
        <w:rPr>
          <w:sz w:val="24"/>
        </w:rPr>
        <w:t>Pa·</w:t>
      </w:r>
      <w:r w:rsidRPr="00D45447">
        <w:rPr>
          <w:spacing w:val="-1"/>
          <w:sz w:val="24"/>
        </w:rPr>
        <w:t>s</w:t>
      </w:r>
      <w:r w:rsidRPr="00D45447">
        <w:rPr>
          <w:sz w:val="24"/>
        </w:rPr>
        <w:t>（</w:t>
      </w:r>
      <w:r w:rsidRPr="00D45447">
        <w:rPr>
          <w:sz w:val="24"/>
        </w:rPr>
        <w:t>20</w:t>
      </w:r>
      <w:r w:rsidRPr="00D45447">
        <w:rPr>
          <w:rFonts w:ascii="宋体" w:hAnsi="宋体" w:cs="宋体" w:hint="eastAsia"/>
          <w:sz w:val="24"/>
        </w:rPr>
        <w:t>℃</w:t>
      </w:r>
      <w:r w:rsidRPr="00D45447">
        <w:rPr>
          <w:sz w:val="24"/>
        </w:rPr>
        <w:t>时空气粘度为</w:t>
      </w:r>
      <w:r w:rsidRPr="00D45447">
        <w:rPr>
          <w:sz w:val="24"/>
        </w:rPr>
        <w:t>1.81×10</w:t>
      </w:r>
      <w:r w:rsidRPr="00D45447">
        <w:rPr>
          <w:sz w:val="24"/>
          <w:vertAlign w:val="superscript"/>
        </w:rPr>
        <w:t>-5</w:t>
      </w:r>
      <w:r w:rsidRPr="00D45447">
        <w:rPr>
          <w:sz w:val="24"/>
        </w:rPr>
        <w:t>Pa·</w:t>
      </w:r>
      <w:r w:rsidRPr="00D45447">
        <w:rPr>
          <w:spacing w:val="-1"/>
          <w:sz w:val="24"/>
        </w:rPr>
        <w:t>s</w:t>
      </w:r>
      <w:r w:rsidRPr="00D45447">
        <w:rPr>
          <w:spacing w:val="-1"/>
          <w:sz w:val="24"/>
        </w:rPr>
        <w:t>）</w:t>
      </w:r>
    </w:p>
    <w:p w:rsidR="00027C7C" w:rsidRPr="00DE4016" w:rsidRDefault="00027C7C" w:rsidP="00027C7C">
      <w:pPr>
        <w:adjustRightInd w:val="0"/>
        <w:snapToGrid w:val="0"/>
        <w:spacing w:line="360" w:lineRule="auto"/>
        <w:ind w:firstLineChars="200" w:firstLine="480"/>
        <w:rPr>
          <w:snapToGrid w:val="0"/>
          <w:kern w:val="0"/>
          <w:sz w:val="24"/>
        </w:rPr>
      </w:pPr>
      <w:r w:rsidRPr="00DE4016">
        <w:rPr>
          <w:rFonts w:hint="eastAsia"/>
          <w:snapToGrid w:val="0"/>
          <w:kern w:val="0"/>
          <w:sz w:val="24"/>
        </w:rPr>
        <w:lastRenderedPageBreak/>
        <w:t>（</w:t>
      </w:r>
      <w:r w:rsidRPr="00DE4016">
        <w:rPr>
          <w:rFonts w:hint="eastAsia"/>
          <w:snapToGrid w:val="0"/>
          <w:kern w:val="0"/>
          <w:sz w:val="24"/>
        </w:rPr>
        <w:t>3</w:t>
      </w:r>
      <w:r w:rsidRPr="00DE4016">
        <w:rPr>
          <w:rFonts w:hint="eastAsia"/>
          <w:snapToGrid w:val="0"/>
          <w:kern w:val="0"/>
          <w:sz w:val="24"/>
        </w:rPr>
        <w:t>）预测结果</w:t>
      </w:r>
    </w:p>
    <w:p w:rsidR="00765E66" w:rsidRPr="00D45447" w:rsidRDefault="00765E66" w:rsidP="00765E66">
      <w:pPr>
        <w:spacing w:line="360" w:lineRule="auto"/>
        <w:ind w:firstLineChars="200" w:firstLine="480"/>
        <w:rPr>
          <w:sz w:val="24"/>
        </w:rPr>
      </w:pPr>
      <w:r w:rsidRPr="00D45447">
        <w:rPr>
          <w:sz w:val="24"/>
        </w:rPr>
        <w:t>评价范围内污染物年输入量见表</w:t>
      </w:r>
      <w:r w:rsidRPr="00D45447">
        <w:rPr>
          <w:sz w:val="24"/>
        </w:rPr>
        <w:t>5.6-</w:t>
      </w:r>
      <w:r>
        <w:rPr>
          <w:rFonts w:hint="eastAsia"/>
          <w:sz w:val="24"/>
        </w:rPr>
        <w:t>5</w:t>
      </w:r>
      <w:r w:rsidRPr="00D45447">
        <w:rPr>
          <w:sz w:val="24"/>
        </w:rPr>
        <w:t>。</w:t>
      </w:r>
    </w:p>
    <w:p w:rsidR="00765E66" w:rsidRPr="00D45447" w:rsidRDefault="00765E66" w:rsidP="00765E66">
      <w:pPr>
        <w:spacing w:line="360" w:lineRule="auto"/>
        <w:jc w:val="center"/>
        <w:rPr>
          <w:b/>
          <w:sz w:val="24"/>
        </w:rPr>
      </w:pPr>
      <w:r w:rsidRPr="00D45447">
        <w:rPr>
          <w:b/>
          <w:sz w:val="24"/>
        </w:rPr>
        <w:t>表</w:t>
      </w:r>
      <w:r w:rsidRPr="00D45447">
        <w:rPr>
          <w:b/>
          <w:sz w:val="24"/>
        </w:rPr>
        <w:t>5.6-</w:t>
      </w:r>
      <w:r>
        <w:rPr>
          <w:rFonts w:hint="eastAsia"/>
          <w:b/>
          <w:sz w:val="24"/>
        </w:rPr>
        <w:t>5</w:t>
      </w:r>
      <w:r w:rsidRPr="00D45447">
        <w:rPr>
          <w:b/>
          <w:sz w:val="24"/>
        </w:rPr>
        <w:t>落地浓度极大值年输入量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30"/>
        <w:gridCol w:w="1585"/>
        <w:gridCol w:w="1585"/>
        <w:gridCol w:w="1584"/>
        <w:gridCol w:w="1584"/>
        <w:gridCol w:w="1580"/>
      </w:tblGrid>
      <w:tr w:rsidR="00765E66" w:rsidRPr="00D45447" w:rsidTr="00765E66">
        <w:trPr>
          <w:trHeight w:val="284"/>
          <w:jc w:val="center"/>
        </w:trPr>
        <w:tc>
          <w:tcPr>
            <w:tcW w:w="896" w:type="pct"/>
            <w:vAlign w:val="center"/>
          </w:tcPr>
          <w:p w:rsidR="00765E66" w:rsidRPr="00D45447" w:rsidRDefault="00765E66" w:rsidP="00765E66">
            <w:pPr>
              <w:jc w:val="center"/>
              <w:rPr>
                <w:b/>
                <w:szCs w:val="18"/>
              </w:rPr>
            </w:pPr>
            <w:r w:rsidRPr="00D45447">
              <w:rPr>
                <w:b/>
                <w:position w:val="-1"/>
                <w:szCs w:val="18"/>
              </w:rPr>
              <w:t>污染物</w:t>
            </w:r>
          </w:p>
        </w:tc>
        <w:tc>
          <w:tcPr>
            <w:tcW w:w="821" w:type="pct"/>
            <w:vAlign w:val="center"/>
          </w:tcPr>
          <w:p w:rsidR="00765E66" w:rsidRPr="00D45447" w:rsidRDefault="00765E66" w:rsidP="00765E66">
            <w:pPr>
              <w:jc w:val="center"/>
              <w:rPr>
                <w:b/>
                <w:szCs w:val="18"/>
              </w:rPr>
            </w:pPr>
            <w:r w:rsidRPr="00D45447">
              <w:rPr>
                <w:b/>
                <w:position w:val="-1"/>
                <w:szCs w:val="18"/>
              </w:rPr>
              <w:t>C</w:t>
            </w:r>
            <w:r w:rsidRPr="00D45447">
              <w:rPr>
                <w:b/>
                <w:position w:val="-1"/>
                <w:szCs w:val="18"/>
              </w:rPr>
              <w:t>（</w:t>
            </w:r>
            <w:r w:rsidRPr="00D45447">
              <w:rPr>
                <w:b/>
                <w:spacing w:val="-3"/>
                <w:position w:val="-1"/>
                <w:szCs w:val="18"/>
              </w:rPr>
              <w:t>m</w:t>
            </w:r>
            <w:r w:rsidRPr="00D45447">
              <w:rPr>
                <w:b/>
                <w:spacing w:val="1"/>
                <w:position w:val="-1"/>
                <w:szCs w:val="18"/>
              </w:rPr>
              <w:t>g</w:t>
            </w:r>
            <w:r w:rsidRPr="00D45447">
              <w:rPr>
                <w:b/>
                <w:spacing w:val="2"/>
                <w:position w:val="-1"/>
                <w:szCs w:val="18"/>
              </w:rPr>
              <w:t>/</w:t>
            </w:r>
            <w:r w:rsidRPr="00D45447">
              <w:rPr>
                <w:b/>
                <w:spacing w:val="-3"/>
                <w:position w:val="-1"/>
                <w:szCs w:val="18"/>
              </w:rPr>
              <w:t>m</w:t>
            </w:r>
            <w:r w:rsidRPr="00D45447">
              <w:rPr>
                <w:b/>
                <w:spacing w:val="-3"/>
                <w:position w:val="-1"/>
                <w:szCs w:val="18"/>
                <w:vertAlign w:val="superscript"/>
              </w:rPr>
              <w:t>3</w:t>
            </w:r>
            <w:r w:rsidRPr="00D45447">
              <w:rPr>
                <w:b/>
                <w:position w:val="-1"/>
                <w:szCs w:val="18"/>
              </w:rPr>
              <w:t>）</w:t>
            </w:r>
          </w:p>
        </w:tc>
        <w:tc>
          <w:tcPr>
            <w:tcW w:w="821" w:type="pct"/>
            <w:vAlign w:val="center"/>
          </w:tcPr>
          <w:p w:rsidR="00765E66" w:rsidRPr="00D45447" w:rsidRDefault="00765E66" w:rsidP="00765E66">
            <w:pPr>
              <w:jc w:val="center"/>
              <w:rPr>
                <w:b/>
                <w:szCs w:val="18"/>
              </w:rPr>
            </w:pPr>
            <w:r w:rsidRPr="00D45447">
              <w:rPr>
                <w:b/>
                <w:position w:val="-1"/>
                <w:szCs w:val="18"/>
              </w:rPr>
              <w:t>V</w:t>
            </w:r>
            <w:r w:rsidRPr="00D45447">
              <w:rPr>
                <w:b/>
                <w:spacing w:val="1"/>
                <w:position w:val="-1"/>
                <w:szCs w:val="18"/>
              </w:rPr>
              <w:t>（</w:t>
            </w:r>
            <w:r w:rsidRPr="00D45447">
              <w:rPr>
                <w:b/>
                <w:spacing w:val="-3"/>
                <w:position w:val="-1"/>
                <w:szCs w:val="18"/>
              </w:rPr>
              <w:t>m</w:t>
            </w:r>
            <w:r w:rsidRPr="00D45447">
              <w:rPr>
                <w:b/>
                <w:spacing w:val="1"/>
                <w:position w:val="-1"/>
                <w:szCs w:val="18"/>
              </w:rPr>
              <w:t>/</w:t>
            </w:r>
            <w:r w:rsidRPr="00D45447">
              <w:rPr>
                <w:b/>
                <w:position w:val="-1"/>
                <w:szCs w:val="18"/>
              </w:rPr>
              <w:t>s</w:t>
            </w:r>
            <w:r w:rsidRPr="00D45447">
              <w:rPr>
                <w:b/>
                <w:position w:val="-1"/>
                <w:szCs w:val="18"/>
              </w:rPr>
              <w:t>）</w:t>
            </w:r>
          </w:p>
        </w:tc>
        <w:tc>
          <w:tcPr>
            <w:tcW w:w="821" w:type="pct"/>
            <w:vAlign w:val="center"/>
          </w:tcPr>
          <w:p w:rsidR="00765E66" w:rsidRPr="00D45447" w:rsidRDefault="00765E66" w:rsidP="00765E66">
            <w:pPr>
              <w:jc w:val="center"/>
              <w:rPr>
                <w:b/>
                <w:szCs w:val="18"/>
              </w:rPr>
            </w:pPr>
            <w:r w:rsidRPr="00D45447">
              <w:rPr>
                <w:b/>
                <w:spacing w:val="6"/>
                <w:position w:val="-1"/>
                <w:szCs w:val="18"/>
              </w:rPr>
              <w:t>A</w:t>
            </w:r>
            <w:r w:rsidRPr="00D45447">
              <w:rPr>
                <w:b/>
                <w:spacing w:val="1"/>
                <w:position w:val="-1"/>
                <w:szCs w:val="18"/>
              </w:rPr>
              <w:t>（</w:t>
            </w:r>
            <w:r w:rsidRPr="00D45447">
              <w:rPr>
                <w:b/>
                <w:spacing w:val="-3"/>
                <w:position w:val="-1"/>
                <w:szCs w:val="18"/>
              </w:rPr>
              <w:t>m</w:t>
            </w:r>
            <w:r w:rsidRPr="00D45447">
              <w:rPr>
                <w:b/>
                <w:spacing w:val="-3"/>
                <w:position w:val="-1"/>
                <w:szCs w:val="18"/>
                <w:vertAlign w:val="superscript"/>
              </w:rPr>
              <w:t>2</w:t>
            </w:r>
            <w:r w:rsidRPr="00D45447">
              <w:rPr>
                <w:b/>
                <w:position w:val="-1"/>
                <w:szCs w:val="18"/>
              </w:rPr>
              <w:t>）</w:t>
            </w:r>
          </w:p>
        </w:tc>
        <w:tc>
          <w:tcPr>
            <w:tcW w:w="821" w:type="pct"/>
            <w:vAlign w:val="center"/>
          </w:tcPr>
          <w:p w:rsidR="00765E66" w:rsidRPr="00D45447" w:rsidRDefault="00765E66" w:rsidP="00765E66">
            <w:pPr>
              <w:jc w:val="center"/>
              <w:rPr>
                <w:b/>
                <w:szCs w:val="18"/>
              </w:rPr>
            </w:pPr>
            <w:r w:rsidRPr="00D45447">
              <w:rPr>
                <w:b/>
                <w:spacing w:val="6"/>
                <w:szCs w:val="18"/>
              </w:rPr>
              <w:t>T</w:t>
            </w:r>
            <w:r w:rsidRPr="00D45447">
              <w:rPr>
                <w:b/>
                <w:szCs w:val="18"/>
              </w:rPr>
              <w:t>（</w:t>
            </w:r>
            <w:r w:rsidRPr="00D45447">
              <w:rPr>
                <w:b/>
                <w:szCs w:val="18"/>
              </w:rPr>
              <w:t>s</w:t>
            </w:r>
            <w:r w:rsidRPr="00D45447">
              <w:rPr>
                <w:b/>
                <w:szCs w:val="18"/>
              </w:rPr>
              <w:t>）</w:t>
            </w:r>
          </w:p>
        </w:tc>
        <w:tc>
          <w:tcPr>
            <w:tcW w:w="819" w:type="pct"/>
            <w:vAlign w:val="center"/>
          </w:tcPr>
          <w:p w:rsidR="00765E66" w:rsidRPr="00D45447" w:rsidRDefault="00765E66" w:rsidP="00765E66">
            <w:pPr>
              <w:jc w:val="center"/>
              <w:rPr>
                <w:b/>
                <w:szCs w:val="18"/>
              </w:rPr>
            </w:pPr>
            <w:r w:rsidRPr="00D45447">
              <w:rPr>
                <w:b/>
                <w:i/>
                <w:position w:val="-1"/>
                <w:szCs w:val="18"/>
              </w:rPr>
              <w:t>Is</w:t>
            </w:r>
            <w:r w:rsidRPr="00D45447">
              <w:rPr>
                <w:b/>
                <w:position w:val="-1"/>
                <w:szCs w:val="18"/>
              </w:rPr>
              <w:t>（</w:t>
            </w:r>
            <w:r w:rsidRPr="00D45447">
              <w:rPr>
                <w:b/>
                <w:position w:val="-1"/>
                <w:szCs w:val="18"/>
              </w:rPr>
              <w:t>m</w:t>
            </w:r>
            <w:r w:rsidRPr="00D45447">
              <w:rPr>
                <w:b/>
                <w:spacing w:val="1"/>
                <w:position w:val="-1"/>
                <w:szCs w:val="18"/>
              </w:rPr>
              <w:t>g</w:t>
            </w:r>
            <w:r w:rsidRPr="00D45447">
              <w:rPr>
                <w:b/>
                <w:position w:val="-1"/>
                <w:szCs w:val="18"/>
              </w:rPr>
              <w:t>）</w:t>
            </w:r>
          </w:p>
        </w:tc>
      </w:tr>
      <w:tr w:rsidR="00765E66" w:rsidRPr="00D45447" w:rsidTr="00765E66">
        <w:trPr>
          <w:trHeight w:val="284"/>
          <w:jc w:val="center"/>
        </w:trPr>
        <w:tc>
          <w:tcPr>
            <w:tcW w:w="896" w:type="pct"/>
            <w:vAlign w:val="center"/>
          </w:tcPr>
          <w:p w:rsidR="00765E66" w:rsidRPr="00D45447" w:rsidRDefault="00765E66" w:rsidP="00765E66">
            <w:pPr>
              <w:jc w:val="center"/>
              <w:rPr>
                <w:position w:val="-1"/>
                <w:szCs w:val="18"/>
              </w:rPr>
            </w:pPr>
            <w:r w:rsidRPr="00D45447">
              <w:rPr>
                <w:position w:val="-1"/>
                <w:szCs w:val="18"/>
              </w:rPr>
              <w:t>二甲苯</w:t>
            </w:r>
          </w:p>
        </w:tc>
        <w:tc>
          <w:tcPr>
            <w:tcW w:w="821" w:type="pct"/>
            <w:vAlign w:val="center"/>
          </w:tcPr>
          <w:p w:rsidR="00765E66" w:rsidRPr="00D45447" w:rsidRDefault="00765E66" w:rsidP="00765E66">
            <w:pPr>
              <w:widowControl/>
              <w:jc w:val="center"/>
              <w:rPr>
                <w:kern w:val="0"/>
                <w:szCs w:val="18"/>
              </w:rPr>
            </w:pPr>
            <w:r w:rsidRPr="00D45447">
              <w:rPr>
                <w:szCs w:val="18"/>
              </w:rPr>
              <w:t>0.0</w:t>
            </w:r>
            <w:r>
              <w:rPr>
                <w:rFonts w:hint="eastAsia"/>
                <w:szCs w:val="18"/>
              </w:rPr>
              <w:t>183201</w:t>
            </w:r>
          </w:p>
        </w:tc>
        <w:tc>
          <w:tcPr>
            <w:tcW w:w="821" w:type="pct"/>
            <w:vAlign w:val="center"/>
          </w:tcPr>
          <w:p w:rsidR="00765E66" w:rsidRPr="00D45447" w:rsidRDefault="00765E66" w:rsidP="00765E66">
            <w:pPr>
              <w:jc w:val="center"/>
              <w:rPr>
                <w:szCs w:val="18"/>
              </w:rPr>
            </w:pPr>
            <w:r w:rsidRPr="00D45447">
              <w:rPr>
                <w:szCs w:val="18"/>
              </w:rPr>
              <w:t>7.49E-09</w:t>
            </w:r>
          </w:p>
        </w:tc>
        <w:tc>
          <w:tcPr>
            <w:tcW w:w="821" w:type="pct"/>
            <w:vAlign w:val="center"/>
          </w:tcPr>
          <w:p w:rsidR="00765E66" w:rsidRPr="00D45447" w:rsidRDefault="00765E66" w:rsidP="00765E66">
            <w:pPr>
              <w:jc w:val="center"/>
              <w:rPr>
                <w:szCs w:val="18"/>
              </w:rPr>
            </w:pPr>
            <w:r w:rsidRPr="00D45447">
              <w:rPr>
                <w:szCs w:val="18"/>
              </w:rPr>
              <w:t>2.28E+05</w:t>
            </w:r>
          </w:p>
        </w:tc>
        <w:tc>
          <w:tcPr>
            <w:tcW w:w="821" w:type="pct"/>
            <w:vAlign w:val="center"/>
          </w:tcPr>
          <w:p w:rsidR="00765E66" w:rsidRPr="00D45447" w:rsidRDefault="00765E66" w:rsidP="00765E66">
            <w:pPr>
              <w:jc w:val="center"/>
              <w:rPr>
                <w:szCs w:val="18"/>
              </w:rPr>
            </w:pPr>
            <w:r w:rsidRPr="00D45447">
              <w:rPr>
                <w:szCs w:val="18"/>
              </w:rPr>
              <w:t>2.59E+07</w:t>
            </w:r>
          </w:p>
        </w:tc>
        <w:tc>
          <w:tcPr>
            <w:tcW w:w="819" w:type="pct"/>
            <w:vAlign w:val="center"/>
          </w:tcPr>
          <w:p w:rsidR="00765E66" w:rsidRPr="00CC3663" w:rsidRDefault="00CC3663" w:rsidP="00CC3663">
            <w:pPr>
              <w:jc w:val="center"/>
              <w:rPr>
                <w:color w:val="000000"/>
                <w:szCs w:val="21"/>
              </w:rPr>
            </w:pPr>
            <w:r>
              <w:rPr>
                <w:color w:val="000000"/>
                <w:szCs w:val="21"/>
              </w:rPr>
              <w:t>8102.97</w:t>
            </w:r>
          </w:p>
        </w:tc>
      </w:tr>
    </w:tbl>
    <w:p w:rsidR="00765E66" w:rsidRPr="00D45447" w:rsidRDefault="00765E66" w:rsidP="00765E66">
      <w:pPr>
        <w:spacing w:line="360" w:lineRule="auto"/>
        <w:ind w:firstLineChars="200" w:firstLine="480"/>
        <w:rPr>
          <w:sz w:val="24"/>
        </w:rPr>
      </w:pPr>
    </w:p>
    <w:p w:rsidR="00765E66" w:rsidRPr="00D45447" w:rsidRDefault="00765E66" w:rsidP="00765E66">
      <w:pPr>
        <w:spacing w:line="360" w:lineRule="auto"/>
        <w:ind w:firstLineChars="200" w:firstLine="480"/>
        <w:rPr>
          <w:sz w:val="24"/>
        </w:rPr>
      </w:pPr>
      <w:r w:rsidRPr="00D45447">
        <w:rPr>
          <w:sz w:val="24"/>
        </w:rPr>
        <w:t>项目污染物年输入增加量见表</w:t>
      </w:r>
      <w:r w:rsidRPr="00D45447">
        <w:rPr>
          <w:sz w:val="24"/>
        </w:rPr>
        <w:t>5.6-</w:t>
      </w:r>
      <w:r>
        <w:rPr>
          <w:rFonts w:hint="eastAsia"/>
          <w:sz w:val="24"/>
        </w:rPr>
        <w:t>6</w:t>
      </w:r>
      <w:r w:rsidRPr="00D45447">
        <w:rPr>
          <w:sz w:val="24"/>
        </w:rPr>
        <w:t>。</w:t>
      </w:r>
    </w:p>
    <w:p w:rsidR="00765E66" w:rsidRPr="00D45447" w:rsidRDefault="00765E66" w:rsidP="00765E66">
      <w:pPr>
        <w:spacing w:line="360" w:lineRule="auto"/>
        <w:jc w:val="center"/>
        <w:rPr>
          <w:b/>
          <w:sz w:val="24"/>
        </w:rPr>
      </w:pPr>
      <w:r w:rsidRPr="00D45447">
        <w:rPr>
          <w:b/>
          <w:sz w:val="24"/>
        </w:rPr>
        <w:t>表</w:t>
      </w:r>
      <w:r w:rsidRPr="00D45447">
        <w:rPr>
          <w:b/>
          <w:sz w:val="24"/>
        </w:rPr>
        <w:t>5.6-</w:t>
      </w:r>
      <w:r>
        <w:rPr>
          <w:rFonts w:hint="eastAsia"/>
          <w:b/>
          <w:sz w:val="24"/>
        </w:rPr>
        <w:t>6</w:t>
      </w:r>
      <w:r w:rsidRPr="00D45447">
        <w:rPr>
          <w:b/>
          <w:sz w:val="24"/>
        </w:rPr>
        <w:t>落地浓度极大值网格年输入增加量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70"/>
        <w:gridCol w:w="1351"/>
        <w:gridCol w:w="1100"/>
        <w:gridCol w:w="1225"/>
        <w:gridCol w:w="1225"/>
        <w:gridCol w:w="1227"/>
        <w:gridCol w:w="1003"/>
        <w:gridCol w:w="1447"/>
      </w:tblGrid>
      <w:tr w:rsidR="00765E66" w:rsidRPr="00D45447" w:rsidTr="00765E66">
        <w:trPr>
          <w:trHeight w:val="284"/>
          <w:jc w:val="center"/>
        </w:trPr>
        <w:tc>
          <w:tcPr>
            <w:tcW w:w="554" w:type="pct"/>
            <w:vAlign w:val="center"/>
          </w:tcPr>
          <w:p w:rsidR="00765E66" w:rsidRPr="00D45447" w:rsidRDefault="00765E66" w:rsidP="00765E66">
            <w:pPr>
              <w:jc w:val="center"/>
              <w:rPr>
                <w:b/>
                <w:szCs w:val="18"/>
              </w:rPr>
            </w:pPr>
            <w:r w:rsidRPr="00D45447">
              <w:rPr>
                <w:b/>
                <w:szCs w:val="18"/>
              </w:rPr>
              <w:t>元素</w:t>
            </w:r>
          </w:p>
        </w:tc>
        <w:tc>
          <w:tcPr>
            <w:tcW w:w="700" w:type="pct"/>
            <w:vAlign w:val="center"/>
          </w:tcPr>
          <w:p w:rsidR="00765E66" w:rsidRPr="00D45447" w:rsidRDefault="00765E66" w:rsidP="00765E66">
            <w:pPr>
              <w:jc w:val="center"/>
              <w:rPr>
                <w:b/>
                <w:szCs w:val="18"/>
              </w:rPr>
            </w:pPr>
            <w:r w:rsidRPr="00D45447">
              <w:rPr>
                <w:b/>
                <w:szCs w:val="18"/>
              </w:rPr>
              <w:t>Is</w:t>
            </w:r>
            <w:r w:rsidRPr="00D45447">
              <w:rPr>
                <w:b/>
                <w:szCs w:val="18"/>
              </w:rPr>
              <w:t>（</w:t>
            </w:r>
            <w:r w:rsidRPr="00D45447">
              <w:rPr>
                <w:b/>
                <w:szCs w:val="18"/>
              </w:rPr>
              <w:t>m</w:t>
            </w:r>
            <w:r w:rsidRPr="00D45447">
              <w:rPr>
                <w:b/>
                <w:spacing w:val="1"/>
                <w:szCs w:val="18"/>
              </w:rPr>
              <w:t>g</w:t>
            </w:r>
            <w:r w:rsidRPr="00D45447">
              <w:rPr>
                <w:b/>
                <w:szCs w:val="18"/>
              </w:rPr>
              <w:t>）</w:t>
            </w:r>
          </w:p>
        </w:tc>
        <w:tc>
          <w:tcPr>
            <w:tcW w:w="570" w:type="pct"/>
            <w:vAlign w:val="center"/>
          </w:tcPr>
          <w:p w:rsidR="00765E66" w:rsidRPr="00D45447" w:rsidRDefault="00765E66" w:rsidP="00765E66">
            <w:pPr>
              <w:jc w:val="center"/>
              <w:rPr>
                <w:b/>
                <w:szCs w:val="18"/>
              </w:rPr>
            </w:pPr>
            <w:r w:rsidRPr="00D45447">
              <w:rPr>
                <w:b/>
                <w:szCs w:val="18"/>
              </w:rPr>
              <w:t>Ls</w:t>
            </w:r>
            <w:r w:rsidRPr="00D45447">
              <w:rPr>
                <w:b/>
                <w:szCs w:val="18"/>
              </w:rPr>
              <w:t>（</w:t>
            </w:r>
            <w:r w:rsidRPr="00D45447">
              <w:rPr>
                <w:b/>
                <w:spacing w:val="1"/>
                <w:szCs w:val="18"/>
              </w:rPr>
              <w:t>g</w:t>
            </w:r>
            <w:r w:rsidRPr="00D45447">
              <w:rPr>
                <w:b/>
                <w:szCs w:val="18"/>
              </w:rPr>
              <w:t>）</w:t>
            </w:r>
          </w:p>
        </w:tc>
        <w:tc>
          <w:tcPr>
            <w:tcW w:w="635" w:type="pct"/>
            <w:vAlign w:val="center"/>
          </w:tcPr>
          <w:p w:rsidR="00765E66" w:rsidRPr="00D45447" w:rsidRDefault="00765E66" w:rsidP="00765E66">
            <w:pPr>
              <w:jc w:val="center"/>
              <w:rPr>
                <w:b/>
                <w:szCs w:val="18"/>
              </w:rPr>
            </w:pPr>
            <w:r w:rsidRPr="00D45447">
              <w:rPr>
                <w:b/>
                <w:i/>
                <w:szCs w:val="18"/>
              </w:rPr>
              <w:t>Rs</w:t>
            </w:r>
            <w:r w:rsidRPr="00D45447">
              <w:rPr>
                <w:b/>
                <w:szCs w:val="18"/>
              </w:rPr>
              <w:t>（</w:t>
            </w:r>
            <w:r w:rsidRPr="00D45447">
              <w:rPr>
                <w:b/>
                <w:spacing w:val="1"/>
                <w:szCs w:val="18"/>
              </w:rPr>
              <w:t>g</w:t>
            </w:r>
            <w:r w:rsidRPr="00D45447">
              <w:rPr>
                <w:b/>
                <w:szCs w:val="18"/>
              </w:rPr>
              <w:t>）</w:t>
            </w:r>
          </w:p>
        </w:tc>
        <w:tc>
          <w:tcPr>
            <w:tcW w:w="635" w:type="pct"/>
            <w:vAlign w:val="center"/>
          </w:tcPr>
          <w:p w:rsidR="00765E66" w:rsidRPr="00D45447" w:rsidRDefault="00765E66" w:rsidP="00765E66">
            <w:pPr>
              <w:jc w:val="center"/>
              <w:rPr>
                <w:b/>
                <w:szCs w:val="18"/>
              </w:rPr>
            </w:pPr>
            <w:r w:rsidRPr="00D45447">
              <w:rPr>
                <w:b/>
                <w:szCs w:val="18"/>
              </w:rPr>
              <w:t>ρb</w:t>
            </w:r>
            <w:r w:rsidRPr="00D45447">
              <w:rPr>
                <w:b/>
                <w:szCs w:val="18"/>
              </w:rPr>
              <w:t>（</w:t>
            </w:r>
            <w:r w:rsidRPr="00D45447">
              <w:rPr>
                <w:b/>
                <w:spacing w:val="1"/>
                <w:w w:val="99"/>
                <w:szCs w:val="18"/>
              </w:rPr>
              <w:t>kg/</w:t>
            </w:r>
            <w:r w:rsidRPr="00D45447">
              <w:rPr>
                <w:b/>
                <w:spacing w:val="-3"/>
                <w:w w:val="99"/>
                <w:szCs w:val="18"/>
              </w:rPr>
              <w:t>m</w:t>
            </w:r>
            <w:r w:rsidRPr="00D45447">
              <w:rPr>
                <w:b/>
                <w:spacing w:val="-3"/>
                <w:w w:val="99"/>
                <w:szCs w:val="18"/>
                <w:vertAlign w:val="superscript"/>
              </w:rPr>
              <w:t>3</w:t>
            </w:r>
            <w:r w:rsidRPr="00D45447">
              <w:rPr>
                <w:b/>
                <w:szCs w:val="18"/>
              </w:rPr>
              <w:t>）</w:t>
            </w:r>
          </w:p>
        </w:tc>
        <w:tc>
          <w:tcPr>
            <w:tcW w:w="636" w:type="pct"/>
            <w:vAlign w:val="center"/>
          </w:tcPr>
          <w:p w:rsidR="00765E66" w:rsidRPr="00D45447" w:rsidRDefault="00765E66" w:rsidP="00765E66">
            <w:pPr>
              <w:jc w:val="center"/>
              <w:rPr>
                <w:b/>
                <w:szCs w:val="18"/>
              </w:rPr>
            </w:pPr>
            <w:r w:rsidRPr="00D45447">
              <w:rPr>
                <w:b/>
                <w:position w:val="-2"/>
                <w:szCs w:val="18"/>
              </w:rPr>
              <w:t>A</w:t>
            </w:r>
            <w:r w:rsidRPr="00D45447">
              <w:rPr>
                <w:b/>
                <w:spacing w:val="1"/>
                <w:position w:val="-2"/>
                <w:szCs w:val="18"/>
              </w:rPr>
              <w:t>（</w:t>
            </w:r>
            <w:r w:rsidRPr="00D45447">
              <w:rPr>
                <w:b/>
                <w:spacing w:val="-2"/>
                <w:position w:val="-2"/>
                <w:szCs w:val="18"/>
              </w:rPr>
              <w:t>m</w:t>
            </w:r>
            <w:r w:rsidRPr="00D45447">
              <w:rPr>
                <w:b/>
                <w:spacing w:val="-2"/>
                <w:position w:val="-2"/>
                <w:szCs w:val="18"/>
                <w:vertAlign w:val="superscript"/>
              </w:rPr>
              <w:t>2</w:t>
            </w:r>
            <w:r w:rsidRPr="00D45447">
              <w:rPr>
                <w:b/>
                <w:position w:val="-2"/>
                <w:szCs w:val="18"/>
              </w:rPr>
              <w:t>）</w:t>
            </w:r>
          </w:p>
        </w:tc>
        <w:tc>
          <w:tcPr>
            <w:tcW w:w="520" w:type="pct"/>
            <w:vAlign w:val="center"/>
          </w:tcPr>
          <w:p w:rsidR="00765E66" w:rsidRPr="00D45447" w:rsidRDefault="00765E66" w:rsidP="00765E66">
            <w:pPr>
              <w:jc w:val="center"/>
              <w:rPr>
                <w:b/>
                <w:szCs w:val="18"/>
              </w:rPr>
            </w:pPr>
            <w:r w:rsidRPr="00D45447">
              <w:rPr>
                <w:b/>
                <w:szCs w:val="18"/>
              </w:rPr>
              <w:t>D</w:t>
            </w:r>
            <w:r w:rsidRPr="00D45447">
              <w:rPr>
                <w:b/>
                <w:spacing w:val="1"/>
                <w:szCs w:val="18"/>
              </w:rPr>
              <w:t>（</w:t>
            </w:r>
            <w:r w:rsidRPr="00D45447">
              <w:rPr>
                <w:b/>
                <w:spacing w:val="-1"/>
                <w:szCs w:val="18"/>
              </w:rPr>
              <w:t>m</w:t>
            </w:r>
            <w:r w:rsidRPr="00D45447">
              <w:rPr>
                <w:b/>
                <w:szCs w:val="18"/>
              </w:rPr>
              <w:t>）</w:t>
            </w:r>
          </w:p>
        </w:tc>
        <w:tc>
          <w:tcPr>
            <w:tcW w:w="750" w:type="pct"/>
            <w:vAlign w:val="center"/>
          </w:tcPr>
          <w:p w:rsidR="00765E66" w:rsidRPr="00D45447" w:rsidRDefault="00765E66" w:rsidP="00765E66">
            <w:pPr>
              <w:jc w:val="center"/>
              <w:rPr>
                <w:b/>
                <w:szCs w:val="18"/>
              </w:rPr>
            </w:pPr>
            <w:r w:rsidRPr="00D45447">
              <w:rPr>
                <w:b/>
                <w:i/>
                <w:szCs w:val="18"/>
              </w:rPr>
              <w:t>∆</w:t>
            </w:r>
            <w:r w:rsidRPr="00D45447">
              <w:rPr>
                <w:b/>
                <w:i/>
                <w:spacing w:val="-8"/>
                <w:szCs w:val="18"/>
              </w:rPr>
              <w:t>S</w:t>
            </w:r>
            <w:r w:rsidRPr="00D45447">
              <w:rPr>
                <w:b/>
                <w:spacing w:val="1"/>
                <w:szCs w:val="18"/>
              </w:rPr>
              <w:t>（</w:t>
            </w:r>
            <w:r w:rsidRPr="00D45447">
              <w:rPr>
                <w:b/>
                <w:spacing w:val="-3"/>
                <w:szCs w:val="18"/>
              </w:rPr>
              <w:t>m</w:t>
            </w:r>
            <w:r w:rsidRPr="00D45447">
              <w:rPr>
                <w:b/>
                <w:spacing w:val="1"/>
                <w:szCs w:val="18"/>
              </w:rPr>
              <w:t>g</w:t>
            </w:r>
            <w:r w:rsidRPr="00D45447">
              <w:rPr>
                <w:b/>
                <w:szCs w:val="18"/>
              </w:rPr>
              <w:t>/</w:t>
            </w:r>
            <w:r w:rsidRPr="00D45447">
              <w:rPr>
                <w:b/>
                <w:spacing w:val="1"/>
                <w:szCs w:val="18"/>
              </w:rPr>
              <w:t>k</w:t>
            </w:r>
            <w:r w:rsidRPr="00D45447">
              <w:rPr>
                <w:b/>
                <w:spacing w:val="-1"/>
                <w:szCs w:val="18"/>
              </w:rPr>
              <w:t>g</w:t>
            </w:r>
            <w:r w:rsidRPr="00D45447">
              <w:rPr>
                <w:b/>
                <w:szCs w:val="18"/>
              </w:rPr>
              <w:t>）</w:t>
            </w:r>
          </w:p>
        </w:tc>
      </w:tr>
      <w:tr w:rsidR="00765E66" w:rsidRPr="00D45447" w:rsidTr="00765E66">
        <w:trPr>
          <w:trHeight w:val="284"/>
          <w:jc w:val="center"/>
        </w:trPr>
        <w:tc>
          <w:tcPr>
            <w:tcW w:w="554" w:type="pct"/>
            <w:vAlign w:val="center"/>
          </w:tcPr>
          <w:p w:rsidR="00765E66" w:rsidRPr="00D45447" w:rsidRDefault="00765E66" w:rsidP="00765E66">
            <w:pPr>
              <w:widowControl/>
              <w:jc w:val="center"/>
              <w:rPr>
                <w:kern w:val="0"/>
                <w:szCs w:val="18"/>
              </w:rPr>
            </w:pPr>
            <w:r w:rsidRPr="00D45447">
              <w:rPr>
                <w:szCs w:val="18"/>
              </w:rPr>
              <w:t>二甲苯</w:t>
            </w:r>
          </w:p>
        </w:tc>
        <w:tc>
          <w:tcPr>
            <w:tcW w:w="700" w:type="pct"/>
            <w:vAlign w:val="center"/>
          </w:tcPr>
          <w:p w:rsidR="00765E66" w:rsidRPr="00D45447" w:rsidRDefault="00CC3663" w:rsidP="00765E66">
            <w:pPr>
              <w:jc w:val="center"/>
              <w:rPr>
                <w:szCs w:val="21"/>
              </w:rPr>
            </w:pPr>
            <w:r>
              <w:rPr>
                <w:color w:val="000000"/>
                <w:szCs w:val="21"/>
              </w:rPr>
              <w:t>8102.97</w:t>
            </w:r>
          </w:p>
        </w:tc>
        <w:tc>
          <w:tcPr>
            <w:tcW w:w="570" w:type="pct"/>
            <w:vAlign w:val="center"/>
          </w:tcPr>
          <w:p w:rsidR="00765E66" w:rsidRPr="00D45447" w:rsidRDefault="00765E66" w:rsidP="00765E66">
            <w:pPr>
              <w:jc w:val="center"/>
              <w:rPr>
                <w:szCs w:val="18"/>
              </w:rPr>
            </w:pPr>
            <w:r w:rsidRPr="00D45447">
              <w:rPr>
                <w:szCs w:val="18"/>
              </w:rPr>
              <w:t>0</w:t>
            </w:r>
          </w:p>
        </w:tc>
        <w:tc>
          <w:tcPr>
            <w:tcW w:w="635" w:type="pct"/>
            <w:vAlign w:val="center"/>
          </w:tcPr>
          <w:p w:rsidR="00765E66" w:rsidRPr="00D45447" w:rsidRDefault="00765E66" w:rsidP="00765E66">
            <w:pPr>
              <w:jc w:val="center"/>
              <w:rPr>
                <w:szCs w:val="18"/>
              </w:rPr>
            </w:pPr>
            <w:r w:rsidRPr="00D45447">
              <w:rPr>
                <w:szCs w:val="18"/>
              </w:rPr>
              <w:t>0</w:t>
            </w:r>
          </w:p>
        </w:tc>
        <w:tc>
          <w:tcPr>
            <w:tcW w:w="635" w:type="pct"/>
            <w:vAlign w:val="center"/>
          </w:tcPr>
          <w:p w:rsidR="00765E66" w:rsidRPr="00D45447" w:rsidRDefault="00CC3663" w:rsidP="00765E66">
            <w:pPr>
              <w:jc w:val="center"/>
              <w:rPr>
                <w:szCs w:val="18"/>
              </w:rPr>
            </w:pPr>
            <w:r>
              <w:rPr>
                <w:rFonts w:hint="eastAsia"/>
                <w:szCs w:val="18"/>
              </w:rPr>
              <w:t>1640</w:t>
            </w:r>
          </w:p>
        </w:tc>
        <w:tc>
          <w:tcPr>
            <w:tcW w:w="636" w:type="pct"/>
            <w:vAlign w:val="center"/>
          </w:tcPr>
          <w:p w:rsidR="00765E66" w:rsidRPr="00D45447" w:rsidRDefault="00765E66" w:rsidP="00765E66">
            <w:pPr>
              <w:jc w:val="center"/>
              <w:rPr>
                <w:szCs w:val="18"/>
              </w:rPr>
            </w:pPr>
            <w:r w:rsidRPr="00D45447">
              <w:rPr>
                <w:szCs w:val="18"/>
              </w:rPr>
              <w:t>2.28E+05</w:t>
            </w:r>
          </w:p>
        </w:tc>
        <w:tc>
          <w:tcPr>
            <w:tcW w:w="520" w:type="pct"/>
            <w:vAlign w:val="center"/>
          </w:tcPr>
          <w:p w:rsidR="00765E66" w:rsidRPr="00D45447" w:rsidRDefault="00765E66" w:rsidP="00765E66">
            <w:pPr>
              <w:jc w:val="center"/>
              <w:rPr>
                <w:szCs w:val="18"/>
              </w:rPr>
            </w:pPr>
            <w:r w:rsidRPr="00D45447">
              <w:rPr>
                <w:szCs w:val="18"/>
              </w:rPr>
              <w:t>0.2</w:t>
            </w:r>
          </w:p>
        </w:tc>
        <w:tc>
          <w:tcPr>
            <w:tcW w:w="750" w:type="pct"/>
            <w:vAlign w:val="center"/>
          </w:tcPr>
          <w:p w:rsidR="00765E66" w:rsidRPr="00CC3663" w:rsidRDefault="00CC3663" w:rsidP="00CC3663">
            <w:pPr>
              <w:jc w:val="center"/>
              <w:rPr>
                <w:color w:val="000000"/>
                <w:szCs w:val="21"/>
              </w:rPr>
            </w:pPr>
            <w:r>
              <w:rPr>
                <w:color w:val="000000"/>
                <w:szCs w:val="21"/>
              </w:rPr>
              <w:t>0.0001</w:t>
            </w:r>
          </w:p>
        </w:tc>
      </w:tr>
    </w:tbl>
    <w:p w:rsidR="00765E66" w:rsidRDefault="00765E66" w:rsidP="00027C7C">
      <w:pPr>
        <w:adjustRightInd w:val="0"/>
        <w:snapToGrid w:val="0"/>
        <w:spacing w:line="360" w:lineRule="auto"/>
        <w:ind w:firstLineChars="200" w:firstLine="480"/>
        <w:rPr>
          <w:snapToGrid w:val="0"/>
          <w:kern w:val="0"/>
          <w:sz w:val="24"/>
        </w:rPr>
      </w:pPr>
    </w:p>
    <w:p w:rsidR="00027C7C" w:rsidRPr="00DE4016" w:rsidRDefault="00027C7C" w:rsidP="00027C7C">
      <w:pPr>
        <w:adjustRightInd w:val="0"/>
        <w:snapToGrid w:val="0"/>
        <w:spacing w:line="360" w:lineRule="auto"/>
        <w:ind w:firstLineChars="200" w:firstLine="480"/>
        <w:rPr>
          <w:snapToGrid w:val="0"/>
          <w:kern w:val="0"/>
          <w:sz w:val="24"/>
        </w:rPr>
      </w:pPr>
      <w:r w:rsidRPr="00DE4016">
        <w:rPr>
          <w:rFonts w:hint="eastAsia"/>
          <w:snapToGrid w:val="0"/>
          <w:kern w:val="0"/>
          <w:sz w:val="24"/>
        </w:rPr>
        <w:t>将相关参数带入上述公式，则可预测本项目投产</w:t>
      </w:r>
      <w:r w:rsidRPr="00DE4016">
        <w:rPr>
          <w:rFonts w:hint="eastAsia"/>
          <w:snapToGrid w:val="0"/>
          <w:kern w:val="0"/>
          <w:sz w:val="24"/>
        </w:rPr>
        <w:t>n</w:t>
      </w:r>
      <w:r w:rsidRPr="00DE4016">
        <w:rPr>
          <w:rFonts w:hint="eastAsia"/>
          <w:snapToGrid w:val="0"/>
          <w:kern w:val="0"/>
          <w:sz w:val="24"/>
        </w:rPr>
        <w:t>年后土壤中</w:t>
      </w:r>
      <w:r w:rsidR="00977726">
        <w:rPr>
          <w:rFonts w:hint="eastAsia"/>
          <w:snapToGrid w:val="0"/>
          <w:kern w:val="0"/>
          <w:sz w:val="24"/>
        </w:rPr>
        <w:t>二甲苯</w:t>
      </w:r>
      <w:r w:rsidRPr="00DE4016">
        <w:rPr>
          <w:rFonts w:hint="eastAsia"/>
          <w:snapToGrid w:val="0"/>
          <w:kern w:val="0"/>
          <w:sz w:val="24"/>
        </w:rPr>
        <w:t>的累积量。具体计算结果详见表</w:t>
      </w:r>
      <w:r w:rsidR="00C640E5" w:rsidRPr="00DE4016">
        <w:rPr>
          <w:rFonts w:hint="eastAsia"/>
          <w:snapToGrid w:val="0"/>
          <w:kern w:val="0"/>
          <w:sz w:val="24"/>
        </w:rPr>
        <w:t>5.6-</w:t>
      </w:r>
      <w:r w:rsidR="00765E66">
        <w:rPr>
          <w:rFonts w:hint="eastAsia"/>
          <w:snapToGrid w:val="0"/>
          <w:kern w:val="0"/>
          <w:sz w:val="24"/>
        </w:rPr>
        <w:t>7</w:t>
      </w:r>
      <w:r w:rsidRPr="00DE4016">
        <w:rPr>
          <w:rFonts w:hint="eastAsia"/>
          <w:snapToGrid w:val="0"/>
          <w:kern w:val="0"/>
          <w:sz w:val="24"/>
        </w:rPr>
        <w:t>。</w:t>
      </w:r>
      <w:r w:rsidR="00765E66" w:rsidRPr="00D45447">
        <w:rPr>
          <w:sz w:val="24"/>
        </w:rPr>
        <w:t>项目土壤本底值取现状监测值的平均值（未检出以检出限一半计），</w:t>
      </w:r>
      <w:r w:rsidR="00765E66">
        <w:rPr>
          <w:rFonts w:hint="eastAsia"/>
          <w:snapToGrid w:val="0"/>
          <w:kern w:val="0"/>
          <w:sz w:val="24"/>
        </w:rPr>
        <w:t>其中二甲苯</w:t>
      </w:r>
      <w:r w:rsidR="00765E66" w:rsidRPr="00D45447">
        <w:rPr>
          <w:sz w:val="24"/>
        </w:rPr>
        <w:t>土壤本底值</w:t>
      </w:r>
      <w:r w:rsidR="00765E66">
        <w:rPr>
          <w:rFonts w:hint="eastAsia"/>
          <w:sz w:val="24"/>
        </w:rPr>
        <w:t>为</w:t>
      </w:r>
      <w:r w:rsidR="00765E66">
        <w:rPr>
          <w:rFonts w:hint="eastAsia"/>
          <w:sz w:val="24"/>
        </w:rPr>
        <w:t>0.0006mg/kg</w:t>
      </w:r>
      <w:r w:rsidR="00765E66">
        <w:rPr>
          <w:rFonts w:hint="eastAsia"/>
          <w:sz w:val="24"/>
        </w:rPr>
        <w:t>；</w:t>
      </w:r>
      <w:r w:rsidR="00765E66" w:rsidRPr="00D45447">
        <w:rPr>
          <w:sz w:val="24"/>
        </w:rPr>
        <w:t>项目污染因子输入量的</w:t>
      </w:r>
      <w:proofErr w:type="gramStart"/>
      <w:r w:rsidR="00765E66" w:rsidRPr="00D45447">
        <w:rPr>
          <w:sz w:val="24"/>
        </w:rPr>
        <w:t>累积值</w:t>
      </w:r>
      <w:proofErr w:type="gramEnd"/>
      <w:r w:rsidR="00765E66" w:rsidRPr="00D45447">
        <w:rPr>
          <w:sz w:val="24"/>
        </w:rPr>
        <w:t>叠加土壤的本底值后的预测值见表</w:t>
      </w:r>
      <w:r w:rsidR="00765E66" w:rsidRPr="00D45447">
        <w:rPr>
          <w:sz w:val="24"/>
        </w:rPr>
        <w:t>5.</w:t>
      </w:r>
      <w:r w:rsidR="00765E66" w:rsidRPr="00D45447">
        <w:rPr>
          <w:rFonts w:hint="eastAsia"/>
          <w:sz w:val="24"/>
        </w:rPr>
        <w:t>6</w:t>
      </w:r>
      <w:r w:rsidR="00765E66" w:rsidRPr="00D45447">
        <w:rPr>
          <w:sz w:val="24"/>
        </w:rPr>
        <w:t>-8</w:t>
      </w:r>
      <w:r w:rsidR="00765E66" w:rsidRPr="00D45447">
        <w:rPr>
          <w:sz w:val="24"/>
        </w:rPr>
        <w:t>。</w:t>
      </w:r>
    </w:p>
    <w:p w:rsidR="00027C7C" w:rsidRPr="00DE4016" w:rsidRDefault="00027C7C" w:rsidP="000939FF">
      <w:pPr>
        <w:spacing w:line="360" w:lineRule="auto"/>
        <w:jc w:val="center"/>
        <w:rPr>
          <w:b/>
          <w:bCs/>
          <w:snapToGrid w:val="0"/>
          <w:kern w:val="0"/>
          <w:sz w:val="24"/>
        </w:rPr>
      </w:pPr>
      <w:r w:rsidRPr="00DE4016">
        <w:rPr>
          <w:rFonts w:hint="eastAsia"/>
          <w:b/>
          <w:bCs/>
          <w:snapToGrid w:val="0"/>
          <w:kern w:val="0"/>
          <w:sz w:val="24"/>
        </w:rPr>
        <w:t>表</w:t>
      </w:r>
      <w:r w:rsidRPr="00DE4016">
        <w:rPr>
          <w:rFonts w:hint="eastAsia"/>
          <w:b/>
          <w:bCs/>
          <w:snapToGrid w:val="0"/>
          <w:kern w:val="0"/>
          <w:sz w:val="24"/>
        </w:rPr>
        <w:t>5.6-</w:t>
      </w:r>
      <w:r w:rsidR="00765E66">
        <w:rPr>
          <w:rFonts w:hint="eastAsia"/>
          <w:b/>
          <w:bCs/>
          <w:snapToGrid w:val="0"/>
          <w:kern w:val="0"/>
          <w:sz w:val="24"/>
        </w:rPr>
        <w:t>7</w:t>
      </w:r>
      <w:r w:rsidR="00765E66" w:rsidRPr="00D45447">
        <w:rPr>
          <w:b/>
          <w:sz w:val="24"/>
        </w:rPr>
        <w:t>落地浓度极大值网格内土壤中污染因子输入量累积值（</w:t>
      </w:r>
      <w:r w:rsidR="00765E66" w:rsidRPr="00D45447">
        <w:rPr>
          <w:b/>
          <w:sz w:val="24"/>
        </w:rPr>
        <w:t>mg/kg</w:t>
      </w:r>
      <w:r w:rsidR="00765E66" w:rsidRPr="00D45447">
        <w:rPr>
          <w:b/>
          <w:sz w:val="24"/>
        </w:rPr>
        <w:t>）</w:t>
      </w:r>
    </w:p>
    <w:tbl>
      <w:tblPr>
        <w:tblStyle w:val="affff4"/>
        <w:tblW w:w="5000" w:type="pct"/>
        <w:jc w:val="center"/>
        <w:tblLook w:val="04A0" w:firstRow="1" w:lastRow="0" w:firstColumn="1" w:lastColumn="0" w:noHBand="0" w:noVBand="1"/>
      </w:tblPr>
      <w:tblGrid>
        <w:gridCol w:w="4572"/>
        <w:gridCol w:w="5282"/>
      </w:tblGrid>
      <w:tr w:rsidR="00765E66" w:rsidRPr="00DE4016" w:rsidTr="00765E66">
        <w:trPr>
          <w:trHeight w:val="340"/>
          <w:jc w:val="center"/>
        </w:trPr>
        <w:tc>
          <w:tcPr>
            <w:tcW w:w="2320" w:type="pct"/>
            <w:vAlign w:val="center"/>
          </w:tcPr>
          <w:p w:rsidR="00027C7C" w:rsidRPr="00DE4016" w:rsidRDefault="00027C7C" w:rsidP="00C640E5">
            <w:pPr>
              <w:pStyle w:val="TableParagraph"/>
              <w:jc w:val="center"/>
              <w:rPr>
                <w:rFonts w:cs="Times New Roman"/>
                <w:b/>
                <w:szCs w:val="21"/>
              </w:rPr>
            </w:pPr>
            <w:r w:rsidRPr="00DE4016">
              <w:rPr>
                <w:rFonts w:cs="Times New Roman" w:hint="eastAsia"/>
                <w:b/>
                <w:szCs w:val="21"/>
              </w:rPr>
              <w:t>持续年份（年）</w:t>
            </w:r>
          </w:p>
        </w:tc>
        <w:tc>
          <w:tcPr>
            <w:tcW w:w="2680" w:type="pct"/>
            <w:vAlign w:val="center"/>
          </w:tcPr>
          <w:p w:rsidR="00027C7C" w:rsidRPr="00DE4016" w:rsidRDefault="00027C7C" w:rsidP="00DE4016">
            <w:pPr>
              <w:pStyle w:val="TableParagraph"/>
              <w:jc w:val="center"/>
              <w:rPr>
                <w:rFonts w:cs="Times New Roman"/>
                <w:b/>
                <w:szCs w:val="21"/>
              </w:rPr>
            </w:pPr>
            <w:r w:rsidRPr="00DE4016">
              <w:rPr>
                <w:rFonts w:cs="Times New Roman" w:hint="eastAsia"/>
                <w:b/>
                <w:szCs w:val="21"/>
              </w:rPr>
              <w:t>单位质量表层土壤中</w:t>
            </w:r>
            <w:r w:rsidR="00DE4016" w:rsidRPr="00DE4016">
              <w:rPr>
                <w:rFonts w:cs="Times New Roman" w:hint="eastAsia"/>
                <w:b/>
                <w:szCs w:val="21"/>
              </w:rPr>
              <w:t>二甲苯</w:t>
            </w:r>
            <w:r w:rsidRPr="00DE4016">
              <w:rPr>
                <w:rFonts w:cs="Times New Roman" w:hint="eastAsia"/>
                <w:b/>
                <w:szCs w:val="21"/>
              </w:rPr>
              <w:t>的增量（</w:t>
            </w:r>
            <w:r w:rsidRPr="00DE4016">
              <w:rPr>
                <w:rFonts w:cs="Times New Roman" w:hint="eastAsia"/>
                <w:b/>
                <w:szCs w:val="21"/>
              </w:rPr>
              <w:t>g/kg</w:t>
            </w:r>
            <w:r w:rsidRPr="00DE4016">
              <w:rPr>
                <w:rFonts w:cs="Times New Roman" w:hint="eastAsia"/>
                <w:b/>
                <w:szCs w:val="21"/>
              </w:rPr>
              <w:t>）</w:t>
            </w:r>
          </w:p>
        </w:tc>
      </w:tr>
      <w:tr w:rsidR="00CC3663" w:rsidRPr="00DE4016" w:rsidTr="00765E66">
        <w:trPr>
          <w:trHeight w:val="340"/>
          <w:jc w:val="center"/>
        </w:trPr>
        <w:tc>
          <w:tcPr>
            <w:tcW w:w="2320" w:type="pct"/>
            <w:vAlign w:val="center"/>
          </w:tcPr>
          <w:p w:rsidR="00CC3663" w:rsidRPr="00DE4016" w:rsidRDefault="00CC3663" w:rsidP="00C640E5">
            <w:pPr>
              <w:pStyle w:val="TableParagraph"/>
              <w:jc w:val="center"/>
              <w:rPr>
                <w:rFonts w:cs="Times New Roman"/>
                <w:szCs w:val="21"/>
              </w:rPr>
            </w:pPr>
            <w:r w:rsidRPr="00DE4016">
              <w:rPr>
                <w:rFonts w:cs="Times New Roman" w:hint="eastAsia"/>
                <w:szCs w:val="21"/>
              </w:rPr>
              <w:t>1</w:t>
            </w:r>
          </w:p>
        </w:tc>
        <w:tc>
          <w:tcPr>
            <w:tcW w:w="2680" w:type="pct"/>
            <w:vAlign w:val="center"/>
          </w:tcPr>
          <w:p w:rsidR="00CC3663" w:rsidRDefault="00CC3663">
            <w:pPr>
              <w:jc w:val="center"/>
              <w:rPr>
                <w:rFonts w:cs="Times New Roman"/>
                <w:color w:val="000000"/>
                <w:szCs w:val="21"/>
              </w:rPr>
            </w:pPr>
            <w:r>
              <w:rPr>
                <w:rFonts w:cs="Times New Roman"/>
                <w:color w:val="000000"/>
                <w:szCs w:val="21"/>
              </w:rPr>
              <w:t>0.0001</w:t>
            </w:r>
          </w:p>
        </w:tc>
      </w:tr>
      <w:tr w:rsidR="00CC3663" w:rsidRPr="00DE4016" w:rsidTr="00765E66">
        <w:trPr>
          <w:trHeight w:val="340"/>
          <w:jc w:val="center"/>
        </w:trPr>
        <w:tc>
          <w:tcPr>
            <w:tcW w:w="2320" w:type="pct"/>
            <w:vAlign w:val="center"/>
          </w:tcPr>
          <w:p w:rsidR="00CC3663" w:rsidRPr="00DE4016" w:rsidRDefault="00CC3663" w:rsidP="00C640E5">
            <w:pPr>
              <w:pStyle w:val="TableParagraph"/>
              <w:jc w:val="center"/>
              <w:rPr>
                <w:rFonts w:cs="Times New Roman"/>
                <w:szCs w:val="21"/>
              </w:rPr>
            </w:pPr>
            <w:r w:rsidRPr="00DE4016">
              <w:rPr>
                <w:rFonts w:cs="Times New Roman" w:hint="eastAsia"/>
                <w:szCs w:val="21"/>
              </w:rPr>
              <w:t>2</w:t>
            </w:r>
          </w:p>
        </w:tc>
        <w:tc>
          <w:tcPr>
            <w:tcW w:w="2680" w:type="pct"/>
            <w:vAlign w:val="center"/>
          </w:tcPr>
          <w:p w:rsidR="00CC3663" w:rsidRDefault="00CC3663">
            <w:pPr>
              <w:jc w:val="center"/>
              <w:rPr>
                <w:rFonts w:cs="Times New Roman"/>
                <w:color w:val="000000"/>
                <w:szCs w:val="21"/>
              </w:rPr>
            </w:pPr>
            <w:r>
              <w:rPr>
                <w:rFonts w:cs="Times New Roman"/>
                <w:color w:val="000000"/>
                <w:szCs w:val="21"/>
              </w:rPr>
              <w:t>0.0002</w:t>
            </w:r>
          </w:p>
        </w:tc>
      </w:tr>
      <w:tr w:rsidR="00CC3663" w:rsidRPr="00DE4016" w:rsidTr="00765E66">
        <w:trPr>
          <w:trHeight w:val="340"/>
          <w:jc w:val="center"/>
        </w:trPr>
        <w:tc>
          <w:tcPr>
            <w:tcW w:w="2320" w:type="pct"/>
            <w:vAlign w:val="center"/>
          </w:tcPr>
          <w:p w:rsidR="00CC3663" w:rsidRPr="00DE4016" w:rsidRDefault="00CC3663" w:rsidP="00C640E5">
            <w:pPr>
              <w:pStyle w:val="TableParagraph"/>
              <w:jc w:val="center"/>
              <w:rPr>
                <w:rFonts w:cs="Times New Roman"/>
                <w:szCs w:val="21"/>
              </w:rPr>
            </w:pPr>
            <w:r w:rsidRPr="00DE4016">
              <w:rPr>
                <w:rFonts w:cs="Times New Roman" w:hint="eastAsia"/>
                <w:szCs w:val="21"/>
              </w:rPr>
              <w:t>5</w:t>
            </w:r>
          </w:p>
        </w:tc>
        <w:tc>
          <w:tcPr>
            <w:tcW w:w="2680" w:type="pct"/>
            <w:vAlign w:val="center"/>
          </w:tcPr>
          <w:p w:rsidR="00CC3663" w:rsidRDefault="00CC3663">
            <w:pPr>
              <w:jc w:val="center"/>
              <w:rPr>
                <w:rFonts w:cs="Times New Roman"/>
                <w:color w:val="000000"/>
                <w:szCs w:val="21"/>
              </w:rPr>
            </w:pPr>
            <w:r>
              <w:rPr>
                <w:rFonts w:cs="Times New Roman"/>
                <w:color w:val="000000"/>
                <w:szCs w:val="21"/>
              </w:rPr>
              <w:t>0.0005</w:t>
            </w:r>
          </w:p>
        </w:tc>
      </w:tr>
      <w:tr w:rsidR="00CC3663" w:rsidRPr="00DE4016" w:rsidTr="00765E66">
        <w:trPr>
          <w:trHeight w:val="340"/>
          <w:jc w:val="center"/>
        </w:trPr>
        <w:tc>
          <w:tcPr>
            <w:tcW w:w="2320" w:type="pct"/>
            <w:vAlign w:val="center"/>
          </w:tcPr>
          <w:p w:rsidR="00CC3663" w:rsidRPr="00DE4016" w:rsidRDefault="00CC3663" w:rsidP="00C640E5">
            <w:pPr>
              <w:pStyle w:val="TableParagraph"/>
              <w:jc w:val="center"/>
              <w:rPr>
                <w:rFonts w:cs="Times New Roman"/>
                <w:szCs w:val="21"/>
              </w:rPr>
            </w:pPr>
            <w:r w:rsidRPr="00DE4016">
              <w:rPr>
                <w:rFonts w:cs="Times New Roman" w:hint="eastAsia"/>
                <w:szCs w:val="21"/>
              </w:rPr>
              <w:t>10</w:t>
            </w:r>
          </w:p>
        </w:tc>
        <w:tc>
          <w:tcPr>
            <w:tcW w:w="2680" w:type="pct"/>
            <w:vAlign w:val="center"/>
          </w:tcPr>
          <w:p w:rsidR="00CC3663" w:rsidRDefault="00CC3663">
            <w:pPr>
              <w:jc w:val="center"/>
              <w:rPr>
                <w:rFonts w:cs="Times New Roman"/>
                <w:color w:val="000000"/>
                <w:szCs w:val="21"/>
              </w:rPr>
            </w:pPr>
            <w:r>
              <w:rPr>
                <w:rFonts w:cs="Times New Roman"/>
                <w:color w:val="000000"/>
                <w:szCs w:val="21"/>
              </w:rPr>
              <w:t>0.0011</w:t>
            </w:r>
          </w:p>
        </w:tc>
      </w:tr>
      <w:tr w:rsidR="00CC3663" w:rsidRPr="00DE4016" w:rsidTr="00765E66">
        <w:trPr>
          <w:trHeight w:val="340"/>
          <w:jc w:val="center"/>
        </w:trPr>
        <w:tc>
          <w:tcPr>
            <w:tcW w:w="2320" w:type="pct"/>
            <w:vAlign w:val="center"/>
          </w:tcPr>
          <w:p w:rsidR="00CC3663" w:rsidRPr="00DE4016" w:rsidRDefault="00CC3663" w:rsidP="00C640E5">
            <w:pPr>
              <w:pStyle w:val="TableParagraph"/>
              <w:jc w:val="center"/>
              <w:rPr>
                <w:rFonts w:cs="Times New Roman"/>
                <w:szCs w:val="21"/>
              </w:rPr>
            </w:pPr>
            <w:r w:rsidRPr="00DE4016">
              <w:rPr>
                <w:rFonts w:cs="Times New Roman" w:hint="eastAsia"/>
                <w:szCs w:val="21"/>
              </w:rPr>
              <w:t>20</w:t>
            </w:r>
          </w:p>
        </w:tc>
        <w:tc>
          <w:tcPr>
            <w:tcW w:w="2680" w:type="pct"/>
            <w:vAlign w:val="center"/>
          </w:tcPr>
          <w:p w:rsidR="00CC3663" w:rsidRDefault="00CC3663">
            <w:pPr>
              <w:jc w:val="center"/>
              <w:rPr>
                <w:rFonts w:cs="Times New Roman"/>
                <w:color w:val="000000"/>
                <w:szCs w:val="21"/>
              </w:rPr>
            </w:pPr>
            <w:r>
              <w:rPr>
                <w:rFonts w:cs="Times New Roman"/>
                <w:color w:val="000000"/>
                <w:szCs w:val="21"/>
              </w:rPr>
              <w:t>0.0022</w:t>
            </w:r>
          </w:p>
        </w:tc>
      </w:tr>
    </w:tbl>
    <w:p w:rsidR="00DE4016" w:rsidRDefault="00DE4016" w:rsidP="00C640E5">
      <w:pPr>
        <w:adjustRightInd w:val="0"/>
        <w:snapToGrid w:val="0"/>
        <w:spacing w:line="360" w:lineRule="auto"/>
        <w:ind w:firstLineChars="200" w:firstLine="480"/>
        <w:rPr>
          <w:snapToGrid w:val="0"/>
          <w:kern w:val="0"/>
          <w:sz w:val="24"/>
        </w:rPr>
      </w:pPr>
    </w:p>
    <w:p w:rsidR="00765E66" w:rsidRPr="00D45447" w:rsidRDefault="00765E66" w:rsidP="00765E66">
      <w:pPr>
        <w:spacing w:line="360" w:lineRule="auto"/>
        <w:jc w:val="center"/>
        <w:rPr>
          <w:b/>
          <w:sz w:val="24"/>
        </w:rPr>
      </w:pPr>
      <w:r w:rsidRPr="00D45447">
        <w:rPr>
          <w:b/>
          <w:sz w:val="24"/>
        </w:rPr>
        <w:t>表</w:t>
      </w:r>
      <w:r w:rsidRPr="00D45447">
        <w:rPr>
          <w:b/>
          <w:sz w:val="24"/>
        </w:rPr>
        <w:t>5.6-8</w:t>
      </w:r>
      <w:r w:rsidRPr="00D45447">
        <w:rPr>
          <w:b/>
          <w:sz w:val="24"/>
        </w:rPr>
        <w:t>落地浓度极大值网格内土壤叠加本底值后预测值（</w:t>
      </w:r>
      <w:r w:rsidRPr="00D45447">
        <w:rPr>
          <w:b/>
          <w:sz w:val="24"/>
        </w:rPr>
        <w:t>mg/kg</w:t>
      </w:r>
      <w:r w:rsidRPr="00D45447">
        <w:rPr>
          <w:b/>
          <w:sz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769"/>
        <w:gridCol w:w="1382"/>
        <w:gridCol w:w="1275"/>
        <w:gridCol w:w="1312"/>
        <w:gridCol w:w="1293"/>
        <w:gridCol w:w="1617"/>
      </w:tblGrid>
      <w:tr w:rsidR="00765E66" w:rsidRPr="00D45447" w:rsidTr="00CC3663">
        <w:trPr>
          <w:trHeight w:val="284"/>
          <w:jc w:val="center"/>
        </w:trPr>
        <w:tc>
          <w:tcPr>
            <w:tcW w:w="1435" w:type="pct"/>
            <w:vAlign w:val="center"/>
          </w:tcPr>
          <w:p w:rsidR="00765E66" w:rsidRPr="00D45447" w:rsidRDefault="00765E66" w:rsidP="00CC3663">
            <w:pPr>
              <w:jc w:val="center"/>
              <w:rPr>
                <w:b/>
                <w:szCs w:val="21"/>
              </w:rPr>
            </w:pPr>
            <w:r w:rsidRPr="00D45447">
              <w:rPr>
                <w:b/>
                <w:szCs w:val="21"/>
              </w:rPr>
              <w:t>预测因子</w:t>
            </w:r>
            <w:r w:rsidRPr="00D45447">
              <w:rPr>
                <w:b/>
                <w:szCs w:val="21"/>
              </w:rPr>
              <w:t>/</w:t>
            </w:r>
            <w:r w:rsidRPr="00D45447">
              <w:rPr>
                <w:b/>
                <w:szCs w:val="21"/>
              </w:rPr>
              <w:t>年限</w:t>
            </w:r>
          </w:p>
        </w:tc>
        <w:tc>
          <w:tcPr>
            <w:tcW w:w="716" w:type="pct"/>
            <w:vAlign w:val="center"/>
          </w:tcPr>
          <w:p w:rsidR="00765E66" w:rsidRPr="00D45447" w:rsidRDefault="00765E66" w:rsidP="00CC3663">
            <w:pPr>
              <w:jc w:val="center"/>
              <w:rPr>
                <w:b/>
                <w:szCs w:val="21"/>
              </w:rPr>
            </w:pPr>
            <w:r w:rsidRPr="00D45447">
              <w:rPr>
                <w:b/>
                <w:szCs w:val="21"/>
              </w:rPr>
              <w:t>1</w:t>
            </w:r>
          </w:p>
        </w:tc>
        <w:tc>
          <w:tcPr>
            <w:tcW w:w="661" w:type="pct"/>
            <w:vAlign w:val="center"/>
          </w:tcPr>
          <w:p w:rsidR="00765E66" w:rsidRPr="00D45447" w:rsidRDefault="00765E66" w:rsidP="00CC3663">
            <w:pPr>
              <w:jc w:val="center"/>
              <w:rPr>
                <w:b/>
                <w:szCs w:val="21"/>
              </w:rPr>
            </w:pPr>
            <w:r w:rsidRPr="00D45447">
              <w:rPr>
                <w:b/>
                <w:szCs w:val="21"/>
              </w:rPr>
              <w:t>5</w:t>
            </w:r>
          </w:p>
        </w:tc>
        <w:tc>
          <w:tcPr>
            <w:tcW w:w="680" w:type="pct"/>
            <w:vAlign w:val="center"/>
          </w:tcPr>
          <w:p w:rsidR="00765E66" w:rsidRPr="00D45447" w:rsidRDefault="00765E66" w:rsidP="00CC3663">
            <w:pPr>
              <w:jc w:val="center"/>
              <w:rPr>
                <w:b/>
                <w:szCs w:val="21"/>
              </w:rPr>
            </w:pPr>
            <w:r w:rsidRPr="00D45447">
              <w:rPr>
                <w:b/>
                <w:szCs w:val="21"/>
              </w:rPr>
              <w:t>10</w:t>
            </w:r>
          </w:p>
        </w:tc>
        <w:tc>
          <w:tcPr>
            <w:tcW w:w="670" w:type="pct"/>
            <w:vAlign w:val="center"/>
          </w:tcPr>
          <w:p w:rsidR="00765E66" w:rsidRPr="00D45447" w:rsidRDefault="00765E66" w:rsidP="00CC3663">
            <w:pPr>
              <w:jc w:val="center"/>
              <w:rPr>
                <w:b/>
                <w:szCs w:val="21"/>
              </w:rPr>
            </w:pPr>
            <w:r w:rsidRPr="00D45447">
              <w:rPr>
                <w:b/>
                <w:szCs w:val="21"/>
              </w:rPr>
              <w:t>20</w:t>
            </w:r>
          </w:p>
        </w:tc>
        <w:tc>
          <w:tcPr>
            <w:tcW w:w="838" w:type="pct"/>
            <w:vAlign w:val="center"/>
          </w:tcPr>
          <w:p w:rsidR="00765E66" w:rsidRPr="00D45447" w:rsidRDefault="00765E66" w:rsidP="00CC3663">
            <w:pPr>
              <w:jc w:val="center"/>
              <w:rPr>
                <w:b/>
                <w:szCs w:val="21"/>
              </w:rPr>
            </w:pPr>
            <w:r w:rsidRPr="00D45447">
              <w:rPr>
                <w:b/>
                <w:szCs w:val="21"/>
              </w:rPr>
              <w:t>标准值</w:t>
            </w:r>
          </w:p>
        </w:tc>
      </w:tr>
      <w:tr w:rsidR="00CC3663" w:rsidRPr="00D45447" w:rsidTr="00CC3663">
        <w:trPr>
          <w:trHeight w:val="284"/>
          <w:jc w:val="center"/>
        </w:trPr>
        <w:tc>
          <w:tcPr>
            <w:tcW w:w="1435" w:type="pct"/>
            <w:vAlign w:val="center"/>
          </w:tcPr>
          <w:p w:rsidR="00CC3663" w:rsidRPr="00D45447" w:rsidRDefault="00CC3663" w:rsidP="00CC3663">
            <w:pPr>
              <w:widowControl/>
              <w:jc w:val="center"/>
              <w:rPr>
                <w:kern w:val="0"/>
                <w:szCs w:val="21"/>
              </w:rPr>
            </w:pPr>
            <w:r w:rsidRPr="00D45447">
              <w:rPr>
                <w:szCs w:val="21"/>
              </w:rPr>
              <w:t>二甲苯</w:t>
            </w:r>
          </w:p>
        </w:tc>
        <w:tc>
          <w:tcPr>
            <w:tcW w:w="716" w:type="pct"/>
            <w:vAlign w:val="center"/>
          </w:tcPr>
          <w:p w:rsidR="00CC3663" w:rsidRPr="00CC3663" w:rsidRDefault="00CC3663" w:rsidP="00CC3663">
            <w:pPr>
              <w:jc w:val="center"/>
              <w:rPr>
                <w:rFonts w:ascii="宋体" w:hAnsi="宋体" w:cs="宋体"/>
                <w:color w:val="000000"/>
                <w:szCs w:val="22"/>
              </w:rPr>
            </w:pPr>
            <w:r w:rsidRPr="00CC3663">
              <w:rPr>
                <w:rFonts w:hint="eastAsia"/>
                <w:color w:val="000000"/>
                <w:szCs w:val="22"/>
              </w:rPr>
              <w:t>0.1090</w:t>
            </w:r>
          </w:p>
        </w:tc>
        <w:tc>
          <w:tcPr>
            <w:tcW w:w="661" w:type="pct"/>
            <w:vAlign w:val="center"/>
          </w:tcPr>
          <w:p w:rsidR="00CC3663" w:rsidRPr="00CC3663" w:rsidRDefault="00CC3663" w:rsidP="00CC3663">
            <w:pPr>
              <w:jc w:val="center"/>
              <w:rPr>
                <w:rFonts w:ascii="宋体" w:hAnsi="宋体" w:cs="宋体"/>
                <w:color w:val="000000"/>
                <w:szCs w:val="22"/>
              </w:rPr>
            </w:pPr>
            <w:r w:rsidRPr="00CC3663">
              <w:rPr>
                <w:rFonts w:hint="eastAsia"/>
                <w:color w:val="000000"/>
                <w:szCs w:val="22"/>
              </w:rPr>
              <w:t>0.2173</w:t>
            </w:r>
          </w:p>
        </w:tc>
        <w:tc>
          <w:tcPr>
            <w:tcW w:w="680" w:type="pct"/>
            <w:vAlign w:val="center"/>
          </w:tcPr>
          <w:p w:rsidR="00CC3663" w:rsidRPr="00CC3663" w:rsidRDefault="00CC3663" w:rsidP="00CC3663">
            <w:pPr>
              <w:jc w:val="center"/>
              <w:rPr>
                <w:rFonts w:ascii="宋体" w:hAnsi="宋体" w:cs="宋体"/>
                <w:color w:val="000000"/>
                <w:szCs w:val="22"/>
              </w:rPr>
            </w:pPr>
            <w:r w:rsidRPr="00CC3663">
              <w:rPr>
                <w:rFonts w:hint="eastAsia"/>
                <w:color w:val="000000"/>
                <w:szCs w:val="22"/>
              </w:rPr>
              <w:t>0.5424</w:t>
            </w:r>
          </w:p>
        </w:tc>
        <w:tc>
          <w:tcPr>
            <w:tcW w:w="670" w:type="pct"/>
            <w:vAlign w:val="center"/>
          </w:tcPr>
          <w:p w:rsidR="00CC3663" w:rsidRPr="00CC3663" w:rsidRDefault="00CC3663" w:rsidP="00CC3663">
            <w:pPr>
              <w:jc w:val="center"/>
              <w:rPr>
                <w:rFonts w:ascii="宋体" w:hAnsi="宋体" w:cs="宋体"/>
                <w:color w:val="000000"/>
                <w:szCs w:val="22"/>
              </w:rPr>
            </w:pPr>
            <w:r w:rsidRPr="00CC3663">
              <w:rPr>
                <w:rFonts w:hint="eastAsia"/>
                <w:color w:val="000000"/>
                <w:szCs w:val="22"/>
              </w:rPr>
              <w:t>1.0841</w:t>
            </w:r>
          </w:p>
        </w:tc>
        <w:tc>
          <w:tcPr>
            <w:tcW w:w="838" w:type="pct"/>
            <w:vAlign w:val="center"/>
          </w:tcPr>
          <w:p w:rsidR="00CC3663" w:rsidRPr="00D45447" w:rsidRDefault="00CC3663" w:rsidP="00CC3663">
            <w:pPr>
              <w:jc w:val="center"/>
              <w:rPr>
                <w:szCs w:val="21"/>
              </w:rPr>
            </w:pPr>
            <w:r w:rsidRPr="00D45447">
              <w:rPr>
                <w:szCs w:val="21"/>
              </w:rPr>
              <w:t>163</w:t>
            </w:r>
          </w:p>
        </w:tc>
      </w:tr>
    </w:tbl>
    <w:p w:rsidR="00027C7C" w:rsidRPr="00DE4016" w:rsidRDefault="00765E66" w:rsidP="00C640E5">
      <w:pPr>
        <w:adjustRightInd w:val="0"/>
        <w:snapToGrid w:val="0"/>
        <w:spacing w:line="360" w:lineRule="auto"/>
        <w:ind w:firstLineChars="200" w:firstLine="480"/>
        <w:rPr>
          <w:snapToGrid w:val="0"/>
          <w:kern w:val="0"/>
          <w:sz w:val="24"/>
        </w:rPr>
      </w:pPr>
      <w:r w:rsidRPr="00D45447">
        <w:rPr>
          <w:sz w:val="24"/>
        </w:rPr>
        <w:t>由上表预测结果可以看出，本工程通过废气排放途径排放出的二甲苯在第</w:t>
      </w:r>
      <w:r w:rsidRPr="00D45447">
        <w:rPr>
          <w:sz w:val="24"/>
        </w:rPr>
        <w:t>1</w:t>
      </w:r>
      <w:r w:rsidRPr="00D45447">
        <w:rPr>
          <w:sz w:val="24"/>
        </w:rPr>
        <w:t>、</w:t>
      </w:r>
      <w:r w:rsidRPr="00D45447">
        <w:rPr>
          <w:sz w:val="24"/>
        </w:rPr>
        <w:t>5</w:t>
      </w:r>
      <w:r w:rsidRPr="00D45447">
        <w:rPr>
          <w:sz w:val="24"/>
        </w:rPr>
        <w:t>、</w:t>
      </w:r>
      <w:r w:rsidRPr="00D45447">
        <w:rPr>
          <w:sz w:val="24"/>
        </w:rPr>
        <w:t>10</w:t>
      </w:r>
      <w:r w:rsidRPr="00D45447">
        <w:rPr>
          <w:sz w:val="24"/>
        </w:rPr>
        <w:t>、</w:t>
      </w:r>
      <w:r w:rsidRPr="00D45447">
        <w:rPr>
          <w:sz w:val="24"/>
        </w:rPr>
        <w:t>20</w:t>
      </w:r>
      <w:r w:rsidRPr="00D45447">
        <w:rPr>
          <w:sz w:val="24"/>
        </w:rPr>
        <w:t>年其评价范围内土壤中的叠加浓度仍满足《土壤环境质量建设用地土壤污染风险管控标准》（试行）（</w:t>
      </w:r>
      <w:r w:rsidRPr="00D45447">
        <w:rPr>
          <w:sz w:val="24"/>
        </w:rPr>
        <w:t>GB36600-2018</w:t>
      </w:r>
      <w:r w:rsidRPr="00D45447">
        <w:rPr>
          <w:sz w:val="24"/>
        </w:rPr>
        <w:t>）标准要求。</w:t>
      </w:r>
    </w:p>
    <w:p w:rsidR="00C640E5" w:rsidRPr="00DE4016" w:rsidRDefault="00C640E5" w:rsidP="00C640E5">
      <w:pPr>
        <w:tabs>
          <w:tab w:val="left" w:pos="1007"/>
        </w:tabs>
        <w:spacing w:line="360" w:lineRule="auto"/>
        <w:ind w:firstLineChars="200" w:firstLine="480"/>
        <w:rPr>
          <w:rFonts w:eastAsiaTheme="minorEastAsia"/>
          <w:sz w:val="24"/>
        </w:rPr>
      </w:pPr>
      <w:r w:rsidRPr="00DE4016">
        <w:rPr>
          <w:rFonts w:eastAsiaTheme="minorEastAsia" w:hint="eastAsia"/>
          <w:sz w:val="24"/>
        </w:rPr>
        <w:t>（</w:t>
      </w:r>
      <w:r w:rsidRPr="00DE4016">
        <w:rPr>
          <w:rFonts w:eastAsiaTheme="minorEastAsia" w:hint="eastAsia"/>
          <w:sz w:val="24"/>
        </w:rPr>
        <w:t>4</w:t>
      </w:r>
      <w:r w:rsidRPr="00DE4016">
        <w:rPr>
          <w:rFonts w:eastAsiaTheme="minorEastAsia" w:hint="eastAsia"/>
          <w:sz w:val="24"/>
        </w:rPr>
        <w:t>）评价结论</w:t>
      </w:r>
    </w:p>
    <w:p w:rsidR="00C640E5" w:rsidRPr="0092160D" w:rsidRDefault="00C640E5" w:rsidP="00C640E5">
      <w:pPr>
        <w:adjustRightInd w:val="0"/>
        <w:snapToGrid w:val="0"/>
        <w:spacing w:line="360" w:lineRule="auto"/>
        <w:ind w:firstLineChars="200" w:firstLine="480"/>
        <w:rPr>
          <w:snapToGrid w:val="0"/>
          <w:color w:val="FF0000"/>
          <w:kern w:val="0"/>
          <w:sz w:val="24"/>
        </w:rPr>
      </w:pPr>
      <w:r w:rsidRPr="00DE4016">
        <w:rPr>
          <w:rFonts w:hint="eastAsia"/>
          <w:snapToGrid w:val="0"/>
          <w:kern w:val="0"/>
          <w:sz w:val="24"/>
        </w:rPr>
        <w:t>综上，正常工况下，本项目排放的</w:t>
      </w:r>
      <w:r w:rsidR="00DE4016">
        <w:rPr>
          <w:rFonts w:hint="eastAsia"/>
          <w:snapToGrid w:val="0"/>
          <w:kern w:val="0"/>
          <w:sz w:val="24"/>
        </w:rPr>
        <w:t>二甲苯</w:t>
      </w:r>
      <w:r w:rsidRPr="00DE4016">
        <w:rPr>
          <w:rFonts w:hint="eastAsia"/>
          <w:snapToGrid w:val="0"/>
          <w:kern w:val="0"/>
          <w:sz w:val="24"/>
        </w:rPr>
        <w:t>对土壤环境影响很小。因此，本报告要求企业严格做好废气污染防治措施，同时落实项目区地面防渗、防漏及防腐</w:t>
      </w:r>
      <w:r w:rsidR="00245FEE" w:rsidRPr="00DE4016">
        <w:rPr>
          <w:rFonts w:hint="eastAsia"/>
          <w:snapToGrid w:val="0"/>
          <w:kern w:val="0"/>
          <w:sz w:val="24"/>
        </w:rPr>
        <w:t>措施</w:t>
      </w:r>
      <w:r w:rsidRPr="00DE4016">
        <w:rPr>
          <w:rFonts w:hint="eastAsia"/>
          <w:snapToGrid w:val="0"/>
          <w:kern w:val="0"/>
          <w:sz w:val="24"/>
        </w:rPr>
        <w:t>，加强日常监管和维护。</w:t>
      </w:r>
    </w:p>
    <w:p w:rsidR="00245FEE" w:rsidRPr="00217609" w:rsidRDefault="00245FEE" w:rsidP="00245FEE">
      <w:pPr>
        <w:pStyle w:val="3"/>
        <w:ind w:left="647" w:hangingChars="230" w:hanging="647"/>
        <w:rPr>
          <w:rFonts w:ascii="Times New Roman" w:eastAsia="宋体"/>
          <w:b/>
          <w:bCs/>
          <w:sz w:val="28"/>
          <w:szCs w:val="28"/>
        </w:rPr>
      </w:pPr>
      <w:r w:rsidRPr="00217609">
        <w:rPr>
          <w:rFonts w:ascii="Times New Roman" w:eastAsia="宋体" w:hint="eastAsia"/>
          <w:b/>
          <w:bCs/>
          <w:sz w:val="28"/>
          <w:szCs w:val="28"/>
        </w:rPr>
        <w:lastRenderedPageBreak/>
        <w:t>5.6.3</w:t>
      </w:r>
      <w:r w:rsidRPr="00217609">
        <w:rPr>
          <w:rFonts w:ascii="Times New Roman" w:eastAsia="宋体"/>
          <w:b/>
          <w:bCs/>
          <w:sz w:val="28"/>
          <w:szCs w:val="28"/>
        </w:rPr>
        <w:t>土壤环境影响分析小结</w:t>
      </w:r>
    </w:p>
    <w:p w:rsidR="00245FEE" w:rsidRPr="00217609" w:rsidRDefault="00245FEE" w:rsidP="00245FEE">
      <w:pPr>
        <w:adjustRightInd w:val="0"/>
        <w:snapToGrid w:val="0"/>
        <w:spacing w:line="360" w:lineRule="auto"/>
        <w:ind w:firstLineChars="200" w:firstLine="480"/>
        <w:rPr>
          <w:snapToGrid w:val="0"/>
          <w:kern w:val="0"/>
          <w:sz w:val="24"/>
        </w:rPr>
      </w:pPr>
      <w:r w:rsidRPr="00217609">
        <w:rPr>
          <w:snapToGrid w:val="0"/>
          <w:kern w:val="0"/>
          <w:sz w:val="24"/>
        </w:rPr>
        <w:t>综上分析，本项目厂区及周边区域土壤环境质量良好</w:t>
      </w:r>
      <w:r w:rsidRPr="00217609">
        <w:rPr>
          <w:rFonts w:hint="eastAsia"/>
          <w:snapToGrid w:val="0"/>
          <w:kern w:val="0"/>
          <w:sz w:val="24"/>
        </w:rPr>
        <w:t>。</w:t>
      </w:r>
      <w:r w:rsidRPr="00217609">
        <w:rPr>
          <w:snapToGrid w:val="0"/>
          <w:kern w:val="0"/>
          <w:sz w:val="24"/>
        </w:rPr>
        <w:t>在落实各项预防措施的情况下，</w:t>
      </w:r>
      <w:r w:rsidR="002004D5" w:rsidRPr="00217609">
        <w:rPr>
          <w:rFonts w:hint="eastAsia"/>
          <w:snapToGrid w:val="0"/>
          <w:kern w:val="0"/>
          <w:sz w:val="24"/>
        </w:rPr>
        <w:t>可全面防控事故废水发生地面漫流及垂直入渗，</w:t>
      </w:r>
      <w:r w:rsidRPr="00217609">
        <w:rPr>
          <w:snapToGrid w:val="0"/>
          <w:kern w:val="0"/>
          <w:sz w:val="24"/>
        </w:rPr>
        <w:t>项目通过</w:t>
      </w:r>
      <w:r w:rsidR="002004D5" w:rsidRPr="00217609">
        <w:rPr>
          <w:rFonts w:hint="eastAsia"/>
          <w:snapToGrid w:val="0"/>
          <w:kern w:val="0"/>
          <w:sz w:val="24"/>
        </w:rPr>
        <w:t>大气</w:t>
      </w:r>
      <w:r w:rsidR="002004D5" w:rsidRPr="00217609">
        <w:rPr>
          <w:snapToGrid w:val="0"/>
          <w:kern w:val="0"/>
          <w:sz w:val="24"/>
        </w:rPr>
        <w:t>沉降</w:t>
      </w:r>
      <w:r w:rsidR="002004D5" w:rsidRPr="00217609">
        <w:rPr>
          <w:rFonts w:hint="eastAsia"/>
          <w:snapToGrid w:val="0"/>
          <w:kern w:val="0"/>
          <w:sz w:val="24"/>
        </w:rPr>
        <w:t>在土壤中累积的污染物量</w:t>
      </w:r>
      <w:r w:rsidRPr="00217609">
        <w:rPr>
          <w:snapToGrid w:val="0"/>
          <w:kern w:val="0"/>
          <w:sz w:val="24"/>
        </w:rPr>
        <w:t>较少</w:t>
      </w:r>
      <w:r w:rsidR="002004D5" w:rsidRPr="00217609">
        <w:rPr>
          <w:rFonts w:hint="eastAsia"/>
          <w:snapToGrid w:val="0"/>
          <w:kern w:val="0"/>
          <w:sz w:val="24"/>
        </w:rPr>
        <w:t>，</w:t>
      </w:r>
      <w:r w:rsidRPr="00217609">
        <w:rPr>
          <w:snapToGrid w:val="0"/>
          <w:kern w:val="0"/>
          <w:sz w:val="24"/>
        </w:rPr>
        <w:t>项目</w:t>
      </w:r>
      <w:r w:rsidR="002004D5" w:rsidRPr="00217609">
        <w:rPr>
          <w:snapToGrid w:val="0"/>
          <w:kern w:val="0"/>
          <w:sz w:val="24"/>
        </w:rPr>
        <w:t>对</w:t>
      </w:r>
      <w:r w:rsidRPr="00217609">
        <w:rPr>
          <w:snapToGrid w:val="0"/>
          <w:kern w:val="0"/>
          <w:sz w:val="24"/>
        </w:rPr>
        <w:t>土壤环境</w:t>
      </w:r>
      <w:r w:rsidR="002004D5" w:rsidRPr="00217609">
        <w:rPr>
          <w:snapToGrid w:val="0"/>
          <w:kern w:val="0"/>
          <w:sz w:val="24"/>
        </w:rPr>
        <w:t>的</w:t>
      </w:r>
      <w:r w:rsidRPr="00217609">
        <w:rPr>
          <w:snapToGrid w:val="0"/>
          <w:kern w:val="0"/>
          <w:sz w:val="24"/>
        </w:rPr>
        <w:t>影响可接受。</w:t>
      </w:r>
    </w:p>
    <w:p w:rsidR="002004D5" w:rsidRPr="00217609" w:rsidRDefault="002004D5" w:rsidP="002004D5">
      <w:pPr>
        <w:adjustRightInd w:val="0"/>
        <w:snapToGrid w:val="0"/>
        <w:spacing w:line="360" w:lineRule="auto"/>
        <w:ind w:firstLineChars="200" w:firstLine="480"/>
        <w:rPr>
          <w:snapToGrid w:val="0"/>
          <w:kern w:val="0"/>
          <w:sz w:val="24"/>
        </w:rPr>
      </w:pPr>
      <w:r w:rsidRPr="00217609">
        <w:rPr>
          <w:snapToGrid w:val="0"/>
          <w:kern w:val="0"/>
          <w:sz w:val="24"/>
        </w:rPr>
        <w:t>项目土壤环境影响评价自查表见表</w:t>
      </w:r>
      <w:r w:rsidRPr="00217609">
        <w:rPr>
          <w:rFonts w:hint="eastAsia"/>
          <w:snapToGrid w:val="0"/>
          <w:kern w:val="0"/>
          <w:sz w:val="24"/>
        </w:rPr>
        <w:t>5.6</w:t>
      </w:r>
      <w:r w:rsidRPr="00217609">
        <w:rPr>
          <w:snapToGrid w:val="0"/>
          <w:kern w:val="0"/>
          <w:sz w:val="24"/>
        </w:rPr>
        <w:t>-</w:t>
      </w:r>
      <w:r w:rsidR="00765E66">
        <w:rPr>
          <w:rFonts w:hint="eastAsia"/>
          <w:snapToGrid w:val="0"/>
          <w:kern w:val="0"/>
          <w:sz w:val="24"/>
        </w:rPr>
        <w:t>9</w:t>
      </w:r>
      <w:r w:rsidRPr="00217609">
        <w:rPr>
          <w:snapToGrid w:val="0"/>
          <w:kern w:val="0"/>
          <w:sz w:val="24"/>
        </w:rPr>
        <w:t>。</w:t>
      </w:r>
    </w:p>
    <w:p w:rsidR="002004D5" w:rsidRPr="00DE4016" w:rsidRDefault="002004D5" w:rsidP="00DE4016">
      <w:pPr>
        <w:spacing w:line="360" w:lineRule="auto"/>
        <w:jc w:val="center"/>
        <w:rPr>
          <w:b/>
          <w:bCs/>
          <w:snapToGrid w:val="0"/>
          <w:kern w:val="0"/>
          <w:sz w:val="24"/>
        </w:rPr>
      </w:pPr>
      <w:r w:rsidRPr="00DE4016">
        <w:rPr>
          <w:b/>
          <w:bCs/>
          <w:snapToGrid w:val="0"/>
          <w:kern w:val="0"/>
          <w:sz w:val="24"/>
        </w:rPr>
        <w:t>表</w:t>
      </w:r>
      <w:r w:rsidRPr="00DE4016">
        <w:rPr>
          <w:rFonts w:hint="eastAsia"/>
          <w:b/>
          <w:bCs/>
          <w:snapToGrid w:val="0"/>
          <w:kern w:val="0"/>
          <w:sz w:val="24"/>
        </w:rPr>
        <w:t>5.6</w:t>
      </w:r>
      <w:r w:rsidRPr="00DE4016">
        <w:rPr>
          <w:b/>
          <w:bCs/>
          <w:snapToGrid w:val="0"/>
          <w:kern w:val="0"/>
          <w:sz w:val="24"/>
        </w:rPr>
        <w:t>-</w:t>
      </w:r>
      <w:r w:rsidR="00765E66">
        <w:rPr>
          <w:rFonts w:hint="eastAsia"/>
          <w:b/>
          <w:bCs/>
          <w:snapToGrid w:val="0"/>
          <w:kern w:val="0"/>
          <w:sz w:val="24"/>
        </w:rPr>
        <w:t>9</w:t>
      </w:r>
      <w:r w:rsidRPr="00DE4016">
        <w:rPr>
          <w:b/>
          <w:bCs/>
          <w:snapToGrid w:val="0"/>
          <w:kern w:val="0"/>
          <w:sz w:val="24"/>
        </w:rPr>
        <w:t>项目土壤环境影响评价自查表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4"/>
        <w:gridCol w:w="1812"/>
        <w:gridCol w:w="1522"/>
        <w:gridCol w:w="1648"/>
        <w:gridCol w:w="239"/>
        <w:gridCol w:w="1505"/>
        <w:gridCol w:w="197"/>
        <w:gridCol w:w="1040"/>
        <w:gridCol w:w="1231"/>
      </w:tblGrid>
      <w:tr w:rsidR="002004D5" w:rsidRPr="00217609" w:rsidTr="00A54DDE">
        <w:trPr>
          <w:cantSplit/>
          <w:trHeight w:val="284"/>
          <w:tblHeader/>
          <w:jc w:val="center"/>
        </w:trPr>
        <w:tc>
          <w:tcPr>
            <w:tcW w:w="1174" w:type="pct"/>
            <w:gridSpan w:val="2"/>
            <w:vAlign w:val="center"/>
          </w:tcPr>
          <w:p w:rsidR="002004D5" w:rsidRPr="00217609" w:rsidRDefault="002004D5" w:rsidP="002004D5">
            <w:pPr>
              <w:pStyle w:val="TableParagraph"/>
              <w:jc w:val="center"/>
              <w:rPr>
                <w:sz w:val="18"/>
                <w:szCs w:val="21"/>
              </w:rPr>
            </w:pPr>
            <w:r w:rsidRPr="00217609">
              <w:rPr>
                <w:sz w:val="18"/>
                <w:szCs w:val="21"/>
              </w:rPr>
              <w:t>工作内容</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完成情况</w:t>
            </w:r>
          </w:p>
        </w:tc>
        <w:tc>
          <w:tcPr>
            <w:tcW w:w="638" w:type="pct"/>
            <w:vAlign w:val="center"/>
          </w:tcPr>
          <w:p w:rsidR="002004D5" w:rsidRPr="00217609" w:rsidRDefault="002004D5" w:rsidP="002004D5">
            <w:pPr>
              <w:pStyle w:val="TableParagraph"/>
              <w:jc w:val="center"/>
              <w:rPr>
                <w:b/>
                <w:szCs w:val="21"/>
              </w:rPr>
            </w:pPr>
            <w:r w:rsidRPr="00217609">
              <w:rPr>
                <w:sz w:val="18"/>
                <w:szCs w:val="21"/>
              </w:rPr>
              <w:t>备注</w:t>
            </w:r>
          </w:p>
        </w:tc>
      </w:tr>
      <w:tr w:rsidR="002004D5" w:rsidRPr="00217609" w:rsidTr="00A54DDE">
        <w:trPr>
          <w:cantSplit/>
          <w:trHeight w:val="284"/>
          <w:jc w:val="center"/>
        </w:trPr>
        <w:tc>
          <w:tcPr>
            <w:tcW w:w="235" w:type="pct"/>
            <w:vMerge w:val="restart"/>
            <w:vAlign w:val="center"/>
          </w:tcPr>
          <w:p w:rsidR="002004D5" w:rsidRPr="00217609" w:rsidRDefault="002004D5" w:rsidP="002004D5">
            <w:pPr>
              <w:pStyle w:val="TableParagraph"/>
              <w:jc w:val="center"/>
              <w:rPr>
                <w:sz w:val="18"/>
                <w:szCs w:val="21"/>
              </w:rPr>
            </w:pPr>
            <w:r w:rsidRPr="00217609">
              <w:rPr>
                <w:sz w:val="18"/>
                <w:szCs w:val="21"/>
              </w:rPr>
              <w:t>影响识别</w:t>
            </w:r>
          </w:p>
        </w:tc>
        <w:tc>
          <w:tcPr>
            <w:tcW w:w="939" w:type="pct"/>
            <w:vAlign w:val="center"/>
          </w:tcPr>
          <w:p w:rsidR="002004D5" w:rsidRPr="00217609" w:rsidRDefault="002004D5" w:rsidP="002004D5">
            <w:pPr>
              <w:pStyle w:val="TableParagraph"/>
              <w:jc w:val="center"/>
              <w:rPr>
                <w:sz w:val="18"/>
                <w:szCs w:val="21"/>
              </w:rPr>
            </w:pPr>
            <w:r w:rsidRPr="00217609">
              <w:rPr>
                <w:sz w:val="18"/>
                <w:szCs w:val="21"/>
              </w:rPr>
              <w:t>影响类型</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污染影响型</w:t>
            </w:r>
            <w:r w:rsidRPr="00217609">
              <w:rPr>
                <w:sz w:val="18"/>
                <w:szCs w:val="21"/>
              </w:rPr>
              <w:sym w:font="Wingdings 2" w:char="0052"/>
            </w:r>
            <w:r w:rsidRPr="00217609">
              <w:rPr>
                <w:sz w:val="18"/>
                <w:szCs w:val="21"/>
              </w:rPr>
              <w:t>；生态影响型</w:t>
            </w:r>
            <w:r w:rsidRPr="00217609">
              <w:rPr>
                <w:kern w:val="0"/>
                <w:sz w:val="18"/>
                <w:szCs w:val="21"/>
                <w:lang w:bidi="en-US"/>
              </w:rPr>
              <w:sym w:font="Wingdings 2" w:char="00A3"/>
            </w:r>
            <w:r w:rsidRPr="00217609">
              <w:rPr>
                <w:sz w:val="18"/>
                <w:szCs w:val="21"/>
              </w:rPr>
              <w:t>；两种兼有</w:t>
            </w:r>
            <w:r w:rsidRPr="00217609">
              <w:rPr>
                <w:kern w:val="0"/>
                <w:sz w:val="18"/>
                <w:szCs w:val="21"/>
                <w:lang w:bidi="en-US"/>
              </w:rPr>
              <w:sym w:font="Wingdings 2" w:char="00A3"/>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土地利用类型</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建设用地</w:t>
            </w:r>
            <w:r w:rsidRPr="00217609">
              <w:rPr>
                <w:sz w:val="18"/>
                <w:szCs w:val="21"/>
              </w:rPr>
              <w:sym w:font="Wingdings 2" w:char="0052"/>
            </w:r>
            <w:r w:rsidRPr="00217609">
              <w:rPr>
                <w:sz w:val="18"/>
                <w:szCs w:val="21"/>
              </w:rPr>
              <w:t>；农用地</w:t>
            </w:r>
            <w:r w:rsidRPr="00217609">
              <w:rPr>
                <w:kern w:val="0"/>
                <w:sz w:val="18"/>
                <w:szCs w:val="21"/>
                <w:lang w:bidi="en-US"/>
              </w:rPr>
              <w:sym w:font="Wingdings 2" w:char="00A3"/>
            </w:r>
            <w:r w:rsidRPr="00217609">
              <w:rPr>
                <w:sz w:val="18"/>
                <w:szCs w:val="21"/>
              </w:rPr>
              <w:t>；未利用地</w:t>
            </w:r>
            <w:r w:rsidRPr="00217609">
              <w:rPr>
                <w:kern w:val="0"/>
                <w:sz w:val="18"/>
                <w:szCs w:val="21"/>
                <w:lang w:bidi="en-US"/>
              </w:rPr>
              <w:sym w:font="Wingdings 2" w:char="00A3"/>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占地规模</w:t>
            </w:r>
          </w:p>
        </w:tc>
        <w:tc>
          <w:tcPr>
            <w:tcW w:w="3188" w:type="pct"/>
            <w:gridSpan w:val="6"/>
            <w:vAlign w:val="center"/>
          </w:tcPr>
          <w:p w:rsidR="002004D5" w:rsidRPr="00217609" w:rsidRDefault="002004D5" w:rsidP="00217609">
            <w:pPr>
              <w:pStyle w:val="TableParagraph"/>
              <w:jc w:val="center"/>
              <w:rPr>
                <w:sz w:val="18"/>
                <w:szCs w:val="21"/>
              </w:rPr>
            </w:pPr>
            <w:r w:rsidRPr="00217609">
              <w:rPr>
                <w:sz w:val="18"/>
                <w:szCs w:val="21"/>
              </w:rPr>
              <w:t>（</w:t>
            </w:r>
            <w:r w:rsidR="00217609" w:rsidRPr="00217609">
              <w:rPr>
                <w:rFonts w:hint="eastAsia"/>
                <w:sz w:val="18"/>
                <w:szCs w:val="21"/>
              </w:rPr>
              <w:t xml:space="preserve"> </w:t>
            </w:r>
            <w:r w:rsidRPr="00217609">
              <w:rPr>
                <w:sz w:val="18"/>
                <w:szCs w:val="21"/>
              </w:rPr>
              <w:t>）</w:t>
            </w:r>
            <w:r w:rsidRPr="00217609">
              <w:rPr>
                <w:sz w:val="18"/>
                <w:szCs w:val="21"/>
              </w:rPr>
              <w:t>hm</w:t>
            </w:r>
            <w:r w:rsidRPr="00217609">
              <w:rPr>
                <w:sz w:val="18"/>
                <w:szCs w:val="21"/>
                <w:vertAlign w:val="superscript"/>
              </w:rPr>
              <w:t>2</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敏感目标信息</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敏感目标（）、方位（）、距离（）</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影响途径</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大气沉降</w:t>
            </w:r>
            <w:r w:rsidRPr="00217609">
              <w:rPr>
                <w:sz w:val="18"/>
                <w:szCs w:val="21"/>
              </w:rPr>
              <w:sym w:font="Wingdings 2" w:char="0052"/>
            </w:r>
            <w:r w:rsidRPr="00217609">
              <w:rPr>
                <w:sz w:val="18"/>
                <w:szCs w:val="21"/>
              </w:rPr>
              <w:t>；地面漫流</w:t>
            </w:r>
            <w:r w:rsidRPr="00217609">
              <w:rPr>
                <w:sz w:val="18"/>
                <w:szCs w:val="21"/>
              </w:rPr>
              <w:sym w:font="Wingdings 2" w:char="0052"/>
            </w:r>
            <w:r w:rsidRPr="00217609">
              <w:rPr>
                <w:sz w:val="18"/>
                <w:szCs w:val="21"/>
              </w:rPr>
              <w:t>；垂直入渗</w:t>
            </w:r>
            <w:r w:rsidRPr="00217609">
              <w:rPr>
                <w:sz w:val="18"/>
                <w:szCs w:val="21"/>
              </w:rPr>
              <w:sym w:font="Wingdings 2" w:char="0052"/>
            </w:r>
            <w:r w:rsidRPr="00217609">
              <w:rPr>
                <w:sz w:val="18"/>
                <w:szCs w:val="21"/>
              </w:rPr>
              <w:t>；地下水位</w:t>
            </w:r>
            <w:r w:rsidRPr="00217609">
              <w:rPr>
                <w:kern w:val="0"/>
                <w:sz w:val="18"/>
                <w:szCs w:val="21"/>
                <w:lang w:bidi="en-US"/>
              </w:rPr>
              <w:sym w:font="Wingdings 2" w:char="00A3"/>
            </w:r>
            <w:r w:rsidRPr="00217609">
              <w:rPr>
                <w:sz w:val="18"/>
                <w:szCs w:val="21"/>
              </w:rPr>
              <w:t>；其他（）</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全部污染物</w:t>
            </w:r>
          </w:p>
        </w:tc>
        <w:tc>
          <w:tcPr>
            <w:tcW w:w="3188" w:type="pct"/>
            <w:gridSpan w:val="6"/>
            <w:vAlign w:val="center"/>
          </w:tcPr>
          <w:p w:rsidR="002004D5" w:rsidRPr="00217609" w:rsidRDefault="00217609" w:rsidP="002004D5">
            <w:pPr>
              <w:pStyle w:val="TableParagraph"/>
              <w:jc w:val="center"/>
              <w:rPr>
                <w:sz w:val="18"/>
                <w:szCs w:val="21"/>
              </w:rPr>
            </w:pPr>
            <w:r w:rsidRPr="00217609">
              <w:rPr>
                <w:rFonts w:hint="eastAsia"/>
                <w:sz w:val="18"/>
                <w:szCs w:val="21"/>
              </w:rPr>
              <w:t>二甲苯、非甲烷总烃</w:t>
            </w:r>
            <w:r w:rsidR="002004D5" w:rsidRPr="00217609">
              <w:rPr>
                <w:rFonts w:hint="eastAsia"/>
                <w:sz w:val="18"/>
                <w:szCs w:val="21"/>
              </w:rPr>
              <w:t>等</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特征因子</w:t>
            </w:r>
          </w:p>
        </w:tc>
        <w:tc>
          <w:tcPr>
            <w:tcW w:w="3188" w:type="pct"/>
            <w:gridSpan w:val="6"/>
            <w:vAlign w:val="center"/>
          </w:tcPr>
          <w:p w:rsidR="002004D5" w:rsidRPr="00217609" w:rsidRDefault="00217609" w:rsidP="002004D5">
            <w:pPr>
              <w:pStyle w:val="TableParagraph"/>
              <w:jc w:val="center"/>
              <w:rPr>
                <w:sz w:val="18"/>
                <w:szCs w:val="21"/>
              </w:rPr>
            </w:pPr>
            <w:r w:rsidRPr="00217609">
              <w:rPr>
                <w:rFonts w:hint="eastAsia"/>
                <w:sz w:val="18"/>
                <w:szCs w:val="21"/>
              </w:rPr>
              <w:t>二甲苯</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所属土壤环境影响</w:t>
            </w:r>
          </w:p>
          <w:p w:rsidR="002004D5" w:rsidRPr="00217609" w:rsidRDefault="002004D5" w:rsidP="002004D5">
            <w:pPr>
              <w:pStyle w:val="TableParagraph"/>
              <w:jc w:val="center"/>
              <w:rPr>
                <w:sz w:val="18"/>
                <w:szCs w:val="21"/>
              </w:rPr>
            </w:pPr>
            <w:r w:rsidRPr="00217609">
              <w:rPr>
                <w:sz w:val="18"/>
                <w:szCs w:val="21"/>
              </w:rPr>
              <w:t>评价项目类别</w:t>
            </w:r>
          </w:p>
        </w:tc>
        <w:tc>
          <w:tcPr>
            <w:tcW w:w="3188" w:type="pct"/>
            <w:gridSpan w:val="6"/>
            <w:vAlign w:val="center"/>
          </w:tcPr>
          <w:p w:rsidR="002004D5" w:rsidRPr="00217609" w:rsidRDefault="002004D5" w:rsidP="002004D5">
            <w:pPr>
              <w:pStyle w:val="TableParagraph"/>
              <w:jc w:val="center"/>
              <w:rPr>
                <w:sz w:val="18"/>
                <w:szCs w:val="21"/>
              </w:rPr>
            </w:pPr>
            <w:r w:rsidRPr="00217609">
              <w:rPr>
                <w:rFonts w:hint="eastAsia"/>
                <w:sz w:val="18"/>
                <w:szCs w:val="21"/>
              </w:rPr>
              <w:t>Ⅰ</w:t>
            </w:r>
            <w:r w:rsidRPr="00217609">
              <w:rPr>
                <w:sz w:val="18"/>
                <w:szCs w:val="21"/>
              </w:rPr>
              <w:t>类</w:t>
            </w:r>
            <w:r w:rsidRPr="00217609">
              <w:rPr>
                <w:sz w:val="18"/>
                <w:szCs w:val="21"/>
              </w:rPr>
              <w:sym w:font="Wingdings 2" w:char="0052"/>
            </w:r>
            <w:r w:rsidRPr="00217609">
              <w:rPr>
                <w:sz w:val="18"/>
                <w:szCs w:val="21"/>
              </w:rPr>
              <w:t>；</w:t>
            </w:r>
            <w:r w:rsidRPr="00217609">
              <w:rPr>
                <w:rFonts w:hint="eastAsia"/>
                <w:sz w:val="18"/>
                <w:szCs w:val="21"/>
              </w:rPr>
              <w:t>Ⅱ</w:t>
            </w:r>
            <w:r w:rsidRPr="00217609">
              <w:rPr>
                <w:sz w:val="18"/>
                <w:szCs w:val="21"/>
              </w:rPr>
              <w:t>类</w:t>
            </w:r>
            <w:r w:rsidRPr="00217609">
              <w:rPr>
                <w:kern w:val="0"/>
                <w:sz w:val="18"/>
                <w:szCs w:val="21"/>
                <w:lang w:bidi="en-US"/>
              </w:rPr>
              <w:sym w:font="Wingdings 2" w:char="00A3"/>
            </w:r>
            <w:r w:rsidRPr="00217609">
              <w:rPr>
                <w:sz w:val="18"/>
                <w:szCs w:val="21"/>
              </w:rPr>
              <w:t>；</w:t>
            </w:r>
            <w:r w:rsidRPr="00217609">
              <w:rPr>
                <w:rFonts w:hint="eastAsia"/>
                <w:sz w:val="18"/>
                <w:szCs w:val="21"/>
              </w:rPr>
              <w:t>Ⅲ</w:t>
            </w:r>
            <w:r w:rsidRPr="00217609">
              <w:rPr>
                <w:sz w:val="18"/>
                <w:szCs w:val="21"/>
              </w:rPr>
              <w:t>类</w:t>
            </w:r>
            <w:r w:rsidRPr="00217609">
              <w:rPr>
                <w:kern w:val="0"/>
                <w:sz w:val="18"/>
                <w:szCs w:val="21"/>
                <w:lang w:bidi="en-US"/>
              </w:rPr>
              <w:sym w:font="Wingdings 2" w:char="00A3"/>
            </w:r>
            <w:r w:rsidRPr="00217609">
              <w:rPr>
                <w:sz w:val="18"/>
                <w:szCs w:val="21"/>
              </w:rPr>
              <w:t>；</w:t>
            </w:r>
            <w:r w:rsidRPr="00217609">
              <w:rPr>
                <w:rFonts w:hint="eastAsia"/>
                <w:sz w:val="18"/>
                <w:szCs w:val="21"/>
              </w:rPr>
              <w:t>Ⅳ</w:t>
            </w:r>
            <w:r w:rsidRPr="00217609">
              <w:rPr>
                <w:sz w:val="18"/>
                <w:szCs w:val="21"/>
              </w:rPr>
              <w:t>类</w:t>
            </w:r>
            <w:r w:rsidRPr="00217609">
              <w:rPr>
                <w:kern w:val="0"/>
                <w:sz w:val="18"/>
                <w:szCs w:val="21"/>
                <w:lang w:bidi="en-US"/>
              </w:rPr>
              <w:sym w:font="Wingdings 2" w:char="00A3"/>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敏感程度</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敏感</w:t>
            </w:r>
            <w:r w:rsidRPr="00217609">
              <w:rPr>
                <w:kern w:val="0"/>
                <w:sz w:val="18"/>
                <w:szCs w:val="21"/>
                <w:lang w:bidi="en-US"/>
              </w:rPr>
              <w:sym w:font="Wingdings 2" w:char="00A3"/>
            </w:r>
            <w:r w:rsidRPr="00217609">
              <w:rPr>
                <w:sz w:val="18"/>
                <w:szCs w:val="21"/>
              </w:rPr>
              <w:t>；较敏感</w:t>
            </w:r>
            <w:r w:rsidRPr="00217609">
              <w:rPr>
                <w:kern w:val="0"/>
                <w:sz w:val="18"/>
                <w:szCs w:val="21"/>
                <w:lang w:bidi="en-US"/>
              </w:rPr>
              <w:sym w:font="Wingdings 2" w:char="00A3"/>
            </w:r>
            <w:r w:rsidRPr="00217609">
              <w:rPr>
                <w:sz w:val="18"/>
                <w:szCs w:val="21"/>
              </w:rPr>
              <w:t>；不敏感</w:t>
            </w:r>
            <w:r w:rsidRPr="00217609">
              <w:rPr>
                <w:sz w:val="18"/>
                <w:szCs w:val="21"/>
              </w:rPr>
              <w:sym w:font="Wingdings 2" w:char="0052"/>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1174" w:type="pct"/>
            <w:gridSpan w:val="2"/>
            <w:vAlign w:val="center"/>
          </w:tcPr>
          <w:p w:rsidR="002004D5" w:rsidRPr="00217609" w:rsidRDefault="002004D5" w:rsidP="002004D5">
            <w:pPr>
              <w:pStyle w:val="TableParagraph"/>
              <w:jc w:val="center"/>
              <w:rPr>
                <w:sz w:val="18"/>
                <w:szCs w:val="21"/>
              </w:rPr>
            </w:pPr>
            <w:r w:rsidRPr="00217609">
              <w:rPr>
                <w:sz w:val="18"/>
                <w:szCs w:val="21"/>
              </w:rPr>
              <w:t>评价工作等级</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一级</w:t>
            </w:r>
            <w:r w:rsidRPr="00217609">
              <w:rPr>
                <w:kern w:val="0"/>
                <w:sz w:val="18"/>
                <w:szCs w:val="21"/>
                <w:lang w:bidi="en-US"/>
              </w:rPr>
              <w:sym w:font="Wingdings 2" w:char="00A3"/>
            </w:r>
            <w:r w:rsidRPr="00217609">
              <w:rPr>
                <w:sz w:val="18"/>
                <w:szCs w:val="21"/>
              </w:rPr>
              <w:t>；二级</w:t>
            </w:r>
            <w:r w:rsidRPr="00217609">
              <w:rPr>
                <w:sz w:val="18"/>
                <w:szCs w:val="21"/>
              </w:rPr>
              <w:sym w:font="Wingdings 2" w:char="0052"/>
            </w:r>
            <w:r w:rsidRPr="00217609">
              <w:rPr>
                <w:sz w:val="18"/>
                <w:szCs w:val="21"/>
              </w:rPr>
              <w:t>；三级</w:t>
            </w:r>
            <w:r w:rsidRPr="00217609">
              <w:rPr>
                <w:kern w:val="0"/>
                <w:sz w:val="18"/>
                <w:szCs w:val="21"/>
                <w:lang w:bidi="en-US"/>
              </w:rPr>
              <w:sym w:font="Wingdings 2" w:char="00A3"/>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restart"/>
            <w:vAlign w:val="center"/>
          </w:tcPr>
          <w:p w:rsidR="002004D5" w:rsidRPr="00217609" w:rsidRDefault="002004D5" w:rsidP="002004D5">
            <w:pPr>
              <w:pStyle w:val="TableParagraph"/>
              <w:jc w:val="center"/>
              <w:rPr>
                <w:sz w:val="18"/>
                <w:szCs w:val="21"/>
              </w:rPr>
            </w:pPr>
            <w:r w:rsidRPr="00217609">
              <w:rPr>
                <w:sz w:val="18"/>
                <w:szCs w:val="21"/>
              </w:rPr>
              <w:t>现状调查内容</w:t>
            </w:r>
          </w:p>
        </w:tc>
        <w:tc>
          <w:tcPr>
            <w:tcW w:w="939" w:type="pct"/>
            <w:vAlign w:val="center"/>
          </w:tcPr>
          <w:p w:rsidR="002004D5" w:rsidRPr="00217609" w:rsidRDefault="002004D5" w:rsidP="002004D5">
            <w:pPr>
              <w:pStyle w:val="TableParagraph"/>
              <w:jc w:val="center"/>
              <w:rPr>
                <w:sz w:val="18"/>
                <w:szCs w:val="21"/>
              </w:rPr>
            </w:pPr>
            <w:r w:rsidRPr="00217609">
              <w:rPr>
                <w:sz w:val="18"/>
                <w:szCs w:val="21"/>
              </w:rPr>
              <w:t>资料收集</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a</w:t>
            </w:r>
            <w:r w:rsidRPr="00217609">
              <w:rPr>
                <w:sz w:val="18"/>
                <w:szCs w:val="21"/>
              </w:rPr>
              <w:t>）</w:t>
            </w:r>
            <w:r w:rsidRPr="00217609">
              <w:rPr>
                <w:sz w:val="18"/>
                <w:szCs w:val="21"/>
              </w:rPr>
              <w:sym w:font="Wingdings 2" w:char="0052"/>
            </w:r>
            <w:r w:rsidRPr="00217609">
              <w:rPr>
                <w:sz w:val="18"/>
                <w:szCs w:val="21"/>
              </w:rPr>
              <w:t>；</w:t>
            </w:r>
            <w:r w:rsidRPr="00217609">
              <w:rPr>
                <w:sz w:val="18"/>
                <w:szCs w:val="21"/>
              </w:rPr>
              <w:t>b</w:t>
            </w:r>
            <w:r w:rsidRPr="00217609">
              <w:rPr>
                <w:sz w:val="18"/>
                <w:szCs w:val="21"/>
              </w:rPr>
              <w:t>）</w:t>
            </w:r>
            <w:r w:rsidRPr="00217609">
              <w:rPr>
                <w:sz w:val="18"/>
                <w:szCs w:val="21"/>
              </w:rPr>
              <w:sym w:font="Wingdings 2" w:char="0052"/>
            </w:r>
            <w:r w:rsidRPr="00217609">
              <w:rPr>
                <w:sz w:val="18"/>
                <w:szCs w:val="21"/>
              </w:rPr>
              <w:t>；</w:t>
            </w:r>
            <w:r w:rsidRPr="00217609">
              <w:rPr>
                <w:sz w:val="18"/>
                <w:szCs w:val="21"/>
              </w:rPr>
              <w:t>c</w:t>
            </w:r>
            <w:r w:rsidRPr="00217609">
              <w:rPr>
                <w:sz w:val="18"/>
                <w:szCs w:val="21"/>
              </w:rPr>
              <w:t>）</w:t>
            </w:r>
            <w:r w:rsidRPr="00217609">
              <w:rPr>
                <w:sz w:val="18"/>
                <w:szCs w:val="21"/>
              </w:rPr>
              <w:sym w:font="Wingdings 2" w:char="0052"/>
            </w:r>
            <w:r w:rsidRPr="00217609">
              <w:rPr>
                <w:sz w:val="18"/>
                <w:szCs w:val="21"/>
              </w:rPr>
              <w:t>；</w:t>
            </w:r>
            <w:r w:rsidRPr="00217609">
              <w:rPr>
                <w:sz w:val="18"/>
                <w:szCs w:val="21"/>
              </w:rPr>
              <w:t>d</w:t>
            </w:r>
            <w:r w:rsidRPr="00217609">
              <w:rPr>
                <w:sz w:val="18"/>
                <w:szCs w:val="21"/>
              </w:rPr>
              <w:t>）</w:t>
            </w:r>
            <w:r w:rsidRPr="00217609">
              <w:rPr>
                <w:sz w:val="18"/>
                <w:szCs w:val="21"/>
              </w:rPr>
              <w:sym w:font="Wingdings 2" w:char="0052"/>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理化特性</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土壤结构、土壤质地、土壤容重、孔隙度等</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Merge w:val="restart"/>
            <w:vAlign w:val="center"/>
          </w:tcPr>
          <w:p w:rsidR="002004D5" w:rsidRPr="00217609" w:rsidRDefault="002004D5" w:rsidP="002004D5">
            <w:pPr>
              <w:pStyle w:val="TableParagraph"/>
              <w:jc w:val="center"/>
              <w:rPr>
                <w:sz w:val="18"/>
                <w:szCs w:val="21"/>
              </w:rPr>
            </w:pPr>
            <w:r w:rsidRPr="00217609">
              <w:rPr>
                <w:sz w:val="18"/>
                <w:szCs w:val="21"/>
              </w:rPr>
              <w:t>现状监测点位</w:t>
            </w:r>
          </w:p>
        </w:tc>
        <w:tc>
          <w:tcPr>
            <w:tcW w:w="789" w:type="pct"/>
            <w:vAlign w:val="center"/>
          </w:tcPr>
          <w:p w:rsidR="002004D5" w:rsidRPr="00217609" w:rsidRDefault="002004D5" w:rsidP="002004D5">
            <w:pPr>
              <w:pStyle w:val="TableParagraph"/>
              <w:jc w:val="center"/>
              <w:rPr>
                <w:sz w:val="18"/>
                <w:szCs w:val="21"/>
              </w:rPr>
            </w:pPr>
          </w:p>
        </w:tc>
        <w:tc>
          <w:tcPr>
            <w:tcW w:w="854" w:type="pct"/>
            <w:vAlign w:val="center"/>
          </w:tcPr>
          <w:p w:rsidR="002004D5" w:rsidRPr="00217609" w:rsidRDefault="002004D5" w:rsidP="002004D5">
            <w:pPr>
              <w:pStyle w:val="TableParagraph"/>
              <w:jc w:val="center"/>
              <w:rPr>
                <w:sz w:val="18"/>
                <w:szCs w:val="21"/>
              </w:rPr>
            </w:pPr>
            <w:r w:rsidRPr="00217609">
              <w:rPr>
                <w:sz w:val="18"/>
                <w:szCs w:val="21"/>
              </w:rPr>
              <w:t>占地范围内</w:t>
            </w:r>
          </w:p>
        </w:tc>
        <w:tc>
          <w:tcPr>
            <w:tcW w:w="1006" w:type="pct"/>
            <w:gridSpan w:val="3"/>
            <w:vAlign w:val="center"/>
          </w:tcPr>
          <w:p w:rsidR="002004D5" w:rsidRPr="00217609" w:rsidRDefault="002004D5" w:rsidP="002004D5">
            <w:pPr>
              <w:pStyle w:val="TableParagraph"/>
              <w:jc w:val="center"/>
              <w:rPr>
                <w:sz w:val="18"/>
                <w:szCs w:val="21"/>
              </w:rPr>
            </w:pPr>
            <w:r w:rsidRPr="00217609">
              <w:rPr>
                <w:sz w:val="18"/>
                <w:szCs w:val="21"/>
              </w:rPr>
              <w:t>占地范围外</w:t>
            </w:r>
          </w:p>
        </w:tc>
        <w:tc>
          <w:tcPr>
            <w:tcW w:w="539" w:type="pct"/>
            <w:vAlign w:val="center"/>
          </w:tcPr>
          <w:p w:rsidR="002004D5" w:rsidRPr="00217609" w:rsidRDefault="002004D5" w:rsidP="002004D5">
            <w:pPr>
              <w:pStyle w:val="TableParagraph"/>
              <w:jc w:val="center"/>
              <w:rPr>
                <w:sz w:val="18"/>
                <w:szCs w:val="21"/>
              </w:rPr>
            </w:pPr>
            <w:r w:rsidRPr="00217609">
              <w:rPr>
                <w:sz w:val="18"/>
                <w:szCs w:val="21"/>
              </w:rPr>
              <w:t>深度</w:t>
            </w:r>
          </w:p>
        </w:tc>
        <w:tc>
          <w:tcPr>
            <w:tcW w:w="638" w:type="pct"/>
            <w:vMerge w:val="restart"/>
            <w:vAlign w:val="center"/>
          </w:tcPr>
          <w:p w:rsidR="002004D5" w:rsidRPr="00217609" w:rsidRDefault="002004D5" w:rsidP="002004D5">
            <w:pPr>
              <w:pStyle w:val="TableParagraph"/>
              <w:jc w:val="center"/>
              <w:rPr>
                <w:szCs w:val="21"/>
              </w:rPr>
            </w:pPr>
            <w:r w:rsidRPr="00217609">
              <w:rPr>
                <w:sz w:val="18"/>
                <w:szCs w:val="21"/>
              </w:rPr>
              <w:t>点位布置图</w:t>
            </w: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Merge/>
            <w:vAlign w:val="center"/>
          </w:tcPr>
          <w:p w:rsidR="002004D5" w:rsidRPr="00217609" w:rsidRDefault="002004D5" w:rsidP="002004D5">
            <w:pPr>
              <w:pStyle w:val="TableParagraph"/>
              <w:jc w:val="center"/>
              <w:rPr>
                <w:sz w:val="18"/>
                <w:szCs w:val="21"/>
              </w:rPr>
            </w:pPr>
          </w:p>
        </w:tc>
        <w:tc>
          <w:tcPr>
            <w:tcW w:w="789" w:type="pct"/>
            <w:vAlign w:val="center"/>
          </w:tcPr>
          <w:p w:rsidR="002004D5" w:rsidRPr="00217609" w:rsidRDefault="002004D5" w:rsidP="002004D5">
            <w:pPr>
              <w:pStyle w:val="TableParagraph"/>
              <w:jc w:val="center"/>
              <w:rPr>
                <w:sz w:val="18"/>
                <w:szCs w:val="21"/>
              </w:rPr>
            </w:pPr>
            <w:r w:rsidRPr="00217609">
              <w:rPr>
                <w:sz w:val="18"/>
                <w:szCs w:val="21"/>
              </w:rPr>
              <w:t>表层样点数</w:t>
            </w:r>
          </w:p>
        </w:tc>
        <w:tc>
          <w:tcPr>
            <w:tcW w:w="854" w:type="pct"/>
            <w:vAlign w:val="center"/>
          </w:tcPr>
          <w:p w:rsidR="002004D5" w:rsidRPr="00217609" w:rsidRDefault="002004D5" w:rsidP="002004D5">
            <w:pPr>
              <w:pStyle w:val="TableParagraph"/>
              <w:jc w:val="center"/>
              <w:rPr>
                <w:sz w:val="18"/>
                <w:szCs w:val="21"/>
              </w:rPr>
            </w:pPr>
            <w:r w:rsidRPr="00217609">
              <w:rPr>
                <w:sz w:val="18"/>
                <w:szCs w:val="21"/>
              </w:rPr>
              <w:t>1</w:t>
            </w:r>
          </w:p>
        </w:tc>
        <w:tc>
          <w:tcPr>
            <w:tcW w:w="1006" w:type="pct"/>
            <w:gridSpan w:val="3"/>
            <w:vAlign w:val="center"/>
          </w:tcPr>
          <w:p w:rsidR="002004D5" w:rsidRPr="00217609" w:rsidRDefault="002004D5" w:rsidP="002004D5">
            <w:pPr>
              <w:pStyle w:val="TableParagraph"/>
              <w:jc w:val="center"/>
              <w:rPr>
                <w:sz w:val="18"/>
                <w:szCs w:val="21"/>
              </w:rPr>
            </w:pPr>
            <w:r w:rsidRPr="00217609">
              <w:rPr>
                <w:sz w:val="18"/>
                <w:szCs w:val="21"/>
              </w:rPr>
              <w:t>2</w:t>
            </w:r>
          </w:p>
        </w:tc>
        <w:tc>
          <w:tcPr>
            <w:tcW w:w="539" w:type="pct"/>
            <w:vAlign w:val="center"/>
          </w:tcPr>
          <w:p w:rsidR="002004D5" w:rsidRPr="00217609" w:rsidRDefault="00A54DDE" w:rsidP="002004D5">
            <w:pPr>
              <w:pStyle w:val="TableParagraph"/>
              <w:jc w:val="center"/>
              <w:rPr>
                <w:sz w:val="18"/>
                <w:szCs w:val="21"/>
              </w:rPr>
            </w:pPr>
            <w:r w:rsidRPr="00217609">
              <w:rPr>
                <w:rFonts w:hint="eastAsia"/>
                <w:sz w:val="18"/>
                <w:szCs w:val="21"/>
              </w:rPr>
              <w:t>/</w:t>
            </w:r>
          </w:p>
        </w:tc>
        <w:tc>
          <w:tcPr>
            <w:tcW w:w="638" w:type="pct"/>
            <w:vMerge/>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Merge/>
            <w:vAlign w:val="center"/>
          </w:tcPr>
          <w:p w:rsidR="002004D5" w:rsidRPr="00217609" w:rsidRDefault="002004D5" w:rsidP="002004D5">
            <w:pPr>
              <w:pStyle w:val="TableParagraph"/>
              <w:jc w:val="center"/>
              <w:rPr>
                <w:sz w:val="18"/>
                <w:szCs w:val="21"/>
              </w:rPr>
            </w:pPr>
          </w:p>
        </w:tc>
        <w:tc>
          <w:tcPr>
            <w:tcW w:w="789" w:type="pct"/>
            <w:vAlign w:val="center"/>
          </w:tcPr>
          <w:p w:rsidR="002004D5" w:rsidRPr="00217609" w:rsidRDefault="002004D5" w:rsidP="002004D5">
            <w:pPr>
              <w:pStyle w:val="TableParagraph"/>
              <w:jc w:val="center"/>
              <w:rPr>
                <w:sz w:val="18"/>
                <w:szCs w:val="21"/>
              </w:rPr>
            </w:pPr>
            <w:r w:rsidRPr="00217609">
              <w:rPr>
                <w:sz w:val="18"/>
                <w:szCs w:val="21"/>
              </w:rPr>
              <w:t>柱状样点数</w:t>
            </w:r>
          </w:p>
        </w:tc>
        <w:tc>
          <w:tcPr>
            <w:tcW w:w="854" w:type="pct"/>
            <w:vAlign w:val="center"/>
          </w:tcPr>
          <w:p w:rsidR="002004D5" w:rsidRPr="00217609" w:rsidRDefault="002004D5" w:rsidP="002004D5">
            <w:pPr>
              <w:pStyle w:val="TableParagraph"/>
              <w:jc w:val="center"/>
              <w:rPr>
                <w:sz w:val="18"/>
                <w:szCs w:val="21"/>
              </w:rPr>
            </w:pPr>
            <w:r w:rsidRPr="00217609">
              <w:rPr>
                <w:sz w:val="18"/>
                <w:szCs w:val="21"/>
              </w:rPr>
              <w:t>3</w:t>
            </w:r>
          </w:p>
        </w:tc>
        <w:tc>
          <w:tcPr>
            <w:tcW w:w="1006" w:type="pct"/>
            <w:gridSpan w:val="3"/>
            <w:vAlign w:val="center"/>
          </w:tcPr>
          <w:p w:rsidR="002004D5" w:rsidRPr="00217609" w:rsidRDefault="002004D5" w:rsidP="002004D5">
            <w:pPr>
              <w:pStyle w:val="TableParagraph"/>
              <w:jc w:val="center"/>
              <w:rPr>
                <w:sz w:val="18"/>
                <w:szCs w:val="21"/>
              </w:rPr>
            </w:pPr>
            <w:r w:rsidRPr="00217609">
              <w:rPr>
                <w:sz w:val="18"/>
                <w:szCs w:val="21"/>
              </w:rPr>
              <w:t>0</w:t>
            </w:r>
          </w:p>
        </w:tc>
        <w:tc>
          <w:tcPr>
            <w:tcW w:w="539" w:type="pct"/>
            <w:vAlign w:val="center"/>
          </w:tcPr>
          <w:p w:rsidR="002004D5" w:rsidRPr="00217609" w:rsidRDefault="00A54DDE" w:rsidP="002004D5">
            <w:pPr>
              <w:pStyle w:val="TableParagraph"/>
              <w:jc w:val="center"/>
              <w:rPr>
                <w:sz w:val="18"/>
                <w:szCs w:val="21"/>
              </w:rPr>
            </w:pPr>
            <w:r w:rsidRPr="00217609">
              <w:rPr>
                <w:rFonts w:hint="eastAsia"/>
                <w:sz w:val="18"/>
                <w:szCs w:val="21"/>
              </w:rPr>
              <w:t>/</w:t>
            </w:r>
          </w:p>
        </w:tc>
        <w:tc>
          <w:tcPr>
            <w:tcW w:w="638" w:type="pct"/>
            <w:vMerge/>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现状监测因子</w:t>
            </w:r>
          </w:p>
        </w:tc>
        <w:tc>
          <w:tcPr>
            <w:tcW w:w="3188" w:type="pct"/>
            <w:gridSpan w:val="6"/>
            <w:vAlign w:val="center"/>
          </w:tcPr>
          <w:p w:rsidR="002004D5" w:rsidRPr="00217609" w:rsidRDefault="002004D5" w:rsidP="002004D5">
            <w:pPr>
              <w:pStyle w:val="TableParagraph"/>
              <w:rPr>
                <w:sz w:val="18"/>
                <w:szCs w:val="21"/>
              </w:rPr>
            </w:pPr>
            <w:r w:rsidRPr="00217609">
              <w:rPr>
                <w:rFonts w:hint="eastAsia"/>
                <w:sz w:val="18"/>
                <w:szCs w:val="21"/>
              </w:rPr>
              <w:t>砷、镉、六价铬、铜、铅、汞、镍、四氯化碳、氯仿、氯甲烷、</w:t>
            </w:r>
            <w:r w:rsidRPr="00217609">
              <w:rPr>
                <w:sz w:val="18"/>
                <w:szCs w:val="21"/>
              </w:rPr>
              <w:t>1,1-</w:t>
            </w:r>
            <w:r w:rsidRPr="00217609">
              <w:rPr>
                <w:rFonts w:hint="eastAsia"/>
                <w:sz w:val="18"/>
                <w:szCs w:val="21"/>
              </w:rPr>
              <w:t>二氯乙烷、</w:t>
            </w:r>
            <w:r w:rsidRPr="00217609">
              <w:rPr>
                <w:sz w:val="18"/>
                <w:szCs w:val="21"/>
              </w:rPr>
              <w:t>1,2-</w:t>
            </w:r>
            <w:r w:rsidRPr="00217609">
              <w:rPr>
                <w:rFonts w:hint="eastAsia"/>
                <w:sz w:val="18"/>
                <w:szCs w:val="21"/>
              </w:rPr>
              <w:t>二氯乙烷、</w:t>
            </w:r>
            <w:r w:rsidRPr="00217609">
              <w:rPr>
                <w:sz w:val="18"/>
                <w:szCs w:val="21"/>
              </w:rPr>
              <w:t>1,1-</w:t>
            </w:r>
            <w:r w:rsidRPr="00217609">
              <w:rPr>
                <w:rFonts w:hint="eastAsia"/>
                <w:sz w:val="18"/>
                <w:szCs w:val="21"/>
              </w:rPr>
              <w:t>二氯乙烯、顺</w:t>
            </w:r>
            <w:r w:rsidRPr="00217609">
              <w:rPr>
                <w:sz w:val="18"/>
                <w:szCs w:val="21"/>
              </w:rPr>
              <w:t>-1,2-</w:t>
            </w:r>
            <w:r w:rsidRPr="00217609">
              <w:rPr>
                <w:rFonts w:hint="eastAsia"/>
                <w:sz w:val="18"/>
                <w:szCs w:val="21"/>
              </w:rPr>
              <w:t>二氯乙烯、反</w:t>
            </w:r>
            <w:r w:rsidRPr="00217609">
              <w:rPr>
                <w:sz w:val="18"/>
                <w:szCs w:val="21"/>
              </w:rPr>
              <w:t>-1,2-</w:t>
            </w:r>
            <w:r w:rsidRPr="00217609">
              <w:rPr>
                <w:rFonts w:hint="eastAsia"/>
                <w:sz w:val="18"/>
                <w:szCs w:val="21"/>
              </w:rPr>
              <w:t>二氯乙烯、二氯甲烷、</w:t>
            </w:r>
            <w:r w:rsidRPr="00217609">
              <w:rPr>
                <w:sz w:val="18"/>
                <w:szCs w:val="21"/>
              </w:rPr>
              <w:t>1,2-</w:t>
            </w:r>
            <w:r w:rsidRPr="00217609">
              <w:rPr>
                <w:rFonts w:hint="eastAsia"/>
                <w:sz w:val="18"/>
                <w:szCs w:val="21"/>
              </w:rPr>
              <w:t>二氯丙烷、</w:t>
            </w:r>
            <w:r w:rsidRPr="00217609">
              <w:rPr>
                <w:sz w:val="18"/>
                <w:szCs w:val="21"/>
              </w:rPr>
              <w:t>1,1,1,2-</w:t>
            </w:r>
            <w:r w:rsidRPr="00217609">
              <w:rPr>
                <w:rFonts w:hint="eastAsia"/>
                <w:sz w:val="18"/>
                <w:szCs w:val="21"/>
              </w:rPr>
              <w:t>四氯乙烷、</w:t>
            </w:r>
            <w:r w:rsidRPr="00217609">
              <w:rPr>
                <w:sz w:val="18"/>
                <w:szCs w:val="21"/>
              </w:rPr>
              <w:t>1,1,2,2-</w:t>
            </w:r>
            <w:r w:rsidRPr="00217609">
              <w:rPr>
                <w:rFonts w:hint="eastAsia"/>
                <w:sz w:val="18"/>
                <w:szCs w:val="21"/>
              </w:rPr>
              <w:t>四氯乙烷、四氯乙烯、</w:t>
            </w:r>
            <w:r w:rsidRPr="00217609">
              <w:rPr>
                <w:sz w:val="18"/>
                <w:szCs w:val="21"/>
              </w:rPr>
              <w:t>1,1,1-</w:t>
            </w:r>
            <w:r w:rsidRPr="00217609">
              <w:rPr>
                <w:rFonts w:hint="eastAsia"/>
                <w:sz w:val="18"/>
                <w:szCs w:val="21"/>
              </w:rPr>
              <w:t>三氯乙烷、</w:t>
            </w:r>
            <w:r w:rsidRPr="00217609">
              <w:rPr>
                <w:sz w:val="18"/>
                <w:szCs w:val="21"/>
              </w:rPr>
              <w:t>1,1,2-</w:t>
            </w:r>
            <w:r w:rsidRPr="00217609">
              <w:rPr>
                <w:rFonts w:hint="eastAsia"/>
                <w:sz w:val="18"/>
                <w:szCs w:val="21"/>
              </w:rPr>
              <w:t>三氯乙烷、三氯乙烯、</w:t>
            </w:r>
            <w:r w:rsidRPr="00217609">
              <w:rPr>
                <w:sz w:val="18"/>
                <w:szCs w:val="21"/>
              </w:rPr>
              <w:t>1,2,3-</w:t>
            </w:r>
            <w:r w:rsidRPr="00217609">
              <w:rPr>
                <w:rFonts w:hint="eastAsia"/>
                <w:sz w:val="18"/>
                <w:szCs w:val="21"/>
              </w:rPr>
              <w:t>三氯丙烷、氯乙烯、苯、氯苯、</w:t>
            </w:r>
            <w:r w:rsidRPr="00217609">
              <w:rPr>
                <w:sz w:val="18"/>
                <w:szCs w:val="21"/>
              </w:rPr>
              <w:t>1,2-</w:t>
            </w:r>
            <w:r w:rsidRPr="00217609">
              <w:rPr>
                <w:rFonts w:hint="eastAsia"/>
                <w:sz w:val="18"/>
                <w:szCs w:val="21"/>
              </w:rPr>
              <w:t>二氯苯、</w:t>
            </w:r>
            <w:r w:rsidRPr="00217609">
              <w:rPr>
                <w:sz w:val="18"/>
                <w:szCs w:val="21"/>
              </w:rPr>
              <w:t>1,4-</w:t>
            </w:r>
            <w:r w:rsidRPr="00217609">
              <w:rPr>
                <w:rFonts w:hint="eastAsia"/>
                <w:sz w:val="18"/>
                <w:szCs w:val="21"/>
              </w:rPr>
              <w:t>二氯苯、乙苯、苯乙烯、甲苯、间二甲苯</w:t>
            </w:r>
            <w:r w:rsidRPr="00217609">
              <w:rPr>
                <w:sz w:val="18"/>
                <w:szCs w:val="21"/>
              </w:rPr>
              <w:t>+</w:t>
            </w:r>
            <w:r w:rsidRPr="00217609">
              <w:rPr>
                <w:rFonts w:hint="eastAsia"/>
                <w:sz w:val="18"/>
                <w:szCs w:val="21"/>
              </w:rPr>
              <w:t>对二甲苯、邻二甲苯、</w:t>
            </w:r>
            <w:r w:rsidRPr="00217609">
              <w:rPr>
                <w:sz w:val="18"/>
                <w:szCs w:val="21"/>
              </w:rPr>
              <w:t>2-</w:t>
            </w:r>
            <w:r w:rsidRPr="00217609">
              <w:rPr>
                <w:rFonts w:hint="eastAsia"/>
                <w:sz w:val="18"/>
                <w:szCs w:val="21"/>
              </w:rPr>
              <w:t>氯酚、苯并</w:t>
            </w:r>
            <w:r w:rsidRPr="00217609">
              <w:rPr>
                <w:sz w:val="18"/>
                <w:szCs w:val="21"/>
              </w:rPr>
              <w:t>[a]</w:t>
            </w:r>
            <w:proofErr w:type="gramStart"/>
            <w:r w:rsidRPr="00217609">
              <w:rPr>
                <w:rFonts w:hint="eastAsia"/>
                <w:sz w:val="18"/>
                <w:szCs w:val="21"/>
              </w:rPr>
              <w:t>蒽</w:t>
            </w:r>
            <w:proofErr w:type="gramEnd"/>
            <w:r w:rsidRPr="00217609">
              <w:rPr>
                <w:rFonts w:hint="eastAsia"/>
                <w:sz w:val="18"/>
                <w:szCs w:val="21"/>
              </w:rPr>
              <w:t>、苯并</w:t>
            </w:r>
            <w:r w:rsidRPr="00217609">
              <w:rPr>
                <w:sz w:val="18"/>
                <w:szCs w:val="21"/>
              </w:rPr>
              <w:t>[a]</w:t>
            </w:r>
            <w:proofErr w:type="gramStart"/>
            <w:r w:rsidRPr="00217609">
              <w:rPr>
                <w:rFonts w:hint="eastAsia"/>
                <w:sz w:val="18"/>
                <w:szCs w:val="21"/>
              </w:rPr>
              <w:t>芘</w:t>
            </w:r>
            <w:proofErr w:type="gramEnd"/>
            <w:r w:rsidRPr="00217609">
              <w:rPr>
                <w:rFonts w:hint="eastAsia"/>
                <w:sz w:val="18"/>
                <w:szCs w:val="21"/>
              </w:rPr>
              <w:t>、苯并</w:t>
            </w:r>
            <w:r w:rsidRPr="00217609">
              <w:rPr>
                <w:sz w:val="18"/>
                <w:szCs w:val="21"/>
              </w:rPr>
              <w:t>[b]</w:t>
            </w:r>
            <w:proofErr w:type="gramStart"/>
            <w:r w:rsidRPr="00217609">
              <w:rPr>
                <w:rFonts w:hint="eastAsia"/>
                <w:sz w:val="18"/>
                <w:szCs w:val="21"/>
              </w:rPr>
              <w:t>荧蒽</w:t>
            </w:r>
            <w:proofErr w:type="gramEnd"/>
            <w:r w:rsidRPr="00217609">
              <w:rPr>
                <w:rFonts w:hint="eastAsia"/>
                <w:sz w:val="18"/>
                <w:szCs w:val="21"/>
              </w:rPr>
              <w:t>、苯并</w:t>
            </w:r>
            <w:r w:rsidRPr="00217609">
              <w:rPr>
                <w:sz w:val="18"/>
                <w:szCs w:val="21"/>
              </w:rPr>
              <w:t>[k]</w:t>
            </w:r>
            <w:proofErr w:type="gramStart"/>
            <w:r w:rsidRPr="00217609">
              <w:rPr>
                <w:rFonts w:hint="eastAsia"/>
                <w:sz w:val="18"/>
                <w:szCs w:val="21"/>
              </w:rPr>
              <w:t>荧蒽</w:t>
            </w:r>
            <w:proofErr w:type="gramEnd"/>
            <w:r w:rsidRPr="00217609">
              <w:rPr>
                <w:rFonts w:hint="eastAsia"/>
                <w:sz w:val="18"/>
                <w:szCs w:val="21"/>
              </w:rPr>
              <w:t>、䓛、二苯并</w:t>
            </w:r>
            <w:r w:rsidRPr="00217609">
              <w:rPr>
                <w:sz w:val="18"/>
                <w:szCs w:val="21"/>
              </w:rPr>
              <w:t>[a,h]</w:t>
            </w:r>
            <w:proofErr w:type="gramStart"/>
            <w:r w:rsidRPr="00217609">
              <w:rPr>
                <w:rFonts w:hint="eastAsia"/>
                <w:sz w:val="18"/>
                <w:szCs w:val="21"/>
              </w:rPr>
              <w:t>蒽</w:t>
            </w:r>
            <w:proofErr w:type="gramEnd"/>
            <w:r w:rsidRPr="00217609">
              <w:rPr>
                <w:rFonts w:hint="eastAsia"/>
                <w:sz w:val="18"/>
                <w:szCs w:val="21"/>
              </w:rPr>
              <w:t>、</w:t>
            </w:r>
            <w:proofErr w:type="gramStart"/>
            <w:r w:rsidRPr="00217609">
              <w:rPr>
                <w:rFonts w:hint="eastAsia"/>
                <w:sz w:val="18"/>
                <w:szCs w:val="21"/>
              </w:rPr>
              <w:t>茚</w:t>
            </w:r>
            <w:proofErr w:type="gramEnd"/>
            <w:r w:rsidRPr="00217609">
              <w:rPr>
                <w:rFonts w:hint="eastAsia"/>
                <w:sz w:val="18"/>
                <w:szCs w:val="21"/>
              </w:rPr>
              <w:t>并</w:t>
            </w:r>
            <w:r w:rsidRPr="00217609">
              <w:rPr>
                <w:rFonts w:hint="eastAsia"/>
                <w:sz w:val="18"/>
                <w:szCs w:val="21"/>
              </w:rPr>
              <w:t>[1,2,3-cd]</w:t>
            </w:r>
            <w:proofErr w:type="gramStart"/>
            <w:r w:rsidRPr="00217609">
              <w:rPr>
                <w:rFonts w:hint="eastAsia"/>
                <w:sz w:val="18"/>
                <w:szCs w:val="21"/>
              </w:rPr>
              <w:t>芘</w:t>
            </w:r>
            <w:proofErr w:type="gramEnd"/>
            <w:r w:rsidRPr="00217609">
              <w:rPr>
                <w:rFonts w:hint="eastAsia"/>
                <w:sz w:val="18"/>
                <w:szCs w:val="21"/>
              </w:rPr>
              <w:t>、</w:t>
            </w:r>
            <w:proofErr w:type="gramStart"/>
            <w:r w:rsidRPr="00217609">
              <w:rPr>
                <w:rFonts w:hint="eastAsia"/>
                <w:sz w:val="18"/>
                <w:szCs w:val="21"/>
              </w:rPr>
              <w:t>萘</w:t>
            </w:r>
            <w:proofErr w:type="gramEnd"/>
            <w:r w:rsidRPr="00217609">
              <w:rPr>
                <w:rFonts w:hint="eastAsia"/>
                <w:sz w:val="18"/>
                <w:szCs w:val="21"/>
              </w:rPr>
              <w:t>、硝基苯、苯胺共</w:t>
            </w:r>
            <w:r w:rsidRPr="00217609">
              <w:rPr>
                <w:rFonts w:hint="eastAsia"/>
                <w:sz w:val="18"/>
                <w:szCs w:val="21"/>
              </w:rPr>
              <w:t>45</w:t>
            </w:r>
            <w:r w:rsidRPr="00217609">
              <w:rPr>
                <w:rFonts w:hint="eastAsia"/>
                <w:sz w:val="18"/>
                <w:szCs w:val="21"/>
              </w:rPr>
              <w:t>项。</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restart"/>
            <w:vAlign w:val="center"/>
          </w:tcPr>
          <w:p w:rsidR="002004D5" w:rsidRPr="00217609" w:rsidRDefault="002004D5" w:rsidP="002004D5">
            <w:pPr>
              <w:pStyle w:val="TableParagraph"/>
              <w:jc w:val="center"/>
              <w:rPr>
                <w:sz w:val="18"/>
                <w:szCs w:val="21"/>
              </w:rPr>
            </w:pPr>
            <w:r w:rsidRPr="00217609">
              <w:rPr>
                <w:sz w:val="18"/>
                <w:szCs w:val="21"/>
              </w:rPr>
              <w:t>现状评价</w:t>
            </w:r>
          </w:p>
        </w:tc>
        <w:tc>
          <w:tcPr>
            <w:tcW w:w="939" w:type="pct"/>
            <w:vAlign w:val="center"/>
          </w:tcPr>
          <w:p w:rsidR="002004D5" w:rsidRPr="00217609" w:rsidRDefault="002004D5" w:rsidP="002004D5">
            <w:pPr>
              <w:pStyle w:val="TableParagraph"/>
              <w:jc w:val="center"/>
              <w:rPr>
                <w:sz w:val="18"/>
                <w:szCs w:val="21"/>
              </w:rPr>
            </w:pPr>
            <w:r w:rsidRPr="00217609">
              <w:rPr>
                <w:sz w:val="18"/>
                <w:szCs w:val="21"/>
              </w:rPr>
              <w:t>评价因子</w:t>
            </w:r>
          </w:p>
        </w:tc>
        <w:tc>
          <w:tcPr>
            <w:tcW w:w="3188" w:type="pct"/>
            <w:gridSpan w:val="6"/>
            <w:vAlign w:val="center"/>
          </w:tcPr>
          <w:p w:rsidR="002004D5" w:rsidRPr="00217609" w:rsidRDefault="00A54DDE" w:rsidP="002004D5">
            <w:pPr>
              <w:pStyle w:val="TableParagraph"/>
              <w:jc w:val="center"/>
              <w:rPr>
                <w:sz w:val="18"/>
                <w:szCs w:val="21"/>
              </w:rPr>
            </w:pPr>
            <w:r w:rsidRPr="00217609">
              <w:rPr>
                <w:rFonts w:hint="eastAsia"/>
                <w:sz w:val="18"/>
                <w:szCs w:val="21"/>
              </w:rPr>
              <w:t>砷、镉、六价铬、铜、铅、汞、镍、四氯化碳、氯仿、氯甲烷、</w:t>
            </w:r>
            <w:r w:rsidRPr="00217609">
              <w:rPr>
                <w:sz w:val="18"/>
                <w:szCs w:val="21"/>
              </w:rPr>
              <w:t>1,1-</w:t>
            </w:r>
            <w:r w:rsidRPr="00217609">
              <w:rPr>
                <w:rFonts w:hint="eastAsia"/>
                <w:sz w:val="18"/>
                <w:szCs w:val="21"/>
              </w:rPr>
              <w:t>二氯乙烷、</w:t>
            </w:r>
            <w:r w:rsidRPr="00217609">
              <w:rPr>
                <w:sz w:val="18"/>
                <w:szCs w:val="21"/>
              </w:rPr>
              <w:t>1,2-</w:t>
            </w:r>
            <w:r w:rsidRPr="00217609">
              <w:rPr>
                <w:rFonts w:hint="eastAsia"/>
                <w:sz w:val="18"/>
                <w:szCs w:val="21"/>
              </w:rPr>
              <w:t>二氯乙烷、</w:t>
            </w:r>
            <w:r w:rsidRPr="00217609">
              <w:rPr>
                <w:sz w:val="18"/>
                <w:szCs w:val="21"/>
              </w:rPr>
              <w:t>1,1-</w:t>
            </w:r>
            <w:r w:rsidRPr="00217609">
              <w:rPr>
                <w:rFonts w:hint="eastAsia"/>
                <w:sz w:val="18"/>
                <w:szCs w:val="21"/>
              </w:rPr>
              <w:t>二氯乙烯、顺</w:t>
            </w:r>
            <w:r w:rsidRPr="00217609">
              <w:rPr>
                <w:sz w:val="18"/>
                <w:szCs w:val="21"/>
              </w:rPr>
              <w:t>-1,2-</w:t>
            </w:r>
            <w:r w:rsidRPr="00217609">
              <w:rPr>
                <w:rFonts w:hint="eastAsia"/>
                <w:sz w:val="18"/>
                <w:szCs w:val="21"/>
              </w:rPr>
              <w:t>二氯乙烯、反</w:t>
            </w:r>
            <w:r w:rsidRPr="00217609">
              <w:rPr>
                <w:sz w:val="18"/>
                <w:szCs w:val="21"/>
              </w:rPr>
              <w:t>-1,2-</w:t>
            </w:r>
            <w:r w:rsidRPr="00217609">
              <w:rPr>
                <w:rFonts w:hint="eastAsia"/>
                <w:sz w:val="18"/>
                <w:szCs w:val="21"/>
              </w:rPr>
              <w:t>二氯乙烯、二氯甲烷、</w:t>
            </w:r>
            <w:r w:rsidRPr="00217609">
              <w:rPr>
                <w:sz w:val="18"/>
                <w:szCs w:val="21"/>
              </w:rPr>
              <w:t>1,2-</w:t>
            </w:r>
            <w:r w:rsidRPr="00217609">
              <w:rPr>
                <w:rFonts w:hint="eastAsia"/>
                <w:sz w:val="18"/>
                <w:szCs w:val="21"/>
              </w:rPr>
              <w:t>二氯丙烷、</w:t>
            </w:r>
            <w:r w:rsidRPr="00217609">
              <w:rPr>
                <w:sz w:val="18"/>
                <w:szCs w:val="21"/>
              </w:rPr>
              <w:t>1,1,1,2-</w:t>
            </w:r>
            <w:r w:rsidRPr="00217609">
              <w:rPr>
                <w:rFonts w:hint="eastAsia"/>
                <w:sz w:val="18"/>
                <w:szCs w:val="21"/>
              </w:rPr>
              <w:t>四氯乙烷、</w:t>
            </w:r>
            <w:r w:rsidRPr="00217609">
              <w:rPr>
                <w:sz w:val="18"/>
                <w:szCs w:val="21"/>
              </w:rPr>
              <w:t>1,1,2,2-</w:t>
            </w:r>
            <w:r w:rsidRPr="00217609">
              <w:rPr>
                <w:rFonts w:hint="eastAsia"/>
                <w:sz w:val="18"/>
                <w:szCs w:val="21"/>
              </w:rPr>
              <w:t>四氯乙烷、四氯乙烯、</w:t>
            </w:r>
            <w:r w:rsidRPr="00217609">
              <w:rPr>
                <w:sz w:val="18"/>
                <w:szCs w:val="21"/>
              </w:rPr>
              <w:t>1,1,1-</w:t>
            </w:r>
            <w:r w:rsidRPr="00217609">
              <w:rPr>
                <w:rFonts w:hint="eastAsia"/>
                <w:sz w:val="18"/>
                <w:szCs w:val="21"/>
              </w:rPr>
              <w:t>三氯乙烷、</w:t>
            </w:r>
            <w:r w:rsidRPr="00217609">
              <w:rPr>
                <w:sz w:val="18"/>
                <w:szCs w:val="21"/>
              </w:rPr>
              <w:t>1,1,2-</w:t>
            </w:r>
            <w:r w:rsidRPr="00217609">
              <w:rPr>
                <w:rFonts w:hint="eastAsia"/>
                <w:sz w:val="18"/>
                <w:szCs w:val="21"/>
              </w:rPr>
              <w:t>三氯乙烷、三氯乙烯、</w:t>
            </w:r>
            <w:r w:rsidRPr="00217609">
              <w:rPr>
                <w:sz w:val="18"/>
                <w:szCs w:val="21"/>
              </w:rPr>
              <w:t>1,2,3-</w:t>
            </w:r>
            <w:r w:rsidRPr="00217609">
              <w:rPr>
                <w:rFonts w:hint="eastAsia"/>
                <w:sz w:val="18"/>
                <w:szCs w:val="21"/>
              </w:rPr>
              <w:t>三氯丙烷、氯乙烯、苯、氯苯、</w:t>
            </w:r>
            <w:r w:rsidRPr="00217609">
              <w:rPr>
                <w:sz w:val="18"/>
                <w:szCs w:val="21"/>
              </w:rPr>
              <w:t>1,2-</w:t>
            </w:r>
            <w:r w:rsidRPr="00217609">
              <w:rPr>
                <w:rFonts w:hint="eastAsia"/>
                <w:sz w:val="18"/>
                <w:szCs w:val="21"/>
              </w:rPr>
              <w:t>二氯苯、</w:t>
            </w:r>
            <w:r w:rsidRPr="00217609">
              <w:rPr>
                <w:sz w:val="18"/>
                <w:szCs w:val="21"/>
              </w:rPr>
              <w:t>1,4-</w:t>
            </w:r>
            <w:r w:rsidRPr="00217609">
              <w:rPr>
                <w:rFonts w:hint="eastAsia"/>
                <w:sz w:val="18"/>
                <w:szCs w:val="21"/>
              </w:rPr>
              <w:t>二氯苯、乙苯、苯乙烯、甲苯、间二甲苯</w:t>
            </w:r>
            <w:r w:rsidRPr="00217609">
              <w:rPr>
                <w:sz w:val="18"/>
                <w:szCs w:val="21"/>
              </w:rPr>
              <w:t>+</w:t>
            </w:r>
            <w:r w:rsidRPr="00217609">
              <w:rPr>
                <w:rFonts w:hint="eastAsia"/>
                <w:sz w:val="18"/>
                <w:szCs w:val="21"/>
              </w:rPr>
              <w:t>对二甲苯、邻二甲苯、</w:t>
            </w:r>
            <w:r w:rsidRPr="00217609">
              <w:rPr>
                <w:sz w:val="18"/>
                <w:szCs w:val="21"/>
              </w:rPr>
              <w:t>2-</w:t>
            </w:r>
            <w:r w:rsidRPr="00217609">
              <w:rPr>
                <w:rFonts w:hint="eastAsia"/>
                <w:sz w:val="18"/>
                <w:szCs w:val="21"/>
              </w:rPr>
              <w:t>氯酚、苯并</w:t>
            </w:r>
            <w:r w:rsidRPr="00217609">
              <w:rPr>
                <w:sz w:val="18"/>
                <w:szCs w:val="21"/>
              </w:rPr>
              <w:t>[a]</w:t>
            </w:r>
            <w:proofErr w:type="gramStart"/>
            <w:r w:rsidRPr="00217609">
              <w:rPr>
                <w:rFonts w:hint="eastAsia"/>
                <w:sz w:val="18"/>
                <w:szCs w:val="21"/>
              </w:rPr>
              <w:t>蒽</w:t>
            </w:r>
            <w:proofErr w:type="gramEnd"/>
            <w:r w:rsidRPr="00217609">
              <w:rPr>
                <w:rFonts w:hint="eastAsia"/>
                <w:sz w:val="18"/>
                <w:szCs w:val="21"/>
              </w:rPr>
              <w:t>、苯并</w:t>
            </w:r>
            <w:r w:rsidRPr="00217609">
              <w:rPr>
                <w:sz w:val="18"/>
                <w:szCs w:val="21"/>
              </w:rPr>
              <w:t>[a]</w:t>
            </w:r>
            <w:proofErr w:type="gramStart"/>
            <w:r w:rsidRPr="00217609">
              <w:rPr>
                <w:rFonts w:hint="eastAsia"/>
                <w:sz w:val="18"/>
                <w:szCs w:val="21"/>
              </w:rPr>
              <w:t>芘</w:t>
            </w:r>
            <w:proofErr w:type="gramEnd"/>
            <w:r w:rsidRPr="00217609">
              <w:rPr>
                <w:rFonts w:hint="eastAsia"/>
                <w:sz w:val="18"/>
                <w:szCs w:val="21"/>
              </w:rPr>
              <w:t>、苯并</w:t>
            </w:r>
            <w:r w:rsidRPr="00217609">
              <w:rPr>
                <w:sz w:val="18"/>
                <w:szCs w:val="21"/>
              </w:rPr>
              <w:t>[b]</w:t>
            </w:r>
            <w:proofErr w:type="gramStart"/>
            <w:r w:rsidRPr="00217609">
              <w:rPr>
                <w:rFonts w:hint="eastAsia"/>
                <w:sz w:val="18"/>
                <w:szCs w:val="21"/>
              </w:rPr>
              <w:t>荧蒽</w:t>
            </w:r>
            <w:proofErr w:type="gramEnd"/>
            <w:r w:rsidRPr="00217609">
              <w:rPr>
                <w:rFonts w:hint="eastAsia"/>
                <w:sz w:val="18"/>
                <w:szCs w:val="21"/>
              </w:rPr>
              <w:t>、苯并</w:t>
            </w:r>
            <w:r w:rsidRPr="00217609">
              <w:rPr>
                <w:sz w:val="18"/>
                <w:szCs w:val="21"/>
              </w:rPr>
              <w:t>[k]</w:t>
            </w:r>
            <w:proofErr w:type="gramStart"/>
            <w:r w:rsidRPr="00217609">
              <w:rPr>
                <w:rFonts w:hint="eastAsia"/>
                <w:sz w:val="18"/>
                <w:szCs w:val="21"/>
              </w:rPr>
              <w:t>荧蒽</w:t>
            </w:r>
            <w:proofErr w:type="gramEnd"/>
            <w:r w:rsidRPr="00217609">
              <w:rPr>
                <w:rFonts w:hint="eastAsia"/>
                <w:sz w:val="18"/>
                <w:szCs w:val="21"/>
              </w:rPr>
              <w:t>、䓛、二苯并</w:t>
            </w:r>
            <w:r w:rsidRPr="00217609">
              <w:rPr>
                <w:sz w:val="18"/>
                <w:szCs w:val="21"/>
              </w:rPr>
              <w:t>[a,h]</w:t>
            </w:r>
            <w:proofErr w:type="gramStart"/>
            <w:r w:rsidRPr="00217609">
              <w:rPr>
                <w:rFonts w:hint="eastAsia"/>
                <w:sz w:val="18"/>
                <w:szCs w:val="21"/>
              </w:rPr>
              <w:t>蒽</w:t>
            </w:r>
            <w:proofErr w:type="gramEnd"/>
            <w:r w:rsidRPr="00217609">
              <w:rPr>
                <w:rFonts w:hint="eastAsia"/>
                <w:sz w:val="18"/>
                <w:szCs w:val="21"/>
              </w:rPr>
              <w:t>、</w:t>
            </w:r>
            <w:proofErr w:type="gramStart"/>
            <w:r w:rsidRPr="00217609">
              <w:rPr>
                <w:rFonts w:hint="eastAsia"/>
                <w:sz w:val="18"/>
                <w:szCs w:val="21"/>
              </w:rPr>
              <w:t>茚</w:t>
            </w:r>
            <w:proofErr w:type="gramEnd"/>
            <w:r w:rsidRPr="00217609">
              <w:rPr>
                <w:rFonts w:hint="eastAsia"/>
                <w:sz w:val="18"/>
                <w:szCs w:val="21"/>
              </w:rPr>
              <w:t>并</w:t>
            </w:r>
            <w:r w:rsidRPr="00217609">
              <w:rPr>
                <w:rFonts w:hint="eastAsia"/>
                <w:sz w:val="18"/>
                <w:szCs w:val="21"/>
              </w:rPr>
              <w:t>[1,2,3-cd]</w:t>
            </w:r>
            <w:proofErr w:type="gramStart"/>
            <w:r w:rsidRPr="00217609">
              <w:rPr>
                <w:rFonts w:hint="eastAsia"/>
                <w:sz w:val="18"/>
                <w:szCs w:val="21"/>
              </w:rPr>
              <w:t>芘</w:t>
            </w:r>
            <w:proofErr w:type="gramEnd"/>
            <w:r w:rsidRPr="00217609">
              <w:rPr>
                <w:rFonts w:hint="eastAsia"/>
                <w:sz w:val="18"/>
                <w:szCs w:val="21"/>
              </w:rPr>
              <w:t>、</w:t>
            </w:r>
            <w:proofErr w:type="gramStart"/>
            <w:r w:rsidRPr="00217609">
              <w:rPr>
                <w:rFonts w:hint="eastAsia"/>
                <w:sz w:val="18"/>
                <w:szCs w:val="21"/>
              </w:rPr>
              <w:t>萘</w:t>
            </w:r>
            <w:proofErr w:type="gramEnd"/>
            <w:r w:rsidRPr="00217609">
              <w:rPr>
                <w:rFonts w:hint="eastAsia"/>
                <w:sz w:val="18"/>
                <w:szCs w:val="21"/>
              </w:rPr>
              <w:t>、硝基苯、苯胺共</w:t>
            </w:r>
            <w:r w:rsidRPr="00217609">
              <w:rPr>
                <w:rFonts w:hint="eastAsia"/>
                <w:sz w:val="18"/>
                <w:szCs w:val="21"/>
              </w:rPr>
              <w:t>45</w:t>
            </w:r>
            <w:r w:rsidRPr="00217609">
              <w:rPr>
                <w:rFonts w:hint="eastAsia"/>
                <w:sz w:val="18"/>
                <w:szCs w:val="21"/>
              </w:rPr>
              <w:t>项。</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评价标准</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GB 15618</w:t>
            </w:r>
            <w:r w:rsidR="00A54DDE" w:rsidRPr="00217609">
              <w:rPr>
                <w:kern w:val="0"/>
                <w:sz w:val="18"/>
                <w:szCs w:val="21"/>
                <w:lang w:bidi="en-US"/>
              </w:rPr>
              <w:sym w:font="Wingdings 2" w:char="00A3"/>
            </w:r>
            <w:r w:rsidRPr="00217609">
              <w:rPr>
                <w:sz w:val="18"/>
                <w:szCs w:val="21"/>
              </w:rPr>
              <w:t>；</w:t>
            </w:r>
            <w:r w:rsidRPr="00217609">
              <w:rPr>
                <w:sz w:val="18"/>
                <w:szCs w:val="21"/>
              </w:rPr>
              <w:t>GB 36600</w:t>
            </w:r>
            <w:r w:rsidRPr="00217609">
              <w:rPr>
                <w:sz w:val="18"/>
                <w:szCs w:val="21"/>
              </w:rPr>
              <w:sym w:font="Wingdings 2" w:char="0052"/>
            </w:r>
            <w:r w:rsidRPr="00217609">
              <w:rPr>
                <w:sz w:val="18"/>
                <w:szCs w:val="21"/>
              </w:rPr>
              <w:t>；表</w:t>
            </w:r>
            <w:r w:rsidRPr="00217609">
              <w:rPr>
                <w:sz w:val="18"/>
                <w:szCs w:val="21"/>
              </w:rPr>
              <w:t>D.1</w:t>
            </w:r>
            <w:r w:rsidR="00A54DDE" w:rsidRPr="00217609">
              <w:rPr>
                <w:kern w:val="0"/>
                <w:sz w:val="18"/>
                <w:szCs w:val="21"/>
                <w:lang w:bidi="en-US"/>
              </w:rPr>
              <w:sym w:font="Wingdings 2" w:char="00A3"/>
            </w:r>
            <w:r w:rsidRPr="00217609">
              <w:rPr>
                <w:sz w:val="18"/>
                <w:szCs w:val="21"/>
              </w:rPr>
              <w:t>；表</w:t>
            </w:r>
            <w:r w:rsidRPr="00217609">
              <w:rPr>
                <w:sz w:val="18"/>
                <w:szCs w:val="21"/>
              </w:rPr>
              <w:t>D.2</w:t>
            </w:r>
            <w:r w:rsidR="00A54DDE" w:rsidRPr="00217609">
              <w:rPr>
                <w:kern w:val="0"/>
                <w:sz w:val="18"/>
                <w:szCs w:val="21"/>
                <w:lang w:bidi="en-US"/>
              </w:rPr>
              <w:sym w:font="Wingdings 2" w:char="00A3"/>
            </w:r>
            <w:r w:rsidRPr="00217609">
              <w:rPr>
                <w:sz w:val="18"/>
                <w:szCs w:val="21"/>
              </w:rPr>
              <w:t>；其他（）</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现状评价结论</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达标</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restart"/>
            <w:vAlign w:val="center"/>
          </w:tcPr>
          <w:p w:rsidR="002004D5" w:rsidRPr="00217609" w:rsidRDefault="002004D5" w:rsidP="002004D5">
            <w:pPr>
              <w:pStyle w:val="TableParagraph"/>
              <w:jc w:val="center"/>
              <w:rPr>
                <w:sz w:val="18"/>
                <w:szCs w:val="21"/>
              </w:rPr>
            </w:pPr>
            <w:r w:rsidRPr="00217609">
              <w:rPr>
                <w:sz w:val="18"/>
                <w:szCs w:val="21"/>
              </w:rPr>
              <w:t>影响预测</w:t>
            </w:r>
          </w:p>
        </w:tc>
        <w:tc>
          <w:tcPr>
            <w:tcW w:w="939" w:type="pct"/>
            <w:vAlign w:val="center"/>
          </w:tcPr>
          <w:p w:rsidR="002004D5" w:rsidRPr="00217609" w:rsidRDefault="002004D5" w:rsidP="002004D5">
            <w:pPr>
              <w:pStyle w:val="TableParagraph"/>
              <w:jc w:val="center"/>
              <w:rPr>
                <w:sz w:val="18"/>
                <w:szCs w:val="21"/>
              </w:rPr>
            </w:pPr>
            <w:r w:rsidRPr="00217609">
              <w:rPr>
                <w:sz w:val="18"/>
                <w:szCs w:val="21"/>
              </w:rPr>
              <w:t>预测因子</w:t>
            </w:r>
          </w:p>
        </w:tc>
        <w:tc>
          <w:tcPr>
            <w:tcW w:w="3188" w:type="pct"/>
            <w:gridSpan w:val="6"/>
            <w:vAlign w:val="center"/>
          </w:tcPr>
          <w:p w:rsidR="002004D5" w:rsidRPr="00217609" w:rsidRDefault="00217609" w:rsidP="002004D5">
            <w:pPr>
              <w:pStyle w:val="TableParagraph"/>
              <w:jc w:val="center"/>
              <w:rPr>
                <w:sz w:val="18"/>
                <w:szCs w:val="21"/>
              </w:rPr>
            </w:pPr>
            <w:r w:rsidRPr="00217609">
              <w:rPr>
                <w:rFonts w:hint="eastAsia"/>
                <w:sz w:val="18"/>
                <w:szCs w:val="21"/>
              </w:rPr>
              <w:t>二甲苯</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预测方法</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附录</w:t>
            </w:r>
            <w:r w:rsidRPr="00217609">
              <w:rPr>
                <w:sz w:val="18"/>
                <w:szCs w:val="21"/>
              </w:rPr>
              <w:t>E</w:t>
            </w:r>
            <w:r w:rsidRPr="00217609">
              <w:rPr>
                <w:sz w:val="18"/>
                <w:szCs w:val="21"/>
              </w:rPr>
              <w:sym w:font="Wingdings 2" w:char="0052"/>
            </w:r>
            <w:r w:rsidRPr="00217609">
              <w:rPr>
                <w:sz w:val="18"/>
                <w:szCs w:val="21"/>
              </w:rPr>
              <w:t>；附录</w:t>
            </w:r>
            <w:r w:rsidRPr="00217609">
              <w:rPr>
                <w:sz w:val="18"/>
                <w:szCs w:val="21"/>
              </w:rPr>
              <w:t xml:space="preserve"> F</w:t>
            </w:r>
            <w:r w:rsidR="00A54DDE" w:rsidRPr="00217609">
              <w:rPr>
                <w:kern w:val="0"/>
                <w:sz w:val="18"/>
                <w:szCs w:val="21"/>
                <w:lang w:bidi="en-US"/>
              </w:rPr>
              <w:sym w:font="Wingdings 2" w:char="00A3"/>
            </w:r>
            <w:r w:rsidRPr="00217609">
              <w:rPr>
                <w:sz w:val="18"/>
                <w:szCs w:val="21"/>
              </w:rPr>
              <w:t>；其他（类比分析）</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预测分析内容</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影响范围（厂区用地范围）</w:t>
            </w:r>
          </w:p>
          <w:p w:rsidR="002004D5" w:rsidRPr="00217609" w:rsidRDefault="002004D5" w:rsidP="00A54DDE">
            <w:pPr>
              <w:pStyle w:val="TableParagraph"/>
              <w:jc w:val="center"/>
              <w:rPr>
                <w:sz w:val="18"/>
                <w:szCs w:val="21"/>
              </w:rPr>
            </w:pPr>
            <w:r w:rsidRPr="00217609">
              <w:rPr>
                <w:sz w:val="18"/>
                <w:szCs w:val="21"/>
              </w:rPr>
              <w:t>影响程度</w:t>
            </w:r>
            <w:r w:rsidR="00A54DDE" w:rsidRPr="00217609">
              <w:rPr>
                <w:rFonts w:hint="eastAsia"/>
                <w:sz w:val="18"/>
                <w:szCs w:val="21"/>
              </w:rPr>
              <w:t>（</w:t>
            </w:r>
            <w:r w:rsidR="00A54DDE" w:rsidRPr="00217609">
              <w:rPr>
                <w:rFonts w:hint="eastAsia"/>
                <w:sz w:val="18"/>
                <w:szCs w:val="21"/>
              </w:rPr>
              <w:t>/</w:t>
            </w:r>
            <w:r w:rsidR="00A54DDE" w:rsidRPr="00217609">
              <w:rPr>
                <w:rFonts w:hint="eastAsia"/>
                <w:sz w:val="18"/>
                <w:szCs w:val="21"/>
              </w:rPr>
              <w:t>）</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r w:rsidRPr="00217609">
              <w:rPr>
                <w:sz w:val="18"/>
                <w:szCs w:val="21"/>
              </w:rPr>
              <w:t>预测结论</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达标结论：</w:t>
            </w:r>
            <w:r w:rsidRPr="00217609">
              <w:rPr>
                <w:sz w:val="18"/>
                <w:szCs w:val="21"/>
              </w:rPr>
              <w:t>a</w:t>
            </w:r>
            <w:r w:rsidRPr="00217609">
              <w:rPr>
                <w:sz w:val="18"/>
                <w:szCs w:val="21"/>
              </w:rPr>
              <w:t>）</w:t>
            </w:r>
            <w:r w:rsidRPr="00217609">
              <w:rPr>
                <w:sz w:val="18"/>
                <w:szCs w:val="21"/>
              </w:rPr>
              <w:sym w:font="Wingdings 2" w:char="0052"/>
            </w:r>
            <w:r w:rsidRPr="00217609">
              <w:rPr>
                <w:sz w:val="18"/>
                <w:szCs w:val="21"/>
              </w:rPr>
              <w:t>；</w:t>
            </w:r>
            <w:r w:rsidRPr="00217609">
              <w:rPr>
                <w:sz w:val="18"/>
                <w:szCs w:val="21"/>
              </w:rPr>
              <w:t>b</w:t>
            </w:r>
            <w:r w:rsidRPr="00217609">
              <w:rPr>
                <w:sz w:val="18"/>
                <w:szCs w:val="21"/>
              </w:rPr>
              <w:t>）</w:t>
            </w:r>
            <w:r w:rsidR="00A54DDE" w:rsidRPr="00217609">
              <w:rPr>
                <w:kern w:val="0"/>
                <w:sz w:val="18"/>
                <w:szCs w:val="21"/>
                <w:lang w:bidi="en-US"/>
              </w:rPr>
              <w:sym w:font="Wingdings 2" w:char="00A3"/>
            </w:r>
            <w:r w:rsidRPr="00217609">
              <w:rPr>
                <w:sz w:val="18"/>
                <w:szCs w:val="21"/>
              </w:rPr>
              <w:t>；</w:t>
            </w:r>
            <w:r w:rsidRPr="00217609">
              <w:rPr>
                <w:sz w:val="18"/>
                <w:szCs w:val="21"/>
              </w:rPr>
              <w:t>c</w:t>
            </w:r>
            <w:r w:rsidRPr="00217609">
              <w:rPr>
                <w:sz w:val="18"/>
                <w:szCs w:val="21"/>
              </w:rPr>
              <w:t>）</w:t>
            </w:r>
            <w:r w:rsidR="00A54DDE" w:rsidRPr="00217609">
              <w:rPr>
                <w:kern w:val="0"/>
                <w:sz w:val="18"/>
                <w:szCs w:val="21"/>
                <w:lang w:bidi="en-US"/>
              </w:rPr>
              <w:sym w:font="Wingdings 2" w:char="00A3"/>
            </w:r>
          </w:p>
          <w:p w:rsidR="002004D5" w:rsidRPr="00217609" w:rsidRDefault="002004D5" w:rsidP="002004D5">
            <w:pPr>
              <w:pStyle w:val="TableParagraph"/>
              <w:jc w:val="center"/>
              <w:rPr>
                <w:sz w:val="18"/>
                <w:szCs w:val="21"/>
              </w:rPr>
            </w:pPr>
            <w:r w:rsidRPr="00217609">
              <w:rPr>
                <w:sz w:val="18"/>
                <w:szCs w:val="21"/>
              </w:rPr>
              <w:t>不达标结论：</w:t>
            </w:r>
            <w:r w:rsidRPr="00217609">
              <w:rPr>
                <w:sz w:val="18"/>
                <w:szCs w:val="21"/>
              </w:rPr>
              <w:t>a</w:t>
            </w:r>
            <w:r w:rsidRPr="00217609">
              <w:rPr>
                <w:sz w:val="18"/>
                <w:szCs w:val="21"/>
              </w:rPr>
              <w:t>）</w:t>
            </w:r>
            <w:r w:rsidR="00A54DDE" w:rsidRPr="00217609">
              <w:rPr>
                <w:kern w:val="0"/>
                <w:sz w:val="18"/>
                <w:szCs w:val="21"/>
                <w:lang w:bidi="en-US"/>
              </w:rPr>
              <w:sym w:font="Wingdings 2" w:char="00A3"/>
            </w:r>
            <w:r w:rsidRPr="00217609">
              <w:rPr>
                <w:sz w:val="18"/>
                <w:szCs w:val="21"/>
              </w:rPr>
              <w:t>；</w:t>
            </w:r>
            <w:r w:rsidRPr="00217609">
              <w:rPr>
                <w:sz w:val="18"/>
                <w:szCs w:val="21"/>
              </w:rPr>
              <w:t>b</w:t>
            </w:r>
            <w:r w:rsidRPr="00217609">
              <w:rPr>
                <w:sz w:val="18"/>
                <w:szCs w:val="21"/>
              </w:rPr>
              <w:t>）</w:t>
            </w:r>
            <w:r w:rsidR="00A54DDE" w:rsidRPr="00217609">
              <w:rPr>
                <w:kern w:val="0"/>
                <w:sz w:val="18"/>
                <w:szCs w:val="21"/>
                <w:lang w:bidi="en-US"/>
              </w:rPr>
              <w:sym w:font="Wingdings 2" w:char="00A3"/>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restart"/>
            <w:vAlign w:val="center"/>
          </w:tcPr>
          <w:p w:rsidR="002004D5" w:rsidRPr="00217609" w:rsidRDefault="002004D5" w:rsidP="002004D5">
            <w:pPr>
              <w:pStyle w:val="TableParagraph"/>
              <w:jc w:val="center"/>
              <w:rPr>
                <w:sz w:val="18"/>
                <w:szCs w:val="21"/>
              </w:rPr>
            </w:pPr>
            <w:r w:rsidRPr="00217609">
              <w:rPr>
                <w:sz w:val="18"/>
                <w:szCs w:val="21"/>
              </w:rPr>
              <w:t>防治措施</w:t>
            </w:r>
          </w:p>
        </w:tc>
        <w:tc>
          <w:tcPr>
            <w:tcW w:w="939" w:type="pct"/>
            <w:vAlign w:val="center"/>
          </w:tcPr>
          <w:p w:rsidR="002004D5" w:rsidRPr="00217609" w:rsidRDefault="002004D5" w:rsidP="002004D5">
            <w:pPr>
              <w:pStyle w:val="TableParagraph"/>
              <w:jc w:val="center"/>
              <w:rPr>
                <w:sz w:val="18"/>
                <w:szCs w:val="21"/>
              </w:rPr>
            </w:pPr>
            <w:r w:rsidRPr="00217609">
              <w:rPr>
                <w:sz w:val="18"/>
                <w:szCs w:val="21"/>
              </w:rPr>
              <w:t>防控措施</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土壤环境质量现状保障</w:t>
            </w:r>
            <w:r w:rsidRPr="00217609">
              <w:rPr>
                <w:sz w:val="18"/>
                <w:szCs w:val="21"/>
              </w:rPr>
              <w:sym w:font="Wingdings 2" w:char="0052"/>
            </w:r>
            <w:r w:rsidRPr="00217609">
              <w:rPr>
                <w:sz w:val="18"/>
                <w:szCs w:val="21"/>
              </w:rPr>
              <w:t>；源头控制</w:t>
            </w:r>
            <w:r w:rsidRPr="00217609">
              <w:rPr>
                <w:sz w:val="18"/>
                <w:szCs w:val="21"/>
              </w:rPr>
              <w:sym w:font="Wingdings 2" w:char="0052"/>
            </w:r>
            <w:r w:rsidRPr="00217609">
              <w:rPr>
                <w:sz w:val="18"/>
                <w:szCs w:val="21"/>
              </w:rPr>
              <w:t>；过程防控</w:t>
            </w:r>
            <w:r w:rsidRPr="00217609">
              <w:rPr>
                <w:sz w:val="18"/>
                <w:szCs w:val="21"/>
              </w:rPr>
              <w:sym w:font="Wingdings 2" w:char="0052"/>
            </w:r>
            <w:r w:rsidRPr="00217609">
              <w:rPr>
                <w:sz w:val="18"/>
                <w:szCs w:val="21"/>
              </w:rPr>
              <w:t>；其他（）</w:t>
            </w:r>
          </w:p>
        </w:tc>
        <w:tc>
          <w:tcPr>
            <w:tcW w:w="638" w:type="pc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Merge w:val="restart"/>
            <w:vAlign w:val="center"/>
          </w:tcPr>
          <w:p w:rsidR="002004D5" w:rsidRPr="00217609" w:rsidRDefault="002004D5" w:rsidP="002004D5">
            <w:pPr>
              <w:pStyle w:val="TableParagraph"/>
              <w:jc w:val="center"/>
              <w:rPr>
                <w:sz w:val="18"/>
                <w:szCs w:val="21"/>
              </w:rPr>
            </w:pPr>
            <w:r w:rsidRPr="00217609">
              <w:rPr>
                <w:sz w:val="18"/>
                <w:szCs w:val="21"/>
              </w:rPr>
              <w:t>跟踪监测</w:t>
            </w:r>
          </w:p>
        </w:tc>
        <w:tc>
          <w:tcPr>
            <w:tcW w:w="1767" w:type="pct"/>
            <w:gridSpan w:val="3"/>
            <w:vAlign w:val="center"/>
          </w:tcPr>
          <w:p w:rsidR="002004D5" w:rsidRPr="00217609" w:rsidRDefault="002004D5" w:rsidP="002004D5">
            <w:pPr>
              <w:pStyle w:val="TableParagraph"/>
              <w:jc w:val="center"/>
              <w:rPr>
                <w:sz w:val="18"/>
                <w:szCs w:val="21"/>
              </w:rPr>
            </w:pPr>
            <w:r w:rsidRPr="00217609">
              <w:rPr>
                <w:sz w:val="18"/>
                <w:szCs w:val="21"/>
              </w:rPr>
              <w:t>监测点数</w:t>
            </w:r>
          </w:p>
        </w:tc>
        <w:tc>
          <w:tcPr>
            <w:tcW w:w="780" w:type="pct"/>
            <w:vAlign w:val="center"/>
          </w:tcPr>
          <w:p w:rsidR="002004D5" w:rsidRPr="00217609" w:rsidRDefault="002004D5" w:rsidP="002004D5">
            <w:pPr>
              <w:pStyle w:val="TableParagraph"/>
              <w:jc w:val="center"/>
              <w:rPr>
                <w:sz w:val="18"/>
                <w:szCs w:val="21"/>
              </w:rPr>
            </w:pPr>
            <w:r w:rsidRPr="00217609">
              <w:rPr>
                <w:sz w:val="18"/>
                <w:szCs w:val="21"/>
              </w:rPr>
              <w:t>监测指标</w:t>
            </w:r>
          </w:p>
        </w:tc>
        <w:tc>
          <w:tcPr>
            <w:tcW w:w="641" w:type="pct"/>
            <w:gridSpan w:val="2"/>
            <w:vAlign w:val="center"/>
          </w:tcPr>
          <w:p w:rsidR="002004D5" w:rsidRPr="00217609" w:rsidRDefault="002004D5" w:rsidP="002004D5">
            <w:pPr>
              <w:pStyle w:val="TableParagraph"/>
              <w:jc w:val="center"/>
              <w:rPr>
                <w:sz w:val="18"/>
                <w:szCs w:val="21"/>
              </w:rPr>
            </w:pPr>
            <w:r w:rsidRPr="00217609">
              <w:rPr>
                <w:sz w:val="18"/>
                <w:szCs w:val="21"/>
              </w:rPr>
              <w:t>监测频次</w:t>
            </w:r>
          </w:p>
        </w:tc>
        <w:tc>
          <w:tcPr>
            <w:tcW w:w="638" w:type="pct"/>
            <w:vMerge w:val="restart"/>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Merge/>
            <w:vAlign w:val="center"/>
          </w:tcPr>
          <w:p w:rsidR="002004D5" w:rsidRPr="00217609" w:rsidRDefault="002004D5" w:rsidP="002004D5">
            <w:pPr>
              <w:pStyle w:val="TableParagraph"/>
              <w:jc w:val="center"/>
              <w:rPr>
                <w:sz w:val="18"/>
                <w:szCs w:val="21"/>
              </w:rPr>
            </w:pPr>
          </w:p>
        </w:tc>
        <w:tc>
          <w:tcPr>
            <w:tcW w:w="1767" w:type="pct"/>
            <w:gridSpan w:val="3"/>
            <w:vAlign w:val="center"/>
          </w:tcPr>
          <w:p w:rsidR="002004D5" w:rsidRPr="00217609" w:rsidRDefault="00A54DDE" w:rsidP="002004D5">
            <w:pPr>
              <w:pStyle w:val="TableParagraph"/>
              <w:jc w:val="center"/>
              <w:rPr>
                <w:sz w:val="18"/>
                <w:szCs w:val="21"/>
              </w:rPr>
            </w:pPr>
            <w:r w:rsidRPr="00217609">
              <w:rPr>
                <w:rFonts w:hint="eastAsia"/>
                <w:sz w:val="18"/>
                <w:szCs w:val="21"/>
              </w:rPr>
              <w:t>2</w:t>
            </w:r>
            <w:r w:rsidR="002004D5" w:rsidRPr="00217609">
              <w:rPr>
                <w:sz w:val="18"/>
                <w:szCs w:val="21"/>
              </w:rPr>
              <w:t>个（</w:t>
            </w:r>
            <w:r w:rsidRPr="00217609">
              <w:rPr>
                <w:rFonts w:hint="eastAsia"/>
                <w:sz w:val="18"/>
                <w:szCs w:val="21"/>
              </w:rPr>
              <w:t>占地</w:t>
            </w:r>
            <w:r w:rsidRPr="00217609">
              <w:rPr>
                <w:sz w:val="18"/>
                <w:szCs w:val="21"/>
              </w:rPr>
              <w:t>范围内</w:t>
            </w:r>
            <w:r w:rsidRPr="00217609">
              <w:rPr>
                <w:rFonts w:hint="eastAsia"/>
                <w:sz w:val="18"/>
                <w:szCs w:val="21"/>
              </w:rPr>
              <w:t>1</w:t>
            </w:r>
            <w:r w:rsidRPr="00217609">
              <w:rPr>
                <w:rFonts w:hint="eastAsia"/>
                <w:sz w:val="18"/>
                <w:szCs w:val="21"/>
              </w:rPr>
              <w:t>个，占地范围外</w:t>
            </w:r>
            <w:r w:rsidRPr="00217609">
              <w:rPr>
                <w:rFonts w:hint="eastAsia"/>
                <w:sz w:val="18"/>
                <w:szCs w:val="21"/>
              </w:rPr>
              <w:t>1</w:t>
            </w:r>
            <w:r w:rsidRPr="00217609">
              <w:rPr>
                <w:rFonts w:hint="eastAsia"/>
                <w:sz w:val="18"/>
                <w:szCs w:val="21"/>
              </w:rPr>
              <w:t>个</w:t>
            </w:r>
            <w:r w:rsidR="002004D5" w:rsidRPr="00217609">
              <w:rPr>
                <w:sz w:val="18"/>
                <w:szCs w:val="21"/>
              </w:rPr>
              <w:t>）</w:t>
            </w:r>
          </w:p>
        </w:tc>
        <w:tc>
          <w:tcPr>
            <w:tcW w:w="780" w:type="pct"/>
            <w:vAlign w:val="center"/>
          </w:tcPr>
          <w:p w:rsidR="002004D5" w:rsidRPr="00217609" w:rsidRDefault="00A54DDE" w:rsidP="002004D5">
            <w:pPr>
              <w:pStyle w:val="TableParagraph"/>
              <w:jc w:val="center"/>
              <w:rPr>
                <w:sz w:val="18"/>
                <w:szCs w:val="21"/>
              </w:rPr>
            </w:pPr>
            <w:r w:rsidRPr="00217609">
              <w:rPr>
                <w:rFonts w:hint="eastAsia"/>
                <w:sz w:val="18"/>
                <w:szCs w:val="21"/>
              </w:rPr>
              <w:t>pH</w:t>
            </w:r>
          </w:p>
        </w:tc>
        <w:tc>
          <w:tcPr>
            <w:tcW w:w="641" w:type="pct"/>
            <w:gridSpan w:val="2"/>
            <w:vAlign w:val="center"/>
          </w:tcPr>
          <w:p w:rsidR="002004D5" w:rsidRPr="00217609" w:rsidRDefault="002004D5" w:rsidP="002004D5">
            <w:pPr>
              <w:pStyle w:val="TableParagraph"/>
              <w:jc w:val="center"/>
              <w:rPr>
                <w:sz w:val="18"/>
                <w:szCs w:val="21"/>
              </w:rPr>
            </w:pPr>
            <w:bookmarkStart w:id="136" w:name="_Toc25218903"/>
            <w:r w:rsidRPr="00217609">
              <w:rPr>
                <w:sz w:val="18"/>
                <w:szCs w:val="21"/>
              </w:rPr>
              <w:t>5</w:t>
            </w:r>
            <w:r w:rsidRPr="00217609">
              <w:rPr>
                <w:sz w:val="18"/>
                <w:szCs w:val="21"/>
              </w:rPr>
              <w:t>年</w:t>
            </w:r>
            <w:r w:rsidRPr="00217609">
              <w:rPr>
                <w:sz w:val="18"/>
                <w:szCs w:val="21"/>
              </w:rPr>
              <w:t>1</w:t>
            </w:r>
            <w:r w:rsidRPr="00217609">
              <w:rPr>
                <w:sz w:val="18"/>
                <w:szCs w:val="21"/>
              </w:rPr>
              <w:t>次</w:t>
            </w:r>
            <w:bookmarkEnd w:id="136"/>
          </w:p>
        </w:tc>
        <w:tc>
          <w:tcPr>
            <w:tcW w:w="638" w:type="pct"/>
            <w:vMerge/>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235" w:type="pct"/>
            <w:vMerge/>
            <w:vAlign w:val="center"/>
          </w:tcPr>
          <w:p w:rsidR="002004D5" w:rsidRPr="00217609" w:rsidRDefault="002004D5" w:rsidP="002004D5">
            <w:pPr>
              <w:pStyle w:val="TableParagraph"/>
              <w:jc w:val="center"/>
              <w:rPr>
                <w:sz w:val="18"/>
                <w:szCs w:val="21"/>
              </w:rPr>
            </w:pPr>
          </w:p>
        </w:tc>
        <w:tc>
          <w:tcPr>
            <w:tcW w:w="939" w:type="pct"/>
            <w:vAlign w:val="center"/>
          </w:tcPr>
          <w:p w:rsidR="002004D5" w:rsidRPr="00217609" w:rsidRDefault="002004D5" w:rsidP="002004D5">
            <w:pPr>
              <w:pStyle w:val="TableParagraph"/>
              <w:jc w:val="center"/>
              <w:rPr>
                <w:sz w:val="18"/>
                <w:szCs w:val="21"/>
              </w:rPr>
            </w:pPr>
            <w:bookmarkStart w:id="137" w:name="_Toc25218904"/>
            <w:r w:rsidRPr="00217609">
              <w:rPr>
                <w:sz w:val="18"/>
                <w:szCs w:val="21"/>
              </w:rPr>
              <w:t>信息公开指标</w:t>
            </w:r>
            <w:bookmarkEnd w:id="137"/>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基础信息、监测时间、监测点位、样品数量、监测方法、监测项目、执行标准、监测结果、超达标情况、超标原因分析、达标管理计划等</w:t>
            </w:r>
          </w:p>
        </w:tc>
        <w:tc>
          <w:tcPr>
            <w:tcW w:w="638" w:type="pct"/>
            <w:vMerge/>
            <w:vAlign w:val="center"/>
          </w:tcPr>
          <w:p w:rsidR="002004D5" w:rsidRPr="00217609" w:rsidRDefault="002004D5" w:rsidP="002004D5">
            <w:pPr>
              <w:autoSpaceDE w:val="0"/>
              <w:autoSpaceDN w:val="0"/>
              <w:adjustRightInd w:val="0"/>
              <w:snapToGrid w:val="0"/>
              <w:jc w:val="center"/>
              <w:rPr>
                <w:szCs w:val="21"/>
              </w:rPr>
            </w:pPr>
          </w:p>
        </w:tc>
      </w:tr>
      <w:tr w:rsidR="002004D5" w:rsidRPr="00217609" w:rsidTr="00A54DDE">
        <w:trPr>
          <w:cantSplit/>
          <w:trHeight w:val="284"/>
          <w:jc w:val="center"/>
        </w:trPr>
        <w:tc>
          <w:tcPr>
            <w:tcW w:w="1174" w:type="pct"/>
            <w:gridSpan w:val="2"/>
            <w:vAlign w:val="center"/>
          </w:tcPr>
          <w:p w:rsidR="002004D5" w:rsidRPr="00217609" w:rsidRDefault="002004D5" w:rsidP="002004D5">
            <w:pPr>
              <w:pStyle w:val="TableParagraph"/>
              <w:jc w:val="center"/>
              <w:rPr>
                <w:sz w:val="18"/>
                <w:szCs w:val="21"/>
              </w:rPr>
            </w:pPr>
            <w:r w:rsidRPr="00217609">
              <w:rPr>
                <w:sz w:val="18"/>
                <w:szCs w:val="21"/>
              </w:rPr>
              <w:t>评价结论</w:t>
            </w:r>
          </w:p>
        </w:tc>
        <w:tc>
          <w:tcPr>
            <w:tcW w:w="3188" w:type="pct"/>
            <w:gridSpan w:val="6"/>
            <w:vAlign w:val="center"/>
          </w:tcPr>
          <w:p w:rsidR="002004D5" w:rsidRPr="00217609" w:rsidRDefault="002004D5" w:rsidP="002004D5">
            <w:pPr>
              <w:pStyle w:val="TableParagraph"/>
              <w:jc w:val="center"/>
              <w:rPr>
                <w:sz w:val="18"/>
                <w:szCs w:val="21"/>
              </w:rPr>
            </w:pPr>
            <w:r w:rsidRPr="00217609">
              <w:rPr>
                <w:sz w:val="18"/>
                <w:szCs w:val="21"/>
              </w:rPr>
              <w:t>土壤影响可以接受</w:t>
            </w:r>
          </w:p>
        </w:tc>
        <w:tc>
          <w:tcPr>
            <w:tcW w:w="638" w:type="pct"/>
            <w:vAlign w:val="center"/>
          </w:tcPr>
          <w:p w:rsidR="002004D5" w:rsidRPr="00217609" w:rsidRDefault="002004D5" w:rsidP="002004D5">
            <w:pPr>
              <w:autoSpaceDE w:val="0"/>
              <w:autoSpaceDN w:val="0"/>
              <w:adjustRightInd w:val="0"/>
              <w:snapToGrid w:val="0"/>
              <w:jc w:val="center"/>
              <w:rPr>
                <w:szCs w:val="21"/>
              </w:rPr>
            </w:pPr>
          </w:p>
        </w:tc>
      </w:tr>
    </w:tbl>
    <w:p w:rsidR="00217609" w:rsidRDefault="00217609" w:rsidP="00217609">
      <w:pPr>
        <w:pStyle w:val="-wu"/>
      </w:pPr>
      <w:bookmarkStart w:id="138" w:name="_Toc456546108"/>
    </w:p>
    <w:p w:rsidR="001657C5" w:rsidRPr="00217609" w:rsidRDefault="002004D5" w:rsidP="001657C5">
      <w:pPr>
        <w:pStyle w:val="2"/>
        <w:tabs>
          <w:tab w:val="left" w:pos="6135"/>
        </w:tabs>
        <w:spacing w:beforeLines="0"/>
        <w:rPr>
          <w:rFonts w:ascii="Times New Roman" w:hAnsi="Times New Roman"/>
          <w:b/>
          <w:bCs/>
          <w:sz w:val="32"/>
          <w:szCs w:val="32"/>
        </w:rPr>
      </w:pPr>
      <w:bookmarkStart w:id="139" w:name="_Toc102056354"/>
      <w:r w:rsidRPr="00217609">
        <w:rPr>
          <w:rFonts w:ascii="Times New Roman" w:hAnsi="Times New Roman" w:hint="eastAsia"/>
          <w:b/>
          <w:bCs/>
          <w:sz w:val="32"/>
          <w:szCs w:val="32"/>
        </w:rPr>
        <w:t>5.7</w:t>
      </w:r>
      <w:r w:rsidR="001657C5" w:rsidRPr="00217609">
        <w:rPr>
          <w:rFonts w:ascii="Times New Roman" w:hAnsi="Times New Roman" w:hint="eastAsia"/>
          <w:b/>
          <w:bCs/>
          <w:sz w:val="32"/>
          <w:szCs w:val="32"/>
        </w:rPr>
        <w:t>施工期环境影响分析</w:t>
      </w:r>
      <w:bookmarkEnd w:id="139"/>
    </w:p>
    <w:p w:rsidR="001657C5" w:rsidRPr="003D1EED" w:rsidRDefault="001657C5" w:rsidP="001657C5">
      <w:pPr>
        <w:spacing w:line="360" w:lineRule="auto"/>
        <w:ind w:firstLineChars="200" w:firstLine="480"/>
        <w:rPr>
          <w:sz w:val="24"/>
        </w:rPr>
      </w:pPr>
      <w:r w:rsidRPr="003D1EED">
        <w:rPr>
          <w:rFonts w:hint="eastAsia"/>
          <w:sz w:val="24"/>
        </w:rPr>
        <w:t>施工期的环境影响属短期的、可恢复的和局部的环境影响，影响方面主要体现在噪声、废气（扬尘）、废水和固体废物等方面。</w:t>
      </w:r>
    </w:p>
    <w:p w:rsidR="003D1EED" w:rsidRPr="00D9653A" w:rsidRDefault="003D1EED" w:rsidP="003D1EED">
      <w:pPr>
        <w:autoSpaceDE w:val="0"/>
        <w:autoSpaceDN w:val="0"/>
        <w:adjustRightInd w:val="0"/>
        <w:spacing w:line="360" w:lineRule="auto"/>
        <w:ind w:firstLineChars="200" w:firstLine="480"/>
        <w:rPr>
          <w:kern w:val="0"/>
          <w:sz w:val="24"/>
        </w:rPr>
      </w:pPr>
      <w:r w:rsidRPr="00D9653A">
        <w:rPr>
          <w:kern w:val="0"/>
          <w:sz w:val="24"/>
        </w:rPr>
        <w:t>本项目</w:t>
      </w:r>
      <w:proofErr w:type="gramStart"/>
      <w:r w:rsidRPr="00D9653A">
        <w:rPr>
          <w:kern w:val="0"/>
          <w:sz w:val="24"/>
        </w:rPr>
        <w:t>不</w:t>
      </w:r>
      <w:proofErr w:type="gramEnd"/>
      <w:r w:rsidRPr="00D9653A">
        <w:rPr>
          <w:kern w:val="0"/>
          <w:sz w:val="24"/>
        </w:rPr>
        <w:t>新建厂房，依托二期工程建设的车间建设生产线。施工包括设备安装，施工量小，对环境影响很小。</w:t>
      </w:r>
    </w:p>
    <w:p w:rsidR="003D1EED" w:rsidRPr="00D9653A" w:rsidRDefault="003D1EED" w:rsidP="003D1EED">
      <w:pPr>
        <w:autoSpaceDE w:val="0"/>
        <w:autoSpaceDN w:val="0"/>
        <w:adjustRightInd w:val="0"/>
        <w:spacing w:line="360" w:lineRule="auto"/>
        <w:ind w:firstLineChars="200" w:firstLine="480"/>
        <w:rPr>
          <w:kern w:val="0"/>
          <w:sz w:val="24"/>
        </w:rPr>
      </w:pPr>
      <w:r w:rsidRPr="00D9653A">
        <w:rPr>
          <w:kern w:val="0"/>
          <w:sz w:val="24"/>
        </w:rPr>
        <w:t>项目施工期环境污染主要表现在：施工现场、未完工场面、堆场、进出工地车辆等敞开源的粉尘污染和动力机械、运输车辆排放的燃油废气和尾气；各类施工机械的辐射噪声及原材料运输时车辆引起的交通噪声。</w:t>
      </w:r>
    </w:p>
    <w:p w:rsidR="003D1EED" w:rsidRPr="00D9653A" w:rsidRDefault="003D1EED" w:rsidP="003D1EED">
      <w:pPr>
        <w:autoSpaceDE w:val="0"/>
        <w:autoSpaceDN w:val="0"/>
        <w:adjustRightInd w:val="0"/>
        <w:spacing w:line="360" w:lineRule="auto"/>
        <w:ind w:firstLineChars="200" w:firstLine="480"/>
        <w:rPr>
          <w:kern w:val="0"/>
          <w:sz w:val="24"/>
        </w:rPr>
      </w:pPr>
      <w:r w:rsidRPr="00D9653A">
        <w:rPr>
          <w:kern w:val="0"/>
          <w:sz w:val="24"/>
        </w:rPr>
        <w:t>堆场扬尘包括料堆的风吹扬尘、装卸扬尘和经过车辆引起的路面积</w:t>
      </w:r>
      <w:proofErr w:type="gramStart"/>
      <w:r w:rsidRPr="00D9653A">
        <w:rPr>
          <w:kern w:val="0"/>
          <w:sz w:val="24"/>
        </w:rPr>
        <w:t>尘</w:t>
      </w:r>
      <w:proofErr w:type="gramEnd"/>
      <w:r w:rsidRPr="00D9653A">
        <w:rPr>
          <w:kern w:val="0"/>
          <w:sz w:val="24"/>
        </w:rPr>
        <w:t>再扬起等粉尘污染可通过洒水有效地抑制扬尘量，使扬尘量减少</w:t>
      </w:r>
      <w:r w:rsidRPr="00D9653A">
        <w:rPr>
          <w:kern w:val="0"/>
          <w:sz w:val="24"/>
        </w:rPr>
        <w:t>70</w:t>
      </w:r>
      <w:r>
        <w:rPr>
          <w:rFonts w:hint="eastAsia"/>
          <w:kern w:val="0"/>
          <w:sz w:val="24"/>
        </w:rPr>
        <w:t>%</w:t>
      </w:r>
      <w:r w:rsidRPr="00D9653A">
        <w:rPr>
          <w:kern w:val="0"/>
          <w:sz w:val="24"/>
        </w:rPr>
        <w:t>左右。运输车辆及部分施工机械作业时因燃油挥发含</w:t>
      </w:r>
      <w:r w:rsidRPr="00D9653A">
        <w:rPr>
          <w:kern w:val="0"/>
          <w:sz w:val="24"/>
        </w:rPr>
        <w:t>HC</w:t>
      </w:r>
      <w:r w:rsidRPr="00D9653A">
        <w:rPr>
          <w:kern w:val="0"/>
          <w:sz w:val="24"/>
        </w:rPr>
        <w:t>、</w:t>
      </w:r>
      <w:r w:rsidRPr="00D9653A">
        <w:rPr>
          <w:kern w:val="0"/>
          <w:sz w:val="24"/>
        </w:rPr>
        <w:t>CO</w:t>
      </w:r>
      <w:r w:rsidRPr="00D9653A">
        <w:rPr>
          <w:kern w:val="0"/>
          <w:sz w:val="24"/>
        </w:rPr>
        <w:t>、</w:t>
      </w:r>
      <w:r w:rsidRPr="00D9653A">
        <w:rPr>
          <w:kern w:val="0"/>
          <w:sz w:val="24"/>
        </w:rPr>
        <w:t>NOx</w:t>
      </w:r>
      <w:r w:rsidRPr="00D9653A">
        <w:rPr>
          <w:kern w:val="0"/>
          <w:sz w:val="24"/>
        </w:rPr>
        <w:t>等污染物的废气，由于废气排放量小，故主要影响施工区的环境空气。</w:t>
      </w:r>
    </w:p>
    <w:p w:rsidR="003D1EED" w:rsidRPr="00D9653A" w:rsidRDefault="003D1EED" w:rsidP="003D1EED">
      <w:pPr>
        <w:autoSpaceDE w:val="0"/>
        <w:autoSpaceDN w:val="0"/>
        <w:adjustRightInd w:val="0"/>
        <w:spacing w:line="360" w:lineRule="auto"/>
        <w:ind w:firstLineChars="200" w:firstLine="480"/>
        <w:rPr>
          <w:kern w:val="0"/>
          <w:sz w:val="24"/>
        </w:rPr>
      </w:pPr>
      <w:r w:rsidRPr="00D9653A">
        <w:rPr>
          <w:kern w:val="0"/>
          <w:sz w:val="24"/>
        </w:rPr>
        <w:t>施工期噪声对环境的影响随着工程进度（即不同的施工设备投入）有所不同。在施工初期，运输车辆的行驶、施工设备的运转都是分散的，噪声影响具有流动性和不稳定性；随后固定声源增多，功率大，运行时间长，对周围环境将有明显影响，其影响程度主要取决于施工机械与敏感点的距离，主要影响范围为近距离</w:t>
      </w:r>
      <w:r w:rsidRPr="00D9653A">
        <w:rPr>
          <w:kern w:val="0"/>
          <w:sz w:val="24"/>
        </w:rPr>
        <w:t>100m</w:t>
      </w:r>
      <w:r w:rsidRPr="00D9653A">
        <w:rPr>
          <w:kern w:val="0"/>
          <w:sz w:val="24"/>
        </w:rPr>
        <w:t>内。在合理安排施工进度，尽量白天施工，同时通过采用商品</w:t>
      </w:r>
      <w:proofErr w:type="gramStart"/>
      <w:r w:rsidRPr="00D9653A">
        <w:rPr>
          <w:kern w:val="0"/>
          <w:sz w:val="24"/>
        </w:rPr>
        <w:t>砼</w:t>
      </w:r>
      <w:proofErr w:type="gramEnd"/>
      <w:r w:rsidRPr="00D9653A">
        <w:rPr>
          <w:kern w:val="0"/>
          <w:sz w:val="24"/>
        </w:rPr>
        <w:t>取代现场搅拌混凝土作业、修建临时隔声罩、将高噪声设备停放在施工场地中部以远离居民点等防治措施下，施工期噪声污染可得到较大程度减轻。且噪声污染具有暂时性特点，一旦施工活动结束，其噪声影响也就随之消除。</w:t>
      </w:r>
    </w:p>
    <w:p w:rsidR="003D1EED" w:rsidRPr="00D9653A" w:rsidRDefault="003D1EED" w:rsidP="003D1EED">
      <w:pPr>
        <w:autoSpaceDE w:val="0"/>
        <w:autoSpaceDN w:val="0"/>
        <w:adjustRightInd w:val="0"/>
        <w:spacing w:line="360" w:lineRule="auto"/>
        <w:ind w:firstLineChars="200" w:firstLine="480"/>
        <w:rPr>
          <w:kern w:val="0"/>
          <w:sz w:val="24"/>
        </w:rPr>
      </w:pPr>
      <w:r w:rsidRPr="00D9653A">
        <w:rPr>
          <w:kern w:val="0"/>
          <w:sz w:val="24"/>
        </w:rPr>
        <w:t>该项目施工期短，施工量少，施工区域的废水排放量少，且可就近利用厂内污水处理站，通过有效的管理，工程建设所产生各类废水对水体的污染影响将较小，且随着工程结束其影响也随之消除。</w:t>
      </w:r>
    </w:p>
    <w:p w:rsidR="00A54DDE" w:rsidRPr="0092160D" w:rsidRDefault="003D1EED" w:rsidP="003D1EED">
      <w:pPr>
        <w:spacing w:line="360" w:lineRule="auto"/>
        <w:ind w:firstLineChars="200" w:firstLine="480"/>
        <w:rPr>
          <w:color w:val="FF0000"/>
          <w:sz w:val="24"/>
        </w:rPr>
      </w:pPr>
      <w:r w:rsidRPr="00D9653A">
        <w:rPr>
          <w:kern w:val="0"/>
          <w:sz w:val="24"/>
        </w:rPr>
        <w:t>施工期固体废物主要为施工人员生活垃圾和施工建设垃圾。这些固体废物只要做到定点堆存、及时清运，对周围环境的不良影响是可以避免的。</w:t>
      </w:r>
    </w:p>
    <w:p w:rsidR="00F04D0B" w:rsidRPr="003D1EED" w:rsidRDefault="00EB0A1D" w:rsidP="00F04D0B">
      <w:pPr>
        <w:pStyle w:val="2"/>
        <w:tabs>
          <w:tab w:val="left" w:pos="6135"/>
        </w:tabs>
        <w:spacing w:beforeLines="0"/>
        <w:rPr>
          <w:rFonts w:ascii="Times New Roman" w:hAnsi="Times New Roman"/>
          <w:b/>
          <w:bCs/>
          <w:sz w:val="32"/>
          <w:szCs w:val="32"/>
        </w:rPr>
      </w:pPr>
      <w:bookmarkStart w:id="140" w:name="_Toc102056355"/>
      <w:r w:rsidRPr="003D1EED">
        <w:rPr>
          <w:rFonts w:ascii="Times New Roman" w:hAnsi="Times New Roman" w:hint="eastAsia"/>
          <w:b/>
          <w:bCs/>
          <w:sz w:val="32"/>
          <w:szCs w:val="32"/>
        </w:rPr>
        <w:t>5.8</w:t>
      </w:r>
      <w:r w:rsidR="00F04D0B" w:rsidRPr="003D1EED">
        <w:rPr>
          <w:rFonts w:ascii="Times New Roman" w:hAnsi="Times New Roman" w:hint="eastAsia"/>
          <w:b/>
          <w:bCs/>
          <w:sz w:val="32"/>
          <w:szCs w:val="32"/>
        </w:rPr>
        <w:t>对区域环境保护目标影响分析</w:t>
      </w:r>
      <w:bookmarkEnd w:id="138"/>
      <w:bookmarkEnd w:id="140"/>
    </w:p>
    <w:p w:rsidR="00B31F8F" w:rsidRPr="00D45447" w:rsidRDefault="00B31F8F" w:rsidP="00B31F8F">
      <w:pPr>
        <w:spacing w:line="360" w:lineRule="auto"/>
        <w:ind w:firstLine="482"/>
        <w:rPr>
          <w:sz w:val="24"/>
        </w:rPr>
      </w:pPr>
      <w:r w:rsidRPr="00D45447">
        <w:rPr>
          <w:sz w:val="24"/>
        </w:rPr>
        <w:t>根据实地踏勘，本报告书表</w:t>
      </w:r>
      <w:r w:rsidRPr="00D45447">
        <w:rPr>
          <w:sz w:val="24"/>
        </w:rPr>
        <w:t>1.8-1</w:t>
      </w:r>
      <w:r w:rsidRPr="00D45447">
        <w:rPr>
          <w:sz w:val="24"/>
        </w:rPr>
        <w:t>中列出了项目建设区域主要环境保护目标，即：厂区</w:t>
      </w:r>
      <w:r w:rsidRPr="00D45447">
        <w:rPr>
          <w:sz w:val="24"/>
        </w:rPr>
        <w:lastRenderedPageBreak/>
        <w:t>周边的居民居住区、长江宜都段地表水体。</w:t>
      </w:r>
    </w:p>
    <w:p w:rsidR="00B31F8F" w:rsidRPr="00D45447" w:rsidRDefault="00B31F8F" w:rsidP="00B31F8F">
      <w:pPr>
        <w:spacing w:line="360" w:lineRule="auto"/>
        <w:ind w:firstLine="482"/>
        <w:rPr>
          <w:sz w:val="24"/>
        </w:rPr>
      </w:pPr>
      <w:r w:rsidRPr="00D45447">
        <w:rPr>
          <w:sz w:val="24"/>
        </w:rPr>
        <w:t>根据环境空气影响预测的结果，项目排放的氯化氢、颗粒物、二甲苯等采取相关措施处理后，评价区域内环境空气质量均达到二级环境质量标准，满足功能区标准的要求，不会对居民点环境空气质量造成影响；废水经污水处理站处理后，能达标排放，对长江宜都段水质影响较小。</w:t>
      </w:r>
    </w:p>
    <w:p w:rsidR="006D7A51" w:rsidRPr="0092160D" w:rsidRDefault="00B31F8F" w:rsidP="00B31F8F">
      <w:pPr>
        <w:spacing w:line="360" w:lineRule="auto"/>
        <w:ind w:firstLineChars="200" w:firstLine="480"/>
        <w:rPr>
          <w:color w:val="FF0000"/>
          <w:sz w:val="24"/>
        </w:rPr>
      </w:pPr>
      <w:r w:rsidRPr="00D45447">
        <w:rPr>
          <w:sz w:val="24"/>
        </w:rPr>
        <w:t>主要噪声源在采取相应措施并经距离衰减后，项目区昼、夜间厂界噪声可达到相应功能区要求，对区域重点环境保护目标的影响较轻。</w:t>
      </w:r>
    </w:p>
    <w:bookmarkEnd w:id="99"/>
    <w:bookmarkEnd w:id="104"/>
    <w:bookmarkEnd w:id="105"/>
    <w:bookmarkEnd w:id="106"/>
    <w:p w:rsidR="00550E66" w:rsidRPr="0092160D" w:rsidRDefault="00550E66" w:rsidP="00550E66">
      <w:pPr>
        <w:adjustRightInd w:val="0"/>
        <w:snapToGrid w:val="0"/>
        <w:spacing w:line="360" w:lineRule="auto"/>
        <w:rPr>
          <w:snapToGrid w:val="0"/>
          <w:color w:val="FF0000"/>
          <w:kern w:val="0"/>
          <w:sz w:val="24"/>
        </w:rPr>
        <w:sectPr w:rsidR="00550E66" w:rsidRPr="0092160D" w:rsidSect="004E2D5F">
          <w:pgSz w:w="11906" w:h="16838"/>
          <w:pgMar w:top="1361" w:right="1134" w:bottom="1361" w:left="1134" w:header="851" w:footer="851" w:gutter="0"/>
          <w:cols w:space="720"/>
          <w:docGrid w:linePitch="489" w:charSpace="-4223"/>
        </w:sectPr>
      </w:pPr>
    </w:p>
    <w:p w:rsidR="00550E66" w:rsidRPr="004D39AD" w:rsidRDefault="00550E66" w:rsidP="00F04D0B">
      <w:pPr>
        <w:pStyle w:val="1"/>
        <w:spacing w:beforeLines="0" w:afterLines="0"/>
        <w:jc w:val="left"/>
        <w:rPr>
          <w:rFonts w:ascii="Times New Roman" w:hAnsi="Times New Roman"/>
          <w:sz w:val="44"/>
        </w:rPr>
      </w:pPr>
      <w:bookmarkStart w:id="141" w:name="_Toc6008"/>
      <w:bookmarkStart w:id="142" w:name="_Toc102056356"/>
      <w:r w:rsidRPr="004D39AD">
        <w:rPr>
          <w:rFonts w:ascii="Times New Roman" w:hAnsi="Times New Roman"/>
          <w:sz w:val="44"/>
        </w:rPr>
        <w:lastRenderedPageBreak/>
        <w:t>6</w:t>
      </w:r>
      <w:r w:rsidRPr="004D39AD">
        <w:rPr>
          <w:rFonts w:ascii="Times New Roman" w:hAnsi="Times New Roman" w:hint="eastAsia"/>
          <w:sz w:val="44"/>
        </w:rPr>
        <w:t>环境</w:t>
      </w:r>
      <w:r w:rsidRPr="004D39AD">
        <w:rPr>
          <w:rFonts w:ascii="Times New Roman" w:hAnsi="Times New Roman"/>
          <w:sz w:val="44"/>
        </w:rPr>
        <w:t>风险评价</w:t>
      </w:r>
      <w:bookmarkEnd w:id="141"/>
      <w:bookmarkEnd w:id="142"/>
    </w:p>
    <w:p w:rsidR="00F04D0B" w:rsidRPr="004D39AD" w:rsidRDefault="00F04D0B" w:rsidP="00D70E13">
      <w:pPr>
        <w:pStyle w:val="12"/>
        <w:spacing w:line="360" w:lineRule="auto"/>
        <w:ind w:firstLineChars="200" w:firstLine="480"/>
        <w:jc w:val="both"/>
        <w:rPr>
          <w:rFonts w:ascii="Times New Roman" w:hAnsi="Times New Roman"/>
          <w:sz w:val="24"/>
        </w:rPr>
      </w:pPr>
      <w:bookmarkStart w:id="143" w:name="_Toc130368671"/>
      <w:bookmarkStart w:id="144" w:name="_Toc130368670"/>
      <w:bookmarkStart w:id="145" w:name="_Toc27493"/>
      <w:bookmarkStart w:id="146" w:name="_Toc196969218"/>
      <w:r w:rsidRPr="004D39AD">
        <w:rPr>
          <w:rFonts w:ascii="Times New Roman" w:hAnsi="Times New Roman"/>
          <w:sz w:val="24"/>
        </w:rPr>
        <w:t>环境风险评价的目的是分析和预测建设项目存在的潜在危险、有害因素、建设和运行期间可能发生的突发性事件或事故（一般不包括人为破坏及自然灾害）；事故所造成的人身安全与环境影响损害程度，提出合理可行的防范、应急、减缓与事后恢复等措施，以使建设项目事故率、损失和环境影响达到可接受的水平。</w:t>
      </w:r>
    </w:p>
    <w:p w:rsidR="00D70E13" w:rsidRPr="004D39AD" w:rsidRDefault="00D70E13" w:rsidP="00D70E13">
      <w:pPr>
        <w:pStyle w:val="12"/>
        <w:spacing w:line="360" w:lineRule="auto"/>
        <w:ind w:firstLineChars="200" w:firstLine="480"/>
        <w:jc w:val="both"/>
        <w:rPr>
          <w:rFonts w:ascii="Times New Roman" w:hAnsi="Times New Roman"/>
          <w:sz w:val="24"/>
        </w:rPr>
      </w:pPr>
      <w:r w:rsidRPr="004D39AD">
        <w:rPr>
          <w:rFonts w:ascii="Times New Roman" w:hAnsi="Times New Roman"/>
          <w:sz w:val="24"/>
        </w:rPr>
        <w:t>项目原料</w:t>
      </w:r>
      <w:r w:rsidRPr="004D39AD">
        <w:rPr>
          <w:rFonts w:ascii="Times New Roman" w:hAnsi="Times New Roman" w:hint="eastAsia"/>
          <w:sz w:val="24"/>
        </w:rPr>
        <w:t>、</w:t>
      </w:r>
      <w:r w:rsidRPr="004D39AD">
        <w:rPr>
          <w:rFonts w:ascii="Times New Roman" w:hAnsi="Times New Roman"/>
          <w:sz w:val="24"/>
        </w:rPr>
        <w:t>产品</w:t>
      </w:r>
      <w:r w:rsidRPr="004D39AD">
        <w:rPr>
          <w:rFonts w:ascii="Times New Roman" w:hAnsi="Times New Roman" w:hint="eastAsia"/>
          <w:sz w:val="24"/>
        </w:rPr>
        <w:t>、</w:t>
      </w:r>
      <w:r w:rsidRPr="004D39AD">
        <w:rPr>
          <w:rFonts w:ascii="Times New Roman" w:hAnsi="Times New Roman"/>
          <w:sz w:val="24"/>
        </w:rPr>
        <w:t>中间产物</w:t>
      </w:r>
      <w:r w:rsidRPr="004D39AD">
        <w:rPr>
          <w:rFonts w:ascii="Times New Roman" w:hAnsi="Times New Roman" w:hint="eastAsia"/>
          <w:sz w:val="24"/>
        </w:rPr>
        <w:t>涉及</w:t>
      </w:r>
      <w:r w:rsidRPr="004D39AD">
        <w:rPr>
          <w:rFonts w:ascii="Times New Roman" w:hAnsi="Times New Roman"/>
          <w:sz w:val="24"/>
        </w:rPr>
        <w:t>易燃、易爆及有毒物质，</w:t>
      </w:r>
      <w:r w:rsidRPr="004D39AD">
        <w:rPr>
          <w:rFonts w:ascii="Times New Roman" w:hAnsi="Times New Roman" w:hint="eastAsia"/>
          <w:sz w:val="24"/>
        </w:rPr>
        <w:t>在</w:t>
      </w:r>
      <w:r w:rsidRPr="004D39AD">
        <w:rPr>
          <w:rFonts w:ascii="Times New Roman" w:hAnsi="Times New Roman"/>
          <w:sz w:val="24"/>
        </w:rPr>
        <w:t>贮存、运输过程中由于设备故障或操作人员失误，可能</w:t>
      </w:r>
      <w:r w:rsidRPr="004D39AD">
        <w:rPr>
          <w:rFonts w:ascii="Times New Roman" w:hAnsi="Times New Roman" w:hint="eastAsia"/>
          <w:sz w:val="24"/>
        </w:rPr>
        <w:t>引发</w:t>
      </w:r>
      <w:r w:rsidRPr="004D39AD">
        <w:rPr>
          <w:rFonts w:ascii="Times New Roman" w:hAnsi="Times New Roman"/>
          <w:sz w:val="24"/>
        </w:rPr>
        <w:t>火灾爆炸、有毒物质泄漏等风险事故，对环境会产生一定的危害。本次环境风险评价的目的在于分析、识别生产装置运行过程中及物料储存运输过程中的风险困素及可能诱发的环境问题，并针对潜在的环境风险，提出相应的预防措施，力求在建设中将潜在的风险危害程度降至最低。</w:t>
      </w:r>
    </w:p>
    <w:p w:rsidR="00D70E13" w:rsidRPr="004D39AD" w:rsidRDefault="00D70E13" w:rsidP="00D70E13">
      <w:pPr>
        <w:pStyle w:val="2"/>
        <w:tabs>
          <w:tab w:val="left" w:pos="6135"/>
        </w:tabs>
        <w:spacing w:beforeLines="0"/>
        <w:rPr>
          <w:rFonts w:ascii="Times New Roman" w:hAnsi="Times New Roman"/>
          <w:b/>
          <w:bCs/>
          <w:sz w:val="32"/>
          <w:szCs w:val="32"/>
        </w:rPr>
      </w:pPr>
      <w:bookmarkStart w:id="147" w:name="_Toc102056357"/>
      <w:r w:rsidRPr="004D39AD">
        <w:rPr>
          <w:rFonts w:ascii="Times New Roman" w:hAnsi="Times New Roman" w:hint="eastAsia"/>
          <w:b/>
          <w:bCs/>
          <w:sz w:val="32"/>
          <w:szCs w:val="32"/>
        </w:rPr>
        <w:t>6.1</w:t>
      </w:r>
      <w:r w:rsidRPr="004D39AD">
        <w:rPr>
          <w:rFonts w:ascii="Times New Roman" w:hAnsi="Times New Roman" w:hint="eastAsia"/>
          <w:b/>
          <w:bCs/>
          <w:sz w:val="32"/>
          <w:szCs w:val="32"/>
        </w:rPr>
        <w:t>风险调查</w:t>
      </w:r>
      <w:bookmarkEnd w:id="147"/>
    </w:p>
    <w:p w:rsidR="004D39AD" w:rsidRDefault="004D39AD" w:rsidP="00501E87">
      <w:pPr>
        <w:pStyle w:val="12"/>
        <w:spacing w:line="360" w:lineRule="auto"/>
        <w:ind w:firstLineChars="200" w:firstLine="480"/>
        <w:jc w:val="both"/>
        <w:rPr>
          <w:rFonts w:ascii="Times New Roman" w:hAnsi="Times New Roman"/>
          <w:sz w:val="24"/>
        </w:rPr>
      </w:pPr>
      <w:r>
        <w:rPr>
          <w:rFonts w:ascii="Times New Roman" w:hAnsi="Times New Roman" w:hint="eastAsia"/>
          <w:sz w:val="24"/>
        </w:rPr>
        <w:t>1</w:t>
      </w:r>
      <w:r>
        <w:rPr>
          <w:rFonts w:ascii="Times New Roman" w:hAnsi="Times New Roman" w:hint="eastAsia"/>
          <w:sz w:val="24"/>
        </w:rPr>
        <w:t>、物质危险性</w:t>
      </w:r>
    </w:p>
    <w:p w:rsidR="00D70E13" w:rsidRDefault="00D70E13" w:rsidP="00501E87">
      <w:pPr>
        <w:pStyle w:val="12"/>
        <w:spacing w:line="360" w:lineRule="auto"/>
        <w:ind w:firstLineChars="200" w:firstLine="480"/>
        <w:jc w:val="both"/>
        <w:rPr>
          <w:rFonts w:ascii="Times New Roman" w:hAnsi="Times New Roman"/>
          <w:color w:val="FF0000"/>
          <w:sz w:val="24"/>
        </w:rPr>
      </w:pPr>
      <w:r w:rsidRPr="004D39AD">
        <w:rPr>
          <w:rFonts w:ascii="Times New Roman" w:hAnsi="Times New Roman"/>
          <w:sz w:val="24"/>
        </w:rPr>
        <w:t>根据《建设项目环境风险评价技术导则》（</w:t>
      </w:r>
      <w:r w:rsidRPr="004D39AD">
        <w:rPr>
          <w:rFonts w:ascii="Times New Roman" w:hAnsi="Times New Roman"/>
          <w:sz w:val="24"/>
        </w:rPr>
        <w:t>HJ169-2018</w:t>
      </w:r>
      <w:r w:rsidRPr="004D39AD">
        <w:rPr>
          <w:rFonts w:ascii="Times New Roman" w:hAnsi="Times New Roman"/>
          <w:sz w:val="24"/>
        </w:rPr>
        <w:t>），本项目生产过程中涉及的化学品</w:t>
      </w:r>
      <w:r w:rsidR="00EB01C0" w:rsidRPr="004D39AD">
        <w:rPr>
          <w:rFonts w:ascii="Times New Roman" w:hAnsi="Times New Roman" w:hint="eastAsia"/>
          <w:sz w:val="24"/>
        </w:rPr>
        <w:t>为</w:t>
      </w:r>
      <w:r w:rsidR="004D39AD" w:rsidRPr="004D39AD">
        <w:rPr>
          <w:rFonts w:ascii="Times New Roman" w:hAnsi="Times New Roman" w:hint="eastAsia"/>
          <w:sz w:val="24"/>
        </w:rPr>
        <w:t>油漆、固化剂、稀释剂。其主要分布情况具体见下表</w:t>
      </w:r>
      <w:r w:rsidR="004D39AD" w:rsidRPr="004D39AD">
        <w:rPr>
          <w:rFonts w:ascii="Times New Roman" w:hAnsi="Times New Roman" w:hint="eastAsia"/>
          <w:sz w:val="24"/>
        </w:rPr>
        <w:t>6.1-1</w:t>
      </w:r>
      <w:r w:rsidR="004D39AD" w:rsidRPr="004D39AD">
        <w:rPr>
          <w:rFonts w:ascii="Times New Roman" w:hAnsi="Times New Roman" w:hint="eastAsia"/>
          <w:sz w:val="24"/>
        </w:rPr>
        <w:t>。</w:t>
      </w:r>
    </w:p>
    <w:p w:rsidR="004D39AD" w:rsidRDefault="004D39AD" w:rsidP="004D39AD">
      <w:pPr>
        <w:pStyle w:val="12"/>
        <w:spacing w:line="360" w:lineRule="auto"/>
        <w:ind w:leftChars="0" w:left="0"/>
        <w:rPr>
          <w:rFonts w:ascii="Times New Roman" w:hAnsi="Times New Roman"/>
          <w:color w:val="FF0000"/>
          <w:sz w:val="24"/>
        </w:rPr>
      </w:pPr>
      <w:r w:rsidRPr="004D39AD">
        <w:rPr>
          <w:rFonts w:ascii="Times New Roman" w:hAnsi="Times New Roman" w:hint="eastAsia"/>
          <w:b/>
          <w:sz w:val="24"/>
        </w:rPr>
        <w:t>表</w:t>
      </w:r>
      <w:r w:rsidRPr="004D39AD">
        <w:rPr>
          <w:rFonts w:ascii="Times New Roman" w:hAnsi="Times New Roman" w:hint="eastAsia"/>
          <w:b/>
          <w:sz w:val="24"/>
        </w:rPr>
        <w:t>6.1-1</w:t>
      </w:r>
      <w:r w:rsidRPr="004C42BA">
        <w:rPr>
          <w:b/>
          <w:color w:val="000000" w:themeColor="text1"/>
          <w:sz w:val="24"/>
        </w:rPr>
        <w:t>项目危险物质理化性质</w:t>
      </w:r>
    </w:p>
    <w:tbl>
      <w:tblPr>
        <w:tblStyle w:val="affff4"/>
        <w:tblW w:w="5000" w:type="pct"/>
        <w:tblLook w:val="04A0" w:firstRow="1" w:lastRow="0" w:firstColumn="1" w:lastColumn="0" w:noHBand="0" w:noVBand="1"/>
      </w:tblPr>
      <w:tblGrid>
        <w:gridCol w:w="857"/>
        <w:gridCol w:w="1338"/>
        <w:gridCol w:w="2079"/>
        <w:gridCol w:w="1486"/>
        <w:gridCol w:w="1486"/>
        <w:gridCol w:w="1041"/>
        <w:gridCol w:w="1567"/>
      </w:tblGrid>
      <w:tr w:rsidR="004D39AD" w:rsidRPr="00733BC5" w:rsidTr="004D39AD">
        <w:trPr>
          <w:tblHeader/>
        </w:trPr>
        <w:tc>
          <w:tcPr>
            <w:tcW w:w="435" w:type="pct"/>
            <w:vAlign w:val="center"/>
          </w:tcPr>
          <w:p w:rsidR="004D39AD" w:rsidRPr="00733BC5" w:rsidRDefault="004D39AD" w:rsidP="00AE2D47">
            <w:pPr>
              <w:jc w:val="center"/>
              <w:rPr>
                <w:b/>
                <w:bCs/>
                <w:szCs w:val="21"/>
              </w:rPr>
            </w:pPr>
            <w:r w:rsidRPr="00733BC5">
              <w:rPr>
                <w:b/>
                <w:bCs/>
                <w:szCs w:val="21"/>
              </w:rPr>
              <w:t>序号</w:t>
            </w:r>
          </w:p>
        </w:tc>
        <w:tc>
          <w:tcPr>
            <w:tcW w:w="679" w:type="pct"/>
            <w:vAlign w:val="center"/>
          </w:tcPr>
          <w:p w:rsidR="004D39AD" w:rsidRPr="00733BC5" w:rsidRDefault="004D39AD" w:rsidP="00AE2D47">
            <w:pPr>
              <w:jc w:val="center"/>
              <w:rPr>
                <w:b/>
                <w:bCs/>
                <w:szCs w:val="21"/>
              </w:rPr>
            </w:pPr>
            <w:r w:rsidRPr="00733BC5">
              <w:rPr>
                <w:b/>
                <w:bCs/>
                <w:szCs w:val="21"/>
              </w:rPr>
              <w:t>存储区</w:t>
            </w:r>
          </w:p>
        </w:tc>
        <w:tc>
          <w:tcPr>
            <w:tcW w:w="1055" w:type="pct"/>
            <w:vAlign w:val="center"/>
          </w:tcPr>
          <w:p w:rsidR="004D39AD" w:rsidRPr="00733BC5" w:rsidRDefault="004D39AD" w:rsidP="00AE2D47">
            <w:pPr>
              <w:jc w:val="center"/>
              <w:rPr>
                <w:b/>
                <w:bCs/>
                <w:szCs w:val="21"/>
              </w:rPr>
            </w:pPr>
            <w:r w:rsidRPr="00733BC5">
              <w:rPr>
                <w:b/>
                <w:bCs/>
                <w:szCs w:val="21"/>
              </w:rPr>
              <w:t>危险物质名称</w:t>
            </w:r>
          </w:p>
        </w:tc>
        <w:tc>
          <w:tcPr>
            <w:tcW w:w="754" w:type="pct"/>
            <w:vAlign w:val="center"/>
          </w:tcPr>
          <w:p w:rsidR="004D39AD" w:rsidRPr="00733BC5" w:rsidRDefault="004D39AD" w:rsidP="00AE2D47">
            <w:pPr>
              <w:jc w:val="center"/>
              <w:rPr>
                <w:b/>
                <w:bCs/>
                <w:szCs w:val="21"/>
              </w:rPr>
            </w:pPr>
            <w:r w:rsidRPr="00733BC5">
              <w:rPr>
                <w:b/>
                <w:bCs/>
                <w:szCs w:val="21"/>
              </w:rPr>
              <w:t>CAS</w:t>
            </w:r>
            <w:r w:rsidRPr="00733BC5">
              <w:rPr>
                <w:b/>
                <w:bCs/>
                <w:szCs w:val="21"/>
              </w:rPr>
              <w:t>号</w:t>
            </w:r>
          </w:p>
        </w:tc>
        <w:tc>
          <w:tcPr>
            <w:tcW w:w="754" w:type="pct"/>
            <w:vAlign w:val="center"/>
          </w:tcPr>
          <w:p w:rsidR="004D39AD" w:rsidRPr="00733BC5" w:rsidRDefault="004D39AD" w:rsidP="00AE2D47">
            <w:pPr>
              <w:jc w:val="center"/>
              <w:rPr>
                <w:b/>
                <w:bCs/>
                <w:szCs w:val="21"/>
              </w:rPr>
            </w:pPr>
            <w:r w:rsidRPr="00733BC5">
              <w:rPr>
                <w:b/>
                <w:bCs/>
                <w:szCs w:val="21"/>
              </w:rPr>
              <w:t>最大存量</w:t>
            </w:r>
            <w:r w:rsidRPr="00733BC5">
              <w:rPr>
                <w:b/>
                <w:bCs/>
                <w:szCs w:val="21"/>
              </w:rPr>
              <w:t>q/t</w:t>
            </w:r>
          </w:p>
        </w:tc>
        <w:tc>
          <w:tcPr>
            <w:tcW w:w="528" w:type="pct"/>
            <w:vAlign w:val="center"/>
          </w:tcPr>
          <w:p w:rsidR="004D39AD" w:rsidRPr="00733BC5" w:rsidRDefault="004D39AD" w:rsidP="00AE2D47">
            <w:pPr>
              <w:jc w:val="center"/>
              <w:rPr>
                <w:b/>
                <w:bCs/>
                <w:szCs w:val="21"/>
              </w:rPr>
            </w:pPr>
            <w:r w:rsidRPr="00733BC5">
              <w:rPr>
                <w:b/>
                <w:bCs/>
                <w:szCs w:val="21"/>
              </w:rPr>
              <w:t>临界量</w:t>
            </w:r>
            <w:r w:rsidRPr="00733BC5">
              <w:rPr>
                <w:b/>
                <w:bCs/>
                <w:szCs w:val="21"/>
              </w:rPr>
              <w:t>/t</w:t>
            </w:r>
          </w:p>
        </w:tc>
        <w:tc>
          <w:tcPr>
            <w:tcW w:w="795" w:type="pct"/>
            <w:vAlign w:val="center"/>
          </w:tcPr>
          <w:p w:rsidR="004D39AD" w:rsidRPr="00733BC5" w:rsidRDefault="004D39AD" w:rsidP="00AE2D47">
            <w:pPr>
              <w:jc w:val="center"/>
              <w:rPr>
                <w:b/>
                <w:bCs/>
                <w:szCs w:val="21"/>
              </w:rPr>
            </w:pPr>
            <w:r w:rsidRPr="00733BC5">
              <w:rPr>
                <w:b/>
                <w:bCs/>
                <w:szCs w:val="21"/>
              </w:rPr>
              <w:t>来源</w:t>
            </w:r>
          </w:p>
        </w:tc>
      </w:tr>
      <w:tr w:rsidR="004D39AD" w:rsidRPr="00733BC5" w:rsidTr="004D39AD">
        <w:tc>
          <w:tcPr>
            <w:tcW w:w="435" w:type="pct"/>
            <w:vAlign w:val="center"/>
          </w:tcPr>
          <w:p w:rsidR="004D39AD" w:rsidRDefault="004D39AD" w:rsidP="00AE2D47">
            <w:pPr>
              <w:jc w:val="center"/>
              <w:rPr>
                <w:color w:val="000000"/>
                <w:szCs w:val="21"/>
              </w:rPr>
            </w:pPr>
            <w:r>
              <w:rPr>
                <w:color w:val="000000"/>
                <w:szCs w:val="21"/>
              </w:rPr>
              <w:t>1</w:t>
            </w:r>
          </w:p>
        </w:tc>
        <w:tc>
          <w:tcPr>
            <w:tcW w:w="679" w:type="pct"/>
            <w:vMerge w:val="restart"/>
            <w:vAlign w:val="center"/>
          </w:tcPr>
          <w:p w:rsidR="004D39AD" w:rsidRPr="00733BC5" w:rsidRDefault="004D39AD" w:rsidP="00AE2D47">
            <w:pPr>
              <w:snapToGrid w:val="0"/>
              <w:jc w:val="center"/>
              <w:rPr>
                <w:szCs w:val="21"/>
              </w:rPr>
            </w:pPr>
            <w:r>
              <w:rPr>
                <w:rFonts w:hint="eastAsia"/>
                <w:szCs w:val="21"/>
              </w:rPr>
              <w:t>装配车间油漆存放库</w:t>
            </w:r>
          </w:p>
        </w:tc>
        <w:tc>
          <w:tcPr>
            <w:tcW w:w="1055" w:type="pct"/>
            <w:vAlign w:val="center"/>
          </w:tcPr>
          <w:p w:rsidR="004D39AD" w:rsidRPr="004D39AD" w:rsidRDefault="004D39AD" w:rsidP="00AE2D47">
            <w:pPr>
              <w:jc w:val="center"/>
              <w:rPr>
                <w:szCs w:val="21"/>
              </w:rPr>
            </w:pPr>
            <w:r w:rsidRPr="004D39AD">
              <w:rPr>
                <w:rFonts w:hint="eastAsia"/>
                <w:szCs w:val="21"/>
              </w:rPr>
              <w:t>有机硅耐温漆</w:t>
            </w:r>
          </w:p>
        </w:tc>
        <w:tc>
          <w:tcPr>
            <w:tcW w:w="754" w:type="pct"/>
            <w:vAlign w:val="center"/>
          </w:tcPr>
          <w:p w:rsidR="004D39AD" w:rsidRPr="004D39AD" w:rsidRDefault="004D39AD" w:rsidP="00AE2D47">
            <w:pPr>
              <w:jc w:val="center"/>
              <w:rPr>
                <w:szCs w:val="21"/>
              </w:rPr>
            </w:pPr>
            <w:r w:rsidRPr="004D39AD">
              <w:rPr>
                <w:rFonts w:hint="eastAsia"/>
                <w:szCs w:val="21"/>
              </w:rPr>
              <w:t>/</w:t>
            </w:r>
          </w:p>
        </w:tc>
        <w:tc>
          <w:tcPr>
            <w:tcW w:w="754" w:type="pct"/>
            <w:vAlign w:val="center"/>
          </w:tcPr>
          <w:p w:rsidR="004D39AD" w:rsidRPr="004D39AD" w:rsidRDefault="004D39AD" w:rsidP="00AE2D47">
            <w:pPr>
              <w:jc w:val="center"/>
              <w:rPr>
                <w:rFonts w:ascii="宋体" w:hAnsi="宋体" w:cs="宋体"/>
                <w:szCs w:val="21"/>
              </w:rPr>
            </w:pPr>
            <w:r w:rsidRPr="004D39AD">
              <w:rPr>
                <w:rFonts w:hint="eastAsia"/>
                <w:szCs w:val="21"/>
              </w:rPr>
              <w:t>3.00</w:t>
            </w:r>
          </w:p>
        </w:tc>
        <w:tc>
          <w:tcPr>
            <w:tcW w:w="528" w:type="pct"/>
            <w:vAlign w:val="center"/>
          </w:tcPr>
          <w:p w:rsidR="004D39AD" w:rsidRPr="004D39AD" w:rsidRDefault="004D39AD" w:rsidP="00AE2D47">
            <w:pPr>
              <w:snapToGrid w:val="0"/>
              <w:jc w:val="center"/>
              <w:rPr>
                <w:szCs w:val="21"/>
              </w:rPr>
            </w:pPr>
            <w:r w:rsidRPr="004D39AD">
              <w:rPr>
                <w:rFonts w:hint="eastAsia"/>
                <w:szCs w:val="21"/>
              </w:rPr>
              <w:t>5000</w:t>
            </w:r>
          </w:p>
        </w:tc>
        <w:tc>
          <w:tcPr>
            <w:tcW w:w="795" w:type="pct"/>
            <w:vMerge w:val="restart"/>
            <w:vAlign w:val="center"/>
          </w:tcPr>
          <w:p w:rsidR="004D39AD" w:rsidRPr="00D15A6A" w:rsidRDefault="004D39AD" w:rsidP="00AE2D47">
            <w:pPr>
              <w:snapToGrid w:val="0"/>
              <w:jc w:val="center"/>
              <w:rPr>
                <w:b/>
                <w:szCs w:val="21"/>
              </w:rPr>
            </w:pPr>
            <w:r w:rsidRPr="00D7738B">
              <w:rPr>
                <w:szCs w:val="21"/>
              </w:rPr>
              <w:t>GB18218</w:t>
            </w:r>
          </w:p>
        </w:tc>
      </w:tr>
      <w:tr w:rsidR="004D39AD" w:rsidRPr="00733BC5" w:rsidTr="004D39AD">
        <w:tc>
          <w:tcPr>
            <w:tcW w:w="435" w:type="pct"/>
            <w:vAlign w:val="center"/>
          </w:tcPr>
          <w:p w:rsidR="004D39AD" w:rsidRDefault="004D39AD" w:rsidP="00AE2D47">
            <w:pPr>
              <w:jc w:val="center"/>
              <w:rPr>
                <w:color w:val="000000"/>
                <w:szCs w:val="21"/>
              </w:rPr>
            </w:pPr>
            <w:r>
              <w:rPr>
                <w:color w:val="000000"/>
                <w:szCs w:val="21"/>
              </w:rPr>
              <w:t>2</w:t>
            </w:r>
          </w:p>
        </w:tc>
        <w:tc>
          <w:tcPr>
            <w:tcW w:w="679" w:type="pct"/>
            <w:vMerge/>
            <w:vAlign w:val="center"/>
          </w:tcPr>
          <w:p w:rsidR="004D39AD" w:rsidRPr="00733BC5" w:rsidRDefault="004D39AD" w:rsidP="00AE2D47">
            <w:pPr>
              <w:snapToGrid w:val="0"/>
              <w:jc w:val="center"/>
              <w:rPr>
                <w:b/>
                <w:szCs w:val="21"/>
              </w:rPr>
            </w:pPr>
          </w:p>
        </w:tc>
        <w:tc>
          <w:tcPr>
            <w:tcW w:w="1055" w:type="pct"/>
            <w:vAlign w:val="center"/>
          </w:tcPr>
          <w:p w:rsidR="004D39AD" w:rsidRDefault="004D39AD" w:rsidP="004D39AD">
            <w:pPr>
              <w:jc w:val="center"/>
              <w:rPr>
                <w:rFonts w:ascii="宋体" w:hAnsi="宋体" w:cs="宋体"/>
                <w:color w:val="000000"/>
                <w:szCs w:val="21"/>
              </w:rPr>
            </w:pPr>
            <w:r>
              <w:rPr>
                <w:rFonts w:hint="eastAsia"/>
                <w:color w:val="000000"/>
                <w:szCs w:val="21"/>
              </w:rPr>
              <w:t>丙烯酸树脂漆</w:t>
            </w:r>
          </w:p>
        </w:tc>
        <w:tc>
          <w:tcPr>
            <w:tcW w:w="754" w:type="pct"/>
            <w:vAlign w:val="center"/>
          </w:tcPr>
          <w:p w:rsidR="004D39AD" w:rsidRPr="00733BC5" w:rsidRDefault="004D39AD" w:rsidP="00AE2D47">
            <w:pPr>
              <w:jc w:val="center"/>
              <w:rPr>
                <w:szCs w:val="21"/>
              </w:rPr>
            </w:pPr>
            <w:r>
              <w:rPr>
                <w:rFonts w:hint="eastAsia"/>
                <w:b/>
                <w:szCs w:val="21"/>
              </w:rPr>
              <w:t>/</w:t>
            </w:r>
          </w:p>
        </w:tc>
        <w:tc>
          <w:tcPr>
            <w:tcW w:w="754" w:type="pct"/>
            <w:vAlign w:val="center"/>
          </w:tcPr>
          <w:p w:rsidR="004D39AD" w:rsidRDefault="004D39AD">
            <w:pPr>
              <w:jc w:val="center"/>
              <w:rPr>
                <w:rFonts w:cs="Times New Roman"/>
                <w:color w:val="000000"/>
                <w:szCs w:val="21"/>
              </w:rPr>
            </w:pPr>
            <w:r>
              <w:rPr>
                <w:rFonts w:cs="Times New Roman"/>
                <w:color w:val="000000"/>
                <w:szCs w:val="21"/>
              </w:rPr>
              <w:t>2.4</w:t>
            </w:r>
            <w:r>
              <w:rPr>
                <w:rFonts w:hint="eastAsia"/>
                <w:color w:val="000000"/>
                <w:szCs w:val="21"/>
              </w:rPr>
              <w:t>0</w:t>
            </w:r>
          </w:p>
        </w:tc>
        <w:tc>
          <w:tcPr>
            <w:tcW w:w="528" w:type="pct"/>
            <w:vAlign w:val="center"/>
          </w:tcPr>
          <w:p w:rsidR="004D39AD" w:rsidRDefault="004D39AD" w:rsidP="00AE2D47">
            <w:pPr>
              <w:jc w:val="center"/>
              <w:rPr>
                <w:color w:val="000000" w:themeColor="text1"/>
                <w:szCs w:val="22"/>
              </w:rPr>
            </w:pPr>
            <w:r w:rsidRPr="004D39AD">
              <w:rPr>
                <w:rFonts w:hint="eastAsia"/>
                <w:szCs w:val="21"/>
              </w:rPr>
              <w:t>5000</w:t>
            </w:r>
          </w:p>
        </w:tc>
        <w:tc>
          <w:tcPr>
            <w:tcW w:w="795" w:type="pct"/>
            <w:vMerge/>
            <w:vAlign w:val="center"/>
          </w:tcPr>
          <w:p w:rsidR="004D39AD" w:rsidRDefault="004D39AD" w:rsidP="00AE2D47">
            <w:pPr>
              <w:tabs>
                <w:tab w:val="left" w:pos="1995"/>
              </w:tabs>
              <w:snapToGrid w:val="0"/>
              <w:jc w:val="center"/>
              <w:rPr>
                <w:color w:val="000000" w:themeColor="text1"/>
              </w:rPr>
            </w:pPr>
          </w:p>
        </w:tc>
      </w:tr>
      <w:tr w:rsidR="004D39AD" w:rsidRPr="00733BC5" w:rsidTr="004D39AD">
        <w:tc>
          <w:tcPr>
            <w:tcW w:w="435" w:type="pct"/>
            <w:vAlign w:val="center"/>
          </w:tcPr>
          <w:p w:rsidR="004D39AD" w:rsidRDefault="004D39AD" w:rsidP="00AE2D47">
            <w:pPr>
              <w:jc w:val="center"/>
              <w:rPr>
                <w:color w:val="000000"/>
                <w:szCs w:val="21"/>
              </w:rPr>
            </w:pPr>
            <w:r>
              <w:rPr>
                <w:color w:val="000000"/>
                <w:szCs w:val="21"/>
              </w:rPr>
              <w:t>3</w:t>
            </w:r>
          </w:p>
        </w:tc>
        <w:tc>
          <w:tcPr>
            <w:tcW w:w="679" w:type="pct"/>
            <w:vMerge/>
            <w:vAlign w:val="center"/>
          </w:tcPr>
          <w:p w:rsidR="004D39AD" w:rsidRPr="00733BC5" w:rsidRDefault="004D39AD" w:rsidP="00AE2D47">
            <w:pPr>
              <w:snapToGrid w:val="0"/>
              <w:jc w:val="center"/>
              <w:rPr>
                <w:b/>
                <w:szCs w:val="21"/>
              </w:rPr>
            </w:pPr>
          </w:p>
        </w:tc>
        <w:tc>
          <w:tcPr>
            <w:tcW w:w="1055" w:type="pct"/>
            <w:vAlign w:val="center"/>
          </w:tcPr>
          <w:p w:rsidR="004D39AD" w:rsidRDefault="004D39AD">
            <w:pPr>
              <w:jc w:val="center"/>
              <w:rPr>
                <w:rFonts w:ascii="宋体" w:hAnsi="宋体" w:cs="宋体"/>
                <w:color w:val="000000"/>
                <w:szCs w:val="21"/>
              </w:rPr>
            </w:pPr>
            <w:r>
              <w:rPr>
                <w:rFonts w:hint="eastAsia"/>
                <w:color w:val="000000"/>
                <w:szCs w:val="21"/>
              </w:rPr>
              <w:t>固化剂</w:t>
            </w:r>
          </w:p>
        </w:tc>
        <w:tc>
          <w:tcPr>
            <w:tcW w:w="754" w:type="pct"/>
            <w:vAlign w:val="center"/>
          </w:tcPr>
          <w:p w:rsidR="004D39AD" w:rsidRPr="00733BC5" w:rsidRDefault="004D39AD" w:rsidP="00AE2D47">
            <w:pPr>
              <w:jc w:val="center"/>
              <w:rPr>
                <w:szCs w:val="21"/>
              </w:rPr>
            </w:pPr>
            <w:r>
              <w:rPr>
                <w:rFonts w:hint="eastAsia"/>
                <w:b/>
                <w:szCs w:val="21"/>
              </w:rPr>
              <w:t>/</w:t>
            </w:r>
          </w:p>
        </w:tc>
        <w:tc>
          <w:tcPr>
            <w:tcW w:w="754" w:type="pct"/>
            <w:vAlign w:val="center"/>
          </w:tcPr>
          <w:p w:rsidR="004D39AD" w:rsidRDefault="004D39AD">
            <w:pPr>
              <w:jc w:val="center"/>
              <w:rPr>
                <w:rFonts w:cs="Times New Roman"/>
                <w:color w:val="000000"/>
                <w:szCs w:val="21"/>
              </w:rPr>
            </w:pPr>
            <w:r>
              <w:rPr>
                <w:rFonts w:cs="Times New Roman"/>
                <w:color w:val="000000"/>
                <w:szCs w:val="21"/>
              </w:rPr>
              <w:t>1</w:t>
            </w:r>
            <w:r>
              <w:rPr>
                <w:rFonts w:hint="eastAsia"/>
                <w:color w:val="000000"/>
                <w:szCs w:val="21"/>
              </w:rPr>
              <w:t>.00</w:t>
            </w:r>
          </w:p>
        </w:tc>
        <w:tc>
          <w:tcPr>
            <w:tcW w:w="528" w:type="pct"/>
            <w:vAlign w:val="center"/>
          </w:tcPr>
          <w:p w:rsidR="004D39AD" w:rsidRPr="00D7738B" w:rsidRDefault="004D39AD" w:rsidP="00AE2D47">
            <w:pPr>
              <w:jc w:val="center"/>
              <w:rPr>
                <w:szCs w:val="21"/>
              </w:rPr>
            </w:pPr>
            <w:r w:rsidRPr="004D39AD">
              <w:rPr>
                <w:rFonts w:hint="eastAsia"/>
                <w:szCs w:val="21"/>
              </w:rPr>
              <w:t>5000</w:t>
            </w:r>
          </w:p>
        </w:tc>
        <w:tc>
          <w:tcPr>
            <w:tcW w:w="795" w:type="pct"/>
            <w:vMerge/>
            <w:vAlign w:val="center"/>
          </w:tcPr>
          <w:p w:rsidR="004D39AD" w:rsidRPr="00D7738B" w:rsidRDefault="004D39AD" w:rsidP="00AE2D47">
            <w:pPr>
              <w:jc w:val="center"/>
              <w:rPr>
                <w:szCs w:val="21"/>
              </w:rPr>
            </w:pPr>
          </w:p>
        </w:tc>
      </w:tr>
      <w:tr w:rsidR="004D39AD" w:rsidRPr="00733BC5" w:rsidTr="004D39AD">
        <w:tc>
          <w:tcPr>
            <w:tcW w:w="435" w:type="pct"/>
            <w:vAlign w:val="center"/>
          </w:tcPr>
          <w:p w:rsidR="004D39AD" w:rsidRDefault="004D39AD" w:rsidP="00AE2D47">
            <w:pPr>
              <w:jc w:val="center"/>
              <w:rPr>
                <w:color w:val="000000"/>
                <w:szCs w:val="21"/>
              </w:rPr>
            </w:pPr>
            <w:r>
              <w:rPr>
                <w:color w:val="000000"/>
                <w:szCs w:val="21"/>
              </w:rPr>
              <w:t>4</w:t>
            </w:r>
          </w:p>
        </w:tc>
        <w:tc>
          <w:tcPr>
            <w:tcW w:w="679" w:type="pct"/>
            <w:vMerge/>
            <w:vAlign w:val="center"/>
          </w:tcPr>
          <w:p w:rsidR="004D39AD" w:rsidRPr="00733BC5" w:rsidRDefault="004D39AD" w:rsidP="00AE2D47">
            <w:pPr>
              <w:snapToGrid w:val="0"/>
              <w:jc w:val="center"/>
              <w:rPr>
                <w:b/>
                <w:szCs w:val="21"/>
              </w:rPr>
            </w:pPr>
          </w:p>
        </w:tc>
        <w:tc>
          <w:tcPr>
            <w:tcW w:w="1055" w:type="pct"/>
            <w:vAlign w:val="center"/>
          </w:tcPr>
          <w:p w:rsidR="004D39AD" w:rsidRDefault="004D39AD">
            <w:pPr>
              <w:jc w:val="center"/>
              <w:rPr>
                <w:rFonts w:ascii="宋体" w:hAnsi="宋体" w:cs="宋体"/>
                <w:color w:val="000000"/>
                <w:szCs w:val="21"/>
              </w:rPr>
            </w:pPr>
            <w:r>
              <w:rPr>
                <w:rFonts w:hint="eastAsia"/>
                <w:color w:val="000000"/>
                <w:szCs w:val="21"/>
              </w:rPr>
              <w:t>稀释剂</w:t>
            </w:r>
          </w:p>
        </w:tc>
        <w:tc>
          <w:tcPr>
            <w:tcW w:w="754" w:type="pct"/>
            <w:vAlign w:val="center"/>
          </w:tcPr>
          <w:p w:rsidR="004D39AD" w:rsidRPr="00733BC5" w:rsidRDefault="004D39AD" w:rsidP="00AE2D47">
            <w:pPr>
              <w:jc w:val="center"/>
              <w:rPr>
                <w:szCs w:val="21"/>
              </w:rPr>
            </w:pPr>
            <w:r>
              <w:rPr>
                <w:rFonts w:hint="eastAsia"/>
                <w:b/>
                <w:szCs w:val="21"/>
              </w:rPr>
              <w:t>/</w:t>
            </w:r>
          </w:p>
        </w:tc>
        <w:tc>
          <w:tcPr>
            <w:tcW w:w="754" w:type="pct"/>
            <w:vAlign w:val="center"/>
          </w:tcPr>
          <w:p w:rsidR="004D39AD" w:rsidRDefault="004D39AD">
            <w:pPr>
              <w:jc w:val="center"/>
              <w:rPr>
                <w:rFonts w:cs="Times New Roman"/>
                <w:color w:val="000000"/>
                <w:szCs w:val="21"/>
              </w:rPr>
            </w:pPr>
            <w:r>
              <w:rPr>
                <w:rFonts w:cs="Times New Roman"/>
                <w:color w:val="000000"/>
                <w:szCs w:val="21"/>
              </w:rPr>
              <w:t>1</w:t>
            </w:r>
            <w:r>
              <w:rPr>
                <w:rFonts w:hint="eastAsia"/>
                <w:color w:val="000000"/>
                <w:szCs w:val="21"/>
              </w:rPr>
              <w:t>.00</w:t>
            </w:r>
          </w:p>
        </w:tc>
        <w:tc>
          <w:tcPr>
            <w:tcW w:w="528" w:type="pct"/>
            <w:vAlign w:val="center"/>
          </w:tcPr>
          <w:p w:rsidR="004D39AD" w:rsidRPr="00D7738B" w:rsidRDefault="004D39AD" w:rsidP="00AE2D47">
            <w:pPr>
              <w:jc w:val="center"/>
              <w:rPr>
                <w:szCs w:val="21"/>
              </w:rPr>
            </w:pPr>
            <w:r w:rsidRPr="004D39AD">
              <w:rPr>
                <w:rFonts w:hint="eastAsia"/>
                <w:szCs w:val="21"/>
              </w:rPr>
              <w:t>5000</w:t>
            </w:r>
          </w:p>
        </w:tc>
        <w:tc>
          <w:tcPr>
            <w:tcW w:w="795" w:type="pct"/>
            <w:vMerge/>
            <w:vAlign w:val="center"/>
          </w:tcPr>
          <w:p w:rsidR="004D39AD" w:rsidRPr="00D7738B" w:rsidRDefault="004D39AD" w:rsidP="00AE2D47">
            <w:pPr>
              <w:jc w:val="center"/>
              <w:rPr>
                <w:szCs w:val="21"/>
              </w:rPr>
            </w:pPr>
          </w:p>
        </w:tc>
      </w:tr>
      <w:tr w:rsidR="004D39AD" w:rsidRPr="00733BC5" w:rsidTr="004D39AD">
        <w:tc>
          <w:tcPr>
            <w:tcW w:w="435" w:type="pct"/>
            <w:vAlign w:val="center"/>
          </w:tcPr>
          <w:p w:rsidR="004D39AD" w:rsidRDefault="004D39AD" w:rsidP="00AE2D47">
            <w:pPr>
              <w:jc w:val="center"/>
              <w:rPr>
                <w:color w:val="000000"/>
                <w:szCs w:val="21"/>
              </w:rPr>
            </w:pPr>
            <w:r>
              <w:rPr>
                <w:rFonts w:hint="eastAsia"/>
                <w:color w:val="000000"/>
                <w:szCs w:val="21"/>
              </w:rPr>
              <w:t>5</w:t>
            </w:r>
          </w:p>
        </w:tc>
        <w:tc>
          <w:tcPr>
            <w:tcW w:w="679" w:type="pct"/>
            <w:vAlign w:val="center"/>
          </w:tcPr>
          <w:p w:rsidR="004D39AD" w:rsidRPr="00733BC5" w:rsidRDefault="004D39AD" w:rsidP="00AE2D47">
            <w:pPr>
              <w:jc w:val="center"/>
              <w:rPr>
                <w:szCs w:val="21"/>
              </w:rPr>
            </w:pPr>
            <w:r w:rsidRPr="00733BC5">
              <w:rPr>
                <w:szCs w:val="21"/>
              </w:rPr>
              <w:t>管道</w:t>
            </w:r>
          </w:p>
        </w:tc>
        <w:tc>
          <w:tcPr>
            <w:tcW w:w="1055" w:type="pct"/>
            <w:vAlign w:val="center"/>
          </w:tcPr>
          <w:p w:rsidR="004D39AD" w:rsidRPr="00733BC5" w:rsidRDefault="004D39AD" w:rsidP="00AE2D47">
            <w:pPr>
              <w:jc w:val="center"/>
              <w:rPr>
                <w:szCs w:val="21"/>
              </w:rPr>
            </w:pPr>
            <w:r w:rsidRPr="00733BC5">
              <w:rPr>
                <w:szCs w:val="21"/>
              </w:rPr>
              <w:t>天然气</w:t>
            </w:r>
          </w:p>
        </w:tc>
        <w:tc>
          <w:tcPr>
            <w:tcW w:w="754" w:type="pct"/>
            <w:vAlign w:val="center"/>
          </w:tcPr>
          <w:p w:rsidR="004D39AD" w:rsidRPr="00733BC5" w:rsidRDefault="004D39AD" w:rsidP="00AE2D47">
            <w:pPr>
              <w:jc w:val="center"/>
              <w:rPr>
                <w:szCs w:val="21"/>
              </w:rPr>
            </w:pPr>
            <w:r w:rsidRPr="00733BC5">
              <w:rPr>
                <w:szCs w:val="21"/>
              </w:rPr>
              <w:t>/</w:t>
            </w:r>
          </w:p>
        </w:tc>
        <w:tc>
          <w:tcPr>
            <w:tcW w:w="754" w:type="pct"/>
            <w:vAlign w:val="center"/>
          </w:tcPr>
          <w:p w:rsidR="004D39AD" w:rsidRPr="00733BC5" w:rsidRDefault="004D39AD" w:rsidP="00AE2D47">
            <w:pPr>
              <w:jc w:val="center"/>
              <w:rPr>
                <w:szCs w:val="21"/>
              </w:rPr>
            </w:pPr>
            <w:r w:rsidRPr="00733BC5">
              <w:rPr>
                <w:szCs w:val="21"/>
              </w:rPr>
              <w:t>0.20</w:t>
            </w:r>
          </w:p>
        </w:tc>
        <w:tc>
          <w:tcPr>
            <w:tcW w:w="528" w:type="pct"/>
            <w:vAlign w:val="center"/>
          </w:tcPr>
          <w:p w:rsidR="004D39AD" w:rsidRPr="00733BC5" w:rsidRDefault="004D39AD" w:rsidP="00AE2D47">
            <w:pPr>
              <w:jc w:val="center"/>
              <w:rPr>
                <w:szCs w:val="22"/>
              </w:rPr>
            </w:pPr>
            <w:r w:rsidRPr="00733BC5">
              <w:rPr>
                <w:szCs w:val="22"/>
              </w:rPr>
              <w:t>10</w:t>
            </w:r>
          </w:p>
        </w:tc>
        <w:tc>
          <w:tcPr>
            <w:tcW w:w="795" w:type="pct"/>
            <w:vAlign w:val="center"/>
          </w:tcPr>
          <w:p w:rsidR="004D39AD" w:rsidRPr="00733BC5" w:rsidRDefault="004D39AD" w:rsidP="00AE2D47">
            <w:pPr>
              <w:tabs>
                <w:tab w:val="left" w:pos="1995"/>
              </w:tabs>
              <w:snapToGrid w:val="0"/>
              <w:jc w:val="center"/>
              <w:rPr>
                <w:sz w:val="20"/>
              </w:rPr>
            </w:pPr>
            <w:r w:rsidRPr="00733BC5">
              <w:rPr>
                <w:szCs w:val="18"/>
              </w:rPr>
              <w:t>附录</w:t>
            </w:r>
            <w:r w:rsidRPr="00733BC5">
              <w:rPr>
                <w:szCs w:val="18"/>
              </w:rPr>
              <w:t>B1</w:t>
            </w:r>
          </w:p>
        </w:tc>
      </w:tr>
    </w:tbl>
    <w:p w:rsidR="004D39AD" w:rsidRDefault="004D39AD" w:rsidP="004D39AD">
      <w:pPr>
        <w:pStyle w:val="12"/>
        <w:spacing w:line="360" w:lineRule="auto"/>
        <w:ind w:leftChars="0" w:left="0" w:rightChars="0" w:right="0"/>
        <w:jc w:val="both"/>
        <w:rPr>
          <w:rFonts w:ascii="Times New Roman" w:hAnsi="Times New Roman"/>
        </w:rPr>
      </w:pPr>
      <w:r w:rsidRPr="004D39AD">
        <w:rPr>
          <w:rFonts w:ascii="Times New Roman" w:hAnsi="Times New Roman" w:hint="eastAsia"/>
        </w:rPr>
        <w:t>注：涂料为中闪点燃料，按《危险化学品重大危险源辨识》（</w:t>
      </w:r>
      <w:r w:rsidRPr="004D39AD">
        <w:rPr>
          <w:rFonts w:ascii="Times New Roman" w:hAnsi="Times New Roman" w:hint="eastAsia"/>
        </w:rPr>
        <w:t>GB18218-2018</w:t>
      </w:r>
      <w:r w:rsidRPr="004D39AD">
        <w:rPr>
          <w:rFonts w:ascii="Times New Roman" w:hAnsi="Times New Roman" w:hint="eastAsia"/>
        </w:rPr>
        <w:t>），</w:t>
      </w:r>
      <w:r w:rsidRPr="004D39AD">
        <w:rPr>
          <w:rFonts w:ascii="Times New Roman" w:hAnsi="Times New Roman" w:hint="eastAsia"/>
        </w:rPr>
        <w:t>23</w:t>
      </w:r>
      <w:r w:rsidRPr="004D39AD">
        <w:rPr>
          <w:rFonts w:hAnsi="宋体" w:hint="eastAsia"/>
        </w:rPr>
        <w:t>℃</w:t>
      </w:r>
      <w:r w:rsidRPr="004D39AD">
        <w:rPr>
          <w:rFonts w:ascii="Times New Roman" w:hAnsi="Times New Roman" w:hint="eastAsia"/>
        </w:rPr>
        <w:t>≤闪点≤</w:t>
      </w:r>
      <w:r w:rsidRPr="004D39AD">
        <w:rPr>
          <w:rFonts w:hAnsi="宋体" w:hint="eastAsia"/>
        </w:rPr>
        <w:t>℃</w:t>
      </w:r>
      <w:r w:rsidRPr="004D39AD">
        <w:rPr>
          <w:rFonts w:ascii="Times New Roman" w:hAnsi="Times New Roman" w:hint="eastAsia"/>
        </w:rPr>
        <w:t>61</w:t>
      </w:r>
      <w:r w:rsidRPr="004D39AD">
        <w:rPr>
          <w:rFonts w:ascii="Times New Roman" w:hAnsi="Times New Roman" w:hint="eastAsia"/>
        </w:rPr>
        <w:t>，液体的临界储量为</w:t>
      </w:r>
      <w:r w:rsidRPr="004D39AD">
        <w:rPr>
          <w:rFonts w:ascii="Times New Roman" w:hAnsi="Times New Roman" w:hint="eastAsia"/>
        </w:rPr>
        <w:t>5000t</w:t>
      </w:r>
      <w:r w:rsidRPr="004D39AD">
        <w:rPr>
          <w:rFonts w:ascii="Times New Roman" w:hAnsi="Times New Roman" w:hint="eastAsia"/>
        </w:rPr>
        <w:t>。</w:t>
      </w:r>
    </w:p>
    <w:p w:rsidR="004D39AD" w:rsidRPr="00D866F9" w:rsidRDefault="004D39AD"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2</w:t>
      </w:r>
      <w:r w:rsidRPr="00D866F9">
        <w:rPr>
          <w:rFonts w:ascii="Times New Roman" w:hAnsi="Times New Roman"/>
          <w:sz w:val="24"/>
        </w:rPr>
        <w:t>、项目涉及的工艺系统危险性调查</w:t>
      </w:r>
    </w:p>
    <w:p w:rsidR="004D39AD" w:rsidRPr="00D866F9" w:rsidRDefault="004D39AD"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w:t>
      </w:r>
      <w:r w:rsidRPr="00D866F9">
        <w:rPr>
          <w:rFonts w:ascii="Times New Roman" w:hAnsi="Times New Roman"/>
          <w:sz w:val="24"/>
        </w:rPr>
        <w:t>1</w:t>
      </w:r>
      <w:r w:rsidRPr="00D866F9">
        <w:rPr>
          <w:rFonts w:ascii="Times New Roman" w:hAnsi="Times New Roman"/>
          <w:sz w:val="24"/>
        </w:rPr>
        <w:t>）生产工艺</w:t>
      </w:r>
    </w:p>
    <w:p w:rsidR="004D39AD" w:rsidRPr="00D866F9" w:rsidRDefault="004D39AD"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本项目主要针对工件进行机加工、涂装处理，生产工艺流程主要涉及机加工、涂装，因此，本项目不涉及危险工艺。</w:t>
      </w:r>
    </w:p>
    <w:p w:rsidR="004D39AD" w:rsidRPr="00D866F9" w:rsidRDefault="004D39AD"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w:t>
      </w:r>
      <w:r w:rsidRPr="00D866F9">
        <w:rPr>
          <w:rFonts w:ascii="Times New Roman" w:hAnsi="Times New Roman"/>
          <w:sz w:val="24"/>
        </w:rPr>
        <w:t>2</w:t>
      </w:r>
      <w:r w:rsidRPr="00D866F9">
        <w:rPr>
          <w:rFonts w:ascii="Times New Roman" w:hAnsi="Times New Roman"/>
          <w:sz w:val="24"/>
        </w:rPr>
        <w:t>）生产设备及危险物质贮存罐区</w:t>
      </w:r>
    </w:p>
    <w:p w:rsidR="004D39AD" w:rsidRPr="00D866F9" w:rsidRDefault="004D39AD"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项目生产设备详见第三</w:t>
      </w:r>
      <w:proofErr w:type="gramStart"/>
      <w:r w:rsidRPr="00D866F9">
        <w:rPr>
          <w:rFonts w:ascii="Times New Roman" w:hAnsi="Times New Roman"/>
          <w:sz w:val="24"/>
        </w:rPr>
        <w:t>章工程</w:t>
      </w:r>
      <w:proofErr w:type="gramEnd"/>
      <w:r w:rsidRPr="00D866F9">
        <w:rPr>
          <w:rFonts w:ascii="Times New Roman" w:hAnsi="Times New Roman"/>
          <w:sz w:val="24"/>
        </w:rPr>
        <w:t>分析。项目生产设备运行参数中，本项目不属于</w:t>
      </w:r>
      <w:r w:rsidRPr="00D866F9">
        <w:rPr>
          <w:rFonts w:ascii="Times New Roman" w:hAnsi="Times New Roman"/>
          <w:sz w:val="24"/>
        </w:rPr>
        <w:t>300</w:t>
      </w:r>
      <w:r w:rsidRPr="00D866F9">
        <w:rPr>
          <w:rFonts w:hAnsi="宋体" w:cs="宋体" w:hint="eastAsia"/>
          <w:sz w:val="24"/>
        </w:rPr>
        <w:t>℃</w:t>
      </w:r>
      <w:r w:rsidRPr="00D866F9">
        <w:rPr>
          <w:rFonts w:ascii="Times New Roman" w:hAnsi="Times New Roman"/>
          <w:sz w:val="24"/>
        </w:rPr>
        <w:t>及以上的高温工艺；压力＜</w:t>
      </w:r>
      <w:r w:rsidRPr="00D866F9">
        <w:rPr>
          <w:rFonts w:ascii="Times New Roman" w:hAnsi="Times New Roman"/>
          <w:sz w:val="24"/>
        </w:rPr>
        <w:t>10.0MPa</w:t>
      </w:r>
      <w:r w:rsidRPr="00D866F9">
        <w:rPr>
          <w:rFonts w:ascii="Times New Roman" w:hAnsi="Times New Roman"/>
          <w:sz w:val="24"/>
        </w:rPr>
        <w:t>，不属于</w:t>
      </w:r>
      <w:r w:rsidRPr="00D866F9">
        <w:rPr>
          <w:rFonts w:ascii="Times New Roman" w:hAnsi="Times New Roman"/>
          <w:sz w:val="24"/>
        </w:rPr>
        <w:t>10MPa</w:t>
      </w:r>
      <w:r w:rsidRPr="00D866F9">
        <w:rPr>
          <w:rFonts w:ascii="Times New Roman" w:hAnsi="Times New Roman"/>
          <w:sz w:val="24"/>
        </w:rPr>
        <w:t>及以上的高压工艺。</w:t>
      </w:r>
    </w:p>
    <w:p w:rsidR="00D866F9" w:rsidRDefault="00D866F9" w:rsidP="004D39AD">
      <w:pPr>
        <w:pStyle w:val="12"/>
        <w:spacing w:line="360" w:lineRule="auto"/>
        <w:ind w:leftChars="0" w:left="0" w:rightChars="0" w:right="0" w:firstLineChars="200" w:firstLine="480"/>
        <w:jc w:val="both"/>
        <w:rPr>
          <w:rFonts w:ascii="Times New Roman" w:hAnsi="Times New Roman"/>
          <w:sz w:val="24"/>
        </w:rPr>
      </w:pPr>
      <w:r w:rsidRPr="00D866F9">
        <w:rPr>
          <w:rFonts w:ascii="Times New Roman" w:hAnsi="Times New Roman"/>
          <w:sz w:val="24"/>
        </w:rPr>
        <w:t>本项目涉及涂料的存储，属于危险物质贮存区。</w:t>
      </w:r>
    </w:p>
    <w:p w:rsidR="00D866F9" w:rsidRDefault="00D866F9" w:rsidP="004D39AD">
      <w:pPr>
        <w:pStyle w:val="12"/>
        <w:spacing w:line="360" w:lineRule="auto"/>
        <w:ind w:leftChars="0" w:left="0" w:rightChars="0" w:right="0" w:firstLineChars="200" w:firstLine="480"/>
        <w:jc w:val="both"/>
        <w:rPr>
          <w:rFonts w:ascii="Times New Roman" w:hAnsi="Times New Roman"/>
          <w:sz w:val="24"/>
        </w:rPr>
      </w:pPr>
      <w:r>
        <w:rPr>
          <w:rFonts w:ascii="Times New Roman" w:hAnsi="Times New Roman" w:hint="eastAsia"/>
          <w:sz w:val="24"/>
        </w:rPr>
        <w:t>3</w:t>
      </w:r>
      <w:r>
        <w:rPr>
          <w:rFonts w:ascii="Times New Roman" w:hAnsi="Times New Roman" w:hint="eastAsia"/>
          <w:sz w:val="24"/>
        </w:rPr>
        <w:t>、环境敏感目标调查</w:t>
      </w:r>
    </w:p>
    <w:p w:rsidR="00D866F9" w:rsidRPr="00D866F9" w:rsidRDefault="00D866F9" w:rsidP="004D39AD">
      <w:pPr>
        <w:pStyle w:val="12"/>
        <w:spacing w:line="360" w:lineRule="auto"/>
        <w:ind w:leftChars="0" w:left="0" w:rightChars="0" w:right="0" w:firstLineChars="200" w:firstLine="480"/>
        <w:jc w:val="both"/>
        <w:rPr>
          <w:rFonts w:ascii="Times New Roman" w:hAnsi="Times New Roman"/>
          <w:sz w:val="24"/>
        </w:rPr>
      </w:pPr>
      <w:r w:rsidRPr="00D45447">
        <w:rPr>
          <w:kern w:val="0"/>
          <w:sz w:val="24"/>
        </w:rPr>
        <w:lastRenderedPageBreak/>
        <w:t>本项目风险环境敏感目标主要是环境风险评价范围内村庄与学校等，具体见</w:t>
      </w:r>
      <w:r w:rsidRPr="00D866F9">
        <w:rPr>
          <w:rFonts w:ascii="Times New Roman" w:hAnsi="Times New Roman"/>
          <w:kern w:val="0"/>
          <w:sz w:val="24"/>
        </w:rPr>
        <w:t>表</w:t>
      </w:r>
      <w:r w:rsidRPr="00D866F9">
        <w:rPr>
          <w:rFonts w:ascii="Times New Roman" w:hAnsi="Times New Roman"/>
          <w:kern w:val="0"/>
          <w:sz w:val="24"/>
        </w:rPr>
        <w:t>1.8-1</w:t>
      </w:r>
      <w:r w:rsidRPr="00D866F9">
        <w:rPr>
          <w:rFonts w:ascii="Times New Roman" w:hAnsi="Times New Roman"/>
          <w:kern w:val="0"/>
          <w:sz w:val="24"/>
        </w:rPr>
        <w:t>。</w:t>
      </w:r>
    </w:p>
    <w:p w:rsidR="00D11927" w:rsidRPr="00D866F9" w:rsidRDefault="00D23DF0" w:rsidP="00D11927">
      <w:pPr>
        <w:pStyle w:val="2"/>
        <w:tabs>
          <w:tab w:val="left" w:pos="6135"/>
        </w:tabs>
        <w:spacing w:beforeLines="0"/>
        <w:rPr>
          <w:rFonts w:ascii="Times New Roman" w:hAnsi="Times New Roman"/>
          <w:b/>
          <w:bCs/>
          <w:sz w:val="32"/>
          <w:szCs w:val="32"/>
        </w:rPr>
      </w:pPr>
      <w:bookmarkStart w:id="148" w:name="_Toc11078487"/>
      <w:bookmarkStart w:id="149" w:name="_Toc5717545"/>
      <w:bookmarkStart w:id="150" w:name="_Toc102056358"/>
      <w:r w:rsidRPr="00D866F9">
        <w:rPr>
          <w:rFonts w:ascii="Times New Roman" w:hAnsi="Times New Roman" w:hint="eastAsia"/>
          <w:b/>
          <w:bCs/>
          <w:sz w:val="32"/>
          <w:szCs w:val="32"/>
        </w:rPr>
        <w:t>6.2</w:t>
      </w:r>
      <w:r w:rsidR="00D11927" w:rsidRPr="00D866F9">
        <w:rPr>
          <w:rFonts w:ascii="Times New Roman" w:hAnsi="Times New Roman" w:hint="eastAsia"/>
          <w:b/>
          <w:bCs/>
          <w:sz w:val="32"/>
          <w:szCs w:val="32"/>
        </w:rPr>
        <w:t>环境风险潜势划分</w:t>
      </w:r>
      <w:bookmarkEnd w:id="148"/>
      <w:bookmarkEnd w:id="149"/>
      <w:bookmarkEnd w:id="150"/>
    </w:p>
    <w:p w:rsidR="00B76223" w:rsidRPr="00341E12" w:rsidRDefault="00B76223" w:rsidP="00B76223">
      <w:pPr>
        <w:snapToGrid w:val="0"/>
        <w:spacing w:line="360" w:lineRule="auto"/>
        <w:ind w:firstLineChars="200" w:firstLine="480"/>
        <w:rPr>
          <w:sz w:val="24"/>
        </w:rPr>
      </w:pPr>
      <w:r w:rsidRPr="00341E12">
        <w:rPr>
          <w:sz w:val="24"/>
        </w:rPr>
        <w:t>（</w:t>
      </w:r>
      <w:r w:rsidRPr="00341E12">
        <w:rPr>
          <w:sz w:val="24"/>
        </w:rPr>
        <w:t>1</w:t>
      </w:r>
      <w:r w:rsidRPr="00341E12">
        <w:rPr>
          <w:sz w:val="24"/>
        </w:rPr>
        <w:t>）危险物质及工艺系统危险性（</w:t>
      </w:r>
      <w:r w:rsidRPr="00341E12">
        <w:rPr>
          <w:sz w:val="24"/>
        </w:rPr>
        <w:t>P</w:t>
      </w:r>
      <w:r w:rsidRPr="00341E12">
        <w:rPr>
          <w:sz w:val="24"/>
        </w:rPr>
        <w:t>）分级</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根据《建设项目环境风险评价技术导则》（</w:t>
      </w:r>
      <w:r w:rsidRPr="00341E12">
        <w:rPr>
          <w:rFonts w:eastAsia="新宋体"/>
          <w:sz w:val="24"/>
        </w:rPr>
        <w:t>HJ/T 169-2018</w:t>
      </w:r>
      <w:r w:rsidRPr="00341E12">
        <w:rPr>
          <w:rFonts w:eastAsia="新宋体" w:hint="eastAsia"/>
          <w:sz w:val="24"/>
        </w:rPr>
        <w:t>），计算项目所涉及的每种危险物质在厂界内的最大存在总量与对应的临界量的比值</w:t>
      </w:r>
      <w:r w:rsidRPr="00341E12">
        <w:rPr>
          <w:rFonts w:eastAsia="新宋体"/>
          <w:sz w:val="24"/>
        </w:rPr>
        <w:t>Q</w:t>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当只涉及一种危险物质时，计算该物质的总量与其临界量比值，即为</w:t>
      </w:r>
      <w:r w:rsidRPr="00341E12">
        <w:rPr>
          <w:rFonts w:eastAsia="新宋体"/>
          <w:sz w:val="24"/>
        </w:rPr>
        <w:t>Q</w:t>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当存在多种危险物质时，则按下式计算物质总量与其临界量比值（</w:t>
      </w:r>
      <w:r w:rsidRPr="00341E12">
        <w:rPr>
          <w:rFonts w:eastAsia="新宋体"/>
          <w:sz w:val="24"/>
        </w:rPr>
        <w:t>Q</w:t>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sz w:val="24"/>
        </w:rPr>
        <w:t>Q=q</w:t>
      </w:r>
      <w:r w:rsidRPr="00341E12">
        <w:rPr>
          <w:rFonts w:eastAsia="新宋体"/>
          <w:sz w:val="24"/>
          <w:vertAlign w:val="subscript"/>
        </w:rPr>
        <w:t>1</w:t>
      </w:r>
      <w:r w:rsidRPr="00341E12">
        <w:rPr>
          <w:rFonts w:eastAsia="新宋体"/>
          <w:sz w:val="24"/>
        </w:rPr>
        <w:t>/Q</w:t>
      </w:r>
      <w:r w:rsidRPr="00341E12">
        <w:rPr>
          <w:rFonts w:eastAsia="新宋体"/>
          <w:sz w:val="24"/>
          <w:vertAlign w:val="subscript"/>
        </w:rPr>
        <w:t>1</w:t>
      </w:r>
      <w:r w:rsidRPr="00341E12">
        <w:rPr>
          <w:rFonts w:eastAsia="新宋体"/>
          <w:sz w:val="24"/>
        </w:rPr>
        <w:t>+q</w:t>
      </w:r>
      <w:r w:rsidRPr="00341E12">
        <w:rPr>
          <w:rFonts w:eastAsia="新宋体"/>
          <w:sz w:val="24"/>
          <w:vertAlign w:val="subscript"/>
        </w:rPr>
        <w:t>2</w:t>
      </w:r>
      <w:r w:rsidRPr="00341E12">
        <w:rPr>
          <w:rFonts w:eastAsia="新宋体"/>
          <w:sz w:val="24"/>
        </w:rPr>
        <w:t>/Q</w:t>
      </w:r>
      <w:r w:rsidRPr="00341E12">
        <w:rPr>
          <w:rFonts w:eastAsia="新宋体"/>
          <w:sz w:val="24"/>
          <w:vertAlign w:val="subscript"/>
        </w:rPr>
        <w:t>2</w:t>
      </w:r>
      <w:r w:rsidRPr="00341E12">
        <w:rPr>
          <w:rFonts w:eastAsia="新宋体"/>
          <w:sz w:val="24"/>
        </w:rPr>
        <w:t>+q</w:t>
      </w:r>
      <w:r w:rsidRPr="00341E12">
        <w:rPr>
          <w:rFonts w:eastAsia="新宋体"/>
          <w:sz w:val="24"/>
          <w:vertAlign w:val="subscript"/>
        </w:rPr>
        <w:t>3</w:t>
      </w:r>
      <w:r w:rsidRPr="00341E12">
        <w:rPr>
          <w:rFonts w:eastAsia="新宋体"/>
          <w:sz w:val="24"/>
        </w:rPr>
        <w:t>/Q</w:t>
      </w:r>
      <w:r w:rsidRPr="00341E12">
        <w:rPr>
          <w:rFonts w:eastAsia="新宋体"/>
          <w:sz w:val="24"/>
          <w:vertAlign w:val="subscript"/>
        </w:rPr>
        <w:t>3</w:t>
      </w:r>
      <w:r w:rsidRPr="00341E12">
        <w:rPr>
          <w:rFonts w:eastAsia="新宋体"/>
          <w:sz w:val="24"/>
        </w:rPr>
        <w:t>+…q</w:t>
      </w:r>
      <w:r w:rsidRPr="00341E12">
        <w:rPr>
          <w:rFonts w:eastAsia="新宋体"/>
          <w:sz w:val="24"/>
          <w:vertAlign w:val="subscript"/>
        </w:rPr>
        <w:t>n</w:t>
      </w:r>
      <w:r w:rsidRPr="00341E12">
        <w:rPr>
          <w:rFonts w:eastAsia="新宋体"/>
          <w:sz w:val="24"/>
        </w:rPr>
        <w:t>/Q</w:t>
      </w:r>
      <w:r w:rsidRPr="00341E12">
        <w:rPr>
          <w:rFonts w:eastAsia="新宋体"/>
          <w:sz w:val="24"/>
          <w:vertAlign w:val="subscript"/>
        </w:rPr>
        <w:t>n</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式中：</w:t>
      </w:r>
      <w:r w:rsidRPr="00341E12">
        <w:rPr>
          <w:rFonts w:eastAsia="新宋体"/>
          <w:sz w:val="24"/>
        </w:rPr>
        <w:t>q</w:t>
      </w:r>
      <w:r w:rsidRPr="00341E12">
        <w:rPr>
          <w:rFonts w:eastAsia="新宋体"/>
          <w:sz w:val="24"/>
          <w:vertAlign w:val="subscript"/>
        </w:rPr>
        <w:t>1</w:t>
      </w:r>
      <w:r w:rsidRPr="00341E12">
        <w:rPr>
          <w:rFonts w:eastAsia="新宋体" w:hint="eastAsia"/>
          <w:sz w:val="24"/>
        </w:rPr>
        <w:t>，</w:t>
      </w:r>
      <w:r w:rsidRPr="00341E12">
        <w:rPr>
          <w:rFonts w:eastAsia="新宋体"/>
          <w:sz w:val="24"/>
        </w:rPr>
        <w:t>q</w:t>
      </w:r>
      <w:r w:rsidRPr="00341E12">
        <w:rPr>
          <w:rFonts w:eastAsia="新宋体"/>
          <w:sz w:val="24"/>
          <w:vertAlign w:val="subscript"/>
        </w:rPr>
        <w:t>2</w:t>
      </w:r>
      <w:r w:rsidRPr="00341E12">
        <w:rPr>
          <w:rFonts w:eastAsia="新宋体" w:hint="eastAsia"/>
          <w:sz w:val="24"/>
        </w:rPr>
        <w:t>，</w:t>
      </w:r>
      <w:r w:rsidRPr="00341E12">
        <w:rPr>
          <w:rFonts w:eastAsia="新宋体"/>
          <w:sz w:val="24"/>
        </w:rPr>
        <w:t>q</w:t>
      </w:r>
      <w:r w:rsidRPr="00341E12">
        <w:rPr>
          <w:rFonts w:eastAsia="新宋体"/>
          <w:sz w:val="24"/>
          <w:vertAlign w:val="subscript"/>
        </w:rPr>
        <w:t>3</w:t>
      </w:r>
      <w:r w:rsidRPr="00341E12">
        <w:rPr>
          <w:rFonts w:eastAsia="新宋体" w:hint="eastAsia"/>
          <w:sz w:val="24"/>
        </w:rPr>
        <w:t>，</w:t>
      </w:r>
      <w:r w:rsidRPr="00341E12">
        <w:rPr>
          <w:rFonts w:eastAsia="新宋体"/>
          <w:sz w:val="24"/>
        </w:rPr>
        <w:t>…q</w:t>
      </w:r>
      <w:r w:rsidRPr="00341E12">
        <w:rPr>
          <w:rFonts w:eastAsia="新宋体"/>
          <w:sz w:val="24"/>
          <w:vertAlign w:val="subscript"/>
        </w:rPr>
        <w:t>n</w:t>
      </w:r>
      <w:r w:rsidRPr="00341E12">
        <w:rPr>
          <w:rFonts w:eastAsia="新宋体"/>
          <w:sz w:val="24"/>
        </w:rPr>
        <w:t>-</w:t>
      </w:r>
      <w:r w:rsidRPr="00341E12">
        <w:rPr>
          <w:rFonts w:eastAsia="新宋体" w:hint="eastAsia"/>
          <w:sz w:val="24"/>
        </w:rPr>
        <w:t>每种危险物质的最大存在总量，</w:t>
      </w:r>
      <w:r w:rsidRPr="00341E12">
        <w:rPr>
          <w:rFonts w:eastAsia="新宋体"/>
          <w:sz w:val="24"/>
        </w:rPr>
        <w:t>t</w:t>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sz w:val="24"/>
        </w:rPr>
        <w:t>Q</w:t>
      </w:r>
      <w:r w:rsidRPr="00341E12">
        <w:rPr>
          <w:rFonts w:eastAsia="新宋体"/>
          <w:sz w:val="24"/>
          <w:vertAlign w:val="subscript"/>
        </w:rPr>
        <w:t>1</w:t>
      </w:r>
      <w:r w:rsidRPr="00341E12">
        <w:rPr>
          <w:rFonts w:eastAsia="新宋体" w:hint="eastAsia"/>
          <w:sz w:val="24"/>
        </w:rPr>
        <w:t>，</w:t>
      </w:r>
      <w:r w:rsidRPr="00341E12">
        <w:rPr>
          <w:rFonts w:eastAsia="新宋体"/>
          <w:sz w:val="24"/>
        </w:rPr>
        <w:t>Q</w:t>
      </w:r>
      <w:r w:rsidRPr="00341E12">
        <w:rPr>
          <w:rFonts w:eastAsia="新宋体"/>
          <w:sz w:val="24"/>
          <w:vertAlign w:val="subscript"/>
        </w:rPr>
        <w:t>2</w:t>
      </w:r>
      <w:r w:rsidRPr="00341E12">
        <w:rPr>
          <w:rFonts w:eastAsia="新宋体" w:hint="eastAsia"/>
          <w:sz w:val="24"/>
        </w:rPr>
        <w:t>，</w:t>
      </w:r>
      <w:r w:rsidRPr="00341E12">
        <w:rPr>
          <w:rFonts w:eastAsia="新宋体"/>
          <w:sz w:val="24"/>
        </w:rPr>
        <w:t>Q</w:t>
      </w:r>
      <w:r w:rsidRPr="00341E12">
        <w:rPr>
          <w:rFonts w:eastAsia="新宋体"/>
          <w:sz w:val="24"/>
          <w:vertAlign w:val="subscript"/>
        </w:rPr>
        <w:t>3</w:t>
      </w:r>
      <w:r w:rsidRPr="00341E12">
        <w:rPr>
          <w:rFonts w:eastAsia="新宋体" w:hint="eastAsia"/>
          <w:sz w:val="24"/>
        </w:rPr>
        <w:t>，</w:t>
      </w:r>
      <w:r w:rsidRPr="00341E12">
        <w:rPr>
          <w:rFonts w:eastAsia="新宋体"/>
          <w:sz w:val="24"/>
        </w:rPr>
        <w:t>…Q</w:t>
      </w:r>
      <w:r w:rsidRPr="00341E12">
        <w:rPr>
          <w:rFonts w:eastAsia="新宋体"/>
          <w:sz w:val="24"/>
          <w:vertAlign w:val="subscript"/>
        </w:rPr>
        <w:t>n</w:t>
      </w:r>
      <w:r w:rsidRPr="00341E12">
        <w:rPr>
          <w:rFonts w:eastAsia="新宋体"/>
          <w:sz w:val="24"/>
        </w:rPr>
        <w:t>-</w:t>
      </w:r>
      <w:r w:rsidRPr="00341E12">
        <w:rPr>
          <w:rFonts w:eastAsia="新宋体" w:hint="eastAsia"/>
          <w:sz w:val="24"/>
        </w:rPr>
        <w:t>每种危险物质的临界量，</w:t>
      </w:r>
      <w:r w:rsidRPr="00341E12">
        <w:rPr>
          <w:rFonts w:eastAsia="新宋体"/>
          <w:sz w:val="24"/>
        </w:rPr>
        <w:t>t</w:t>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当</w:t>
      </w:r>
      <w:r w:rsidRPr="00341E12">
        <w:rPr>
          <w:rFonts w:eastAsia="新宋体"/>
          <w:sz w:val="24"/>
        </w:rPr>
        <w:t>Q</w:t>
      </w:r>
      <w:r w:rsidRPr="00341E12">
        <w:rPr>
          <w:rFonts w:eastAsia="新宋体" w:hint="eastAsia"/>
          <w:sz w:val="24"/>
        </w:rPr>
        <w:t>＜</w:t>
      </w:r>
      <w:r w:rsidRPr="00341E12">
        <w:rPr>
          <w:rFonts w:eastAsia="新宋体"/>
          <w:sz w:val="24"/>
        </w:rPr>
        <w:t xml:space="preserve">1 </w:t>
      </w:r>
      <w:r w:rsidRPr="00341E12">
        <w:rPr>
          <w:rFonts w:eastAsia="新宋体" w:hint="eastAsia"/>
          <w:sz w:val="24"/>
        </w:rPr>
        <w:t>时，该项目环境风险潜势为</w:t>
      </w:r>
      <w:r w:rsidR="00FA1675" w:rsidRPr="00341E12">
        <w:rPr>
          <w:rFonts w:eastAsia="新宋体"/>
          <w:sz w:val="24"/>
        </w:rPr>
        <w:fldChar w:fldCharType="begin"/>
      </w:r>
      <w:r w:rsidR="00D23DF0" w:rsidRPr="00341E12">
        <w:rPr>
          <w:rFonts w:eastAsia="新宋体" w:hint="eastAsia"/>
          <w:sz w:val="24"/>
        </w:rPr>
        <w:instrText>= 1 \* ROMAN</w:instrText>
      </w:r>
      <w:r w:rsidR="00FA1675" w:rsidRPr="00341E12">
        <w:rPr>
          <w:rFonts w:eastAsia="新宋体"/>
          <w:sz w:val="24"/>
        </w:rPr>
        <w:fldChar w:fldCharType="separate"/>
      </w:r>
      <w:r w:rsidR="00D23DF0" w:rsidRPr="00341E12">
        <w:rPr>
          <w:rFonts w:eastAsia="新宋体"/>
          <w:noProof/>
          <w:sz w:val="24"/>
        </w:rPr>
        <w:t>I</w:t>
      </w:r>
      <w:r w:rsidR="00FA1675" w:rsidRPr="00341E12">
        <w:rPr>
          <w:rFonts w:eastAsia="新宋体"/>
          <w:sz w:val="24"/>
        </w:rPr>
        <w:fldChar w:fldCharType="end"/>
      </w:r>
      <w:r w:rsidRPr="00341E12">
        <w:rPr>
          <w:rFonts w:eastAsia="新宋体" w:hint="eastAsia"/>
          <w:sz w:val="24"/>
        </w:rPr>
        <w:t>。</w:t>
      </w:r>
    </w:p>
    <w:p w:rsidR="00D11927" w:rsidRPr="00341E12" w:rsidRDefault="00D11927" w:rsidP="00D23DF0">
      <w:pPr>
        <w:spacing w:line="360" w:lineRule="auto"/>
        <w:ind w:firstLineChars="200" w:firstLine="480"/>
        <w:rPr>
          <w:rFonts w:eastAsia="新宋体"/>
          <w:sz w:val="24"/>
        </w:rPr>
      </w:pPr>
      <w:r w:rsidRPr="00341E12">
        <w:rPr>
          <w:rFonts w:eastAsia="新宋体" w:hint="eastAsia"/>
          <w:sz w:val="24"/>
        </w:rPr>
        <w:t>当</w:t>
      </w:r>
      <w:r w:rsidRPr="00341E12">
        <w:rPr>
          <w:rFonts w:eastAsia="新宋体"/>
          <w:sz w:val="24"/>
        </w:rPr>
        <w:t>Q</w:t>
      </w:r>
      <w:r w:rsidRPr="00341E12">
        <w:rPr>
          <w:rFonts w:eastAsia="新宋体" w:hint="eastAsia"/>
          <w:sz w:val="24"/>
        </w:rPr>
        <w:t>≥</w:t>
      </w:r>
      <w:r w:rsidRPr="00341E12">
        <w:rPr>
          <w:rFonts w:eastAsia="新宋体"/>
          <w:sz w:val="24"/>
        </w:rPr>
        <w:t xml:space="preserve">1 </w:t>
      </w:r>
      <w:r w:rsidRPr="00341E12">
        <w:rPr>
          <w:rFonts w:eastAsia="新宋体" w:hint="eastAsia"/>
          <w:sz w:val="24"/>
        </w:rPr>
        <w:t>时，将</w:t>
      </w:r>
      <w:r w:rsidRPr="00341E12">
        <w:rPr>
          <w:rFonts w:eastAsia="新宋体"/>
          <w:sz w:val="24"/>
        </w:rPr>
        <w:t xml:space="preserve">Q </w:t>
      </w:r>
      <w:r w:rsidRPr="00341E12">
        <w:rPr>
          <w:rFonts w:eastAsia="新宋体" w:hint="eastAsia"/>
          <w:sz w:val="24"/>
        </w:rPr>
        <w:t>值划分为：</w:t>
      </w:r>
      <w:r w:rsidRPr="00341E12">
        <w:rPr>
          <w:rFonts w:eastAsia="新宋体"/>
          <w:sz w:val="24"/>
        </w:rPr>
        <w:t>1</w:t>
      </w:r>
      <w:r w:rsidRPr="00341E12">
        <w:rPr>
          <w:rFonts w:eastAsia="新宋体" w:hint="eastAsia"/>
          <w:sz w:val="24"/>
        </w:rPr>
        <w:t>≤</w:t>
      </w:r>
      <w:r w:rsidRPr="00341E12">
        <w:rPr>
          <w:rFonts w:eastAsia="新宋体"/>
          <w:sz w:val="24"/>
        </w:rPr>
        <w:t>Q</w:t>
      </w:r>
      <w:r w:rsidRPr="00341E12">
        <w:rPr>
          <w:rFonts w:eastAsia="新宋体" w:hint="eastAsia"/>
          <w:sz w:val="24"/>
        </w:rPr>
        <w:t>＜</w:t>
      </w:r>
      <w:r w:rsidRPr="00341E12">
        <w:rPr>
          <w:rFonts w:eastAsia="新宋体"/>
          <w:sz w:val="24"/>
        </w:rPr>
        <w:t>10</w:t>
      </w:r>
      <w:r w:rsidRPr="00341E12">
        <w:rPr>
          <w:rFonts w:eastAsia="新宋体" w:hint="eastAsia"/>
          <w:sz w:val="24"/>
        </w:rPr>
        <w:t>，</w:t>
      </w:r>
      <w:r w:rsidRPr="00341E12">
        <w:rPr>
          <w:rFonts w:eastAsia="新宋体"/>
          <w:sz w:val="24"/>
        </w:rPr>
        <w:t>10</w:t>
      </w:r>
      <w:r w:rsidRPr="00341E12">
        <w:rPr>
          <w:rFonts w:eastAsia="新宋体" w:hint="eastAsia"/>
          <w:sz w:val="24"/>
        </w:rPr>
        <w:t>≤</w:t>
      </w:r>
      <w:r w:rsidRPr="00341E12">
        <w:rPr>
          <w:rFonts w:eastAsia="新宋体"/>
          <w:sz w:val="24"/>
        </w:rPr>
        <w:t>Q</w:t>
      </w:r>
      <w:r w:rsidRPr="00341E12">
        <w:rPr>
          <w:rFonts w:eastAsia="新宋体" w:hint="eastAsia"/>
          <w:sz w:val="24"/>
        </w:rPr>
        <w:t>＜</w:t>
      </w:r>
      <w:r w:rsidRPr="00341E12">
        <w:rPr>
          <w:rFonts w:eastAsia="新宋体"/>
          <w:sz w:val="24"/>
        </w:rPr>
        <w:t>100</w:t>
      </w:r>
      <w:r w:rsidRPr="00341E12">
        <w:rPr>
          <w:rFonts w:eastAsia="新宋体" w:hint="eastAsia"/>
          <w:sz w:val="24"/>
        </w:rPr>
        <w:t>，</w:t>
      </w:r>
      <w:r w:rsidRPr="00341E12">
        <w:rPr>
          <w:rFonts w:eastAsia="新宋体"/>
          <w:sz w:val="24"/>
        </w:rPr>
        <w:t>Q</w:t>
      </w:r>
      <w:r w:rsidRPr="00341E12">
        <w:rPr>
          <w:rFonts w:eastAsia="新宋体" w:hint="eastAsia"/>
          <w:sz w:val="24"/>
        </w:rPr>
        <w:t>≥</w:t>
      </w:r>
      <w:r w:rsidRPr="00341E12">
        <w:rPr>
          <w:rFonts w:eastAsia="新宋体"/>
          <w:sz w:val="24"/>
        </w:rPr>
        <w:t>100</w:t>
      </w:r>
      <w:r w:rsidRPr="00341E12">
        <w:rPr>
          <w:rFonts w:eastAsia="新宋体" w:hint="eastAsia"/>
          <w:sz w:val="24"/>
        </w:rPr>
        <w:t>。</w:t>
      </w:r>
    </w:p>
    <w:p w:rsidR="00D23DF0" w:rsidRPr="0092160D" w:rsidRDefault="00D23DF0" w:rsidP="00D23DF0">
      <w:pPr>
        <w:spacing w:line="360" w:lineRule="auto"/>
        <w:ind w:firstLineChars="200" w:firstLine="480"/>
        <w:rPr>
          <w:color w:val="FF0000"/>
          <w:sz w:val="24"/>
        </w:rPr>
      </w:pPr>
      <w:r w:rsidRPr="00341E12">
        <w:rPr>
          <w:sz w:val="24"/>
        </w:rPr>
        <w:t>结合项目实际情况，本项目危险物质最大存在量见表</w:t>
      </w:r>
      <w:r w:rsidRPr="00341E12">
        <w:rPr>
          <w:rFonts w:hint="eastAsia"/>
          <w:sz w:val="24"/>
        </w:rPr>
        <w:t>6.2-1</w:t>
      </w:r>
      <w:r w:rsidRPr="00341E12">
        <w:rPr>
          <w:rFonts w:hint="eastAsia"/>
          <w:sz w:val="24"/>
        </w:rPr>
        <w:t>。</w:t>
      </w:r>
    </w:p>
    <w:p w:rsidR="00D23DF0" w:rsidRPr="00341E12" w:rsidRDefault="00D23DF0" w:rsidP="00341E12">
      <w:pPr>
        <w:spacing w:line="360" w:lineRule="auto"/>
        <w:jc w:val="center"/>
        <w:rPr>
          <w:b/>
          <w:bCs/>
          <w:snapToGrid w:val="0"/>
          <w:color w:val="FF0000"/>
          <w:kern w:val="0"/>
          <w:sz w:val="24"/>
        </w:rPr>
      </w:pPr>
      <w:r w:rsidRPr="00341E12">
        <w:rPr>
          <w:b/>
          <w:bCs/>
          <w:snapToGrid w:val="0"/>
          <w:kern w:val="0"/>
          <w:sz w:val="24"/>
        </w:rPr>
        <w:t>表</w:t>
      </w:r>
      <w:r w:rsidRPr="00341E12">
        <w:rPr>
          <w:b/>
          <w:bCs/>
          <w:snapToGrid w:val="0"/>
          <w:kern w:val="0"/>
          <w:sz w:val="24"/>
        </w:rPr>
        <w:t>6.2-1</w:t>
      </w:r>
      <w:r w:rsidR="008B738D" w:rsidRPr="00341E12">
        <w:rPr>
          <w:rFonts w:hint="eastAsia"/>
          <w:b/>
          <w:bCs/>
          <w:snapToGrid w:val="0"/>
          <w:kern w:val="0"/>
          <w:sz w:val="24"/>
        </w:rPr>
        <w:t xml:space="preserve">     </w:t>
      </w:r>
      <w:r w:rsidRPr="00341E12">
        <w:rPr>
          <w:b/>
          <w:bCs/>
          <w:snapToGrid w:val="0"/>
          <w:kern w:val="0"/>
          <w:sz w:val="24"/>
        </w:rPr>
        <w:t>危险物质临界量计算结果表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134"/>
        <w:gridCol w:w="1480"/>
        <w:gridCol w:w="2387"/>
        <w:gridCol w:w="1307"/>
        <w:gridCol w:w="1149"/>
      </w:tblGrid>
      <w:tr w:rsidR="00341E12" w:rsidRPr="00341E12" w:rsidTr="00B14800">
        <w:trPr>
          <w:trHeight w:val="340"/>
          <w:tblHeader/>
        </w:trPr>
        <w:tc>
          <w:tcPr>
            <w:tcW w:w="709" w:type="pct"/>
            <w:vAlign w:val="center"/>
            <w:hideMark/>
          </w:tcPr>
          <w:p w:rsidR="00D23DF0" w:rsidRPr="00341E12" w:rsidRDefault="00D23DF0" w:rsidP="00D23DF0">
            <w:pPr>
              <w:jc w:val="center"/>
              <w:rPr>
                <w:b/>
                <w:szCs w:val="21"/>
              </w:rPr>
            </w:pPr>
            <w:r w:rsidRPr="00341E12">
              <w:rPr>
                <w:b/>
                <w:szCs w:val="21"/>
              </w:rPr>
              <w:t>单元类别</w:t>
            </w:r>
          </w:p>
        </w:tc>
        <w:tc>
          <w:tcPr>
            <w:tcW w:w="1083" w:type="pct"/>
            <w:vAlign w:val="center"/>
            <w:hideMark/>
          </w:tcPr>
          <w:p w:rsidR="00D23DF0" w:rsidRPr="00341E12" w:rsidRDefault="00D23DF0" w:rsidP="00D23DF0">
            <w:pPr>
              <w:jc w:val="center"/>
              <w:rPr>
                <w:b/>
                <w:szCs w:val="21"/>
              </w:rPr>
            </w:pPr>
            <w:r w:rsidRPr="00341E12">
              <w:rPr>
                <w:b/>
                <w:szCs w:val="21"/>
              </w:rPr>
              <w:t>单元名称</w:t>
            </w:r>
          </w:p>
        </w:tc>
        <w:tc>
          <w:tcPr>
            <w:tcW w:w="751" w:type="pct"/>
            <w:vAlign w:val="center"/>
            <w:hideMark/>
          </w:tcPr>
          <w:p w:rsidR="00D23DF0" w:rsidRPr="00341E12" w:rsidRDefault="00D23DF0" w:rsidP="00D23DF0">
            <w:pPr>
              <w:jc w:val="center"/>
              <w:rPr>
                <w:b/>
                <w:szCs w:val="21"/>
              </w:rPr>
            </w:pPr>
            <w:r w:rsidRPr="00341E12">
              <w:rPr>
                <w:b/>
                <w:szCs w:val="21"/>
              </w:rPr>
              <w:t>危险化学品</w:t>
            </w:r>
          </w:p>
        </w:tc>
        <w:tc>
          <w:tcPr>
            <w:tcW w:w="1211" w:type="pct"/>
            <w:vAlign w:val="center"/>
            <w:hideMark/>
          </w:tcPr>
          <w:p w:rsidR="00D23DF0" w:rsidRPr="00341E12" w:rsidRDefault="00D23DF0" w:rsidP="00D23DF0">
            <w:pPr>
              <w:jc w:val="center"/>
              <w:rPr>
                <w:b/>
                <w:szCs w:val="21"/>
              </w:rPr>
            </w:pPr>
            <w:r w:rsidRPr="00341E12">
              <w:rPr>
                <w:b/>
                <w:szCs w:val="21"/>
              </w:rPr>
              <w:t>实际最大</w:t>
            </w:r>
            <w:r w:rsidR="00DD672D" w:rsidRPr="00341E12">
              <w:rPr>
                <w:rFonts w:hint="eastAsia"/>
                <w:b/>
                <w:szCs w:val="21"/>
              </w:rPr>
              <w:t>存在</w:t>
            </w:r>
            <w:r w:rsidRPr="00341E12">
              <w:rPr>
                <w:b/>
                <w:szCs w:val="21"/>
              </w:rPr>
              <w:t>量</w:t>
            </w:r>
            <w:r w:rsidRPr="00341E12">
              <w:rPr>
                <w:b/>
                <w:szCs w:val="21"/>
              </w:rPr>
              <w:t>t</w:t>
            </w:r>
          </w:p>
        </w:tc>
        <w:tc>
          <w:tcPr>
            <w:tcW w:w="663" w:type="pct"/>
            <w:vAlign w:val="center"/>
            <w:hideMark/>
          </w:tcPr>
          <w:p w:rsidR="00D23DF0" w:rsidRPr="00341E12" w:rsidRDefault="00D23DF0" w:rsidP="00D23DF0">
            <w:pPr>
              <w:jc w:val="center"/>
              <w:rPr>
                <w:b/>
                <w:szCs w:val="21"/>
              </w:rPr>
            </w:pPr>
            <w:r w:rsidRPr="00341E12">
              <w:rPr>
                <w:b/>
                <w:szCs w:val="21"/>
              </w:rPr>
              <w:t>临界量</w:t>
            </w:r>
            <w:r w:rsidRPr="00341E12">
              <w:rPr>
                <w:b/>
                <w:szCs w:val="21"/>
              </w:rPr>
              <w:t>t</w:t>
            </w:r>
          </w:p>
        </w:tc>
        <w:tc>
          <w:tcPr>
            <w:tcW w:w="583" w:type="pct"/>
            <w:vAlign w:val="center"/>
            <w:hideMark/>
          </w:tcPr>
          <w:p w:rsidR="00D23DF0" w:rsidRPr="00341E12" w:rsidRDefault="00D23DF0" w:rsidP="00D23DF0">
            <w:pPr>
              <w:jc w:val="center"/>
              <w:rPr>
                <w:b/>
                <w:szCs w:val="21"/>
              </w:rPr>
            </w:pPr>
            <w:r w:rsidRPr="00341E12">
              <w:rPr>
                <w:b/>
                <w:szCs w:val="21"/>
              </w:rPr>
              <w:t>q/Q</w:t>
            </w:r>
          </w:p>
        </w:tc>
      </w:tr>
      <w:tr w:rsidR="00341E12" w:rsidRPr="00341E12" w:rsidTr="00B14800">
        <w:trPr>
          <w:trHeight w:val="340"/>
        </w:trPr>
        <w:tc>
          <w:tcPr>
            <w:tcW w:w="709" w:type="pct"/>
            <w:vMerge w:val="restart"/>
            <w:vAlign w:val="center"/>
          </w:tcPr>
          <w:p w:rsidR="00341E12" w:rsidRPr="00341E12" w:rsidRDefault="00341E12" w:rsidP="00D23DF0">
            <w:pPr>
              <w:jc w:val="center"/>
              <w:rPr>
                <w:szCs w:val="21"/>
              </w:rPr>
            </w:pPr>
            <w:r w:rsidRPr="00341E12">
              <w:rPr>
                <w:rFonts w:hint="eastAsia"/>
                <w:szCs w:val="21"/>
              </w:rPr>
              <w:t>仓库</w:t>
            </w:r>
          </w:p>
        </w:tc>
        <w:tc>
          <w:tcPr>
            <w:tcW w:w="1083" w:type="pct"/>
            <w:vMerge w:val="restart"/>
            <w:vAlign w:val="center"/>
          </w:tcPr>
          <w:p w:rsidR="00341E12" w:rsidRPr="00341E12" w:rsidRDefault="00341E12">
            <w:pPr>
              <w:jc w:val="center"/>
              <w:rPr>
                <w:rFonts w:ascii="宋体" w:hAnsi="宋体" w:cs="宋体"/>
                <w:szCs w:val="21"/>
              </w:rPr>
            </w:pPr>
            <w:r w:rsidRPr="00341E12">
              <w:rPr>
                <w:rFonts w:ascii="宋体" w:hAnsi="宋体" w:cs="宋体" w:hint="eastAsia"/>
                <w:szCs w:val="21"/>
              </w:rPr>
              <w:t>涂料存放库</w:t>
            </w:r>
          </w:p>
        </w:tc>
        <w:tc>
          <w:tcPr>
            <w:tcW w:w="751" w:type="pct"/>
            <w:vAlign w:val="center"/>
          </w:tcPr>
          <w:p w:rsidR="00341E12" w:rsidRPr="00341E12" w:rsidRDefault="00341E12" w:rsidP="00AE2D47">
            <w:pPr>
              <w:jc w:val="center"/>
              <w:rPr>
                <w:rFonts w:ascii="宋体" w:hAnsi="宋体" w:cs="宋体"/>
                <w:szCs w:val="21"/>
              </w:rPr>
            </w:pPr>
            <w:r w:rsidRPr="00341E12">
              <w:rPr>
                <w:rFonts w:hint="eastAsia"/>
                <w:szCs w:val="21"/>
              </w:rPr>
              <w:t>有机硅耐温漆</w:t>
            </w:r>
          </w:p>
        </w:tc>
        <w:tc>
          <w:tcPr>
            <w:tcW w:w="1211" w:type="pct"/>
            <w:vAlign w:val="center"/>
          </w:tcPr>
          <w:p w:rsidR="00341E12" w:rsidRPr="00341E12" w:rsidRDefault="00341E12">
            <w:pPr>
              <w:jc w:val="center"/>
              <w:rPr>
                <w:szCs w:val="21"/>
              </w:rPr>
            </w:pPr>
            <w:r w:rsidRPr="00341E12">
              <w:rPr>
                <w:szCs w:val="21"/>
              </w:rPr>
              <w:t>3.0</w:t>
            </w:r>
          </w:p>
        </w:tc>
        <w:tc>
          <w:tcPr>
            <w:tcW w:w="663" w:type="pct"/>
            <w:vAlign w:val="center"/>
          </w:tcPr>
          <w:p w:rsidR="00341E12" w:rsidRPr="00341E12" w:rsidRDefault="00341E12">
            <w:pPr>
              <w:jc w:val="center"/>
              <w:rPr>
                <w:szCs w:val="21"/>
              </w:rPr>
            </w:pPr>
            <w:r w:rsidRPr="00341E12">
              <w:rPr>
                <w:szCs w:val="21"/>
              </w:rPr>
              <w:t>5000</w:t>
            </w:r>
          </w:p>
        </w:tc>
        <w:tc>
          <w:tcPr>
            <w:tcW w:w="583" w:type="pct"/>
            <w:vAlign w:val="center"/>
          </w:tcPr>
          <w:p w:rsidR="00341E12" w:rsidRDefault="00341E12">
            <w:pPr>
              <w:jc w:val="center"/>
              <w:rPr>
                <w:color w:val="000000"/>
                <w:szCs w:val="21"/>
              </w:rPr>
            </w:pPr>
            <w:r>
              <w:rPr>
                <w:color w:val="000000"/>
                <w:szCs w:val="21"/>
              </w:rPr>
              <w:t>0.0006</w:t>
            </w:r>
          </w:p>
        </w:tc>
      </w:tr>
      <w:tr w:rsidR="00341E12" w:rsidRPr="00341E12" w:rsidTr="00B14800">
        <w:trPr>
          <w:trHeight w:val="340"/>
        </w:trPr>
        <w:tc>
          <w:tcPr>
            <w:tcW w:w="709" w:type="pct"/>
            <w:vMerge/>
            <w:vAlign w:val="center"/>
          </w:tcPr>
          <w:p w:rsidR="00341E12" w:rsidRPr="00341E12" w:rsidRDefault="00341E12" w:rsidP="00D23DF0">
            <w:pPr>
              <w:jc w:val="center"/>
              <w:rPr>
                <w:szCs w:val="21"/>
              </w:rPr>
            </w:pPr>
          </w:p>
        </w:tc>
        <w:tc>
          <w:tcPr>
            <w:tcW w:w="1083" w:type="pct"/>
            <w:vMerge/>
            <w:vAlign w:val="center"/>
          </w:tcPr>
          <w:p w:rsidR="00341E12" w:rsidRPr="00341E12" w:rsidRDefault="00341E12">
            <w:pPr>
              <w:jc w:val="center"/>
              <w:rPr>
                <w:rFonts w:ascii="宋体" w:hAnsi="宋体" w:cs="宋体"/>
                <w:szCs w:val="21"/>
              </w:rPr>
            </w:pPr>
          </w:p>
        </w:tc>
        <w:tc>
          <w:tcPr>
            <w:tcW w:w="751" w:type="pct"/>
            <w:vAlign w:val="center"/>
          </w:tcPr>
          <w:p w:rsidR="00341E12" w:rsidRPr="00341E12" w:rsidRDefault="00341E12" w:rsidP="00AE2D47">
            <w:pPr>
              <w:jc w:val="center"/>
              <w:rPr>
                <w:rFonts w:ascii="宋体" w:hAnsi="宋体" w:cs="宋体"/>
                <w:szCs w:val="21"/>
              </w:rPr>
            </w:pPr>
            <w:r w:rsidRPr="00341E12">
              <w:rPr>
                <w:rFonts w:hint="eastAsia"/>
                <w:szCs w:val="21"/>
              </w:rPr>
              <w:t>丙烯酸树脂漆</w:t>
            </w:r>
          </w:p>
        </w:tc>
        <w:tc>
          <w:tcPr>
            <w:tcW w:w="1211" w:type="pct"/>
            <w:vAlign w:val="center"/>
          </w:tcPr>
          <w:p w:rsidR="00341E12" w:rsidRPr="00341E12" w:rsidRDefault="00341E12">
            <w:pPr>
              <w:jc w:val="center"/>
              <w:rPr>
                <w:szCs w:val="21"/>
              </w:rPr>
            </w:pPr>
            <w:r w:rsidRPr="00341E12">
              <w:rPr>
                <w:szCs w:val="21"/>
              </w:rPr>
              <w:t>2.4</w:t>
            </w:r>
          </w:p>
        </w:tc>
        <w:tc>
          <w:tcPr>
            <w:tcW w:w="663" w:type="pct"/>
            <w:vAlign w:val="center"/>
          </w:tcPr>
          <w:p w:rsidR="00341E12" w:rsidRPr="00341E12" w:rsidRDefault="00341E12">
            <w:pPr>
              <w:jc w:val="center"/>
              <w:rPr>
                <w:szCs w:val="21"/>
              </w:rPr>
            </w:pPr>
            <w:r w:rsidRPr="00341E12">
              <w:rPr>
                <w:szCs w:val="21"/>
              </w:rPr>
              <w:t>5000</w:t>
            </w:r>
          </w:p>
        </w:tc>
        <w:tc>
          <w:tcPr>
            <w:tcW w:w="583" w:type="pct"/>
            <w:vAlign w:val="center"/>
          </w:tcPr>
          <w:p w:rsidR="00341E12" w:rsidRDefault="00341E12">
            <w:pPr>
              <w:jc w:val="center"/>
              <w:rPr>
                <w:color w:val="000000"/>
                <w:szCs w:val="21"/>
              </w:rPr>
            </w:pPr>
            <w:r>
              <w:rPr>
                <w:color w:val="000000"/>
                <w:szCs w:val="21"/>
              </w:rPr>
              <w:t>0.0005</w:t>
            </w:r>
          </w:p>
        </w:tc>
      </w:tr>
      <w:tr w:rsidR="00341E12" w:rsidRPr="00341E12" w:rsidTr="00B14800">
        <w:trPr>
          <w:trHeight w:val="340"/>
        </w:trPr>
        <w:tc>
          <w:tcPr>
            <w:tcW w:w="709" w:type="pct"/>
            <w:vMerge/>
            <w:vAlign w:val="center"/>
          </w:tcPr>
          <w:p w:rsidR="00341E12" w:rsidRPr="00341E12" w:rsidRDefault="00341E12" w:rsidP="00D23DF0">
            <w:pPr>
              <w:jc w:val="center"/>
              <w:rPr>
                <w:szCs w:val="21"/>
              </w:rPr>
            </w:pPr>
          </w:p>
        </w:tc>
        <w:tc>
          <w:tcPr>
            <w:tcW w:w="1083" w:type="pct"/>
            <w:vMerge/>
            <w:vAlign w:val="center"/>
          </w:tcPr>
          <w:p w:rsidR="00341E12" w:rsidRPr="00341E12" w:rsidRDefault="00341E12">
            <w:pPr>
              <w:jc w:val="center"/>
              <w:rPr>
                <w:rFonts w:ascii="宋体" w:hAnsi="宋体" w:cs="宋体"/>
                <w:szCs w:val="21"/>
              </w:rPr>
            </w:pPr>
          </w:p>
        </w:tc>
        <w:tc>
          <w:tcPr>
            <w:tcW w:w="751" w:type="pct"/>
            <w:vAlign w:val="center"/>
          </w:tcPr>
          <w:p w:rsidR="00341E12" w:rsidRPr="00341E12" w:rsidRDefault="00341E12" w:rsidP="00AE2D47">
            <w:pPr>
              <w:jc w:val="center"/>
              <w:rPr>
                <w:rFonts w:ascii="宋体" w:hAnsi="宋体" w:cs="宋体"/>
                <w:szCs w:val="21"/>
              </w:rPr>
            </w:pPr>
            <w:r w:rsidRPr="00341E12">
              <w:rPr>
                <w:rFonts w:hint="eastAsia"/>
                <w:szCs w:val="21"/>
              </w:rPr>
              <w:t>固化剂</w:t>
            </w:r>
          </w:p>
        </w:tc>
        <w:tc>
          <w:tcPr>
            <w:tcW w:w="1211" w:type="pct"/>
            <w:vAlign w:val="center"/>
          </w:tcPr>
          <w:p w:rsidR="00341E12" w:rsidRPr="00341E12" w:rsidRDefault="00341E12">
            <w:pPr>
              <w:jc w:val="center"/>
              <w:rPr>
                <w:szCs w:val="21"/>
              </w:rPr>
            </w:pPr>
            <w:r w:rsidRPr="00341E12">
              <w:rPr>
                <w:szCs w:val="21"/>
              </w:rPr>
              <w:t>1.0</w:t>
            </w:r>
          </w:p>
        </w:tc>
        <w:tc>
          <w:tcPr>
            <w:tcW w:w="663" w:type="pct"/>
            <w:vAlign w:val="center"/>
          </w:tcPr>
          <w:p w:rsidR="00341E12" w:rsidRPr="00341E12" w:rsidRDefault="00341E12">
            <w:pPr>
              <w:jc w:val="center"/>
              <w:rPr>
                <w:szCs w:val="21"/>
              </w:rPr>
            </w:pPr>
            <w:r w:rsidRPr="00341E12">
              <w:rPr>
                <w:szCs w:val="21"/>
              </w:rPr>
              <w:t>5000</w:t>
            </w:r>
          </w:p>
        </w:tc>
        <w:tc>
          <w:tcPr>
            <w:tcW w:w="583" w:type="pct"/>
            <w:vAlign w:val="center"/>
          </w:tcPr>
          <w:p w:rsidR="00341E12" w:rsidRDefault="00341E12">
            <w:pPr>
              <w:jc w:val="center"/>
              <w:rPr>
                <w:color w:val="000000"/>
                <w:szCs w:val="21"/>
              </w:rPr>
            </w:pPr>
            <w:r>
              <w:rPr>
                <w:color w:val="000000"/>
                <w:szCs w:val="21"/>
              </w:rPr>
              <w:t>0.0002</w:t>
            </w:r>
          </w:p>
        </w:tc>
      </w:tr>
      <w:tr w:rsidR="00341E12" w:rsidRPr="00341E12" w:rsidTr="00B14800">
        <w:trPr>
          <w:trHeight w:val="340"/>
        </w:trPr>
        <w:tc>
          <w:tcPr>
            <w:tcW w:w="709" w:type="pct"/>
            <w:vMerge/>
            <w:vAlign w:val="center"/>
          </w:tcPr>
          <w:p w:rsidR="00341E12" w:rsidRPr="00341E12" w:rsidRDefault="00341E12" w:rsidP="00D23DF0">
            <w:pPr>
              <w:jc w:val="center"/>
              <w:rPr>
                <w:szCs w:val="21"/>
              </w:rPr>
            </w:pPr>
          </w:p>
        </w:tc>
        <w:tc>
          <w:tcPr>
            <w:tcW w:w="1083" w:type="pct"/>
            <w:vMerge/>
            <w:vAlign w:val="center"/>
          </w:tcPr>
          <w:p w:rsidR="00341E12" w:rsidRPr="00341E12" w:rsidRDefault="00341E12">
            <w:pPr>
              <w:jc w:val="center"/>
              <w:rPr>
                <w:rFonts w:ascii="宋体" w:hAnsi="宋体" w:cs="宋体"/>
                <w:szCs w:val="21"/>
              </w:rPr>
            </w:pPr>
          </w:p>
        </w:tc>
        <w:tc>
          <w:tcPr>
            <w:tcW w:w="751" w:type="pct"/>
            <w:vAlign w:val="center"/>
          </w:tcPr>
          <w:p w:rsidR="00341E12" w:rsidRPr="00341E12" w:rsidRDefault="00341E12" w:rsidP="00AE2D47">
            <w:pPr>
              <w:jc w:val="center"/>
              <w:rPr>
                <w:rFonts w:ascii="宋体" w:hAnsi="宋体" w:cs="宋体"/>
                <w:szCs w:val="21"/>
              </w:rPr>
            </w:pPr>
            <w:r w:rsidRPr="00341E12">
              <w:rPr>
                <w:rFonts w:hint="eastAsia"/>
                <w:szCs w:val="21"/>
              </w:rPr>
              <w:t>稀释剂</w:t>
            </w:r>
          </w:p>
        </w:tc>
        <w:tc>
          <w:tcPr>
            <w:tcW w:w="1211" w:type="pct"/>
            <w:vAlign w:val="center"/>
          </w:tcPr>
          <w:p w:rsidR="00341E12" w:rsidRPr="00341E12" w:rsidRDefault="00341E12">
            <w:pPr>
              <w:jc w:val="center"/>
              <w:rPr>
                <w:szCs w:val="21"/>
              </w:rPr>
            </w:pPr>
            <w:r w:rsidRPr="00341E12">
              <w:rPr>
                <w:szCs w:val="21"/>
              </w:rPr>
              <w:t>1.0</w:t>
            </w:r>
          </w:p>
        </w:tc>
        <w:tc>
          <w:tcPr>
            <w:tcW w:w="663" w:type="pct"/>
            <w:vAlign w:val="center"/>
          </w:tcPr>
          <w:p w:rsidR="00341E12" w:rsidRPr="00341E12" w:rsidRDefault="00341E12">
            <w:pPr>
              <w:jc w:val="center"/>
              <w:rPr>
                <w:szCs w:val="21"/>
              </w:rPr>
            </w:pPr>
            <w:r w:rsidRPr="00341E12">
              <w:rPr>
                <w:szCs w:val="21"/>
              </w:rPr>
              <w:t>5000</w:t>
            </w:r>
          </w:p>
        </w:tc>
        <w:tc>
          <w:tcPr>
            <w:tcW w:w="583" w:type="pct"/>
            <w:vAlign w:val="center"/>
          </w:tcPr>
          <w:p w:rsidR="00341E12" w:rsidRDefault="00341E12">
            <w:pPr>
              <w:jc w:val="center"/>
              <w:rPr>
                <w:color w:val="000000"/>
                <w:szCs w:val="21"/>
              </w:rPr>
            </w:pPr>
            <w:r>
              <w:rPr>
                <w:color w:val="000000"/>
                <w:szCs w:val="21"/>
              </w:rPr>
              <w:t>0.0002</w:t>
            </w:r>
          </w:p>
        </w:tc>
      </w:tr>
      <w:tr w:rsidR="00341E12" w:rsidRPr="00341E12" w:rsidTr="00B14800">
        <w:trPr>
          <w:trHeight w:val="340"/>
        </w:trPr>
        <w:tc>
          <w:tcPr>
            <w:tcW w:w="709" w:type="pct"/>
            <w:vAlign w:val="center"/>
          </w:tcPr>
          <w:p w:rsidR="00341E12" w:rsidRPr="00341E12" w:rsidRDefault="00341E12" w:rsidP="00D23DF0">
            <w:pPr>
              <w:jc w:val="center"/>
              <w:rPr>
                <w:szCs w:val="21"/>
              </w:rPr>
            </w:pPr>
            <w:r w:rsidRPr="00341E12">
              <w:rPr>
                <w:rFonts w:hint="eastAsia"/>
                <w:szCs w:val="21"/>
              </w:rPr>
              <w:t>管道</w:t>
            </w:r>
          </w:p>
        </w:tc>
        <w:tc>
          <w:tcPr>
            <w:tcW w:w="1083" w:type="pct"/>
            <w:vAlign w:val="center"/>
          </w:tcPr>
          <w:p w:rsidR="00341E12" w:rsidRPr="00341E12" w:rsidRDefault="00341E12" w:rsidP="00D23DF0">
            <w:pPr>
              <w:adjustRightInd w:val="0"/>
              <w:snapToGrid w:val="0"/>
              <w:jc w:val="center"/>
              <w:rPr>
                <w:szCs w:val="21"/>
              </w:rPr>
            </w:pPr>
            <w:r w:rsidRPr="00341E12">
              <w:rPr>
                <w:rFonts w:hint="eastAsia"/>
                <w:szCs w:val="21"/>
              </w:rPr>
              <w:t>/</w:t>
            </w:r>
          </w:p>
        </w:tc>
        <w:tc>
          <w:tcPr>
            <w:tcW w:w="751" w:type="pct"/>
            <w:vAlign w:val="center"/>
          </w:tcPr>
          <w:p w:rsidR="00341E12" w:rsidRPr="00341E12" w:rsidRDefault="00341E12" w:rsidP="00D23DF0">
            <w:pPr>
              <w:adjustRightInd w:val="0"/>
              <w:snapToGrid w:val="0"/>
              <w:jc w:val="center"/>
              <w:rPr>
                <w:szCs w:val="21"/>
              </w:rPr>
            </w:pPr>
            <w:r w:rsidRPr="00341E12">
              <w:rPr>
                <w:rFonts w:hint="eastAsia"/>
                <w:szCs w:val="21"/>
              </w:rPr>
              <w:t>天然气</w:t>
            </w:r>
          </w:p>
        </w:tc>
        <w:tc>
          <w:tcPr>
            <w:tcW w:w="1211" w:type="pct"/>
            <w:vAlign w:val="center"/>
          </w:tcPr>
          <w:p w:rsidR="00341E12" w:rsidRPr="00341E12" w:rsidRDefault="00341E12">
            <w:pPr>
              <w:jc w:val="center"/>
              <w:rPr>
                <w:szCs w:val="21"/>
              </w:rPr>
            </w:pPr>
            <w:r w:rsidRPr="00341E12">
              <w:rPr>
                <w:szCs w:val="21"/>
              </w:rPr>
              <w:t>0.2</w:t>
            </w:r>
          </w:p>
        </w:tc>
        <w:tc>
          <w:tcPr>
            <w:tcW w:w="663" w:type="pct"/>
            <w:vAlign w:val="center"/>
          </w:tcPr>
          <w:p w:rsidR="00341E12" w:rsidRPr="00341E12" w:rsidRDefault="00341E12">
            <w:pPr>
              <w:jc w:val="center"/>
              <w:rPr>
                <w:szCs w:val="21"/>
              </w:rPr>
            </w:pPr>
            <w:r w:rsidRPr="00341E12">
              <w:rPr>
                <w:szCs w:val="21"/>
              </w:rPr>
              <w:t>10</w:t>
            </w:r>
          </w:p>
        </w:tc>
        <w:tc>
          <w:tcPr>
            <w:tcW w:w="583" w:type="pct"/>
            <w:vAlign w:val="center"/>
          </w:tcPr>
          <w:p w:rsidR="00341E12" w:rsidRDefault="00341E12">
            <w:pPr>
              <w:jc w:val="center"/>
              <w:rPr>
                <w:color w:val="000000"/>
                <w:szCs w:val="21"/>
              </w:rPr>
            </w:pPr>
            <w:r>
              <w:rPr>
                <w:color w:val="000000"/>
                <w:szCs w:val="21"/>
              </w:rPr>
              <w:t>0.0200</w:t>
            </w:r>
          </w:p>
        </w:tc>
      </w:tr>
      <w:tr w:rsidR="00341E12" w:rsidRPr="00341E12" w:rsidTr="00B14800">
        <w:trPr>
          <w:trHeight w:val="340"/>
        </w:trPr>
        <w:tc>
          <w:tcPr>
            <w:tcW w:w="4417" w:type="pct"/>
            <w:gridSpan w:val="5"/>
            <w:vAlign w:val="center"/>
            <w:hideMark/>
          </w:tcPr>
          <w:p w:rsidR="00341E12" w:rsidRPr="00341E12" w:rsidRDefault="00341E12" w:rsidP="007C0EFA">
            <w:pPr>
              <w:jc w:val="center"/>
              <w:rPr>
                <w:szCs w:val="21"/>
              </w:rPr>
            </w:pPr>
            <w:r w:rsidRPr="00341E12">
              <w:rPr>
                <w:szCs w:val="21"/>
              </w:rPr>
              <w:t>合计</w:t>
            </w:r>
          </w:p>
        </w:tc>
        <w:tc>
          <w:tcPr>
            <w:tcW w:w="583" w:type="pct"/>
            <w:vAlign w:val="center"/>
            <w:hideMark/>
          </w:tcPr>
          <w:p w:rsidR="00341E12" w:rsidRPr="00341E12" w:rsidRDefault="00341E12" w:rsidP="007C0EFA">
            <w:pPr>
              <w:jc w:val="center"/>
              <w:rPr>
                <w:szCs w:val="21"/>
              </w:rPr>
            </w:pPr>
            <w:r>
              <w:rPr>
                <w:rFonts w:hint="eastAsia"/>
                <w:szCs w:val="21"/>
              </w:rPr>
              <w:t>0.0215</w:t>
            </w:r>
          </w:p>
        </w:tc>
      </w:tr>
    </w:tbl>
    <w:p w:rsidR="00341E12" w:rsidRDefault="00341E12" w:rsidP="00B76223">
      <w:pPr>
        <w:spacing w:line="360" w:lineRule="auto"/>
        <w:ind w:firstLineChars="200" w:firstLine="480"/>
        <w:rPr>
          <w:color w:val="FF0000"/>
          <w:sz w:val="24"/>
        </w:rPr>
      </w:pPr>
    </w:p>
    <w:p w:rsidR="00B76223" w:rsidRPr="0092160D" w:rsidRDefault="00B76223" w:rsidP="00B76223">
      <w:pPr>
        <w:spacing w:line="360" w:lineRule="auto"/>
        <w:ind w:firstLineChars="200" w:firstLine="480"/>
        <w:rPr>
          <w:color w:val="FF0000"/>
          <w:sz w:val="24"/>
        </w:rPr>
      </w:pPr>
      <w:r w:rsidRPr="00341E12">
        <w:rPr>
          <w:sz w:val="24"/>
        </w:rPr>
        <w:t>综上所述，项目危险物质数量与临界量比值</w:t>
      </w:r>
      <w:r w:rsidRPr="00341E12">
        <w:rPr>
          <w:sz w:val="24"/>
        </w:rPr>
        <w:t>Q=</w:t>
      </w:r>
      <w:r w:rsidR="00341E12" w:rsidRPr="00341E12">
        <w:rPr>
          <w:rFonts w:hint="eastAsia"/>
          <w:sz w:val="24"/>
        </w:rPr>
        <w:t>0.0215</w:t>
      </w:r>
      <w:r w:rsidRPr="00341E12">
        <w:rPr>
          <w:sz w:val="24"/>
        </w:rPr>
        <w:t>。</w:t>
      </w:r>
      <w:r w:rsidR="00996450" w:rsidRPr="00577782">
        <w:rPr>
          <w:sz w:val="24"/>
        </w:rPr>
        <w:t>即项目环境风险潜势为</w:t>
      </w:r>
      <w:r w:rsidR="00996450" w:rsidRPr="00577782">
        <w:rPr>
          <w:rFonts w:ascii="宋体" w:hAnsi="宋体" w:cs="宋体" w:hint="eastAsia"/>
          <w:sz w:val="24"/>
        </w:rPr>
        <w:t>Ⅰ</w:t>
      </w:r>
      <w:r w:rsidR="00996450" w:rsidRPr="00577782">
        <w:rPr>
          <w:sz w:val="24"/>
        </w:rPr>
        <w:t>。</w:t>
      </w:r>
    </w:p>
    <w:p w:rsidR="00FB3126" w:rsidRPr="00996450" w:rsidRDefault="00FB3126" w:rsidP="00FB3126">
      <w:pPr>
        <w:snapToGrid w:val="0"/>
        <w:spacing w:line="360" w:lineRule="auto"/>
        <w:ind w:firstLineChars="200" w:firstLine="480"/>
        <w:rPr>
          <w:sz w:val="24"/>
        </w:rPr>
      </w:pPr>
      <w:r w:rsidRPr="00996450">
        <w:rPr>
          <w:sz w:val="24"/>
        </w:rPr>
        <w:t>（</w:t>
      </w:r>
      <w:r w:rsidR="00996450" w:rsidRPr="00996450">
        <w:rPr>
          <w:rFonts w:hint="eastAsia"/>
          <w:sz w:val="24"/>
        </w:rPr>
        <w:t>2</w:t>
      </w:r>
      <w:r w:rsidRPr="00996450">
        <w:rPr>
          <w:sz w:val="24"/>
        </w:rPr>
        <w:t>）环境风险评价等级判定</w:t>
      </w:r>
    </w:p>
    <w:p w:rsidR="00FB3126" w:rsidRPr="00996450" w:rsidRDefault="00FB3126" w:rsidP="00FB3126">
      <w:pPr>
        <w:snapToGrid w:val="0"/>
        <w:spacing w:line="360" w:lineRule="auto"/>
        <w:ind w:firstLineChars="200" w:firstLine="480"/>
        <w:rPr>
          <w:sz w:val="24"/>
        </w:rPr>
      </w:pPr>
      <w:r w:rsidRPr="00996450">
        <w:rPr>
          <w:sz w:val="24"/>
        </w:rPr>
        <w:t>根据《建设项目环境风险评价技术导则》（</w:t>
      </w:r>
      <w:r w:rsidRPr="00996450">
        <w:rPr>
          <w:sz w:val="24"/>
        </w:rPr>
        <w:t>HJ169-2018</w:t>
      </w:r>
      <w:r w:rsidRPr="00996450">
        <w:rPr>
          <w:sz w:val="24"/>
        </w:rPr>
        <w:t>）中环境风险评价工作等级的划分表，本项目</w:t>
      </w:r>
      <w:r w:rsidR="00996450" w:rsidRPr="00996450">
        <w:rPr>
          <w:rFonts w:hint="eastAsia"/>
          <w:sz w:val="24"/>
        </w:rPr>
        <w:t>的风险评价等级为简单分析</w:t>
      </w:r>
      <w:r w:rsidRPr="00996450">
        <w:rPr>
          <w:sz w:val="24"/>
        </w:rPr>
        <w:t>。</w:t>
      </w:r>
    </w:p>
    <w:p w:rsidR="00FB3126" w:rsidRPr="00996450" w:rsidRDefault="00FB3126" w:rsidP="00996450">
      <w:pPr>
        <w:spacing w:line="360" w:lineRule="auto"/>
        <w:jc w:val="center"/>
        <w:rPr>
          <w:b/>
          <w:bCs/>
          <w:snapToGrid w:val="0"/>
          <w:kern w:val="0"/>
          <w:sz w:val="24"/>
        </w:rPr>
      </w:pPr>
      <w:r w:rsidRPr="00996450">
        <w:rPr>
          <w:b/>
          <w:bCs/>
          <w:snapToGrid w:val="0"/>
          <w:kern w:val="0"/>
          <w:sz w:val="24"/>
        </w:rPr>
        <w:t>表</w:t>
      </w:r>
      <w:r w:rsidRPr="00996450">
        <w:rPr>
          <w:b/>
          <w:bCs/>
          <w:snapToGrid w:val="0"/>
          <w:kern w:val="0"/>
          <w:sz w:val="24"/>
        </w:rPr>
        <w:t>6.2-</w:t>
      </w:r>
      <w:r w:rsidR="00996450" w:rsidRPr="00996450">
        <w:rPr>
          <w:rFonts w:hint="eastAsia"/>
          <w:b/>
          <w:bCs/>
          <w:snapToGrid w:val="0"/>
          <w:kern w:val="0"/>
          <w:sz w:val="24"/>
        </w:rPr>
        <w:t>2</w:t>
      </w:r>
      <w:r w:rsidRPr="00996450">
        <w:rPr>
          <w:b/>
          <w:bCs/>
          <w:snapToGrid w:val="0"/>
          <w:kern w:val="0"/>
          <w:sz w:val="24"/>
        </w:rPr>
        <w:t>环境风险评价工作等级划分表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004"/>
        <w:gridCol w:w="2004"/>
        <w:gridCol w:w="2004"/>
        <w:gridCol w:w="2004"/>
      </w:tblGrid>
      <w:tr w:rsidR="00996450" w:rsidRPr="00996450" w:rsidTr="00996450">
        <w:trPr>
          <w:tblHeader/>
          <w:jc w:val="center"/>
        </w:trPr>
        <w:tc>
          <w:tcPr>
            <w:tcW w:w="932" w:type="pct"/>
            <w:vAlign w:val="center"/>
            <w:hideMark/>
          </w:tcPr>
          <w:p w:rsidR="00FB3126" w:rsidRPr="00996450" w:rsidRDefault="00FB3126" w:rsidP="007C0EFA">
            <w:pPr>
              <w:jc w:val="center"/>
              <w:rPr>
                <w:rFonts w:eastAsiaTheme="minorEastAsia"/>
                <w:b/>
              </w:rPr>
            </w:pPr>
            <w:r w:rsidRPr="00996450">
              <w:rPr>
                <w:rFonts w:eastAsiaTheme="minorEastAsia"/>
                <w:b/>
              </w:rPr>
              <w:t>环境风险潜势</w:t>
            </w:r>
          </w:p>
        </w:tc>
        <w:tc>
          <w:tcPr>
            <w:tcW w:w="1017" w:type="pct"/>
            <w:vAlign w:val="center"/>
            <w:hideMark/>
          </w:tcPr>
          <w:p w:rsidR="00FB3126" w:rsidRPr="00996450" w:rsidRDefault="00FB3126" w:rsidP="007C0EFA">
            <w:pPr>
              <w:jc w:val="center"/>
              <w:rPr>
                <w:rFonts w:eastAsiaTheme="minorEastAsia"/>
                <w:b/>
              </w:rPr>
            </w:pPr>
            <w:r w:rsidRPr="00996450">
              <w:rPr>
                <w:rFonts w:ascii="宋体" w:hAnsi="宋体" w:cs="宋体" w:hint="eastAsia"/>
                <w:b/>
              </w:rPr>
              <w:t>Ⅳ</w:t>
            </w:r>
            <w:r w:rsidRPr="00996450">
              <w:rPr>
                <w:rFonts w:eastAsiaTheme="minorEastAsia"/>
                <w:b/>
              </w:rPr>
              <w:t>、</w:t>
            </w:r>
            <w:r w:rsidRPr="00996450">
              <w:rPr>
                <w:rFonts w:ascii="宋体" w:hAnsi="宋体" w:cs="宋体" w:hint="eastAsia"/>
                <w:b/>
              </w:rPr>
              <w:t>Ⅳ</w:t>
            </w:r>
            <w:r w:rsidRPr="00996450">
              <w:rPr>
                <w:rFonts w:eastAsiaTheme="minorEastAsia"/>
                <w:b/>
              </w:rPr>
              <w:t>+</w:t>
            </w:r>
          </w:p>
        </w:tc>
        <w:tc>
          <w:tcPr>
            <w:tcW w:w="1017" w:type="pct"/>
            <w:vAlign w:val="center"/>
            <w:hideMark/>
          </w:tcPr>
          <w:p w:rsidR="00FB3126" w:rsidRPr="00996450" w:rsidRDefault="00FB3126" w:rsidP="007C0EFA">
            <w:pPr>
              <w:jc w:val="center"/>
              <w:rPr>
                <w:rFonts w:eastAsiaTheme="minorEastAsia"/>
                <w:b/>
              </w:rPr>
            </w:pPr>
            <w:r w:rsidRPr="00996450">
              <w:rPr>
                <w:rFonts w:ascii="宋体" w:hAnsi="宋体" w:cs="宋体" w:hint="eastAsia"/>
                <w:b/>
              </w:rPr>
              <w:t>Ⅲ</w:t>
            </w:r>
          </w:p>
        </w:tc>
        <w:tc>
          <w:tcPr>
            <w:tcW w:w="1017" w:type="pct"/>
            <w:vAlign w:val="center"/>
            <w:hideMark/>
          </w:tcPr>
          <w:p w:rsidR="00FB3126" w:rsidRPr="00996450" w:rsidRDefault="00FB3126" w:rsidP="007C0EFA">
            <w:pPr>
              <w:jc w:val="center"/>
              <w:rPr>
                <w:rFonts w:eastAsiaTheme="minorEastAsia"/>
                <w:b/>
              </w:rPr>
            </w:pPr>
            <w:r w:rsidRPr="00996450">
              <w:rPr>
                <w:rFonts w:ascii="宋体" w:hAnsi="宋体" w:cs="宋体" w:hint="eastAsia"/>
                <w:b/>
              </w:rPr>
              <w:t>Ⅱ</w:t>
            </w:r>
          </w:p>
        </w:tc>
        <w:tc>
          <w:tcPr>
            <w:tcW w:w="1017" w:type="pct"/>
            <w:vAlign w:val="center"/>
            <w:hideMark/>
          </w:tcPr>
          <w:p w:rsidR="00FB3126" w:rsidRPr="00996450" w:rsidRDefault="00FB3126" w:rsidP="007C0EFA">
            <w:pPr>
              <w:jc w:val="center"/>
              <w:rPr>
                <w:rFonts w:eastAsiaTheme="minorEastAsia"/>
                <w:b/>
              </w:rPr>
            </w:pPr>
            <w:r w:rsidRPr="00996450">
              <w:rPr>
                <w:rFonts w:ascii="宋体" w:hAnsi="宋体" w:cs="宋体" w:hint="eastAsia"/>
                <w:b/>
              </w:rPr>
              <w:t>Ⅰ</w:t>
            </w:r>
          </w:p>
        </w:tc>
      </w:tr>
      <w:tr w:rsidR="00996450" w:rsidRPr="00996450" w:rsidTr="00996450">
        <w:trPr>
          <w:jc w:val="center"/>
        </w:trPr>
        <w:tc>
          <w:tcPr>
            <w:tcW w:w="932" w:type="pct"/>
            <w:vAlign w:val="center"/>
            <w:hideMark/>
          </w:tcPr>
          <w:p w:rsidR="00FB3126" w:rsidRPr="00996450" w:rsidRDefault="00FB3126" w:rsidP="007C0EFA">
            <w:pPr>
              <w:jc w:val="center"/>
              <w:rPr>
                <w:rFonts w:eastAsiaTheme="minorEastAsia"/>
              </w:rPr>
            </w:pPr>
            <w:r w:rsidRPr="00996450">
              <w:rPr>
                <w:rFonts w:eastAsiaTheme="minorEastAsia"/>
              </w:rPr>
              <w:t>评价工作等级</w:t>
            </w:r>
          </w:p>
        </w:tc>
        <w:tc>
          <w:tcPr>
            <w:tcW w:w="1017" w:type="pct"/>
            <w:vAlign w:val="center"/>
            <w:hideMark/>
          </w:tcPr>
          <w:p w:rsidR="00FB3126" w:rsidRPr="00996450" w:rsidRDefault="00FB3126" w:rsidP="007C0EFA">
            <w:pPr>
              <w:jc w:val="center"/>
              <w:rPr>
                <w:rFonts w:eastAsiaTheme="minorEastAsia"/>
              </w:rPr>
            </w:pPr>
            <w:proofErr w:type="gramStart"/>
            <w:r w:rsidRPr="00996450">
              <w:rPr>
                <w:rFonts w:eastAsiaTheme="minorEastAsia"/>
              </w:rPr>
              <w:t>一</w:t>
            </w:r>
            <w:proofErr w:type="gramEnd"/>
          </w:p>
        </w:tc>
        <w:tc>
          <w:tcPr>
            <w:tcW w:w="1017" w:type="pct"/>
            <w:vAlign w:val="center"/>
            <w:hideMark/>
          </w:tcPr>
          <w:p w:rsidR="00FB3126" w:rsidRPr="00996450" w:rsidRDefault="00FB3126" w:rsidP="007C0EFA">
            <w:pPr>
              <w:jc w:val="center"/>
              <w:rPr>
                <w:rFonts w:eastAsiaTheme="minorEastAsia"/>
              </w:rPr>
            </w:pPr>
            <w:r w:rsidRPr="00996450">
              <w:rPr>
                <w:rFonts w:eastAsiaTheme="minorEastAsia"/>
              </w:rPr>
              <w:t>二</w:t>
            </w:r>
          </w:p>
        </w:tc>
        <w:tc>
          <w:tcPr>
            <w:tcW w:w="1017" w:type="pct"/>
            <w:vAlign w:val="center"/>
            <w:hideMark/>
          </w:tcPr>
          <w:p w:rsidR="00FB3126" w:rsidRPr="00996450" w:rsidRDefault="00FB3126" w:rsidP="007C0EFA">
            <w:pPr>
              <w:jc w:val="center"/>
              <w:rPr>
                <w:rFonts w:eastAsiaTheme="minorEastAsia"/>
              </w:rPr>
            </w:pPr>
            <w:r w:rsidRPr="00996450">
              <w:rPr>
                <w:rFonts w:eastAsiaTheme="minorEastAsia"/>
              </w:rPr>
              <w:t>三</w:t>
            </w:r>
          </w:p>
        </w:tc>
        <w:tc>
          <w:tcPr>
            <w:tcW w:w="1017" w:type="pct"/>
            <w:vAlign w:val="center"/>
            <w:hideMark/>
          </w:tcPr>
          <w:p w:rsidR="00FB3126" w:rsidRPr="00996450" w:rsidRDefault="00FB3126" w:rsidP="007C0EFA">
            <w:pPr>
              <w:jc w:val="center"/>
              <w:rPr>
                <w:rFonts w:eastAsiaTheme="minorEastAsia"/>
              </w:rPr>
            </w:pPr>
            <w:r w:rsidRPr="00996450">
              <w:rPr>
                <w:rFonts w:eastAsiaTheme="minorEastAsia"/>
              </w:rPr>
              <w:t>简单分析</w:t>
            </w:r>
            <w:r w:rsidRPr="00996450">
              <w:rPr>
                <w:rFonts w:eastAsiaTheme="minorEastAsia"/>
              </w:rPr>
              <w:t>a</w:t>
            </w:r>
          </w:p>
        </w:tc>
      </w:tr>
      <w:tr w:rsidR="00996450" w:rsidRPr="00996450" w:rsidTr="00996450">
        <w:trPr>
          <w:trHeight w:val="730"/>
          <w:jc w:val="center"/>
        </w:trPr>
        <w:tc>
          <w:tcPr>
            <w:tcW w:w="5000" w:type="pct"/>
            <w:gridSpan w:val="5"/>
            <w:vAlign w:val="center"/>
            <w:hideMark/>
          </w:tcPr>
          <w:p w:rsidR="00FB3126" w:rsidRPr="00996450" w:rsidRDefault="00FB3126" w:rsidP="007C0EFA">
            <w:pPr>
              <w:rPr>
                <w:rFonts w:eastAsiaTheme="minorEastAsia"/>
              </w:rPr>
            </w:pPr>
            <w:r w:rsidRPr="00996450">
              <w:rPr>
                <w:rFonts w:eastAsiaTheme="minorEastAsia"/>
              </w:rPr>
              <w:t>a</w:t>
            </w:r>
            <w:r w:rsidRPr="00996450">
              <w:rPr>
                <w:rFonts w:eastAsiaTheme="minorEastAsia"/>
              </w:rPr>
              <w:t>是相对于详细评价工作内容而言，在描述危险物质、环境影响途径、环境危害后果、风险防范措施等方面给出定性的说明。见附录</w:t>
            </w:r>
            <w:r w:rsidRPr="00996450">
              <w:rPr>
                <w:rFonts w:eastAsiaTheme="minorEastAsia"/>
              </w:rPr>
              <w:t>A</w:t>
            </w:r>
            <w:r w:rsidRPr="00996450">
              <w:rPr>
                <w:rFonts w:eastAsiaTheme="minorEastAsia"/>
              </w:rPr>
              <w:t>。</w:t>
            </w:r>
          </w:p>
        </w:tc>
      </w:tr>
    </w:tbl>
    <w:p w:rsidR="00996450" w:rsidRDefault="00996450" w:rsidP="00996450">
      <w:pPr>
        <w:pStyle w:val="19"/>
        <w:ind w:firstLine="480"/>
      </w:pPr>
    </w:p>
    <w:p w:rsidR="00AE2D47" w:rsidRPr="00996450" w:rsidRDefault="00AE2D47" w:rsidP="00AE2D47">
      <w:pPr>
        <w:pStyle w:val="2"/>
        <w:tabs>
          <w:tab w:val="left" w:pos="6135"/>
        </w:tabs>
        <w:spacing w:beforeLines="0"/>
        <w:rPr>
          <w:rFonts w:ascii="Times New Roman" w:hAnsi="Times New Roman"/>
          <w:b/>
          <w:bCs/>
          <w:sz w:val="32"/>
          <w:szCs w:val="32"/>
        </w:rPr>
      </w:pPr>
      <w:bookmarkStart w:id="151" w:name="_Toc102056359"/>
      <w:r w:rsidRPr="00996450">
        <w:rPr>
          <w:rFonts w:ascii="Times New Roman" w:hAnsi="Times New Roman" w:hint="eastAsia"/>
          <w:b/>
          <w:bCs/>
          <w:sz w:val="32"/>
          <w:szCs w:val="32"/>
        </w:rPr>
        <w:lastRenderedPageBreak/>
        <w:t>6.3</w:t>
      </w:r>
      <w:r>
        <w:rPr>
          <w:rFonts w:ascii="Times New Roman" w:hAnsi="Times New Roman" w:hint="eastAsia"/>
          <w:b/>
          <w:bCs/>
          <w:sz w:val="32"/>
          <w:szCs w:val="32"/>
        </w:rPr>
        <w:t>环境风险识别</w:t>
      </w:r>
      <w:bookmarkEnd w:id="151"/>
    </w:p>
    <w:p w:rsidR="00AE2D47" w:rsidRPr="00AE2D47" w:rsidRDefault="00AE2D47" w:rsidP="00AE2D47">
      <w:pPr>
        <w:pStyle w:val="30"/>
        <w:spacing w:line="360" w:lineRule="auto"/>
        <w:ind w:firstLineChars="200" w:firstLine="480"/>
        <w:rPr>
          <w:rFonts w:ascii="Times New Roman" w:hAnsi="Times New Roman"/>
          <w:color w:val="auto"/>
          <w:sz w:val="24"/>
        </w:rPr>
      </w:pPr>
      <w:r w:rsidRPr="00AE2D47">
        <w:rPr>
          <w:rFonts w:ascii="Times New Roman" w:hAnsi="Times New Roman"/>
          <w:color w:val="auto"/>
          <w:sz w:val="24"/>
        </w:rPr>
        <w:t>本项目风险识别内容主要包括以下几个方面的：</w:t>
      </w:r>
    </w:p>
    <w:p w:rsidR="00AE2D47" w:rsidRPr="00AE2D47" w:rsidRDefault="00AE2D47" w:rsidP="00AE2D47">
      <w:pPr>
        <w:pStyle w:val="30"/>
        <w:spacing w:line="360" w:lineRule="auto"/>
        <w:ind w:firstLineChars="200" w:firstLine="480"/>
        <w:rPr>
          <w:rFonts w:ascii="Times New Roman" w:hAnsi="Times New Roman"/>
          <w:color w:val="auto"/>
          <w:sz w:val="24"/>
        </w:rPr>
      </w:pPr>
      <w:r w:rsidRPr="00AE2D47">
        <w:rPr>
          <w:rFonts w:ascii="Times New Roman" w:hAnsi="Times New Roman"/>
          <w:color w:val="auto"/>
          <w:sz w:val="24"/>
        </w:rPr>
        <w:t>（</w:t>
      </w:r>
      <w:r w:rsidRPr="00AE2D47">
        <w:rPr>
          <w:rFonts w:ascii="Times New Roman" w:hAnsi="Times New Roman"/>
          <w:color w:val="auto"/>
          <w:sz w:val="24"/>
        </w:rPr>
        <w:t>1</w:t>
      </w:r>
      <w:r w:rsidRPr="00AE2D47">
        <w:rPr>
          <w:rFonts w:ascii="Times New Roman" w:hAnsi="Times New Roman"/>
          <w:color w:val="auto"/>
          <w:sz w:val="24"/>
        </w:rPr>
        <w:t>）生产过程中涉及的化学物质的毒性、危险性识别；包括主要原辅材料、燃料、中间产品、最终产品以及生产过程排放的</w:t>
      </w:r>
      <w:r w:rsidRPr="00AE2D47">
        <w:rPr>
          <w:rFonts w:ascii="Times New Roman" w:hAnsi="Times New Roman"/>
          <w:color w:val="auto"/>
          <w:sz w:val="24"/>
        </w:rPr>
        <w:t>“</w:t>
      </w:r>
      <w:r w:rsidRPr="00AE2D47">
        <w:rPr>
          <w:rFonts w:ascii="Times New Roman" w:hAnsi="Times New Roman"/>
          <w:color w:val="auto"/>
          <w:sz w:val="24"/>
        </w:rPr>
        <w:t>三废</w:t>
      </w:r>
      <w:r w:rsidRPr="00AE2D47">
        <w:rPr>
          <w:rFonts w:ascii="Times New Roman" w:hAnsi="Times New Roman"/>
          <w:color w:val="auto"/>
          <w:sz w:val="24"/>
        </w:rPr>
        <w:t>”</w:t>
      </w:r>
      <w:r w:rsidRPr="00AE2D47">
        <w:rPr>
          <w:rFonts w:ascii="Times New Roman" w:hAnsi="Times New Roman"/>
          <w:color w:val="auto"/>
          <w:sz w:val="24"/>
        </w:rPr>
        <w:t>污染物等。</w:t>
      </w:r>
    </w:p>
    <w:p w:rsidR="00AE2D47" w:rsidRPr="00AE2D47" w:rsidRDefault="00AE2D47" w:rsidP="00AE2D47">
      <w:pPr>
        <w:pStyle w:val="30"/>
        <w:spacing w:line="360" w:lineRule="auto"/>
        <w:ind w:firstLineChars="200" w:firstLine="480"/>
        <w:rPr>
          <w:rFonts w:ascii="Times New Roman" w:hAnsi="Times New Roman"/>
          <w:color w:val="auto"/>
          <w:sz w:val="24"/>
        </w:rPr>
      </w:pPr>
      <w:r w:rsidRPr="00AE2D47">
        <w:rPr>
          <w:rFonts w:ascii="Times New Roman" w:hAnsi="Times New Roman"/>
          <w:color w:val="auto"/>
          <w:sz w:val="24"/>
        </w:rPr>
        <w:t>（</w:t>
      </w:r>
      <w:r w:rsidRPr="00AE2D47">
        <w:rPr>
          <w:rFonts w:ascii="Times New Roman" w:hAnsi="Times New Roman"/>
          <w:color w:val="auto"/>
          <w:sz w:val="24"/>
        </w:rPr>
        <w:t>2</w:t>
      </w:r>
      <w:r w:rsidRPr="00AE2D47">
        <w:rPr>
          <w:rFonts w:ascii="Times New Roman" w:hAnsi="Times New Roman"/>
          <w:color w:val="auto"/>
          <w:sz w:val="24"/>
        </w:rPr>
        <w:t>）生产装置、工艺过程危险性识别。</w:t>
      </w:r>
    </w:p>
    <w:p w:rsidR="00AE2D47" w:rsidRPr="00AE2D47" w:rsidRDefault="00AE2D47" w:rsidP="00AE2D47">
      <w:pPr>
        <w:pStyle w:val="30"/>
        <w:spacing w:line="360" w:lineRule="auto"/>
        <w:ind w:firstLineChars="200" w:firstLine="480"/>
        <w:rPr>
          <w:rFonts w:ascii="Times New Roman" w:hAnsi="Times New Roman"/>
          <w:color w:val="auto"/>
          <w:sz w:val="24"/>
        </w:rPr>
      </w:pPr>
      <w:r w:rsidRPr="00AE2D47">
        <w:rPr>
          <w:rFonts w:ascii="Times New Roman" w:hAnsi="Times New Roman"/>
          <w:color w:val="auto"/>
          <w:sz w:val="24"/>
        </w:rPr>
        <w:t>（</w:t>
      </w:r>
      <w:r w:rsidRPr="00AE2D47">
        <w:rPr>
          <w:rFonts w:ascii="Times New Roman" w:hAnsi="Times New Roman"/>
          <w:color w:val="auto"/>
          <w:sz w:val="24"/>
        </w:rPr>
        <w:t>3</w:t>
      </w:r>
      <w:r w:rsidRPr="00AE2D47">
        <w:rPr>
          <w:rFonts w:ascii="Times New Roman" w:hAnsi="Times New Roman"/>
          <w:color w:val="auto"/>
          <w:sz w:val="24"/>
        </w:rPr>
        <w:t>）危险物质运输过程风险因素识别。</w:t>
      </w:r>
    </w:p>
    <w:p w:rsidR="00AE2D47" w:rsidRPr="00AE2D47" w:rsidRDefault="00AE2D47" w:rsidP="00AE2D47">
      <w:pPr>
        <w:pStyle w:val="30"/>
        <w:spacing w:line="360" w:lineRule="auto"/>
        <w:ind w:firstLineChars="200" w:firstLine="480"/>
        <w:rPr>
          <w:rFonts w:ascii="Times New Roman" w:hAnsi="Times New Roman"/>
          <w:color w:val="auto"/>
          <w:sz w:val="24"/>
        </w:rPr>
      </w:pPr>
      <w:r w:rsidRPr="00AE2D47">
        <w:rPr>
          <w:rFonts w:ascii="Times New Roman" w:hAnsi="Times New Roman"/>
          <w:color w:val="auto"/>
          <w:sz w:val="24"/>
        </w:rPr>
        <w:t>风险识别采用类比法、检查表法等，结合项目组成、工艺过程、物料使用情况，识别和筛选本项目生产、运送、装置设施等的风险因素。</w:t>
      </w:r>
    </w:p>
    <w:p w:rsidR="00AE2D47" w:rsidRPr="00AE2D47" w:rsidRDefault="00AE2D47" w:rsidP="00AA0B1D">
      <w:pPr>
        <w:pStyle w:val="3"/>
        <w:ind w:left="647" w:hangingChars="230" w:hanging="647"/>
        <w:rPr>
          <w:rFonts w:ascii="Times New Roman" w:eastAsia="宋体"/>
          <w:b/>
          <w:bCs/>
          <w:sz w:val="28"/>
          <w:szCs w:val="28"/>
        </w:rPr>
      </w:pPr>
      <w:r w:rsidRPr="00AE2D47">
        <w:rPr>
          <w:rFonts w:ascii="Times New Roman" w:eastAsia="宋体" w:hint="eastAsia"/>
          <w:b/>
          <w:bCs/>
          <w:sz w:val="28"/>
          <w:szCs w:val="28"/>
        </w:rPr>
        <w:t>6.4.1</w:t>
      </w:r>
      <w:r w:rsidRPr="00AE2D47">
        <w:rPr>
          <w:rFonts w:ascii="Times New Roman" w:eastAsia="宋体" w:hint="eastAsia"/>
          <w:b/>
          <w:bCs/>
          <w:sz w:val="28"/>
          <w:szCs w:val="28"/>
        </w:rPr>
        <w:t>物质危险性识别</w:t>
      </w:r>
    </w:p>
    <w:p w:rsidR="00AE2D47" w:rsidRDefault="00AE2D47" w:rsidP="00AE2D47">
      <w:pPr>
        <w:pStyle w:val="19"/>
        <w:ind w:firstLine="480"/>
        <w:rPr>
          <w:color w:val="000000" w:themeColor="text1"/>
        </w:rPr>
      </w:pPr>
      <w:r w:rsidRPr="00AE2D47">
        <w:rPr>
          <w:rFonts w:hint="eastAsia"/>
        </w:rPr>
        <w:t>物质危险性识别，</w:t>
      </w:r>
      <w:r w:rsidRPr="004C42BA">
        <w:rPr>
          <w:color w:val="000000" w:themeColor="text1"/>
        </w:rPr>
        <w:t>主要包括原辅材料、燃料、中间产品、副产品、最终产品、污染物、火灾和爆炸伴生</w:t>
      </w:r>
      <w:r w:rsidRPr="004C42BA">
        <w:rPr>
          <w:color w:val="000000" w:themeColor="text1"/>
        </w:rPr>
        <w:t>/</w:t>
      </w:r>
      <w:r w:rsidRPr="004C42BA">
        <w:rPr>
          <w:color w:val="000000" w:themeColor="text1"/>
        </w:rPr>
        <w:t>次生物等。</w:t>
      </w:r>
      <w:r>
        <w:rPr>
          <w:rFonts w:hint="eastAsia"/>
          <w:color w:val="000000" w:themeColor="text1"/>
        </w:rPr>
        <w:t>按《建设项目环境风险评价技术导则》（</w:t>
      </w:r>
      <w:r>
        <w:rPr>
          <w:rFonts w:hint="eastAsia"/>
          <w:color w:val="000000" w:themeColor="text1"/>
        </w:rPr>
        <w:t>HJ169-2018</w:t>
      </w:r>
      <w:r>
        <w:rPr>
          <w:rFonts w:hint="eastAsia"/>
          <w:color w:val="000000" w:themeColor="text1"/>
        </w:rPr>
        <w:t>）要求，调查建设项目危险物质数量和分布情况、生产工艺特点，收集</w:t>
      </w:r>
      <w:r>
        <w:rPr>
          <w:rFonts w:hint="eastAsia"/>
          <w:color w:val="000000" w:themeColor="text1"/>
        </w:rPr>
        <w:t>MSDS</w:t>
      </w:r>
      <w:r>
        <w:rPr>
          <w:rFonts w:hint="eastAsia"/>
          <w:color w:val="000000" w:themeColor="text1"/>
        </w:rPr>
        <w:t>等基础资料。</w:t>
      </w:r>
    </w:p>
    <w:p w:rsidR="00AE2D47" w:rsidRDefault="00AE2D47" w:rsidP="00AE2D47">
      <w:pPr>
        <w:pStyle w:val="19"/>
        <w:ind w:firstLine="480"/>
        <w:rPr>
          <w:color w:val="000000" w:themeColor="text1"/>
        </w:rPr>
      </w:pPr>
      <w:r>
        <w:rPr>
          <w:rFonts w:hint="eastAsia"/>
          <w:color w:val="000000" w:themeColor="text1"/>
        </w:rPr>
        <w:t>根据《建设项目环境风险评价技术导则》（</w:t>
      </w:r>
      <w:r>
        <w:rPr>
          <w:rFonts w:hint="eastAsia"/>
          <w:color w:val="000000" w:themeColor="text1"/>
        </w:rPr>
        <w:t>HJ169-2018</w:t>
      </w:r>
      <w:r>
        <w:rPr>
          <w:rFonts w:hint="eastAsia"/>
          <w:color w:val="000000" w:themeColor="text1"/>
        </w:rPr>
        <w:t>）附录</w:t>
      </w:r>
      <w:r>
        <w:rPr>
          <w:rFonts w:hint="eastAsia"/>
          <w:color w:val="000000" w:themeColor="text1"/>
        </w:rPr>
        <w:t>B</w:t>
      </w:r>
      <w:r>
        <w:rPr>
          <w:rFonts w:hint="eastAsia"/>
          <w:color w:val="000000" w:themeColor="text1"/>
        </w:rPr>
        <w:t>相关要求，本项目危险物质的危险特性及危险性识别见表</w:t>
      </w:r>
      <w:r>
        <w:rPr>
          <w:rFonts w:hint="eastAsia"/>
          <w:color w:val="000000" w:themeColor="text1"/>
        </w:rPr>
        <w:t>6.4-1</w:t>
      </w:r>
      <w:r>
        <w:rPr>
          <w:rFonts w:hint="eastAsia"/>
          <w:color w:val="000000" w:themeColor="text1"/>
        </w:rPr>
        <w:t>。</w:t>
      </w:r>
    </w:p>
    <w:p w:rsidR="00AE2D47" w:rsidRPr="00AA0B1D" w:rsidRDefault="00AE2D47" w:rsidP="00AA0B1D">
      <w:pPr>
        <w:pStyle w:val="19"/>
        <w:ind w:firstLineChars="0" w:firstLine="0"/>
        <w:jc w:val="center"/>
        <w:rPr>
          <w:b/>
          <w:color w:val="000000" w:themeColor="text1"/>
        </w:rPr>
      </w:pPr>
      <w:r w:rsidRPr="00AA0B1D">
        <w:rPr>
          <w:rFonts w:hint="eastAsia"/>
          <w:b/>
          <w:color w:val="000000" w:themeColor="text1"/>
        </w:rPr>
        <w:t>表</w:t>
      </w:r>
      <w:r w:rsidRPr="00AA0B1D">
        <w:rPr>
          <w:rFonts w:hint="eastAsia"/>
          <w:b/>
          <w:color w:val="000000" w:themeColor="text1"/>
        </w:rPr>
        <w:t>6.4-1</w:t>
      </w:r>
      <w:r w:rsidR="00AA0B1D" w:rsidRPr="00AA0B1D">
        <w:rPr>
          <w:rFonts w:hint="eastAsia"/>
          <w:b/>
          <w:color w:val="000000" w:themeColor="text1"/>
        </w:rPr>
        <w:t>二甲苯的理化性质和危险特性</w:t>
      </w:r>
    </w:p>
    <w:p w:rsidR="00AA0B1D" w:rsidRPr="00AA0B1D" w:rsidRDefault="00AA0B1D" w:rsidP="00AA0B1D">
      <w:pPr>
        <w:pStyle w:val="19"/>
        <w:ind w:firstLineChars="0" w:firstLine="0"/>
        <w:jc w:val="center"/>
      </w:pPr>
      <w:r>
        <w:rPr>
          <w:noProof/>
        </w:rPr>
        <w:drawing>
          <wp:inline distT="0" distB="0" distL="0" distR="0" wp14:anchorId="3B1E3153" wp14:editId="105713C6">
            <wp:extent cx="5238750" cy="43624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43052" cy="4366032"/>
                    </a:xfrm>
                    <a:prstGeom prst="rect">
                      <a:avLst/>
                    </a:prstGeom>
                  </pic:spPr>
                </pic:pic>
              </a:graphicData>
            </a:graphic>
          </wp:inline>
        </w:drawing>
      </w:r>
    </w:p>
    <w:p w:rsidR="00AA0B1D" w:rsidRDefault="00AA0B1D" w:rsidP="00AA0B1D">
      <w:pPr>
        <w:pStyle w:val="19"/>
        <w:ind w:firstLine="480"/>
      </w:pPr>
      <w:r>
        <w:rPr>
          <w:rFonts w:hint="eastAsia"/>
        </w:rPr>
        <w:lastRenderedPageBreak/>
        <w:t>二甲苯在发生事故大量排放是会污染环境空气，对附件的人群健康和动植物正常生长造成危害；所有物品泄漏进入水体对周边水体造成危害。因而本项目确定主要环境风险因子为二甲苯。</w:t>
      </w:r>
    </w:p>
    <w:p w:rsidR="00AA0B1D" w:rsidRPr="00AE2D47" w:rsidRDefault="00AA0B1D" w:rsidP="00AA0B1D">
      <w:pPr>
        <w:pStyle w:val="3"/>
        <w:ind w:left="647" w:hangingChars="230" w:hanging="647"/>
        <w:rPr>
          <w:rFonts w:ascii="Times New Roman" w:eastAsia="宋体"/>
          <w:b/>
          <w:bCs/>
          <w:sz w:val="28"/>
          <w:szCs w:val="28"/>
        </w:rPr>
      </w:pPr>
      <w:r w:rsidRPr="00AE2D47">
        <w:rPr>
          <w:rFonts w:ascii="Times New Roman" w:eastAsia="宋体" w:hint="eastAsia"/>
          <w:b/>
          <w:bCs/>
          <w:sz w:val="28"/>
          <w:szCs w:val="28"/>
        </w:rPr>
        <w:t>6.4.</w:t>
      </w:r>
      <w:r>
        <w:rPr>
          <w:rFonts w:ascii="Times New Roman" w:eastAsia="宋体" w:hint="eastAsia"/>
          <w:b/>
          <w:bCs/>
          <w:sz w:val="28"/>
          <w:szCs w:val="28"/>
        </w:rPr>
        <w:t>2</w:t>
      </w:r>
      <w:r>
        <w:rPr>
          <w:rFonts w:ascii="Times New Roman" w:eastAsia="宋体" w:hint="eastAsia"/>
          <w:b/>
          <w:bCs/>
          <w:sz w:val="28"/>
          <w:szCs w:val="28"/>
        </w:rPr>
        <w:t>生产系统</w:t>
      </w:r>
      <w:r w:rsidRPr="00AE2D47">
        <w:rPr>
          <w:rFonts w:ascii="Times New Roman" w:eastAsia="宋体" w:hint="eastAsia"/>
          <w:b/>
          <w:bCs/>
          <w:sz w:val="28"/>
          <w:szCs w:val="28"/>
        </w:rPr>
        <w:t>危险性识别</w:t>
      </w:r>
    </w:p>
    <w:p w:rsidR="00AA0B1D" w:rsidRDefault="00AA0B1D" w:rsidP="00AA0B1D">
      <w:pPr>
        <w:pStyle w:val="19"/>
        <w:ind w:firstLine="480"/>
        <w:rPr>
          <w:color w:val="000000" w:themeColor="text1"/>
        </w:rPr>
      </w:pPr>
      <w:r w:rsidRPr="004C42BA">
        <w:rPr>
          <w:color w:val="000000" w:themeColor="text1"/>
        </w:rPr>
        <w:t>生产系统危险性识别一般包括：主要生产装置、贮运系统、公用工程系统、工程环保设施及辅助生产设施等。</w:t>
      </w:r>
    </w:p>
    <w:p w:rsidR="00990598" w:rsidRDefault="00990598" w:rsidP="00AA0B1D">
      <w:pPr>
        <w:pStyle w:val="19"/>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）生产过程风险识别</w:t>
      </w:r>
    </w:p>
    <w:p w:rsidR="00990598" w:rsidRDefault="00990598" w:rsidP="00AA0B1D">
      <w:pPr>
        <w:pStyle w:val="19"/>
        <w:ind w:firstLine="480"/>
        <w:rPr>
          <w:color w:val="000000" w:themeColor="text1"/>
        </w:rPr>
      </w:pPr>
      <w:r>
        <w:rPr>
          <w:rFonts w:hint="eastAsia"/>
          <w:color w:val="000000" w:themeColor="text1"/>
        </w:rPr>
        <w:t>项目生产设备主要为喷漆设备、喷粉设备、焊接和切割等加工设备等，生产过程中存在的主要潜在危险为油漆、固化剂、稀释剂等原料毒性较小，主要呈液态，均为桶装，发生泄漏影响相对较小。</w:t>
      </w:r>
    </w:p>
    <w:p w:rsidR="00990598" w:rsidRDefault="00990598" w:rsidP="00AA0B1D">
      <w:pPr>
        <w:pStyle w:val="19"/>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）储存过程风险识别</w:t>
      </w:r>
    </w:p>
    <w:p w:rsidR="00990598" w:rsidRDefault="00990598" w:rsidP="00AA0B1D">
      <w:pPr>
        <w:pStyle w:val="19"/>
        <w:ind w:firstLine="480"/>
        <w:rPr>
          <w:color w:val="000000" w:themeColor="text1"/>
        </w:rPr>
      </w:pPr>
      <w:r>
        <w:rPr>
          <w:rFonts w:hint="eastAsia"/>
          <w:color w:val="000000" w:themeColor="text1"/>
        </w:rPr>
        <w:t>本项目主要是油漆、稀释剂、固化剂储存过程中风险。原料储存过程中存在泄漏风险，主要原因包括：</w:t>
      </w:r>
      <w:r w:rsidR="005A1210">
        <w:rPr>
          <w:color w:val="000000" w:themeColor="text1"/>
        </w:rPr>
        <w:fldChar w:fldCharType="begin"/>
      </w:r>
      <w:r w:rsidR="005A1210">
        <w:rPr>
          <w:color w:val="000000" w:themeColor="text1"/>
        </w:rPr>
        <w:instrText xml:space="preserve"> </w:instrText>
      </w:r>
      <w:r w:rsidR="005A1210">
        <w:rPr>
          <w:rFonts w:hint="eastAsia"/>
          <w:color w:val="000000" w:themeColor="text1"/>
        </w:rPr>
        <w:instrText>= 1 \* GB3</w:instrText>
      </w:r>
      <w:r w:rsidR="005A1210">
        <w:rPr>
          <w:color w:val="000000" w:themeColor="text1"/>
        </w:rPr>
        <w:instrText xml:space="preserve"> </w:instrText>
      </w:r>
      <w:r w:rsidR="005A1210">
        <w:rPr>
          <w:color w:val="000000" w:themeColor="text1"/>
        </w:rPr>
        <w:fldChar w:fldCharType="separate"/>
      </w:r>
      <w:r w:rsidR="005A1210">
        <w:rPr>
          <w:rFonts w:hint="eastAsia"/>
          <w:noProof/>
          <w:color w:val="000000" w:themeColor="text1"/>
        </w:rPr>
        <w:t>①</w:t>
      </w:r>
      <w:r w:rsidR="005A1210">
        <w:rPr>
          <w:color w:val="000000" w:themeColor="text1"/>
        </w:rPr>
        <w:fldChar w:fldCharType="end"/>
      </w:r>
      <w:r w:rsidR="005A1210">
        <w:rPr>
          <w:rFonts w:hint="eastAsia"/>
          <w:color w:val="000000" w:themeColor="text1"/>
        </w:rPr>
        <w:t>容器腐蚀、老化，材质不符合要求；</w:t>
      </w:r>
      <w:r w:rsidR="005A1210">
        <w:rPr>
          <w:color w:val="000000" w:themeColor="text1"/>
        </w:rPr>
        <w:fldChar w:fldCharType="begin"/>
      </w:r>
      <w:r w:rsidR="005A1210">
        <w:rPr>
          <w:color w:val="000000" w:themeColor="text1"/>
        </w:rPr>
        <w:instrText xml:space="preserve"> </w:instrText>
      </w:r>
      <w:r w:rsidR="005A1210">
        <w:rPr>
          <w:rFonts w:hint="eastAsia"/>
          <w:color w:val="000000" w:themeColor="text1"/>
        </w:rPr>
        <w:instrText>= 2 \* GB3</w:instrText>
      </w:r>
      <w:r w:rsidR="005A1210">
        <w:rPr>
          <w:color w:val="000000" w:themeColor="text1"/>
        </w:rPr>
        <w:instrText xml:space="preserve"> </w:instrText>
      </w:r>
      <w:r w:rsidR="005A1210">
        <w:rPr>
          <w:color w:val="000000" w:themeColor="text1"/>
        </w:rPr>
        <w:fldChar w:fldCharType="separate"/>
      </w:r>
      <w:r w:rsidR="005A1210">
        <w:rPr>
          <w:rFonts w:hint="eastAsia"/>
          <w:noProof/>
          <w:color w:val="000000" w:themeColor="text1"/>
        </w:rPr>
        <w:t>②</w:t>
      </w:r>
      <w:r w:rsidR="005A1210">
        <w:rPr>
          <w:color w:val="000000" w:themeColor="text1"/>
        </w:rPr>
        <w:fldChar w:fldCharType="end"/>
      </w:r>
      <w:r w:rsidR="005A1210">
        <w:rPr>
          <w:rFonts w:hint="eastAsia"/>
          <w:color w:val="000000" w:themeColor="text1"/>
        </w:rPr>
        <w:t>违章操作或作业；</w:t>
      </w:r>
      <w:r w:rsidR="005A1210">
        <w:rPr>
          <w:color w:val="000000" w:themeColor="text1"/>
        </w:rPr>
        <w:fldChar w:fldCharType="begin"/>
      </w:r>
      <w:r w:rsidR="005A1210">
        <w:rPr>
          <w:color w:val="000000" w:themeColor="text1"/>
        </w:rPr>
        <w:instrText xml:space="preserve"> </w:instrText>
      </w:r>
      <w:r w:rsidR="005A1210">
        <w:rPr>
          <w:rFonts w:hint="eastAsia"/>
          <w:color w:val="000000" w:themeColor="text1"/>
        </w:rPr>
        <w:instrText>= 3 \* GB3</w:instrText>
      </w:r>
      <w:r w:rsidR="005A1210">
        <w:rPr>
          <w:color w:val="000000" w:themeColor="text1"/>
        </w:rPr>
        <w:instrText xml:space="preserve"> </w:instrText>
      </w:r>
      <w:r w:rsidR="005A1210">
        <w:rPr>
          <w:color w:val="000000" w:themeColor="text1"/>
        </w:rPr>
        <w:fldChar w:fldCharType="separate"/>
      </w:r>
      <w:r w:rsidR="005A1210">
        <w:rPr>
          <w:rFonts w:hint="eastAsia"/>
          <w:noProof/>
          <w:color w:val="000000" w:themeColor="text1"/>
        </w:rPr>
        <w:t>③</w:t>
      </w:r>
      <w:r w:rsidR="005A1210">
        <w:rPr>
          <w:color w:val="000000" w:themeColor="text1"/>
        </w:rPr>
        <w:fldChar w:fldCharType="end"/>
      </w:r>
      <w:r w:rsidR="005A1210">
        <w:rPr>
          <w:rFonts w:hint="eastAsia"/>
          <w:color w:val="000000" w:themeColor="text1"/>
        </w:rPr>
        <w:t>容器超压，撞击或人为破坏，使得容器顶部、接缝处变形开裂；</w:t>
      </w:r>
      <w:r w:rsidR="005A1210">
        <w:rPr>
          <w:color w:val="000000" w:themeColor="text1"/>
        </w:rPr>
        <w:fldChar w:fldCharType="begin"/>
      </w:r>
      <w:r w:rsidR="005A1210">
        <w:rPr>
          <w:color w:val="000000" w:themeColor="text1"/>
        </w:rPr>
        <w:instrText xml:space="preserve"> </w:instrText>
      </w:r>
      <w:r w:rsidR="005A1210">
        <w:rPr>
          <w:rFonts w:hint="eastAsia"/>
          <w:color w:val="000000" w:themeColor="text1"/>
        </w:rPr>
        <w:instrText>= 4 \* GB3</w:instrText>
      </w:r>
      <w:r w:rsidR="005A1210">
        <w:rPr>
          <w:color w:val="000000" w:themeColor="text1"/>
        </w:rPr>
        <w:instrText xml:space="preserve"> </w:instrText>
      </w:r>
      <w:r w:rsidR="005A1210">
        <w:rPr>
          <w:color w:val="000000" w:themeColor="text1"/>
        </w:rPr>
        <w:fldChar w:fldCharType="separate"/>
      </w:r>
      <w:r w:rsidR="005A1210">
        <w:rPr>
          <w:rFonts w:hint="eastAsia"/>
          <w:noProof/>
          <w:color w:val="000000" w:themeColor="text1"/>
        </w:rPr>
        <w:t>④</w:t>
      </w:r>
      <w:r w:rsidR="005A1210">
        <w:rPr>
          <w:color w:val="000000" w:themeColor="text1"/>
        </w:rPr>
        <w:fldChar w:fldCharType="end"/>
      </w:r>
      <w:r w:rsidR="005A1210">
        <w:rPr>
          <w:rFonts w:hint="eastAsia"/>
          <w:color w:val="000000" w:themeColor="text1"/>
        </w:rPr>
        <w:t>由于气候等原因造成短时间温差过大，如夏天高温突降暴雨，引起容器吸瘪破裂损坏。</w:t>
      </w:r>
    </w:p>
    <w:p w:rsidR="005A1210" w:rsidRDefault="005A1210" w:rsidP="00AA0B1D">
      <w:pPr>
        <w:pStyle w:val="19"/>
        <w:ind w:firstLine="480"/>
        <w:rPr>
          <w:color w:val="000000" w:themeColor="text1"/>
        </w:rPr>
      </w:pPr>
      <w:r>
        <w:rPr>
          <w:rFonts w:hint="eastAsia"/>
          <w:color w:val="000000" w:themeColor="text1"/>
        </w:rPr>
        <w:t>本项目油漆、固化剂、稀释剂等原料采用桶装，危险废物暂存采用专门容器，储存量较小，发生破裂、泄漏，容易导致泄漏，如</w:t>
      </w:r>
      <w:r w:rsidR="0061777D">
        <w:rPr>
          <w:rFonts w:hint="eastAsia"/>
          <w:color w:val="000000" w:themeColor="text1"/>
        </w:rPr>
        <w:t>未及时得到处理，会对环境造成一定影响。</w:t>
      </w:r>
    </w:p>
    <w:p w:rsidR="0061777D" w:rsidRDefault="0061777D" w:rsidP="00AA0B1D">
      <w:pPr>
        <w:pStyle w:val="19"/>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）运输过程风险识别</w:t>
      </w:r>
    </w:p>
    <w:p w:rsidR="0061777D" w:rsidRDefault="0061777D" w:rsidP="00AA0B1D">
      <w:pPr>
        <w:pStyle w:val="19"/>
        <w:ind w:firstLine="480"/>
        <w:rPr>
          <w:color w:val="000000" w:themeColor="text1"/>
        </w:rPr>
      </w:pPr>
      <w:r w:rsidRPr="0061777D">
        <w:rPr>
          <w:rFonts w:hint="eastAsia"/>
          <w:color w:val="000000" w:themeColor="text1"/>
        </w:rPr>
        <w:t>项目原料采用公路运输方式，装卸、运输中可能由于碰撞、震动、挤压、操作不当、重</w:t>
      </w:r>
      <w:proofErr w:type="gramStart"/>
      <w:r w:rsidRPr="0061777D">
        <w:rPr>
          <w:rFonts w:hint="eastAsia"/>
          <w:color w:val="000000" w:themeColor="text1"/>
        </w:rPr>
        <w:t>装重卸</w:t>
      </w:r>
      <w:proofErr w:type="gramEnd"/>
      <w:r w:rsidRPr="0061777D">
        <w:rPr>
          <w:rFonts w:hint="eastAsia"/>
          <w:color w:val="000000" w:themeColor="text1"/>
        </w:rPr>
        <w:t>、容器多次回收利用后强度下降、意外事故等原因，容易造成原料泄漏，甚至引起火灾、爆炸等事故，污染大气、水体、土壤等。</w:t>
      </w:r>
    </w:p>
    <w:p w:rsidR="0061777D" w:rsidRDefault="0061777D" w:rsidP="00AA0B1D">
      <w:pPr>
        <w:pStyle w:val="19"/>
        <w:ind w:firstLine="480"/>
      </w:pPr>
      <w:r w:rsidRPr="0061777D">
        <w:rPr>
          <w:rFonts w:hint="eastAsia"/>
        </w:rPr>
        <w:t>本项目危险废物委托具有运输资质的单位运输。</w:t>
      </w:r>
    </w:p>
    <w:p w:rsidR="0061777D" w:rsidRDefault="0061777D" w:rsidP="00AA0B1D">
      <w:pPr>
        <w:pStyle w:val="19"/>
        <w:ind w:firstLine="480"/>
      </w:pPr>
      <w:r>
        <w:rPr>
          <w:rFonts w:hint="eastAsia"/>
        </w:rPr>
        <w:t>（</w:t>
      </w:r>
      <w:r>
        <w:rPr>
          <w:rFonts w:hint="eastAsia"/>
        </w:rPr>
        <w:t>4</w:t>
      </w:r>
      <w:r>
        <w:rPr>
          <w:rFonts w:hint="eastAsia"/>
        </w:rPr>
        <w:t>）</w:t>
      </w:r>
      <w:r w:rsidRPr="0061777D">
        <w:rPr>
          <w:rFonts w:hint="eastAsia"/>
        </w:rPr>
        <w:t>环保设施非正常运行风险识别</w:t>
      </w:r>
    </w:p>
    <w:p w:rsidR="0061777D" w:rsidRDefault="0061777D" w:rsidP="00AA0B1D">
      <w:pPr>
        <w:pStyle w:val="19"/>
        <w:ind w:firstLine="480"/>
      </w:pPr>
      <w:r w:rsidRPr="0061777D">
        <w:rPr>
          <w:rFonts w:hint="eastAsia"/>
        </w:rPr>
        <w:t>废气处理装置运行过程发生故障，非正常运转，造成废气未经处理直接排入大气中，对周围环境造成一定程度的大气污染。由于其废气排放量相对较大，且通过排气简排入大气，废气处理设施非正常运转所产生的环境影响相对较大。</w:t>
      </w:r>
    </w:p>
    <w:p w:rsidR="0061777D" w:rsidRPr="00AE2D47" w:rsidRDefault="0061777D" w:rsidP="0061777D">
      <w:pPr>
        <w:pStyle w:val="3"/>
        <w:ind w:left="647" w:hangingChars="230" w:hanging="647"/>
        <w:rPr>
          <w:rFonts w:ascii="Times New Roman" w:eastAsia="宋体"/>
          <w:b/>
          <w:bCs/>
          <w:sz w:val="28"/>
          <w:szCs w:val="28"/>
        </w:rPr>
      </w:pPr>
      <w:r w:rsidRPr="00AE2D47">
        <w:rPr>
          <w:rFonts w:ascii="Times New Roman" w:eastAsia="宋体" w:hint="eastAsia"/>
          <w:b/>
          <w:bCs/>
          <w:sz w:val="28"/>
          <w:szCs w:val="28"/>
        </w:rPr>
        <w:t>6.4.</w:t>
      </w:r>
      <w:r>
        <w:rPr>
          <w:rFonts w:ascii="Times New Roman" w:eastAsia="宋体" w:hint="eastAsia"/>
          <w:b/>
          <w:bCs/>
          <w:sz w:val="28"/>
          <w:szCs w:val="28"/>
        </w:rPr>
        <w:t>3</w:t>
      </w:r>
      <w:r>
        <w:rPr>
          <w:rFonts w:ascii="Times New Roman" w:eastAsia="宋体" w:hint="eastAsia"/>
          <w:b/>
          <w:bCs/>
          <w:sz w:val="28"/>
          <w:szCs w:val="28"/>
        </w:rPr>
        <w:t>环境风险物质影响环境的途径</w:t>
      </w:r>
    </w:p>
    <w:p w:rsidR="0061777D" w:rsidRDefault="0061777D" w:rsidP="0061777D">
      <w:pPr>
        <w:pStyle w:val="19"/>
        <w:ind w:firstLine="480"/>
        <w:rPr>
          <w:color w:val="000000" w:themeColor="text1"/>
        </w:rPr>
      </w:pPr>
      <w:r>
        <w:rPr>
          <w:rFonts w:hint="eastAsia"/>
          <w:color w:val="000000" w:themeColor="text1"/>
        </w:rPr>
        <w:t>事故情况下发生危险物质扩散途径主要有：</w:t>
      </w:r>
    </w:p>
    <w:p w:rsidR="0061777D" w:rsidRDefault="0061777D" w:rsidP="0061777D">
      <w:pPr>
        <w:pStyle w:val="19"/>
        <w:ind w:firstLineChars="0" w:firstLine="0"/>
        <w:jc w:val="center"/>
        <w:rPr>
          <w:b/>
          <w:color w:val="000000" w:themeColor="text1"/>
        </w:rPr>
      </w:pPr>
    </w:p>
    <w:p w:rsidR="0061777D" w:rsidRDefault="0061777D" w:rsidP="0061777D">
      <w:pPr>
        <w:pStyle w:val="19"/>
        <w:ind w:firstLineChars="0" w:firstLine="0"/>
        <w:jc w:val="center"/>
        <w:rPr>
          <w:b/>
          <w:color w:val="000000" w:themeColor="text1"/>
        </w:rPr>
      </w:pPr>
    </w:p>
    <w:p w:rsidR="0061777D" w:rsidRPr="0061777D" w:rsidRDefault="0061777D" w:rsidP="0061777D">
      <w:pPr>
        <w:pStyle w:val="19"/>
        <w:ind w:firstLineChars="0" w:firstLine="0"/>
        <w:jc w:val="center"/>
        <w:rPr>
          <w:b/>
          <w:color w:val="000000" w:themeColor="text1"/>
        </w:rPr>
      </w:pPr>
      <w:r w:rsidRPr="0061777D">
        <w:rPr>
          <w:rFonts w:hint="eastAsia"/>
          <w:b/>
          <w:color w:val="000000" w:themeColor="text1"/>
        </w:rPr>
        <w:lastRenderedPageBreak/>
        <w:t>表</w:t>
      </w:r>
      <w:r w:rsidRPr="0061777D">
        <w:rPr>
          <w:rFonts w:hint="eastAsia"/>
          <w:b/>
          <w:color w:val="000000" w:themeColor="text1"/>
        </w:rPr>
        <w:t>6.4-2</w:t>
      </w:r>
      <w:r w:rsidRPr="0061777D">
        <w:rPr>
          <w:rFonts w:hint="eastAsia"/>
          <w:b/>
          <w:color w:val="000000" w:themeColor="text1"/>
        </w:rPr>
        <w:t>项目风险识别一览表</w:t>
      </w:r>
    </w:p>
    <w:tbl>
      <w:tblPr>
        <w:tblStyle w:val="affff4"/>
        <w:tblW w:w="0" w:type="auto"/>
        <w:jc w:val="center"/>
        <w:tblLook w:val="04A0" w:firstRow="1" w:lastRow="0" w:firstColumn="1" w:lastColumn="0" w:noHBand="0" w:noVBand="1"/>
      </w:tblPr>
      <w:tblGrid>
        <w:gridCol w:w="1526"/>
        <w:gridCol w:w="1134"/>
        <w:gridCol w:w="7194"/>
      </w:tblGrid>
      <w:tr w:rsidR="0061777D" w:rsidRPr="0061777D" w:rsidTr="00A2556F">
        <w:trPr>
          <w:trHeight w:val="340"/>
          <w:jc w:val="center"/>
        </w:trPr>
        <w:tc>
          <w:tcPr>
            <w:tcW w:w="1526" w:type="dxa"/>
            <w:vAlign w:val="center"/>
          </w:tcPr>
          <w:p w:rsidR="0061777D" w:rsidRPr="00A2556F" w:rsidRDefault="0061777D" w:rsidP="0061777D">
            <w:pPr>
              <w:pStyle w:val="19"/>
              <w:spacing w:line="240" w:lineRule="auto"/>
              <w:ind w:firstLineChars="0" w:firstLine="0"/>
              <w:jc w:val="center"/>
              <w:rPr>
                <w:b/>
                <w:color w:val="000000" w:themeColor="text1"/>
                <w:sz w:val="21"/>
              </w:rPr>
            </w:pPr>
            <w:r w:rsidRPr="00A2556F">
              <w:rPr>
                <w:rFonts w:hint="eastAsia"/>
                <w:b/>
                <w:color w:val="000000" w:themeColor="text1"/>
                <w:sz w:val="21"/>
              </w:rPr>
              <w:t>危险目标</w:t>
            </w:r>
          </w:p>
        </w:tc>
        <w:tc>
          <w:tcPr>
            <w:tcW w:w="1134" w:type="dxa"/>
            <w:vAlign w:val="center"/>
          </w:tcPr>
          <w:p w:rsidR="0061777D" w:rsidRPr="00A2556F" w:rsidRDefault="0061777D" w:rsidP="0061777D">
            <w:pPr>
              <w:pStyle w:val="19"/>
              <w:spacing w:line="240" w:lineRule="auto"/>
              <w:ind w:firstLineChars="0" w:firstLine="0"/>
              <w:jc w:val="center"/>
              <w:rPr>
                <w:b/>
                <w:color w:val="000000" w:themeColor="text1"/>
                <w:sz w:val="21"/>
              </w:rPr>
            </w:pPr>
            <w:r w:rsidRPr="00A2556F">
              <w:rPr>
                <w:rFonts w:hint="eastAsia"/>
                <w:b/>
                <w:color w:val="000000" w:themeColor="text1"/>
                <w:sz w:val="21"/>
              </w:rPr>
              <w:t>事故类型</w:t>
            </w:r>
          </w:p>
        </w:tc>
        <w:tc>
          <w:tcPr>
            <w:tcW w:w="7194" w:type="dxa"/>
            <w:vAlign w:val="center"/>
          </w:tcPr>
          <w:p w:rsidR="0061777D" w:rsidRPr="00A2556F" w:rsidRDefault="0061777D" w:rsidP="0061777D">
            <w:pPr>
              <w:pStyle w:val="19"/>
              <w:spacing w:line="240" w:lineRule="auto"/>
              <w:ind w:firstLineChars="0" w:firstLine="0"/>
              <w:jc w:val="center"/>
              <w:rPr>
                <w:b/>
                <w:color w:val="000000" w:themeColor="text1"/>
                <w:sz w:val="21"/>
              </w:rPr>
            </w:pPr>
            <w:r w:rsidRPr="00A2556F">
              <w:rPr>
                <w:rFonts w:hint="eastAsia"/>
                <w:b/>
                <w:color w:val="000000" w:themeColor="text1"/>
                <w:sz w:val="21"/>
              </w:rPr>
              <w:t>事故引发可能原因及后果</w:t>
            </w:r>
          </w:p>
        </w:tc>
      </w:tr>
      <w:tr w:rsidR="0061777D" w:rsidRPr="0061777D" w:rsidTr="00A2556F">
        <w:trPr>
          <w:trHeight w:val="340"/>
          <w:jc w:val="center"/>
        </w:trPr>
        <w:tc>
          <w:tcPr>
            <w:tcW w:w="1526" w:type="dxa"/>
            <w:vMerge w:val="restart"/>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油漆、固化剂、稀释剂</w:t>
            </w:r>
          </w:p>
        </w:tc>
        <w:tc>
          <w:tcPr>
            <w:tcW w:w="113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泄漏</w:t>
            </w:r>
          </w:p>
        </w:tc>
        <w:tc>
          <w:tcPr>
            <w:tcW w:w="719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由于泄漏导致大气污染、</w:t>
            </w:r>
            <w:proofErr w:type="gramStart"/>
            <w:r>
              <w:rPr>
                <w:rFonts w:hint="eastAsia"/>
                <w:color w:val="000000" w:themeColor="text1"/>
                <w:sz w:val="21"/>
              </w:rPr>
              <w:t>土壤土壤</w:t>
            </w:r>
            <w:proofErr w:type="gramEnd"/>
            <w:r>
              <w:rPr>
                <w:rFonts w:hint="eastAsia"/>
                <w:color w:val="000000" w:themeColor="text1"/>
                <w:sz w:val="21"/>
              </w:rPr>
              <w:t>或可能由于恶劣天气影响导致雨水污染地表水体等</w:t>
            </w:r>
          </w:p>
        </w:tc>
      </w:tr>
      <w:tr w:rsidR="0061777D" w:rsidRPr="0061777D" w:rsidTr="00A2556F">
        <w:trPr>
          <w:trHeight w:val="340"/>
          <w:jc w:val="center"/>
        </w:trPr>
        <w:tc>
          <w:tcPr>
            <w:tcW w:w="1526" w:type="dxa"/>
            <w:vMerge/>
            <w:vAlign w:val="center"/>
          </w:tcPr>
          <w:p w:rsidR="0061777D" w:rsidRPr="0061777D" w:rsidRDefault="0061777D" w:rsidP="0061777D">
            <w:pPr>
              <w:pStyle w:val="19"/>
              <w:spacing w:line="240" w:lineRule="auto"/>
              <w:ind w:firstLineChars="0" w:firstLine="0"/>
              <w:jc w:val="center"/>
              <w:rPr>
                <w:color w:val="000000" w:themeColor="text1"/>
                <w:sz w:val="21"/>
              </w:rPr>
            </w:pPr>
          </w:p>
        </w:tc>
        <w:tc>
          <w:tcPr>
            <w:tcW w:w="113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火灾</w:t>
            </w:r>
          </w:p>
        </w:tc>
        <w:tc>
          <w:tcPr>
            <w:tcW w:w="719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由于人为疏忽导致火灾，污染周边大气环境及人群健康</w:t>
            </w:r>
          </w:p>
        </w:tc>
      </w:tr>
      <w:tr w:rsidR="0061777D" w:rsidRPr="0061777D" w:rsidTr="00A2556F">
        <w:trPr>
          <w:trHeight w:val="340"/>
          <w:jc w:val="center"/>
        </w:trPr>
        <w:tc>
          <w:tcPr>
            <w:tcW w:w="1526" w:type="dxa"/>
            <w:vMerge w:val="restart"/>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危险废物暂存间</w:t>
            </w:r>
          </w:p>
        </w:tc>
        <w:tc>
          <w:tcPr>
            <w:tcW w:w="113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泄漏</w:t>
            </w:r>
          </w:p>
        </w:tc>
        <w:tc>
          <w:tcPr>
            <w:tcW w:w="719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存储过程</w:t>
            </w:r>
            <w:proofErr w:type="gramStart"/>
            <w:r>
              <w:rPr>
                <w:rFonts w:hint="eastAsia"/>
                <w:color w:val="000000" w:themeColor="text1"/>
                <w:sz w:val="21"/>
              </w:rPr>
              <w:t>中危废泄漏</w:t>
            </w:r>
            <w:proofErr w:type="gramEnd"/>
            <w:r>
              <w:rPr>
                <w:rFonts w:hint="eastAsia"/>
                <w:color w:val="000000" w:themeColor="text1"/>
                <w:sz w:val="21"/>
              </w:rPr>
              <w:t>可能污染土壤、地下水，或可能由于恶劣天气影响导致雨水污染地表水等</w:t>
            </w:r>
          </w:p>
        </w:tc>
      </w:tr>
      <w:tr w:rsidR="0061777D" w:rsidRPr="0061777D" w:rsidTr="00A2556F">
        <w:trPr>
          <w:trHeight w:val="340"/>
          <w:jc w:val="center"/>
        </w:trPr>
        <w:tc>
          <w:tcPr>
            <w:tcW w:w="1526" w:type="dxa"/>
            <w:vMerge/>
            <w:vAlign w:val="center"/>
          </w:tcPr>
          <w:p w:rsidR="0061777D" w:rsidRPr="0061777D" w:rsidRDefault="0061777D" w:rsidP="0061777D">
            <w:pPr>
              <w:pStyle w:val="19"/>
              <w:spacing w:line="240" w:lineRule="auto"/>
              <w:ind w:firstLineChars="0" w:firstLine="0"/>
              <w:jc w:val="center"/>
              <w:rPr>
                <w:color w:val="000000" w:themeColor="text1"/>
                <w:sz w:val="21"/>
              </w:rPr>
            </w:pPr>
          </w:p>
        </w:tc>
        <w:tc>
          <w:tcPr>
            <w:tcW w:w="113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火灾</w:t>
            </w:r>
          </w:p>
        </w:tc>
        <w:tc>
          <w:tcPr>
            <w:tcW w:w="7194" w:type="dxa"/>
            <w:vAlign w:val="center"/>
          </w:tcPr>
          <w:p w:rsidR="0061777D" w:rsidRPr="0061777D" w:rsidRDefault="0061777D" w:rsidP="0061777D">
            <w:pPr>
              <w:pStyle w:val="19"/>
              <w:spacing w:line="240" w:lineRule="auto"/>
              <w:ind w:firstLineChars="0" w:firstLine="0"/>
              <w:jc w:val="center"/>
              <w:rPr>
                <w:color w:val="000000" w:themeColor="text1"/>
                <w:sz w:val="21"/>
              </w:rPr>
            </w:pPr>
            <w:r>
              <w:rPr>
                <w:rFonts w:hint="eastAsia"/>
                <w:color w:val="000000" w:themeColor="text1"/>
                <w:sz w:val="21"/>
              </w:rPr>
              <w:t>废活性炭、过滤棉、润滑油等，由于人为疏忽导致火灾，污染周边大气环境及人群健康</w:t>
            </w:r>
          </w:p>
        </w:tc>
      </w:tr>
    </w:tbl>
    <w:p w:rsidR="0061777D" w:rsidRPr="0061777D" w:rsidRDefault="0061777D" w:rsidP="0061777D">
      <w:pPr>
        <w:pStyle w:val="19"/>
        <w:ind w:firstLineChars="0" w:firstLine="0"/>
        <w:rPr>
          <w:color w:val="000000" w:themeColor="text1"/>
        </w:rPr>
      </w:pPr>
    </w:p>
    <w:p w:rsidR="00A2556F" w:rsidRPr="00996450" w:rsidRDefault="00A2556F" w:rsidP="00A2556F">
      <w:pPr>
        <w:pStyle w:val="2"/>
        <w:tabs>
          <w:tab w:val="left" w:pos="6135"/>
        </w:tabs>
        <w:spacing w:beforeLines="0"/>
        <w:rPr>
          <w:rFonts w:ascii="Times New Roman" w:hAnsi="Times New Roman"/>
          <w:b/>
          <w:bCs/>
          <w:sz w:val="32"/>
          <w:szCs w:val="32"/>
        </w:rPr>
      </w:pPr>
      <w:bookmarkStart w:id="152" w:name="_Toc102056360"/>
      <w:r w:rsidRPr="00996450">
        <w:rPr>
          <w:rFonts w:ascii="Times New Roman" w:hAnsi="Times New Roman" w:hint="eastAsia"/>
          <w:b/>
          <w:bCs/>
          <w:sz w:val="32"/>
          <w:szCs w:val="32"/>
        </w:rPr>
        <w:t>6.</w:t>
      </w:r>
      <w:r>
        <w:rPr>
          <w:rFonts w:ascii="Times New Roman" w:hAnsi="Times New Roman" w:hint="eastAsia"/>
          <w:b/>
          <w:bCs/>
          <w:sz w:val="32"/>
          <w:szCs w:val="32"/>
        </w:rPr>
        <w:t>5</w:t>
      </w:r>
      <w:r>
        <w:rPr>
          <w:rFonts w:ascii="Times New Roman" w:hAnsi="Times New Roman" w:hint="eastAsia"/>
          <w:b/>
          <w:bCs/>
          <w:sz w:val="32"/>
          <w:szCs w:val="32"/>
        </w:rPr>
        <w:t>环境风险分析</w:t>
      </w:r>
      <w:bookmarkEnd w:id="152"/>
    </w:p>
    <w:p w:rsidR="00A2556F" w:rsidRPr="00A2556F" w:rsidRDefault="00A2556F" w:rsidP="00A2556F">
      <w:pPr>
        <w:pStyle w:val="30"/>
        <w:spacing w:line="360" w:lineRule="auto"/>
        <w:ind w:firstLineChars="200" w:firstLine="480"/>
        <w:rPr>
          <w:color w:val="auto"/>
          <w:sz w:val="24"/>
        </w:rPr>
      </w:pPr>
      <w:proofErr w:type="gramStart"/>
      <w:r w:rsidRPr="00A2556F">
        <w:rPr>
          <w:rFonts w:hint="eastAsia"/>
          <w:color w:val="auto"/>
          <w:sz w:val="24"/>
        </w:rPr>
        <w:t>风险源项分析</w:t>
      </w:r>
      <w:proofErr w:type="gramEnd"/>
      <w:r w:rsidRPr="00A2556F">
        <w:rPr>
          <w:rFonts w:hint="eastAsia"/>
          <w:color w:val="auto"/>
          <w:sz w:val="24"/>
        </w:rPr>
        <w:t>的主要目的是确定最大可信事故的发生概率，确定危险物质的泄漏量，一般采取类比调查、概率法或指数法确定，</w:t>
      </w:r>
      <w:proofErr w:type="gramStart"/>
      <w:r w:rsidRPr="00A2556F">
        <w:rPr>
          <w:rFonts w:hint="eastAsia"/>
          <w:color w:val="auto"/>
          <w:sz w:val="24"/>
        </w:rPr>
        <w:t>本评价</w:t>
      </w:r>
      <w:proofErr w:type="gramEnd"/>
      <w:r w:rsidRPr="00A2556F">
        <w:rPr>
          <w:rFonts w:hint="eastAsia"/>
          <w:color w:val="auto"/>
          <w:sz w:val="24"/>
        </w:rPr>
        <w:t>以类比调查结合《环境风险评价实用技术和方法》推荐的方法进行分析。</w:t>
      </w:r>
    </w:p>
    <w:p w:rsidR="00A2556F" w:rsidRPr="00AE2D47" w:rsidRDefault="00A2556F" w:rsidP="00A2556F">
      <w:pPr>
        <w:pStyle w:val="3"/>
        <w:ind w:left="647" w:hangingChars="230" w:hanging="647"/>
        <w:rPr>
          <w:rFonts w:ascii="Times New Roman" w:eastAsia="宋体"/>
          <w:b/>
          <w:bCs/>
          <w:sz w:val="28"/>
          <w:szCs w:val="28"/>
        </w:rPr>
      </w:pPr>
      <w:r w:rsidRPr="00AE2D47">
        <w:rPr>
          <w:rFonts w:ascii="Times New Roman" w:eastAsia="宋体" w:hint="eastAsia"/>
          <w:b/>
          <w:bCs/>
          <w:sz w:val="28"/>
          <w:szCs w:val="28"/>
        </w:rPr>
        <w:t>6.</w:t>
      </w:r>
      <w:r>
        <w:rPr>
          <w:rFonts w:ascii="Times New Roman" w:eastAsia="宋体" w:hint="eastAsia"/>
          <w:b/>
          <w:bCs/>
          <w:sz w:val="28"/>
          <w:szCs w:val="28"/>
        </w:rPr>
        <w:t>5</w:t>
      </w:r>
      <w:r w:rsidRPr="00AE2D47">
        <w:rPr>
          <w:rFonts w:ascii="Times New Roman" w:eastAsia="宋体" w:hint="eastAsia"/>
          <w:b/>
          <w:bCs/>
          <w:sz w:val="28"/>
          <w:szCs w:val="28"/>
        </w:rPr>
        <w:t>.1</w:t>
      </w:r>
      <w:r>
        <w:rPr>
          <w:rFonts w:ascii="Times New Roman" w:eastAsia="宋体" w:hint="eastAsia"/>
          <w:b/>
          <w:bCs/>
          <w:sz w:val="28"/>
          <w:szCs w:val="28"/>
        </w:rPr>
        <w:t>风险事故类型</w:t>
      </w:r>
    </w:p>
    <w:p w:rsidR="0061777D" w:rsidRDefault="00A2556F" w:rsidP="00A2556F">
      <w:pPr>
        <w:pStyle w:val="19"/>
        <w:ind w:firstLine="480"/>
      </w:pPr>
      <w:r>
        <w:rPr>
          <w:rFonts w:hint="eastAsia"/>
        </w:rPr>
        <w:t>1</w:t>
      </w:r>
      <w:r>
        <w:rPr>
          <w:rFonts w:hint="eastAsia"/>
        </w:rPr>
        <w:t>、大气环境影响分析</w:t>
      </w:r>
    </w:p>
    <w:p w:rsidR="00A2556F" w:rsidRDefault="00A2556F" w:rsidP="00A2556F">
      <w:pPr>
        <w:pStyle w:val="19"/>
        <w:ind w:firstLine="480"/>
      </w:pPr>
      <w:r>
        <w:rPr>
          <w:rFonts w:hint="eastAsia"/>
        </w:rPr>
        <w:t>（</w:t>
      </w:r>
      <w:r>
        <w:rPr>
          <w:rFonts w:hint="eastAsia"/>
        </w:rPr>
        <w:t>1</w:t>
      </w:r>
      <w:r>
        <w:rPr>
          <w:rFonts w:hint="eastAsia"/>
        </w:rPr>
        <w:t>）物料泄露</w:t>
      </w:r>
      <w:r>
        <w:rPr>
          <w:rFonts w:hint="eastAsia"/>
        </w:rPr>
        <w:t>.</w:t>
      </w:r>
    </w:p>
    <w:p w:rsidR="00A2556F" w:rsidRDefault="00A2556F" w:rsidP="00A2556F">
      <w:pPr>
        <w:pStyle w:val="19"/>
        <w:ind w:firstLine="480"/>
      </w:pPr>
      <w:r>
        <w:rPr>
          <w:rFonts w:hint="eastAsia"/>
        </w:rPr>
        <w:t>项目原料泄露等可能发生中毒和火灾爆炸事故，操作员工吸入导致身体健康受损，火灾爆炸可能会导致人员伤亡，同时会对周边大气环境产生一定的影响。</w:t>
      </w:r>
    </w:p>
    <w:p w:rsidR="00A2556F" w:rsidRDefault="00A2556F" w:rsidP="00A2556F">
      <w:pPr>
        <w:pStyle w:val="19"/>
        <w:ind w:firstLine="480"/>
      </w:pPr>
      <w:r>
        <w:rPr>
          <w:rFonts w:hint="eastAsia"/>
        </w:rPr>
        <w:t>（</w:t>
      </w:r>
      <w:r>
        <w:rPr>
          <w:rFonts w:hint="eastAsia"/>
        </w:rPr>
        <w:t>2</w:t>
      </w:r>
      <w:r>
        <w:rPr>
          <w:rFonts w:hint="eastAsia"/>
        </w:rPr>
        <w:t>）废气事故排放</w:t>
      </w:r>
    </w:p>
    <w:p w:rsidR="00A2556F" w:rsidRDefault="00A2556F" w:rsidP="00A2556F">
      <w:pPr>
        <w:pStyle w:val="19"/>
        <w:ind w:firstLine="480"/>
      </w:pPr>
      <w:r>
        <w:rPr>
          <w:rFonts w:hint="eastAsia"/>
        </w:rPr>
        <w:t>生产过程中废气若未有效收集处理，废气将在车间内呈无组织排放，对内会引起操作员工吸入导致身体健康受损，废气未经处理达标排放，会对周边大气环境产生一定的影响。尤其是有机废气等废气污染物，对人体健康影响较大。</w:t>
      </w:r>
    </w:p>
    <w:p w:rsidR="00A2556F" w:rsidRDefault="00A2556F" w:rsidP="00A2556F">
      <w:pPr>
        <w:pStyle w:val="19"/>
        <w:ind w:firstLine="480"/>
      </w:pPr>
      <w:r>
        <w:rPr>
          <w:rFonts w:hint="eastAsia"/>
        </w:rPr>
        <w:t>（</w:t>
      </w:r>
      <w:r>
        <w:rPr>
          <w:rFonts w:hint="eastAsia"/>
        </w:rPr>
        <w:t>3</w:t>
      </w:r>
      <w:r>
        <w:rPr>
          <w:rFonts w:hint="eastAsia"/>
        </w:rPr>
        <w:t>）火灾、爆炸事故影响分析</w:t>
      </w:r>
    </w:p>
    <w:p w:rsidR="00A2556F" w:rsidRDefault="00A2556F" w:rsidP="00A2556F">
      <w:pPr>
        <w:pStyle w:val="19"/>
        <w:ind w:firstLine="480"/>
      </w:pPr>
      <w:r>
        <w:rPr>
          <w:rFonts w:hint="eastAsia"/>
        </w:rPr>
        <w:t>油漆、固化剂、稀释剂等遇明火等存在发生火灾、爆炸的可能。火灾事故的影响主要表现热辐射及燃烧废气对周围环境的影响。如果热辐射非常高可能引起其它易燃物质起火。此外，热辐射也会使有机体燃烧，同时发生爆炸事故时，容易衍生出消防废水等泄漏进入土壤或地表水，进而污染周边环境。对此企业应加强线路设备的维护保养与检修，确保各类排气等设备处于正常运行状态。</w:t>
      </w:r>
    </w:p>
    <w:p w:rsidR="00A2556F" w:rsidRDefault="00A2556F" w:rsidP="00A2556F">
      <w:pPr>
        <w:pStyle w:val="19"/>
        <w:ind w:firstLine="480"/>
      </w:pPr>
      <w:r>
        <w:rPr>
          <w:rFonts w:hint="eastAsia"/>
        </w:rPr>
        <w:t>2</w:t>
      </w:r>
      <w:r>
        <w:rPr>
          <w:rFonts w:hint="eastAsia"/>
        </w:rPr>
        <w:t>、地表水环境影响分析</w:t>
      </w:r>
    </w:p>
    <w:p w:rsidR="00A2556F" w:rsidRDefault="00A2556F" w:rsidP="00A2556F">
      <w:pPr>
        <w:pStyle w:val="19"/>
        <w:ind w:firstLine="480"/>
      </w:pPr>
      <w:r>
        <w:rPr>
          <w:rFonts w:hint="eastAsia"/>
        </w:rPr>
        <w:t>（</w:t>
      </w:r>
      <w:r>
        <w:rPr>
          <w:rFonts w:hint="eastAsia"/>
        </w:rPr>
        <w:t>1</w:t>
      </w:r>
      <w:r>
        <w:rPr>
          <w:rFonts w:hint="eastAsia"/>
        </w:rPr>
        <w:t>）液体物料泄漏事故风险评价</w:t>
      </w:r>
    </w:p>
    <w:p w:rsidR="00A2556F" w:rsidRDefault="00A2556F" w:rsidP="00A2556F">
      <w:pPr>
        <w:pStyle w:val="19"/>
        <w:ind w:firstLine="480"/>
      </w:pPr>
      <w:r>
        <w:rPr>
          <w:rFonts w:hint="eastAsia"/>
        </w:rPr>
        <w:t>根据项目所使用的原辅物料理化性质分析结果，项目油漆、稀释剂、固化剂等进入水体，会对一定面积水生生物产生影响。若泄露地面未进行防腐防渗处理，会对地下水环境产生影</w:t>
      </w:r>
      <w:r>
        <w:rPr>
          <w:rFonts w:hint="eastAsia"/>
        </w:rPr>
        <w:lastRenderedPageBreak/>
        <w:t>响。</w:t>
      </w:r>
    </w:p>
    <w:p w:rsidR="00A2556F" w:rsidRDefault="00A2556F" w:rsidP="00A2556F">
      <w:pPr>
        <w:pStyle w:val="19"/>
        <w:ind w:firstLine="480"/>
      </w:pPr>
      <w:r>
        <w:rPr>
          <w:rFonts w:hint="eastAsia"/>
        </w:rPr>
        <w:t>因此转移过程中需严格按要求操作，并保持转移路线的通畅，地面进行防腐防渗处理。对于恶劣气象条件下引起的风险事故也需进行防范。</w:t>
      </w:r>
    </w:p>
    <w:p w:rsidR="00A2556F" w:rsidRDefault="00A2556F" w:rsidP="00A2556F">
      <w:pPr>
        <w:pStyle w:val="19"/>
        <w:ind w:firstLine="480"/>
      </w:pPr>
      <w:r>
        <w:rPr>
          <w:rFonts w:hint="eastAsia"/>
        </w:rPr>
        <w:t>（</w:t>
      </w:r>
      <w:r>
        <w:rPr>
          <w:rFonts w:hint="eastAsia"/>
        </w:rPr>
        <w:t>2</w:t>
      </w:r>
      <w:r>
        <w:rPr>
          <w:rFonts w:hint="eastAsia"/>
        </w:rPr>
        <w:t>）污染物事故性排放风险评价</w:t>
      </w:r>
    </w:p>
    <w:p w:rsidR="00A2556F" w:rsidRDefault="00A2556F" w:rsidP="00A2556F">
      <w:pPr>
        <w:pStyle w:val="19"/>
        <w:ind w:firstLine="480"/>
      </w:pPr>
      <w:r>
        <w:rPr>
          <w:rFonts w:hint="eastAsia"/>
        </w:rPr>
        <w:t>应加强污水处理设施的维护，确保处理设施正常运行。</w:t>
      </w:r>
    </w:p>
    <w:p w:rsidR="00A2556F" w:rsidRDefault="00A2556F" w:rsidP="00A2556F">
      <w:pPr>
        <w:pStyle w:val="19"/>
        <w:ind w:firstLine="480"/>
      </w:pPr>
      <w:r>
        <w:rPr>
          <w:rFonts w:hint="eastAsia"/>
        </w:rPr>
        <w:t>（</w:t>
      </w:r>
      <w:r>
        <w:rPr>
          <w:rFonts w:hint="eastAsia"/>
        </w:rPr>
        <w:t>3</w:t>
      </w:r>
      <w:r>
        <w:rPr>
          <w:rFonts w:hint="eastAsia"/>
        </w:rPr>
        <w:t>）火灾、爆炸事故影响分析</w:t>
      </w:r>
    </w:p>
    <w:p w:rsidR="00A2556F" w:rsidRDefault="00A2556F" w:rsidP="00A2556F">
      <w:pPr>
        <w:pStyle w:val="19"/>
        <w:ind w:firstLine="480"/>
      </w:pPr>
      <w:r>
        <w:rPr>
          <w:rFonts w:hint="eastAsia"/>
        </w:rPr>
        <w:t>火灾爆炸事故容易衍生出消防废水等泄漏进入地表水，进而污染周边环境。</w:t>
      </w:r>
    </w:p>
    <w:p w:rsidR="00A2556F" w:rsidRDefault="00A2556F" w:rsidP="00A2556F">
      <w:pPr>
        <w:pStyle w:val="19"/>
        <w:ind w:firstLine="480"/>
      </w:pPr>
      <w:r>
        <w:rPr>
          <w:rFonts w:hint="eastAsia"/>
        </w:rPr>
        <w:t>3</w:t>
      </w:r>
      <w:r>
        <w:rPr>
          <w:rFonts w:hint="eastAsia"/>
        </w:rPr>
        <w:t>、地下水环境影响分析</w:t>
      </w:r>
    </w:p>
    <w:p w:rsidR="00A2556F" w:rsidRDefault="00A2556F" w:rsidP="00A2556F">
      <w:pPr>
        <w:pStyle w:val="19"/>
        <w:ind w:firstLine="480"/>
      </w:pPr>
      <w:r>
        <w:rPr>
          <w:rFonts w:hint="eastAsia"/>
        </w:rPr>
        <w:t>本项目原料泄露、危险废物等若未按要求收集暂存随意堆放，可能会渗入到周围土壤、地下水中，导致地下水环境受到污染，</w:t>
      </w:r>
      <w:proofErr w:type="gramStart"/>
      <w:r>
        <w:rPr>
          <w:rFonts w:hint="eastAsia"/>
        </w:rPr>
        <w:t>危废未</w:t>
      </w:r>
      <w:proofErr w:type="gramEnd"/>
      <w:r>
        <w:rPr>
          <w:rFonts w:hint="eastAsia"/>
        </w:rPr>
        <w:t>按要求处置，随意倾倒填埋可能会导致倾倒区及周围水体环境受到污染。</w:t>
      </w:r>
    </w:p>
    <w:p w:rsidR="00A2556F" w:rsidRPr="00A2556F" w:rsidRDefault="00A2556F" w:rsidP="00A2556F">
      <w:pPr>
        <w:pStyle w:val="3"/>
        <w:ind w:left="647" w:hangingChars="230" w:hanging="647"/>
        <w:rPr>
          <w:rFonts w:ascii="Times New Roman" w:eastAsia="宋体"/>
          <w:b/>
          <w:bCs/>
          <w:sz w:val="28"/>
          <w:szCs w:val="28"/>
        </w:rPr>
      </w:pPr>
      <w:r>
        <w:rPr>
          <w:rFonts w:ascii="Times New Roman" w:eastAsia="宋体" w:hint="eastAsia"/>
          <w:b/>
          <w:bCs/>
          <w:sz w:val="28"/>
          <w:szCs w:val="28"/>
        </w:rPr>
        <w:t>6.5.2</w:t>
      </w:r>
      <w:r w:rsidRPr="00A2556F">
        <w:rPr>
          <w:rFonts w:ascii="Times New Roman" w:eastAsia="宋体" w:hint="eastAsia"/>
          <w:b/>
          <w:bCs/>
          <w:sz w:val="28"/>
          <w:szCs w:val="28"/>
        </w:rPr>
        <w:t>最大可信事故及发生概率</w:t>
      </w:r>
    </w:p>
    <w:p w:rsidR="00A2556F" w:rsidRDefault="00A2556F" w:rsidP="00A2556F">
      <w:pPr>
        <w:pStyle w:val="19"/>
        <w:ind w:firstLine="480"/>
      </w:pPr>
      <w:r>
        <w:rPr>
          <w:rFonts w:hint="eastAsia"/>
        </w:rPr>
        <w:t>（</w:t>
      </w:r>
      <w:r>
        <w:rPr>
          <w:rFonts w:hint="eastAsia"/>
        </w:rPr>
        <w:t>1</w:t>
      </w:r>
      <w:r>
        <w:rPr>
          <w:rFonts w:hint="eastAsia"/>
        </w:rPr>
        <w:t>）最大可信事故确定</w:t>
      </w:r>
    </w:p>
    <w:p w:rsidR="00A2556F" w:rsidRDefault="00A2556F" w:rsidP="00A2556F">
      <w:pPr>
        <w:pStyle w:val="19"/>
        <w:ind w:firstLine="480"/>
      </w:pPr>
      <w:r>
        <w:rPr>
          <w:rFonts w:hint="eastAsia"/>
        </w:rPr>
        <w:t>最大可信事故是指在所有预测的概率不为零的事故中，对环境（或健康）危害最严重的重大事故。最大可信事故确定的目的是针对典型事故进行环境风险分析，并不意味着其他事故不具环境风险。在项目生产、贮存、运输等过程中，存在诸多事故风险因素，风险评价不可能面面俱到，只能考虑对环境危害最大的事故风险。</w:t>
      </w:r>
    </w:p>
    <w:p w:rsidR="00A2556F" w:rsidRDefault="00A2556F" w:rsidP="00A2556F">
      <w:pPr>
        <w:pStyle w:val="19"/>
        <w:ind w:firstLine="480"/>
      </w:pPr>
      <w:r>
        <w:rPr>
          <w:rFonts w:hint="eastAsia"/>
        </w:rPr>
        <w:t>在上述风险识别、分析和事故分析的基础上，本工程风险评价的最大可信事故设</w:t>
      </w:r>
      <w:proofErr w:type="gramStart"/>
      <w:r>
        <w:rPr>
          <w:rFonts w:hint="eastAsia"/>
        </w:rPr>
        <w:t>定列</w:t>
      </w:r>
      <w:proofErr w:type="gramEnd"/>
      <w:r>
        <w:rPr>
          <w:rFonts w:hint="eastAsia"/>
        </w:rPr>
        <w:t>于表</w:t>
      </w:r>
      <w:r>
        <w:rPr>
          <w:rFonts w:hint="eastAsia"/>
        </w:rPr>
        <w:t>6.5-1</w:t>
      </w:r>
      <w:r>
        <w:rPr>
          <w:rFonts w:hint="eastAsia"/>
        </w:rPr>
        <w:t>。</w:t>
      </w:r>
    </w:p>
    <w:p w:rsidR="00A2556F" w:rsidRPr="00A2556F" w:rsidRDefault="00A2556F" w:rsidP="00A2556F">
      <w:pPr>
        <w:pStyle w:val="19"/>
        <w:ind w:firstLineChars="0" w:firstLine="0"/>
        <w:jc w:val="center"/>
        <w:rPr>
          <w:b/>
        </w:rPr>
      </w:pPr>
      <w:r w:rsidRPr="00A2556F">
        <w:rPr>
          <w:rFonts w:hint="eastAsia"/>
          <w:b/>
        </w:rPr>
        <w:t>表</w:t>
      </w:r>
      <w:r w:rsidRPr="00A2556F">
        <w:rPr>
          <w:rFonts w:hint="eastAsia"/>
          <w:b/>
        </w:rPr>
        <w:t>6.5-1</w:t>
      </w:r>
      <w:r w:rsidRPr="00A2556F">
        <w:rPr>
          <w:rFonts w:hint="eastAsia"/>
          <w:b/>
        </w:rPr>
        <w:t>最大可信事故筛选一览表</w:t>
      </w:r>
    </w:p>
    <w:tbl>
      <w:tblPr>
        <w:tblStyle w:val="affff4"/>
        <w:tblW w:w="5000" w:type="pct"/>
        <w:jc w:val="center"/>
        <w:tblLook w:val="04A0" w:firstRow="1" w:lastRow="0" w:firstColumn="1" w:lastColumn="0" w:noHBand="0" w:noVBand="1"/>
      </w:tblPr>
      <w:tblGrid>
        <w:gridCol w:w="763"/>
        <w:gridCol w:w="1015"/>
        <w:gridCol w:w="1265"/>
        <w:gridCol w:w="2022"/>
        <w:gridCol w:w="4789"/>
      </w:tblGrid>
      <w:tr w:rsidR="00A2556F" w:rsidRPr="00A2556F" w:rsidTr="006B3E57">
        <w:trPr>
          <w:jc w:val="center"/>
        </w:trPr>
        <w:tc>
          <w:tcPr>
            <w:tcW w:w="387" w:type="pct"/>
            <w:vAlign w:val="center"/>
          </w:tcPr>
          <w:p w:rsidR="00A2556F" w:rsidRPr="006B3E57" w:rsidRDefault="006B3E57" w:rsidP="006B3E57">
            <w:pPr>
              <w:pStyle w:val="19"/>
              <w:spacing w:line="240" w:lineRule="auto"/>
              <w:ind w:firstLineChars="0" w:firstLine="0"/>
              <w:jc w:val="center"/>
              <w:rPr>
                <w:b/>
                <w:sz w:val="21"/>
              </w:rPr>
            </w:pPr>
            <w:r w:rsidRPr="006B3E57">
              <w:rPr>
                <w:rFonts w:hint="eastAsia"/>
                <w:b/>
                <w:sz w:val="21"/>
              </w:rPr>
              <w:t>序号</w:t>
            </w:r>
          </w:p>
        </w:tc>
        <w:tc>
          <w:tcPr>
            <w:tcW w:w="515" w:type="pct"/>
            <w:vAlign w:val="center"/>
          </w:tcPr>
          <w:p w:rsidR="00A2556F" w:rsidRPr="006B3E57" w:rsidRDefault="006B3E57" w:rsidP="006B3E57">
            <w:pPr>
              <w:pStyle w:val="19"/>
              <w:spacing w:line="240" w:lineRule="auto"/>
              <w:ind w:firstLineChars="0" w:firstLine="0"/>
              <w:jc w:val="center"/>
              <w:rPr>
                <w:b/>
                <w:sz w:val="21"/>
              </w:rPr>
            </w:pPr>
            <w:r w:rsidRPr="006B3E57">
              <w:rPr>
                <w:rFonts w:hint="eastAsia"/>
                <w:b/>
                <w:sz w:val="21"/>
              </w:rPr>
              <w:t>设备</w:t>
            </w:r>
          </w:p>
        </w:tc>
        <w:tc>
          <w:tcPr>
            <w:tcW w:w="642" w:type="pct"/>
            <w:vAlign w:val="center"/>
          </w:tcPr>
          <w:p w:rsidR="00A2556F" w:rsidRPr="006B3E57" w:rsidRDefault="006B3E57" w:rsidP="006B3E57">
            <w:pPr>
              <w:pStyle w:val="19"/>
              <w:spacing w:line="240" w:lineRule="auto"/>
              <w:ind w:firstLineChars="0" w:firstLine="0"/>
              <w:jc w:val="center"/>
              <w:rPr>
                <w:b/>
                <w:sz w:val="21"/>
              </w:rPr>
            </w:pPr>
            <w:r w:rsidRPr="006B3E57">
              <w:rPr>
                <w:rFonts w:hint="eastAsia"/>
                <w:b/>
                <w:sz w:val="21"/>
              </w:rPr>
              <w:t>危险因子</w:t>
            </w:r>
          </w:p>
        </w:tc>
        <w:tc>
          <w:tcPr>
            <w:tcW w:w="1026" w:type="pct"/>
            <w:vAlign w:val="center"/>
          </w:tcPr>
          <w:p w:rsidR="00A2556F" w:rsidRPr="006B3E57" w:rsidRDefault="006B3E57" w:rsidP="006B3E57">
            <w:pPr>
              <w:pStyle w:val="19"/>
              <w:spacing w:line="240" w:lineRule="auto"/>
              <w:ind w:firstLineChars="0" w:firstLine="0"/>
              <w:jc w:val="center"/>
              <w:rPr>
                <w:b/>
                <w:sz w:val="21"/>
              </w:rPr>
            </w:pPr>
            <w:r w:rsidRPr="006B3E57">
              <w:rPr>
                <w:rFonts w:hint="eastAsia"/>
                <w:b/>
                <w:sz w:val="21"/>
              </w:rPr>
              <w:t>是否重大危险源</w:t>
            </w:r>
          </w:p>
        </w:tc>
        <w:tc>
          <w:tcPr>
            <w:tcW w:w="2431" w:type="pct"/>
            <w:vAlign w:val="center"/>
          </w:tcPr>
          <w:p w:rsidR="00A2556F" w:rsidRPr="006B3E57" w:rsidRDefault="006B3E57" w:rsidP="006B3E57">
            <w:pPr>
              <w:pStyle w:val="19"/>
              <w:spacing w:line="240" w:lineRule="auto"/>
              <w:ind w:firstLineChars="0" w:firstLine="0"/>
              <w:jc w:val="center"/>
              <w:rPr>
                <w:b/>
                <w:sz w:val="21"/>
              </w:rPr>
            </w:pPr>
            <w:r w:rsidRPr="006B3E57">
              <w:rPr>
                <w:rFonts w:hint="eastAsia"/>
                <w:b/>
                <w:sz w:val="21"/>
              </w:rPr>
              <w:t>最大可信事故</w:t>
            </w:r>
          </w:p>
        </w:tc>
      </w:tr>
      <w:tr w:rsidR="00A2556F" w:rsidRPr="00A2556F" w:rsidTr="006B3E57">
        <w:trPr>
          <w:jc w:val="center"/>
        </w:trPr>
        <w:tc>
          <w:tcPr>
            <w:tcW w:w="387" w:type="pct"/>
            <w:vAlign w:val="center"/>
          </w:tcPr>
          <w:p w:rsidR="00A2556F" w:rsidRPr="00A2556F" w:rsidRDefault="006B3E57" w:rsidP="006B3E57">
            <w:pPr>
              <w:pStyle w:val="19"/>
              <w:spacing w:line="240" w:lineRule="auto"/>
              <w:ind w:firstLineChars="0" w:firstLine="0"/>
              <w:jc w:val="center"/>
              <w:rPr>
                <w:sz w:val="21"/>
              </w:rPr>
            </w:pPr>
            <w:r>
              <w:rPr>
                <w:rFonts w:hint="eastAsia"/>
                <w:sz w:val="21"/>
              </w:rPr>
              <w:t>1</w:t>
            </w:r>
          </w:p>
        </w:tc>
        <w:tc>
          <w:tcPr>
            <w:tcW w:w="515" w:type="pct"/>
            <w:vAlign w:val="center"/>
          </w:tcPr>
          <w:p w:rsidR="00A2556F" w:rsidRPr="00A2556F" w:rsidRDefault="006B3E57" w:rsidP="006B3E57">
            <w:pPr>
              <w:pStyle w:val="19"/>
              <w:spacing w:line="240" w:lineRule="auto"/>
              <w:ind w:firstLineChars="0" w:firstLine="0"/>
              <w:jc w:val="center"/>
              <w:rPr>
                <w:sz w:val="21"/>
              </w:rPr>
            </w:pPr>
            <w:r>
              <w:rPr>
                <w:rFonts w:hint="eastAsia"/>
                <w:sz w:val="21"/>
              </w:rPr>
              <w:t>贮存桶</w:t>
            </w:r>
          </w:p>
        </w:tc>
        <w:tc>
          <w:tcPr>
            <w:tcW w:w="642" w:type="pct"/>
            <w:vAlign w:val="center"/>
          </w:tcPr>
          <w:p w:rsidR="00A2556F" w:rsidRPr="00A2556F" w:rsidRDefault="006B3E57" w:rsidP="006B3E57">
            <w:pPr>
              <w:pStyle w:val="19"/>
              <w:spacing w:line="240" w:lineRule="auto"/>
              <w:ind w:firstLineChars="0" w:firstLine="0"/>
              <w:jc w:val="center"/>
              <w:rPr>
                <w:sz w:val="21"/>
              </w:rPr>
            </w:pPr>
            <w:r>
              <w:rPr>
                <w:rFonts w:hint="eastAsia"/>
                <w:sz w:val="21"/>
              </w:rPr>
              <w:t>油性涂料</w:t>
            </w:r>
          </w:p>
        </w:tc>
        <w:tc>
          <w:tcPr>
            <w:tcW w:w="1026" w:type="pct"/>
            <w:vAlign w:val="center"/>
          </w:tcPr>
          <w:p w:rsidR="00A2556F" w:rsidRPr="00A2556F" w:rsidRDefault="006B3E57" w:rsidP="006B3E57">
            <w:pPr>
              <w:pStyle w:val="19"/>
              <w:spacing w:line="240" w:lineRule="auto"/>
              <w:ind w:firstLineChars="0" w:firstLine="0"/>
              <w:jc w:val="center"/>
              <w:rPr>
                <w:sz w:val="21"/>
              </w:rPr>
            </w:pPr>
            <w:r>
              <w:rPr>
                <w:rFonts w:hint="eastAsia"/>
                <w:sz w:val="21"/>
              </w:rPr>
              <w:t>否</w:t>
            </w:r>
          </w:p>
        </w:tc>
        <w:tc>
          <w:tcPr>
            <w:tcW w:w="2431" w:type="pct"/>
            <w:vAlign w:val="center"/>
          </w:tcPr>
          <w:p w:rsidR="00A2556F" w:rsidRPr="00A2556F" w:rsidRDefault="006B3E57" w:rsidP="006B3E57">
            <w:pPr>
              <w:pStyle w:val="19"/>
              <w:spacing w:line="240" w:lineRule="auto"/>
              <w:ind w:firstLineChars="0" w:firstLine="0"/>
              <w:jc w:val="center"/>
              <w:rPr>
                <w:sz w:val="21"/>
              </w:rPr>
            </w:pPr>
            <w:r>
              <w:rPr>
                <w:rFonts w:hint="eastAsia"/>
                <w:sz w:val="21"/>
              </w:rPr>
              <w:t>破损发生泄漏，造成中毒事故和环境污染</w:t>
            </w:r>
          </w:p>
        </w:tc>
      </w:tr>
    </w:tbl>
    <w:p w:rsidR="00A2556F" w:rsidRDefault="00A2556F" w:rsidP="00A2556F">
      <w:pPr>
        <w:pStyle w:val="19"/>
        <w:ind w:firstLineChars="0" w:firstLine="0"/>
      </w:pPr>
    </w:p>
    <w:p w:rsidR="006B3E57" w:rsidRDefault="006B3E57" w:rsidP="006B3E57">
      <w:pPr>
        <w:pStyle w:val="19"/>
        <w:ind w:firstLine="480"/>
      </w:pPr>
      <w:r>
        <w:rPr>
          <w:rFonts w:hint="eastAsia"/>
        </w:rPr>
        <w:t>随着科技的进步和生产、管理水平的不断提高，各类事故发生的概率在减少，防灾、抗灾的能力在提高，但风险事故不可避免，事故发生的概率不可能为零，因此，对风险事故需高度重视。</w:t>
      </w:r>
    </w:p>
    <w:p w:rsidR="006B3E57" w:rsidRDefault="006B3E57" w:rsidP="006B3E57">
      <w:pPr>
        <w:pStyle w:val="19"/>
        <w:ind w:firstLine="480"/>
      </w:pPr>
      <w:r>
        <w:rPr>
          <w:rFonts w:hint="eastAsia"/>
        </w:rPr>
        <w:t>基于上述分析和对环境造成风险影响的历史事故类型，结合拟建项目危险物质的种类及储存量的情况，</w:t>
      </w:r>
      <w:proofErr w:type="gramStart"/>
      <w:r>
        <w:rPr>
          <w:rFonts w:hint="eastAsia"/>
        </w:rPr>
        <w:t>本评价</w:t>
      </w:r>
      <w:proofErr w:type="gramEnd"/>
      <w:r>
        <w:rPr>
          <w:rFonts w:hint="eastAsia"/>
        </w:rPr>
        <w:t>的最大可信事故确定为油性涂料发生泄漏事故。</w:t>
      </w:r>
    </w:p>
    <w:p w:rsidR="006B3E57" w:rsidRDefault="006B3E57" w:rsidP="006B3E57">
      <w:pPr>
        <w:pStyle w:val="19"/>
        <w:ind w:firstLine="480"/>
      </w:pPr>
      <w:r>
        <w:rPr>
          <w:rFonts w:hint="eastAsia"/>
        </w:rPr>
        <w:t>（</w:t>
      </w:r>
      <w:r>
        <w:rPr>
          <w:rFonts w:hint="eastAsia"/>
        </w:rPr>
        <w:t>2</w:t>
      </w:r>
      <w:r>
        <w:rPr>
          <w:rFonts w:hint="eastAsia"/>
        </w:rPr>
        <w:t>）最大可信事故发生概率</w:t>
      </w:r>
    </w:p>
    <w:p w:rsidR="006B3E57" w:rsidRPr="00A2556F" w:rsidRDefault="006B3E57" w:rsidP="006B3E57">
      <w:pPr>
        <w:pStyle w:val="19"/>
        <w:ind w:firstLine="480"/>
      </w:pPr>
      <w:r>
        <w:rPr>
          <w:kern w:val="0"/>
        </w:rPr>
        <w:t>国内外统计资料显示，因</w:t>
      </w:r>
      <w:r w:rsidRPr="007A2883">
        <w:rPr>
          <w:kern w:val="0"/>
        </w:rPr>
        <w:t>焊缝爆裂或大裂纹泄漏的重大事故概率仅约为</w:t>
      </w:r>
      <w:r w:rsidRPr="007A2883">
        <w:rPr>
          <w:rFonts w:eastAsia="TimesNewRoman"/>
          <w:kern w:val="0"/>
        </w:rPr>
        <w:t>6.9×10</w:t>
      </w:r>
      <w:r w:rsidRPr="007A2883">
        <w:rPr>
          <w:rFonts w:eastAsia="TimesNewRoman"/>
          <w:kern w:val="0"/>
          <w:vertAlign w:val="superscript"/>
        </w:rPr>
        <w:t>-7</w:t>
      </w:r>
      <w:r w:rsidRPr="007A2883">
        <w:rPr>
          <w:kern w:val="0"/>
        </w:rPr>
        <w:t>～</w:t>
      </w:r>
      <w:r w:rsidRPr="007A2883">
        <w:rPr>
          <w:rFonts w:eastAsia="TimesNewRoman"/>
          <w:kern w:val="0"/>
        </w:rPr>
        <w:t>6.9×10</w:t>
      </w:r>
      <w:r w:rsidRPr="007A2883">
        <w:rPr>
          <w:rFonts w:eastAsia="TimesNewRoman"/>
          <w:kern w:val="0"/>
          <w:vertAlign w:val="superscript"/>
        </w:rPr>
        <w:t>-8</w:t>
      </w:r>
      <w:r w:rsidRPr="007A2883">
        <w:rPr>
          <w:rFonts w:eastAsia="TimesNewRoman"/>
          <w:kern w:val="0"/>
        </w:rPr>
        <w:t>/</w:t>
      </w:r>
      <w:r w:rsidRPr="007A2883">
        <w:rPr>
          <w:kern w:val="0"/>
        </w:rPr>
        <w:t>年左右。据我国不完全统计，设备容器一般破裂泄漏的事故概率在</w:t>
      </w:r>
      <w:r w:rsidRPr="007A2883">
        <w:rPr>
          <w:rFonts w:eastAsia="TimesNewRoman"/>
          <w:kern w:val="0"/>
        </w:rPr>
        <w:t>1×10</w:t>
      </w:r>
      <w:r w:rsidRPr="007A2883">
        <w:rPr>
          <w:rFonts w:eastAsia="TimesNewRoman"/>
          <w:kern w:val="0"/>
          <w:vertAlign w:val="superscript"/>
        </w:rPr>
        <w:t>-5</w:t>
      </w:r>
      <w:r w:rsidRPr="007A2883">
        <w:rPr>
          <w:rFonts w:eastAsia="TimesNewRoman"/>
          <w:kern w:val="0"/>
        </w:rPr>
        <w:t>/</w:t>
      </w:r>
      <w:r w:rsidRPr="007A2883">
        <w:rPr>
          <w:kern w:val="0"/>
        </w:rPr>
        <w:t>年。此外，</w:t>
      </w:r>
      <w:r w:rsidRPr="007A2883">
        <w:rPr>
          <w:kern w:val="0"/>
        </w:rPr>
        <w:lastRenderedPageBreak/>
        <w:t>火灾爆炸等重大事故概率小于</w:t>
      </w:r>
      <w:r w:rsidRPr="007A2883">
        <w:rPr>
          <w:rFonts w:eastAsia="TimesNewRoman"/>
          <w:kern w:val="0"/>
        </w:rPr>
        <w:t>1×10</w:t>
      </w:r>
      <w:r w:rsidRPr="007A2883">
        <w:rPr>
          <w:rFonts w:eastAsia="TimesNewRoman"/>
          <w:kern w:val="0"/>
          <w:vertAlign w:val="superscript"/>
        </w:rPr>
        <w:t>-6</w:t>
      </w:r>
      <w:r w:rsidRPr="007A2883">
        <w:rPr>
          <w:rFonts w:eastAsia="TimesNewRoman"/>
          <w:kern w:val="0"/>
        </w:rPr>
        <w:t>/</w:t>
      </w:r>
      <w:r w:rsidRPr="007A2883">
        <w:rPr>
          <w:kern w:val="0"/>
        </w:rPr>
        <w:t>年。</w:t>
      </w:r>
    </w:p>
    <w:p w:rsidR="003F23AF" w:rsidRPr="00996450" w:rsidRDefault="00F17486" w:rsidP="00996450">
      <w:pPr>
        <w:pStyle w:val="2"/>
        <w:tabs>
          <w:tab w:val="left" w:pos="6135"/>
        </w:tabs>
        <w:spacing w:beforeLines="0"/>
        <w:rPr>
          <w:rFonts w:ascii="Times New Roman" w:hAnsi="Times New Roman"/>
          <w:b/>
          <w:bCs/>
          <w:sz w:val="32"/>
          <w:szCs w:val="32"/>
        </w:rPr>
      </w:pPr>
      <w:bookmarkStart w:id="153" w:name="_Toc102056361"/>
      <w:r w:rsidRPr="00996450">
        <w:rPr>
          <w:rFonts w:ascii="Times New Roman" w:hAnsi="Times New Roman" w:hint="eastAsia"/>
          <w:b/>
          <w:bCs/>
          <w:sz w:val="32"/>
          <w:szCs w:val="32"/>
        </w:rPr>
        <w:t>6.</w:t>
      </w:r>
      <w:r w:rsidR="006B3E57">
        <w:rPr>
          <w:rFonts w:ascii="Times New Roman" w:hAnsi="Times New Roman" w:hint="eastAsia"/>
          <w:b/>
          <w:bCs/>
          <w:sz w:val="32"/>
          <w:szCs w:val="32"/>
        </w:rPr>
        <w:t>6</w:t>
      </w:r>
      <w:r w:rsidR="006B3E57">
        <w:rPr>
          <w:rFonts w:ascii="Times New Roman" w:hAnsi="Times New Roman" w:hint="eastAsia"/>
          <w:b/>
          <w:bCs/>
          <w:sz w:val="32"/>
          <w:szCs w:val="32"/>
        </w:rPr>
        <w:t>事故后果</w:t>
      </w:r>
      <w:r w:rsidR="00996450">
        <w:rPr>
          <w:rFonts w:ascii="Times New Roman" w:hAnsi="Times New Roman" w:hint="eastAsia"/>
          <w:b/>
          <w:bCs/>
          <w:sz w:val="32"/>
          <w:szCs w:val="32"/>
        </w:rPr>
        <w:t>分析</w:t>
      </w:r>
      <w:bookmarkEnd w:id="153"/>
    </w:p>
    <w:p w:rsidR="00610E2B" w:rsidRPr="006B3E57" w:rsidRDefault="006B3E57" w:rsidP="006B3E57">
      <w:pPr>
        <w:pStyle w:val="30"/>
        <w:spacing w:line="360" w:lineRule="auto"/>
        <w:ind w:firstLineChars="200" w:firstLine="480"/>
        <w:rPr>
          <w:color w:val="auto"/>
          <w:sz w:val="24"/>
        </w:rPr>
      </w:pPr>
      <w:bookmarkStart w:id="154" w:name="_Toc124923145"/>
      <w:bookmarkStart w:id="155" w:name="_Toc156366230"/>
      <w:r w:rsidRPr="006B3E57">
        <w:rPr>
          <w:rFonts w:hint="eastAsia"/>
          <w:color w:val="auto"/>
          <w:sz w:val="24"/>
        </w:rPr>
        <w:t>一旦发生风险事故， 只要严格采取环境风险防范措施并及时启动应急预案，能有效减轻对周围环境及人群造成的伤害和环境危害，其环境风险水平可接受。</w:t>
      </w:r>
    </w:p>
    <w:p w:rsidR="00550E66" w:rsidRDefault="00697FB8" w:rsidP="00B910B2">
      <w:pPr>
        <w:pStyle w:val="2"/>
        <w:tabs>
          <w:tab w:val="left" w:pos="6135"/>
        </w:tabs>
        <w:spacing w:beforeLines="0"/>
        <w:rPr>
          <w:rFonts w:ascii="Times New Roman" w:hAnsi="Times New Roman"/>
          <w:b/>
          <w:bCs/>
          <w:sz w:val="32"/>
          <w:szCs w:val="32"/>
        </w:rPr>
      </w:pPr>
      <w:bookmarkStart w:id="156" w:name="_Toc102056362"/>
      <w:r w:rsidRPr="006B3E57">
        <w:rPr>
          <w:rFonts w:ascii="Times New Roman" w:hAnsi="Times New Roman" w:hint="eastAsia"/>
          <w:b/>
          <w:bCs/>
          <w:sz w:val="32"/>
          <w:szCs w:val="32"/>
        </w:rPr>
        <w:t>6.7</w:t>
      </w:r>
      <w:r w:rsidR="00550E66" w:rsidRPr="006B3E57">
        <w:rPr>
          <w:rFonts w:ascii="Times New Roman" w:hAnsi="Times New Roman" w:hint="eastAsia"/>
          <w:b/>
          <w:bCs/>
          <w:sz w:val="32"/>
          <w:szCs w:val="32"/>
        </w:rPr>
        <w:t>风险管理</w:t>
      </w:r>
      <w:r w:rsidR="006B3E57">
        <w:rPr>
          <w:rFonts w:ascii="Times New Roman" w:hAnsi="Times New Roman" w:hint="eastAsia"/>
          <w:b/>
          <w:bCs/>
          <w:sz w:val="32"/>
          <w:szCs w:val="32"/>
        </w:rPr>
        <w:t>及预防措施</w:t>
      </w:r>
      <w:bookmarkEnd w:id="156"/>
    </w:p>
    <w:p w:rsidR="006B3E57" w:rsidRPr="006B3E57" w:rsidRDefault="006B3E57" w:rsidP="006B3E57">
      <w:pPr>
        <w:pStyle w:val="3"/>
        <w:ind w:left="647" w:hangingChars="230" w:hanging="647"/>
        <w:rPr>
          <w:rFonts w:ascii="Times New Roman" w:eastAsia="宋体"/>
          <w:b/>
          <w:bCs/>
          <w:sz w:val="28"/>
          <w:szCs w:val="28"/>
        </w:rPr>
      </w:pPr>
      <w:r w:rsidRPr="006B3E57">
        <w:rPr>
          <w:rFonts w:ascii="Times New Roman" w:eastAsia="宋体" w:hint="eastAsia"/>
          <w:b/>
          <w:bCs/>
          <w:sz w:val="28"/>
          <w:szCs w:val="28"/>
        </w:rPr>
        <w:t>6.7.1</w:t>
      </w:r>
      <w:r w:rsidRPr="006B3E57">
        <w:rPr>
          <w:rFonts w:ascii="Times New Roman" w:eastAsia="宋体" w:hint="eastAsia"/>
          <w:b/>
          <w:bCs/>
          <w:sz w:val="28"/>
          <w:szCs w:val="28"/>
        </w:rPr>
        <w:t>风险防范措施</w:t>
      </w:r>
    </w:p>
    <w:p w:rsidR="006B3E57" w:rsidRDefault="006B3E57" w:rsidP="006B3E57">
      <w:pPr>
        <w:pStyle w:val="19"/>
        <w:ind w:firstLine="480"/>
      </w:pPr>
      <w:r>
        <w:rPr>
          <w:rFonts w:hint="eastAsia"/>
        </w:rPr>
        <w:t>1</w:t>
      </w:r>
      <w:r>
        <w:rPr>
          <w:rFonts w:hint="eastAsia"/>
        </w:rPr>
        <w:t>、原料贮存、生产使过程等环境风险防范</w:t>
      </w:r>
    </w:p>
    <w:p w:rsidR="006B3E57" w:rsidRDefault="006B3E57" w:rsidP="006B3E57">
      <w:pPr>
        <w:pStyle w:val="19"/>
        <w:ind w:firstLine="480"/>
      </w:pPr>
      <w:r>
        <w:rPr>
          <w:rFonts w:hint="eastAsia"/>
        </w:rPr>
        <w:t>原料设置专门的原料仓库并定期检查，</w:t>
      </w:r>
      <w:proofErr w:type="gramStart"/>
      <w:r>
        <w:rPr>
          <w:rFonts w:hint="eastAsia"/>
        </w:rPr>
        <w:t>危废设置</w:t>
      </w:r>
      <w:proofErr w:type="gramEnd"/>
      <w:r>
        <w:rPr>
          <w:rFonts w:hint="eastAsia"/>
        </w:rPr>
        <w:t>专门的暂存场所，</w:t>
      </w:r>
      <w:proofErr w:type="gramStart"/>
      <w:r>
        <w:rPr>
          <w:rFonts w:hint="eastAsia"/>
        </w:rPr>
        <w:t>针对危废类别</w:t>
      </w:r>
      <w:proofErr w:type="gramEnd"/>
      <w:r>
        <w:rPr>
          <w:rFonts w:hint="eastAsia"/>
        </w:rPr>
        <w:t>选用合适的包装容器，</w:t>
      </w:r>
      <w:proofErr w:type="gramStart"/>
      <w:r>
        <w:rPr>
          <w:rFonts w:hint="eastAsia"/>
        </w:rPr>
        <w:t>危废暂存前</w:t>
      </w:r>
      <w:proofErr w:type="gramEnd"/>
      <w:r>
        <w:rPr>
          <w:rFonts w:hint="eastAsia"/>
        </w:rPr>
        <w:t>需检查包装容器的完整性，严禁</w:t>
      </w:r>
      <w:proofErr w:type="gramStart"/>
      <w:r>
        <w:rPr>
          <w:rFonts w:hint="eastAsia"/>
        </w:rPr>
        <w:t>将危废暂存于</w:t>
      </w:r>
      <w:proofErr w:type="gramEnd"/>
      <w:r>
        <w:rPr>
          <w:rFonts w:hint="eastAsia"/>
        </w:rPr>
        <w:t>破损的包装容器内，以免物料泄露污染周围环境，同时</w:t>
      </w:r>
      <w:proofErr w:type="gramStart"/>
      <w:r>
        <w:rPr>
          <w:rFonts w:hint="eastAsia"/>
        </w:rPr>
        <w:t>对危废暂存</w:t>
      </w:r>
      <w:proofErr w:type="gramEnd"/>
      <w:r>
        <w:rPr>
          <w:rFonts w:hint="eastAsia"/>
        </w:rPr>
        <w:t>区域进行定期检查，以便及时发现泄露事故并进行处理。生产</w:t>
      </w:r>
      <w:r>
        <w:rPr>
          <w:rFonts w:hint="eastAsia"/>
        </w:rPr>
        <w:t xml:space="preserve"> </w:t>
      </w:r>
      <w:r>
        <w:rPr>
          <w:rFonts w:hint="eastAsia"/>
        </w:rPr>
        <w:t>过程事故风险防范是安全生产的核心，要严格采取措施加以防范，尽可能降低事故概率。项目生产和安全管理中要密切注意事故易发部位，必须要做好运行监督检查与维修保养，防祸于未然。必须组织专门人员每天每班多次进行周期性巡回检查，发现异常现象的应及时检修，必要时按照“生产服从安全”原则停车检修，严禁</w:t>
      </w:r>
      <w:proofErr w:type="gramStart"/>
      <w:r>
        <w:rPr>
          <w:rFonts w:hint="eastAsia"/>
        </w:rPr>
        <w:t>带病或</w:t>
      </w:r>
      <w:proofErr w:type="gramEnd"/>
      <w:r>
        <w:rPr>
          <w:rFonts w:hint="eastAsia"/>
        </w:rPr>
        <w:t>不正常运转。为操作工人提供服装、防尘口罩、安全帽、安全鞋、防护手套、耳塞、护目镜等防护用品。</w:t>
      </w:r>
    </w:p>
    <w:p w:rsidR="006B3E57" w:rsidRDefault="006B3E57" w:rsidP="006B3E57">
      <w:pPr>
        <w:pStyle w:val="19"/>
        <w:ind w:firstLine="480"/>
      </w:pPr>
      <w:r>
        <w:rPr>
          <w:rFonts w:hint="eastAsia"/>
        </w:rPr>
        <w:t>2</w:t>
      </w:r>
      <w:r>
        <w:rPr>
          <w:rFonts w:hint="eastAsia"/>
        </w:rPr>
        <w:t>、末端处理过程环境风险防范</w:t>
      </w:r>
    </w:p>
    <w:p w:rsidR="0037769C" w:rsidRDefault="006B3E57" w:rsidP="0037769C">
      <w:pPr>
        <w:pStyle w:val="19"/>
        <w:ind w:firstLine="480"/>
      </w:pPr>
      <w:r>
        <w:rPr>
          <w:rFonts w:hint="eastAsia"/>
        </w:rPr>
        <w:t>确保废气末端治理设施日常正常稳定运行，避免超标排放等突发环境事件的发生，必须要加强废气治理设施的维护和管理。如发现人为原因不开启废气、废水等末端治理措施，责任人应受行政和经济处罚，并承担事故排放责任及相应的法律责任。若末端治理措施因故不能运行或者检修，则生产必须停止。为确保处理效果，在车间设备检修期间，末端处理系统也应同时进行检修，日常应有专人负责进行维护。贮存场所外要设置危险废物警示标志，危险废物容器和包装物上要设置危险废物标签。危险废物应当委托具有相应危险废物经营资质的单位利用处置，严格执行危险废物转移计划审批和转移联单制度。危险废物存贮设施底部必须高于地下水最高水位，设施地面与</w:t>
      </w:r>
      <w:r w:rsidR="0037769C">
        <w:rPr>
          <w:rFonts w:hint="eastAsia"/>
        </w:rPr>
        <w:t>裙脚要用坚固、防渗的材料建造，地面必须硬化、耐腐蚀，且表面无裂缝，贮存设施周围应设置围墙或其它防护栅栏，并防风、防雨、防晒、防漏，做好危险废物的入库、存放、出库记录，不得随意堆置，委托资质单位处置等。</w:t>
      </w:r>
    </w:p>
    <w:p w:rsidR="0037769C" w:rsidRDefault="0037769C" w:rsidP="0037769C">
      <w:pPr>
        <w:pStyle w:val="19"/>
        <w:ind w:firstLine="480"/>
      </w:pPr>
      <w:r>
        <w:rPr>
          <w:rFonts w:hint="eastAsia"/>
        </w:rPr>
        <w:t>3</w:t>
      </w:r>
      <w:r>
        <w:rPr>
          <w:rFonts w:hint="eastAsia"/>
        </w:rPr>
        <w:t>、火灾爆炸事故环境风险防范</w:t>
      </w:r>
    </w:p>
    <w:p w:rsidR="0037769C" w:rsidRDefault="0037769C" w:rsidP="0037769C">
      <w:pPr>
        <w:pStyle w:val="19"/>
        <w:ind w:firstLine="480"/>
      </w:pPr>
      <w:r>
        <w:rPr>
          <w:rFonts w:hint="eastAsia"/>
        </w:rPr>
        <w:t>加强生产设备等进行日常检修和维护，加强原料的日常管理、消防设施日常维护和管理，防止发生火灾、爆炸的可能。</w:t>
      </w:r>
    </w:p>
    <w:p w:rsidR="0037769C" w:rsidRPr="0037769C" w:rsidRDefault="0037769C" w:rsidP="0037769C">
      <w:pPr>
        <w:pStyle w:val="3"/>
        <w:ind w:left="647" w:hangingChars="230" w:hanging="647"/>
        <w:rPr>
          <w:rFonts w:ascii="Times New Roman" w:eastAsia="宋体"/>
          <w:b/>
          <w:bCs/>
          <w:sz w:val="28"/>
          <w:szCs w:val="28"/>
        </w:rPr>
      </w:pPr>
      <w:r>
        <w:rPr>
          <w:rFonts w:ascii="Times New Roman" w:eastAsia="宋体" w:hint="eastAsia"/>
          <w:b/>
          <w:bCs/>
          <w:sz w:val="28"/>
          <w:szCs w:val="28"/>
        </w:rPr>
        <w:lastRenderedPageBreak/>
        <w:t>6.7.2</w:t>
      </w:r>
      <w:r w:rsidRPr="0037769C">
        <w:rPr>
          <w:rFonts w:ascii="Times New Roman" w:eastAsia="宋体" w:hint="eastAsia"/>
          <w:b/>
          <w:bCs/>
          <w:sz w:val="28"/>
          <w:szCs w:val="28"/>
        </w:rPr>
        <w:t>环境风险管理措施</w:t>
      </w:r>
    </w:p>
    <w:p w:rsidR="0037769C" w:rsidRPr="00862DE2" w:rsidRDefault="00862DE2" w:rsidP="00862DE2">
      <w:pPr>
        <w:pStyle w:val="4"/>
        <w:keepNext/>
        <w:keepLines/>
        <w:tabs>
          <w:tab w:val="clear" w:pos="360"/>
          <w:tab w:val="left" w:pos="420"/>
        </w:tabs>
        <w:snapToGrid/>
        <w:spacing w:before="10" w:line="360" w:lineRule="auto"/>
        <w:jc w:val="left"/>
        <w:rPr>
          <w:rFonts w:ascii="Times New Roman" w:eastAsia="黑体"/>
          <w:b/>
          <w:bCs/>
          <w:sz w:val="24"/>
          <w:szCs w:val="28"/>
        </w:rPr>
      </w:pPr>
      <w:r>
        <w:rPr>
          <w:rFonts w:ascii="Times New Roman" w:eastAsia="黑体" w:hint="eastAsia"/>
          <w:b/>
          <w:bCs/>
          <w:sz w:val="24"/>
          <w:szCs w:val="28"/>
        </w:rPr>
        <w:t>6.7.2.1</w:t>
      </w:r>
      <w:r w:rsidR="0037769C" w:rsidRPr="00862DE2">
        <w:rPr>
          <w:rFonts w:ascii="Times New Roman" w:eastAsia="黑体" w:hint="eastAsia"/>
          <w:b/>
          <w:bCs/>
          <w:sz w:val="24"/>
          <w:szCs w:val="28"/>
        </w:rPr>
        <w:t>环境风险事故预防措施</w:t>
      </w:r>
    </w:p>
    <w:p w:rsidR="0037769C" w:rsidRDefault="0037769C" w:rsidP="0037769C">
      <w:pPr>
        <w:pStyle w:val="19"/>
        <w:ind w:firstLine="480"/>
      </w:pPr>
      <w:r>
        <w:rPr>
          <w:rFonts w:hint="eastAsia"/>
        </w:rPr>
        <w:t>1</w:t>
      </w:r>
      <w:r>
        <w:rPr>
          <w:rFonts w:hint="eastAsia"/>
        </w:rPr>
        <w:t>、设计安全防范措施</w:t>
      </w:r>
    </w:p>
    <w:p w:rsidR="0037769C" w:rsidRDefault="0037769C" w:rsidP="0037769C">
      <w:pPr>
        <w:pStyle w:val="19"/>
        <w:ind w:firstLine="480"/>
      </w:pPr>
      <w:r>
        <w:rPr>
          <w:rFonts w:hint="eastAsia"/>
        </w:rPr>
        <w:t>在生产装置</w:t>
      </w:r>
      <w:r w:rsidR="00862DE2">
        <w:rPr>
          <w:rFonts w:hint="eastAsia"/>
        </w:rPr>
        <w:t>（设施）</w:t>
      </w:r>
      <w:r>
        <w:rPr>
          <w:rFonts w:hint="eastAsia"/>
        </w:rPr>
        <w:t>在设计、运行中应严格按照相关的法规、规范进行设计、施工，以确保安全生产。设计中采用的主要安全防范措施如下：</w:t>
      </w:r>
    </w:p>
    <w:p w:rsidR="0037769C" w:rsidRDefault="0037769C" w:rsidP="0037769C">
      <w:pPr>
        <w:pStyle w:val="19"/>
        <w:ind w:firstLine="480"/>
      </w:pPr>
      <w:r>
        <w:rPr>
          <w:rFonts w:hint="eastAsia"/>
        </w:rPr>
        <w:t>（</w:t>
      </w:r>
      <w:r>
        <w:rPr>
          <w:rFonts w:hint="eastAsia"/>
        </w:rPr>
        <w:t>1</w:t>
      </w:r>
      <w:r>
        <w:rPr>
          <w:rFonts w:hint="eastAsia"/>
        </w:rPr>
        <w:t>）各装置布置应严格执行《建筑设计防火规范》，满足安全及消防要求。在建构筑物的单体设计中，严格按照要求的耐火等级、防爆等级，在结构形式上，材料选用上满足防火、防爆要求。在车间和生产岗位配备必要的消防器材及消防工具，如干粉灭火器等，对这些器材应配备专人保管，定期检查，以备事故时急用。</w:t>
      </w:r>
    </w:p>
    <w:p w:rsidR="0037769C" w:rsidRDefault="0037769C" w:rsidP="0037769C">
      <w:pPr>
        <w:pStyle w:val="19"/>
        <w:ind w:firstLine="480"/>
      </w:pPr>
      <w:r>
        <w:rPr>
          <w:rFonts w:hint="eastAsia"/>
        </w:rPr>
        <w:t>（</w:t>
      </w:r>
      <w:r>
        <w:rPr>
          <w:rFonts w:hint="eastAsia"/>
        </w:rPr>
        <w:t>2</w:t>
      </w:r>
      <w:r>
        <w:rPr>
          <w:rFonts w:hint="eastAsia"/>
        </w:rPr>
        <w:t>）各构筑物按相关要求开展分区防渗，包括重点防渗区、一般防渗区和简单防渗区，重点防渗区包括油漆仓库、喷漆房、</w:t>
      </w:r>
      <w:proofErr w:type="gramStart"/>
      <w:r>
        <w:rPr>
          <w:rFonts w:hint="eastAsia"/>
        </w:rPr>
        <w:t>危废间</w:t>
      </w:r>
      <w:proofErr w:type="gramEnd"/>
      <w:r>
        <w:rPr>
          <w:rFonts w:hint="eastAsia"/>
        </w:rPr>
        <w:t>、隔油沉淀池、污水处理设施；一般防渗区包括精加工车间；简单防渗区为办公室、备品备件仓库等。</w:t>
      </w:r>
    </w:p>
    <w:p w:rsidR="0037769C" w:rsidRDefault="0037769C" w:rsidP="0037769C">
      <w:pPr>
        <w:pStyle w:val="19"/>
        <w:ind w:firstLine="480"/>
      </w:pPr>
      <w:r>
        <w:rPr>
          <w:rFonts w:hint="eastAsia"/>
        </w:rPr>
        <w:t>（</w:t>
      </w:r>
      <w:r>
        <w:rPr>
          <w:rFonts w:hint="eastAsia"/>
        </w:rPr>
        <w:t>3</w:t>
      </w:r>
      <w:r>
        <w:rPr>
          <w:rFonts w:hint="eastAsia"/>
        </w:rPr>
        <w:t>）在钢材预处理车间、喷漆工位、</w:t>
      </w:r>
      <w:proofErr w:type="gramStart"/>
      <w:r>
        <w:rPr>
          <w:rFonts w:hint="eastAsia"/>
        </w:rPr>
        <w:t>危废间</w:t>
      </w:r>
      <w:proofErr w:type="gramEnd"/>
      <w:r>
        <w:rPr>
          <w:rFonts w:hint="eastAsia"/>
        </w:rPr>
        <w:t>等可能有有毒气体泄漏和积聚的场所，采用自然通风和机械通风相结合的方式，防止有毒气体积聚。</w:t>
      </w:r>
    </w:p>
    <w:p w:rsidR="0037769C" w:rsidRDefault="0037769C" w:rsidP="0037769C">
      <w:pPr>
        <w:pStyle w:val="19"/>
        <w:ind w:firstLine="480"/>
      </w:pPr>
      <w:r>
        <w:rPr>
          <w:rFonts w:hint="eastAsia"/>
        </w:rPr>
        <w:t>（</w:t>
      </w:r>
      <w:r>
        <w:rPr>
          <w:rFonts w:hint="eastAsia"/>
        </w:rPr>
        <w:t>4</w:t>
      </w:r>
      <w:r>
        <w:rPr>
          <w:rFonts w:hint="eastAsia"/>
        </w:rPr>
        <w:t>）电气和仪表专业设计按照《爆炸和火灾危险环境电力装置设计规范》执行，设计中还将能产生电火花的设备放在远离现场的配电室内，并采用密闭电器。对于油漆仓库、</w:t>
      </w:r>
      <w:proofErr w:type="gramStart"/>
      <w:r>
        <w:rPr>
          <w:rFonts w:hint="eastAsia"/>
        </w:rPr>
        <w:t>危废间</w:t>
      </w:r>
      <w:proofErr w:type="gramEnd"/>
      <w:r>
        <w:rPr>
          <w:rFonts w:hint="eastAsia"/>
        </w:rPr>
        <w:t>、钢材预处理车间及喷漆房，</w:t>
      </w:r>
      <w:proofErr w:type="gramStart"/>
      <w:r>
        <w:rPr>
          <w:rFonts w:hint="eastAsia"/>
        </w:rPr>
        <w:t>按危险</w:t>
      </w:r>
      <w:proofErr w:type="gramEnd"/>
      <w:r>
        <w:rPr>
          <w:rFonts w:hint="eastAsia"/>
        </w:rPr>
        <w:t>场所类别、等级、范围选择电气设备，设计良好接地系统，保证电机和电缆不出现危险的接触电压，对于仪表灯具、按钮、保护装置全部选用密闭型。</w:t>
      </w:r>
    </w:p>
    <w:p w:rsidR="0037769C" w:rsidRDefault="0037769C" w:rsidP="0037769C">
      <w:pPr>
        <w:pStyle w:val="19"/>
        <w:ind w:firstLine="480"/>
      </w:pPr>
      <w:r>
        <w:rPr>
          <w:rFonts w:hint="eastAsia"/>
        </w:rPr>
        <w:t>（</w:t>
      </w:r>
      <w:r>
        <w:rPr>
          <w:rFonts w:hint="eastAsia"/>
        </w:rPr>
        <w:t>5</w:t>
      </w:r>
      <w:r>
        <w:rPr>
          <w:rFonts w:hint="eastAsia"/>
        </w:rPr>
        <w:t>）电气设计中防雷、防静电按防雷防静电规范要求，对使用工艺设备作防静电接地处理。</w:t>
      </w:r>
    </w:p>
    <w:p w:rsidR="0037769C" w:rsidRDefault="0037769C" w:rsidP="0037769C">
      <w:pPr>
        <w:pStyle w:val="19"/>
        <w:ind w:firstLine="480"/>
      </w:pPr>
      <w:r>
        <w:rPr>
          <w:rFonts w:hint="eastAsia"/>
        </w:rPr>
        <w:t>（</w:t>
      </w:r>
      <w:r>
        <w:rPr>
          <w:rFonts w:hint="eastAsia"/>
        </w:rPr>
        <w:t>6</w:t>
      </w:r>
      <w:r>
        <w:rPr>
          <w:rFonts w:hint="eastAsia"/>
        </w:rPr>
        <w:t>）企业应采购正规厂家生产的、经检验合格的产品，不使用淘汰落后的设备及生产工艺。机械设备可安装安全联锁装置、传动部件设安全防护设施，催化燃烧系统采用安全阻火装置等方式，确保其安全性，预防火灾、爆炸事故的发生。</w:t>
      </w:r>
    </w:p>
    <w:p w:rsidR="0037769C" w:rsidRDefault="0037769C" w:rsidP="0037769C">
      <w:pPr>
        <w:pStyle w:val="19"/>
        <w:ind w:firstLine="480"/>
      </w:pPr>
      <w:r>
        <w:rPr>
          <w:rFonts w:hint="eastAsia"/>
        </w:rPr>
        <w:t>2</w:t>
      </w:r>
      <w:r>
        <w:rPr>
          <w:rFonts w:hint="eastAsia"/>
        </w:rPr>
        <w:t>、生产过程防泄漏、防火、防爆、防毒、防腐蚀措施</w:t>
      </w:r>
    </w:p>
    <w:p w:rsidR="0037769C" w:rsidRDefault="0037769C" w:rsidP="0037769C">
      <w:pPr>
        <w:pStyle w:val="19"/>
        <w:ind w:firstLine="480"/>
      </w:pPr>
      <w:r>
        <w:rPr>
          <w:rFonts w:hint="eastAsia"/>
        </w:rPr>
        <w:t>（</w:t>
      </w:r>
      <w:r>
        <w:rPr>
          <w:rFonts w:hint="eastAsia"/>
        </w:rPr>
        <w:t>1</w:t>
      </w:r>
      <w:r>
        <w:rPr>
          <w:rFonts w:hint="eastAsia"/>
        </w:rPr>
        <w:t>）防泄漏</w:t>
      </w:r>
    </w:p>
    <w:p w:rsidR="0037769C" w:rsidRDefault="0037769C" w:rsidP="0037769C">
      <w:pPr>
        <w:pStyle w:val="19"/>
        <w:ind w:firstLine="480"/>
      </w:pPr>
      <w:r>
        <w:rPr>
          <w:rFonts w:hint="eastAsia"/>
        </w:rPr>
        <w:t>建立巡检制度，定期对管线、设备进行检修，避免风险事故发生。</w:t>
      </w:r>
    </w:p>
    <w:p w:rsidR="0037769C" w:rsidRDefault="0037769C" w:rsidP="0037769C">
      <w:pPr>
        <w:pStyle w:val="19"/>
        <w:ind w:firstLine="480"/>
      </w:pPr>
      <w:r>
        <w:rPr>
          <w:rFonts w:hint="eastAsia"/>
        </w:rPr>
        <w:t>（</w:t>
      </w:r>
      <w:r>
        <w:rPr>
          <w:rFonts w:hint="eastAsia"/>
        </w:rPr>
        <w:t>2</w:t>
      </w:r>
      <w:r>
        <w:rPr>
          <w:rFonts w:hint="eastAsia"/>
        </w:rPr>
        <w:t>）防火、防爆</w:t>
      </w:r>
    </w:p>
    <w:p w:rsidR="0037769C" w:rsidRDefault="0037769C" w:rsidP="0037769C">
      <w:pPr>
        <w:pStyle w:val="19"/>
        <w:ind w:firstLine="480"/>
      </w:pPr>
      <w:r>
        <w:rPr>
          <w:rFonts w:hint="eastAsia"/>
        </w:rPr>
        <w:t>①采用成熟的工艺技术，加强操作管理，有效防止火灾、爆炸事故的发生。</w:t>
      </w:r>
    </w:p>
    <w:p w:rsidR="0037769C" w:rsidRDefault="0037769C" w:rsidP="0037769C">
      <w:pPr>
        <w:pStyle w:val="19"/>
        <w:ind w:firstLine="480"/>
      </w:pPr>
      <w:r>
        <w:rPr>
          <w:rFonts w:hint="eastAsia"/>
        </w:rPr>
        <w:t>②采用集中控制系统，对工艺的温度、压力等进行实时操作控制，当温度、压力等发生</w:t>
      </w:r>
      <w:r>
        <w:rPr>
          <w:rFonts w:hint="eastAsia"/>
        </w:rPr>
        <w:lastRenderedPageBreak/>
        <w:t>异常时启动报警或者控制</w:t>
      </w:r>
      <w:proofErr w:type="gramStart"/>
      <w:r>
        <w:rPr>
          <w:rFonts w:hint="eastAsia"/>
        </w:rPr>
        <w:t>联锁</w:t>
      </w:r>
      <w:proofErr w:type="gramEnd"/>
      <w:r>
        <w:rPr>
          <w:rFonts w:hint="eastAsia"/>
        </w:rPr>
        <w:t>。</w:t>
      </w:r>
    </w:p>
    <w:p w:rsidR="0037769C" w:rsidRDefault="0037769C" w:rsidP="0037769C">
      <w:pPr>
        <w:pStyle w:val="19"/>
        <w:ind w:firstLine="480"/>
      </w:pPr>
      <w:r>
        <w:rPr>
          <w:rFonts w:hint="eastAsia"/>
        </w:rPr>
        <w:t>③涉及易燃物质的设备做好防雷防静电措施。</w:t>
      </w:r>
    </w:p>
    <w:p w:rsidR="0037769C" w:rsidRDefault="0037769C" w:rsidP="0037769C">
      <w:pPr>
        <w:pStyle w:val="19"/>
        <w:ind w:firstLine="480"/>
      </w:pPr>
      <w:r>
        <w:rPr>
          <w:rFonts w:hint="eastAsia"/>
        </w:rPr>
        <w:t>④制定严格操作规程和管理制度，坚持持证上岗，避免人为事故导致风险事故发生。</w:t>
      </w:r>
    </w:p>
    <w:p w:rsidR="0037769C" w:rsidRDefault="0037769C" w:rsidP="0037769C">
      <w:pPr>
        <w:pStyle w:val="19"/>
        <w:ind w:firstLine="480"/>
      </w:pPr>
      <w:r>
        <w:rPr>
          <w:rFonts w:hint="eastAsia"/>
        </w:rPr>
        <w:t>⑤消防器材按安全规定放置。消防器材设置在明显和便于取用的地点，周围不准堆放物品及杂物。消防器材有专人管理、负责、检查、修理、保养、更换和添置，保证完好存放。定期更换泡沫消防站的泡沫液。泡沫泵要按时维修，</w:t>
      </w:r>
      <w:proofErr w:type="gramStart"/>
      <w:r>
        <w:rPr>
          <w:rFonts w:hint="eastAsia"/>
        </w:rPr>
        <w:t>每月点试一次</w:t>
      </w:r>
      <w:proofErr w:type="gramEnd"/>
      <w:r>
        <w:rPr>
          <w:rFonts w:hint="eastAsia"/>
        </w:rPr>
        <w:t>。</w:t>
      </w:r>
    </w:p>
    <w:p w:rsidR="0037769C" w:rsidRDefault="0037769C" w:rsidP="0037769C">
      <w:pPr>
        <w:pStyle w:val="19"/>
        <w:ind w:firstLine="480"/>
      </w:pPr>
      <w:r>
        <w:rPr>
          <w:rFonts w:hint="eastAsia"/>
        </w:rPr>
        <w:t>（</w:t>
      </w:r>
      <w:r>
        <w:rPr>
          <w:rFonts w:hint="eastAsia"/>
        </w:rPr>
        <w:t>5</w:t>
      </w:r>
      <w:r>
        <w:rPr>
          <w:rFonts w:hint="eastAsia"/>
        </w:rPr>
        <w:t>）防腐蚀</w:t>
      </w:r>
    </w:p>
    <w:p w:rsidR="0037769C" w:rsidRDefault="0037769C" w:rsidP="0037769C">
      <w:pPr>
        <w:pStyle w:val="19"/>
        <w:ind w:firstLine="480"/>
      </w:pPr>
      <w:r>
        <w:rPr>
          <w:rFonts w:hint="eastAsia"/>
        </w:rPr>
        <w:t>①本项目设备、仪表等采取防腐蚀、防泄漏措施。</w:t>
      </w:r>
    </w:p>
    <w:p w:rsidR="0037769C" w:rsidRDefault="0037769C" w:rsidP="0037769C">
      <w:pPr>
        <w:pStyle w:val="19"/>
        <w:ind w:firstLine="480"/>
      </w:pPr>
      <w:r>
        <w:rPr>
          <w:rFonts w:hint="eastAsia"/>
        </w:rPr>
        <w:t>②腐蚀环境中使用的风机、泵等成套设备，其配套的电动机和现场控制设备依据腐蚀环境类别选用相应的防腐型电动机和防腐型控制设备。</w:t>
      </w:r>
    </w:p>
    <w:p w:rsidR="0037769C" w:rsidRDefault="0037769C" w:rsidP="0037769C">
      <w:pPr>
        <w:pStyle w:val="19"/>
        <w:ind w:firstLine="480"/>
      </w:pPr>
      <w:r>
        <w:rPr>
          <w:rFonts w:hint="eastAsia"/>
        </w:rPr>
        <w:t>③设备及其附属钢结构的防腐处理严格按照设计规范的相关规定进行防腐处理设计。</w:t>
      </w:r>
    </w:p>
    <w:p w:rsidR="0037769C" w:rsidRDefault="0037769C" w:rsidP="0037769C">
      <w:pPr>
        <w:pStyle w:val="19"/>
        <w:ind w:firstLine="480"/>
      </w:pPr>
      <w:r>
        <w:rPr>
          <w:rFonts w:hint="eastAsia"/>
        </w:rPr>
        <w:t>④设备每年要检查一次腐蚀情况，如不合要求，</w:t>
      </w:r>
      <w:r>
        <w:rPr>
          <w:rFonts w:hint="eastAsia"/>
        </w:rPr>
        <w:t xml:space="preserve"> </w:t>
      </w:r>
      <w:r>
        <w:rPr>
          <w:rFonts w:hint="eastAsia"/>
        </w:rPr>
        <w:t>要进行整修或更换。</w:t>
      </w:r>
    </w:p>
    <w:p w:rsidR="0037769C" w:rsidRDefault="0037769C" w:rsidP="0037769C">
      <w:pPr>
        <w:pStyle w:val="19"/>
        <w:ind w:firstLine="480"/>
      </w:pPr>
      <w:r>
        <w:rPr>
          <w:rFonts w:hint="eastAsia"/>
        </w:rPr>
        <w:t>⑤防渗层维护。项目日常运营过程，要定期对防渗措施进行检查和维护，确保防渗层的防渗效果，一旦发现防渗层有开裂、腐蚀等问题，应及时修补，避免事故状态下对厂区地下水造成污染。</w:t>
      </w:r>
    </w:p>
    <w:p w:rsidR="0037769C" w:rsidRDefault="0037769C" w:rsidP="0037769C">
      <w:pPr>
        <w:pStyle w:val="19"/>
        <w:ind w:firstLine="480"/>
      </w:pPr>
      <w:r>
        <w:rPr>
          <w:rFonts w:hint="eastAsia"/>
        </w:rPr>
        <w:t>3</w:t>
      </w:r>
      <w:r>
        <w:rPr>
          <w:rFonts w:hint="eastAsia"/>
        </w:rPr>
        <w:t>、生产安全管理</w:t>
      </w:r>
    </w:p>
    <w:p w:rsidR="006B3E57" w:rsidRDefault="0037769C" w:rsidP="0037769C">
      <w:pPr>
        <w:pStyle w:val="19"/>
        <w:ind w:firstLine="480"/>
      </w:pPr>
      <w:r>
        <w:rPr>
          <w:rFonts w:hint="eastAsia"/>
        </w:rPr>
        <w:t>①加强工艺管理，严格控制工艺指标。厂应建立科学、严格的生产操作规程和安全管理体系，做到各车间、工段生产、安全都有专业人员专职负责。</w:t>
      </w:r>
    </w:p>
    <w:p w:rsidR="0037769C" w:rsidRDefault="0037769C" w:rsidP="0037769C">
      <w:pPr>
        <w:pStyle w:val="19"/>
        <w:ind w:firstLine="480"/>
      </w:pPr>
      <w:r>
        <w:rPr>
          <w:rFonts w:hint="eastAsia"/>
        </w:rPr>
        <w:t>②加强安全生产教育。安全生产教育包括厂级、车间、班组三级安全教育、特殊工种安全教育、日常安全教育、装置开工前安全教育和外来人员安全教育五部分内容。</w:t>
      </w:r>
    </w:p>
    <w:p w:rsidR="0037769C" w:rsidRDefault="0037769C" w:rsidP="0037769C">
      <w:pPr>
        <w:pStyle w:val="19"/>
        <w:ind w:firstLine="480"/>
      </w:pPr>
      <w:r>
        <w:rPr>
          <w:rFonts w:hint="eastAsia"/>
        </w:rPr>
        <w:t>让所有员工了解本厂各种原材料、产品以及废料的物理、化学和生理特性及其毒性，所有防护措施、环境影响等。</w:t>
      </w:r>
    </w:p>
    <w:p w:rsidR="0037769C" w:rsidRDefault="0037769C" w:rsidP="0037769C">
      <w:pPr>
        <w:pStyle w:val="19"/>
        <w:ind w:firstLine="480"/>
      </w:pPr>
      <w:r>
        <w:rPr>
          <w:rFonts w:hint="eastAsia"/>
        </w:rPr>
        <w:t>③加强容器、设备、阀门等密封检查与维护，发现问题及时解决，保证设备完好。</w:t>
      </w:r>
    </w:p>
    <w:p w:rsidR="0037769C" w:rsidRDefault="0037769C" w:rsidP="0037769C">
      <w:pPr>
        <w:pStyle w:val="19"/>
        <w:ind w:firstLine="480"/>
      </w:pPr>
      <w:r>
        <w:rPr>
          <w:rFonts w:hint="eastAsia"/>
        </w:rPr>
        <w:t>4</w:t>
      </w:r>
      <w:r>
        <w:rPr>
          <w:rFonts w:hint="eastAsia"/>
        </w:rPr>
        <w:t>、劳动保护</w:t>
      </w:r>
    </w:p>
    <w:p w:rsidR="0037769C" w:rsidRDefault="0037769C" w:rsidP="0037769C">
      <w:pPr>
        <w:pStyle w:val="19"/>
        <w:ind w:firstLine="480"/>
      </w:pPr>
      <w:r>
        <w:rPr>
          <w:rFonts w:hint="eastAsia"/>
        </w:rPr>
        <w:t>①对在岗工人及邻近有关人员进行普及性自我救护教育，一旦发生事故迅速进行自我救护，如佩戴防毒面具，敞开门窗等。同时还要加强防护器材的维护保养，保证器材随时处于备用状态。</w:t>
      </w:r>
    </w:p>
    <w:p w:rsidR="0037769C" w:rsidRDefault="0037769C" w:rsidP="0037769C">
      <w:pPr>
        <w:pStyle w:val="19"/>
        <w:ind w:firstLine="480"/>
      </w:pPr>
      <w:r>
        <w:rPr>
          <w:rFonts w:hint="eastAsia"/>
        </w:rPr>
        <w:t>②要加强设备的密封性和车间的通风，防止跑、冒、滴、漏，最大限度地降低车间中有害物质的浓度。同时进行定期检测使之达到国家卫生标准的要求。对一些需要经常打开的设备，必须装备固定或携带式排气系统，减少工作场所可能受到的污染和对操作人员的危害。</w:t>
      </w:r>
      <w:r>
        <w:rPr>
          <w:rFonts w:hint="eastAsia"/>
        </w:rPr>
        <w:lastRenderedPageBreak/>
        <w:t>操作人员要定期进行体格检查。</w:t>
      </w:r>
    </w:p>
    <w:p w:rsidR="0037769C" w:rsidRDefault="0037769C" w:rsidP="0037769C">
      <w:pPr>
        <w:pStyle w:val="19"/>
        <w:ind w:firstLine="480"/>
      </w:pPr>
      <w:r>
        <w:rPr>
          <w:rFonts w:hint="eastAsia"/>
        </w:rPr>
        <w:t>③如必须靠近敞开的设备和接触物料，操作人员应按规定佩戴防护用具。</w:t>
      </w:r>
    </w:p>
    <w:p w:rsidR="0037769C" w:rsidRDefault="0037769C" w:rsidP="0037769C">
      <w:pPr>
        <w:pStyle w:val="19"/>
        <w:ind w:firstLine="480"/>
      </w:pPr>
      <w:r>
        <w:rPr>
          <w:rFonts w:hint="eastAsia"/>
        </w:rPr>
        <w:t>④厂房内采用自然通风或局部机械通风措施，使有害气体的浓度低于卫生标准，并对有毒岗位配置</w:t>
      </w:r>
      <w:proofErr w:type="gramStart"/>
      <w:r>
        <w:rPr>
          <w:rFonts w:hint="eastAsia"/>
        </w:rPr>
        <w:t>洗眼器和</w:t>
      </w:r>
      <w:proofErr w:type="gramEnd"/>
      <w:r>
        <w:rPr>
          <w:rFonts w:hint="eastAsia"/>
        </w:rPr>
        <w:t>防尘口罩、防毒呼吸器等个人防护用具。</w:t>
      </w:r>
    </w:p>
    <w:p w:rsidR="0037769C" w:rsidRDefault="0037769C" w:rsidP="0037769C">
      <w:pPr>
        <w:pStyle w:val="19"/>
        <w:ind w:firstLine="480"/>
      </w:pPr>
      <w:r>
        <w:rPr>
          <w:rFonts w:hint="eastAsia"/>
        </w:rPr>
        <w:t>⑤所有工人上岗前均按规定进行就业体检，特殊岗位工人需持证上岗。</w:t>
      </w:r>
    </w:p>
    <w:p w:rsidR="0037769C" w:rsidRDefault="0037769C" w:rsidP="0037769C">
      <w:pPr>
        <w:pStyle w:val="19"/>
        <w:ind w:firstLine="480"/>
      </w:pPr>
      <w:r>
        <w:rPr>
          <w:rFonts w:hint="eastAsia"/>
        </w:rPr>
        <w:t>5</w:t>
      </w:r>
      <w:r>
        <w:rPr>
          <w:rFonts w:hint="eastAsia"/>
        </w:rPr>
        <w:t>、员工培训</w:t>
      </w:r>
    </w:p>
    <w:p w:rsidR="0037769C" w:rsidRDefault="0037769C" w:rsidP="0037769C">
      <w:pPr>
        <w:pStyle w:val="19"/>
        <w:ind w:firstLine="480"/>
      </w:pPr>
      <w:r>
        <w:rPr>
          <w:rFonts w:hint="eastAsia"/>
        </w:rPr>
        <w:t>①利用每周规定时间，分批次加强对员工进行化教常识教育。</w:t>
      </w:r>
    </w:p>
    <w:p w:rsidR="0037769C" w:rsidRDefault="0037769C" w:rsidP="0037769C">
      <w:pPr>
        <w:pStyle w:val="19"/>
        <w:ind w:firstLine="480"/>
      </w:pPr>
      <w:r>
        <w:rPr>
          <w:rFonts w:hint="eastAsia"/>
        </w:rPr>
        <w:t>②每年组织一次应急抢险小组现场模拟演习，真正达到</w:t>
      </w:r>
      <w:r w:rsidR="00862DE2">
        <w:rPr>
          <w:rFonts w:hint="eastAsia"/>
        </w:rPr>
        <w:t>一</w:t>
      </w:r>
      <w:r>
        <w:rPr>
          <w:rFonts w:hint="eastAsia"/>
        </w:rPr>
        <w:t>旦发生事故应急抢险小组能正常指挥，及时有效排险，控制消灭事故。</w:t>
      </w:r>
    </w:p>
    <w:p w:rsidR="0037769C" w:rsidRDefault="0037769C" w:rsidP="0037769C">
      <w:pPr>
        <w:pStyle w:val="19"/>
        <w:ind w:firstLine="480"/>
      </w:pPr>
      <w:r>
        <w:rPr>
          <w:rFonts w:hint="eastAsia"/>
        </w:rPr>
        <w:t>③加强对消防</w:t>
      </w:r>
      <w:proofErr w:type="gramStart"/>
      <w:r>
        <w:rPr>
          <w:rFonts w:hint="eastAsia"/>
        </w:rPr>
        <w:t>器构材</w:t>
      </w:r>
      <w:proofErr w:type="gramEnd"/>
      <w:r>
        <w:rPr>
          <w:rFonts w:hint="eastAsia"/>
        </w:rPr>
        <w:t>、防护用品</w:t>
      </w:r>
      <w:r w:rsidR="00862DE2">
        <w:rPr>
          <w:rFonts w:hint="eastAsia"/>
        </w:rPr>
        <w:t>（具）</w:t>
      </w:r>
      <w:r>
        <w:rPr>
          <w:rFonts w:hint="eastAsia"/>
        </w:rPr>
        <w:t>等物品维护保养，使其处于良好备用状态。</w:t>
      </w:r>
    </w:p>
    <w:p w:rsidR="0037769C" w:rsidRPr="00862DE2" w:rsidRDefault="00862DE2" w:rsidP="00862DE2">
      <w:pPr>
        <w:pStyle w:val="4"/>
        <w:keepNext/>
        <w:keepLines/>
        <w:tabs>
          <w:tab w:val="clear" w:pos="360"/>
          <w:tab w:val="left" w:pos="420"/>
        </w:tabs>
        <w:snapToGrid/>
        <w:spacing w:before="10" w:line="360" w:lineRule="auto"/>
        <w:jc w:val="left"/>
        <w:rPr>
          <w:rFonts w:ascii="Times New Roman" w:eastAsia="黑体"/>
          <w:b/>
          <w:bCs/>
          <w:sz w:val="24"/>
          <w:szCs w:val="28"/>
        </w:rPr>
      </w:pPr>
      <w:r>
        <w:rPr>
          <w:rFonts w:ascii="Times New Roman" w:eastAsia="黑体" w:hint="eastAsia"/>
          <w:b/>
          <w:bCs/>
          <w:sz w:val="24"/>
          <w:szCs w:val="28"/>
        </w:rPr>
        <w:t>6.7.2.2</w:t>
      </w:r>
      <w:r w:rsidR="0037769C" w:rsidRPr="00862DE2">
        <w:rPr>
          <w:rFonts w:ascii="Times New Roman" w:eastAsia="黑体" w:hint="eastAsia"/>
          <w:b/>
          <w:bCs/>
          <w:sz w:val="24"/>
          <w:szCs w:val="28"/>
        </w:rPr>
        <w:t>环境风险应急措施</w:t>
      </w:r>
    </w:p>
    <w:p w:rsidR="0037769C" w:rsidRDefault="0037769C" w:rsidP="0037769C">
      <w:pPr>
        <w:pStyle w:val="19"/>
        <w:ind w:firstLine="480"/>
      </w:pPr>
      <w:r>
        <w:rPr>
          <w:rFonts w:hint="eastAsia"/>
        </w:rPr>
        <w:t>1</w:t>
      </w:r>
      <w:r>
        <w:rPr>
          <w:rFonts w:hint="eastAsia"/>
        </w:rPr>
        <w:t>、事故应急救援组织机构</w:t>
      </w:r>
    </w:p>
    <w:p w:rsidR="0037769C" w:rsidRDefault="0037769C" w:rsidP="0037769C">
      <w:pPr>
        <w:pStyle w:val="19"/>
        <w:ind w:firstLine="480"/>
      </w:pPr>
      <w:r>
        <w:rPr>
          <w:rFonts w:hint="eastAsia"/>
        </w:rPr>
        <w:t>（</w:t>
      </w:r>
      <w:r>
        <w:rPr>
          <w:rFonts w:hint="eastAsia"/>
        </w:rPr>
        <w:t>1</w:t>
      </w:r>
      <w:r>
        <w:rPr>
          <w:rFonts w:hint="eastAsia"/>
        </w:rPr>
        <w:t>）组织机构、职责及分工</w:t>
      </w:r>
    </w:p>
    <w:p w:rsidR="0037769C" w:rsidRDefault="0037769C" w:rsidP="00862DE2">
      <w:pPr>
        <w:pStyle w:val="19"/>
        <w:ind w:firstLine="480"/>
      </w:pPr>
      <w:r>
        <w:rPr>
          <w:rFonts w:hint="eastAsia"/>
        </w:rPr>
        <w:t>①公司成立事故应急救援指挥部，由总经理任总指挥，副总经理为协调副总指挥，事故辖区负责人为事故指挥官，成员由生产部、财务部、行政部、购运部等部门主管组成。若厂部领导外出时，由应变组织内职务最高者为总指挥和协调副总指挥，全权负责救援工作。指挥部日常工作由行政部负责。</w:t>
      </w:r>
    </w:p>
    <w:p w:rsidR="0037769C" w:rsidRDefault="0037769C" w:rsidP="00862DE2">
      <w:pPr>
        <w:pStyle w:val="19"/>
        <w:ind w:firstLine="480"/>
      </w:pPr>
      <w:r>
        <w:rPr>
          <w:rFonts w:hint="eastAsia"/>
        </w:rPr>
        <w:t>②夜间紧急指挥系统，由公司值夜主管负责组成临时指挥系统，在公司指挥系统人员未到之前行使指挥系统职责、权力，并负责向</w:t>
      </w:r>
      <w:proofErr w:type="gramStart"/>
      <w:r>
        <w:rPr>
          <w:rFonts w:hint="eastAsia"/>
        </w:rPr>
        <w:t>厂指挥</w:t>
      </w:r>
      <w:proofErr w:type="gramEnd"/>
      <w:r>
        <w:rPr>
          <w:rFonts w:hint="eastAsia"/>
        </w:rPr>
        <w:t>系统汇报事故、抢险有关情况。行政部门负责通知各应变人员的召回，担负临时电讯联络工作，负责将事故信息通报应急救援系统有关人员及有关部门。各救援小组在临时指挥系统的组织指挥下，按常规运行，直到应变人员赶到。</w:t>
      </w:r>
    </w:p>
    <w:p w:rsidR="0037769C" w:rsidRDefault="0037769C" w:rsidP="0037769C">
      <w:pPr>
        <w:pStyle w:val="19"/>
        <w:ind w:firstLine="480"/>
      </w:pPr>
      <w:r>
        <w:rPr>
          <w:rFonts w:hint="eastAsia"/>
        </w:rPr>
        <w:t>③指挥部职责</w:t>
      </w:r>
      <w:r>
        <w:rPr>
          <w:rFonts w:hint="eastAsia"/>
        </w:rPr>
        <w:t>:</w:t>
      </w:r>
    </w:p>
    <w:p w:rsidR="0037769C" w:rsidRDefault="0037769C" w:rsidP="0037769C">
      <w:pPr>
        <w:pStyle w:val="19"/>
        <w:ind w:firstLine="480"/>
      </w:pPr>
      <w:r>
        <w:rPr>
          <w:rFonts w:hint="eastAsia"/>
        </w:rPr>
        <w:t>A</w:t>
      </w:r>
      <w:r>
        <w:rPr>
          <w:rFonts w:hint="eastAsia"/>
        </w:rPr>
        <w:t>、发布和解除应急救援命令信号</w:t>
      </w:r>
      <w:r w:rsidR="00862DE2">
        <w:rPr>
          <w:rFonts w:hint="eastAsia"/>
        </w:rPr>
        <w:t>；</w:t>
      </w:r>
    </w:p>
    <w:p w:rsidR="0037769C" w:rsidRDefault="0037769C" w:rsidP="0037769C">
      <w:pPr>
        <w:pStyle w:val="19"/>
        <w:ind w:firstLine="480"/>
      </w:pPr>
      <w:r>
        <w:rPr>
          <w:rFonts w:hint="eastAsia"/>
        </w:rPr>
        <w:t>B</w:t>
      </w:r>
      <w:r>
        <w:rPr>
          <w:rFonts w:hint="eastAsia"/>
        </w:rPr>
        <w:t>、全盘组织指挥应急救援队伍开展事故应急救援行动、善后处理，生产复原</w:t>
      </w:r>
      <w:r w:rsidR="00862DE2">
        <w:rPr>
          <w:rFonts w:hint="eastAsia"/>
        </w:rPr>
        <w:t>；</w:t>
      </w:r>
    </w:p>
    <w:p w:rsidR="0037769C" w:rsidRDefault="0037769C" w:rsidP="00862DE2">
      <w:pPr>
        <w:pStyle w:val="19"/>
        <w:ind w:firstLine="480"/>
      </w:pPr>
      <w:r>
        <w:rPr>
          <w:rFonts w:hint="eastAsia"/>
        </w:rPr>
        <w:t>C</w:t>
      </w:r>
      <w:r>
        <w:rPr>
          <w:rFonts w:hint="eastAsia"/>
        </w:rPr>
        <w:t>、负责及时向上级有关部门</w:t>
      </w:r>
      <w:r w:rsidR="00862DE2">
        <w:rPr>
          <w:rFonts w:hint="eastAsia"/>
        </w:rPr>
        <w:t>（公安消防、安监、环保、质检、卫监）</w:t>
      </w:r>
      <w:r>
        <w:rPr>
          <w:rFonts w:hint="eastAsia"/>
        </w:rPr>
        <w:t>报告发生的事故</w:t>
      </w:r>
      <w:r w:rsidR="00862DE2">
        <w:rPr>
          <w:rFonts w:hint="eastAsia"/>
        </w:rPr>
        <w:t>；</w:t>
      </w:r>
    </w:p>
    <w:p w:rsidR="0037769C" w:rsidRDefault="00862DE2" w:rsidP="00862DE2">
      <w:pPr>
        <w:pStyle w:val="19"/>
        <w:ind w:firstLine="480"/>
      </w:pPr>
      <w:r>
        <w:rPr>
          <w:rFonts w:hint="eastAsia"/>
        </w:rPr>
        <w:t>D</w:t>
      </w:r>
      <w:r>
        <w:rPr>
          <w:rFonts w:hint="eastAsia"/>
        </w:rPr>
        <w:t>、</w:t>
      </w:r>
      <w:r w:rsidR="0037769C">
        <w:rPr>
          <w:rFonts w:hint="eastAsia"/>
        </w:rPr>
        <w:t>及时通报友邻单位，告知灾情程度、风向等事故情况，必要时向有关单位发出支援请求</w:t>
      </w:r>
      <w:r>
        <w:rPr>
          <w:rFonts w:hint="eastAsia"/>
        </w:rPr>
        <w:t>；</w:t>
      </w:r>
    </w:p>
    <w:p w:rsidR="0037769C" w:rsidRDefault="0037769C" w:rsidP="0037769C">
      <w:pPr>
        <w:pStyle w:val="19"/>
        <w:ind w:firstLine="480"/>
      </w:pPr>
      <w:r>
        <w:rPr>
          <w:rFonts w:hint="eastAsia"/>
        </w:rPr>
        <w:t>E</w:t>
      </w:r>
      <w:r>
        <w:rPr>
          <w:rFonts w:hint="eastAsia"/>
        </w:rPr>
        <w:t>、负责组织或协调上级主管部门对事故的调查处理，事故的整改。</w:t>
      </w:r>
    </w:p>
    <w:p w:rsidR="0037769C" w:rsidRDefault="00862DE2" w:rsidP="0037769C">
      <w:pPr>
        <w:pStyle w:val="19"/>
        <w:ind w:firstLine="480"/>
      </w:pPr>
      <w:r>
        <w:rPr>
          <w:rFonts w:hint="eastAsia"/>
        </w:rPr>
        <w:t>（</w:t>
      </w:r>
      <w:r>
        <w:rPr>
          <w:rFonts w:hint="eastAsia"/>
        </w:rPr>
        <w:t>2</w:t>
      </w:r>
      <w:r>
        <w:rPr>
          <w:rFonts w:hint="eastAsia"/>
        </w:rPr>
        <w:t>）</w:t>
      </w:r>
      <w:r w:rsidR="0037769C">
        <w:rPr>
          <w:rFonts w:hint="eastAsia"/>
        </w:rPr>
        <w:t>报警与通知</w:t>
      </w:r>
    </w:p>
    <w:p w:rsidR="0037769C" w:rsidRDefault="0037769C" w:rsidP="0037769C">
      <w:pPr>
        <w:pStyle w:val="19"/>
        <w:ind w:firstLine="480"/>
      </w:pPr>
      <w:r>
        <w:rPr>
          <w:rFonts w:hint="eastAsia"/>
        </w:rPr>
        <w:lastRenderedPageBreak/>
        <w:t>①报警设施</w:t>
      </w:r>
    </w:p>
    <w:p w:rsidR="0037769C" w:rsidRDefault="0037769C" w:rsidP="00862DE2">
      <w:pPr>
        <w:pStyle w:val="19"/>
        <w:ind w:firstLine="480"/>
      </w:pPr>
      <w:r>
        <w:rPr>
          <w:rFonts w:hint="eastAsia"/>
        </w:rPr>
        <w:t>公司设定统</w:t>
      </w:r>
      <w:r w:rsidR="00862DE2">
        <w:rPr>
          <w:rFonts w:hint="eastAsia"/>
        </w:rPr>
        <w:t>一</w:t>
      </w:r>
      <w:r>
        <w:rPr>
          <w:rFonts w:hint="eastAsia"/>
        </w:rPr>
        <w:t>的应急报警中心，在全厂各区设有应急对讲广播器和手动火灾报警器，气体测漏报警器，防爆对讲机。报警系统连通各区火灾报警区域控制器和设在大门警卫室的集中式火灾报警控制器。</w:t>
      </w:r>
    </w:p>
    <w:p w:rsidR="0037769C" w:rsidRDefault="0037769C" w:rsidP="0037769C">
      <w:pPr>
        <w:pStyle w:val="19"/>
        <w:ind w:firstLine="480"/>
      </w:pPr>
      <w:r>
        <w:rPr>
          <w:rFonts w:hint="eastAsia"/>
        </w:rPr>
        <w:t>②报警与通知</w:t>
      </w:r>
    </w:p>
    <w:p w:rsidR="0037769C" w:rsidRDefault="0037769C" w:rsidP="00862DE2">
      <w:pPr>
        <w:pStyle w:val="19"/>
        <w:ind w:firstLine="480"/>
      </w:pPr>
      <w:r>
        <w:rPr>
          <w:rFonts w:hint="eastAsia"/>
        </w:rPr>
        <w:t>一旦公司人员、</w:t>
      </w:r>
      <w:r>
        <w:rPr>
          <w:rFonts w:hint="eastAsia"/>
        </w:rPr>
        <w:t xml:space="preserve"> </w:t>
      </w:r>
      <w:r>
        <w:rPr>
          <w:rFonts w:hint="eastAsia"/>
        </w:rPr>
        <w:t>操作人员发现紧急情况，经现场确认为泄漏或火灾危险事故，要立即使用所有通讯手段报告行政部，行政部接警人员立即向全厂发布应急救援报警，通知各应变单位主管，同时向指挥部成员报告，启动紧急应变响应系统。指挥部应根据应急类型、发生事件和严重程度，依照法律、法规和相关规定及时向上级主管部门通报事故情况。大门警卫接到指挥部命令后立即向消防、环保部门报警，并在公司路口派人引导消防车辆进入事故现场。</w:t>
      </w:r>
    </w:p>
    <w:p w:rsidR="00862DE2" w:rsidRDefault="00862DE2" w:rsidP="00862DE2">
      <w:pPr>
        <w:pStyle w:val="19"/>
        <w:ind w:firstLine="480"/>
      </w:pPr>
      <w:r>
        <w:rPr>
          <w:rFonts w:hint="eastAsia"/>
        </w:rPr>
        <w:t>③报告方式和内容</w:t>
      </w:r>
    </w:p>
    <w:p w:rsidR="00862DE2" w:rsidRDefault="00862DE2" w:rsidP="00862DE2">
      <w:pPr>
        <w:pStyle w:val="19"/>
        <w:ind w:firstLine="480"/>
      </w:pPr>
      <w:r>
        <w:rPr>
          <w:rFonts w:hint="eastAsia"/>
        </w:rPr>
        <w:t>速报：发生</w:t>
      </w:r>
      <w:r>
        <w:rPr>
          <w:rFonts w:hint="eastAsia"/>
        </w:rPr>
        <w:t>(</w:t>
      </w:r>
      <w:r>
        <w:rPr>
          <w:rFonts w:hint="eastAsia"/>
        </w:rPr>
        <w:t>或发现</w:t>
      </w:r>
      <w:r>
        <w:rPr>
          <w:rFonts w:hint="eastAsia"/>
        </w:rPr>
        <w:t>)</w:t>
      </w:r>
      <w:r>
        <w:rPr>
          <w:rFonts w:hint="eastAsia"/>
        </w:rPr>
        <w:t>的时间、地点、物料种类、面积与程度、离居民点距离，报告人姓名或单位。确报和处理结果报告</w:t>
      </w:r>
      <w:r>
        <w:rPr>
          <w:rFonts w:hint="eastAsia"/>
        </w:rPr>
        <w:t>:</w:t>
      </w:r>
      <w:r>
        <w:rPr>
          <w:rFonts w:hint="eastAsia"/>
        </w:rPr>
        <w:t>除上述内容外，还应包括采取的应急措施、受损情况、经济损失和处理结果。</w:t>
      </w:r>
    </w:p>
    <w:p w:rsidR="00862DE2" w:rsidRDefault="00862DE2" w:rsidP="00862DE2">
      <w:pPr>
        <w:pStyle w:val="19"/>
        <w:ind w:firstLine="480"/>
      </w:pPr>
      <w:r>
        <w:rPr>
          <w:rFonts w:hint="eastAsia"/>
        </w:rPr>
        <w:t>（</w:t>
      </w:r>
      <w:r>
        <w:rPr>
          <w:rFonts w:hint="eastAsia"/>
        </w:rPr>
        <w:t>3</w:t>
      </w:r>
      <w:r>
        <w:rPr>
          <w:rFonts w:hint="eastAsia"/>
        </w:rPr>
        <w:t>）应急器材与资料配备</w:t>
      </w:r>
    </w:p>
    <w:p w:rsidR="00862DE2" w:rsidRDefault="00862DE2" w:rsidP="00862DE2">
      <w:pPr>
        <w:pStyle w:val="19"/>
        <w:ind w:firstLine="480"/>
      </w:pPr>
      <w:r>
        <w:rPr>
          <w:rFonts w:hint="eastAsia"/>
        </w:rPr>
        <w:t>建设项目为减少事故造成的重大影响，在辅助房仓库贮备以下应急器材备用：</w:t>
      </w:r>
    </w:p>
    <w:p w:rsidR="00862DE2" w:rsidRDefault="00862DE2" w:rsidP="00862DE2">
      <w:pPr>
        <w:pStyle w:val="19"/>
        <w:ind w:firstLine="480"/>
      </w:pPr>
      <w:r>
        <w:rPr>
          <w:rFonts w:hint="eastAsia"/>
        </w:rPr>
        <w:t>a</w:t>
      </w:r>
      <w:r>
        <w:rPr>
          <w:rFonts w:hint="eastAsia"/>
        </w:rPr>
        <w:t>、工具车；</w:t>
      </w:r>
    </w:p>
    <w:p w:rsidR="00862DE2" w:rsidRDefault="00862DE2" w:rsidP="00862DE2">
      <w:pPr>
        <w:pStyle w:val="19"/>
        <w:ind w:firstLine="480"/>
      </w:pPr>
      <w:r>
        <w:rPr>
          <w:rFonts w:hint="eastAsia"/>
        </w:rPr>
        <w:t>b</w:t>
      </w:r>
      <w:r>
        <w:rPr>
          <w:rFonts w:hint="eastAsia"/>
        </w:rPr>
        <w:t>、堵漏器材（管箍、管卡等）</w:t>
      </w:r>
      <w:r>
        <w:rPr>
          <w:rFonts w:hint="eastAsia"/>
        </w:rPr>
        <w:t>)</w:t>
      </w:r>
      <w:r>
        <w:rPr>
          <w:rFonts w:hint="eastAsia"/>
        </w:rPr>
        <w:t>；</w:t>
      </w:r>
    </w:p>
    <w:p w:rsidR="00862DE2" w:rsidRDefault="00862DE2" w:rsidP="00862DE2">
      <w:pPr>
        <w:pStyle w:val="19"/>
        <w:ind w:firstLine="480"/>
      </w:pPr>
      <w:r>
        <w:rPr>
          <w:rFonts w:hint="eastAsia"/>
        </w:rPr>
        <w:t>C</w:t>
      </w:r>
      <w:r>
        <w:rPr>
          <w:rFonts w:hint="eastAsia"/>
        </w:rPr>
        <w:t>、临时贮存容器；</w:t>
      </w:r>
    </w:p>
    <w:p w:rsidR="00862DE2" w:rsidRDefault="00862DE2" w:rsidP="00862DE2">
      <w:pPr>
        <w:pStyle w:val="19"/>
        <w:ind w:firstLine="480"/>
      </w:pPr>
      <w:r>
        <w:rPr>
          <w:rFonts w:hint="eastAsia"/>
        </w:rPr>
        <w:t>d</w:t>
      </w:r>
      <w:r>
        <w:rPr>
          <w:rFonts w:hint="eastAsia"/>
        </w:rPr>
        <w:t>、应急修补的专用工具和器材等；</w:t>
      </w:r>
    </w:p>
    <w:p w:rsidR="00862DE2" w:rsidRDefault="00862DE2" w:rsidP="00862DE2">
      <w:pPr>
        <w:pStyle w:val="19"/>
        <w:ind w:firstLine="480"/>
      </w:pPr>
      <w:r>
        <w:rPr>
          <w:rFonts w:hint="eastAsia"/>
        </w:rPr>
        <w:t>e</w:t>
      </w:r>
      <w:r>
        <w:rPr>
          <w:rFonts w:hint="eastAsia"/>
        </w:rPr>
        <w:t>、溢漏检漏专用仪器和设备等；</w:t>
      </w:r>
      <w:r>
        <w:rPr>
          <w:rFonts w:hint="eastAsia"/>
        </w:rPr>
        <w:t xml:space="preserve"> </w:t>
      </w:r>
    </w:p>
    <w:p w:rsidR="00862DE2" w:rsidRDefault="00862DE2" w:rsidP="00862DE2">
      <w:pPr>
        <w:pStyle w:val="19"/>
        <w:ind w:firstLine="480"/>
      </w:pPr>
      <w:r>
        <w:rPr>
          <w:rFonts w:hint="eastAsia"/>
        </w:rPr>
        <w:t>f</w:t>
      </w:r>
      <w:r>
        <w:rPr>
          <w:rFonts w:hint="eastAsia"/>
        </w:rPr>
        <w:t>、消防设施和器材；</w:t>
      </w:r>
    </w:p>
    <w:p w:rsidR="00862DE2" w:rsidRDefault="00862DE2" w:rsidP="00862DE2">
      <w:pPr>
        <w:pStyle w:val="19"/>
        <w:ind w:firstLine="480"/>
      </w:pPr>
      <w:r>
        <w:rPr>
          <w:rFonts w:hint="eastAsia"/>
        </w:rPr>
        <w:t>g</w:t>
      </w:r>
      <w:r>
        <w:rPr>
          <w:rFonts w:hint="eastAsia"/>
        </w:rPr>
        <w:t>、移动通讯器材。</w:t>
      </w:r>
    </w:p>
    <w:p w:rsidR="00862DE2" w:rsidRDefault="00862DE2" w:rsidP="00862DE2">
      <w:pPr>
        <w:pStyle w:val="19"/>
        <w:ind w:firstLine="480"/>
      </w:pPr>
      <w:r>
        <w:rPr>
          <w:rFonts w:hint="eastAsia"/>
        </w:rPr>
        <w:t>（</w:t>
      </w:r>
      <w:r>
        <w:rPr>
          <w:rFonts w:hint="eastAsia"/>
        </w:rPr>
        <w:t>4</w:t>
      </w:r>
      <w:r>
        <w:rPr>
          <w:rFonts w:hint="eastAsia"/>
        </w:rPr>
        <w:t>）应急监测与救护</w:t>
      </w:r>
    </w:p>
    <w:p w:rsidR="00862DE2" w:rsidRDefault="00862DE2" w:rsidP="00862DE2">
      <w:pPr>
        <w:pStyle w:val="19"/>
        <w:ind w:firstLine="480"/>
      </w:pPr>
      <w:r>
        <w:rPr>
          <w:rFonts w:hint="eastAsia"/>
        </w:rPr>
        <w:t>救护人员到达现场后，按指挥官命令尽快查明泄漏和扩散情况以及发展事态，根据风向、风速、水沟分布，判断扩散方向和速度，开展扩散区气体快速监测，并及时汇报指挥官，以根据扩散区域和情况严重程度，划定警戒范围、决定人群撤离范围。检查确定废气处理系统运行情况，确保污染物在受控状态，防止污染物向环境直接排放。</w:t>
      </w:r>
    </w:p>
    <w:p w:rsidR="00862DE2" w:rsidRDefault="00862DE2" w:rsidP="00862DE2">
      <w:pPr>
        <w:pStyle w:val="19"/>
        <w:ind w:firstLine="480"/>
      </w:pPr>
      <w:r>
        <w:rPr>
          <w:rFonts w:hint="eastAsia"/>
        </w:rPr>
        <w:t>2</w:t>
      </w:r>
      <w:r>
        <w:rPr>
          <w:rFonts w:hint="eastAsia"/>
        </w:rPr>
        <w:t>、突发环境事件应急预案</w:t>
      </w:r>
    </w:p>
    <w:p w:rsidR="00862DE2" w:rsidRPr="00862DE2" w:rsidRDefault="00862DE2" w:rsidP="00862DE2">
      <w:pPr>
        <w:pStyle w:val="12"/>
        <w:spacing w:line="360" w:lineRule="auto"/>
        <w:ind w:firstLineChars="200" w:firstLine="480"/>
        <w:jc w:val="both"/>
        <w:rPr>
          <w:rFonts w:ascii="Times New Roman" w:hAnsi="Times New Roman"/>
          <w:sz w:val="24"/>
        </w:rPr>
      </w:pPr>
      <w:r w:rsidRPr="00862DE2">
        <w:rPr>
          <w:rFonts w:ascii="Times New Roman" w:hAnsi="Times New Roman" w:hint="eastAsia"/>
          <w:sz w:val="24"/>
        </w:rPr>
        <w:lastRenderedPageBreak/>
        <w:t>制定突发环境事件应急预案的目的是在发生风险事故时，能以最快的速度发挥最大的效能，有序的实施救援，尽快的控制事态发展，降低事故造成的危害，减少事故造成的损失。</w:t>
      </w:r>
    </w:p>
    <w:p w:rsidR="00862DE2" w:rsidRPr="00862DE2" w:rsidRDefault="00862DE2" w:rsidP="00862DE2">
      <w:pPr>
        <w:pStyle w:val="19"/>
        <w:ind w:firstLine="480"/>
      </w:pPr>
      <w:r w:rsidRPr="00862DE2">
        <w:rPr>
          <w:rFonts w:hint="eastAsia"/>
        </w:rPr>
        <w:t>本次环</w:t>
      </w:r>
      <w:proofErr w:type="gramStart"/>
      <w:r w:rsidRPr="00862DE2">
        <w:rPr>
          <w:rFonts w:hint="eastAsia"/>
        </w:rPr>
        <w:t>评要求</w:t>
      </w:r>
      <w:proofErr w:type="gramEnd"/>
      <w:r w:rsidRPr="00862DE2">
        <w:rPr>
          <w:rFonts w:hint="eastAsia"/>
        </w:rPr>
        <w:t>企业按照国家、地方和相关部门要求编制企业突发环境事件应急预案，预案内容包括预案适用范围、环境事件分类与分级、组织机构与职责、监控和预警、应急响应、应急保障、善后处置、预案管理与演练等，并在当地环境保护管理部门进行备案。</w:t>
      </w:r>
    </w:p>
    <w:p w:rsidR="00550E66" w:rsidRPr="00862DE2" w:rsidRDefault="00527CBB" w:rsidP="00D73489">
      <w:pPr>
        <w:pStyle w:val="3"/>
        <w:ind w:left="647" w:hangingChars="230" w:hanging="647"/>
        <w:rPr>
          <w:rFonts w:ascii="Times New Roman" w:eastAsia="宋体"/>
          <w:b/>
          <w:bCs/>
          <w:sz w:val="28"/>
          <w:szCs w:val="28"/>
        </w:rPr>
      </w:pPr>
      <w:bookmarkStart w:id="157" w:name="_Toc234248889"/>
      <w:bookmarkStart w:id="158" w:name="_Toc300764618"/>
      <w:bookmarkStart w:id="159" w:name="_Toc312054426"/>
      <w:bookmarkStart w:id="160" w:name="_Toc2943"/>
      <w:bookmarkStart w:id="161" w:name="_Toc300764456"/>
      <w:bookmarkStart w:id="162" w:name="_Toc300764720"/>
      <w:r w:rsidRPr="00862DE2">
        <w:rPr>
          <w:rFonts w:ascii="Times New Roman" w:eastAsia="宋体" w:hint="eastAsia"/>
          <w:b/>
          <w:bCs/>
          <w:sz w:val="28"/>
          <w:szCs w:val="28"/>
        </w:rPr>
        <w:t>6.</w:t>
      </w:r>
      <w:r w:rsidR="00697FB8" w:rsidRPr="00862DE2">
        <w:rPr>
          <w:rFonts w:ascii="Times New Roman" w:eastAsia="宋体" w:hint="eastAsia"/>
          <w:b/>
          <w:bCs/>
          <w:sz w:val="28"/>
          <w:szCs w:val="28"/>
        </w:rPr>
        <w:t>7</w:t>
      </w:r>
      <w:r w:rsidRPr="00862DE2">
        <w:rPr>
          <w:rFonts w:ascii="Times New Roman" w:eastAsia="宋体" w:hint="eastAsia"/>
          <w:b/>
          <w:bCs/>
          <w:sz w:val="28"/>
          <w:szCs w:val="28"/>
        </w:rPr>
        <w:t>.3</w:t>
      </w:r>
      <w:r w:rsidR="00550E66" w:rsidRPr="00862DE2">
        <w:rPr>
          <w:rFonts w:ascii="Times New Roman" w:eastAsia="宋体" w:hint="eastAsia"/>
          <w:b/>
          <w:bCs/>
          <w:sz w:val="28"/>
          <w:szCs w:val="28"/>
        </w:rPr>
        <w:t>事故应急预案</w:t>
      </w:r>
      <w:bookmarkEnd w:id="157"/>
      <w:bookmarkEnd w:id="158"/>
      <w:bookmarkEnd w:id="159"/>
      <w:bookmarkEnd w:id="160"/>
      <w:bookmarkEnd w:id="161"/>
      <w:bookmarkEnd w:id="162"/>
    </w:p>
    <w:p w:rsidR="00A802ED" w:rsidRPr="00862DE2" w:rsidRDefault="00A802ED" w:rsidP="00A802ED">
      <w:pPr>
        <w:pStyle w:val="12"/>
        <w:spacing w:line="360" w:lineRule="auto"/>
        <w:ind w:firstLineChars="200" w:firstLine="480"/>
        <w:jc w:val="both"/>
        <w:rPr>
          <w:rFonts w:ascii="Times New Roman" w:hAnsi="Times New Roman"/>
          <w:sz w:val="24"/>
        </w:rPr>
      </w:pPr>
      <w:r w:rsidRPr="00862DE2">
        <w:rPr>
          <w:rFonts w:ascii="Times New Roman" w:hAnsi="Times New Roman" w:hint="eastAsia"/>
          <w:sz w:val="24"/>
        </w:rPr>
        <w:t>制定突发环境事件应急预案的目的是在发生风险事故时，能以最快的速度发挥最大的效能，有序的实施救援，尽快的控制事态发展，降低事故造成的危害，减少事故造成的损失。</w:t>
      </w:r>
    </w:p>
    <w:p w:rsidR="00A802ED" w:rsidRPr="00862DE2" w:rsidRDefault="007D0361" w:rsidP="00A802ED">
      <w:pPr>
        <w:pStyle w:val="12"/>
        <w:spacing w:line="360" w:lineRule="auto"/>
        <w:ind w:firstLineChars="200" w:firstLine="480"/>
        <w:jc w:val="both"/>
        <w:rPr>
          <w:rFonts w:ascii="Times New Roman" w:hAnsi="Times New Roman"/>
          <w:sz w:val="24"/>
        </w:rPr>
      </w:pPr>
      <w:r w:rsidRPr="00862DE2">
        <w:rPr>
          <w:rFonts w:ascii="Times New Roman" w:hAnsi="Times New Roman" w:hint="eastAsia"/>
          <w:sz w:val="24"/>
        </w:rPr>
        <w:t>本次</w:t>
      </w:r>
      <w:r w:rsidR="00A802ED" w:rsidRPr="00862DE2">
        <w:rPr>
          <w:rFonts w:ascii="Times New Roman" w:hAnsi="Times New Roman" w:hint="eastAsia"/>
          <w:sz w:val="24"/>
        </w:rPr>
        <w:t>环</w:t>
      </w:r>
      <w:proofErr w:type="gramStart"/>
      <w:r w:rsidR="00A802ED" w:rsidRPr="00862DE2">
        <w:rPr>
          <w:rFonts w:ascii="Times New Roman" w:hAnsi="Times New Roman" w:hint="eastAsia"/>
          <w:sz w:val="24"/>
        </w:rPr>
        <w:t>评要求</w:t>
      </w:r>
      <w:proofErr w:type="gramEnd"/>
      <w:r w:rsidR="00A802ED" w:rsidRPr="00862DE2">
        <w:rPr>
          <w:rFonts w:ascii="Times New Roman" w:hAnsi="Times New Roman" w:hint="eastAsia"/>
          <w:sz w:val="24"/>
        </w:rPr>
        <w:t>企业</w:t>
      </w:r>
      <w:r w:rsidRPr="00862DE2">
        <w:rPr>
          <w:rFonts w:ascii="Times New Roman" w:hAnsi="Times New Roman" w:hint="eastAsia"/>
          <w:sz w:val="24"/>
        </w:rPr>
        <w:t>按照国家、地方和相关部门要求编制企业突发环境事件应急预案，</w:t>
      </w:r>
      <w:r w:rsidR="00A802ED" w:rsidRPr="00862DE2">
        <w:rPr>
          <w:rFonts w:ascii="Times New Roman" w:hAnsi="Times New Roman" w:hint="eastAsia"/>
          <w:sz w:val="24"/>
        </w:rPr>
        <w:t>预案内容包括预案适用范围、环境事件分类与分级、组织机构与职责、监控和预警、应急响应、应急保障、善后处置、预案管理与演练等</w:t>
      </w:r>
      <w:r w:rsidRPr="00862DE2">
        <w:rPr>
          <w:rFonts w:ascii="Times New Roman" w:hAnsi="Times New Roman" w:hint="eastAsia"/>
          <w:sz w:val="24"/>
        </w:rPr>
        <w:t>，并在当地环境保护管理部门进行备案。</w:t>
      </w:r>
    </w:p>
    <w:p w:rsidR="00A802ED" w:rsidRPr="00862DE2" w:rsidRDefault="007D0361" w:rsidP="00A802ED">
      <w:pPr>
        <w:pStyle w:val="12"/>
        <w:spacing w:line="360" w:lineRule="auto"/>
        <w:ind w:firstLineChars="200" w:firstLine="480"/>
        <w:jc w:val="both"/>
        <w:rPr>
          <w:rFonts w:ascii="Times New Roman" w:hAnsi="Times New Roman"/>
          <w:sz w:val="24"/>
        </w:rPr>
      </w:pPr>
      <w:r w:rsidRPr="00862DE2">
        <w:rPr>
          <w:rFonts w:ascii="Times New Roman" w:hAnsi="Times New Roman" w:hint="eastAsia"/>
          <w:sz w:val="24"/>
        </w:rPr>
        <w:t>公司已编制</w:t>
      </w:r>
      <w:r w:rsidR="002D7F8F" w:rsidRPr="00862DE2">
        <w:rPr>
          <w:rFonts w:ascii="Times New Roman" w:hAnsi="Times New Roman" w:hint="eastAsia"/>
          <w:sz w:val="24"/>
        </w:rPr>
        <w:t>突发环境事件应急预案</w:t>
      </w:r>
      <w:r w:rsidR="00A802ED" w:rsidRPr="00862DE2">
        <w:rPr>
          <w:rFonts w:ascii="Times New Roman" w:hAnsi="Times New Roman" w:hint="eastAsia"/>
          <w:sz w:val="24"/>
        </w:rPr>
        <w:t>，</w:t>
      </w:r>
      <w:r w:rsidR="002D7F8F" w:rsidRPr="00862DE2">
        <w:rPr>
          <w:rFonts w:ascii="Times New Roman" w:hAnsi="Times New Roman" w:hint="eastAsia"/>
          <w:sz w:val="24"/>
        </w:rPr>
        <w:t>本项目建成后应对现有应急预案进行修订，完善厂区应急物资及装备</w:t>
      </w:r>
      <w:r w:rsidR="00A802ED" w:rsidRPr="00862DE2">
        <w:rPr>
          <w:rFonts w:ascii="Times New Roman" w:hAnsi="Times New Roman" w:hint="eastAsia"/>
          <w:sz w:val="24"/>
        </w:rPr>
        <w:t>，定期开展环境风险应急演练</w:t>
      </w:r>
      <w:r w:rsidR="002D7F8F" w:rsidRPr="00862DE2">
        <w:rPr>
          <w:rFonts w:ascii="Times New Roman" w:hAnsi="Times New Roman" w:hint="eastAsia"/>
          <w:sz w:val="24"/>
        </w:rPr>
        <w:t>。</w:t>
      </w:r>
    </w:p>
    <w:p w:rsidR="00862DE2" w:rsidRPr="00577782" w:rsidRDefault="00862DE2" w:rsidP="00862DE2">
      <w:pPr>
        <w:autoSpaceDE w:val="0"/>
        <w:autoSpaceDN w:val="0"/>
        <w:spacing w:beforeLines="50" w:before="120" w:afterLines="50" w:after="120"/>
        <w:jc w:val="center"/>
        <w:rPr>
          <w:b/>
          <w:bCs/>
          <w:sz w:val="24"/>
        </w:rPr>
      </w:pPr>
      <w:r w:rsidRPr="00577782">
        <w:rPr>
          <w:b/>
          <w:bCs/>
          <w:sz w:val="24"/>
        </w:rPr>
        <w:t>表</w:t>
      </w:r>
      <w:r w:rsidRPr="00577782">
        <w:rPr>
          <w:b/>
          <w:bCs/>
          <w:sz w:val="24"/>
        </w:rPr>
        <w:t>6.</w:t>
      </w:r>
      <w:r>
        <w:rPr>
          <w:rFonts w:hint="eastAsia"/>
          <w:b/>
          <w:bCs/>
          <w:sz w:val="24"/>
        </w:rPr>
        <w:t>7-1</w:t>
      </w:r>
      <w:r w:rsidRPr="00577782">
        <w:rPr>
          <w:b/>
          <w:bCs/>
          <w:sz w:val="24"/>
        </w:rPr>
        <w:t>突发事故应急预案</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
        <w:gridCol w:w="2801"/>
        <w:gridCol w:w="6279"/>
      </w:tblGrid>
      <w:tr w:rsidR="00862DE2" w:rsidRPr="00577782" w:rsidTr="007151F6">
        <w:trPr>
          <w:trHeight w:val="312"/>
          <w:tblHeader/>
          <w:jc w:val="center"/>
        </w:trPr>
        <w:tc>
          <w:tcPr>
            <w:tcW w:w="393" w:type="pct"/>
            <w:shd w:val="clear" w:color="auto" w:fill="auto"/>
            <w:vAlign w:val="center"/>
          </w:tcPr>
          <w:p w:rsidR="00862DE2" w:rsidRPr="00577782" w:rsidRDefault="00862DE2" w:rsidP="007151F6">
            <w:pPr>
              <w:jc w:val="center"/>
              <w:rPr>
                <w:b/>
                <w:szCs w:val="21"/>
              </w:rPr>
            </w:pPr>
            <w:r w:rsidRPr="00577782">
              <w:rPr>
                <w:b/>
                <w:szCs w:val="21"/>
              </w:rPr>
              <w:t>序号</w:t>
            </w:r>
          </w:p>
        </w:tc>
        <w:tc>
          <w:tcPr>
            <w:tcW w:w="1421" w:type="pct"/>
            <w:shd w:val="clear" w:color="auto" w:fill="auto"/>
            <w:vAlign w:val="center"/>
          </w:tcPr>
          <w:p w:rsidR="00862DE2" w:rsidRPr="00577782" w:rsidRDefault="00862DE2" w:rsidP="007151F6">
            <w:pPr>
              <w:jc w:val="center"/>
              <w:rPr>
                <w:b/>
                <w:szCs w:val="21"/>
              </w:rPr>
            </w:pPr>
            <w:r w:rsidRPr="00577782">
              <w:rPr>
                <w:b/>
                <w:szCs w:val="21"/>
              </w:rPr>
              <w:t>项</w:t>
            </w:r>
            <w:r w:rsidRPr="00577782">
              <w:rPr>
                <w:b/>
                <w:szCs w:val="21"/>
              </w:rPr>
              <w:t xml:space="preserve">  </w:t>
            </w:r>
            <w:r w:rsidRPr="00577782">
              <w:rPr>
                <w:b/>
                <w:szCs w:val="21"/>
              </w:rPr>
              <w:t>目</w:t>
            </w:r>
          </w:p>
        </w:tc>
        <w:tc>
          <w:tcPr>
            <w:tcW w:w="3186" w:type="pct"/>
            <w:shd w:val="clear" w:color="auto" w:fill="auto"/>
            <w:vAlign w:val="center"/>
          </w:tcPr>
          <w:p w:rsidR="00862DE2" w:rsidRPr="00577782" w:rsidRDefault="00862DE2" w:rsidP="007151F6">
            <w:pPr>
              <w:jc w:val="center"/>
              <w:rPr>
                <w:b/>
                <w:szCs w:val="21"/>
              </w:rPr>
            </w:pPr>
            <w:r w:rsidRPr="00577782">
              <w:rPr>
                <w:b/>
                <w:szCs w:val="21"/>
              </w:rPr>
              <w:t>内容及要求</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w:t>
            </w:r>
          </w:p>
        </w:tc>
        <w:tc>
          <w:tcPr>
            <w:tcW w:w="1421" w:type="pct"/>
            <w:shd w:val="clear" w:color="auto" w:fill="auto"/>
            <w:vAlign w:val="center"/>
          </w:tcPr>
          <w:p w:rsidR="00862DE2" w:rsidRPr="00577782" w:rsidRDefault="00862DE2" w:rsidP="007151F6">
            <w:pPr>
              <w:jc w:val="center"/>
              <w:rPr>
                <w:szCs w:val="21"/>
              </w:rPr>
            </w:pPr>
            <w:r w:rsidRPr="00577782">
              <w:rPr>
                <w:szCs w:val="21"/>
              </w:rPr>
              <w:t>总则</w:t>
            </w:r>
          </w:p>
        </w:tc>
        <w:tc>
          <w:tcPr>
            <w:tcW w:w="3186" w:type="pct"/>
            <w:shd w:val="clear" w:color="auto" w:fill="auto"/>
            <w:vAlign w:val="center"/>
          </w:tcPr>
          <w:p w:rsidR="00862DE2" w:rsidRPr="00577782" w:rsidRDefault="00862DE2" w:rsidP="007151F6">
            <w:pPr>
              <w:rPr>
                <w:szCs w:val="21"/>
              </w:rPr>
            </w:pP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2</w:t>
            </w:r>
          </w:p>
        </w:tc>
        <w:tc>
          <w:tcPr>
            <w:tcW w:w="1421" w:type="pct"/>
            <w:shd w:val="clear" w:color="auto" w:fill="auto"/>
            <w:vAlign w:val="center"/>
          </w:tcPr>
          <w:p w:rsidR="00862DE2" w:rsidRPr="00577782" w:rsidRDefault="00862DE2" w:rsidP="007151F6">
            <w:pPr>
              <w:jc w:val="center"/>
              <w:rPr>
                <w:szCs w:val="21"/>
              </w:rPr>
            </w:pPr>
            <w:r w:rsidRPr="00577782">
              <w:rPr>
                <w:szCs w:val="21"/>
              </w:rPr>
              <w:t>危险源概况</w:t>
            </w:r>
          </w:p>
        </w:tc>
        <w:tc>
          <w:tcPr>
            <w:tcW w:w="3186" w:type="pct"/>
            <w:shd w:val="clear" w:color="auto" w:fill="auto"/>
            <w:vAlign w:val="center"/>
          </w:tcPr>
          <w:p w:rsidR="00862DE2" w:rsidRPr="00577782" w:rsidRDefault="00862DE2" w:rsidP="007151F6">
            <w:pPr>
              <w:rPr>
                <w:szCs w:val="21"/>
              </w:rPr>
            </w:pPr>
            <w:r w:rsidRPr="00577782">
              <w:rPr>
                <w:szCs w:val="21"/>
              </w:rPr>
              <w:t>详述危险源类型、数量及其分布</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3</w:t>
            </w:r>
          </w:p>
        </w:tc>
        <w:tc>
          <w:tcPr>
            <w:tcW w:w="1421" w:type="pct"/>
            <w:shd w:val="clear" w:color="auto" w:fill="auto"/>
            <w:vAlign w:val="center"/>
          </w:tcPr>
          <w:p w:rsidR="00862DE2" w:rsidRPr="00577782" w:rsidRDefault="00862DE2" w:rsidP="007151F6">
            <w:pPr>
              <w:jc w:val="center"/>
              <w:rPr>
                <w:szCs w:val="21"/>
              </w:rPr>
            </w:pPr>
            <w:r w:rsidRPr="00577782">
              <w:rPr>
                <w:szCs w:val="21"/>
              </w:rPr>
              <w:t>应急计划区</w:t>
            </w:r>
          </w:p>
        </w:tc>
        <w:tc>
          <w:tcPr>
            <w:tcW w:w="3186" w:type="pct"/>
            <w:shd w:val="clear" w:color="auto" w:fill="auto"/>
            <w:vAlign w:val="center"/>
          </w:tcPr>
          <w:p w:rsidR="00862DE2" w:rsidRPr="00577782" w:rsidRDefault="00862DE2" w:rsidP="007151F6">
            <w:pPr>
              <w:rPr>
                <w:szCs w:val="21"/>
              </w:rPr>
            </w:pPr>
            <w:r w:rsidRPr="00577782">
              <w:rPr>
                <w:szCs w:val="21"/>
              </w:rPr>
              <w:t>存贮区、邻区</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4</w:t>
            </w:r>
          </w:p>
        </w:tc>
        <w:tc>
          <w:tcPr>
            <w:tcW w:w="1421" w:type="pct"/>
            <w:shd w:val="clear" w:color="auto" w:fill="auto"/>
            <w:vAlign w:val="center"/>
          </w:tcPr>
          <w:p w:rsidR="00862DE2" w:rsidRPr="00577782" w:rsidRDefault="00862DE2" w:rsidP="007151F6">
            <w:pPr>
              <w:jc w:val="center"/>
              <w:rPr>
                <w:szCs w:val="21"/>
              </w:rPr>
            </w:pPr>
            <w:r w:rsidRPr="00577782">
              <w:rPr>
                <w:szCs w:val="21"/>
              </w:rPr>
              <w:t>应急组织</w:t>
            </w:r>
          </w:p>
        </w:tc>
        <w:tc>
          <w:tcPr>
            <w:tcW w:w="3186" w:type="pct"/>
            <w:shd w:val="clear" w:color="auto" w:fill="auto"/>
            <w:vAlign w:val="center"/>
          </w:tcPr>
          <w:p w:rsidR="00862DE2" w:rsidRPr="00577782" w:rsidRDefault="00862DE2" w:rsidP="007151F6">
            <w:pPr>
              <w:rPr>
                <w:szCs w:val="21"/>
              </w:rPr>
            </w:pPr>
            <w:r w:rsidRPr="00577782">
              <w:rPr>
                <w:szCs w:val="21"/>
              </w:rPr>
              <w:t>厂指挥部</w:t>
            </w:r>
            <w:r w:rsidRPr="00577782">
              <w:rPr>
                <w:szCs w:val="21"/>
              </w:rPr>
              <w:t>—</w:t>
            </w:r>
            <w:r w:rsidRPr="00577782">
              <w:rPr>
                <w:szCs w:val="21"/>
              </w:rPr>
              <w:t>负责现场全面指挥</w:t>
            </w:r>
          </w:p>
          <w:p w:rsidR="00862DE2" w:rsidRPr="00577782" w:rsidRDefault="00862DE2" w:rsidP="007151F6">
            <w:pPr>
              <w:rPr>
                <w:szCs w:val="21"/>
              </w:rPr>
            </w:pPr>
            <w:r w:rsidRPr="00577782">
              <w:rPr>
                <w:szCs w:val="21"/>
              </w:rPr>
              <w:t>专业救援队伍</w:t>
            </w:r>
            <w:r w:rsidRPr="00577782">
              <w:rPr>
                <w:szCs w:val="21"/>
              </w:rPr>
              <w:t>—</w:t>
            </w:r>
            <w:r w:rsidRPr="00577782">
              <w:rPr>
                <w:szCs w:val="21"/>
              </w:rPr>
              <w:t>负责事故控制、救援、善后处理</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5</w:t>
            </w:r>
          </w:p>
        </w:tc>
        <w:tc>
          <w:tcPr>
            <w:tcW w:w="1421" w:type="pct"/>
            <w:shd w:val="clear" w:color="auto" w:fill="auto"/>
            <w:vAlign w:val="center"/>
          </w:tcPr>
          <w:p w:rsidR="00862DE2" w:rsidRPr="00577782" w:rsidRDefault="00862DE2" w:rsidP="007151F6">
            <w:pPr>
              <w:jc w:val="center"/>
              <w:rPr>
                <w:szCs w:val="21"/>
              </w:rPr>
            </w:pPr>
            <w:r w:rsidRPr="00577782">
              <w:rPr>
                <w:szCs w:val="21"/>
              </w:rPr>
              <w:t>应急状态分类</w:t>
            </w:r>
          </w:p>
          <w:p w:rsidR="00862DE2" w:rsidRPr="00577782" w:rsidRDefault="00862DE2" w:rsidP="007151F6">
            <w:pPr>
              <w:jc w:val="center"/>
              <w:rPr>
                <w:szCs w:val="21"/>
              </w:rPr>
            </w:pPr>
            <w:r w:rsidRPr="00577782">
              <w:rPr>
                <w:szCs w:val="21"/>
              </w:rPr>
              <w:t>及应急相应程序</w:t>
            </w:r>
          </w:p>
        </w:tc>
        <w:tc>
          <w:tcPr>
            <w:tcW w:w="3186" w:type="pct"/>
            <w:shd w:val="clear" w:color="auto" w:fill="auto"/>
            <w:vAlign w:val="center"/>
          </w:tcPr>
          <w:p w:rsidR="00862DE2" w:rsidRPr="00577782" w:rsidRDefault="00862DE2" w:rsidP="007151F6">
            <w:pPr>
              <w:rPr>
                <w:szCs w:val="21"/>
              </w:rPr>
            </w:pPr>
            <w:r w:rsidRPr="00577782">
              <w:rPr>
                <w:szCs w:val="21"/>
              </w:rPr>
              <w:t>规定事故的级别及相应的应急分类相应程序</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6</w:t>
            </w:r>
          </w:p>
        </w:tc>
        <w:tc>
          <w:tcPr>
            <w:tcW w:w="1421" w:type="pct"/>
            <w:shd w:val="clear" w:color="auto" w:fill="auto"/>
            <w:vAlign w:val="center"/>
          </w:tcPr>
          <w:p w:rsidR="00862DE2" w:rsidRPr="00577782" w:rsidRDefault="00862DE2" w:rsidP="007151F6">
            <w:pPr>
              <w:jc w:val="center"/>
              <w:rPr>
                <w:szCs w:val="21"/>
              </w:rPr>
            </w:pPr>
            <w:r w:rsidRPr="00577782">
              <w:rPr>
                <w:szCs w:val="21"/>
              </w:rPr>
              <w:t>应急设施设备与材料</w:t>
            </w:r>
          </w:p>
        </w:tc>
        <w:tc>
          <w:tcPr>
            <w:tcW w:w="3186" w:type="pct"/>
            <w:shd w:val="clear" w:color="auto" w:fill="auto"/>
            <w:vAlign w:val="center"/>
          </w:tcPr>
          <w:p w:rsidR="00862DE2" w:rsidRPr="00577782" w:rsidRDefault="00862DE2" w:rsidP="007151F6">
            <w:pPr>
              <w:rPr>
                <w:szCs w:val="21"/>
              </w:rPr>
            </w:pPr>
            <w:r w:rsidRPr="00577782">
              <w:rPr>
                <w:szCs w:val="21"/>
              </w:rPr>
              <w:t>存贮区：防泄漏、爆炸事故应急设施、设备与材料，主要为消防器材</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7</w:t>
            </w:r>
          </w:p>
        </w:tc>
        <w:tc>
          <w:tcPr>
            <w:tcW w:w="1421" w:type="pct"/>
            <w:shd w:val="clear" w:color="auto" w:fill="auto"/>
            <w:vAlign w:val="center"/>
          </w:tcPr>
          <w:p w:rsidR="00862DE2" w:rsidRPr="00577782" w:rsidRDefault="00862DE2" w:rsidP="007151F6">
            <w:pPr>
              <w:jc w:val="center"/>
              <w:rPr>
                <w:szCs w:val="21"/>
              </w:rPr>
            </w:pPr>
            <w:r w:rsidRPr="00577782">
              <w:rPr>
                <w:szCs w:val="21"/>
              </w:rPr>
              <w:t>应急通讯、通知和交通</w:t>
            </w:r>
          </w:p>
        </w:tc>
        <w:tc>
          <w:tcPr>
            <w:tcW w:w="3186" w:type="pct"/>
            <w:shd w:val="clear" w:color="auto" w:fill="auto"/>
            <w:vAlign w:val="center"/>
          </w:tcPr>
          <w:p w:rsidR="00862DE2" w:rsidRPr="00577782" w:rsidRDefault="00862DE2" w:rsidP="007151F6">
            <w:pPr>
              <w:rPr>
                <w:szCs w:val="21"/>
              </w:rPr>
            </w:pPr>
            <w:r w:rsidRPr="00577782">
              <w:rPr>
                <w:szCs w:val="21"/>
              </w:rPr>
              <w:t>规定应急状态下通讯方式、通知方式</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8</w:t>
            </w:r>
          </w:p>
        </w:tc>
        <w:tc>
          <w:tcPr>
            <w:tcW w:w="1421" w:type="pct"/>
            <w:shd w:val="clear" w:color="auto" w:fill="auto"/>
            <w:vAlign w:val="center"/>
          </w:tcPr>
          <w:p w:rsidR="00862DE2" w:rsidRPr="00577782" w:rsidRDefault="00862DE2" w:rsidP="007151F6">
            <w:pPr>
              <w:jc w:val="center"/>
              <w:rPr>
                <w:szCs w:val="21"/>
              </w:rPr>
            </w:pPr>
            <w:r w:rsidRPr="00577782">
              <w:rPr>
                <w:szCs w:val="21"/>
              </w:rPr>
              <w:t>应急环境监测</w:t>
            </w:r>
          </w:p>
          <w:p w:rsidR="00862DE2" w:rsidRPr="00577782" w:rsidRDefault="00862DE2" w:rsidP="007151F6">
            <w:pPr>
              <w:jc w:val="center"/>
              <w:rPr>
                <w:szCs w:val="21"/>
              </w:rPr>
            </w:pPr>
            <w:r w:rsidRPr="00577782">
              <w:rPr>
                <w:szCs w:val="21"/>
              </w:rPr>
              <w:t>及事故后评估</w:t>
            </w:r>
          </w:p>
        </w:tc>
        <w:tc>
          <w:tcPr>
            <w:tcW w:w="3186" w:type="pct"/>
            <w:shd w:val="clear" w:color="auto" w:fill="auto"/>
            <w:vAlign w:val="center"/>
          </w:tcPr>
          <w:p w:rsidR="00862DE2" w:rsidRPr="00577782" w:rsidRDefault="00862DE2" w:rsidP="007151F6">
            <w:pPr>
              <w:rPr>
                <w:szCs w:val="21"/>
              </w:rPr>
            </w:pPr>
            <w:r w:rsidRPr="00577782">
              <w:rPr>
                <w:szCs w:val="21"/>
              </w:rPr>
              <w:t>由专业队伍负责对事故现场进行侦察监测，对事故性质、参数与后果进行评估，为指挥部门提供决策依据</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9</w:t>
            </w:r>
          </w:p>
        </w:tc>
        <w:tc>
          <w:tcPr>
            <w:tcW w:w="1421" w:type="pct"/>
            <w:shd w:val="clear" w:color="auto" w:fill="auto"/>
            <w:vAlign w:val="center"/>
          </w:tcPr>
          <w:p w:rsidR="00862DE2" w:rsidRPr="00577782" w:rsidRDefault="00862DE2" w:rsidP="007151F6">
            <w:pPr>
              <w:jc w:val="center"/>
              <w:rPr>
                <w:szCs w:val="21"/>
              </w:rPr>
            </w:pPr>
            <w:r w:rsidRPr="00577782">
              <w:rPr>
                <w:szCs w:val="21"/>
              </w:rPr>
              <w:t>应急防护措施、消除泄漏措施方法和器材</w:t>
            </w:r>
          </w:p>
        </w:tc>
        <w:tc>
          <w:tcPr>
            <w:tcW w:w="3186" w:type="pct"/>
            <w:shd w:val="clear" w:color="auto" w:fill="auto"/>
            <w:vAlign w:val="center"/>
          </w:tcPr>
          <w:p w:rsidR="00862DE2" w:rsidRPr="00577782" w:rsidRDefault="00862DE2" w:rsidP="007151F6">
            <w:pPr>
              <w:rPr>
                <w:szCs w:val="21"/>
              </w:rPr>
            </w:pPr>
            <w:r w:rsidRPr="00577782">
              <w:rPr>
                <w:szCs w:val="21"/>
              </w:rPr>
              <w:t>事故现场：控制事故，防止扩大、蔓延及连锁反应。清除现场泄漏物，降低危害，相应的设施器材配备</w:t>
            </w:r>
          </w:p>
          <w:p w:rsidR="00862DE2" w:rsidRPr="00577782" w:rsidRDefault="00862DE2" w:rsidP="007151F6">
            <w:pPr>
              <w:rPr>
                <w:szCs w:val="21"/>
              </w:rPr>
            </w:pPr>
            <w:r w:rsidRPr="00577782">
              <w:rPr>
                <w:szCs w:val="21"/>
              </w:rPr>
              <w:t>邻近区域：控制防扩散区域，控制和清除污染措施及相应设备配备</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10</w:t>
            </w:r>
          </w:p>
        </w:tc>
        <w:tc>
          <w:tcPr>
            <w:tcW w:w="1421" w:type="pct"/>
            <w:shd w:val="clear" w:color="auto" w:fill="auto"/>
            <w:vAlign w:val="center"/>
          </w:tcPr>
          <w:p w:rsidR="00862DE2" w:rsidRPr="00577782" w:rsidRDefault="00862DE2" w:rsidP="007151F6">
            <w:pPr>
              <w:jc w:val="center"/>
              <w:rPr>
                <w:szCs w:val="21"/>
              </w:rPr>
            </w:pPr>
            <w:r w:rsidRPr="00577782">
              <w:rPr>
                <w:szCs w:val="21"/>
              </w:rPr>
              <w:t>应急剂量控制、撤离组织计划、医疗救护与公众健康</w:t>
            </w:r>
          </w:p>
        </w:tc>
        <w:tc>
          <w:tcPr>
            <w:tcW w:w="3186" w:type="pct"/>
            <w:shd w:val="clear" w:color="auto" w:fill="auto"/>
            <w:vAlign w:val="center"/>
          </w:tcPr>
          <w:p w:rsidR="00862DE2" w:rsidRPr="00577782" w:rsidRDefault="00862DE2" w:rsidP="007151F6">
            <w:pPr>
              <w:rPr>
                <w:szCs w:val="21"/>
              </w:rPr>
            </w:pPr>
            <w:r w:rsidRPr="00577782">
              <w:rPr>
                <w:szCs w:val="21"/>
              </w:rPr>
              <w:t>事故现场：事故处理人员对毒物的应急剂量控制规定，现场及邻近装置，人员撤离组织计划及救护</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11</w:t>
            </w:r>
          </w:p>
        </w:tc>
        <w:tc>
          <w:tcPr>
            <w:tcW w:w="1421" w:type="pct"/>
            <w:shd w:val="clear" w:color="auto" w:fill="auto"/>
            <w:vAlign w:val="center"/>
          </w:tcPr>
          <w:p w:rsidR="00862DE2" w:rsidRPr="00577782" w:rsidRDefault="00862DE2" w:rsidP="007151F6">
            <w:pPr>
              <w:jc w:val="center"/>
              <w:rPr>
                <w:szCs w:val="21"/>
              </w:rPr>
            </w:pPr>
            <w:r w:rsidRPr="00577782">
              <w:rPr>
                <w:szCs w:val="21"/>
              </w:rPr>
              <w:t>应急状态终止与恢复措施</w:t>
            </w:r>
          </w:p>
        </w:tc>
        <w:tc>
          <w:tcPr>
            <w:tcW w:w="3186" w:type="pct"/>
            <w:shd w:val="clear" w:color="auto" w:fill="auto"/>
            <w:vAlign w:val="center"/>
          </w:tcPr>
          <w:p w:rsidR="00862DE2" w:rsidRPr="00577782" w:rsidRDefault="00862DE2" w:rsidP="007151F6">
            <w:pPr>
              <w:rPr>
                <w:szCs w:val="21"/>
              </w:rPr>
            </w:pPr>
            <w:r w:rsidRPr="00577782">
              <w:rPr>
                <w:szCs w:val="21"/>
              </w:rPr>
              <w:t>规定应急状态终止程序</w:t>
            </w:r>
          </w:p>
          <w:p w:rsidR="00862DE2" w:rsidRPr="00577782" w:rsidRDefault="00862DE2" w:rsidP="007151F6">
            <w:pPr>
              <w:rPr>
                <w:szCs w:val="21"/>
              </w:rPr>
            </w:pPr>
            <w:r w:rsidRPr="00577782">
              <w:rPr>
                <w:szCs w:val="21"/>
              </w:rPr>
              <w:t>事故现场善后处理，恢复措施</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12</w:t>
            </w:r>
          </w:p>
        </w:tc>
        <w:tc>
          <w:tcPr>
            <w:tcW w:w="1421" w:type="pct"/>
            <w:shd w:val="clear" w:color="auto" w:fill="auto"/>
            <w:vAlign w:val="center"/>
          </w:tcPr>
          <w:p w:rsidR="00862DE2" w:rsidRPr="00577782" w:rsidRDefault="00862DE2" w:rsidP="007151F6">
            <w:pPr>
              <w:jc w:val="center"/>
              <w:rPr>
                <w:szCs w:val="21"/>
              </w:rPr>
            </w:pPr>
            <w:r w:rsidRPr="00577782">
              <w:rPr>
                <w:szCs w:val="21"/>
              </w:rPr>
              <w:t>人员培训与演练</w:t>
            </w:r>
          </w:p>
        </w:tc>
        <w:tc>
          <w:tcPr>
            <w:tcW w:w="3186" w:type="pct"/>
            <w:shd w:val="clear" w:color="auto" w:fill="auto"/>
            <w:vAlign w:val="center"/>
          </w:tcPr>
          <w:p w:rsidR="00862DE2" w:rsidRPr="00577782" w:rsidRDefault="00862DE2" w:rsidP="007151F6">
            <w:pPr>
              <w:rPr>
                <w:szCs w:val="21"/>
              </w:rPr>
            </w:pPr>
            <w:r w:rsidRPr="00577782">
              <w:rPr>
                <w:szCs w:val="21"/>
              </w:rPr>
              <w:t>应急计划制定后，平时安排人员培训和演练</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13</w:t>
            </w:r>
          </w:p>
        </w:tc>
        <w:tc>
          <w:tcPr>
            <w:tcW w:w="1421" w:type="pct"/>
            <w:shd w:val="clear" w:color="auto" w:fill="auto"/>
            <w:vAlign w:val="center"/>
          </w:tcPr>
          <w:p w:rsidR="00862DE2" w:rsidRPr="00577782" w:rsidRDefault="00862DE2" w:rsidP="007151F6">
            <w:pPr>
              <w:jc w:val="center"/>
              <w:rPr>
                <w:szCs w:val="21"/>
              </w:rPr>
            </w:pPr>
            <w:r w:rsidRPr="00577782">
              <w:rPr>
                <w:szCs w:val="21"/>
              </w:rPr>
              <w:t>公众教育和信息</w:t>
            </w:r>
          </w:p>
        </w:tc>
        <w:tc>
          <w:tcPr>
            <w:tcW w:w="3186" w:type="pct"/>
            <w:shd w:val="clear" w:color="auto" w:fill="auto"/>
            <w:vAlign w:val="center"/>
          </w:tcPr>
          <w:p w:rsidR="00862DE2" w:rsidRPr="00577782" w:rsidRDefault="00862DE2" w:rsidP="007151F6">
            <w:pPr>
              <w:rPr>
                <w:szCs w:val="21"/>
              </w:rPr>
            </w:pPr>
            <w:r w:rsidRPr="00577782">
              <w:rPr>
                <w:szCs w:val="21"/>
              </w:rPr>
              <w:t>对工厂邻近地区开展公众教育、培训和发布相关信息</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t>14</w:t>
            </w:r>
          </w:p>
        </w:tc>
        <w:tc>
          <w:tcPr>
            <w:tcW w:w="1421" w:type="pct"/>
            <w:shd w:val="clear" w:color="auto" w:fill="auto"/>
            <w:vAlign w:val="center"/>
          </w:tcPr>
          <w:p w:rsidR="00862DE2" w:rsidRPr="00577782" w:rsidRDefault="00862DE2" w:rsidP="007151F6">
            <w:pPr>
              <w:jc w:val="center"/>
              <w:rPr>
                <w:szCs w:val="21"/>
              </w:rPr>
            </w:pPr>
            <w:r w:rsidRPr="00577782">
              <w:rPr>
                <w:szCs w:val="21"/>
              </w:rPr>
              <w:t>记录和报告</w:t>
            </w:r>
          </w:p>
        </w:tc>
        <w:tc>
          <w:tcPr>
            <w:tcW w:w="3186" w:type="pct"/>
            <w:shd w:val="clear" w:color="auto" w:fill="auto"/>
            <w:vAlign w:val="center"/>
          </w:tcPr>
          <w:p w:rsidR="00862DE2" w:rsidRPr="00577782" w:rsidRDefault="00862DE2" w:rsidP="007151F6">
            <w:pPr>
              <w:rPr>
                <w:szCs w:val="21"/>
              </w:rPr>
            </w:pPr>
            <w:r w:rsidRPr="00577782">
              <w:rPr>
                <w:szCs w:val="21"/>
              </w:rPr>
              <w:t>设置应急事故专门记录，建立档案和专门报告制度，设专门部门负责管理</w:t>
            </w:r>
          </w:p>
        </w:tc>
      </w:tr>
      <w:tr w:rsidR="00862DE2" w:rsidRPr="00577782" w:rsidTr="007151F6">
        <w:trPr>
          <w:trHeight w:val="312"/>
          <w:jc w:val="center"/>
        </w:trPr>
        <w:tc>
          <w:tcPr>
            <w:tcW w:w="393" w:type="pct"/>
            <w:shd w:val="clear" w:color="auto" w:fill="auto"/>
            <w:vAlign w:val="center"/>
          </w:tcPr>
          <w:p w:rsidR="00862DE2" w:rsidRPr="00577782" w:rsidRDefault="00862DE2" w:rsidP="007151F6">
            <w:pPr>
              <w:jc w:val="center"/>
              <w:rPr>
                <w:szCs w:val="21"/>
              </w:rPr>
            </w:pPr>
            <w:r w:rsidRPr="00577782">
              <w:rPr>
                <w:szCs w:val="21"/>
              </w:rPr>
              <w:lastRenderedPageBreak/>
              <w:t>15</w:t>
            </w:r>
          </w:p>
        </w:tc>
        <w:tc>
          <w:tcPr>
            <w:tcW w:w="1421" w:type="pct"/>
            <w:shd w:val="clear" w:color="auto" w:fill="auto"/>
            <w:vAlign w:val="center"/>
          </w:tcPr>
          <w:p w:rsidR="00862DE2" w:rsidRPr="00577782" w:rsidRDefault="00862DE2" w:rsidP="007151F6">
            <w:pPr>
              <w:jc w:val="center"/>
              <w:rPr>
                <w:szCs w:val="21"/>
              </w:rPr>
            </w:pPr>
            <w:r w:rsidRPr="00577782">
              <w:rPr>
                <w:szCs w:val="21"/>
              </w:rPr>
              <w:t>附件</w:t>
            </w:r>
          </w:p>
        </w:tc>
        <w:tc>
          <w:tcPr>
            <w:tcW w:w="3186" w:type="pct"/>
            <w:shd w:val="clear" w:color="auto" w:fill="auto"/>
            <w:vAlign w:val="center"/>
          </w:tcPr>
          <w:p w:rsidR="00862DE2" w:rsidRPr="00577782" w:rsidRDefault="00862DE2" w:rsidP="007151F6">
            <w:pPr>
              <w:rPr>
                <w:szCs w:val="21"/>
              </w:rPr>
            </w:pPr>
            <w:r w:rsidRPr="00577782">
              <w:rPr>
                <w:szCs w:val="21"/>
              </w:rPr>
              <w:t>与应急事故有关的多种附件材料的准备和形成</w:t>
            </w:r>
          </w:p>
        </w:tc>
      </w:tr>
    </w:tbl>
    <w:p w:rsidR="00862DE2" w:rsidRPr="00862DE2" w:rsidRDefault="00862DE2" w:rsidP="00862DE2">
      <w:pPr>
        <w:pStyle w:val="12"/>
        <w:spacing w:line="360" w:lineRule="auto"/>
        <w:ind w:leftChars="0" w:left="0"/>
        <w:jc w:val="both"/>
        <w:rPr>
          <w:rFonts w:ascii="Times New Roman" w:hAnsi="Times New Roman"/>
          <w:color w:val="FF0000"/>
          <w:sz w:val="24"/>
        </w:rPr>
      </w:pPr>
    </w:p>
    <w:p w:rsidR="00550E66" w:rsidRPr="00072E76" w:rsidRDefault="001B3CFB" w:rsidP="00550E66">
      <w:pPr>
        <w:pStyle w:val="2"/>
        <w:tabs>
          <w:tab w:val="left" w:pos="6135"/>
        </w:tabs>
        <w:spacing w:beforeLines="0"/>
        <w:rPr>
          <w:rFonts w:ascii="Times New Roman" w:hAnsi="Times New Roman"/>
          <w:b/>
          <w:bCs/>
          <w:sz w:val="32"/>
          <w:szCs w:val="32"/>
        </w:rPr>
      </w:pPr>
      <w:bookmarkStart w:id="163" w:name="_Toc16972"/>
      <w:bookmarkStart w:id="164" w:name="_Toc300764461"/>
      <w:bookmarkStart w:id="165" w:name="_Toc234248894"/>
      <w:bookmarkStart w:id="166" w:name="_Toc300764619"/>
      <w:bookmarkStart w:id="167" w:name="_Toc300764721"/>
      <w:bookmarkStart w:id="168" w:name="_Toc312054427"/>
      <w:bookmarkStart w:id="169" w:name="_Toc102056363"/>
      <w:r w:rsidRPr="00072E76">
        <w:rPr>
          <w:rFonts w:ascii="Times New Roman" w:hAnsi="Times New Roman" w:hint="eastAsia"/>
          <w:b/>
          <w:bCs/>
          <w:sz w:val="32"/>
          <w:szCs w:val="32"/>
        </w:rPr>
        <w:t>6.</w:t>
      </w:r>
      <w:r w:rsidR="00697FB8" w:rsidRPr="00072E76">
        <w:rPr>
          <w:rFonts w:ascii="Times New Roman" w:hAnsi="Times New Roman" w:hint="eastAsia"/>
          <w:b/>
          <w:bCs/>
          <w:sz w:val="32"/>
          <w:szCs w:val="32"/>
        </w:rPr>
        <w:t>8</w:t>
      </w:r>
      <w:r w:rsidR="00550E66" w:rsidRPr="00072E76">
        <w:rPr>
          <w:rFonts w:ascii="Times New Roman" w:hAnsi="Times New Roman" w:hint="eastAsia"/>
          <w:b/>
          <w:bCs/>
          <w:sz w:val="32"/>
          <w:szCs w:val="32"/>
        </w:rPr>
        <w:t>风险评估结论</w:t>
      </w:r>
      <w:bookmarkEnd w:id="163"/>
      <w:bookmarkEnd w:id="164"/>
      <w:bookmarkEnd w:id="165"/>
      <w:bookmarkEnd w:id="166"/>
      <w:bookmarkEnd w:id="167"/>
      <w:bookmarkEnd w:id="168"/>
      <w:bookmarkEnd w:id="169"/>
    </w:p>
    <w:p w:rsidR="00072E76" w:rsidRPr="00722028" w:rsidRDefault="00072E76" w:rsidP="00722028">
      <w:pPr>
        <w:pStyle w:val="12"/>
        <w:spacing w:line="360" w:lineRule="auto"/>
        <w:ind w:leftChars="0" w:left="0" w:rightChars="0" w:right="0" w:firstLineChars="200" w:firstLine="480"/>
        <w:jc w:val="both"/>
        <w:rPr>
          <w:rFonts w:ascii="Times New Roman" w:hAnsi="Times New Roman" w:hint="eastAsia"/>
          <w:sz w:val="24"/>
        </w:rPr>
      </w:pPr>
      <w:bookmarkStart w:id="170" w:name="_Toc534361621"/>
      <w:bookmarkStart w:id="171" w:name="_Toc516016856"/>
      <w:bookmarkStart w:id="172" w:name="_Toc503094510"/>
      <w:bookmarkEnd w:id="143"/>
      <w:bookmarkEnd w:id="144"/>
      <w:bookmarkEnd w:id="145"/>
      <w:bookmarkEnd w:id="146"/>
      <w:bookmarkEnd w:id="154"/>
      <w:bookmarkEnd w:id="155"/>
      <w:r w:rsidRPr="00722028">
        <w:rPr>
          <w:rFonts w:ascii="Times New Roman" w:hAnsi="Times New Roman" w:hint="eastAsia"/>
          <w:sz w:val="24"/>
        </w:rPr>
        <w:t>1</w:t>
      </w:r>
      <w:r w:rsidRPr="00722028">
        <w:rPr>
          <w:rFonts w:ascii="Times New Roman" w:hAnsi="Times New Roman" w:hint="eastAsia"/>
          <w:sz w:val="24"/>
        </w:rPr>
        <w:t>、项目危险因素</w:t>
      </w:r>
    </w:p>
    <w:p w:rsidR="00072E76" w:rsidRPr="00722028" w:rsidRDefault="00072E76"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项目主要危险物质主要是油漆、稀释剂，危险单位是喷漆间、油漆仓库、</w:t>
      </w:r>
      <w:proofErr w:type="gramStart"/>
      <w:r w:rsidRPr="00722028">
        <w:rPr>
          <w:rFonts w:ascii="Times New Roman" w:hAnsi="Times New Roman" w:hint="eastAsia"/>
          <w:sz w:val="24"/>
        </w:rPr>
        <w:t>危废间</w:t>
      </w:r>
      <w:proofErr w:type="gramEnd"/>
      <w:r w:rsidRPr="00722028">
        <w:rPr>
          <w:rFonts w:ascii="Times New Roman" w:hAnsi="Times New Roman" w:hint="eastAsia"/>
          <w:sz w:val="24"/>
        </w:rPr>
        <w:t>、气瓶区。项目危险因素主要是油漆、</w:t>
      </w:r>
      <w:r w:rsidR="00376EF3" w:rsidRPr="00722028">
        <w:rPr>
          <w:rFonts w:ascii="Times New Roman" w:hAnsi="Times New Roman" w:hint="eastAsia"/>
          <w:sz w:val="24"/>
        </w:rPr>
        <w:t>固化剂、稀释剂和危险废物的泄露，或遇明火引起的火灾</w:t>
      </w:r>
      <w:r w:rsidRPr="00722028">
        <w:rPr>
          <w:rFonts w:ascii="Times New Roman" w:hAnsi="Times New Roman" w:hint="eastAsia"/>
          <w:sz w:val="24"/>
        </w:rPr>
        <w:t>爆炸等风险事故。项目应尽量较少油漆、稀释剂和危险废物在厂区内的存储量，减少风险发生的几率。</w:t>
      </w:r>
    </w:p>
    <w:p w:rsidR="00072E76" w:rsidRPr="00722028" w:rsidRDefault="00072E76"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2</w:t>
      </w:r>
      <w:r w:rsidRPr="00722028">
        <w:rPr>
          <w:rFonts w:ascii="Times New Roman" w:hAnsi="Times New Roman" w:hint="eastAsia"/>
          <w:sz w:val="24"/>
        </w:rPr>
        <w:t>、环境风险防范及应急措施</w:t>
      </w:r>
    </w:p>
    <w:p w:rsidR="00072E76" w:rsidRPr="00722028" w:rsidRDefault="00376EF3"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1</w:t>
      </w:r>
      <w:r w:rsidRPr="00722028">
        <w:rPr>
          <w:rFonts w:ascii="Times New Roman" w:hAnsi="Times New Roman" w:hint="eastAsia"/>
          <w:sz w:val="24"/>
        </w:rPr>
        <w:t>）</w:t>
      </w:r>
      <w:r w:rsidR="00072E76" w:rsidRPr="00722028">
        <w:rPr>
          <w:rFonts w:ascii="Times New Roman" w:hAnsi="Times New Roman" w:hint="eastAsia"/>
          <w:sz w:val="24"/>
        </w:rPr>
        <w:t>加强工艺管理，严格控制工艺指标。工厂应建立科学、严格的生产操作规程和安全管理体系，做到各车间、工段生产、安全都有专业人员专职专责。</w:t>
      </w:r>
    </w:p>
    <w:p w:rsidR="00072E76" w:rsidRPr="00722028" w:rsidRDefault="00722028"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2</w:t>
      </w:r>
      <w:r w:rsidRPr="00722028">
        <w:rPr>
          <w:rFonts w:ascii="Times New Roman" w:hAnsi="Times New Roman" w:hint="eastAsia"/>
          <w:sz w:val="24"/>
        </w:rPr>
        <w:t>）</w:t>
      </w:r>
      <w:r w:rsidR="00072E76" w:rsidRPr="00722028">
        <w:rPr>
          <w:rFonts w:ascii="Times New Roman" w:hAnsi="Times New Roman" w:hint="eastAsia"/>
          <w:sz w:val="24"/>
        </w:rPr>
        <w:t>加强安全生产教育。安全生产教育包括厂级、车间、班组三级安全教育、特殊工种安全教育、日常安全教育、装置开工前安全教育和外来人员安全教育五部分内容。让所有员工了解本厂各种原料、最终产品以及废物的物理、化学和生理特性及其毒性，所有防护措施、环境影响等。</w:t>
      </w:r>
    </w:p>
    <w:p w:rsidR="00072E76" w:rsidRPr="00722028" w:rsidRDefault="00722028"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3</w:t>
      </w:r>
      <w:r w:rsidRPr="00722028">
        <w:rPr>
          <w:rFonts w:ascii="Times New Roman" w:hAnsi="Times New Roman" w:hint="eastAsia"/>
          <w:sz w:val="24"/>
        </w:rPr>
        <w:t>）</w:t>
      </w:r>
      <w:r w:rsidR="00072E76" w:rsidRPr="00722028">
        <w:rPr>
          <w:rFonts w:ascii="Times New Roman" w:hAnsi="Times New Roman" w:hint="eastAsia"/>
          <w:sz w:val="24"/>
        </w:rPr>
        <w:t>把好设备进厂关，将隐患消灭在正式投入使用前。同时加强容器、设备、阀门等密封检查与维护，发现问题及时解决，保证设备完好。</w:t>
      </w:r>
    </w:p>
    <w:p w:rsidR="00072E76" w:rsidRPr="00722028" w:rsidRDefault="00722028"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4</w:t>
      </w:r>
      <w:r w:rsidRPr="00722028">
        <w:rPr>
          <w:rFonts w:ascii="Times New Roman" w:hAnsi="Times New Roman" w:hint="eastAsia"/>
          <w:sz w:val="24"/>
        </w:rPr>
        <w:t>）</w:t>
      </w:r>
      <w:r w:rsidR="00072E76" w:rsidRPr="00722028">
        <w:rPr>
          <w:rFonts w:ascii="Times New Roman" w:hAnsi="Times New Roman" w:hint="eastAsia"/>
          <w:sz w:val="24"/>
        </w:rPr>
        <w:t>企业运营、管理等必须严格按照有关标准、规范和规定执行。</w:t>
      </w:r>
    </w:p>
    <w:p w:rsidR="00072E76" w:rsidRPr="00722028" w:rsidRDefault="00722028"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5</w:t>
      </w:r>
      <w:r w:rsidRPr="00722028">
        <w:rPr>
          <w:rFonts w:ascii="Times New Roman" w:hAnsi="Times New Roman" w:hint="eastAsia"/>
          <w:sz w:val="24"/>
        </w:rPr>
        <w:t>）</w:t>
      </w:r>
      <w:r w:rsidR="00072E76" w:rsidRPr="00722028">
        <w:rPr>
          <w:rFonts w:ascii="Times New Roman" w:hAnsi="Times New Roman" w:hint="eastAsia"/>
          <w:sz w:val="24"/>
        </w:rPr>
        <w:t>厂区应建立处理环境事故的日常和应急两级物资储备，包括应急车辆以及自身防护装置、抢修设备工具等应急物资，同时需配备相应的应急物资及装备，如灭火器、堵漏卡箍、消防沙土等。</w:t>
      </w:r>
    </w:p>
    <w:p w:rsidR="00072E76" w:rsidRPr="00722028" w:rsidRDefault="00722028"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w:t>
      </w:r>
      <w:r w:rsidRPr="00722028">
        <w:rPr>
          <w:rFonts w:ascii="Times New Roman" w:hAnsi="Times New Roman" w:hint="eastAsia"/>
          <w:sz w:val="24"/>
        </w:rPr>
        <w:t>6</w:t>
      </w:r>
      <w:r w:rsidRPr="00722028">
        <w:rPr>
          <w:rFonts w:ascii="Times New Roman" w:hAnsi="Times New Roman" w:hint="eastAsia"/>
          <w:sz w:val="24"/>
        </w:rPr>
        <w:t>）</w:t>
      </w:r>
      <w:r w:rsidR="00072E76" w:rsidRPr="00722028">
        <w:rPr>
          <w:rFonts w:ascii="Times New Roman" w:hAnsi="Times New Roman" w:hint="eastAsia"/>
          <w:sz w:val="24"/>
        </w:rPr>
        <w:t>建设单位应根据环评要求，编制突发环境事件应急预案并定期演练，同时结合生产实际，不断优化应急预案内容。</w:t>
      </w:r>
    </w:p>
    <w:p w:rsidR="00072E76" w:rsidRPr="00722028" w:rsidRDefault="00072E76" w:rsidP="00722028">
      <w:pPr>
        <w:pStyle w:val="12"/>
        <w:spacing w:line="360" w:lineRule="auto"/>
        <w:ind w:leftChars="0" w:left="0" w:rightChars="0" w:right="0" w:firstLineChars="200" w:firstLine="480"/>
        <w:jc w:val="both"/>
        <w:rPr>
          <w:rFonts w:ascii="Times New Roman" w:hAnsi="Times New Roman" w:hint="eastAsia"/>
          <w:sz w:val="24"/>
        </w:rPr>
      </w:pPr>
      <w:r w:rsidRPr="00722028">
        <w:rPr>
          <w:rFonts w:ascii="Times New Roman" w:hAnsi="Times New Roman" w:hint="eastAsia"/>
          <w:sz w:val="24"/>
        </w:rPr>
        <w:t>3</w:t>
      </w:r>
      <w:r w:rsidRPr="00722028">
        <w:rPr>
          <w:rFonts w:ascii="Times New Roman" w:hAnsi="Times New Roman" w:hint="eastAsia"/>
          <w:sz w:val="24"/>
        </w:rPr>
        <w:t>、环境风险评价结论与建议</w:t>
      </w:r>
    </w:p>
    <w:p w:rsidR="00B8753D" w:rsidRPr="00722028" w:rsidRDefault="00072E76" w:rsidP="00722028">
      <w:pPr>
        <w:pStyle w:val="12"/>
        <w:spacing w:line="360" w:lineRule="auto"/>
        <w:ind w:leftChars="0" w:left="0" w:rightChars="0" w:right="0" w:firstLineChars="200" w:firstLine="480"/>
        <w:jc w:val="both"/>
        <w:rPr>
          <w:rFonts w:ascii="Times New Roman" w:hAnsi="Times New Roman"/>
          <w:sz w:val="24"/>
        </w:rPr>
      </w:pPr>
      <w:r w:rsidRPr="00722028">
        <w:rPr>
          <w:rFonts w:ascii="Times New Roman" w:hAnsi="Times New Roman" w:hint="eastAsia"/>
          <w:sz w:val="24"/>
        </w:rPr>
        <w:t>综上所述，本项目危险物质储存量总体较小，且周边环境保护目标较少，环境敏感程度低，在采取相关预防、应急措施后，项目风险事故对大气环境、地表水环境、地下水环境的影响总体可控。由此可见，在发生事故后企业在落实上述风险防范措施的情况下，其风险水平是可以接受的。企业应根据相关法规要求设置较完善的风险防范措施，并建立相应的事故应急预案。</w:t>
      </w:r>
    </w:p>
    <w:p w:rsidR="004B40CE" w:rsidRPr="00722028" w:rsidRDefault="004B40CE" w:rsidP="004B40CE">
      <w:pPr>
        <w:pStyle w:val="12"/>
        <w:spacing w:line="360" w:lineRule="auto"/>
        <w:ind w:firstLineChars="200" w:firstLine="480"/>
        <w:jc w:val="both"/>
        <w:rPr>
          <w:rFonts w:ascii="Times New Roman" w:hAnsi="Times New Roman"/>
          <w:sz w:val="24"/>
        </w:rPr>
      </w:pPr>
      <w:r w:rsidRPr="00722028">
        <w:rPr>
          <w:rFonts w:ascii="Times New Roman" w:hAnsi="Times New Roman" w:hint="eastAsia"/>
          <w:sz w:val="24"/>
        </w:rPr>
        <w:lastRenderedPageBreak/>
        <w:t>项目环境风险自查表如下：</w:t>
      </w:r>
    </w:p>
    <w:p w:rsidR="004B40CE" w:rsidRPr="00722028" w:rsidRDefault="004B40CE" w:rsidP="00722028">
      <w:pPr>
        <w:spacing w:line="360" w:lineRule="auto"/>
        <w:jc w:val="center"/>
        <w:rPr>
          <w:b/>
          <w:bCs/>
          <w:snapToGrid w:val="0"/>
          <w:kern w:val="0"/>
          <w:sz w:val="24"/>
        </w:rPr>
      </w:pPr>
      <w:r w:rsidRPr="00722028">
        <w:rPr>
          <w:b/>
          <w:bCs/>
          <w:snapToGrid w:val="0"/>
          <w:kern w:val="0"/>
          <w:sz w:val="24"/>
        </w:rPr>
        <w:t>表</w:t>
      </w:r>
      <w:r w:rsidRPr="00722028">
        <w:rPr>
          <w:b/>
          <w:bCs/>
          <w:snapToGrid w:val="0"/>
          <w:kern w:val="0"/>
          <w:sz w:val="24"/>
        </w:rPr>
        <w:t>6.</w:t>
      </w:r>
      <w:r w:rsidR="00697FB8" w:rsidRPr="00722028">
        <w:rPr>
          <w:rFonts w:hint="eastAsia"/>
          <w:b/>
          <w:bCs/>
          <w:snapToGrid w:val="0"/>
          <w:kern w:val="0"/>
          <w:sz w:val="24"/>
        </w:rPr>
        <w:t>8</w:t>
      </w:r>
      <w:r w:rsidRPr="00722028">
        <w:rPr>
          <w:b/>
          <w:bCs/>
          <w:snapToGrid w:val="0"/>
          <w:kern w:val="0"/>
          <w:sz w:val="24"/>
        </w:rPr>
        <w:t>-</w:t>
      </w:r>
      <w:r w:rsidRPr="00722028">
        <w:rPr>
          <w:rFonts w:hint="eastAsia"/>
          <w:b/>
          <w:bCs/>
          <w:snapToGrid w:val="0"/>
          <w:kern w:val="0"/>
          <w:sz w:val="24"/>
        </w:rPr>
        <w:t xml:space="preserve">1 </w:t>
      </w:r>
      <w:r w:rsidRPr="00722028">
        <w:rPr>
          <w:rFonts w:hint="eastAsia"/>
          <w:b/>
          <w:bCs/>
          <w:snapToGrid w:val="0"/>
          <w:kern w:val="0"/>
          <w:sz w:val="24"/>
        </w:rPr>
        <w:t>环境风险评价自查表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810"/>
        <w:gridCol w:w="1117"/>
        <w:gridCol w:w="140"/>
        <w:gridCol w:w="1780"/>
        <w:gridCol w:w="436"/>
        <w:gridCol w:w="1395"/>
        <w:gridCol w:w="89"/>
        <w:gridCol w:w="268"/>
        <w:gridCol w:w="516"/>
        <w:gridCol w:w="861"/>
        <w:gridCol w:w="311"/>
        <w:gridCol w:w="1713"/>
      </w:tblGrid>
      <w:tr w:rsidR="00722028" w:rsidRPr="00722028" w:rsidTr="004B40CE">
        <w:trPr>
          <w:trHeight w:val="284"/>
          <w:tblHeader/>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b/>
                <w:kern w:val="0"/>
                <w:sz w:val="18"/>
                <w:szCs w:val="18"/>
              </w:rPr>
            </w:pPr>
            <w:r w:rsidRPr="00722028">
              <w:rPr>
                <w:rFonts w:hint="eastAsia"/>
                <w:b/>
                <w:kern w:val="0"/>
                <w:sz w:val="18"/>
                <w:szCs w:val="18"/>
              </w:rPr>
              <w:t>工作内容</w:t>
            </w: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b/>
                <w:kern w:val="0"/>
                <w:sz w:val="18"/>
                <w:szCs w:val="18"/>
              </w:rPr>
            </w:pPr>
            <w:r w:rsidRPr="00722028">
              <w:rPr>
                <w:rFonts w:hint="eastAsia"/>
                <w:b/>
                <w:kern w:val="0"/>
                <w:sz w:val="18"/>
                <w:szCs w:val="18"/>
              </w:rPr>
              <w:t>完成情况</w:t>
            </w:r>
          </w:p>
        </w:tc>
      </w:tr>
      <w:tr w:rsidR="00722028" w:rsidRPr="00722028" w:rsidTr="004B40CE">
        <w:trPr>
          <w:trHeight w:val="284"/>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风</w:t>
            </w:r>
          </w:p>
          <w:p w:rsidR="004B40CE" w:rsidRPr="00722028" w:rsidRDefault="004B40CE" w:rsidP="004B40CE">
            <w:pPr>
              <w:jc w:val="center"/>
              <w:rPr>
                <w:kern w:val="0"/>
                <w:sz w:val="18"/>
                <w:szCs w:val="18"/>
              </w:rPr>
            </w:pPr>
            <w:r w:rsidRPr="00722028">
              <w:rPr>
                <w:rFonts w:hint="eastAsia"/>
                <w:kern w:val="0"/>
                <w:sz w:val="18"/>
                <w:szCs w:val="18"/>
              </w:rPr>
              <w:t>险</w:t>
            </w:r>
          </w:p>
          <w:p w:rsidR="004B40CE" w:rsidRPr="00722028" w:rsidRDefault="004B40CE" w:rsidP="004B40CE">
            <w:pPr>
              <w:jc w:val="center"/>
              <w:rPr>
                <w:kern w:val="0"/>
                <w:sz w:val="18"/>
                <w:szCs w:val="18"/>
              </w:rPr>
            </w:pPr>
            <w:r w:rsidRPr="00722028">
              <w:rPr>
                <w:rFonts w:hint="eastAsia"/>
                <w:kern w:val="0"/>
                <w:sz w:val="18"/>
                <w:szCs w:val="18"/>
              </w:rPr>
              <w:t>调</w:t>
            </w:r>
          </w:p>
          <w:p w:rsidR="004B40CE" w:rsidRPr="00722028" w:rsidRDefault="004B40CE" w:rsidP="004B40CE">
            <w:pPr>
              <w:jc w:val="center"/>
              <w:rPr>
                <w:kern w:val="0"/>
                <w:sz w:val="18"/>
                <w:szCs w:val="18"/>
              </w:rPr>
            </w:pPr>
            <w:r w:rsidRPr="00722028">
              <w:rPr>
                <w:rFonts w:hint="eastAsia"/>
                <w:kern w:val="0"/>
                <w:sz w:val="18"/>
                <w:szCs w:val="18"/>
              </w:rPr>
              <w:t>查</w:t>
            </w: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危险</w:t>
            </w:r>
          </w:p>
          <w:p w:rsidR="004B40CE" w:rsidRPr="00722028" w:rsidRDefault="004B40CE" w:rsidP="004B40CE">
            <w:pPr>
              <w:jc w:val="center"/>
              <w:rPr>
                <w:kern w:val="0"/>
                <w:sz w:val="18"/>
                <w:szCs w:val="18"/>
              </w:rPr>
            </w:pPr>
            <w:r w:rsidRPr="00722028">
              <w:rPr>
                <w:rFonts w:hint="eastAsia"/>
                <w:kern w:val="0"/>
                <w:sz w:val="18"/>
                <w:szCs w:val="18"/>
              </w:rPr>
              <w:t>物质</w:t>
            </w: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名称</w:t>
            </w:r>
          </w:p>
        </w:tc>
        <w:tc>
          <w:tcPr>
            <w:tcW w:w="974"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722028" w:rsidP="004B40CE">
            <w:pPr>
              <w:jc w:val="center"/>
              <w:rPr>
                <w:kern w:val="0"/>
                <w:sz w:val="18"/>
                <w:szCs w:val="18"/>
              </w:rPr>
            </w:pPr>
            <w:r>
              <w:rPr>
                <w:rFonts w:hint="eastAsia"/>
                <w:kern w:val="0"/>
                <w:sz w:val="18"/>
                <w:szCs w:val="18"/>
              </w:rPr>
              <w:t>有机硅耐温漆</w:t>
            </w:r>
          </w:p>
        </w:tc>
        <w:tc>
          <w:tcPr>
            <w:tcW w:w="974" w:type="pct"/>
            <w:gridSpan w:val="3"/>
            <w:tcBorders>
              <w:top w:val="single" w:sz="4" w:space="0" w:color="auto"/>
              <w:left w:val="single" w:sz="4" w:space="0" w:color="auto"/>
              <w:bottom w:val="single" w:sz="4" w:space="0" w:color="auto"/>
              <w:right w:val="single" w:sz="4" w:space="0" w:color="auto"/>
            </w:tcBorders>
            <w:vAlign w:val="center"/>
          </w:tcPr>
          <w:p w:rsidR="004B40CE" w:rsidRPr="00722028" w:rsidRDefault="00722028" w:rsidP="004B40CE">
            <w:pPr>
              <w:jc w:val="center"/>
              <w:rPr>
                <w:kern w:val="0"/>
                <w:sz w:val="18"/>
                <w:szCs w:val="18"/>
              </w:rPr>
            </w:pPr>
            <w:r>
              <w:rPr>
                <w:rFonts w:hint="eastAsia"/>
                <w:kern w:val="0"/>
                <w:sz w:val="18"/>
                <w:szCs w:val="18"/>
              </w:rPr>
              <w:t>丙烯酸树脂漆</w:t>
            </w:r>
          </w:p>
        </w:tc>
        <w:tc>
          <w:tcPr>
            <w:tcW w:w="99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722028" w:rsidP="004B40CE">
            <w:pPr>
              <w:jc w:val="center"/>
              <w:rPr>
                <w:kern w:val="0"/>
                <w:sz w:val="18"/>
                <w:szCs w:val="18"/>
              </w:rPr>
            </w:pPr>
            <w:r>
              <w:rPr>
                <w:rFonts w:hint="eastAsia"/>
                <w:kern w:val="0"/>
                <w:sz w:val="18"/>
                <w:szCs w:val="18"/>
              </w:rPr>
              <w:t>固化剂</w:t>
            </w:r>
          </w:p>
        </w:tc>
        <w:tc>
          <w:tcPr>
            <w:tcW w:w="869" w:type="pct"/>
            <w:tcBorders>
              <w:top w:val="single" w:sz="4" w:space="0" w:color="auto"/>
              <w:left w:val="single" w:sz="4" w:space="0" w:color="auto"/>
              <w:bottom w:val="single" w:sz="4" w:space="0" w:color="auto"/>
              <w:right w:val="single" w:sz="4" w:space="0" w:color="auto"/>
            </w:tcBorders>
            <w:vAlign w:val="center"/>
          </w:tcPr>
          <w:p w:rsidR="004B40CE" w:rsidRPr="00722028" w:rsidRDefault="00722028" w:rsidP="004B40CE">
            <w:pPr>
              <w:jc w:val="center"/>
              <w:rPr>
                <w:kern w:val="0"/>
                <w:sz w:val="18"/>
                <w:szCs w:val="18"/>
              </w:rPr>
            </w:pPr>
            <w:r>
              <w:rPr>
                <w:rFonts w:hint="eastAsia"/>
                <w:kern w:val="0"/>
                <w:sz w:val="18"/>
                <w:szCs w:val="18"/>
              </w:rPr>
              <w:t>稀释剂</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存在总量</w:t>
            </w:r>
            <w:r w:rsidRPr="00722028">
              <w:rPr>
                <w:kern w:val="0"/>
                <w:sz w:val="18"/>
                <w:szCs w:val="18"/>
              </w:rPr>
              <w:t>/t</w:t>
            </w:r>
          </w:p>
        </w:tc>
        <w:tc>
          <w:tcPr>
            <w:tcW w:w="974"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722028" w:rsidP="004B40CE">
            <w:pPr>
              <w:snapToGrid w:val="0"/>
              <w:jc w:val="center"/>
              <w:rPr>
                <w:kern w:val="0"/>
                <w:sz w:val="18"/>
                <w:szCs w:val="18"/>
              </w:rPr>
            </w:pPr>
            <w:r>
              <w:rPr>
                <w:rFonts w:hint="eastAsia"/>
                <w:kern w:val="0"/>
                <w:sz w:val="18"/>
                <w:szCs w:val="18"/>
              </w:rPr>
              <w:t>3.0</w:t>
            </w:r>
          </w:p>
        </w:tc>
        <w:tc>
          <w:tcPr>
            <w:tcW w:w="974" w:type="pct"/>
            <w:gridSpan w:val="3"/>
            <w:tcBorders>
              <w:top w:val="single" w:sz="4" w:space="0" w:color="auto"/>
              <w:left w:val="single" w:sz="4" w:space="0" w:color="auto"/>
              <w:bottom w:val="single" w:sz="4" w:space="0" w:color="auto"/>
              <w:right w:val="single" w:sz="4" w:space="0" w:color="auto"/>
            </w:tcBorders>
            <w:vAlign w:val="center"/>
          </w:tcPr>
          <w:p w:rsidR="004B40CE" w:rsidRPr="00722028" w:rsidRDefault="00722028" w:rsidP="004B40CE">
            <w:pPr>
              <w:snapToGrid w:val="0"/>
              <w:jc w:val="center"/>
              <w:rPr>
                <w:kern w:val="0"/>
                <w:sz w:val="18"/>
                <w:szCs w:val="18"/>
              </w:rPr>
            </w:pPr>
            <w:r>
              <w:rPr>
                <w:rFonts w:hint="eastAsia"/>
                <w:kern w:val="0"/>
                <w:sz w:val="18"/>
                <w:szCs w:val="18"/>
              </w:rPr>
              <w:t>2.4</w:t>
            </w:r>
          </w:p>
        </w:tc>
        <w:tc>
          <w:tcPr>
            <w:tcW w:w="99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722028" w:rsidP="004B40CE">
            <w:pPr>
              <w:snapToGrid w:val="0"/>
              <w:jc w:val="center"/>
              <w:rPr>
                <w:kern w:val="0"/>
                <w:sz w:val="18"/>
                <w:szCs w:val="18"/>
              </w:rPr>
            </w:pPr>
            <w:r>
              <w:rPr>
                <w:rFonts w:hint="eastAsia"/>
                <w:kern w:val="0"/>
                <w:sz w:val="18"/>
                <w:szCs w:val="18"/>
              </w:rPr>
              <w:t>1.0</w:t>
            </w:r>
          </w:p>
        </w:tc>
        <w:tc>
          <w:tcPr>
            <w:tcW w:w="869" w:type="pct"/>
            <w:tcBorders>
              <w:top w:val="single" w:sz="4" w:space="0" w:color="auto"/>
              <w:left w:val="single" w:sz="4" w:space="0" w:color="auto"/>
              <w:bottom w:val="single" w:sz="4" w:space="0" w:color="auto"/>
              <w:right w:val="single" w:sz="4" w:space="0" w:color="auto"/>
            </w:tcBorders>
            <w:vAlign w:val="center"/>
          </w:tcPr>
          <w:p w:rsidR="004B40CE" w:rsidRPr="00722028" w:rsidRDefault="00722028" w:rsidP="004B40CE">
            <w:pPr>
              <w:snapToGrid w:val="0"/>
              <w:jc w:val="center"/>
              <w:rPr>
                <w:kern w:val="0"/>
                <w:sz w:val="18"/>
                <w:szCs w:val="18"/>
              </w:rPr>
            </w:pPr>
            <w:r>
              <w:rPr>
                <w:rFonts w:hint="eastAsia"/>
                <w:kern w:val="0"/>
                <w:sz w:val="18"/>
                <w:szCs w:val="18"/>
              </w:rPr>
              <w:t>1.0</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环境</w:t>
            </w:r>
          </w:p>
          <w:p w:rsidR="004B40CE" w:rsidRPr="00722028" w:rsidRDefault="004B40CE" w:rsidP="004B40CE">
            <w:pPr>
              <w:snapToGrid w:val="0"/>
              <w:jc w:val="center"/>
              <w:rPr>
                <w:kern w:val="0"/>
                <w:sz w:val="18"/>
                <w:szCs w:val="18"/>
              </w:rPr>
            </w:pPr>
            <w:r w:rsidRPr="00722028">
              <w:rPr>
                <w:rFonts w:hint="eastAsia"/>
                <w:kern w:val="0"/>
                <w:sz w:val="18"/>
                <w:szCs w:val="18"/>
              </w:rPr>
              <w:t>敏感性</w:t>
            </w: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大气</w:t>
            </w:r>
          </w:p>
        </w:tc>
        <w:tc>
          <w:tcPr>
            <w:tcW w:w="1948" w:type="pct"/>
            <w:gridSpan w:val="5"/>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722028">
            <w:pPr>
              <w:snapToGrid w:val="0"/>
              <w:jc w:val="center"/>
              <w:rPr>
                <w:kern w:val="0"/>
                <w:sz w:val="18"/>
                <w:szCs w:val="18"/>
              </w:rPr>
            </w:pPr>
            <w:r w:rsidRPr="00722028">
              <w:rPr>
                <w:kern w:val="0"/>
                <w:sz w:val="18"/>
                <w:szCs w:val="18"/>
              </w:rPr>
              <w:t>500m</w:t>
            </w:r>
            <w:r w:rsidRPr="00722028">
              <w:rPr>
                <w:rFonts w:hint="eastAsia"/>
                <w:kern w:val="0"/>
                <w:sz w:val="18"/>
                <w:szCs w:val="18"/>
              </w:rPr>
              <w:t>范围内人口数</w:t>
            </w:r>
            <w:r w:rsidR="00722028" w:rsidRPr="00722028">
              <w:rPr>
                <w:rFonts w:hint="eastAsia"/>
                <w:kern w:val="0"/>
                <w:sz w:val="18"/>
                <w:szCs w:val="18"/>
              </w:rPr>
              <w:t xml:space="preserve">/  </w:t>
            </w:r>
            <w:r w:rsidRPr="00722028">
              <w:rPr>
                <w:rFonts w:hint="eastAsia"/>
                <w:kern w:val="0"/>
                <w:sz w:val="18"/>
                <w:szCs w:val="18"/>
              </w:rPr>
              <w:t>人</w:t>
            </w:r>
          </w:p>
        </w:tc>
        <w:tc>
          <w:tcPr>
            <w:tcW w:w="1862" w:type="pct"/>
            <w:gridSpan w:val="5"/>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722028">
            <w:pPr>
              <w:snapToGrid w:val="0"/>
              <w:jc w:val="center"/>
              <w:rPr>
                <w:kern w:val="0"/>
                <w:sz w:val="18"/>
                <w:szCs w:val="18"/>
              </w:rPr>
            </w:pPr>
            <w:r w:rsidRPr="00722028">
              <w:rPr>
                <w:kern w:val="0"/>
                <w:sz w:val="18"/>
                <w:szCs w:val="18"/>
              </w:rPr>
              <w:t>5km</w:t>
            </w:r>
            <w:r w:rsidRPr="00722028">
              <w:rPr>
                <w:rFonts w:hint="eastAsia"/>
                <w:kern w:val="0"/>
                <w:sz w:val="18"/>
                <w:szCs w:val="18"/>
              </w:rPr>
              <w:t>范围内人口数</w:t>
            </w:r>
            <w:r w:rsidR="00722028" w:rsidRPr="00722028">
              <w:rPr>
                <w:rFonts w:hint="eastAsia"/>
                <w:sz w:val="18"/>
              </w:rPr>
              <w:t xml:space="preserve"> /</w:t>
            </w:r>
            <w:r w:rsidRPr="00722028">
              <w:rPr>
                <w:rFonts w:hint="eastAsia"/>
                <w:kern w:val="0"/>
                <w:sz w:val="18"/>
                <w:szCs w:val="18"/>
              </w:rPr>
              <w:t>人</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2941" w:type="pct"/>
            <w:gridSpan w:val="9"/>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每公里管段周边</w:t>
            </w:r>
            <w:r w:rsidRPr="00722028">
              <w:rPr>
                <w:kern w:val="0"/>
                <w:sz w:val="18"/>
                <w:szCs w:val="18"/>
              </w:rPr>
              <w:t>200m</w:t>
            </w:r>
            <w:r w:rsidRPr="00722028">
              <w:rPr>
                <w:rFonts w:hint="eastAsia"/>
                <w:kern w:val="0"/>
                <w:sz w:val="18"/>
                <w:szCs w:val="18"/>
              </w:rPr>
              <w:t>范围内人口数（最大）</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 xml:space="preserve">   /   </w:t>
            </w:r>
            <w:r w:rsidRPr="00722028">
              <w:rPr>
                <w:rFonts w:hint="eastAsia"/>
                <w:kern w:val="0"/>
                <w:sz w:val="18"/>
                <w:szCs w:val="18"/>
              </w:rPr>
              <w:t>人</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地表水</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地表水功能敏感性</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F1</w:t>
            </w:r>
            <w:r w:rsidRPr="00722028">
              <w:rPr>
                <w:kern w:val="0"/>
                <w:sz w:val="18"/>
                <w:szCs w:val="18"/>
              </w:rPr>
              <w:sym w:font="Wingdings 2" w:char="0052"/>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F2□</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F3□</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环境敏感目标分级</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kern w:val="0"/>
                <w:sz w:val="18"/>
                <w:szCs w:val="18"/>
              </w:rPr>
              <w:t>S1</w:t>
            </w:r>
            <w:r w:rsidR="00852E86" w:rsidRPr="00722028">
              <w:rPr>
                <w:kern w:val="0"/>
                <w:sz w:val="18"/>
                <w:szCs w:val="18"/>
              </w:rPr>
              <w:t>□</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S2□</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kern w:val="0"/>
                <w:sz w:val="18"/>
                <w:szCs w:val="18"/>
              </w:rPr>
              <w:t>S3</w:t>
            </w:r>
            <w:r w:rsidR="00722028" w:rsidRPr="00722028">
              <w:rPr>
                <w:kern w:val="0"/>
                <w:sz w:val="18"/>
                <w:szCs w:val="18"/>
              </w:rPr>
              <w:t>□</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地下水</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地下水功能敏感性</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G1□</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G2□</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G3</w:t>
            </w:r>
            <w:r w:rsidR="00722028" w:rsidRPr="00722028">
              <w:rPr>
                <w:kern w:val="0"/>
                <w:sz w:val="18"/>
                <w:szCs w:val="18"/>
              </w:rPr>
              <w:t>□</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包气带防污性能</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D1□</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D2□</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D3</w:t>
            </w:r>
            <w:r w:rsidR="00722028" w:rsidRPr="00722028">
              <w:rPr>
                <w:kern w:val="0"/>
                <w:sz w:val="18"/>
                <w:szCs w:val="18"/>
              </w:rPr>
              <w:t>□</w:t>
            </w:r>
          </w:p>
        </w:tc>
      </w:tr>
      <w:tr w:rsidR="00722028" w:rsidRPr="00722028" w:rsidTr="004B40CE">
        <w:trPr>
          <w:trHeight w:val="284"/>
          <w:jc w:val="center"/>
        </w:trPr>
        <w:tc>
          <w:tcPr>
            <w:tcW w:w="6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物质及工艺</w:t>
            </w:r>
          </w:p>
          <w:p w:rsidR="004B40CE" w:rsidRPr="00722028" w:rsidRDefault="004B40CE" w:rsidP="004B40CE">
            <w:pPr>
              <w:jc w:val="center"/>
              <w:rPr>
                <w:kern w:val="0"/>
                <w:sz w:val="18"/>
                <w:szCs w:val="18"/>
              </w:rPr>
            </w:pPr>
            <w:r w:rsidRPr="00722028">
              <w:rPr>
                <w:rFonts w:hint="eastAsia"/>
                <w:kern w:val="0"/>
                <w:sz w:val="18"/>
                <w:szCs w:val="18"/>
              </w:rPr>
              <w:t>系统危险性</w:t>
            </w: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Q</w:t>
            </w:r>
            <w:r w:rsidRPr="00722028">
              <w:rPr>
                <w:rFonts w:hint="eastAsia"/>
                <w:kern w:val="0"/>
                <w:sz w:val="18"/>
                <w:szCs w:val="18"/>
              </w:rPr>
              <w:t>值</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Q</w:t>
            </w:r>
            <w:r w:rsidRPr="00722028">
              <w:rPr>
                <w:rFonts w:hint="eastAsia"/>
                <w:kern w:val="0"/>
                <w:sz w:val="18"/>
                <w:szCs w:val="18"/>
              </w:rPr>
              <w:t>＜</w:t>
            </w:r>
            <w:r w:rsidRPr="00722028">
              <w:rPr>
                <w:kern w:val="0"/>
                <w:sz w:val="18"/>
                <w:szCs w:val="18"/>
              </w:rPr>
              <w:t>1</w:t>
            </w:r>
            <w:r w:rsidR="00722028" w:rsidRPr="00722028">
              <w:rPr>
                <w:kern w:val="0"/>
                <w:sz w:val="18"/>
                <w:szCs w:val="18"/>
              </w:rPr>
              <w:sym w:font="Wingdings 2" w:char="0052"/>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1</w:t>
            </w:r>
            <w:r w:rsidRPr="00722028">
              <w:rPr>
                <w:rFonts w:hint="eastAsia"/>
                <w:kern w:val="0"/>
                <w:sz w:val="18"/>
                <w:szCs w:val="18"/>
              </w:rPr>
              <w:t>≤</w:t>
            </w:r>
            <w:r w:rsidRPr="00722028">
              <w:rPr>
                <w:kern w:val="0"/>
                <w:sz w:val="18"/>
                <w:szCs w:val="18"/>
              </w:rPr>
              <w:t>Q</w:t>
            </w:r>
            <w:r w:rsidRPr="00722028">
              <w:rPr>
                <w:rFonts w:hint="eastAsia"/>
                <w:kern w:val="0"/>
                <w:sz w:val="18"/>
                <w:szCs w:val="18"/>
              </w:rPr>
              <w:t>＜</w:t>
            </w:r>
            <w:r w:rsidRPr="00722028">
              <w:rPr>
                <w:kern w:val="0"/>
                <w:sz w:val="18"/>
                <w:szCs w:val="18"/>
              </w:rPr>
              <w:t>10□</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10</w:t>
            </w:r>
            <w:r w:rsidRPr="00722028">
              <w:rPr>
                <w:rFonts w:hint="eastAsia"/>
                <w:kern w:val="0"/>
                <w:sz w:val="18"/>
                <w:szCs w:val="18"/>
              </w:rPr>
              <w:t>≤</w:t>
            </w:r>
            <w:r w:rsidRPr="00722028">
              <w:rPr>
                <w:kern w:val="0"/>
                <w:sz w:val="18"/>
                <w:szCs w:val="18"/>
              </w:rPr>
              <w:t>Q</w:t>
            </w:r>
            <w:r w:rsidRPr="00722028">
              <w:rPr>
                <w:rFonts w:hint="eastAsia"/>
                <w:kern w:val="0"/>
                <w:sz w:val="18"/>
                <w:szCs w:val="18"/>
              </w:rPr>
              <w:t>＜</w:t>
            </w:r>
            <w:r w:rsidRPr="00722028">
              <w:rPr>
                <w:kern w:val="0"/>
                <w:sz w:val="18"/>
                <w:szCs w:val="18"/>
              </w:rPr>
              <w:t>100□</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Q</w:t>
            </w:r>
            <w:r w:rsidRPr="00722028">
              <w:rPr>
                <w:rFonts w:hint="eastAsia"/>
                <w:kern w:val="0"/>
                <w:sz w:val="18"/>
                <w:szCs w:val="18"/>
              </w:rPr>
              <w:t>≥</w:t>
            </w:r>
            <w:r w:rsidRPr="00722028">
              <w:rPr>
                <w:kern w:val="0"/>
                <w:sz w:val="18"/>
                <w:szCs w:val="18"/>
              </w:rPr>
              <w:t>100</w:t>
            </w:r>
            <w:r w:rsidR="00722028" w:rsidRPr="00722028">
              <w:rPr>
                <w:kern w:val="0"/>
                <w:sz w:val="18"/>
                <w:szCs w:val="18"/>
              </w:rPr>
              <w:t>□</w:t>
            </w:r>
          </w:p>
        </w:tc>
      </w:tr>
      <w:tr w:rsidR="00722028" w:rsidRPr="00722028" w:rsidTr="004B40CE">
        <w:trPr>
          <w:trHeight w:val="28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M</w:t>
            </w:r>
            <w:r w:rsidRPr="00722028">
              <w:rPr>
                <w:rFonts w:hint="eastAsia"/>
                <w:kern w:val="0"/>
                <w:sz w:val="18"/>
                <w:szCs w:val="18"/>
              </w:rPr>
              <w:t>值</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M1□</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M2□</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M3□</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M4</w:t>
            </w:r>
            <w:r w:rsidRPr="00722028">
              <w:rPr>
                <w:kern w:val="0"/>
                <w:sz w:val="18"/>
                <w:szCs w:val="18"/>
              </w:rPr>
              <w:sym w:font="Wingdings 2" w:char="0052"/>
            </w:r>
          </w:p>
        </w:tc>
      </w:tr>
      <w:tr w:rsidR="00722028" w:rsidRPr="00722028" w:rsidTr="004B40CE">
        <w:trPr>
          <w:trHeight w:val="28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P</w:t>
            </w:r>
            <w:r w:rsidRPr="00722028">
              <w:rPr>
                <w:rFonts w:hint="eastAsia"/>
                <w:kern w:val="0"/>
                <w:sz w:val="18"/>
                <w:szCs w:val="18"/>
              </w:rPr>
              <w:t>值</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P1□</w:t>
            </w:r>
          </w:p>
        </w:tc>
        <w:tc>
          <w:tcPr>
            <w:tcW w:w="889"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P2□</w:t>
            </w:r>
          </w:p>
        </w:tc>
        <w:tc>
          <w:tcPr>
            <w:tcW w:w="857"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P3</w:t>
            </w:r>
            <w:r w:rsidR="00722028" w:rsidRPr="00722028">
              <w:rPr>
                <w:kern w:val="0"/>
                <w:sz w:val="18"/>
                <w:szCs w:val="18"/>
              </w:rPr>
              <w:t>□</w:t>
            </w:r>
          </w:p>
        </w:tc>
        <w:tc>
          <w:tcPr>
            <w:tcW w:w="869"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P4□</w:t>
            </w:r>
          </w:p>
        </w:tc>
      </w:tr>
      <w:tr w:rsidR="00722028" w:rsidRPr="00722028" w:rsidTr="004B40CE">
        <w:trPr>
          <w:trHeight w:val="284"/>
          <w:jc w:val="center"/>
        </w:trPr>
        <w:tc>
          <w:tcPr>
            <w:tcW w:w="6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52E86" w:rsidRPr="00722028" w:rsidRDefault="004B40CE" w:rsidP="004B40CE">
            <w:pPr>
              <w:jc w:val="center"/>
              <w:rPr>
                <w:kern w:val="0"/>
                <w:sz w:val="18"/>
                <w:szCs w:val="18"/>
              </w:rPr>
            </w:pPr>
            <w:r w:rsidRPr="00722028">
              <w:rPr>
                <w:rFonts w:hint="eastAsia"/>
                <w:kern w:val="0"/>
                <w:sz w:val="18"/>
                <w:szCs w:val="18"/>
              </w:rPr>
              <w:t>环境敏感</w:t>
            </w:r>
          </w:p>
          <w:p w:rsidR="004B40CE" w:rsidRPr="00722028" w:rsidRDefault="004B40CE" w:rsidP="004B40CE">
            <w:pPr>
              <w:jc w:val="center"/>
              <w:rPr>
                <w:kern w:val="0"/>
                <w:sz w:val="18"/>
                <w:szCs w:val="18"/>
              </w:rPr>
            </w:pPr>
            <w:r w:rsidRPr="00722028">
              <w:rPr>
                <w:rFonts w:hint="eastAsia"/>
                <w:kern w:val="0"/>
                <w:sz w:val="18"/>
                <w:szCs w:val="18"/>
              </w:rPr>
              <w:t>程度</w:t>
            </w: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大气</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E1□</w:t>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E2</w:t>
            </w:r>
            <w:r w:rsidR="00722028" w:rsidRPr="00722028">
              <w:rPr>
                <w:kern w:val="0"/>
                <w:sz w:val="18"/>
                <w:szCs w:val="18"/>
              </w:rPr>
              <w:t>□</w:t>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E3□</w:t>
            </w:r>
          </w:p>
        </w:tc>
      </w:tr>
      <w:tr w:rsidR="00722028" w:rsidRPr="00722028" w:rsidTr="004B40CE">
        <w:trPr>
          <w:trHeight w:val="28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地表水</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kern w:val="0"/>
                <w:sz w:val="18"/>
                <w:szCs w:val="18"/>
              </w:rPr>
              <w:t>E1</w:t>
            </w:r>
            <w:r w:rsidR="00852E86" w:rsidRPr="00722028">
              <w:rPr>
                <w:kern w:val="0"/>
                <w:sz w:val="18"/>
                <w:szCs w:val="18"/>
              </w:rPr>
              <w:t>□</w:t>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kern w:val="0"/>
                <w:sz w:val="18"/>
                <w:szCs w:val="18"/>
              </w:rPr>
              <w:t>E2</w:t>
            </w:r>
            <w:r w:rsidR="00722028" w:rsidRPr="00722028">
              <w:rPr>
                <w:kern w:val="0"/>
                <w:sz w:val="18"/>
                <w:szCs w:val="18"/>
              </w:rPr>
              <w:t>□</w:t>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E3□</w:t>
            </w:r>
          </w:p>
        </w:tc>
      </w:tr>
      <w:tr w:rsidR="00722028" w:rsidRPr="00722028" w:rsidTr="004B40CE">
        <w:trPr>
          <w:trHeight w:val="28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地下水</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E1□</w:t>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E2□</w:t>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kern w:val="0"/>
                <w:sz w:val="18"/>
                <w:szCs w:val="18"/>
              </w:rPr>
              <w:t>E3</w:t>
            </w:r>
            <w:r w:rsidR="00722028" w:rsidRPr="00722028">
              <w:rPr>
                <w:kern w:val="0"/>
                <w:sz w:val="18"/>
                <w:szCs w:val="18"/>
              </w:rPr>
              <w:t>□</w:t>
            </w:r>
          </w:p>
        </w:tc>
      </w:tr>
      <w:tr w:rsidR="00722028" w:rsidRPr="00722028" w:rsidTr="004B40CE">
        <w:trPr>
          <w:trHeight w:val="284"/>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环境风险潜势</w:t>
            </w:r>
          </w:p>
        </w:tc>
        <w:tc>
          <w:tcPr>
            <w:tcW w:w="567"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Ⅳ</w:t>
            </w:r>
            <w:r w:rsidRPr="00722028">
              <w:rPr>
                <w:kern w:val="0"/>
                <w:sz w:val="18"/>
                <w:szCs w:val="18"/>
              </w:rPr>
              <w:t>+□</w:t>
            </w:r>
          </w:p>
        </w:tc>
        <w:tc>
          <w:tcPr>
            <w:tcW w:w="1195"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jc w:val="center"/>
              <w:rPr>
                <w:kern w:val="0"/>
                <w:sz w:val="18"/>
                <w:szCs w:val="18"/>
              </w:rPr>
            </w:pPr>
            <w:r w:rsidRPr="00722028">
              <w:rPr>
                <w:rFonts w:hint="eastAsia"/>
                <w:kern w:val="0"/>
                <w:sz w:val="18"/>
                <w:szCs w:val="18"/>
              </w:rPr>
              <w:t>Ⅳ</w:t>
            </w:r>
            <w:r w:rsidR="00852E86" w:rsidRPr="00722028">
              <w:rPr>
                <w:kern w:val="0"/>
                <w:sz w:val="18"/>
                <w:szCs w:val="18"/>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Ⅲ</w:t>
            </w:r>
            <w:r w:rsidR="00722028" w:rsidRPr="00722028">
              <w:rPr>
                <w:kern w:val="0"/>
                <w:sz w:val="18"/>
                <w:szCs w:val="18"/>
              </w:rPr>
              <w:t>□</w:t>
            </w:r>
          </w:p>
        </w:tc>
        <w:tc>
          <w:tcPr>
            <w:tcW w:w="880"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Ⅱ</w:t>
            </w:r>
            <w:r w:rsidR="00722028" w:rsidRPr="00722028">
              <w:rPr>
                <w:kern w:val="0"/>
                <w:sz w:val="18"/>
                <w:szCs w:val="18"/>
              </w:rPr>
              <w:t>□</w:t>
            </w:r>
          </w:p>
        </w:tc>
        <w:tc>
          <w:tcPr>
            <w:tcW w:w="1027"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Ⅰ</w:t>
            </w:r>
            <w:r w:rsidRPr="00722028">
              <w:rPr>
                <w:kern w:val="0"/>
                <w:sz w:val="18"/>
                <w:szCs w:val="18"/>
              </w:rPr>
              <w:t>□</w:t>
            </w:r>
          </w:p>
        </w:tc>
      </w:tr>
      <w:tr w:rsidR="00722028" w:rsidRPr="00722028" w:rsidTr="004B40CE">
        <w:trPr>
          <w:trHeight w:val="284"/>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评价等级</w:t>
            </w:r>
          </w:p>
        </w:tc>
        <w:tc>
          <w:tcPr>
            <w:tcW w:w="176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jc w:val="center"/>
              <w:rPr>
                <w:kern w:val="0"/>
                <w:sz w:val="18"/>
                <w:szCs w:val="18"/>
              </w:rPr>
            </w:pPr>
            <w:r w:rsidRPr="00722028">
              <w:rPr>
                <w:rFonts w:hint="eastAsia"/>
                <w:kern w:val="0"/>
                <w:sz w:val="18"/>
                <w:szCs w:val="18"/>
              </w:rPr>
              <w:t>一级</w:t>
            </w:r>
            <w:r w:rsidR="00852E86" w:rsidRPr="00722028">
              <w:rPr>
                <w:kern w:val="0"/>
                <w:sz w:val="18"/>
                <w:szCs w:val="18"/>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二级</w:t>
            </w:r>
            <w:r w:rsidR="00722028" w:rsidRPr="00722028">
              <w:rPr>
                <w:kern w:val="0"/>
                <w:sz w:val="18"/>
                <w:szCs w:val="18"/>
              </w:rPr>
              <w:t>□</w:t>
            </w:r>
          </w:p>
        </w:tc>
        <w:tc>
          <w:tcPr>
            <w:tcW w:w="880"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三级</w:t>
            </w:r>
            <w:r w:rsidR="00722028" w:rsidRPr="00722028">
              <w:rPr>
                <w:kern w:val="0"/>
                <w:sz w:val="18"/>
                <w:szCs w:val="18"/>
              </w:rPr>
              <w:t>□</w:t>
            </w:r>
          </w:p>
        </w:tc>
        <w:tc>
          <w:tcPr>
            <w:tcW w:w="1027"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简单分析</w:t>
            </w:r>
            <w:r w:rsidR="00722028" w:rsidRPr="00722028">
              <w:rPr>
                <w:kern w:val="0"/>
                <w:sz w:val="18"/>
                <w:szCs w:val="18"/>
              </w:rPr>
              <w:sym w:font="Wingdings 2" w:char="0052"/>
            </w:r>
          </w:p>
        </w:tc>
      </w:tr>
      <w:tr w:rsidR="00722028" w:rsidRPr="00722028" w:rsidTr="004B40CE">
        <w:trPr>
          <w:trHeight w:val="284"/>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风险物质</w:t>
            </w:r>
          </w:p>
        </w:tc>
        <w:tc>
          <w:tcPr>
            <w:tcW w:w="411"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物质危险性</w:t>
            </w:r>
          </w:p>
        </w:tc>
        <w:tc>
          <w:tcPr>
            <w:tcW w:w="176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有毒有害</w:t>
            </w:r>
            <w:r w:rsidRPr="00722028">
              <w:rPr>
                <w:kern w:val="0"/>
                <w:sz w:val="18"/>
                <w:szCs w:val="18"/>
              </w:rPr>
              <w:sym w:font="Wingdings 2" w:char="0052"/>
            </w:r>
          </w:p>
        </w:tc>
        <w:tc>
          <w:tcPr>
            <w:tcW w:w="2615" w:type="pct"/>
            <w:gridSpan w:val="7"/>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易燃易爆</w:t>
            </w:r>
            <w:r w:rsidRPr="00722028">
              <w:rPr>
                <w:kern w:val="0"/>
                <w:sz w:val="18"/>
                <w:szCs w:val="18"/>
              </w:rPr>
              <w:sym w:font="Wingdings 2" w:char="0052"/>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环境风险类型</w:t>
            </w:r>
          </w:p>
        </w:tc>
        <w:tc>
          <w:tcPr>
            <w:tcW w:w="176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泄漏</w:t>
            </w:r>
            <w:r w:rsidRPr="00722028">
              <w:rPr>
                <w:kern w:val="0"/>
                <w:sz w:val="18"/>
                <w:szCs w:val="18"/>
              </w:rPr>
              <w:sym w:font="Wingdings 2" w:char="0052"/>
            </w:r>
          </w:p>
        </w:tc>
        <w:tc>
          <w:tcPr>
            <w:tcW w:w="2615" w:type="pct"/>
            <w:gridSpan w:val="7"/>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rFonts w:hint="eastAsia"/>
                <w:kern w:val="0"/>
                <w:sz w:val="18"/>
                <w:szCs w:val="18"/>
              </w:rPr>
              <w:t>火灾、爆炸引发伴生</w:t>
            </w:r>
            <w:r w:rsidRPr="00722028">
              <w:rPr>
                <w:kern w:val="0"/>
                <w:sz w:val="18"/>
                <w:szCs w:val="18"/>
              </w:rPr>
              <w:t>/</w:t>
            </w:r>
            <w:r w:rsidRPr="00722028">
              <w:rPr>
                <w:rFonts w:hint="eastAsia"/>
                <w:kern w:val="0"/>
                <w:sz w:val="18"/>
                <w:szCs w:val="18"/>
              </w:rPr>
              <w:t>次生污染物排放</w:t>
            </w:r>
            <w:r w:rsidR="00852E86" w:rsidRPr="00722028">
              <w:rPr>
                <w:kern w:val="0"/>
                <w:sz w:val="18"/>
                <w:szCs w:val="18"/>
              </w:rPr>
              <w:sym w:font="Wingdings 2" w:char="0052"/>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影响</w:t>
            </w:r>
          </w:p>
          <w:p w:rsidR="004B40CE" w:rsidRPr="00722028" w:rsidRDefault="004B40CE" w:rsidP="004B40CE">
            <w:pPr>
              <w:snapToGrid w:val="0"/>
              <w:jc w:val="center"/>
              <w:rPr>
                <w:kern w:val="0"/>
                <w:sz w:val="18"/>
                <w:szCs w:val="18"/>
              </w:rPr>
            </w:pPr>
            <w:r w:rsidRPr="00722028">
              <w:rPr>
                <w:rFonts w:hint="eastAsia"/>
                <w:kern w:val="0"/>
                <w:sz w:val="18"/>
                <w:szCs w:val="18"/>
              </w:rPr>
              <w:t>途经</w:t>
            </w:r>
          </w:p>
        </w:tc>
        <w:tc>
          <w:tcPr>
            <w:tcW w:w="1762"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大气</w:t>
            </w:r>
            <w:r w:rsidRPr="00722028">
              <w:rPr>
                <w:kern w:val="0"/>
                <w:sz w:val="18"/>
                <w:szCs w:val="18"/>
              </w:rPr>
              <w:sym w:font="Wingdings 2" w:char="0052"/>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地表水</w:t>
            </w:r>
            <w:r w:rsidRPr="00722028">
              <w:rPr>
                <w:kern w:val="0"/>
                <w:sz w:val="18"/>
                <w:szCs w:val="18"/>
              </w:rPr>
              <w:sym w:font="Wingdings 2" w:char="0052"/>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地下水</w:t>
            </w:r>
            <w:r w:rsidRPr="00722028">
              <w:rPr>
                <w:kern w:val="0"/>
                <w:sz w:val="18"/>
                <w:szCs w:val="18"/>
              </w:rPr>
              <w:sym w:font="Wingdings 2" w:char="0052"/>
            </w:r>
          </w:p>
        </w:tc>
      </w:tr>
      <w:tr w:rsidR="00722028" w:rsidRPr="00722028" w:rsidTr="00852E86">
        <w:trPr>
          <w:trHeight w:val="284"/>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事故情</w:t>
            </w:r>
          </w:p>
          <w:p w:rsidR="004B40CE" w:rsidRPr="00722028" w:rsidRDefault="004B40CE" w:rsidP="004B40CE">
            <w:pPr>
              <w:jc w:val="center"/>
              <w:rPr>
                <w:kern w:val="0"/>
                <w:sz w:val="18"/>
                <w:szCs w:val="18"/>
              </w:rPr>
            </w:pPr>
            <w:r w:rsidRPr="00722028">
              <w:rPr>
                <w:rFonts w:hint="eastAsia"/>
                <w:kern w:val="0"/>
                <w:sz w:val="18"/>
                <w:szCs w:val="18"/>
              </w:rPr>
              <w:t>形分析</w:t>
            </w: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rsidR="00852E86" w:rsidRPr="00722028" w:rsidRDefault="004B40CE" w:rsidP="00852E86">
            <w:pPr>
              <w:jc w:val="center"/>
              <w:rPr>
                <w:kern w:val="0"/>
                <w:sz w:val="18"/>
                <w:szCs w:val="18"/>
              </w:rPr>
            </w:pPr>
            <w:r w:rsidRPr="00722028">
              <w:rPr>
                <w:rFonts w:hint="eastAsia"/>
                <w:kern w:val="0"/>
                <w:sz w:val="18"/>
                <w:szCs w:val="18"/>
              </w:rPr>
              <w:t>源强设定</w:t>
            </w:r>
          </w:p>
          <w:p w:rsidR="004B40CE" w:rsidRPr="00722028" w:rsidRDefault="004B40CE" w:rsidP="00852E86">
            <w:pPr>
              <w:jc w:val="center"/>
              <w:rPr>
                <w:kern w:val="0"/>
                <w:sz w:val="18"/>
                <w:szCs w:val="18"/>
              </w:rPr>
            </w:pPr>
            <w:r w:rsidRPr="00722028">
              <w:rPr>
                <w:rFonts w:hint="eastAsia"/>
                <w:kern w:val="0"/>
                <w:sz w:val="18"/>
                <w:szCs w:val="18"/>
              </w:rPr>
              <w:t>方法</w:t>
            </w:r>
          </w:p>
        </w:tc>
        <w:tc>
          <w:tcPr>
            <w:tcW w:w="1124"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计算法</w:t>
            </w:r>
            <w:r w:rsidR="00722028" w:rsidRPr="00722028">
              <w:rPr>
                <w:kern w:val="0"/>
                <w:sz w:val="18"/>
                <w:szCs w:val="18"/>
              </w:rPr>
              <w:t>□</w:t>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经验估算法</w:t>
            </w:r>
            <w:r w:rsidRPr="00722028">
              <w:rPr>
                <w:kern w:val="0"/>
                <w:sz w:val="18"/>
                <w:szCs w:val="18"/>
              </w:rPr>
              <w:t>□</w:t>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其他估算法</w:t>
            </w:r>
            <w:r w:rsidRPr="00722028">
              <w:rPr>
                <w:kern w:val="0"/>
                <w:sz w:val="18"/>
                <w:szCs w:val="18"/>
              </w:rPr>
              <w:t>□</w:t>
            </w:r>
          </w:p>
        </w:tc>
      </w:tr>
      <w:tr w:rsidR="00722028" w:rsidRPr="00722028" w:rsidTr="00852E86">
        <w:trPr>
          <w:trHeight w:val="284"/>
          <w:jc w:val="cent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风险预测与评价</w:t>
            </w: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大气</w:t>
            </w: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预测模型</w:t>
            </w:r>
          </w:p>
        </w:tc>
        <w:tc>
          <w:tcPr>
            <w:tcW w:w="1124"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SLAB</w:t>
            </w:r>
            <w:r w:rsidR="00722028" w:rsidRPr="00722028">
              <w:rPr>
                <w:kern w:val="0"/>
                <w:sz w:val="18"/>
                <w:szCs w:val="18"/>
              </w:rPr>
              <w:t>□</w:t>
            </w:r>
          </w:p>
        </w:tc>
        <w:tc>
          <w:tcPr>
            <w:tcW w:w="1151" w:type="pct"/>
            <w:gridSpan w:val="4"/>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kern w:val="0"/>
                <w:sz w:val="18"/>
                <w:szCs w:val="18"/>
              </w:rPr>
              <w:t>AFTOX□</w:t>
            </w:r>
          </w:p>
        </w:tc>
        <w:tc>
          <w:tcPr>
            <w:tcW w:w="1464" w:type="pct"/>
            <w:gridSpan w:val="3"/>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其他</w:t>
            </w:r>
            <w:r w:rsidRPr="00722028">
              <w:rPr>
                <w:kern w:val="0"/>
                <w:sz w:val="18"/>
                <w:szCs w:val="18"/>
              </w:rPr>
              <w:t>□</w:t>
            </w:r>
          </w:p>
        </w:tc>
      </w:tr>
      <w:tr w:rsidR="00722028" w:rsidRPr="00722028" w:rsidTr="00852E86">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63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预测结果</w:t>
            </w:r>
          </w:p>
        </w:tc>
        <w:tc>
          <w:tcPr>
            <w:tcW w:w="3739" w:type="pct"/>
            <w:gridSpan w:val="9"/>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722028">
            <w:pPr>
              <w:snapToGrid w:val="0"/>
              <w:jc w:val="center"/>
              <w:rPr>
                <w:kern w:val="0"/>
                <w:sz w:val="18"/>
                <w:szCs w:val="18"/>
              </w:rPr>
            </w:pPr>
            <w:r w:rsidRPr="00722028">
              <w:rPr>
                <w:rFonts w:hint="eastAsia"/>
                <w:kern w:val="0"/>
                <w:sz w:val="18"/>
                <w:szCs w:val="18"/>
              </w:rPr>
              <w:t>大气毒性终点浓度</w:t>
            </w:r>
            <w:r w:rsidRPr="00722028">
              <w:rPr>
                <w:kern w:val="0"/>
                <w:sz w:val="18"/>
                <w:szCs w:val="18"/>
              </w:rPr>
              <w:t>-1</w:t>
            </w:r>
            <w:r w:rsidRPr="00722028">
              <w:rPr>
                <w:rFonts w:hint="eastAsia"/>
                <w:kern w:val="0"/>
                <w:sz w:val="18"/>
                <w:szCs w:val="18"/>
              </w:rPr>
              <w:t>，最大影响范围</w:t>
            </w:r>
            <w:r w:rsidR="00722028" w:rsidRPr="00722028">
              <w:rPr>
                <w:rFonts w:hint="eastAsia"/>
                <w:kern w:val="0"/>
                <w:sz w:val="18"/>
                <w:szCs w:val="18"/>
              </w:rPr>
              <w:t>/</w:t>
            </w:r>
            <w:r w:rsidRPr="00722028">
              <w:rPr>
                <w:kern w:val="0"/>
                <w:sz w:val="18"/>
                <w:szCs w:val="18"/>
              </w:rPr>
              <w:t>m</w:t>
            </w:r>
          </w:p>
        </w:tc>
      </w:tr>
      <w:tr w:rsidR="00722028" w:rsidRPr="00722028" w:rsidTr="00852E86">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638" w:type="pct"/>
            <w:gridSpan w:val="2"/>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3739" w:type="pct"/>
            <w:gridSpan w:val="9"/>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52E86">
            <w:pPr>
              <w:snapToGrid w:val="0"/>
              <w:jc w:val="center"/>
              <w:rPr>
                <w:kern w:val="0"/>
                <w:sz w:val="18"/>
                <w:szCs w:val="18"/>
              </w:rPr>
            </w:pPr>
            <w:r w:rsidRPr="00722028">
              <w:rPr>
                <w:rFonts w:hint="eastAsia"/>
                <w:kern w:val="0"/>
                <w:sz w:val="18"/>
                <w:szCs w:val="18"/>
              </w:rPr>
              <w:t>大气毒性终点浓度</w:t>
            </w:r>
            <w:r w:rsidRPr="00722028">
              <w:rPr>
                <w:kern w:val="0"/>
                <w:sz w:val="18"/>
                <w:szCs w:val="18"/>
              </w:rPr>
              <w:t>-2</w:t>
            </w:r>
            <w:r w:rsidRPr="00722028">
              <w:rPr>
                <w:rFonts w:hint="eastAsia"/>
                <w:kern w:val="0"/>
                <w:sz w:val="18"/>
                <w:szCs w:val="18"/>
              </w:rPr>
              <w:t>，最大影响范围</w:t>
            </w:r>
            <w:r w:rsidR="00852E86" w:rsidRPr="00722028">
              <w:rPr>
                <w:rFonts w:hint="eastAsia"/>
                <w:kern w:val="0"/>
                <w:sz w:val="18"/>
                <w:szCs w:val="18"/>
              </w:rPr>
              <w:t>/</w:t>
            </w:r>
            <w:r w:rsidRPr="00722028">
              <w:rPr>
                <w:kern w:val="0"/>
                <w:sz w:val="18"/>
                <w:szCs w:val="18"/>
              </w:rPr>
              <w:t>m</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11" w:type="pc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地表水</w:t>
            </w: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最近环境敏感目标</w:t>
            </w:r>
            <w:r w:rsidRPr="00722028">
              <w:rPr>
                <w:kern w:val="0"/>
                <w:sz w:val="18"/>
                <w:szCs w:val="18"/>
              </w:rPr>
              <w:t xml:space="preserve">/  </w:t>
            </w:r>
            <w:r w:rsidRPr="00722028">
              <w:rPr>
                <w:rFonts w:hint="eastAsia"/>
                <w:kern w:val="0"/>
                <w:sz w:val="18"/>
                <w:szCs w:val="18"/>
              </w:rPr>
              <w:t>，达到时间</w:t>
            </w:r>
            <w:r w:rsidRPr="00722028">
              <w:rPr>
                <w:kern w:val="0"/>
                <w:sz w:val="18"/>
                <w:szCs w:val="18"/>
              </w:rPr>
              <w:t>/ h</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11" w:type="pct"/>
            <w:vMerge w:val="restart"/>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地下水</w:t>
            </w: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下游厂区边界达到时间</w:t>
            </w:r>
            <w:r w:rsidRPr="00722028">
              <w:rPr>
                <w:kern w:val="0"/>
                <w:sz w:val="18"/>
                <w:szCs w:val="18"/>
              </w:rPr>
              <w:t xml:space="preserve"> / d</w:t>
            </w:r>
          </w:p>
        </w:tc>
      </w:tr>
      <w:tr w:rsidR="00722028" w:rsidRPr="00722028" w:rsidTr="004B40CE">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snapToGrid w:val="0"/>
              <w:jc w:val="center"/>
              <w:rPr>
                <w:kern w:val="0"/>
                <w:sz w:val="18"/>
                <w:szCs w:val="18"/>
              </w:rPr>
            </w:pPr>
            <w:r w:rsidRPr="00722028">
              <w:rPr>
                <w:rFonts w:hint="eastAsia"/>
                <w:kern w:val="0"/>
                <w:sz w:val="18"/>
                <w:szCs w:val="18"/>
              </w:rPr>
              <w:t>最近环境敏感目标</w:t>
            </w:r>
            <w:r w:rsidRPr="00722028">
              <w:rPr>
                <w:kern w:val="0"/>
                <w:sz w:val="18"/>
                <w:szCs w:val="18"/>
              </w:rPr>
              <w:t xml:space="preserve"> / </w:t>
            </w:r>
            <w:r w:rsidRPr="00722028">
              <w:rPr>
                <w:rFonts w:hint="eastAsia"/>
                <w:kern w:val="0"/>
                <w:sz w:val="18"/>
                <w:szCs w:val="18"/>
              </w:rPr>
              <w:t>，达到时间</w:t>
            </w:r>
            <w:r w:rsidRPr="00722028">
              <w:rPr>
                <w:kern w:val="0"/>
                <w:sz w:val="18"/>
                <w:szCs w:val="18"/>
              </w:rPr>
              <w:t xml:space="preserve"> / d</w:t>
            </w:r>
          </w:p>
        </w:tc>
      </w:tr>
      <w:tr w:rsidR="00722028" w:rsidRPr="00722028" w:rsidTr="004B40CE">
        <w:trPr>
          <w:trHeight w:val="284"/>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重点风险</w:t>
            </w:r>
          </w:p>
          <w:p w:rsidR="004B40CE" w:rsidRPr="00722028" w:rsidRDefault="004B40CE" w:rsidP="004B40CE">
            <w:pPr>
              <w:jc w:val="center"/>
              <w:rPr>
                <w:kern w:val="0"/>
                <w:sz w:val="18"/>
                <w:szCs w:val="18"/>
              </w:rPr>
            </w:pPr>
            <w:r w:rsidRPr="00722028">
              <w:rPr>
                <w:rFonts w:hint="eastAsia"/>
                <w:kern w:val="0"/>
                <w:sz w:val="18"/>
                <w:szCs w:val="18"/>
              </w:rPr>
              <w:t>防范措施</w:t>
            </w: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722028">
            <w:pPr>
              <w:jc w:val="left"/>
              <w:rPr>
                <w:kern w:val="0"/>
                <w:sz w:val="18"/>
                <w:szCs w:val="18"/>
              </w:rPr>
            </w:pPr>
            <w:r w:rsidRPr="00722028">
              <w:rPr>
                <w:rFonts w:hint="eastAsia"/>
                <w:kern w:val="0"/>
                <w:sz w:val="18"/>
                <w:szCs w:val="18"/>
              </w:rPr>
              <w:t>严格按照规划设计布置物料储存区。危险化学品贮存的场所必须是经公安消防部门审查批准设置的专门危险化学品库房，露天液体化工储罐必须符合防火防爆要求；爆炸物品、遇湿燃烧物品、剧毒物品和一级易燃物品不能露天堆放。防火间距的设置以及消防器材的配备必须通过消防部门审察，并设置危险介质浓度报警探头和可燃、有毒气体泄漏检测报警装置。</w:t>
            </w:r>
          </w:p>
        </w:tc>
      </w:tr>
      <w:tr w:rsidR="00722028" w:rsidRPr="00722028" w:rsidTr="004B40CE">
        <w:trPr>
          <w:trHeight w:val="284"/>
          <w:jc w:val="center"/>
        </w:trPr>
        <w:tc>
          <w:tcPr>
            <w:tcW w:w="623" w:type="pct"/>
            <w:gridSpan w:val="2"/>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4B40CE">
            <w:pPr>
              <w:jc w:val="center"/>
              <w:rPr>
                <w:kern w:val="0"/>
                <w:sz w:val="18"/>
                <w:szCs w:val="18"/>
              </w:rPr>
            </w:pPr>
            <w:r w:rsidRPr="00722028">
              <w:rPr>
                <w:rFonts w:hint="eastAsia"/>
                <w:kern w:val="0"/>
                <w:sz w:val="18"/>
                <w:szCs w:val="18"/>
              </w:rPr>
              <w:t>评价结论与建议</w:t>
            </w:r>
          </w:p>
        </w:tc>
        <w:tc>
          <w:tcPr>
            <w:tcW w:w="4377" w:type="pct"/>
            <w:gridSpan w:val="11"/>
            <w:tcBorders>
              <w:top w:val="single" w:sz="4" w:space="0" w:color="auto"/>
              <w:left w:val="single" w:sz="4" w:space="0" w:color="auto"/>
              <w:bottom w:val="single" w:sz="4" w:space="0" w:color="auto"/>
              <w:right w:val="single" w:sz="4" w:space="0" w:color="auto"/>
            </w:tcBorders>
            <w:vAlign w:val="center"/>
            <w:hideMark/>
          </w:tcPr>
          <w:p w:rsidR="004B40CE" w:rsidRPr="00722028" w:rsidRDefault="004B40CE" w:rsidP="008E2094">
            <w:pPr>
              <w:jc w:val="left"/>
              <w:rPr>
                <w:kern w:val="0"/>
                <w:sz w:val="18"/>
                <w:szCs w:val="18"/>
              </w:rPr>
            </w:pPr>
            <w:r w:rsidRPr="00722028">
              <w:rPr>
                <w:rFonts w:hint="eastAsia"/>
                <w:kern w:val="0"/>
                <w:sz w:val="18"/>
                <w:szCs w:val="18"/>
              </w:rPr>
              <w:t>在严格落实相关管理、</w:t>
            </w:r>
            <w:r w:rsidR="008E2094" w:rsidRPr="00722028">
              <w:rPr>
                <w:rFonts w:hint="eastAsia"/>
                <w:kern w:val="0"/>
                <w:sz w:val="18"/>
                <w:szCs w:val="18"/>
              </w:rPr>
              <w:t>风险防范</w:t>
            </w:r>
            <w:r w:rsidRPr="00722028">
              <w:rPr>
                <w:rFonts w:hint="eastAsia"/>
                <w:kern w:val="0"/>
                <w:sz w:val="18"/>
                <w:szCs w:val="18"/>
              </w:rPr>
              <w:t>措施，加强风险意识教育，完善风险防范机制、应急措施、风险应急预案情况下，项目发生环境风险的机率较低，其环境风险水平可以接受。</w:t>
            </w:r>
          </w:p>
        </w:tc>
      </w:tr>
      <w:tr w:rsidR="004B40CE" w:rsidRPr="0092160D" w:rsidTr="004B40CE">
        <w:trPr>
          <w:trHeight w:val="284"/>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4B40CE" w:rsidRPr="0092160D" w:rsidRDefault="004B40CE" w:rsidP="004B40CE">
            <w:pPr>
              <w:jc w:val="center"/>
              <w:rPr>
                <w:color w:val="FF0000"/>
                <w:kern w:val="0"/>
                <w:sz w:val="18"/>
                <w:szCs w:val="18"/>
              </w:rPr>
            </w:pPr>
            <w:r w:rsidRPr="00722028">
              <w:rPr>
                <w:rFonts w:hint="eastAsia"/>
                <w:kern w:val="0"/>
                <w:sz w:val="18"/>
                <w:szCs w:val="18"/>
              </w:rPr>
              <w:t>注：“</w:t>
            </w:r>
            <w:r w:rsidRPr="00722028">
              <w:rPr>
                <w:kern w:val="0"/>
                <w:sz w:val="18"/>
                <w:szCs w:val="18"/>
              </w:rPr>
              <w:t>□</w:t>
            </w:r>
            <w:r w:rsidRPr="00722028">
              <w:rPr>
                <w:rFonts w:hint="eastAsia"/>
                <w:kern w:val="0"/>
                <w:sz w:val="18"/>
                <w:szCs w:val="18"/>
              </w:rPr>
              <w:t>”为勾选项，“”为填写项。</w:t>
            </w:r>
          </w:p>
        </w:tc>
      </w:tr>
    </w:tbl>
    <w:p w:rsidR="004B40CE" w:rsidRPr="0092160D" w:rsidRDefault="004B40CE" w:rsidP="004B40CE">
      <w:pPr>
        <w:pStyle w:val="12"/>
        <w:spacing w:line="360" w:lineRule="auto"/>
        <w:ind w:leftChars="0" w:left="0"/>
        <w:rPr>
          <w:rFonts w:ascii="Times New Roman" w:hAnsi="Times New Roman"/>
          <w:color w:val="FF0000"/>
          <w:sz w:val="24"/>
        </w:rPr>
      </w:pPr>
    </w:p>
    <w:p w:rsidR="004B40CE" w:rsidRPr="0092160D" w:rsidRDefault="004B40CE" w:rsidP="004B40CE">
      <w:pPr>
        <w:pStyle w:val="12"/>
        <w:spacing w:line="360" w:lineRule="auto"/>
        <w:ind w:leftChars="0" w:left="0"/>
        <w:rPr>
          <w:rFonts w:ascii="Times New Roman" w:hAnsi="Times New Roman"/>
          <w:color w:val="FF0000"/>
          <w:sz w:val="24"/>
        </w:rPr>
      </w:pPr>
    </w:p>
    <w:p w:rsidR="002B3221" w:rsidRPr="0092160D" w:rsidRDefault="002B3221" w:rsidP="004B40CE">
      <w:pPr>
        <w:pStyle w:val="12"/>
        <w:spacing w:line="360" w:lineRule="auto"/>
        <w:ind w:leftChars="0" w:left="0"/>
        <w:rPr>
          <w:rFonts w:ascii="Times New Roman" w:hAnsi="Times New Roman"/>
          <w:color w:val="FF0000"/>
          <w:sz w:val="24"/>
        </w:rPr>
      </w:pPr>
    </w:p>
    <w:p w:rsidR="002B3221" w:rsidRPr="0092160D" w:rsidRDefault="002B3221" w:rsidP="004B40CE">
      <w:pPr>
        <w:pStyle w:val="12"/>
        <w:spacing w:line="360" w:lineRule="auto"/>
        <w:ind w:leftChars="0" w:left="0"/>
        <w:rPr>
          <w:rFonts w:ascii="Times New Roman" w:hAnsi="Times New Roman"/>
          <w:color w:val="FF0000"/>
          <w:sz w:val="24"/>
        </w:rPr>
      </w:pPr>
    </w:p>
    <w:p w:rsidR="002B3221" w:rsidRPr="0092160D" w:rsidRDefault="002B3221" w:rsidP="004B40CE">
      <w:pPr>
        <w:pStyle w:val="12"/>
        <w:spacing w:line="360" w:lineRule="auto"/>
        <w:ind w:leftChars="0" w:left="0"/>
        <w:rPr>
          <w:rFonts w:ascii="Times New Roman" w:hAnsi="Times New Roman"/>
          <w:color w:val="FF0000"/>
          <w:sz w:val="24"/>
        </w:rPr>
      </w:pPr>
    </w:p>
    <w:p w:rsidR="002B3221" w:rsidRPr="0092160D" w:rsidRDefault="002B3221" w:rsidP="004B40CE">
      <w:pPr>
        <w:pStyle w:val="12"/>
        <w:spacing w:line="360" w:lineRule="auto"/>
        <w:ind w:leftChars="0" w:left="0"/>
        <w:rPr>
          <w:rFonts w:ascii="Times New Roman" w:hAnsi="Times New Roman"/>
          <w:color w:val="FF0000"/>
          <w:sz w:val="24"/>
        </w:rPr>
      </w:pPr>
    </w:p>
    <w:p w:rsidR="005F7913" w:rsidRPr="0092160D" w:rsidRDefault="005F7913" w:rsidP="001B3CFB">
      <w:pPr>
        <w:snapToGrid w:val="0"/>
        <w:spacing w:line="360" w:lineRule="auto"/>
        <w:ind w:firstLineChars="200" w:firstLine="880"/>
        <w:jc w:val="left"/>
        <w:rPr>
          <w:color w:val="FF0000"/>
          <w:sz w:val="44"/>
        </w:rPr>
        <w:sectPr w:rsidR="005F7913" w:rsidRPr="0092160D" w:rsidSect="004E2D5F">
          <w:headerReference w:type="even" r:id="rId89"/>
          <w:headerReference w:type="first" r:id="rId90"/>
          <w:pgSz w:w="11906" w:h="16838"/>
          <w:pgMar w:top="1361" w:right="1134" w:bottom="1361" w:left="1134" w:header="851" w:footer="851" w:gutter="0"/>
          <w:cols w:space="720"/>
          <w:docGrid w:linePitch="489" w:charSpace="-4223"/>
        </w:sectPr>
      </w:pPr>
      <w:bookmarkStart w:id="173" w:name="_Toc22116633"/>
      <w:bookmarkStart w:id="174" w:name="_Toc262895120"/>
      <w:bookmarkStart w:id="175" w:name="_Toc16884"/>
    </w:p>
    <w:p w:rsidR="00550E66" w:rsidRPr="0092160D" w:rsidRDefault="00550E66" w:rsidP="005F7913">
      <w:pPr>
        <w:pStyle w:val="1"/>
        <w:spacing w:beforeLines="0" w:afterLines="0"/>
        <w:jc w:val="left"/>
        <w:rPr>
          <w:rFonts w:ascii="Times New Roman" w:hAnsi="Times New Roman"/>
          <w:color w:val="FF0000"/>
          <w:sz w:val="44"/>
        </w:rPr>
      </w:pPr>
      <w:bookmarkStart w:id="176" w:name="_Toc102056364"/>
      <w:r w:rsidRPr="005C7305">
        <w:rPr>
          <w:rFonts w:ascii="Times New Roman" w:hAnsi="Times New Roman"/>
          <w:sz w:val="44"/>
        </w:rPr>
        <w:lastRenderedPageBreak/>
        <w:t>7</w:t>
      </w:r>
      <w:bookmarkEnd w:id="173"/>
      <w:bookmarkEnd w:id="174"/>
      <w:bookmarkEnd w:id="175"/>
      <w:r w:rsidRPr="005C7305">
        <w:rPr>
          <w:rFonts w:ascii="Times New Roman" w:hAnsi="Times New Roman" w:hint="eastAsia"/>
          <w:sz w:val="44"/>
        </w:rPr>
        <w:t>污染防治措施及可行性分析</w:t>
      </w:r>
      <w:bookmarkEnd w:id="176"/>
      <w:r w:rsidRPr="0092160D">
        <w:rPr>
          <w:rFonts w:ascii="Times New Roman" w:hAnsi="Times New Roman"/>
          <w:color w:val="FF0000"/>
          <w:sz w:val="44"/>
        </w:rPr>
        <w:tab/>
      </w:r>
    </w:p>
    <w:p w:rsidR="00550E66" w:rsidRPr="00064215" w:rsidRDefault="00550E66" w:rsidP="00550E66">
      <w:pPr>
        <w:pStyle w:val="2"/>
        <w:tabs>
          <w:tab w:val="left" w:pos="6135"/>
        </w:tabs>
        <w:spacing w:beforeLines="0"/>
        <w:rPr>
          <w:rFonts w:ascii="Times New Roman" w:hAnsi="Times New Roman"/>
          <w:b/>
          <w:bCs/>
          <w:sz w:val="32"/>
          <w:szCs w:val="32"/>
        </w:rPr>
      </w:pPr>
      <w:bookmarkStart w:id="177" w:name="_Toc58830259"/>
      <w:bookmarkStart w:id="178" w:name="_Toc3911"/>
      <w:bookmarkStart w:id="179" w:name="_Toc262895121"/>
      <w:bookmarkStart w:id="180" w:name="_Toc189279342"/>
      <w:bookmarkStart w:id="181" w:name="_Toc117949099"/>
      <w:bookmarkStart w:id="182" w:name="_Toc86999770"/>
      <w:bookmarkStart w:id="183" w:name="_Toc102056365"/>
      <w:r w:rsidRPr="00064215">
        <w:rPr>
          <w:rFonts w:ascii="Times New Roman" w:hAnsi="Times New Roman"/>
          <w:b/>
          <w:bCs/>
          <w:sz w:val="32"/>
          <w:szCs w:val="32"/>
        </w:rPr>
        <w:t>7.</w:t>
      </w:r>
      <w:bookmarkEnd w:id="177"/>
      <w:bookmarkEnd w:id="178"/>
      <w:bookmarkEnd w:id="179"/>
      <w:bookmarkEnd w:id="180"/>
      <w:bookmarkEnd w:id="181"/>
      <w:bookmarkEnd w:id="182"/>
      <w:r w:rsidR="002115E5" w:rsidRPr="00064215">
        <w:rPr>
          <w:rFonts w:ascii="Times New Roman" w:hAnsi="Times New Roman" w:hint="eastAsia"/>
          <w:b/>
          <w:bCs/>
          <w:sz w:val="32"/>
          <w:szCs w:val="32"/>
        </w:rPr>
        <w:t>1</w:t>
      </w:r>
      <w:r w:rsidRPr="00064215">
        <w:rPr>
          <w:rFonts w:ascii="Times New Roman" w:hAnsi="Times New Roman" w:hint="eastAsia"/>
          <w:b/>
          <w:bCs/>
          <w:sz w:val="32"/>
          <w:szCs w:val="32"/>
        </w:rPr>
        <w:t>运营期大气污染防治措施</w:t>
      </w:r>
      <w:bookmarkEnd w:id="183"/>
    </w:p>
    <w:p w:rsidR="005C44E6" w:rsidRPr="005C7305" w:rsidRDefault="005C44E6" w:rsidP="005C44E6">
      <w:pPr>
        <w:pStyle w:val="3"/>
        <w:ind w:left="647" w:hangingChars="230" w:hanging="647"/>
        <w:rPr>
          <w:rFonts w:ascii="Times New Roman" w:eastAsia="宋体"/>
          <w:b/>
          <w:bCs/>
          <w:sz w:val="28"/>
          <w:szCs w:val="28"/>
        </w:rPr>
      </w:pPr>
      <w:r w:rsidRPr="005C7305">
        <w:rPr>
          <w:rFonts w:ascii="Times New Roman" w:eastAsia="宋体"/>
          <w:b/>
          <w:bCs/>
          <w:sz w:val="28"/>
          <w:szCs w:val="28"/>
        </w:rPr>
        <w:t>7.1.1</w:t>
      </w:r>
      <w:r w:rsidRPr="005C7305">
        <w:rPr>
          <w:rFonts w:ascii="Times New Roman" w:eastAsia="宋体" w:hint="eastAsia"/>
          <w:b/>
          <w:bCs/>
          <w:sz w:val="28"/>
          <w:szCs w:val="28"/>
        </w:rPr>
        <w:t>废气污染防治措施</w:t>
      </w:r>
    </w:p>
    <w:p w:rsidR="005C44E6" w:rsidRPr="005C7305" w:rsidRDefault="005C44E6" w:rsidP="005C7305">
      <w:pPr>
        <w:spacing w:line="360" w:lineRule="auto"/>
        <w:jc w:val="center"/>
        <w:rPr>
          <w:b/>
          <w:bCs/>
          <w:snapToGrid w:val="0"/>
          <w:kern w:val="0"/>
          <w:sz w:val="24"/>
        </w:rPr>
      </w:pPr>
      <w:r w:rsidRPr="005C7305">
        <w:rPr>
          <w:rFonts w:hint="eastAsia"/>
          <w:b/>
          <w:bCs/>
          <w:snapToGrid w:val="0"/>
          <w:kern w:val="0"/>
          <w:sz w:val="24"/>
        </w:rPr>
        <w:t>表</w:t>
      </w:r>
      <w:r w:rsidRPr="005C7305">
        <w:rPr>
          <w:b/>
          <w:bCs/>
          <w:snapToGrid w:val="0"/>
          <w:kern w:val="0"/>
          <w:sz w:val="24"/>
        </w:rPr>
        <w:t xml:space="preserve">7.1-1  </w:t>
      </w:r>
      <w:r w:rsidRPr="005C7305">
        <w:rPr>
          <w:rFonts w:hint="eastAsia"/>
          <w:b/>
          <w:bCs/>
          <w:snapToGrid w:val="0"/>
          <w:kern w:val="0"/>
          <w:sz w:val="24"/>
        </w:rPr>
        <w:t xml:space="preserve">    </w:t>
      </w:r>
      <w:r w:rsidRPr="005C7305">
        <w:rPr>
          <w:rFonts w:hint="eastAsia"/>
          <w:b/>
          <w:bCs/>
          <w:snapToGrid w:val="0"/>
          <w:kern w:val="0"/>
          <w:sz w:val="24"/>
        </w:rPr>
        <w:t>项目废气治理措施一览表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5918"/>
      </w:tblGrid>
      <w:tr w:rsidR="00CC3663" w:rsidRPr="00CC3663" w:rsidTr="00CC3663">
        <w:trPr>
          <w:tblHeader/>
          <w:jc w:val="center"/>
        </w:trPr>
        <w:tc>
          <w:tcPr>
            <w:tcW w:w="702" w:type="pct"/>
            <w:tcBorders>
              <w:top w:val="single" w:sz="4" w:space="0" w:color="auto"/>
              <w:left w:val="single" w:sz="4" w:space="0" w:color="auto"/>
              <w:bottom w:val="single" w:sz="4" w:space="0" w:color="auto"/>
              <w:right w:val="single" w:sz="4" w:space="0" w:color="auto"/>
            </w:tcBorders>
            <w:vAlign w:val="center"/>
            <w:hideMark/>
          </w:tcPr>
          <w:p w:rsidR="0002701A" w:rsidRPr="00CC3663" w:rsidRDefault="0002701A" w:rsidP="00CC3663">
            <w:pPr>
              <w:jc w:val="center"/>
              <w:rPr>
                <w:b/>
                <w:kern w:val="0"/>
                <w:szCs w:val="21"/>
              </w:rPr>
            </w:pPr>
            <w:r w:rsidRPr="00CC3663">
              <w:rPr>
                <w:rFonts w:hint="eastAsia"/>
                <w:b/>
                <w:kern w:val="0"/>
                <w:szCs w:val="21"/>
              </w:rPr>
              <w:t>污染源名称</w:t>
            </w:r>
          </w:p>
        </w:tc>
        <w:tc>
          <w:tcPr>
            <w:tcW w:w="1295" w:type="pct"/>
            <w:tcBorders>
              <w:top w:val="single" w:sz="4" w:space="0" w:color="auto"/>
              <w:left w:val="single" w:sz="4" w:space="0" w:color="auto"/>
              <w:bottom w:val="single" w:sz="4" w:space="0" w:color="auto"/>
              <w:right w:val="single" w:sz="4" w:space="0" w:color="auto"/>
            </w:tcBorders>
            <w:vAlign w:val="center"/>
            <w:hideMark/>
          </w:tcPr>
          <w:p w:rsidR="0002701A" w:rsidRPr="00CC3663" w:rsidRDefault="0002701A" w:rsidP="00CC3663">
            <w:pPr>
              <w:jc w:val="center"/>
              <w:rPr>
                <w:b/>
                <w:kern w:val="0"/>
                <w:szCs w:val="21"/>
              </w:rPr>
            </w:pPr>
            <w:r w:rsidRPr="00CC3663">
              <w:rPr>
                <w:rFonts w:hint="eastAsia"/>
                <w:b/>
                <w:kern w:val="0"/>
                <w:szCs w:val="21"/>
              </w:rPr>
              <w:t>主要污染物</w:t>
            </w:r>
          </w:p>
        </w:tc>
        <w:tc>
          <w:tcPr>
            <w:tcW w:w="3003" w:type="pct"/>
            <w:tcBorders>
              <w:top w:val="single" w:sz="4" w:space="0" w:color="auto"/>
              <w:left w:val="single" w:sz="4" w:space="0" w:color="auto"/>
              <w:bottom w:val="single" w:sz="4" w:space="0" w:color="auto"/>
              <w:right w:val="single" w:sz="4" w:space="0" w:color="auto"/>
            </w:tcBorders>
            <w:vAlign w:val="center"/>
            <w:hideMark/>
          </w:tcPr>
          <w:p w:rsidR="0002701A" w:rsidRPr="00CC3663" w:rsidRDefault="0002701A" w:rsidP="00CC3663">
            <w:pPr>
              <w:jc w:val="center"/>
              <w:rPr>
                <w:b/>
                <w:kern w:val="0"/>
                <w:szCs w:val="21"/>
              </w:rPr>
            </w:pPr>
            <w:r w:rsidRPr="00CC3663">
              <w:rPr>
                <w:rFonts w:hint="eastAsia"/>
                <w:b/>
                <w:kern w:val="0"/>
                <w:szCs w:val="21"/>
              </w:rPr>
              <w:t>防治措施</w:t>
            </w:r>
          </w:p>
        </w:tc>
      </w:tr>
      <w:tr w:rsidR="00CC3663" w:rsidRPr="00CC3663" w:rsidTr="00CC3663">
        <w:trPr>
          <w:jc w:val="center"/>
        </w:trPr>
        <w:tc>
          <w:tcPr>
            <w:tcW w:w="702"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adjustRightInd w:val="0"/>
              <w:snapToGrid w:val="0"/>
              <w:jc w:val="center"/>
              <w:rPr>
                <w:kern w:val="0"/>
                <w:szCs w:val="21"/>
              </w:rPr>
            </w:pPr>
            <w:r w:rsidRPr="00CC3663">
              <w:rPr>
                <w:rFonts w:hint="eastAsia"/>
                <w:szCs w:val="21"/>
              </w:rPr>
              <w:t>小部件喷漆废气</w:t>
            </w:r>
          </w:p>
        </w:tc>
        <w:tc>
          <w:tcPr>
            <w:tcW w:w="1295"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pStyle w:val="afffe"/>
              <w:rPr>
                <w:rFonts w:ascii="Times New Roman" w:hAnsi="Times New Roman"/>
              </w:rPr>
            </w:pPr>
            <w:r w:rsidRPr="00CC3663">
              <w:rPr>
                <w:rFonts w:ascii="Times New Roman" w:hAnsi="Times New Roman"/>
              </w:rPr>
              <w:t>颗粒物</w:t>
            </w:r>
            <w:r w:rsidRPr="00CC3663">
              <w:rPr>
                <w:rFonts w:ascii="Times New Roman" w:hAnsi="Times New Roman" w:hint="eastAsia"/>
              </w:rPr>
              <w:t>、二甲苯、挥发性有机物（非甲烷总烃）</w:t>
            </w:r>
          </w:p>
        </w:tc>
        <w:tc>
          <w:tcPr>
            <w:tcW w:w="3003"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pStyle w:val="afffe"/>
              <w:rPr>
                <w:rFonts w:ascii="Times New Roman" w:hAnsi="Times New Roman"/>
              </w:rPr>
            </w:pPr>
            <w:r w:rsidRPr="00CC3663">
              <w:rPr>
                <w:rFonts w:ascii="Times New Roman" w:hAnsi="Times New Roman"/>
              </w:rPr>
              <w:t>小部件喷漆、晾干废气经过水帘</w:t>
            </w:r>
            <w:r w:rsidRPr="00CC3663">
              <w:rPr>
                <w:rFonts w:ascii="Times New Roman" w:hAnsi="Times New Roman"/>
              </w:rPr>
              <w:t>+</w:t>
            </w:r>
            <w:r w:rsidRPr="00CC3663">
              <w:rPr>
                <w:rFonts w:ascii="Times New Roman" w:hAnsi="Times New Roman"/>
              </w:rPr>
              <w:t>干式过滤</w:t>
            </w:r>
            <w:proofErr w:type="gramStart"/>
            <w:r w:rsidRPr="00CC3663">
              <w:rPr>
                <w:rFonts w:ascii="Times New Roman" w:hAnsi="Times New Roman"/>
              </w:rPr>
              <w:t>棉处理</w:t>
            </w:r>
            <w:proofErr w:type="gramEnd"/>
            <w:r w:rsidRPr="00CC3663">
              <w:rPr>
                <w:rFonts w:ascii="Times New Roman" w:hAnsi="Times New Roman"/>
              </w:rPr>
              <w:t>+UV</w:t>
            </w:r>
            <w:proofErr w:type="gramStart"/>
            <w:r w:rsidRPr="00CC3663">
              <w:rPr>
                <w:rFonts w:ascii="Times New Roman" w:hAnsi="Times New Roman"/>
              </w:rPr>
              <w:t>光氧催化</w:t>
            </w:r>
            <w:proofErr w:type="gramEnd"/>
            <w:r w:rsidRPr="00CC3663">
              <w:rPr>
                <w:rFonts w:ascii="Times New Roman" w:hAnsi="Times New Roman"/>
              </w:rPr>
              <w:t>+</w:t>
            </w:r>
            <w:r w:rsidRPr="00CC3663">
              <w:rPr>
                <w:rFonts w:ascii="Times New Roman" w:hAnsi="Times New Roman"/>
              </w:rPr>
              <w:t>活性炭吸附</w:t>
            </w:r>
            <w:r w:rsidRPr="00CC3663">
              <w:rPr>
                <w:rFonts w:ascii="Times New Roman" w:hAnsi="Times New Roman"/>
              </w:rPr>
              <w:t>+</w:t>
            </w:r>
            <w:r w:rsidRPr="00CC3663">
              <w:rPr>
                <w:rFonts w:ascii="Times New Roman" w:hAnsi="Times New Roman" w:hint="eastAsia"/>
              </w:rPr>
              <w:t>20</w:t>
            </w:r>
            <w:r w:rsidRPr="00CC3663">
              <w:rPr>
                <w:rFonts w:ascii="Times New Roman" w:hAnsi="Times New Roman"/>
              </w:rPr>
              <w:t>m</w:t>
            </w:r>
            <w:r w:rsidRPr="00CC3663">
              <w:rPr>
                <w:rFonts w:ascii="Times New Roman" w:hAnsi="Times New Roman"/>
              </w:rPr>
              <w:t>高（</w:t>
            </w:r>
            <w:r w:rsidRPr="00CC3663">
              <w:rPr>
                <w:rFonts w:ascii="Times New Roman" w:hAnsi="Times New Roman"/>
              </w:rPr>
              <w:t>DA001</w:t>
            </w:r>
            <w:r w:rsidRPr="00CC3663">
              <w:rPr>
                <w:rFonts w:ascii="Times New Roman" w:hAnsi="Times New Roman"/>
              </w:rPr>
              <w:t>）排气筒排放</w:t>
            </w:r>
          </w:p>
        </w:tc>
      </w:tr>
      <w:tr w:rsidR="00CC3663" w:rsidRPr="00CC3663" w:rsidTr="00CC3663">
        <w:trPr>
          <w:jc w:val="center"/>
        </w:trPr>
        <w:tc>
          <w:tcPr>
            <w:tcW w:w="702"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pStyle w:val="afffe"/>
              <w:rPr>
                <w:rFonts w:ascii="Times New Roman" w:hAnsi="Times New Roman"/>
              </w:rPr>
            </w:pPr>
            <w:r w:rsidRPr="00CC3663">
              <w:rPr>
                <w:rFonts w:ascii="Times New Roman" w:hAnsi="Times New Roman" w:hint="eastAsia"/>
              </w:rPr>
              <w:t>大部件喷漆废气</w:t>
            </w:r>
          </w:p>
        </w:tc>
        <w:tc>
          <w:tcPr>
            <w:tcW w:w="1295"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pStyle w:val="afffe"/>
              <w:rPr>
                <w:rFonts w:ascii="Times New Roman" w:hAnsi="Times New Roman"/>
              </w:rPr>
            </w:pPr>
            <w:r w:rsidRPr="00CC3663">
              <w:rPr>
                <w:rFonts w:ascii="Times New Roman" w:hAnsi="Times New Roman"/>
              </w:rPr>
              <w:t>颗粒物</w:t>
            </w:r>
            <w:r w:rsidRPr="00CC3663">
              <w:rPr>
                <w:rFonts w:ascii="Times New Roman" w:hAnsi="Times New Roman" w:hint="eastAsia"/>
              </w:rPr>
              <w:t>、二甲苯、挥发性有机物（非甲烷总烃）</w:t>
            </w:r>
          </w:p>
        </w:tc>
        <w:tc>
          <w:tcPr>
            <w:tcW w:w="3003" w:type="pct"/>
            <w:tcBorders>
              <w:top w:val="single" w:sz="4" w:space="0" w:color="auto"/>
              <w:left w:val="single" w:sz="4" w:space="0" w:color="auto"/>
              <w:bottom w:val="single" w:sz="4" w:space="0" w:color="auto"/>
              <w:right w:val="single" w:sz="4" w:space="0" w:color="auto"/>
            </w:tcBorders>
            <w:vAlign w:val="center"/>
            <w:hideMark/>
          </w:tcPr>
          <w:p w:rsidR="00CC3663" w:rsidRPr="00CC3663" w:rsidRDefault="00CC3663" w:rsidP="00CC3663">
            <w:pPr>
              <w:pStyle w:val="afffe"/>
              <w:rPr>
                <w:rFonts w:ascii="Times New Roman" w:hAnsi="Times New Roman"/>
              </w:rPr>
            </w:pPr>
            <w:r w:rsidRPr="00CC3663">
              <w:rPr>
                <w:rFonts w:ascii="Times New Roman" w:hAnsi="Times New Roman" w:hint="eastAsia"/>
              </w:rPr>
              <w:t>大部件喷漆、晾干废气经过干式过滤</w:t>
            </w:r>
            <w:proofErr w:type="gramStart"/>
            <w:r w:rsidRPr="00CC3663">
              <w:rPr>
                <w:rFonts w:ascii="Times New Roman" w:hAnsi="Times New Roman" w:hint="eastAsia"/>
              </w:rPr>
              <w:t>棉处理</w:t>
            </w:r>
            <w:proofErr w:type="gramEnd"/>
            <w:r w:rsidRPr="00CC3663">
              <w:rPr>
                <w:rFonts w:ascii="Times New Roman" w:hAnsi="Times New Roman" w:hint="eastAsia"/>
              </w:rPr>
              <w:t>+UV</w:t>
            </w:r>
            <w:proofErr w:type="gramStart"/>
            <w:r w:rsidRPr="00CC3663">
              <w:rPr>
                <w:rFonts w:ascii="Times New Roman" w:hAnsi="Times New Roman" w:hint="eastAsia"/>
              </w:rPr>
              <w:t>光氧催化</w:t>
            </w:r>
            <w:proofErr w:type="gramEnd"/>
            <w:r w:rsidRPr="00CC3663">
              <w:rPr>
                <w:rFonts w:ascii="Times New Roman" w:hAnsi="Times New Roman" w:hint="eastAsia"/>
              </w:rPr>
              <w:t>+</w:t>
            </w:r>
            <w:r w:rsidRPr="00CC3663">
              <w:rPr>
                <w:rFonts w:ascii="Times New Roman" w:hAnsi="Times New Roman" w:hint="eastAsia"/>
              </w:rPr>
              <w:t>活性炭吸附</w:t>
            </w:r>
            <w:r w:rsidRPr="00CC3663">
              <w:rPr>
                <w:rFonts w:ascii="Times New Roman" w:hAnsi="Times New Roman" w:hint="eastAsia"/>
              </w:rPr>
              <w:t>+20m</w:t>
            </w:r>
            <w:r w:rsidRPr="00CC3663">
              <w:rPr>
                <w:rFonts w:ascii="Times New Roman" w:hAnsi="Times New Roman" w:hint="eastAsia"/>
              </w:rPr>
              <w:t>高（</w:t>
            </w:r>
            <w:r w:rsidRPr="00CC3663">
              <w:rPr>
                <w:rFonts w:ascii="Times New Roman" w:hAnsi="Times New Roman" w:hint="eastAsia"/>
              </w:rPr>
              <w:t>DA002</w:t>
            </w:r>
            <w:r w:rsidRPr="00CC3663">
              <w:rPr>
                <w:rFonts w:ascii="Times New Roman" w:hAnsi="Times New Roman" w:hint="eastAsia"/>
              </w:rPr>
              <w:t>）排气筒排放</w:t>
            </w:r>
          </w:p>
        </w:tc>
      </w:tr>
      <w:tr w:rsidR="00CC3663" w:rsidRPr="00CC3663" w:rsidTr="00CC3663">
        <w:trPr>
          <w:jc w:val="center"/>
        </w:trPr>
        <w:tc>
          <w:tcPr>
            <w:tcW w:w="702"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pStyle w:val="afffe"/>
              <w:rPr>
                <w:rFonts w:ascii="Times New Roman" w:hAnsi="Times New Roman"/>
              </w:rPr>
            </w:pPr>
            <w:r w:rsidRPr="00CC3663">
              <w:rPr>
                <w:rFonts w:ascii="Times New Roman" w:hAnsi="Times New Roman" w:hint="eastAsia"/>
              </w:rPr>
              <w:t>喷粉废气</w:t>
            </w:r>
          </w:p>
        </w:tc>
        <w:tc>
          <w:tcPr>
            <w:tcW w:w="1295"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pStyle w:val="afffe"/>
              <w:rPr>
                <w:rFonts w:ascii="Times New Roman" w:hAnsi="Times New Roman"/>
              </w:rPr>
            </w:pPr>
            <w:r w:rsidRPr="00CC3663">
              <w:rPr>
                <w:rFonts w:ascii="Times New Roman" w:hAnsi="Times New Roman"/>
              </w:rPr>
              <w:t>颗粒物</w:t>
            </w:r>
          </w:p>
        </w:tc>
        <w:tc>
          <w:tcPr>
            <w:tcW w:w="3003"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jc w:val="center"/>
              <w:rPr>
                <w:szCs w:val="21"/>
              </w:rPr>
            </w:pPr>
            <w:r w:rsidRPr="00CC3663">
              <w:rPr>
                <w:rFonts w:hint="eastAsia"/>
                <w:szCs w:val="21"/>
              </w:rPr>
              <w:t>喷粉废气经过滤筒收集后经一根</w:t>
            </w:r>
            <w:r w:rsidRPr="00CC3663">
              <w:rPr>
                <w:rFonts w:hint="eastAsia"/>
                <w:szCs w:val="21"/>
              </w:rPr>
              <w:t>20m</w:t>
            </w:r>
            <w:r w:rsidRPr="00CC3663">
              <w:rPr>
                <w:rFonts w:hint="eastAsia"/>
                <w:szCs w:val="21"/>
              </w:rPr>
              <w:t>高（</w:t>
            </w:r>
            <w:r w:rsidRPr="00CC3663">
              <w:rPr>
                <w:rFonts w:hint="eastAsia"/>
                <w:szCs w:val="21"/>
              </w:rPr>
              <w:t>DA003</w:t>
            </w:r>
            <w:r w:rsidRPr="00CC3663">
              <w:rPr>
                <w:rFonts w:hint="eastAsia"/>
                <w:szCs w:val="21"/>
              </w:rPr>
              <w:t>）排气筒排放</w:t>
            </w:r>
          </w:p>
        </w:tc>
      </w:tr>
      <w:tr w:rsidR="00CC3663" w:rsidRPr="00CC3663" w:rsidTr="00CC3663">
        <w:trPr>
          <w:jc w:val="center"/>
        </w:trPr>
        <w:tc>
          <w:tcPr>
            <w:tcW w:w="702"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pStyle w:val="afffe"/>
              <w:rPr>
                <w:rFonts w:ascii="Times New Roman" w:hAnsi="Times New Roman"/>
              </w:rPr>
            </w:pPr>
            <w:r w:rsidRPr="00CC3663">
              <w:rPr>
                <w:rFonts w:ascii="Times New Roman" w:hAnsi="Times New Roman" w:hint="eastAsia"/>
              </w:rPr>
              <w:t>喷粉固化废气</w:t>
            </w:r>
          </w:p>
        </w:tc>
        <w:tc>
          <w:tcPr>
            <w:tcW w:w="1295"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pStyle w:val="afffe"/>
              <w:rPr>
                <w:rFonts w:ascii="Times New Roman" w:hAnsi="Times New Roman"/>
              </w:rPr>
            </w:pPr>
            <w:r w:rsidRPr="00CC3663">
              <w:rPr>
                <w:rFonts w:ascii="Times New Roman" w:hAnsi="Times New Roman" w:hint="eastAsia"/>
              </w:rPr>
              <w:t>挥发性有机物（非甲烷总烃）、颗粒物、二氧化硫、氮氧化物</w:t>
            </w:r>
          </w:p>
        </w:tc>
        <w:tc>
          <w:tcPr>
            <w:tcW w:w="3003" w:type="pct"/>
            <w:tcBorders>
              <w:top w:val="single" w:sz="4" w:space="0" w:color="auto"/>
              <w:left w:val="single" w:sz="4" w:space="0" w:color="auto"/>
              <w:bottom w:val="single" w:sz="4" w:space="0" w:color="auto"/>
              <w:right w:val="single" w:sz="4" w:space="0" w:color="auto"/>
            </w:tcBorders>
            <w:vAlign w:val="center"/>
          </w:tcPr>
          <w:p w:rsidR="00CC3663" w:rsidRPr="00CC3663" w:rsidRDefault="00CC3663" w:rsidP="00CC3663">
            <w:pPr>
              <w:jc w:val="center"/>
              <w:rPr>
                <w:szCs w:val="21"/>
              </w:rPr>
            </w:pPr>
            <w:r w:rsidRPr="00CC3663">
              <w:rPr>
                <w:rFonts w:hint="eastAsia"/>
                <w:szCs w:val="21"/>
              </w:rPr>
              <w:t>喷粉烘干废气与天然气废气经集气罩收集后经一根</w:t>
            </w:r>
            <w:r w:rsidRPr="00CC3663">
              <w:rPr>
                <w:rFonts w:hint="eastAsia"/>
                <w:szCs w:val="21"/>
              </w:rPr>
              <w:t>20m</w:t>
            </w:r>
            <w:r w:rsidRPr="00CC3663">
              <w:rPr>
                <w:rFonts w:hint="eastAsia"/>
                <w:szCs w:val="21"/>
              </w:rPr>
              <w:t>高（</w:t>
            </w:r>
            <w:r w:rsidRPr="00CC3663">
              <w:rPr>
                <w:rFonts w:hint="eastAsia"/>
                <w:szCs w:val="21"/>
              </w:rPr>
              <w:t>DA004</w:t>
            </w:r>
            <w:r w:rsidRPr="00CC3663">
              <w:rPr>
                <w:rFonts w:hint="eastAsia"/>
                <w:szCs w:val="21"/>
              </w:rPr>
              <w:t>）排气筒排放</w:t>
            </w:r>
          </w:p>
        </w:tc>
      </w:tr>
    </w:tbl>
    <w:p w:rsidR="005C7305" w:rsidRDefault="005C7305" w:rsidP="005C7305">
      <w:pPr>
        <w:pStyle w:val="19"/>
        <w:ind w:firstLine="480"/>
      </w:pPr>
    </w:p>
    <w:p w:rsidR="0002701A" w:rsidRPr="00661CC1" w:rsidRDefault="0002701A" w:rsidP="0002701A">
      <w:pPr>
        <w:pStyle w:val="3"/>
        <w:ind w:left="647" w:hangingChars="230" w:hanging="647"/>
        <w:rPr>
          <w:rFonts w:ascii="Times New Roman" w:eastAsia="宋体"/>
          <w:b/>
          <w:bCs/>
          <w:sz w:val="28"/>
          <w:szCs w:val="28"/>
        </w:rPr>
      </w:pPr>
      <w:r w:rsidRPr="00661CC1">
        <w:rPr>
          <w:rFonts w:ascii="Times New Roman" w:eastAsia="宋体"/>
          <w:b/>
          <w:bCs/>
          <w:sz w:val="28"/>
          <w:szCs w:val="28"/>
        </w:rPr>
        <w:t>7.1.2</w:t>
      </w:r>
      <w:r w:rsidRPr="00661CC1">
        <w:rPr>
          <w:rFonts w:ascii="Times New Roman" w:eastAsia="宋体" w:hint="eastAsia"/>
          <w:b/>
          <w:bCs/>
          <w:sz w:val="28"/>
          <w:szCs w:val="28"/>
        </w:rPr>
        <w:t>废气治理措施可行性论证</w:t>
      </w:r>
    </w:p>
    <w:p w:rsidR="00CC3663" w:rsidRPr="00661CC1" w:rsidRDefault="00CC3663" w:rsidP="00CC3663">
      <w:pPr>
        <w:pStyle w:val="19"/>
        <w:ind w:firstLine="480"/>
      </w:pPr>
      <w:r w:rsidRPr="00661CC1">
        <w:rPr>
          <w:rFonts w:hint="eastAsia"/>
        </w:rPr>
        <w:t>本项目废气主要为喷漆过程中产生颗粒物、二甲苯、挥发性有机物（非甲烷总烃），喷粉过程中产生颗粒物</w:t>
      </w:r>
      <w:r w:rsidRPr="00661CC1">
        <w:rPr>
          <w:kern w:val="0"/>
          <w:szCs w:val="20"/>
        </w:rPr>
        <w:t>，针对不同的废气采用不同处理工艺。</w:t>
      </w:r>
    </w:p>
    <w:p w:rsidR="0002701A" w:rsidRPr="00661CC1" w:rsidRDefault="0002701A" w:rsidP="0002701A">
      <w:pPr>
        <w:pStyle w:val="4"/>
        <w:keepNext/>
        <w:keepLines/>
        <w:tabs>
          <w:tab w:val="clear" w:pos="360"/>
          <w:tab w:val="left" w:pos="420"/>
        </w:tabs>
        <w:snapToGrid/>
        <w:spacing w:before="10" w:line="360" w:lineRule="auto"/>
        <w:jc w:val="left"/>
        <w:rPr>
          <w:rFonts w:ascii="Times New Roman" w:eastAsia="黑体"/>
          <w:b/>
          <w:bCs/>
          <w:sz w:val="24"/>
          <w:szCs w:val="28"/>
        </w:rPr>
      </w:pPr>
      <w:r w:rsidRPr="00661CC1">
        <w:rPr>
          <w:rFonts w:ascii="Times New Roman" w:eastAsia="黑体" w:hint="eastAsia"/>
          <w:b/>
          <w:bCs/>
          <w:sz w:val="24"/>
          <w:szCs w:val="28"/>
        </w:rPr>
        <w:t>7.1.2.1</w:t>
      </w:r>
      <w:r w:rsidR="00661CC1" w:rsidRPr="00661CC1">
        <w:rPr>
          <w:rFonts w:ascii="Times New Roman" w:eastAsia="黑体" w:hint="eastAsia"/>
          <w:b/>
          <w:bCs/>
          <w:sz w:val="24"/>
          <w:szCs w:val="28"/>
        </w:rPr>
        <w:t>喷漆废气</w:t>
      </w:r>
      <w:r w:rsidRPr="00661CC1">
        <w:rPr>
          <w:rFonts w:ascii="Times New Roman" w:eastAsia="黑体" w:hint="eastAsia"/>
          <w:b/>
          <w:bCs/>
          <w:sz w:val="24"/>
          <w:szCs w:val="28"/>
        </w:rPr>
        <w:t>治理措施可行性</w:t>
      </w:r>
    </w:p>
    <w:p w:rsidR="00661CC1" w:rsidRPr="00661CC1" w:rsidRDefault="00661CC1" w:rsidP="00661CC1">
      <w:pPr>
        <w:pStyle w:val="19"/>
        <w:ind w:firstLine="480"/>
      </w:pPr>
      <w:r>
        <w:rPr>
          <w:rFonts w:hint="eastAsia"/>
        </w:rPr>
        <w:t>（</w:t>
      </w:r>
      <w:r>
        <w:rPr>
          <w:rFonts w:hint="eastAsia"/>
        </w:rPr>
        <w:t>1</w:t>
      </w:r>
      <w:r>
        <w:rPr>
          <w:rFonts w:hint="eastAsia"/>
        </w:rPr>
        <w:t>）处理措施</w:t>
      </w:r>
    </w:p>
    <w:p w:rsidR="00661CC1" w:rsidRPr="00D45447" w:rsidRDefault="00661CC1" w:rsidP="00661CC1">
      <w:pPr>
        <w:pStyle w:val="-RED0"/>
        <w:ind w:firstLine="482"/>
        <w:rPr>
          <w:kern w:val="0"/>
          <w:szCs w:val="20"/>
        </w:rPr>
      </w:pPr>
      <w:r w:rsidRPr="00D45447">
        <w:rPr>
          <w:kern w:val="0"/>
          <w:szCs w:val="20"/>
        </w:rPr>
        <w:t>本项目喷漆、烘干过程产生的有机废气通过负压收集后采用</w:t>
      </w:r>
      <w:r w:rsidRPr="00D45447">
        <w:rPr>
          <w:kern w:val="0"/>
          <w:szCs w:val="20"/>
        </w:rPr>
        <w:t>“</w:t>
      </w:r>
      <w:r w:rsidRPr="00D45447">
        <w:rPr>
          <w:kern w:val="0"/>
          <w:szCs w:val="20"/>
        </w:rPr>
        <w:t>过滤棉</w:t>
      </w:r>
      <w:r w:rsidRPr="00D45447">
        <w:rPr>
          <w:kern w:val="0"/>
          <w:szCs w:val="20"/>
        </w:rPr>
        <w:t>+</w:t>
      </w:r>
      <w:r w:rsidRPr="00D45447">
        <w:rPr>
          <w:kern w:val="0"/>
          <w:szCs w:val="20"/>
        </w:rPr>
        <w:t>活性炭吸附</w:t>
      </w:r>
      <w:r w:rsidRPr="00D45447">
        <w:rPr>
          <w:kern w:val="0"/>
          <w:szCs w:val="20"/>
        </w:rPr>
        <w:t>”</w:t>
      </w:r>
      <w:r w:rsidRPr="00D45447">
        <w:rPr>
          <w:kern w:val="0"/>
          <w:szCs w:val="20"/>
        </w:rPr>
        <w:t>工艺进行净化处理，废气处理达标后通过</w:t>
      </w:r>
      <w:r w:rsidRPr="00D45447">
        <w:rPr>
          <w:kern w:val="0"/>
          <w:szCs w:val="20"/>
        </w:rPr>
        <w:t>16m</w:t>
      </w:r>
      <w:r w:rsidRPr="00D45447">
        <w:rPr>
          <w:kern w:val="0"/>
          <w:szCs w:val="20"/>
        </w:rPr>
        <w:t>高排气筒排放，处理工艺如下：</w:t>
      </w:r>
    </w:p>
    <w:p w:rsidR="00661CC1" w:rsidRPr="00D45447" w:rsidRDefault="00661CC1" w:rsidP="00661CC1">
      <w:pPr>
        <w:pStyle w:val="-RED0"/>
        <w:ind w:firstLine="0"/>
        <w:rPr>
          <w:kern w:val="0"/>
          <w:szCs w:val="20"/>
        </w:rPr>
      </w:pPr>
      <w:r w:rsidRPr="00D45447">
        <w:object w:dxaOrig="9180" w:dyaOrig="420">
          <v:shape id="_x0000_i1044" type="#_x0000_t75" style="width:459pt;height:21pt" o:ole="">
            <v:imagedata r:id="rId91" o:title=""/>
          </v:shape>
          <o:OLEObject Type="Embed" ProgID="Visio.Drawing.11" ShapeID="_x0000_i1044" DrawAspect="Content" ObjectID="_1712673791" r:id="rId92"/>
        </w:object>
      </w:r>
    </w:p>
    <w:p w:rsidR="00661CC1" w:rsidRPr="00D45447" w:rsidRDefault="00661CC1" w:rsidP="00661CC1">
      <w:pPr>
        <w:pStyle w:val="-wu"/>
        <w:rPr>
          <w:rFonts w:ascii="Times New Roman" w:hAnsi="Times New Roman"/>
          <w:color w:val="auto"/>
        </w:rPr>
      </w:pPr>
      <w:r w:rsidRPr="00D45447">
        <w:rPr>
          <w:rFonts w:ascii="Times New Roman" w:hAnsi="Times New Roman"/>
          <w:color w:val="auto"/>
        </w:rPr>
        <w:t>（</w:t>
      </w:r>
      <w:r w:rsidRPr="00D45447">
        <w:rPr>
          <w:rFonts w:ascii="Times New Roman" w:hAnsi="Times New Roman"/>
          <w:color w:val="auto"/>
        </w:rPr>
        <w:t>2</w:t>
      </w:r>
      <w:r w:rsidRPr="00D45447">
        <w:rPr>
          <w:rFonts w:ascii="Times New Roman" w:hAnsi="Times New Roman"/>
          <w:color w:val="auto"/>
        </w:rPr>
        <w:t>）处理工艺经济技术可行性分析</w:t>
      </w:r>
    </w:p>
    <w:p w:rsidR="00661CC1" w:rsidRPr="00D45447" w:rsidRDefault="00661CC1" w:rsidP="00661CC1">
      <w:pPr>
        <w:pStyle w:val="-wu"/>
        <w:rPr>
          <w:rFonts w:ascii="Times New Roman" w:hAnsi="Times New Roman"/>
          <w:color w:val="auto"/>
          <w:szCs w:val="20"/>
        </w:rPr>
      </w:pPr>
      <w:r w:rsidRPr="00D45447">
        <w:rPr>
          <w:rFonts w:ascii="Times New Roman" w:hAnsi="Times New Roman"/>
          <w:color w:val="auto"/>
          <w:szCs w:val="20"/>
        </w:rPr>
        <w:t>根据《重点行业挥发性有机物综合治理方案》（环大气</w:t>
      </w:r>
      <w:r w:rsidRPr="00D45447">
        <w:rPr>
          <w:rFonts w:ascii="Times New Roman" w:hAnsi="Times New Roman"/>
          <w:color w:val="auto"/>
          <w:szCs w:val="20"/>
        </w:rPr>
        <w:t>[2019]53</w:t>
      </w:r>
      <w:r w:rsidRPr="00D45447">
        <w:rPr>
          <w:rFonts w:ascii="Times New Roman" w:hAnsi="Times New Roman"/>
          <w:color w:val="auto"/>
          <w:szCs w:val="20"/>
        </w:rPr>
        <w:t>号）文件要求，本项目属于工程机械行业，涉及工业涂装；本项目涂料、稀释剂等原辅材料均密闭</w:t>
      </w:r>
      <w:r w:rsidRPr="00D45447">
        <w:rPr>
          <w:rFonts w:ascii="Times New Roman" w:hAnsi="Times New Roman" w:hint="eastAsia"/>
          <w:color w:val="auto"/>
          <w:szCs w:val="20"/>
        </w:rPr>
        <w:t>存储</w:t>
      </w:r>
      <w:r w:rsidRPr="00D45447">
        <w:rPr>
          <w:rFonts w:ascii="Times New Roman" w:hAnsi="Times New Roman"/>
          <w:color w:val="auto"/>
          <w:szCs w:val="20"/>
        </w:rPr>
        <w:t>，调配、使用均在密闭的工作室内，采用负压抽风方式，收集有机废气；同时干燥等工序也采用负压抽风方式，与喷涂公用一套废气处理设施。</w:t>
      </w:r>
    </w:p>
    <w:p w:rsidR="00661CC1" w:rsidRPr="00D45447" w:rsidRDefault="00661CC1" w:rsidP="00661CC1">
      <w:pPr>
        <w:pStyle w:val="-wu"/>
        <w:rPr>
          <w:rFonts w:ascii="Times New Roman" w:hAnsi="Times New Roman"/>
          <w:color w:val="auto"/>
        </w:rPr>
      </w:pPr>
      <w:r w:rsidRPr="00D45447">
        <w:rPr>
          <w:rFonts w:ascii="Times New Roman" w:hAnsi="Times New Roman"/>
          <w:color w:val="auto"/>
          <w:szCs w:val="20"/>
        </w:rPr>
        <w:t>喷涂废气设置高效漆雾处理装置。喷涂、晾（风）干废气宜采用吸附浓缩</w:t>
      </w:r>
      <w:r w:rsidRPr="00D45447">
        <w:rPr>
          <w:rFonts w:ascii="Times New Roman" w:hAnsi="Times New Roman"/>
          <w:color w:val="auto"/>
          <w:szCs w:val="20"/>
        </w:rPr>
        <w:t>+</w:t>
      </w:r>
      <w:r w:rsidRPr="00D45447">
        <w:rPr>
          <w:rFonts w:ascii="Times New Roman" w:hAnsi="Times New Roman"/>
          <w:color w:val="auto"/>
          <w:szCs w:val="20"/>
        </w:rPr>
        <w:t>燃烧处理方式，小风量的可采用一次性活性炭吸附等工艺。调配、流平等废气可与喷涂、晾（风）干废气一并处理。使用溶剂型涂料的生产线，烘干废气宜采用燃烧方式单独处理，具备条件的可采用回收式热力燃烧装置。本项目漆雾处理装置为过滤棉，其能高效吸附产生的漆雾；喷涂、晾干废气采用</w:t>
      </w:r>
      <w:r>
        <w:rPr>
          <w:rFonts w:ascii="Times New Roman" w:hAnsi="Times New Roman" w:hint="eastAsia"/>
          <w:color w:val="auto"/>
          <w:szCs w:val="20"/>
        </w:rPr>
        <w:t>UV</w:t>
      </w:r>
      <w:r>
        <w:rPr>
          <w:rFonts w:ascii="Times New Roman" w:hAnsi="Times New Roman" w:hint="eastAsia"/>
          <w:color w:val="auto"/>
          <w:szCs w:val="20"/>
        </w:rPr>
        <w:t>光解</w:t>
      </w:r>
      <w:r>
        <w:rPr>
          <w:rFonts w:ascii="Times New Roman" w:hAnsi="Times New Roman" w:hint="eastAsia"/>
          <w:color w:val="auto"/>
          <w:szCs w:val="20"/>
        </w:rPr>
        <w:t>+</w:t>
      </w:r>
      <w:r w:rsidRPr="00D45447">
        <w:rPr>
          <w:rFonts w:ascii="Times New Roman" w:hAnsi="Times New Roman"/>
          <w:color w:val="auto"/>
          <w:szCs w:val="20"/>
        </w:rPr>
        <w:t>活性炭吸附</w:t>
      </w:r>
      <w:r>
        <w:rPr>
          <w:rFonts w:ascii="Times New Roman" w:hAnsi="Times New Roman"/>
          <w:color w:val="auto"/>
          <w:szCs w:val="20"/>
        </w:rPr>
        <w:t>工艺</w:t>
      </w:r>
      <w:r w:rsidRPr="00D45447">
        <w:rPr>
          <w:rFonts w:ascii="Times New Roman" w:hAnsi="Times New Roman"/>
          <w:color w:val="auto"/>
          <w:szCs w:val="20"/>
        </w:rPr>
        <w:t>。</w:t>
      </w:r>
    </w:p>
    <w:p w:rsidR="00661CC1" w:rsidRPr="00D45447" w:rsidRDefault="00661CC1" w:rsidP="00661CC1">
      <w:pPr>
        <w:pStyle w:val="-RED0"/>
        <w:ind w:firstLine="482"/>
        <w:rPr>
          <w:kern w:val="0"/>
          <w:szCs w:val="20"/>
        </w:rPr>
      </w:pPr>
      <w:r w:rsidRPr="00D45447">
        <w:rPr>
          <w:kern w:val="0"/>
          <w:szCs w:val="20"/>
        </w:rPr>
        <w:lastRenderedPageBreak/>
        <w:fldChar w:fldCharType="begin"/>
      </w:r>
      <w:r w:rsidRPr="00D45447">
        <w:rPr>
          <w:kern w:val="0"/>
          <w:szCs w:val="20"/>
        </w:rPr>
        <w:instrText xml:space="preserve"> = 1 \* GB3 </w:instrText>
      </w:r>
      <w:r w:rsidRPr="00D45447">
        <w:rPr>
          <w:kern w:val="0"/>
          <w:szCs w:val="20"/>
        </w:rPr>
        <w:fldChar w:fldCharType="separate"/>
      </w:r>
      <w:r w:rsidRPr="00D45447">
        <w:rPr>
          <w:rFonts w:ascii="宋体" w:hAnsi="宋体" w:cs="宋体" w:hint="eastAsia"/>
          <w:kern w:val="0"/>
          <w:szCs w:val="20"/>
        </w:rPr>
        <w:t>①</w:t>
      </w:r>
      <w:r w:rsidRPr="00D45447">
        <w:rPr>
          <w:kern w:val="0"/>
          <w:szCs w:val="20"/>
        </w:rPr>
        <w:fldChar w:fldCharType="end"/>
      </w:r>
      <w:r w:rsidRPr="00D45447">
        <w:rPr>
          <w:kern w:val="0"/>
          <w:szCs w:val="20"/>
        </w:rPr>
        <w:t>过滤</w:t>
      </w:r>
      <w:proofErr w:type="gramStart"/>
      <w:r w:rsidRPr="00D45447">
        <w:rPr>
          <w:kern w:val="0"/>
          <w:szCs w:val="20"/>
        </w:rPr>
        <w:t>棉工作</w:t>
      </w:r>
      <w:proofErr w:type="gramEnd"/>
      <w:r w:rsidRPr="00D45447">
        <w:rPr>
          <w:kern w:val="0"/>
          <w:szCs w:val="20"/>
        </w:rPr>
        <w:t>原理</w:t>
      </w:r>
    </w:p>
    <w:p w:rsidR="0076296D" w:rsidRDefault="00661CC1" w:rsidP="00661CC1">
      <w:pPr>
        <w:pStyle w:val="19"/>
        <w:ind w:firstLine="480"/>
        <w:rPr>
          <w:rFonts w:eastAsiaTheme="minorEastAsia"/>
        </w:rPr>
      </w:pPr>
      <w:r w:rsidRPr="00D45447">
        <w:rPr>
          <w:rFonts w:eastAsiaTheme="minorEastAsia"/>
        </w:rPr>
        <w:t>漆雾过滤棉是指采用高分子粘结材料将活性炭载附在无胶棉过滤网基材上增大空气的接触次数的产品，高分子粘结材料将介质吸附性能较强粉状催化剂载附于聚氨酯发泡载体上制成的空气净化过滤材料，多孔棉纤维</w:t>
      </w:r>
      <w:proofErr w:type="gramStart"/>
      <w:r w:rsidRPr="00D45447">
        <w:rPr>
          <w:rFonts w:eastAsiaTheme="minorEastAsia"/>
        </w:rPr>
        <w:t>毡</w:t>
      </w:r>
      <w:proofErr w:type="gramEnd"/>
      <w:r w:rsidRPr="00D45447">
        <w:rPr>
          <w:rFonts w:eastAsiaTheme="minorEastAsia"/>
        </w:rPr>
        <w:t>主要以粘胶基纤维、聚丙烯腈基纤维为主要原料，经特殊的化学、物理工艺加工处理得到的活性多孔纤维毡。主要成分是碳元素，含有少量的氢、氧、氮基因。黑色柔软毡状</w:t>
      </w:r>
      <w:r w:rsidRPr="00D45447">
        <w:rPr>
          <w:rFonts w:eastAsiaTheme="minorEastAsia"/>
        </w:rPr>
        <w:t>·</w:t>
      </w:r>
      <w:r w:rsidRPr="00D45447">
        <w:rPr>
          <w:rFonts w:eastAsiaTheme="minorEastAsia"/>
        </w:rPr>
        <w:t>比表面积大（</w:t>
      </w:r>
      <w:r w:rsidRPr="00D45447">
        <w:rPr>
          <w:rFonts w:eastAsiaTheme="minorEastAsia"/>
        </w:rPr>
        <w:t>1000-1600m</w:t>
      </w:r>
      <w:r w:rsidRPr="00D45447">
        <w:rPr>
          <w:rFonts w:eastAsiaTheme="minorEastAsia"/>
          <w:vertAlign w:val="superscript"/>
        </w:rPr>
        <w:t>2</w:t>
      </w:r>
      <w:r w:rsidRPr="00D45447">
        <w:rPr>
          <w:rFonts w:eastAsiaTheme="minorEastAsia"/>
        </w:rPr>
        <w:t>/g</w:t>
      </w:r>
      <w:r w:rsidRPr="00D45447">
        <w:rPr>
          <w:rFonts w:eastAsiaTheme="minorEastAsia"/>
        </w:rPr>
        <w:t>）微孔体积占总孔体积</w:t>
      </w:r>
      <w:r w:rsidRPr="00D45447">
        <w:rPr>
          <w:rFonts w:eastAsiaTheme="minorEastAsia"/>
        </w:rPr>
        <w:t>80%</w:t>
      </w:r>
      <w:r w:rsidRPr="00D45447">
        <w:rPr>
          <w:rFonts w:eastAsiaTheme="minorEastAsia"/>
        </w:rPr>
        <w:t>左右。耐高温（</w:t>
      </w:r>
      <w:r w:rsidRPr="00D45447">
        <w:rPr>
          <w:rFonts w:eastAsiaTheme="minorEastAsia"/>
        </w:rPr>
        <w:t>&gt;500</w:t>
      </w:r>
      <w:r w:rsidRPr="00D45447">
        <w:rPr>
          <w:rFonts w:ascii="宋体" w:hAnsi="宋体" w:cs="宋体" w:hint="eastAsia"/>
        </w:rPr>
        <w:t>℃</w:t>
      </w:r>
      <w:r w:rsidRPr="00D45447">
        <w:rPr>
          <w:rFonts w:eastAsiaTheme="minorEastAsia"/>
        </w:rPr>
        <w:t>）</w:t>
      </w:r>
      <w:r w:rsidRPr="00D45447">
        <w:rPr>
          <w:rFonts w:eastAsiaTheme="minorEastAsia"/>
        </w:rPr>
        <w:t>·</w:t>
      </w:r>
      <w:r w:rsidRPr="00D45447">
        <w:rPr>
          <w:rFonts w:eastAsiaTheme="minorEastAsia"/>
        </w:rPr>
        <w:t>优异的吸附性及快速解吸性。有机气体（吸附质）与多孔</w:t>
      </w:r>
      <w:proofErr w:type="gramStart"/>
      <w:r w:rsidRPr="00D45447">
        <w:rPr>
          <w:rFonts w:eastAsiaTheme="minorEastAsia"/>
        </w:rPr>
        <w:t>棉接触</w:t>
      </w:r>
      <w:proofErr w:type="gramEnd"/>
      <w:r w:rsidRPr="00D45447">
        <w:rPr>
          <w:rFonts w:eastAsiaTheme="minorEastAsia"/>
        </w:rPr>
        <w:t>时，多孔</w:t>
      </w:r>
      <w:proofErr w:type="gramStart"/>
      <w:r w:rsidRPr="00D45447">
        <w:rPr>
          <w:rFonts w:eastAsiaTheme="minorEastAsia"/>
        </w:rPr>
        <w:t>棉广大</w:t>
      </w:r>
      <w:proofErr w:type="gramEnd"/>
      <w:r w:rsidRPr="00D45447">
        <w:rPr>
          <w:rFonts w:eastAsiaTheme="minorEastAsia"/>
        </w:rPr>
        <w:t>的孔隙表面与有机气体产生强烈的相互作用力</w:t>
      </w:r>
      <w:r w:rsidRPr="00D45447">
        <w:rPr>
          <w:rFonts w:eastAsiaTheme="minorEastAsia"/>
        </w:rPr>
        <w:t>——</w:t>
      </w:r>
      <w:r w:rsidRPr="00D45447">
        <w:rPr>
          <w:rFonts w:eastAsiaTheme="minorEastAsia"/>
        </w:rPr>
        <w:t>范德华力，有机气体经过多孔棉吸附层被截留、吸附，从而达到净化的目的。</w:t>
      </w:r>
    </w:p>
    <w:p w:rsidR="00661CC1" w:rsidRDefault="00661CC1" w:rsidP="00661CC1">
      <w:pPr>
        <w:pStyle w:val="19"/>
        <w:ind w:firstLine="480"/>
        <w:rPr>
          <w:kern w:val="0"/>
          <w:szCs w:val="20"/>
        </w:rPr>
      </w:pPr>
      <w:r w:rsidRPr="00D45447">
        <w:rPr>
          <w:kern w:val="0"/>
          <w:szCs w:val="20"/>
        </w:rPr>
        <w:fldChar w:fldCharType="begin"/>
      </w:r>
      <w:r w:rsidRPr="00D45447">
        <w:rPr>
          <w:kern w:val="0"/>
          <w:szCs w:val="20"/>
        </w:rPr>
        <w:instrText xml:space="preserve"> = 2 \* GB3 </w:instrText>
      </w:r>
      <w:r w:rsidRPr="00D45447">
        <w:rPr>
          <w:kern w:val="0"/>
          <w:szCs w:val="20"/>
        </w:rPr>
        <w:fldChar w:fldCharType="separate"/>
      </w:r>
      <w:r w:rsidRPr="00D45447">
        <w:rPr>
          <w:rFonts w:ascii="宋体" w:hAnsi="宋体" w:cs="宋体" w:hint="eastAsia"/>
          <w:kern w:val="0"/>
          <w:szCs w:val="20"/>
        </w:rPr>
        <w:t>②</w:t>
      </w:r>
      <w:r w:rsidRPr="00D45447">
        <w:rPr>
          <w:kern w:val="0"/>
          <w:szCs w:val="20"/>
        </w:rPr>
        <w:fldChar w:fldCharType="end"/>
      </w:r>
      <w:r w:rsidRPr="00D45447">
        <w:rPr>
          <w:kern w:val="0"/>
          <w:szCs w:val="20"/>
        </w:rPr>
        <w:t>活性炭工作原理</w:t>
      </w:r>
    </w:p>
    <w:p w:rsidR="00661CC1" w:rsidRDefault="00661CC1" w:rsidP="00661CC1">
      <w:pPr>
        <w:pStyle w:val="19"/>
        <w:ind w:firstLine="480"/>
        <w:rPr>
          <w:kern w:val="0"/>
        </w:rPr>
      </w:pPr>
      <w:r w:rsidRPr="00E72F00">
        <w:rPr>
          <w:kern w:val="0"/>
        </w:rPr>
        <w:t>活性炭是一种很细小的炭粒，有很大的表面积，而且炭粒中还有更细小的孔</w:t>
      </w:r>
      <w:r w:rsidRPr="00E72F00">
        <w:rPr>
          <w:kern w:val="0"/>
        </w:rPr>
        <w:t>——</w:t>
      </w:r>
      <w:r w:rsidRPr="00E72F00">
        <w:rPr>
          <w:kern w:val="0"/>
        </w:rPr>
        <w:t>毛细管，这种毛细管具有很强的吸附能力，由于炭粒的表面积很大，所以能与气体</w:t>
      </w:r>
      <w:r w:rsidRPr="00E72F00">
        <w:rPr>
          <w:kern w:val="0"/>
        </w:rPr>
        <w:t>(</w:t>
      </w:r>
      <w:r w:rsidRPr="00E72F00">
        <w:rPr>
          <w:kern w:val="0"/>
        </w:rPr>
        <w:t>杂质</w:t>
      </w:r>
      <w:r w:rsidRPr="00E72F00">
        <w:rPr>
          <w:kern w:val="0"/>
        </w:rPr>
        <w:t>)</w:t>
      </w:r>
      <w:r w:rsidRPr="00E72F00">
        <w:rPr>
          <w:kern w:val="0"/>
        </w:rPr>
        <w:t>充分接触，当这些气体</w:t>
      </w:r>
      <w:r w:rsidRPr="00E72F00">
        <w:rPr>
          <w:kern w:val="0"/>
        </w:rPr>
        <w:t>(</w:t>
      </w:r>
      <w:r w:rsidRPr="00E72F00">
        <w:rPr>
          <w:kern w:val="0"/>
        </w:rPr>
        <w:t>杂质</w:t>
      </w:r>
      <w:r w:rsidRPr="00E72F00">
        <w:rPr>
          <w:kern w:val="0"/>
        </w:rPr>
        <w:t>)</w:t>
      </w:r>
      <w:r w:rsidRPr="00E72F00">
        <w:rPr>
          <w:kern w:val="0"/>
        </w:rPr>
        <w:t>碰到毛细管就被吸附，起净化作用。活性炭吸附的实质是利用活性炭吸附的特性把低浓度大风量废气中的有机溶剂吸附到活性炭中。活性炭吸附法主要用于低浓度气态污染物的脱除。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rsidR="00661CC1" w:rsidRPr="00E72F00" w:rsidRDefault="00661CC1" w:rsidP="00661CC1">
      <w:pPr>
        <w:spacing w:line="360" w:lineRule="auto"/>
        <w:ind w:firstLineChars="200" w:firstLine="480"/>
        <w:rPr>
          <w:kern w:val="0"/>
          <w:sz w:val="24"/>
          <w:szCs w:val="20"/>
        </w:rPr>
      </w:pPr>
      <w:r w:rsidRPr="00E72F00">
        <w:rPr>
          <w:kern w:val="0"/>
          <w:sz w:val="24"/>
        </w:rPr>
        <w:fldChar w:fldCharType="begin"/>
      </w:r>
      <w:r w:rsidRPr="00E72F00">
        <w:rPr>
          <w:kern w:val="0"/>
          <w:sz w:val="24"/>
        </w:rPr>
        <w:instrText xml:space="preserve"> = 3 \* GB3 </w:instrText>
      </w:r>
      <w:r w:rsidRPr="00E72F00">
        <w:rPr>
          <w:kern w:val="0"/>
          <w:sz w:val="24"/>
        </w:rPr>
        <w:fldChar w:fldCharType="separate"/>
      </w:r>
      <w:r w:rsidRPr="00E72F00">
        <w:rPr>
          <w:rFonts w:ascii="宋体" w:hAnsi="宋体" w:cs="宋体" w:hint="eastAsia"/>
          <w:noProof/>
          <w:kern w:val="0"/>
          <w:sz w:val="24"/>
        </w:rPr>
        <w:t>③</w:t>
      </w:r>
      <w:r w:rsidRPr="00E72F00">
        <w:rPr>
          <w:kern w:val="0"/>
          <w:sz w:val="24"/>
        </w:rPr>
        <w:fldChar w:fldCharType="end"/>
      </w:r>
      <w:r w:rsidRPr="00E72F00">
        <w:rPr>
          <w:kern w:val="0"/>
          <w:sz w:val="24"/>
          <w:szCs w:val="20"/>
        </w:rPr>
        <w:t>废气处理达标可行性分析</w:t>
      </w:r>
    </w:p>
    <w:p w:rsidR="00661CC1" w:rsidRDefault="00661CC1" w:rsidP="00661CC1">
      <w:pPr>
        <w:pStyle w:val="19"/>
        <w:ind w:firstLine="480"/>
      </w:pPr>
      <w:r w:rsidRPr="00E72F00">
        <w:t>根据众多企业的应用经验，过滤棉对漆雾颗粒的去除效率约</w:t>
      </w:r>
      <w:r w:rsidRPr="00E72F00">
        <w:t>95%</w:t>
      </w:r>
      <w:r>
        <w:rPr>
          <w:rFonts w:hint="eastAsia"/>
        </w:rPr>
        <w:t>以上</w:t>
      </w:r>
      <w:r w:rsidRPr="00E72F00">
        <w:t>，活性炭对低浓度有机废气的吸附效率约为</w:t>
      </w:r>
      <w:r w:rsidRPr="00E72F00">
        <w:t>90%</w:t>
      </w:r>
      <w:r>
        <w:rPr>
          <w:rFonts w:hint="eastAsia"/>
        </w:rPr>
        <w:t>以上</w:t>
      </w:r>
      <w:r w:rsidRPr="00E72F00">
        <w:t>。</w:t>
      </w:r>
      <w:proofErr w:type="gramStart"/>
      <w:r w:rsidRPr="00D45447">
        <w:t>本评价</w:t>
      </w:r>
      <w:proofErr w:type="gramEnd"/>
      <w:r w:rsidRPr="00D45447">
        <w:t>除尘效率取</w:t>
      </w:r>
      <w:r>
        <w:rPr>
          <w:rFonts w:hint="eastAsia"/>
        </w:rPr>
        <w:t>60</w:t>
      </w:r>
      <w:r w:rsidRPr="00D45447">
        <w:t>%</w:t>
      </w:r>
      <w:r w:rsidRPr="00D45447">
        <w:t>，</w:t>
      </w:r>
      <w:r>
        <w:rPr>
          <w:rFonts w:hint="eastAsia"/>
        </w:rPr>
        <w:t>有机废气去除效率取</w:t>
      </w:r>
      <w:r>
        <w:rPr>
          <w:rFonts w:hint="eastAsia"/>
        </w:rPr>
        <w:t>75%</w:t>
      </w:r>
      <w:r>
        <w:rPr>
          <w:rFonts w:hint="eastAsia"/>
        </w:rPr>
        <w:t>。</w:t>
      </w:r>
      <w:r w:rsidRPr="00E72F00">
        <w:t>根据前面工程核算，处理后的有机废气和漆雾颗粒基本可实现达标排放，本项目有机废气和漆雾颗粒采用</w:t>
      </w:r>
      <w:r w:rsidRPr="00E72F00">
        <w:t>“</w:t>
      </w:r>
      <w:r w:rsidRPr="00E72F00">
        <w:rPr>
          <w:szCs w:val="20"/>
        </w:rPr>
        <w:t>过滤棉</w:t>
      </w:r>
      <w:r w:rsidRPr="00E72F00">
        <w:rPr>
          <w:szCs w:val="20"/>
        </w:rPr>
        <w:t>+</w:t>
      </w:r>
      <w:r>
        <w:rPr>
          <w:rFonts w:hint="eastAsia"/>
          <w:szCs w:val="20"/>
        </w:rPr>
        <w:t>UV</w:t>
      </w:r>
      <w:r>
        <w:rPr>
          <w:rFonts w:hint="eastAsia"/>
          <w:szCs w:val="20"/>
        </w:rPr>
        <w:t>光解</w:t>
      </w:r>
      <w:r>
        <w:rPr>
          <w:rFonts w:hint="eastAsia"/>
          <w:szCs w:val="20"/>
        </w:rPr>
        <w:t>+</w:t>
      </w:r>
      <w:r w:rsidRPr="00E72F00">
        <w:rPr>
          <w:szCs w:val="20"/>
        </w:rPr>
        <w:t>活性炭吸附</w:t>
      </w:r>
      <w:r w:rsidRPr="00E72F00">
        <w:t>”</w:t>
      </w:r>
      <w:r w:rsidRPr="00E72F00">
        <w:t>处理工艺可行。</w:t>
      </w:r>
    </w:p>
    <w:p w:rsidR="00661CC1" w:rsidRDefault="00661CC1" w:rsidP="00661CC1">
      <w:pPr>
        <w:pStyle w:val="19"/>
        <w:ind w:firstLine="480"/>
      </w:pPr>
      <w:r w:rsidRPr="00E72F00">
        <w:fldChar w:fldCharType="begin"/>
      </w:r>
      <w:r w:rsidRPr="00E72F00">
        <w:instrText xml:space="preserve"> = 4 \* GB3 </w:instrText>
      </w:r>
      <w:r w:rsidRPr="00E72F00">
        <w:fldChar w:fldCharType="separate"/>
      </w:r>
      <w:r w:rsidRPr="00E72F00">
        <w:rPr>
          <w:rFonts w:cs="宋体" w:hint="eastAsia"/>
          <w:noProof/>
        </w:rPr>
        <w:t>④</w:t>
      </w:r>
      <w:r w:rsidRPr="00E72F00">
        <w:fldChar w:fldCharType="end"/>
      </w:r>
      <w:r w:rsidRPr="00E72F00">
        <w:t>经济可行性分析</w:t>
      </w:r>
    </w:p>
    <w:p w:rsidR="00661CC1" w:rsidRPr="00E72F00" w:rsidRDefault="00661CC1" w:rsidP="00661CC1">
      <w:pPr>
        <w:pStyle w:val="-wu"/>
        <w:rPr>
          <w:rFonts w:ascii="Times New Roman" w:hAnsi="Times New Roman"/>
        </w:rPr>
      </w:pPr>
      <w:r w:rsidRPr="00E72F00">
        <w:rPr>
          <w:rFonts w:ascii="Times New Roman" w:hAnsi="Times New Roman"/>
        </w:rPr>
        <w:t>本项目</w:t>
      </w:r>
      <w:r w:rsidR="00837820">
        <w:rPr>
          <w:rFonts w:ascii="Times New Roman" w:hAnsi="Times New Roman" w:hint="eastAsia"/>
        </w:rPr>
        <w:t>利用原有</w:t>
      </w:r>
      <w:r w:rsidRPr="00E72F00">
        <w:rPr>
          <w:rFonts w:ascii="Times New Roman" w:eastAsia="TimesNewRomanPSMT" w:hAnsi="Times New Roman"/>
        </w:rPr>
        <w:t>“</w:t>
      </w:r>
      <w:r w:rsidRPr="00E72F00">
        <w:rPr>
          <w:rFonts w:ascii="Times New Roman" w:hAnsi="Times New Roman"/>
          <w:szCs w:val="20"/>
        </w:rPr>
        <w:t>过滤棉</w:t>
      </w:r>
      <w:r w:rsidRPr="00E72F00">
        <w:rPr>
          <w:rFonts w:ascii="Times New Roman" w:hAnsi="Times New Roman"/>
          <w:szCs w:val="20"/>
        </w:rPr>
        <w:t>+</w:t>
      </w:r>
      <w:r w:rsidR="00837820">
        <w:rPr>
          <w:rFonts w:ascii="Times New Roman" w:hAnsi="Times New Roman" w:hint="eastAsia"/>
          <w:szCs w:val="20"/>
        </w:rPr>
        <w:t>UV</w:t>
      </w:r>
      <w:r w:rsidR="00837820">
        <w:rPr>
          <w:rFonts w:ascii="Times New Roman" w:hAnsi="Times New Roman" w:hint="eastAsia"/>
          <w:szCs w:val="20"/>
        </w:rPr>
        <w:t>光解</w:t>
      </w:r>
      <w:r w:rsidR="00837820">
        <w:rPr>
          <w:rFonts w:ascii="Times New Roman" w:hAnsi="Times New Roman" w:hint="eastAsia"/>
          <w:szCs w:val="20"/>
        </w:rPr>
        <w:t>+</w:t>
      </w:r>
      <w:r w:rsidRPr="00E72F00">
        <w:rPr>
          <w:rFonts w:ascii="Times New Roman" w:hAnsi="Times New Roman"/>
          <w:szCs w:val="20"/>
        </w:rPr>
        <w:t>活性炭吸附</w:t>
      </w:r>
      <w:r w:rsidRPr="00E72F00">
        <w:rPr>
          <w:rFonts w:ascii="Times New Roman" w:eastAsia="TimesNewRomanPSMT" w:hAnsi="Times New Roman"/>
        </w:rPr>
        <w:t>”</w:t>
      </w:r>
      <w:r w:rsidRPr="00E72F00">
        <w:rPr>
          <w:rFonts w:ascii="Times New Roman" w:hAnsi="Times New Roman"/>
        </w:rPr>
        <w:t>处理设施，</w:t>
      </w:r>
      <w:r w:rsidR="00837820">
        <w:rPr>
          <w:rFonts w:ascii="Times New Roman" w:hAnsi="Times New Roman" w:hint="eastAsia"/>
        </w:rPr>
        <w:t>则</w:t>
      </w:r>
      <w:r w:rsidRPr="00E72F00">
        <w:rPr>
          <w:rFonts w:ascii="Times New Roman" w:hAnsi="Times New Roman"/>
        </w:rPr>
        <w:t>企业完全有能力承担该废气处理设施的投资费用和运行费用。因此，本项目有机废气和漆雾颗粒废气采用</w:t>
      </w:r>
      <w:r w:rsidRPr="00E72F00">
        <w:rPr>
          <w:rFonts w:ascii="Times New Roman" w:eastAsia="TimesNewRomanPSMT" w:hAnsi="Times New Roman"/>
        </w:rPr>
        <w:t>“</w:t>
      </w:r>
      <w:r w:rsidRPr="00E72F00">
        <w:rPr>
          <w:rFonts w:ascii="Times New Roman" w:hAnsi="Times New Roman"/>
          <w:szCs w:val="20"/>
        </w:rPr>
        <w:t>过滤棉</w:t>
      </w:r>
      <w:r w:rsidRPr="00E72F00">
        <w:rPr>
          <w:rFonts w:ascii="Times New Roman" w:hAnsi="Times New Roman"/>
          <w:szCs w:val="20"/>
        </w:rPr>
        <w:t>+</w:t>
      </w:r>
      <w:r w:rsidRPr="00E72F00">
        <w:rPr>
          <w:rFonts w:ascii="Times New Roman" w:hAnsi="Times New Roman"/>
          <w:szCs w:val="20"/>
        </w:rPr>
        <w:t>活性炭吸附</w:t>
      </w:r>
      <w:r w:rsidRPr="00E72F00">
        <w:rPr>
          <w:rFonts w:ascii="Times New Roman" w:eastAsia="TimesNewRomanPSMT" w:hAnsi="Times New Roman"/>
        </w:rPr>
        <w:t>”</w:t>
      </w:r>
      <w:r w:rsidRPr="00E72F00">
        <w:rPr>
          <w:rFonts w:ascii="Times New Roman" w:hAnsi="Times New Roman"/>
        </w:rPr>
        <w:t>处理在经济上可行。</w:t>
      </w:r>
    </w:p>
    <w:p w:rsidR="00661CC1" w:rsidRPr="00E72F00" w:rsidRDefault="00661CC1" w:rsidP="00661CC1">
      <w:pPr>
        <w:pStyle w:val="-wu"/>
        <w:rPr>
          <w:rFonts w:ascii="Times New Roman" w:hAnsi="Times New Roman"/>
        </w:rPr>
      </w:pPr>
      <w:r w:rsidRPr="00E72F00">
        <w:rPr>
          <w:rFonts w:ascii="Times New Roman" w:hAnsi="Times New Roman"/>
        </w:rPr>
        <w:fldChar w:fldCharType="begin"/>
      </w:r>
      <w:r w:rsidRPr="00E72F00">
        <w:rPr>
          <w:rFonts w:ascii="Times New Roman" w:hAnsi="Times New Roman"/>
        </w:rPr>
        <w:instrText xml:space="preserve"> = 5 \* GB3 </w:instrText>
      </w:r>
      <w:r w:rsidRPr="00E72F00">
        <w:rPr>
          <w:rFonts w:ascii="Times New Roman" w:hAnsi="Times New Roman"/>
        </w:rPr>
        <w:fldChar w:fldCharType="separate"/>
      </w:r>
      <w:r w:rsidRPr="00E72F00">
        <w:rPr>
          <w:rFonts w:cs="宋体" w:hint="eastAsia"/>
          <w:noProof/>
        </w:rPr>
        <w:t>⑤</w:t>
      </w:r>
      <w:r w:rsidRPr="00E72F00">
        <w:rPr>
          <w:rFonts w:ascii="Times New Roman" w:hAnsi="Times New Roman"/>
        </w:rPr>
        <w:fldChar w:fldCharType="end"/>
      </w:r>
      <w:r w:rsidRPr="00E72F00">
        <w:rPr>
          <w:rFonts w:ascii="Times New Roman" w:hAnsi="Times New Roman"/>
        </w:rPr>
        <w:t>小结</w:t>
      </w:r>
    </w:p>
    <w:p w:rsidR="00661CC1" w:rsidRPr="0092160D" w:rsidRDefault="00661CC1" w:rsidP="00661CC1">
      <w:pPr>
        <w:pStyle w:val="19"/>
        <w:ind w:firstLine="480"/>
      </w:pPr>
      <w:r w:rsidRPr="00E72F00">
        <w:t>综上所述，本项目有机废气和漆雾颗粒废气采用</w:t>
      </w:r>
      <w:r w:rsidRPr="00E72F00">
        <w:rPr>
          <w:rFonts w:eastAsia="TimesNewRomanPSMT"/>
        </w:rPr>
        <w:t>“</w:t>
      </w:r>
      <w:r w:rsidRPr="00E72F00">
        <w:rPr>
          <w:szCs w:val="20"/>
        </w:rPr>
        <w:t>过滤棉</w:t>
      </w:r>
      <w:r w:rsidRPr="00E72F00">
        <w:rPr>
          <w:szCs w:val="20"/>
        </w:rPr>
        <w:t>+</w:t>
      </w:r>
      <w:r w:rsidR="00837820">
        <w:rPr>
          <w:rFonts w:hint="eastAsia"/>
          <w:szCs w:val="20"/>
        </w:rPr>
        <w:t>UV</w:t>
      </w:r>
      <w:r w:rsidR="00837820">
        <w:rPr>
          <w:rFonts w:hint="eastAsia"/>
          <w:szCs w:val="20"/>
        </w:rPr>
        <w:t>光解</w:t>
      </w:r>
      <w:r w:rsidR="00837820">
        <w:rPr>
          <w:rFonts w:hint="eastAsia"/>
          <w:szCs w:val="20"/>
        </w:rPr>
        <w:t>+</w:t>
      </w:r>
      <w:r w:rsidRPr="00E72F00">
        <w:rPr>
          <w:szCs w:val="20"/>
        </w:rPr>
        <w:t>活性炭吸附</w:t>
      </w:r>
      <w:r w:rsidRPr="00E72F00">
        <w:rPr>
          <w:rFonts w:eastAsia="TimesNewRomanPSMT"/>
        </w:rPr>
        <w:t>”</w:t>
      </w:r>
      <w:r w:rsidRPr="00E72F00">
        <w:t>处理，</w:t>
      </w:r>
      <w:r w:rsidRPr="00E72F00">
        <w:lastRenderedPageBreak/>
        <w:t>处理后的废气可达标排放，运行费用可接受，经济技术上可行。</w:t>
      </w:r>
    </w:p>
    <w:p w:rsidR="002847AC" w:rsidRPr="00661CC1" w:rsidRDefault="002847AC" w:rsidP="002847AC">
      <w:pPr>
        <w:pStyle w:val="4"/>
        <w:keepNext/>
        <w:keepLines/>
        <w:tabs>
          <w:tab w:val="clear" w:pos="360"/>
          <w:tab w:val="left" w:pos="420"/>
        </w:tabs>
        <w:snapToGrid/>
        <w:spacing w:before="10" w:line="360" w:lineRule="auto"/>
        <w:jc w:val="left"/>
        <w:rPr>
          <w:rFonts w:ascii="Times New Roman" w:eastAsia="黑体"/>
          <w:b/>
          <w:bCs/>
          <w:sz w:val="24"/>
          <w:szCs w:val="28"/>
        </w:rPr>
      </w:pPr>
      <w:r w:rsidRPr="00661CC1">
        <w:rPr>
          <w:rFonts w:ascii="Times New Roman" w:eastAsia="黑体" w:hint="eastAsia"/>
          <w:b/>
          <w:bCs/>
          <w:sz w:val="24"/>
          <w:szCs w:val="28"/>
        </w:rPr>
        <w:t>7.1.2.2</w:t>
      </w:r>
      <w:r w:rsidR="00661CC1" w:rsidRPr="00661CC1">
        <w:rPr>
          <w:rFonts w:ascii="Times New Roman" w:eastAsia="黑体" w:hint="eastAsia"/>
          <w:b/>
          <w:bCs/>
          <w:sz w:val="24"/>
          <w:szCs w:val="28"/>
        </w:rPr>
        <w:t>喷粉废气</w:t>
      </w:r>
      <w:r w:rsidRPr="00661CC1">
        <w:rPr>
          <w:rFonts w:ascii="Times New Roman" w:eastAsia="黑体" w:hint="eastAsia"/>
          <w:b/>
          <w:bCs/>
          <w:sz w:val="24"/>
          <w:szCs w:val="28"/>
        </w:rPr>
        <w:t>治理措施可行性</w:t>
      </w:r>
    </w:p>
    <w:p w:rsidR="00661CC1" w:rsidRPr="00D45447" w:rsidRDefault="00661CC1" w:rsidP="00661CC1">
      <w:pPr>
        <w:pStyle w:val="-RED0"/>
        <w:ind w:firstLine="482"/>
        <w:rPr>
          <w:kern w:val="0"/>
          <w:szCs w:val="20"/>
        </w:rPr>
      </w:pPr>
      <w:r w:rsidRPr="00D45447">
        <w:rPr>
          <w:kern w:val="0"/>
          <w:szCs w:val="20"/>
        </w:rPr>
        <w:t>（</w:t>
      </w:r>
      <w:r w:rsidRPr="00D45447">
        <w:rPr>
          <w:kern w:val="0"/>
          <w:szCs w:val="20"/>
        </w:rPr>
        <w:t>1</w:t>
      </w:r>
      <w:r w:rsidRPr="00D45447">
        <w:rPr>
          <w:kern w:val="0"/>
          <w:szCs w:val="20"/>
        </w:rPr>
        <w:t>）处理措施</w:t>
      </w:r>
    </w:p>
    <w:p w:rsidR="00661CC1" w:rsidRPr="00D45447" w:rsidRDefault="00661CC1" w:rsidP="00661CC1">
      <w:pPr>
        <w:pStyle w:val="-RED0"/>
        <w:ind w:firstLine="482"/>
        <w:rPr>
          <w:kern w:val="0"/>
          <w:szCs w:val="20"/>
        </w:rPr>
      </w:pPr>
      <w:r w:rsidRPr="00D45447">
        <w:rPr>
          <w:kern w:val="0"/>
          <w:szCs w:val="20"/>
        </w:rPr>
        <w:t>本项目</w:t>
      </w:r>
      <w:r>
        <w:rPr>
          <w:rFonts w:hint="eastAsia"/>
          <w:kern w:val="0"/>
          <w:szCs w:val="20"/>
        </w:rPr>
        <w:t>喷粉</w:t>
      </w:r>
      <w:r w:rsidRPr="00D45447">
        <w:rPr>
          <w:kern w:val="0"/>
          <w:szCs w:val="20"/>
        </w:rPr>
        <w:t>过程产生的粉尘通过收集后采用</w:t>
      </w:r>
      <w:r w:rsidRPr="00D45447">
        <w:rPr>
          <w:kern w:val="0"/>
          <w:szCs w:val="20"/>
        </w:rPr>
        <w:t>“</w:t>
      </w:r>
      <w:r>
        <w:rPr>
          <w:rFonts w:hint="eastAsia"/>
          <w:kern w:val="0"/>
          <w:szCs w:val="20"/>
        </w:rPr>
        <w:t>滤筒（袋式除尘器）</w:t>
      </w:r>
      <w:r w:rsidRPr="00D45447">
        <w:rPr>
          <w:kern w:val="0"/>
          <w:szCs w:val="20"/>
        </w:rPr>
        <w:t>”</w:t>
      </w:r>
      <w:r w:rsidRPr="00D45447">
        <w:rPr>
          <w:kern w:val="0"/>
          <w:szCs w:val="20"/>
        </w:rPr>
        <w:t>进行净化处理，处理达标后通过</w:t>
      </w:r>
      <w:r>
        <w:rPr>
          <w:rFonts w:hint="eastAsia"/>
          <w:kern w:val="0"/>
          <w:szCs w:val="20"/>
        </w:rPr>
        <w:t>20</w:t>
      </w:r>
      <w:r w:rsidRPr="00D45447">
        <w:rPr>
          <w:kern w:val="0"/>
          <w:szCs w:val="20"/>
        </w:rPr>
        <w:t>m</w:t>
      </w:r>
      <w:r w:rsidRPr="00D45447">
        <w:rPr>
          <w:kern w:val="0"/>
          <w:szCs w:val="20"/>
        </w:rPr>
        <w:t>高的排气筒排放。</w:t>
      </w:r>
    </w:p>
    <w:p w:rsidR="00661CC1" w:rsidRPr="00D45447" w:rsidRDefault="00661CC1" w:rsidP="00661CC1">
      <w:pPr>
        <w:pStyle w:val="-wu"/>
        <w:rPr>
          <w:rFonts w:ascii="Times New Roman" w:hAnsi="Times New Roman"/>
          <w:color w:val="auto"/>
        </w:rPr>
      </w:pPr>
      <w:r w:rsidRPr="00D45447">
        <w:rPr>
          <w:rFonts w:ascii="Times New Roman" w:hAnsi="Times New Roman"/>
          <w:color w:val="auto"/>
        </w:rPr>
        <w:t>（</w:t>
      </w:r>
      <w:r w:rsidRPr="00D45447">
        <w:rPr>
          <w:rFonts w:ascii="Times New Roman" w:hAnsi="Times New Roman"/>
          <w:color w:val="auto"/>
        </w:rPr>
        <w:t>2</w:t>
      </w:r>
      <w:r w:rsidRPr="00D45447">
        <w:rPr>
          <w:rFonts w:ascii="Times New Roman" w:hAnsi="Times New Roman"/>
          <w:color w:val="auto"/>
        </w:rPr>
        <w:t>）处理工艺经济技术可行性分析</w:t>
      </w:r>
    </w:p>
    <w:p w:rsidR="00661CC1" w:rsidRPr="00D45447" w:rsidRDefault="00661CC1" w:rsidP="00661CC1">
      <w:pPr>
        <w:pStyle w:val="-RED0"/>
        <w:ind w:firstLine="560"/>
        <w:rPr>
          <w:kern w:val="0"/>
          <w:szCs w:val="20"/>
        </w:rPr>
      </w:pPr>
      <w:r w:rsidRPr="00D45447">
        <w:rPr>
          <w:kern w:val="0"/>
          <w:szCs w:val="20"/>
        </w:rPr>
        <w:fldChar w:fldCharType="begin"/>
      </w:r>
      <w:r w:rsidRPr="00D45447">
        <w:rPr>
          <w:kern w:val="0"/>
          <w:szCs w:val="20"/>
        </w:rPr>
        <w:instrText xml:space="preserve"> = 1 \* GB3 </w:instrText>
      </w:r>
      <w:r w:rsidRPr="00D45447">
        <w:rPr>
          <w:kern w:val="0"/>
          <w:szCs w:val="20"/>
        </w:rPr>
        <w:fldChar w:fldCharType="separate"/>
      </w:r>
      <w:r w:rsidRPr="00D45447">
        <w:rPr>
          <w:rFonts w:ascii="宋体" w:hAnsi="宋体" w:cs="宋体" w:hint="eastAsia"/>
          <w:kern w:val="0"/>
          <w:szCs w:val="20"/>
        </w:rPr>
        <w:t>①</w:t>
      </w:r>
      <w:r w:rsidRPr="00D45447">
        <w:rPr>
          <w:kern w:val="0"/>
          <w:szCs w:val="20"/>
        </w:rPr>
        <w:fldChar w:fldCharType="end"/>
      </w:r>
      <w:r w:rsidRPr="00D45447">
        <w:rPr>
          <w:kern w:val="0"/>
          <w:szCs w:val="20"/>
        </w:rPr>
        <w:t>袋式除尘器工作原理</w:t>
      </w:r>
    </w:p>
    <w:p w:rsidR="00661CC1" w:rsidRPr="00D45447" w:rsidRDefault="00661CC1" w:rsidP="00661CC1">
      <w:pPr>
        <w:pStyle w:val="19"/>
        <w:ind w:firstLine="480"/>
        <w:rPr>
          <w:kern w:val="0"/>
        </w:rPr>
      </w:pPr>
      <w:r w:rsidRPr="00D45447">
        <w:rPr>
          <w:kern w:val="0"/>
        </w:rPr>
        <w:t>袋式除尘器，滤袋采用纺织的滤布或非纺织的毡制成，利用纤维织物的过滤作用对含尘气体进行过滤，它适用于捕集细小、干燥、非纤维性粉尘。含尘气体由除尘器下部进气管道，经导流板进入灰斗时，由于导流板的碰撞和气体速度的降低等作用</w:t>
      </w:r>
      <w:r w:rsidRPr="00D45447">
        <w:rPr>
          <w:kern w:val="0"/>
        </w:rPr>
        <w:t>,</w:t>
      </w:r>
      <w:r w:rsidRPr="00D45447">
        <w:rPr>
          <w:kern w:val="0"/>
        </w:rPr>
        <w:t>粗粒粉尘将落入灰斗中，其余细小颗粒粉尘随气体进入滤袋室，由于滤料纤维及织物的惯性、扩散、阻隔、钩挂、静电等作用，粉尘被阻留在</w:t>
      </w:r>
      <w:proofErr w:type="gramStart"/>
      <w:r w:rsidRPr="00D45447">
        <w:rPr>
          <w:kern w:val="0"/>
        </w:rPr>
        <w:t>滤</w:t>
      </w:r>
      <w:proofErr w:type="gramEnd"/>
      <w:r w:rsidRPr="00D45447">
        <w:rPr>
          <w:kern w:val="0"/>
        </w:rPr>
        <w:t>袋内，净化后的气体逸出袋外</w:t>
      </w:r>
      <w:r w:rsidRPr="00D45447">
        <w:rPr>
          <w:kern w:val="0"/>
        </w:rPr>
        <w:t>,</w:t>
      </w:r>
      <w:r w:rsidRPr="00D45447">
        <w:rPr>
          <w:kern w:val="0"/>
        </w:rPr>
        <w:t>经排气管排出。滤料使用一段时间后，由于筛滤、碰撞、滞留、扩散、静电等效应，滤袋表面积聚了一层粉尘，这层粉尘称为初层，在此以后的运动过程中，</w:t>
      </w:r>
      <w:proofErr w:type="gramStart"/>
      <w:r w:rsidRPr="00D45447">
        <w:rPr>
          <w:kern w:val="0"/>
        </w:rPr>
        <w:t>初层成了</w:t>
      </w:r>
      <w:proofErr w:type="gramEnd"/>
      <w:r w:rsidRPr="00D45447">
        <w:rPr>
          <w:kern w:val="0"/>
        </w:rPr>
        <w:t>滤料的主要过滤层，</w:t>
      </w:r>
      <w:proofErr w:type="gramStart"/>
      <w:r w:rsidRPr="00D45447">
        <w:rPr>
          <w:kern w:val="0"/>
        </w:rPr>
        <w:t>依靠初层的</w:t>
      </w:r>
      <w:proofErr w:type="gramEnd"/>
      <w:r w:rsidRPr="00D45447">
        <w:rPr>
          <w:kern w:val="0"/>
        </w:rPr>
        <w:t>作用，网孔较大的滤料也能获得较高的过滤效率。</w:t>
      </w:r>
    </w:p>
    <w:p w:rsidR="00661CC1" w:rsidRPr="00D45447" w:rsidRDefault="00661CC1" w:rsidP="00661CC1">
      <w:pPr>
        <w:pStyle w:val="19"/>
        <w:ind w:firstLine="480"/>
        <w:rPr>
          <w:kern w:val="0"/>
          <w:szCs w:val="20"/>
        </w:rPr>
      </w:pPr>
      <w:r w:rsidRPr="00D45447">
        <w:rPr>
          <w:kern w:val="0"/>
          <w:szCs w:val="20"/>
        </w:rPr>
        <w:fldChar w:fldCharType="begin"/>
      </w:r>
      <w:r w:rsidRPr="00D45447">
        <w:rPr>
          <w:kern w:val="0"/>
          <w:szCs w:val="20"/>
        </w:rPr>
        <w:instrText xml:space="preserve"> = 2 \* GB3 </w:instrText>
      </w:r>
      <w:r w:rsidRPr="00D45447">
        <w:rPr>
          <w:kern w:val="0"/>
          <w:szCs w:val="20"/>
        </w:rPr>
        <w:fldChar w:fldCharType="separate"/>
      </w:r>
      <w:r w:rsidRPr="00D45447">
        <w:rPr>
          <w:rFonts w:ascii="宋体" w:hAnsi="宋体" w:cs="宋体" w:hint="eastAsia"/>
          <w:kern w:val="0"/>
          <w:szCs w:val="20"/>
        </w:rPr>
        <w:t>②</w:t>
      </w:r>
      <w:r w:rsidRPr="00D45447">
        <w:rPr>
          <w:kern w:val="0"/>
          <w:szCs w:val="20"/>
        </w:rPr>
        <w:fldChar w:fldCharType="end"/>
      </w:r>
      <w:r w:rsidRPr="00D45447">
        <w:rPr>
          <w:kern w:val="0"/>
          <w:szCs w:val="20"/>
        </w:rPr>
        <w:t>废气处理达标可行性分析</w:t>
      </w:r>
    </w:p>
    <w:p w:rsidR="00661CC1" w:rsidRPr="00D45447" w:rsidRDefault="00661CC1" w:rsidP="00661CC1">
      <w:pPr>
        <w:pStyle w:val="-wu"/>
        <w:rPr>
          <w:rFonts w:ascii="Times New Roman" w:hAnsi="Times New Roman"/>
          <w:color w:val="auto"/>
        </w:rPr>
      </w:pPr>
      <w:r w:rsidRPr="00D45447">
        <w:rPr>
          <w:rFonts w:ascii="Times New Roman" w:hAnsi="Times New Roman"/>
          <w:color w:val="auto"/>
        </w:rPr>
        <w:t>高效袋式除尘器在多行业的粉尘治理中获得广泛运行，长期的应用经验表明，袋式除尘器具有除尘效率高、结构简单、维护方便的优点，袋式除尘器一般除尘效率在</w:t>
      </w:r>
      <w:r w:rsidRPr="00D45447">
        <w:rPr>
          <w:rFonts w:ascii="Times New Roman" w:hAnsi="Times New Roman"/>
          <w:color w:val="auto"/>
        </w:rPr>
        <w:t>99%</w:t>
      </w:r>
      <w:r w:rsidRPr="00D45447">
        <w:rPr>
          <w:rFonts w:ascii="Times New Roman" w:hAnsi="Times New Roman"/>
          <w:color w:val="auto"/>
        </w:rPr>
        <w:t>以上，本项目</w:t>
      </w:r>
      <w:r>
        <w:rPr>
          <w:rFonts w:ascii="Times New Roman" w:hAnsi="Times New Roman" w:hint="eastAsia"/>
          <w:color w:val="auto"/>
        </w:rPr>
        <w:t>喷粉</w:t>
      </w:r>
      <w:r w:rsidRPr="00D45447">
        <w:rPr>
          <w:rFonts w:ascii="Times New Roman" w:hAnsi="Times New Roman"/>
          <w:color w:val="auto"/>
        </w:rPr>
        <w:t>粉尘产生浓度较低，因此，</w:t>
      </w:r>
      <w:proofErr w:type="gramStart"/>
      <w:r w:rsidRPr="00D45447">
        <w:rPr>
          <w:rFonts w:ascii="Times New Roman" w:hAnsi="Times New Roman"/>
          <w:color w:val="auto"/>
        </w:rPr>
        <w:t>本评价</w:t>
      </w:r>
      <w:proofErr w:type="gramEnd"/>
      <w:r w:rsidRPr="00D45447">
        <w:rPr>
          <w:rFonts w:ascii="Times New Roman" w:hAnsi="Times New Roman"/>
          <w:color w:val="auto"/>
        </w:rPr>
        <w:t>除尘效率取</w:t>
      </w:r>
      <w:r>
        <w:rPr>
          <w:rFonts w:ascii="Times New Roman" w:hAnsi="Times New Roman" w:hint="eastAsia"/>
          <w:color w:val="auto"/>
        </w:rPr>
        <w:t>95</w:t>
      </w:r>
      <w:r w:rsidRPr="00D45447">
        <w:rPr>
          <w:rFonts w:ascii="Times New Roman" w:hAnsi="Times New Roman"/>
          <w:color w:val="auto"/>
        </w:rPr>
        <w:t>%</w:t>
      </w:r>
      <w:r w:rsidRPr="00D45447">
        <w:rPr>
          <w:rFonts w:ascii="Times New Roman" w:hAnsi="Times New Roman"/>
          <w:color w:val="auto"/>
        </w:rPr>
        <w:t>，根据</w:t>
      </w:r>
      <w:r>
        <w:rPr>
          <w:rFonts w:ascii="Times New Roman" w:hAnsi="Times New Roman" w:hint="eastAsia"/>
          <w:color w:val="auto"/>
        </w:rPr>
        <w:t>喷粉</w:t>
      </w:r>
      <w:r w:rsidRPr="00D45447">
        <w:rPr>
          <w:rFonts w:ascii="Times New Roman" w:hAnsi="Times New Roman"/>
          <w:color w:val="auto"/>
        </w:rPr>
        <w:t>过程中产生的粉尘采用袋式除尘器净化处理后，粉尘废气可以做到达标排放。</w:t>
      </w:r>
    </w:p>
    <w:p w:rsidR="00661CC1" w:rsidRPr="00D45447" w:rsidRDefault="00661CC1" w:rsidP="00661CC1">
      <w:pPr>
        <w:pStyle w:val="-RED0"/>
        <w:ind w:firstLine="482"/>
        <w:rPr>
          <w:kern w:val="0"/>
          <w:szCs w:val="24"/>
        </w:rPr>
      </w:pPr>
      <w:r w:rsidRPr="00D45447">
        <w:rPr>
          <w:kern w:val="0"/>
          <w:szCs w:val="24"/>
        </w:rPr>
        <w:fldChar w:fldCharType="begin"/>
      </w:r>
      <w:r w:rsidRPr="00D45447">
        <w:rPr>
          <w:kern w:val="0"/>
          <w:szCs w:val="24"/>
        </w:rPr>
        <w:instrText xml:space="preserve"> = 3 \* GB3 </w:instrText>
      </w:r>
      <w:r w:rsidRPr="00D45447">
        <w:rPr>
          <w:kern w:val="0"/>
          <w:szCs w:val="24"/>
        </w:rPr>
        <w:fldChar w:fldCharType="separate"/>
      </w:r>
      <w:r w:rsidRPr="00D45447">
        <w:rPr>
          <w:rFonts w:ascii="宋体" w:hAnsi="宋体" w:cs="宋体" w:hint="eastAsia"/>
          <w:kern w:val="0"/>
          <w:szCs w:val="24"/>
        </w:rPr>
        <w:t>③</w:t>
      </w:r>
      <w:r w:rsidRPr="00D45447">
        <w:rPr>
          <w:kern w:val="0"/>
          <w:szCs w:val="24"/>
        </w:rPr>
        <w:fldChar w:fldCharType="end"/>
      </w:r>
      <w:r w:rsidRPr="00D45447">
        <w:rPr>
          <w:kern w:val="0"/>
          <w:szCs w:val="24"/>
        </w:rPr>
        <w:t>经济可行性分析</w:t>
      </w:r>
    </w:p>
    <w:p w:rsidR="00661CC1" w:rsidRPr="00D45447" w:rsidRDefault="00661CC1" w:rsidP="00661CC1">
      <w:pPr>
        <w:pStyle w:val="-RED0"/>
        <w:ind w:firstLine="482"/>
        <w:rPr>
          <w:kern w:val="0"/>
        </w:rPr>
      </w:pPr>
      <w:r w:rsidRPr="00D45447">
        <w:rPr>
          <w:kern w:val="0"/>
        </w:rPr>
        <w:t>本项目</w:t>
      </w:r>
      <w:r>
        <w:rPr>
          <w:rFonts w:hint="eastAsia"/>
          <w:kern w:val="0"/>
        </w:rPr>
        <w:t>滤筒（袋式除尘器）为设备自带</w:t>
      </w:r>
      <w:r w:rsidRPr="00D45447">
        <w:rPr>
          <w:kern w:val="0"/>
        </w:rPr>
        <w:t>，企业完全有能力承担该废气处理设施的投资费用和运行费用。因此，本项目</w:t>
      </w:r>
      <w:r w:rsidRPr="00D45447">
        <w:rPr>
          <w:kern w:val="0"/>
          <w:szCs w:val="20"/>
        </w:rPr>
        <w:t>粉尘废气采用</w:t>
      </w:r>
      <w:r w:rsidRPr="00D45447">
        <w:rPr>
          <w:kern w:val="0"/>
          <w:szCs w:val="20"/>
        </w:rPr>
        <w:t>“</w:t>
      </w:r>
      <w:r w:rsidRPr="00D45447">
        <w:rPr>
          <w:kern w:val="0"/>
          <w:szCs w:val="20"/>
        </w:rPr>
        <w:t>袋式除尘器</w:t>
      </w:r>
      <w:r w:rsidRPr="00D45447">
        <w:rPr>
          <w:kern w:val="0"/>
          <w:szCs w:val="20"/>
        </w:rPr>
        <w:t>”</w:t>
      </w:r>
      <w:r w:rsidRPr="00D45447">
        <w:rPr>
          <w:kern w:val="0"/>
          <w:szCs w:val="20"/>
        </w:rPr>
        <w:t>进行净化处理</w:t>
      </w:r>
      <w:r w:rsidRPr="00D45447">
        <w:rPr>
          <w:kern w:val="0"/>
        </w:rPr>
        <w:t>在经济上可行。</w:t>
      </w:r>
    </w:p>
    <w:p w:rsidR="00661CC1" w:rsidRPr="00D45447" w:rsidRDefault="00661CC1" w:rsidP="00661CC1">
      <w:pPr>
        <w:pStyle w:val="-RED0"/>
        <w:ind w:firstLine="482"/>
        <w:rPr>
          <w:kern w:val="0"/>
        </w:rPr>
      </w:pPr>
      <w:r w:rsidRPr="00D45447">
        <w:rPr>
          <w:kern w:val="0"/>
        </w:rPr>
        <w:fldChar w:fldCharType="begin"/>
      </w:r>
      <w:r w:rsidRPr="00D45447">
        <w:rPr>
          <w:kern w:val="0"/>
        </w:rPr>
        <w:instrText xml:space="preserve"> = 4 \* GB3 </w:instrText>
      </w:r>
      <w:r w:rsidRPr="00D45447">
        <w:rPr>
          <w:kern w:val="0"/>
        </w:rPr>
        <w:fldChar w:fldCharType="separate"/>
      </w:r>
      <w:r w:rsidRPr="00D45447">
        <w:rPr>
          <w:rFonts w:ascii="宋体" w:hAnsi="宋体" w:cs="宋体" w:hint="eastAsia"/>
          <w:kern w:val="0"/>
        </w:rPr>
        <w:t>④</w:t>
      </w:r>
      <w:r w:rsidRPr="00D45447">
        <w:rPr>
          <w:kern w:val="0"/>
        </w:rPr>
        <w:fldChar w:fldCharType="end"/>
      </w:r>
      <w:r w:rsidRPr="00D45447">
        <w:rPr>
          <w:kern w:val="0"/>
        </w:rPr>
        <w:t>小结</w:t>
      </w:r>
    </w:p>
    <w:p w:rsidR="00661CC1" w:rsidRPr="00D45447" w:rsidRDefault="00661CC1" w:rsidP="00661CC1">
      <w:pPr>
        <w:pStyle w:val="-wu"/>
        <w:rPr>
          <w:rFonts w:ascii="Times New Roman" w:hAnsi="Times New Roman"/>
          <w:color w:val="auto"/>
        </w:rPr>
      </w:pPr>
      <w:r w:rsidRPr="00D45447">
        <w:rPr>
          <w:rFonts w:ascii="Times New Roman" w:hAnsi="Times New Roman"/>
          <w:color w:val="auto"/>
        </w:rPr>
        <w:t>综上所述，本项目</w:t>
      </w:r>
      <w:r w:rsidRPr="00D45447">
        <w:rPr>
          <w:rFonts w:ascii="Times New Roman" w:hAnsi="Times New Roman"/>
          <w:color w:val="auto"/>
          <w:szCs w:val="20"/>
        </w:rPr>
        <w:t>粉尘废气采用</w:t>
      </w:r>
      <w:r w:rsidRPr="00D45447">
        <w:rPr>
          <w:rFonts w:ascii="Times New Roman" w:hAnsi="Times New Roman"/>
          <w:color w:val="auto"/>
          <w:szCs w:val="20"/>
        </w:rPr>
        <w:t>“</w:t>
      </w:r>
      <w:r w:rsidRPr="00D45447">
        <w:rPr>
          <w:rFonts w:ascii="Times New Roman" w:hAnsi="Times New Roman"/>
          <w:color w:val="auto"/>
          <w:szCs w:val="20"/>
        </w:rPr>
        <w:t>袋式除尘器</w:t>
      </w:r>
      <w:r w:rsidRPr="00D45447">
        <w:rPr>
          <w:rFonts w:ascii="Times New Roman" w:hAnsi="Times New Roman"/>
          <w:color w:val="auto"/>
          <w:szCs w:val="20"/>
        </w:rPr>
        <w:t>”</w:t>
      </w:r>
      <w:r w:rsidRPr="00D45447">
        <w:rPr>
          <w:rFonts w:ascii="Times New Roman" w:hAnsi="Times New Roman"/>
          <w:color w:val="auto"/>
          <w:szCs w:val="20"/>
        </w:rPr>
        <w:t>进行净化处理，</w:t>
      </w:r>
      <w:r w:rsidRPr="00D45447">
        <w:rPr>
          <w:rFonts w:ascii="Times New Roman" w:hAnsi="Times New Roman"/>
          <w:color w:val="auto"/>
        </w:rPr>
        <w:t>处理后的废气可达标排放，运行费用可接受，经济技术上可行。</w:t>
      </w:r>
    </w:p>
    <w:p w:rsidR="000802B1" w:rsidRPr="00D446DC" w:rsidRDefault="000802B1" w:rsidP="000802B1">
      <w:pPr>
        <w:pStyle w:val="3"/>
        <w:ind w:left="647" w:hangingChars="230" w:hanging="647"/>
        <w:rPr>
          <w:rFonts w:ascii="Times New Roman" w:eastAsia="宋体"/>
          <w:b/>
          <w:bCs/>
          <w:sz w:val="28"/>
          <w:szCs w:val="28"/>
        </w:rPr>
      </w:pPr>
      <w:r w:rsidRPr="00D446DC">
        <w:rPr>
          <w:rFonts w:ascii="Times New Roman" w:eastAsia="宋体"/>
          <w:b/>
          <w:bCs/>
          <w:sz w:val="28"/>
          <w:szCs w:val="28"/>
        </w:rPr>
        <w:t>7.1.3</w:t>
      </w:r>
      <w:r w:rsidRPr="00D446DC">
        <w:rPr>
          <w:rFonts w:ascii="Times New Roman" w:eastAsia="宋体" w:hint="eastAsia"/>
          <w:b/>
          <w:bCs/>
          <w:sz w:val="28"/>
          <w:szCs w:val="28"/>
        </w:rPr>
        <w:t>有组织废气排气筒高度可行性论证</w:t>
      </w:r>
    </w:p>
    <w:p w:rsidR="000802B1" w:rsidRPr="00D446DC" w:rsidRDefault="000802B1" w:rsidP="000802B1">
      <w:pPr>
        <w:pStyle w:val="12"/>
        <w:spacing w:line="360" w:lineRule="auto"/>
        <w:ind w:firstLineChars="200" w:firstLine="480"/>
        <w:jc w:val="both"/>
        <w:rPr>
          <w:rFonts w:ascii="Times New Roman" w:hAnsi="Times New Roman"/>
          <w:sz w:val="24"/>
        </w:rPr>
      </w:pPr>
      <w:r w:rsidRPr="00D446DC">
        <w:rPr>
          <w:rFonts w:ascii="Times New Roman" w:hAnsi="Times New Roman" w:hint="eastAsia"/>
          <w:sz w:val="24"/>
        </w:rPr>
        <w:t>（</w:t>
      </w:r>
      <w:r w:rsidRPr="00D446DC">
        <w:rPr>
          <w:rFonts w:ascii="Times New Roman" w:hAnsi="Times New Roman"/>
          <w:sz w:val="24"/>
        </w:rPr>
        <w:t>1</w:t>
      </w:r>
      <w:r w:rsidRPr="00D446DC">
        <w:rPr>
          <w:rFonts w:ascii="Times New Roman" w:hAnsi="Times New Roman" w:hint="eastAsia"/>
          <w:sz w:val="24"/>
        </w:rPr>
        <w:t>）排气筒参数</w:t>
      </w:r>
    </w:p>
    <w:p w:rsidR="000802B1" w:rsidRPr="00D446DC" w:rsidRDefault="000802B1" w:rsidP="000802B1">
      <w:pPr>
        <w:pStyle w:val="12"/>
        <w:spacing w:line="360" w:lineRule="auto"/>
        <w:ind w:firstLineChars="200" w:firstLine="480"/>
        <w:jc w:val="both"/>
        <w:rPr>
          <w:rFonts w:ascii="Times New Roman" w:hAnsi="Times New Roman"/>
          <w:sz w:val="24"/>
        </w:rPr>
      </w:pPr>
      <w:r w:rsidRPr="00D446DC">
        <w:rPr>
          <w:rFonts w:ascii="Times New Roman" w:hAnsi="Times New Roman" w:hint="eastAsia"/>
          <w:sz w:val="24"/>
        </w:rPr>
        <w:t>项目排气筒高度及内径等参数详见下表。</w:t>
      </w:r>
    </w:p>
    <w:p w:rsidR="00837820" w:rsidRDefault="00837820" w:rsidP="003662F0">
      <w:pPr>
        <w:spacing w:afterLines="50" w:after="120"/>
        <w:ind w:firstLine="487"/>
        <w:jc w:val="center"/>
        <w:rPr>
          <w:b/>
          <w:bCs/>
          <w:snapToGrid w:val="0"/>
          <w:kern w:val="0"/>
          <w:sz w:val="24"/>
        </w:rPr>
      </w:pPr>
    </w:p>
    <w:p w:rsidR="000802B1" w:rsidRPr="00D446DC" w:rsidRDefault="000802B1" w:rsidP="003662F0">
      <w:pPr>
        <w:spacing w:afterLines="50" w:after="120"/>
        <w:ind w:firstLine="487"/>
        <w:jc w:val="center"/>
        <w:rPr>
          <w:b/>
          <w:bCs/>
          <w:snapToGrid w:val="0"/>
          <w:kern w:val="0"/>
          <w:sz w:val="24"/>
        </w:rPr>
      </w:pPr>
      <w:r w:rsidRPr="00D446DC">
        <w:rPr>
          <w:rFonts w:hint="eastAsia"/>
          <w:b/>
          <w:bCs/>
          <w:snapToGrid w:val="0"/>
          <w:kern w:val="0"/>
          <w:sz w:val="24"/>
        </w:rPr>
        <w:lastRenderedPageBreak/>
        <w:t>表</w:t>
      </w:r>
      <w:r w:rsidRPr="00D446DC">
        <w:rPr>
          <w:b/>
          <w:bCs/>
          <w:snapToGrid w:val="0"/>
          <w:kern w:val="0"/>
          <w:sz w:val="24"/>
        </w:rPr>
        <w:t>7.1-</w:t>
      </w:r>
      <w:r w:rsidRPr="00D446DC">
        <w:rPr>
          <w:rFonts w:hint="eastAsia"/>
          <w:b/>
          <w:bCs/>
          <w:snapToGrid w:val="0"/>
          <w:kern w:val="0"/>
          <w:sz w:val="24"/>
        </w:rPr>
        <w:t>4</w:t>
      </w:r>
      <w:r w:rsidRPr="00D446DC">
        <w:rPr>
          <w:b/>
          <w:bCs/>
          <w:snapToGrid w:val="0"/>
          <w:kern w:val="0"/>
          <w:sz w:val="24"/>
        </w:rPr>
        <w:t xml:space="preserve"> </w:t>
      </w:r>
      <w:r w:rsidRPr="00D446DC">
        <w:rPr>
          <w:rFonts w:hint="eastAsia"/>
          <w:b/>
          <w:bCs/>
          <w:snapToGrid w:val="0"/>
          <w:kern w:val="0"/>
          <w:sz w:val="24"/>
        </w:rPr>
        <w:t>项目主要排气筒参数表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9"/>
        <w:gridCol w:w="1275"/>
        <w:gridCol w:w="1559"/>
        <w:gridCol w:w="1275"/>
        <w:gridCol w:w="1559"/>
        <w:gridCol w:w="993"/>
        <w:gridCol w:w="1384"/>
      </w:tblGrid>
      <w:tr w:rsidR="00D446DC" w:rsidRPr="00D446DC" w:rsidTr="00D446DC">
        <w:tc>
          <w:tcPr>
            <w:tcW w:w="918" w:type="pct"/>
            <w:vMerge w:val="restart"/>
            <w:tcBorders>
              <w:top w:val="single" w:sz="4" w:space="0" w:color="auto"/>
              <w:left w:val="single" w:sz="4" w:space="0" w:color="auto"/>
              <w:bottom w:val="single" w:sz="6" w:space="0" w:color="auto"/>
              <w:right w:val="single" w:sz="6" w:space="0" w:color="auto"/>
            </w:tcBorders>
            <w:vAlign w:val="center"/>
            <w:hideMark/>
          </w:tcPr>
          <w:p w:rsidR="000802B1" w:rsidRPr="00D446DC" w:rsidRDefault="000802B1">
            <w:pPr>
              <w:jc w:val="center"/>
              <w:rPr>
                <w:b/>
                <w:kern w:val="0"/>
                <w:szCs w:val="21"/>
              </w:rPr>
            </w:pPr>
            <w:r w:rsidRPr="00D446DC">
              <w:rPr>
                <w:rFonts w:hint="eastAsia"/>
                <w:b/>
                <w:kern w:val="0"/>
                <w:szCs w:val="21"/>
              </w:rPr>
              <w:t>污染源名称</w:t>
            </w:r>
          </w:p>
        </w:tc>
        <w:tc>
          <w:tcPr>
            <w:tcW w:w="647" w:type="pct"/>
            <w:vMerge w:val="restart"/>
            <w:tcBorders>
              <w:top w:val="single" w:sz="4"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排气筒编号</w:t>
            </w:r>
          </w:p>
        </w:tc>
        <w:tc>
          <w:tcPr>
            <w:tcW w:w="791" w:type="pct"/>
            <w:vMerge w:val="restart"/>
            <w:tcBorders>
              <w:top w:val="single" w:sz="4"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废气量</w:t>
            </w:r>
            <w:r w:rsidRPr="00D446DC">
              <w:rPr>
                <w:b/>
                <w:kern w:val="0"/>
                <w:szCs w:val="21"/>
              </w:rPr>
              <w:t>m</w:t>
            </w:r>
            <w:r w:rsidRPr="00D446DC">
              <w:rPr>
                <w:b/>
                <w:kern w:val="0"/>
                <w:szCs w:val="21"/>
                <w:vertAlign w:val="superscript"/>
              </w:rPr>
              <w:t>3</w:t>
            </w:r>
            <w:r w:rsidRPr="00D446DC">
              <w:rPr>
                <w:b/>
                <w:kern w:val="0"/>
                <w:szCs w:val="21"/>
              </w:rPr>
              <w:t>/h</w:t>
            </w:r>
          </w:p>
        </w:tc>
        <w:tc>
          <w:tcPr>
            <w:tcW w:w="2644" w:type="pct"/>
            <w:gridSpan w:val="4"/>
            <w:tcBorders>
              <w:top w:val="single" w:sz="4" w:space="0" w:color="auto"/>
              <w:left w:val="single" w:sz="6" w:space="0" w:color="auto"/>
              <w:bottom w:val="single" w:sz="6" w:space="0" w:color="auto"/>
              <w:right w:val="single" w:sz="4" w:space="0" w:color="auto"/>
            </w:tcBorders>
            <w:vAlign w:val="center"/>
            <w:hideMark/>
          </w:tcPr>
          <w:p w:rsidR="000802B1" w:rsidRPr="00D446DC" w:rsidRDefault="000802B1">
            <w:pPr>
              <w:jc w:val="center"/>
              <w:rPr>
                <w:b/>
                <w:kern w:val="0"/>
                <w:szCs w:val="21"/>
              </w:rPr>
            </w:pPr>
            <w:r w:rsidRPr="00D446DC">
              <w:rPr>
                <w:rFonts w:hint="eastAsia"/>
                <w:b/>
                <w:kern w:val="0"/>
                <w:szCs w:val="21"/>
              </w:rPr>
              <w:t>排气筒参数</w:t>
            </w:r>
          </w:p>
        </w:tc>
      </w:tr>
      <w:tr w:rsidR="00D446DC" w:rsidRPr="00D446DC" w:rsidTr="00D446DC">
        <w:tc>
          <w:tcPr>
            <w:tcW w:w="918" w:type="pct"/>
            <w:vMerge/>
            <w:tcBorders>
              <w:top w:val="single" w:sz="4" w:space="0" w:color="auto"/>
              <w:left w:val="single" w:sz="4"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p>
        </w:tc>
        <w:tc>
          <w:tcPr>
            <w:tcW w:w="647" w:type="pct"/>
            <w:vMerge/>
            <w:tcBorders>
              <w:top w:val="single" w:sz="4"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p>
        </w:tc>
        <w:tc>
          <w:tcPr>
            <w:tcW w:w="791" w:type="pct"/>
            <w:vMerge/>
            <w:tcBorders>
              <w:top w:val="single" w:sz="4"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p>
        </w:tc>
        <w:tc>
          <w:tcPr>
            <w:tcW w:w="647"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高度</w:t>
            </w:r>
            <w:r w:rsidRPr="00D446DC">
              <w:rPr>
                <w:b/>
                <w:kern w:val="0"/>
                <w:szCs w:val="21"/>
              </w:rPr>
              <w:t>m</w:t>
            </w:r>
          </w:p>
        </w:tc>
        <w:tc>
          <w:tcPr>
            <w:tcW w:w="791"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出口内径</w:t>
            </w:r>
            <w:r w:rsidRPr="00D446DC">
              <w:rPr>
                <w:b/>
                <w:kern w:val="0"/>
                <w:szCs w:val="21"/>
              </w:rPr>
              <w:t>m</w:t>
            </w:r>
          </w:p>
        </w:tc>
        <w:tc>
          <w:tcPr>
            <w:tcW w:w="504"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温度℃</w:t>
            </w:r>
          </w:p>
        </w:tc>
        <w:tc>
          <w:tcPr>
            <w:tcW w:w="702" w:type="pct"/>
            <w:tcBorders>
              <w:top w:val="single" w:sz="6" w:space="0" w:color="auto"/>
              <w:left w:val="single" w:sz="6" w:space="0" w:color="auto"/>
              <w:bottom w:val="single" w:sz="6" w:space="0" w:color="auto"/>
              <w:right w:val="single" w:sz="4" w:space="0" w:color="auto"/>
            </w:tcBorders>
            <w:vAlign w:val="center"/>
            <w:hideMark/>
          </w:tcPr>
          <w:p w:rsidR="000802B1" w:rsidRPr="00D446DC" w:rsidRDefault="000802B1" w:rsidP="000802B1">
            <w:pPr>
              <w:jc w:val="center"/>
              <w:rPr>
                <w:b/>
                <w:kern w:val="0"/>
                <w:szCs w:val="21"/>
              </w:rPr>
            </w:pPr>
            <w:r w:rsidRPr="00D446DC">
              <w:rPr>
                <w:rFonts w:hint="eastAsia"/>
                <w:b/>
                <w:kern w:val="0"/>
                <w:szCs w:val="21"/>
              </w:rPr>
              <w:t>排放方式</w:t>
            </w:r>
          </w:p>
        </w:tc>
      </w:tr>
      <w:tr w:rsidR="00D446DC" w:rsidRPr="00D446DC" w:rsidTr="00D446DC">
        <w:tc>
          <w:tcPr>
            <w:tcW w:w="918" w:type="pct"/>
            <w:tcBorders>
              <w:top w:val="single" w:sz="6" w:space="0" w:color="auto"/>
              <w:left w:val="single" w:sz="4" w:space="0" w:color="auto"/>
              <w:bottom w:val="single" w:sz="6" w:space="0" w:color="auto"/>
              <w:right w:val="single" w:sz="6" w:space="0" w:color="auto"/>
            </w:tcBorders>
            <w:vAlign w:val="center"/>
            <w:hideMark/>
          </w:tcPr>
          <w:p w:rsidR="000802B1" w:rsidRPr="00D446DC" w:rsidRDefault="00D446DC" w:rsidP="000802B1">
            <w:pPr>
              <w:jc w:val="center"/>
              <w:rPr>
                <w:kern w:val="0"/>
                <w:szCs w:val="21"/>
              </w:rPr>
            </w:pPr>
            <w:r>
              <w:rPr>
                <w:rFonts w:hint="eastAsia"/>
                <w:kern w:val="0"/>
                <w:szCs w:val="21"/>
              </w:rPr>
              <w:t>小部件喷漆</w:t>
            </w:r>
            <w:r w:rsidR="000802B1" w:rsidRPr="00D446DC">
              <w:rPr>
                <w:rFonts w:hint="eastAsia"/>
                <w:kern w:val="0"/>
                <w:szCs w:val="21"/>
              </w:rPr>
              <w:t>废气</w:t>
            </w:r>
          </w:p>
        </w:tc>
        <w:tc>
          <w:tcPr>
            <w:tcW w:w="647"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0802B1" w:rsidP="000802B1">
            <w:pPr>
              <w:jc w:val="center"/>
              <w:rPr>
                <w:kern w:val="0"/>
                <w:szCs w:val="21"/>
              </w:rPr>
            </w:pPr>
            <w:r w:rsidRPr="00D446DC">
              <w:rPr>
                <w:kern w:val="0"/>
                <w:szCs w:val="21"/>
              </w:rPr>
              <w:t>DA00</w:t>
            </w:r>
            <w:r w:rsidRPr="00D446DC">
              <w:rPr>
                <w:rFonts w:hint="eastAsia"/>
                <w:kern w:val="0"/>
                <w:szCs w:val="21"/>
              </w:rPr>
              <w:t>1</w:t>
            </w:r>
          </w:p>
        </w:tc>
        <w:tc>
          <w:tcPr>
            <w:tcW w:w="791"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E61D3E" w:rsidP="00BA6415">
            <w:pPr>
              <w:jc w:val="center"/>
              <w:rPr>
                <w:kern w:val="0"/>
                <w:szCs w:val="21"/>
              </w:rPr>
            </w:pPr>
            <w:r>
              <w:rPr>
                <w:rFonts w:hint="eastAsia"/>
                <w:kern w:val="0"/>
                <w:szCs w:val="21"/>
              </w:rPr>
              <w:t>23518</w:t>
            </w:r>
          </w:p>
        </w:tc>
        <w:tc>
          <w:tcPr>
            <w:tcW w:w="647"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B31F8F" w:rsidP="000802B1">
            <w:pPr>
              <w:autoSpaceDE w:val="0"/>
              <w:autoSpaceDN w:val="0"/>
              <w:jc w:val="center"/>
              <w:rPr>
                <w:kern w:val="0"/>
                <w:szCs w:val="21"/>
              </w:rPr>
            </w:pPr>
            <w:r>
              <w:rPr>
                <w:rFonts w:hint="eastAsia"/>
                <w:kern w:val="0"/>
                <w:szCs w:val="21"/>
              </w:rPr>
              <w:t>20</w:t>
            </w:r>
          </w:p>
        </w:tc>
        <w:tc>
          <w:tcPr>
            <w:tcW w:w="791"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E61D3E" w:rsidP="000802B1">
            <w:pPr>
              <w:autoSpaceDE w:val="0"/>
              <w:autoSpaceDN w:val="0"/>
              <w:jc w:val="center"/>
              <w:rPr>
                <w:kern w:val="0"/>
                <w:szCs w:val="21"/>
              </w:rPr>
            </w:pPr>
            <w:r>
              <w:rPr>
                <w:rFonts w:hint="eastAsia"/>
                <w:kern w:val="0"/>
                <w:szCs w:val="21"/>
              </w:rPr>
              <w:t>0.8</w:t>
            </w:r>
          </w:p>
        </w:tc>
        <w:tc>
          <w:tcPr>
            <w:tcW w:w="504" w:type="pct"/>
            <w:tcBorders>
              <w:top w:val="single" w:sz="6" w:space="0" w:color="auto"/>
              <w:left w:val="single" w:sz="6" w:space="0" w:color="auto"/>
              <w:bottom w:val="single" w:sz="6" w:space="0" w:color="auto"/>
              <w:right w:val="single" w:sz="6" w:space="0" w:color="auto"/>
            </w:tcBorders>
            <w:vAlign w:val="center"/>
            <w:hideMark/>
          </w:tcPr>
          <w:p w:rsidR="000802B1" w:rsidRPr="00D446DC" w:rsidRDefault="00BA6415" w:rsidP="000802B1">
            <w:pPr>
              <w:jc w:val="center"/>
              <w:rPr>
                <w:kern w:val="0"/>
                <w:szCs w:val="21"/>
              </w:rPr>
            </w:pPr>
            <w:r>
              <w:rPr>
                <w:rFonts w:hint="eastAsia"/>
                <w:kern w:val="0"/>
                <w:szCs w:val="21"/>
              </w:rPr>
              <w:t>25</w:t>
            </w:r>
          </w:p>
        </w:tc>
        <w:tc>
          <w:tcPr>
            <w:tcW w:w="702" w:type="pct"/>
            <w:tcBorders>
              <w:top w:val="single" w:sz="6" w:space="0" w:color="auto"/>
              <w:left w:val="single" w:sz="6" w:space="0" w:color="auto"/>
              <w:bottom w:val="single" w:sz="6" w:space="0" w:color="auto"/>
              <w:right w:val="single" w:sz="4" w:space="0" w:color="auto"/>
            </w:tcBorders>
            <w:vAlign w:val="center"/>
            <w:hideMark/>
          </w:tcPr>
          <w:p w:rsidR="000802B1" w:rsidRPr="00D446DC" w:rsidRDefault="000802B1" w:rsidP="000802B1">
            <w:pPr>
              <w:jc w:val="center"/>
              <w:rPr>
                <w:kern w:val="0"/>
                <w:szCs w:val="21"/>
              </w:rPr>
            </w:pPr>
            <w:r w:rsidRPr="00D446DC">
              <w:rPr>
                <w:rFonts w:hint="eastAsia"/>
                <w:kern w:val="0"/>
                <w:szCs w:val="21"/>
              </w:rPr>
              <w:t>连续</w:t>
            </w:r>
          </w:p>
        </w:tc>
      </w:tr>
      <w:tr w:rsidR="00BA6415" w:rsidRPr="00D446DC" w:rsidTr="00D446DC">
        <w:tc>
          <w:tcPr>
            <w:tcW w:w="918" w:type="pct"/>
            <w:tcBorders>
              <w:top w:val="single" w:sz="6" w:space="0" w:color="auto"/>
              <w:left w:val="single" w:sz="4" w:space="0" w:color="auto"/>
              <w:bottom w:val="single" w:sz="6" w:space="0" w:color="auto"/>
              <w:right w:val="single" w:sz="6" w:space="0" w:color="auto"/>
            </w:tcBorders>
            <w:vAlign w:val="center"/>
            <w:hideMark/>
          </w:tcPr>
          <w:p w:rsidR="00BA6415" w:rsidRPr="00D446DC" w:rsidRDefault="00BA6415" w:rsidP="000802B1">
            <w:pPr>
              <w:jc w:val="center"/>
              <w:rPr>
                <w:kern w:val="0"/>
                <w:szCs w:val="21"/>
              </w:rPr>
            </w:pPr>
            <w:r>
              <w:rPr>
                <w:rFonts w:hint="eastAsia"/>
                <w:kern w:val="0"/>
                <w:szCs w:val="21"/>
              </w:rPr>
              <w:t>大部件喷漆</w:t>
            </w:r>
            <w:r w:rsidRPr="00D446DC">
              <w:rPr>
                <w:rFonts w:hint="eastAsia"/>
                <w:kern w:val="0"/>
                <w:szCs w:val="21"/>
              </w:rPr>
              <w:t>废气</w:t>
            </w:r>
          </w:p>
        </w:tc>
        <w:tc>
          <w:tcPr>
            <w:tcW w:w="647" w:type="pct"/>
            <w:tcBorders>
              <w:top w:val="single" w:sz="6" w:space="0" w:color="auto"/>
              <w:left w:val="single" w:sz="6" w:space="0" w:color="auto"/>
              <w:bottom w:val="single" w:sz="6" w:space="0" w:color="auto"/>
              <w:right w:val="single" w:sz="6" w:space="0" w:color="auto"/>
            </w:tcBorders>
            <w:vAlign w:val="center"/>
            <w:hideMark/>
          </w:tcPr>
          <w:p w:rsidR="00BA6415" w:rsidRPr="00D446DC" w:rsidRDefault="00BA6415" w:rsidP="000802B1">
            <w:pPr>
              <w:jc w:val="center"/>
              <w:rPr>
                <w:kern w:val="0"/>
                <w:szCs w:val="21"/>
              </w:rPr>
            </w:pPr>
            <w:r w:rsidRPr="00D446DC">
              <w:rPr>
                <w:kern w:val="0"/>
                <w:szCs w:val="21"/>
              </w:rPr>
              <w:t>DA00</w:t>
            </w:r>
            <w:r w:rsidRPr="00D446DC">
              <w:rPr>
                <w:rFonts w:hint="eastAsia"/>
                <w:kern w:val="0"/>
                <w:szCs w:val="21"/>
              </w:rPr>
              <w:t>2</w:t>
            </w:r>
          </w:p>
        </w:tc>
        <w:tc>
          <w:tcPr>
            <w:tcW w:w="791" w:type="pct"/>
            <w:tcBorders>
              <w:top w:val="single" w:sz="6" w:space="0" w:color="auto"/>
              <w:left w:val="single" w:sz="6" w:space="0" w:color="auto"/>
              <w:bottom w:val="single" w:sz="6" w:space="0" w:color="auto"/>
              <w:right w:val="single" w:sz="6" w:space="0" w:color="auto"/>
            </w:tcBorders>
            <w:vAlign w:val="center"/>
            <w:hideMark/>
          </w:tcPr>
          <w:p w:rsidR="00BA6415" w:rsidRPr="00D446DC" w:rsidRDefault="00E61D3E" w:rsidP="000802B1">
            <w:pPr>
              <w:jc w:val="center"/>
              <w:rPr>
                <w:kern w:val="0"/>
                <w:szCs w:val="21"/>
              </w:rPr>
            </w:pPr>
            <w:r>
              <w:rPr>
                <w:rFonts w:hint="eastAsia"/>
                <w:kern w:val="0"/>
                <w:szCs w:val="21"/>
              </w:rPr>
              <w:t>2791</w:t>
            </w:r>
          </w:p>
        </w:tc>
        <w:tc>
          <w:tcPr>
            <w:tcW w:w="647" w:type="pct"/>
            <w:tcBorders>
              <w:top w:val="single" w:sz="6" w:space="0" w:color="auto"/>
              <w:left w:val="single" w:sz="6" w:space="0" w:color="auto"/>
              <w:bottom w:val="single" w:sz="6" w:space="0" w:color="auto"/>
              <w:right w:val="single" w:sz="6" w:space="0" w:color="auto"/>
            </w:tcBorders>
            <w:vAlign w:val="center"/>
            <w:hideMark/>
          </w:tcPr>
          <w:p w:rsidR="00BA6415" w:rsidRPr="00D446DC" w:rsidRDefault="00BA6415" w:rsidP="000802B1">
            <w:pPr>
              <w:autoSpaceDE w:val="0"/>
              <w:autoSpaceDN w:val="0"/>
              <w:jc w:val="center"/>
              <w:rPr>
                <w:kern w:val="0"/>
                <w:szCs w:val="21"/>
              </w:rPr>
            </w:pPr>
            <w:r>
              <w:rPr>
                <w:rFonts w:hint="eastAsia"/>
                <w:kern w:val="0"/>
                <w:szCs w:val="21"/>
              </w:rPr>
              <w:t>20</w:t>
            </w:r>
          </w:p>
        </w:tc>
        <w:tc>
          <w:tcPr>
            <w:tcW w:w="791" w:type="pct"/>
            <w:tcBorders>
              <w:top w:val="single" w:sz="6" w:space="0" w:color="auto"/>
              <w:left w:val="single" w:sz="6" w:space="0" w:color="auto"/>
              <w:bottom w:val="single" w:sz="6" w:space="0" w:color="auto"/>
              <w:right w:val="single" w:sz="6" w:space="0" w:color="auto"/>
            </w:tcBorders>
            <w:vAlign w:val="center"/>
            <w:hideMark/>
          </w:tcPr>
          <w:p w:rsidR="00BA6415" w:rsidRPr="00D446DC" w:rsidRDefault="00BA6415" w:rsidP="00E61D3E">
            <w:pPr>
              <w:autoSpaceDE w:val="0"/>
              <w:autoSpaceDN w:val="0"/>
              <w:jc w:val="center"/>
              <w:rPr>
                <w:kern w:val="0"/>
                <w:szCs w:val="21"/>
              </w:rPr>
            </w:pPr>
            <w:r>
              <w:rPr>
                <w:rFonts w:hint="eastAsia"/>
                <w:kern w:val="0"/>
                <w:szCs w:val="21"/>
              </w:rPr>
              <w:t>0.</w:t>
            </w:r>
            <w:r w:rsidR="00E61D3E">
              <w:rPr>
                <w:rFonts w:hint="eastAsia"/>
                <w:kern w:val="0"/>
                <w:szCs w:val="21"/>
              </w:rPr>
              <w:t>3</w:t>
            </w:r>
          </w:p>
        </w:tc>
        <w:tc>
          <w:tcPr>
            <w:tcW w:w="504" w:type="pct"/>
            <w:tcBorders>
              <w:top w:val="single" w:sz="6" w:space="0" w:color="auto"/>
              <w:left w:val="single" w:sz="6" w:space="0" w:color="auto"/>
              <w:bottom w:val="single" w:sz="6" w:space="0" w:color="auto"/>
              <w:right w:val="single" w:sz="6" w:space="0" w:color="auto"/>
            </w:tcBorders>
            <w:vAlign w:val="center"/>
            <w:hideMark/>
          </w:tcPr>
          <w:p w:rsidR="00BA6415" w:rsidRPr="00D446DC" w:rsidRDefault="00BA6415" w:rsidP="00C164CB">
            <w:pPr>
              <w:jc w:val="center"/>
              <w:rPr>
                <w:kern w:val="0"/>
                <w:szCs w:val="21"/>
              </w:rPr>
            </w:pPr>
            <w:r>
              <w:rPr>
                <w:rFonts w:hint="eastAsia"/>
                <w:kern w:val="0"/>
                <w:szCs w:val="21"/>
              </w:rPr>
              <w:t>25</w:t>
            </w:r>
          </w:p>
        </w:tc>
        <w:tc>
          <w:tcPr>
            <w:tcW w:w="702" w:type="pct"/>
            <w:tcBorders>
              <w:top w:val="single" w:sz="6" w:space="0" w:color="auto"/>
              <w:left w:val="single" w:sz="6" w:space="0" w:color="auto"/>
              <w:bottom w:val="single" w:sz="6" w:space="0" w:color="auto"/>
              <w:right w:val="single" w:sz="4" w:space="0" w:color="auto"/>
            </w:tcBorders>
            <w:vAlign w:val="center"/>
            <w:hideMark/>
          </w:tcPr>
          <w:p w:rsidR="00BA6415" w:rsidRPr="00D446DC" w:rsidRDefault="00BA6415" w:rsidP="00C164CB">
            <w:pPr>
              <w:jc w:val="center"/>
              <w:rPr>
                <w:kern w:val="0"/>
                <w:szCs w:val="21"/>
              </w:rPr>
            </w:pPr>
            <w:r w:rsidRPr="00D446DC">
              <w:rPr>
                <w:rFonts w:hint="eastAsia"/>
                <w:kern w:val="0"/>
                <w:szCs w:val="21"/>
              </w:rPr>
              <w:t>连续</w:t>
            </w:r>
          </w:p>
        </w:tc>
      </w:tr>
      <w:tr w:rsidR="00BA6415" w:rsidRPr="00D446DC" w:rsidTr="00D446DC">
        <w:tc>
          <w:tcPr>
            <w:tcW w:w="918" w:type="pct"/>
            <w:tcBorders>
              <w:top w:val="single" w:sz="6" w:space="0" w:color="auto"/>
              <w:left w:val="single" w:sz="4" w:space="0" w:color="auto"/>
              <w:bottom w:val="single" w:sz="6" w:space="0" w:color="auto"/>
              <w:right w:val="single" w:sz="6" w:space="0" w:color="auto"/>
            </w:tcBorders>
            <w:vAlign w:val="center"/>
          </w:tcPr>
          <w:p w:rsidR="00BA6415" w:rsidRDefault="00BA6415" w:rsidP="000802B1">
            <w:pPr>
              <w:jc w:val="center"/>
              <w:rPr>
                <w:kern w:val="0"/>
                <w:szCs w:val="21"/>
              </w:rPr>
            </w:pPr>
            <w:r>
              <w:rPr>
                <w:rFonts w:hint="eastAsia"/>
                <w:kern w:val="0"/>
                <w:szCs w:val="21"/>
              </w:rPr>
              <w:t>喷粉废气</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C164CB">
            <w:pPr>
              <w:jc w:val="center"/>
              <w:rPr>
                <w:kern w:val="0"/>
                <w:szCs w:val="21"/>
              </w:rPr>
            </w:pPr>
            <w:r w:rsidRPr="00D446DC">
              <w:rPr>
                <w:kern w:val="0"/>
                <w:szCs w:val="21"/>
              </w:rPr>
              <w:t>DA00</w:t>
            </w:r>
            <w:r>
              <w:rPr>
                <w:rFonts w:hint="eastAsia"/>
                <w:kern w:val="0"/>
                <w:szCs w:val="21"/>
              </w:rPr>
              <w:t>3</w:t>
            </w:r>
          </w:p>
        </w:tc>
        <w:tc>
          <w:tcPr>
            <w:tcW w:w="791"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0802B1">
            <w:pPr>
              <w:jc w:val="center"/>
              <w:rPr>
                <w:kern w:val="0"/>
                <w:szCs w:val="21"/>
              </w:rPr>
            </w:pPr>
            <w:r>
              <w:rPr>
                <w:rFonts w:hint="eastAsia"/>
                <w:kern w:val="0"/>
                <w:szCs w:val="21"/>
              </w:rPr>
              <w:t>1000</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C164CB">
            <w:pPr>
              <w:autoSpaceDE w:val="0"/>
              <w:autoSpaceDN w:val="0"/>
              <w:jc w:val="center"/>
              <w:rPr>
                <w:kern w:val="0"/>
                <w:szCs w:val="21"/>
              </w:rPr>
            </w:pPr>
            <w:r>
              <w:rPr>
                <w:rFonts w:hint="eastAsia"/>
                <w:kern w:val="0"/>
                <w:szCs w:val="21"/>
              </w:rPr>
              <w:t>20</w:t>
            </w:r>
          </w:p>
        </w:tc>
        <w:tc>
          <w:tcPr>
            <w:tcW w:w="791" w:type="pct"/>
            <w:tcBorders>
              <w:top w:val="single" w:sz="6" w:space="0" w:color="auto"/>
              <w:left w:val="single" w:sz="6" w:space="0" w:color="auto"/>
              <w:bottom w:val="single" w:sz="6" w:space="0" w:color="auto"/>
              <w:right w:val="single" w:sz="6" w:space="0" w:color="auto"/>
            </w:tcBorders>
            <w:vAlign w:val="center"/>
          </w:tcPr>
          <w:p w:rsidR="00BA6415" w:rsidRPr="00D446DC" w:rsidRDefault="000A5DBE" w:rsidP="000802B1">
            <w:pPr>
              <w:autoSpaceDE w:val="0"/>
              <w:autoSpaceDN w:val="0"/>
              <w:jc w:val="center"/>
              <w:rPr>
                <w:kern w:val="0"/>
                <w:szCs w:val="21"/>
              </w:rPr>
            </w:pPr>
            <w:r>
              <w:rPr>
                <w:rFonts w:hint="eastAsia"/>
                <w:kern w:val="0"/>
                <w:szCs w:val="21"/>
              </w:rPr>
              <w:t>0.2</w:t>
            </w:r>
          </w:p>
        </w:tc>
        <w:tc>
          <w:tcPr>
            <w:tcW w:w="504"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C164CB">
            <w:pPr>
              <w:jc w:val="center"/>
              <w:rPr>
                <w:kern w:val="0"/>
                <w:szCs w:val="21"/>
              </w:rPr>
            </w:pPr>
            <w:r>
              <w:rPr>
                <w:rFonts w:hint="eastAsia"/>
                <w:kern w:val="0"/>
                <w:szCs w:val="21"/>
              </w:rPr>
              <w:t>25</w:t>
            </w:r>
          </w:p>
        </w:tc>
        <w:tc>
          <w:tcPr>
            <w:tcW w:w="702" w:type="pct"/>
            <w:tcBorders>
              <w:top w:val="single" w:sz="6" w:space="0" w:color="auto"/>
              <w:left w:val="single" w:sz="6" w:space="0" w:color="auto"/>
              <w:bottom w:val="single" w:sz="6" w:space="0" w:color="auto"/>
              <w:right w:val="single" w:sz="4" w:space="0" w:color="auto"/>
            </w:tcBorders>
            <w:vAlign w:val="center"/>
          </w:tcPr>
          <w:p w:rsidR="00BA6415" w:rsidRPr="00D446DC" w:rsidRDefault="00BA6415" w:rsidP="00C164CB">
            <w:pPr>
              <w:jc w:val="center"/>
              <w:rPr>
                <w:kern w:val="0"/>
                <w:szCs w:val="21"/>
              </w:rPr>
            </w:pPr>
            <w:r w:rsidRPr="00D446DC">
              <w:rPr>
                <w:rFonts w:hint="eastAsia"/>
                <w:kern w:val="0"/>
                <w:szCs w:val="21"/>
              </w:rPr>
              <w:t>连续</w:t>
            </w:r>
          </w:p>
        </w:tc>
      </w:tr>
      <w:tr w:rsidR="00BA6415" w:rsidRPr="00D446DC" w:rsidTr="00D446DC">
        <w:tc>
          <w:tcPr>
            <w:tcW w:w="918" w:type="pct"/>
            <w:tcBorders>
              <w:top w:val="single" w:sz="6" w:space="0" w:color="auto"/>
              <w:left w:val="single" w:sz="4" w:space="0" w:color="auto"/>
              <w:bottom w:val="single" w:sz="6" w:space="0" w:color="auto"/>
              <w:right w:val="single" w:sz="6" w:space="0" w:color="auto"/>
            </w:tcBorders>
            <w:vAlign w:val="center"/>
          </w:tcPr>
          <w:p w:rsidR="00BA6415" w:rsidRDefault="00BA6415" w:rsidP="000802B1">
            <w:pPr>
              <w:jc w:val="center"/>
              <w:rPr>
                <w:kern w:val="0"/>
                <w:szCs w:val="21"/>
              </w:rPr>
            </w:pPr>
            <w:r>
              <w:rPr>
                <w:rFonts w:hint="eastAsia"/>
                <w:kern w:val="0"/>
                <w:szCs w:val="21"/>
              </w:rPr>
              <w:t>喷粉固化废气</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D446DC">
            <w:pPr>
              <w:jc w:val="center"/>
              <w:rPr>
                <w:kern w:val="0"/>
                <w:szCs w:val="21"/>
              </w:rPr>
            </w:pPr>
            <w:r w:rsidRPr="00D446DC">
              <w:rPr>
                <w:kern w:val="0"/>
                <w:szCs w:val="21"/>
              </w:rPr>
              <w:t>DA00</w:t>
            </w:r>
            <w:r>
              <w:rPr>
                <w:rFonts w:hint="eastAsia"/>
                <w:kern w:val="0"/>
                <w:szCs w:val="21"/>
              </w:rPr>
              <w:t>4</w:t>
            </w:r>
          </w:p>
        </w:tc>
        <w:tc>
          <w:tcPr>
            <w:tcW w:w="791"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0802B1">
            <w:pPr>
              <w:jc w:val="center"/>
              <w:rPr>
                <w:kern w:val="0"/>
                <w:szCs w:val="21"/>
              </w:rPr>
            </w:pPr>
            <w:r>
              <w:rPr>
                <w:rFonts w:hint="eastAsia"/>
                <w:kern w:val="0"/>
                <w:szCs w:val="21"/>
              </w:rPr>
              <w:t>10000</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C164CB">
            <w:pPr>
              <w:autoSpaceDE w:val="0"/>
              <w:autoSpaceDN w:val="0"/>
              <w:jc w:val="center"/>
              <w:rPr>
                <w:kern w:val="0"/>
                <w:szCs w:val="21"/>
              </w:rPr>
            </w:pPr>
            <w:r>
              <w:rPr>
                <w:rFonts w:hint="eastAsia"/>
                <w:kern w:val="0"/>
                <w:szCs w:val="21"/>
              </w:rPr>
              <w:t>20</w:t>
            </w:r>
          </w:p>
        </w:tc>
        <w:tc>
          <w:tcPr>
            <w:tcW w:w="791" w:type="pct"/>
            <w:tcBorders>
              <w:top w:val="single" w:sz="6" w:space="0" w:color="auto"/>
              <w:left w:val="single" w:sz="6" w:space="0" w:color="auto"/>
              <w:bottom w:val="single" w:sz="6" w:space="0" w:color="auto"/>
              <w:right w:val="single" w:sz="6" w:space="0" w:color="auto"/>
            </w:tcBorders>
            <w:vAlign w:val="center"/>
          </w:tcPr>
          <w:p w:rsidR="00BA6415" w:rsidRPr="00D446DC" w:rsidRDefault="000A5DBE" w:rsidP="000802B1">
            <w:pPr>
              <w:autoSpaceDE w:val="0"/>
              <w:autoSpaceDN w:val="0"/>
              <w:jc w:val="center"/>
              <w:rPr>
                <w:kern w:val="0"/>
                <w:szCs w:val="21"/>
              </w:rPr>
            </w:pPr>
            <w:r>
              <w:rPr>
                <w:rFonts w:hint="eastAsia"/>
                <w:kern w:val="0"/>
                <w:szCs w:val="21"/>
              </w:rPr>
              <w:t>0.6</w:t>
            </w:r>
          </w:p>
        </w:tc>
        <w:tc>
          <w:tcPr>
            <w:tcW w:w="504" w:type="pct"/>
            <w:tcBorders>
              <w:top w:val="single" w:sz="6" w:space="0" w:color="auto"/>
              <w:left w:val="single" w:sz="6" w:space="0" w:color="auto"/>
              <w:bottom w:val="single" w:sz="6" w:space="0" w:color="auto"/>
              <w:right w:val="single" w:sz="6" w:space="0" w:color="auto"/>
            </w:tcBorders>
            <w:vAlign w:val="center"/>
          </w:tcPr>
          <w:p w:rsidR="00BA6415" w:rsidRPr="00D446DC" w:rsidRDefault="00BA6415" w:rsidP="00C164CB">
            <w:pPr>
              <w:jc w:val="center"/>
              <w:rPr>
                <w:kern w:val="0"/>
                <w:szCs w:val="21"/>
              </w:rPr>
            </w:pPr>
            <w:r>
              <w:rPr>
                <w:rFonts w:hint="eastAsia"/>
                <w:kern w:val="0"/>
                <w:szCs w:val="21"/>
              </w:rPr>
              <w:t>25</w:t>
            </w:r>
          </w:p>
        </w:tc>
        <w:tc>
          <w:tcPr>
            <w:tcW w:w="702" w:type="pct"/>
            <w:tcBorders>
              <w:top w:val="single" w:sz="6" w:space="0" w:color="auto"/>
              <w:left w:val="single" w:sz="6" w:space="0" w:color="auto"/>
              <w:bottom w:val="single" w:sz="6" w:space="0" w:color="auto"/>
              <w:right w:val="single" w:sz="4" w:space="0" w:color="auto"/>
            </w:tcBorders>
            <w:vAlign w:val="center"/>
          </w:tcPr>
          <w:p w:rsidR="00BA6415" w:rsidRPr="00D446DC" w:rsidRDefault="00BA6415" w:rsidP="00C164CB">
            <w:pPr>
              <w:jc w:val="center"/>
              <w:rPr>
                <w:kern w:val="0"/>
                <w:szCs w:val="21"/>
              </w:rPr>
            </w:pPr>
            <w:r w:rsidRPr="00D446DC">
              <w:rPr>
                <w:rFonts w:hint="eastAsia"/>
                <w:kern w:val="0"/>
                <w:szCs w:val="21"/>
              </w:rPr>
              <w:t>连续</w:t>
            </w:r>
          </w:p>
        </w:tc>
      </w:tr>
    </w:tbl>
    <w:p w:rsidR="00D446DC" w:rsidRDefault="00D446DC" w:rsidP="000802B1">
      <w:pPr>
        <w:pStyle w:val="12"/>
        <w:spacing w:line="360" w:lineRule="auto"/>
        <w:ind w:firstLineChars="200" w:firstLine="480"/>
        <w:jc w:val="both"/>
        <w:rPr>
          <w:rFonts w:ascii="Times New Roman" w:hAnsi="Times New Roman"/>
          <w:sz w:val="24"/>
        </w:rPr>
      </w:pPr>
    </w:p>
    <w:p w:rsidR="000802B1" w:rsidRPr="00D446DC" w:rsidRDefault="000802B1" w:rsidP="000802B1">
      <w:pPr>
        <w:pStyle w:val="12"/>
        <w:spacing w:line="360" w:lineRule="auto"/>
        <w:ind w:firstLineChars="200" w:firstLine="480"/>
        <w:jc w:val="both"/>
        <w:rPr>
          <w:rFonts w:ascii="Times New Roman" w:hAnsi="Times New Roman"/>
          <w:sz w:val="24"/>
        </w:rPr>
      </w:pPr>
      <w:r w:rsidRPr="00D446DC">
        <w:rPr>
          <w:rFonts w:ascii="Times New Roman" w:hAnsi="Times New Roman" w:hint="eastAsia"/>
          <w:sz w:val="24"/>
        </w:rPr>
        <w:t>（</w:t>
      </w:r>
      <w:r w:rsidRPr="00D446DC">
        <w:rPr>
          <w:rFonts w:ascii="Times New Roman" w:hAnsi="Times New Roman"/>
          <w:sz w:val="24"/>
        </w:rPr>
        <w:t>2</w:t>
      </w:r>
      <w:r w:rsidRPr="00D446DC">
        <w:rPr>
          <w:rFonts w:ascii="Times New Roman" w:hAnsi="Times New Roman" w:hint="eastAsia"/>
          <w:sz w:val="24"/>
        </w:rPr>
        <w:t>）烟气速度达标分析</w:t>
      </w:r>
    </w:p>
    <w:p w:rsidR="000802B1" w:rsidRPr="00D446DC" w:rsidRDefault="000802B1" w:rsidP="000802B1">
      <w:pPr>
        <w:pStyle w:val="12"/>
        <w:spacing w:line="360" w:lineRule="auto"/>
        <w:ind w:firstLineChars="200" w:firstLine="480"/>
        <w:jc w:val="both"/>
        <w:rPr>
          <w:rFonts w:ascii="Times New Roman" w:hAnsi="Times New Roman"/>
          <w:sz w:val="24"/>
        </w:rPr>
      </w:pPr>
      <w:r w:rsidRPr="00D446DC">
        <w:rPr>
          <w:rFonts w:ascii="Times New Roman" w:hAnsi="Times New Roman" w:hint="eastAsia"/>
          <w:sz w:val="24"/>
        </w:rPr>
        <w:t>根据</w:t>
      </w:r>
      <w:r w:rsidRPr="00D446DC">
        <w:rPr>
          <w:rFonts w:ascii="Times New Roman" w:hAnsi="Times New Roman"/>
          <w:sz w:val="24"/>
        </w:rPr>
        <w:t>GB/T13201-91</w:t>
      </w:r>
      <w:r w:rsidRPr="00D446DC">
        <w:rPr>
          <w:rFonts w:ascii="Times New Roman" w:hAnsi="Times New Roman" w:hint="eastAsia"/>
          <w:sz w:val="24"/>
        </w:rPr>
        <w:t>《制定地方大气污染物排放标准的技术方法》的规定：排气筒出口处烟气速度</w:t>
      </w:r>
      <w:r w:rsidRPr="00D446DC">
        <w:rPr>
          <w:rFonts w:ascii="Times New Roman" w:hAnsi="Times New Roman"/>
          <w:sz w:val="24"/>
        </w:rPr>
        <w:t>Vs</w:t>
      </w:r>
      <w:r w:rsidRPr="00D446DC">
        <w:rPr>
          <w:rFonts w:ascii="Times New Roman" w:hAnsi="Times New Roman" w:hint="eastAsia"/>
          <w:sz w:val="24"/>
        </w:rPr>
        <w:t>不得小于计算风速</w:t>
      </w:r>
      <w:r w:rsidRPr="00D446DC">
        <w:rPr>
          <w:rFonts w:ascii="Times New Roman" w:hAnsi="Times New Roman"/>
          <w:sz w:val="24"/>
        </w:rPr>
        <w:t>Vc</w:t>
      </w:r>
      <w:r w:rsidRPr="00D446DC">
        <w:rPr>
          <w:rFonts w:ascii="Times New Roman" w:hAnsi="Times New Roman" w:hint="eastAsia"/>
          <w:sz w:val="24"/>
        </w:rPr>
        <w:t>的</w:t>
      </w:r>
      <w:r w:rsidRPr="00D446DC">
        <w:rPr>
          <w:rFonts w:ascii="Times New Roman" w:hAnsi="Times New Roman"/>
          <w:sz w:val="24"/>
        </w:rPr>
        <w:t>1.5</w:t>
      </w:r>
      <w:r w:rsidRPr="00D446DC">
        <w:rPr>
          <w:rFonts w:ascii="Times New Roman" w:hAnsi="Times New Roman" w:hint="eastAsia"/>
          <w:sz w:val="24"/>
        </w:rPr>
        <w:t>倍。</w:t>
      </w:r>
    </w:p>
    <w:p w:rsidR="000802B1" w:rsidRPr="00D446DC" w:rsidRDefault="000802B1" w:rsidP="000802B1">
      <w:pPr>
        <w:pStyle w:val="12"/>
        <w:spacing w:line="360" w:lineRule="auto"/>
        <w:ind w:firstLineChars="200" w:firstLine="480"/>
        <w:jc w:val="both"/>
        <w:rPr>
          <w:rFonts w:ascii="Times New Roman" w:hAnsi="Times New Roman"/>
          <w:sz w:val="24"/>
        </w:rPr>
      </w:pPr>
      <w:bookmarkStart w:id="184" w:name="OLE_LINK42"/>
      <w:r w:rsidRPr="00D446DC">
        <w:rPr>
          <w:rFonts w:ascii="Times New Roman" w:hAnsi="Times New Roman" w:hint="eastAsia"/>
          <w:sz w:val="24"/>
        </w:rPr>
        <w:t>◆</w:t>
      </w:r>
      <w:bookmarkEnd w:id="184"/>
      <w:r w:rsidRPr="00D446DC">
        <w:rPr>
          <w:rFonts w:ascii="Times New Roman" w:hAnsi="Times New Roman" w:hint="eastAsia"/>
          <w:sz w:val="24"/>
        </w:rPr>
        <w:t>风速</w:t>
      </w:r>
      <w:r w:rsidRPr="00D446DC">
        <w:rPr>
          <w:rFonts w:ascii="Times New Roman" w:hAnsi="Times New Roman"/>
          <w:sz w:val="24"/>
        </w:rPr>
        <w:t>Vc</w:t>
      </w:r>
      <w:r w:rsidRPr="00D446DC">
        <w:rPr>
          <w:rFonts w:ascii="Times New Roman" w:hAnsi="Times New Roman" w:hint="eastAsia"/>
          <w:sz w:val="24"/>
        </w:rPr>
        <w:t>的计算公式如下：</w:t>
      </w:r>
    </w:p>
    <w:p w:rsidR="000802B1" w:rsidRPr="00D446DC" w:rsidRDefault="000802B1" w:rsidP="003662F0">
      <w:pPr>
        <w:widowControl/>
        <w:spacing w:afterLines="50" w:after="120" w:line="360" w:lineRule="auto"/>
        <w:ind w:firstLine="482"/>
        <w:jc w:val="left"/>
        <w:rPr>
          <w:sz w:val="24"/>
        </w:rPr>
      </w:pPr>
      <w:r w:rsidRPr="00D446DC">
        <w:rPr>
          <w:position w:val="-24"/>
          <w:sz w:val="24"/>
        </w:rPr>
        <w:object w:dxaOrig="1639" w:dyaOrig="600">
          <v:shape id="_x0000_i1045" type="#_x0000_t75" style="width:83.25pt;height:30pt;mso-position-horizontal-relative:page;mso-position-vertical-relative:page" o:ole="" fillcolor="#aca899">
            <v:imagedata r:id="rId93" o:title=""/>
          </v:shape>
          <o:OLEObject Type="Embed" ProgID="Equation.3" ShapeID="_x0000_i1045" DrawAspect="Content" ObjectID="_1712673792" r:id="rId94"/>
        </w:object>
      </w:r>
    </w:p>
    <w:p w:rsidR="000802B1" w:rsidRPr="00D446DC" w:rsidRDefault="000802B1" w:rsidP="003662F0">
      <w:pPr>
        <w:widowControl/>
        <w:spacing w:afterLines="50" w:after="120" w:line="360" w:lineRule="auto"/>
        <w:ind w:firstLine="482"/>
        <w:jc w:val="left"/>
        <w:rPr>
          <w:sz w:val="24"/>
        </w:rPr>
      </w:pPr>
      <w:r w:rsidRPr="00D446DC">
        <w:rPr>
          <w:position w:val="-6"/>
          <w:sz w:val="24"/>
        </w:rPr>
        <w:object w:dxaOrig="1474" w:dyaOrig="279">
          <v:shape id="_x0000_i1046" type="#_x0000_t75" style="width:72.75pt;height:13.5pt;mso-position-horizontal-relative:page;mso-position-vertical-relative:page" o:ole="" fillcolor="#aca899">
            <v:imagedata r:id="rId95" o:title=""/>
          </v:shape>
          <o:OLEObject Type="Embed" ProgID="Equation.3" ShapeID="_x0000_i1046" DrawAspect="Content" ObjectID="_1712673793" r:id="rId96"/>
        </w:object>
      </w:r>
    </w:p>
    <w:p w:rsidR="000802B1" w:rsidRPr="00D446DC" w:rsidRDefault="000802B1" w:rsidP="000802B1">
      <w:pPr>
        <w:widowControl/>
        <w:spacing w:line="360" w:lineRule="auto"/>
        <w:ind w:firstLine="480"/>
        <w:jc w:val="left"/>
        <w:rPr>
          <w:sz w:val="24"/>
        </w:rPr>
      </w:pPr>
      <w:r w:rsidRPr="00D446DC">
        <w:rPr>
          <w:sz w:val="24"/>
        </w:rPr>
        <w:object w:dxaOrig="859" w:dyaOrig="519">
          <v:shape id="_x0000_i1047" type="#_x0000_t75" style="width:42pt;height:24.75pt;mso-position-horizontal-relative:page;mso-position-vertical-relative:page" o:ole="" fillcolor="#aca899">
            <v:imagedata r:id="rId97" o:title=""/>
          </v:shape>
          <o:OLEObject Type="Embed" ProgID="Equation.3" ShapeID="_x0000_i1047" DrawAspect="Content" ObjectID="_1712673794" r:id="rId98"/>
        </w:object>
      </w:r>
    </w:p>
    <w:p w:rsidR="000802B1" w:rsidRPr="00D446DC" w:rsidRDefault="000802B1" w:rsidP="000802B1">
      <w:pPr>
        <w:widowControl/>
        <w:spacing w:line="360" w:lineRule="auto"/>
        <w:ind w:firstLine="480"/>
        <w:jc w:val="left"/>
        <w:rPr>
          <w:sz w:val="24"/>
        </w:rPr>
      </w:pPr>
      <w:r w:rsidRPr="00D446DC">
        <w:rPr>
          <w:rFonts w:hint="eastAsia"/>
          <w:sz w:val="24"/>
        </w:rPr>
        <w:t>式中：</w:t>
      </w:r>
      <w:r w:rsidRPr="00D446DC">
        <w:rPr>
          <w:sz w:val="24"/>
        </w:rPr>
        <w:object w:dxaOrig="240" w:dyaOrig="340">
          <v:shape id="_x0000_i1048" type="#_x0000_t75" style="width:12pt;height:17.25pt;mso-position-horizontal-relative:page;mso-position-vertical-relative:page" o:ole="">
            <v:imagedata r:id="rId99" o:title=""/>
          </v:shape>
          <o:OLEObject Type="Embed" ProgID="Equation.3" ShapeID="_x0000_i1048" DrawAspect="Content" ObjectID="_1712673795" r:id="rId100"/>
        </w:object>
      </w:r>
      <w:r w:rsidRPr="00D446DC">
        <w:rPr>
          <w:sz w:val="24"/>
        </w:rPr>
        <w:t>----</w:t>
      </w:r>
      <w:r w:rsidRPr="00D446DC">
        <w:rPr>
          <w:rFonts w:hint="eastAsia"/>
          <w:sz w:val="24"/>
        </w:rPr>
        <w:t>排气筒出口高度</w:t>
      </w:r>
      <w:proofErr w:type="gramStart"/>
      <w:r w:rsidRPr="00D446DC">
        <w:rPr>
          <w:rFonts w:hint="eastAsia"/>
          <w:sz w:val="24"/>
        </w:rPr>
        <w:t>处环境</w:t>
      </w:r>
      <w:proofErr w:type="gramEnd"/>
      <w:r w:rsidRPr="00D446DC">
        <w:rPr>
          <w:rFonts w:hint="eastAsia"/>
          <w:sz w:val="24"/>
        </w:rPr>
        <w:t>风速的多年平均风速，</w:t>
      </w:r>
      <w:r w:rsidRPr="00D446DC">
        <w:rPr>
          <w:sz w:val="24"/>
        </w:rPr>
        <w:t>m/s</w:t>
      </w:r>
      <w:r w:rsidRPr="00D446DC">
        <w:rPr>
          <w:rFonts w:hint="eastAsia"/>
          <w:sz w:val="24"/>
        </w:rPr>
        <w:t>；</w:t>
      </w:r>
    </w:p>
    <w:p w:rsidR="000802B1" w:rsidRPr="00D446DC" w:rsidRDefault="000802B1" w:rsidP="000802B1">
      <w:pPr>
        <w:widowControl/>
        <w:spacing w:line="360" w:lineRule="auto"/>
        <w:ind w:firstLineChars="550" w:firstLine="1320"/>
        <w:jc w:val="left"/>
        <w:rPr>
          <w:sz w:val="24"/>
        </w:rPr>
      </w:pPr>
      <w:r w:rsidRPr="00D446DC">
        <w:rPr>
          <w:sz w:val="24"/>
        </w:rPr>
        <w:t>k----</w:t>
      </w:r>
      <w:r w:rsidRPr="00D446DC">
        <w:rPr>
          <w:rFonts w:hint="eastAsia"/>
          <w:sz w:val="24"/>
        </w:rPr>
        <w:t>韦伯斜率。</w:t>
      </w:r>
    </w:p>
    <w:p w:rsidR="000802B1" w:rsidRPr="00D446DC" w:rsidRDefault="000802B1" w:rsidP="000802B1">
      <w:pPr>
        <w:widowControl/>
        <w:spacing w:line="360" w:lineRule="auto"/>
        <w:ind w:firstLine="480"/>
        <w:jc w:val="left"/>
        <w:rPr>
          <w:sz w:val="24"/>
        </w:rPr>
      </w:pPr>
      <w:r w:rsidRPr="00D446DC">
        <w:rPr>
          <w:rFonts w:hint="eastAsia"/>
          <w:sz w:val="24"/>
        </w:rPr>
        <w:t>采用风速随高度变化的对数律公式：</w:t>
      </w:r>
    </w:p>
    <w:p w:rsidR="000802B1" w:rsidRPr="00D446DC" w:rsidRDefault="000802B1" w:rsidP="000802B1">
      <w:pPr>
        <w:widowControl/>
        <w:spacing w:line="360" w:lineRule="auto"/>
        <w:ind w:firstLine="482"/>
        <w:jc w:val="left"/>
        <w:rPr>
          <w:sz w:val="24"/>
        </w:rPr>
      </w:pPr>
      <w:r w:rsidRPr="00D446DC">
        <w:rPr>
          <w:sz w:val="24"/>
        </w:rPr>
        <w:object w:dxaOrig="1443" w:dyaOrig="581">
          <v:shape id="_x0000_i1049" type="#_x0000_t75" style="width:1in;height:30pt;mso-position-horizontal-relative:page;mso-position-vertical-relative:page" o:ole="">
            <v:imagedata r:id="rId101" o:title=""/>
          </v:shape>
          <o:OLEObject Type="Embed" ProgID="Equation.3" ShapeID="_x0000_i1049" DrawAspect="Content" ObjectID="_1712673796" r:id="rId102"/>
        </w:object>
      </w:r>
    </w:p>
    <w:p w:rsidR="000802B1" w:rsidRPr="00D446DC" w:rsidRDefault="000802B1" w:rsidP="000802B1">
      <w:pPr>
        <w:tabs>
          <w:tab w:val="left" w:pos="855"/>
        </w:tabs>
        <w:adjustRightInd w:val="0"/>
        <w:snapToGrid w:val="0"/>
        <w:spacing w:line="360" w:lineRule="auto"/>
        <w:ind w:firstLineChars="200" w:firstLine="480"/>
        <w:rPr>
          <w:sz w:val="24"/>
        </w:rPr>
      </w:pPr>
      <w:r w:rsidRPr="00D446DC">
        <w:rPr>
          <w:rFonts w:hint="eastAsia"/>
          <w:sz w:val="24"/>
        </w:rPr>
        <w:t>式中：</w:t>
      </w:r>
      <w:r w:rsidRPr="00D446DC">
        <w:rPr>
          <w:sz w:val="24"/>
        </w:rPr>
        <w:t>U</w:t>
      </w:r>
      <w:r w:rsidRPr="00D446DC">
        <w:rPr>
          <w:sz w:val="24"/>
          <w:vertAlign w:val="subscript"/>
        </w:rPr>
        <w:t>10</w:t>
      </w:r>
      <w:r w:rsidRPr="00D446DC">
        <w:rPr>
          <w:sz w:val="24"/>
        </w:rPr>
        <w:t>——10m</w:t>
      </w:r>
      <w:r w:rsidRPr="00D446DC">
        <w:rPr>
          <w:rFonts w:hint="eastAsia"/>
          <w:sz w:val="24"/>
        </w:rPr>
        <w:t>高处环境风速的多年平均值，</w:t>
      </w:r>
      <w:r w:rsidR="00734EB1" w:rsidRPr="00D446DC">
        <w:rPr>
          <w:rFonts w:hint="eastAsia"/>
          <w:sz w:val="24"/>
        </w:rPr>
        <w:t>1.2</w:t>
      </w:r>
      <w:r w:rsidRPr="00D446DC">
        <w:rPr>
          <w:sz w:val="24"/>
        </w:rPr>
        <w:t>m/s</w:t>
      </w:r>
      <w:r w:rsidRPr="00D446DC">
        <w:rPr>
          <w:rFonts w:hint="eastAsia"/>
          <w:sz w:val="24"/>
        </w:rPr>
        <w:t>；</w:t>
      </w:r>
    </w:p>
    <w:p w:rsidR="000802B1" w:rsidRPr="00D446DC" w:rsidRDefault="000802B1" w:rsidP="000802B1">
      <w:pPr>
        <w:tabs>
          <w:tab w:val="left" w:pos="855"/>
        </w:tabs>
        <w:adjustRightInd w:val="0"/>
        <w:snapToGrid w:val="0"/>
        <w:spacing w:line="360" w:lineRule="auto"/>
        <w:ind w:firstLineChars="200" w:firstLine="480"/>
        <w:rPr>
          <w:sz w:val="24"/>
        </w:rPr>
      </w:pPr>
      <w:r w:rsidRPr="00D446DC">
        <w:rPr>
          <w:sz w:val="24"/>
        </w:rPr>
        <w:t>P——</w:t>
      </w:r>
      <w:r w:rsidRPr="00D446DC">
        <w:rPr>
          <w:rFonts w:hint="eastAsia"/>
          <w:sz w:val="24"/>
        </w:rPr>
        <w:t>风廓线指数，</w:t>
      </w:r>
      <w:r w:rsidRPr="00D446DC">
        <w:rPr>
          <w:sz w:val="24"/>
        </w:rPr>
        <w:t>0.25</w:t>
      </w:r>
      <w:r w:rsidRPr="00D446DC">
        <w:rPr>
          <w:rFonts w:hint="eastAsia"/>
          <w:sz w:val="24"/>
        </w:rPr>
        <w:t>。</w:t>
      </w:r>
    </w:p>
    <w:p w:rsidR="000802B1" w:rsidRPr="00D446DC" w:rsidRDefault="000802B1" w:rsidP="000802B1">
      <w:pPr>
        <w:widowControl/>
        <w:spacing w:line="360" w:lineRule="auto"/>
        <w:ind w:firstLine="480"/>
        <w:jc w:val="left"/>
        <w:rPr>
          <w:sz w:val="24"/>
        </w:rPr>
      </w:pPr>
      <w:r w:rsidRPr="00D446DC">
        <w:rPr>
          <w:rFonts w:hint="eastAsia"/>
          <w:sz w:val="24"/>
        </w:rPr>
        <w:t>各排气筒出口处烟气速度与</w:t>
      </w:r>
      <w:r w:rsidRPr="00D446DC">
        <w:rPr>
          <w:sz w:val="24"/>
        </w:rPr>
        <w:t>Vc</w:t>
      </w:r>
      <w:r w:rsidRPr="00D446DC">
        <w:rPr>
          <w:rFonts w:hint="eastAsia"/>
          <w:sz w:val="24"/>
        </w:rPr>
        <w:t>的比较详见下表。</w:t>
      </w:r>
    </w:p>
    <w:p w:rsidR="000802B1" w:rsidRPr="00837820" w:rsidRDefault="000802B1" w:rsidP="00837820">
      <w:pPr>
        <w:spacing w:line="360" w:lineRule="auto"/>
        <w:jc w:val="center"/>
        <w:rPr>
          <w:b/>
          <w:bCs/>
          <w:snapToGrid w:val="0"/>
          <w:kern w:val="0"/>
          <w:sz w:val="24"/>
        </w:rPr>
      </w:pPr>
      <w:r w:rsidRPr="00837820">
        <w:rPr>
          <w:rFonts w:hint="eastAsia"/>
          <w:b/>
          <w:bCs/>
          <w:snapToGrid w:val="0"/>
          <w:kern w:val="0"/>
          <w:sz w:val="24"/>
        </w:rPr>
        <w:t>表</w:t>
      </w:r>
      <w:r w:rsidRPr="00837820">
        <w:rPr>
          <w:b/>
          <w:bCs/>
          <w:snapToGrid w:val="0"/>
          <w:kern w:val="0"/>
          <w:sz w:val="24"/>
        </w:rPr>
        <w:t>7.1-</w:t>
      </w:r>
      <w:r w:rsidRPr="00837820">
        <w:rPr>
          <w:rFonts w:hint="eastAsia"/>
          <w:b/>
          <w:bCs/>
          <w:snapToGrid w:val="0"/>
          <w:kern w:val="0"/>
          <w:sz w:val="24"/>
        </w:rPr>
        <w:t>5</w:t>
      </w:r>
      <w:r w:rsidRPr="00837820">
        <w:rPr>
          <w:b/>
          <w:bCs/>
          <w:snapToGrid w:val="0"/>
          <w:kern w:val="0"/>
          <w:sz w:val="24"/>
        </w:rPr>
        <w:t xml:space="preserve">  </w:t>
      </w:r>
      <w:r w:rsidRPr="00837820">
        <w:rPr>
          <w:rFonts w:hint="eastAsia"/>
          <w:b/>
          <w:bCs/>
          <w:snapToGrid w:val="0"/>
          <w:kern w:val="0"/>
          <w:sz w:val="24"/>
        </w:rPr>
        <w:t xml:space="preserve">   </w:t>
      </w:r>
      <w:r w:rsidRPr="00837820">
        <w:rPr>
          <w:rFonts w:hint="eastAsia"/>
          <w:b/>
          <w:bCs/>
          <w:snapToGrid w:val="0"/>
          <w:kern w:val="0"/>
          <w:sz w:val="24"/>
        </w:rPr>
        <w:t>项目排气筒出口处烟气速度与</w:t>
      </w:r>
      <w:r w:rsidRPr="00837820">
        <w:rPr>
          <w:b/>
          <w:bCs/>
          <w:snapToGrid w:val="0"/>
          <w:kern w:val="0"/>
          <w:sz w:val="24"/>
        </w:rPr>
        <w:t>Vc</w:t>
      </w:r>
      <w:r w:rsidRPr="00837820">
        <w:rPr>
          <w:rFonts w:hint="eastAsia"/>
          <w:b/>
          <w:bCs/>
          <w:snapToGrid w:val="0"/>
          <w:kern w:val="0"/>
          <w:sz w:val="24"/>
        </w:rPr>
        <w:t>比较</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4"/>
        <w:gridCol w:w="1275"/>
        <w:gridCol w:w="1987"/>
        <w:gridCol w:w="1839"/>
        <w:gridCol w:w="1991"/>
        <w:gridCol w:w="958"/>
      </w:tblGrid>
      <w:tr w:rsidR="00BA6415" w:rsidRPr="00BA6415" w:rsidTr="00BA6415">
        <w:trPr>
          <w:tblHeader/>
          <w:jc w:val="center"/>
        </w:trPr>
        <w:tc>
          <w:tcPr>
            <w:tcW w:w="916" w:type="pct"/>
            <w:tcBorders>
              <w:top w:val="single" w:sz="4" w:space="0" w:color="auto"/>
              <w:left w:val="single" w:sz="4" w:space="0" w:color="auto"/>
              <w:bottom w:val="single" w:sz="6" w:space="0" w:color="auto"/>
              <w:right w:val="single" w:sz="6" w:space="0" w:color="auto"/>
            </w:tcBorders>
            <w:vAlign w:val="center"/>
            <w:hideMark/>
          </w:tcPr>
          <w:p w:rsidR="000802B1" w:rsidRPr="00BA6415" w:rsidRDefault="000802B1" w:rsidP="00BA6415">
            <w:pPr>
              <w:jc w:val="center"/>
              <w:rPr>
                <w:b/>
                <w:kern w:val="0"/>
                <w:szCs w:val="21"/>
              </w:rPr>
            </w:pPr>
            <w:r w:rsidRPr="00BA6415">
              <w:rPr>
                <w:rFonts w:hint="eastAsia"/>
                <w:b/>
                <w:kern w:val="0"/>
                <w:szCs w:val="21"/>
              </w:rPr>
              <w:t>污染源名称</w:t>
            </w:r>
          </w:p>
        </w:tc>
        <w:tc>
          <w:tcPr>
            <w:tcW w:w="647" w:type="pct"/>
            <w:tcBorders>
              <w:top w:val="single" w:sz="4" w:space="0" w:color="auto"/>
              <w:left w:val="single" w:sz="6" w:space="0" w:color="auto"/>
              <w:bottom w:val="single" w:sz="6" w:space="0" w:color="auto"/>
              <w:right w:val="single" w:sz="6" w:space="0" w:color="auto"/>
            </w:tcBorders>
            <w:vAlign w:val="center"/>
            <w:hideMark/>
          </w:tcPr>
          <w:p w:rsidR="000802B1" w:rsidRPr="00BA6415" w:rsidRDefault="000802B1" w:rsidP="00BA6415">
            <w:pPr>
              <w:jc w:val="center"/>
              <w:rPr>
                <w:b/>
                <w:kern w:val="0"/>
                <w:szCs w:val="21"/>
              </w:rPr>
            </w:pPr>
            <w:r w:rsidRPr="00BA6415">
              <w:rPr>
                <w:rFonts w:hint="eastAsia"/>
                <w:b/>
                <w:kern w:val="0"/>
                <w:szCs w:val="21"/>
              </w:rPr>
              <w:t>排气筒编号</w:t>
            </w:r>
          </w:p>
        </w:tc>
        <w:tc>
          <w:tcPr>
            <w:tcW w:w="1008" w:type="pct"/>
            <w:tcBorders>
              <w:top w:val="single" w:sz="4" w:space="0" w:color="auto"/>
              <w:left w:val="single" w:sz="6" w:space="0" w:color="auto"/>
              <w:bottom w:val="single" w:sz="6" w:space="0" w:color="auto"/>
              <w:right w:val="single" w:sz="6" w:space="0" w:color="auto"/>
            </w:tcBorders>
            <w:vAlign w:val="center"/>
            <w:hideMark/>
          </w:tcPr>
          <w:p w:rsidR="000802B1" w:rsidRPr="00BA6415" w:rsidRDefault="000802B1" w:rsidP="00BA6415">
            <w:pPr>
              <w:jc w:val="center"/>
              <w:rPr>
                <w:b/>
                <w:kern w:val="0"/>
                <w:szCs w:val="21"/>
              </w:rPr>
            </w:pPr>
            <w:r w:rsidRPr="00BA6415">
              <w:rPr>
                <w:rFonts w:hint="eastAsia"/>
                <w:b/>
                <w:kern w:val="0"/>
                <w:szCs w:val="21"/>
              </w:rPr>
              <w:t>排气筒高度</w:t>
            </w:r>
            <w:r w:rsidR="00734EB1" w:rsidRPr="00BA6415">
              <w:rPr>
                <w:rFonts w:hint="eastAsia"/>
                <w:b/>
                <w:kern w:val="0"/>
                <w:szCs w:val="21"/>
              </w:rPr>
              <w:t>（</w:t>
            </w:r>
            <w:r w:rsidRPr="00BA6415">
              <w:rPr>
                <w:b/>
                <w:kern w:val="0"/>
                <w:szCs w:val="21"/>
              </w:rPr>
              <w:t>m</w:t>
            </w:r>
            <w:r w:rsidR="00734EB1" w:rsidRPr="00BA6415">
              <w:rPr>
                <w:rFonts w:hint="eastAsia"/>
                <w:b/>
                <w:kern w:val="0"/>
                <w:szCs w:val="21"/>
              </w:rPr>
              <w:t>）</w:t>
            </w:r>
          </w:p>
        </w:tc>
        <w:tc>
          <w:tcPr>
            <w:tcW w:w="933" w:type="pct"/>
            <w:tcBorders>
              <w:top w:val="single" w:sz="4" w:space="0" w:color="auto"/>
              <w:left w:val="single" w:sz="6" w:space="0" w:color="auto"/>
              <w:bottom w:val="single" w:sz="6" w:space="0" w:color="auto"/>
              <w:right w:val="single" w:sz="6" w:space="0" w:color="auto"/>
            </w:tcBorders>
            <w:vAlign w:val="center"/>
            <w:hideMark/>
          </w:tcPr>
          <w:p w:rsidR="000802B1" w:rsidRPr="00BA6415" w:rsidRDefault="000802B1" w:rsidP="00BA6415">
            <w:pPr>
              <w:jc w:val="center"/>
              <w:rPr>
                <w:b/>
                <w:kern w:val="0"/>
                <w:szCs w:val="21"/>
              </w:rPr>
            </w:pPr>
            <w:r w:rsidRPr="00BA6415">
              <w:rPr>
                <w:rFonts w:hint="eastAsia"/>
                <w:b/>
                <w:kern w:val="0"/>
                <w:szCs w:val="21"/>
              </w:rPr>
              <w:t>烟气速度</w:t>
            </w:r>
            <w:r w:rsidR="00734EB1" w:rsidRPr="00BA6415">
              <w:rPr>
                <w:rFonts w:hint="eastAsia"/>
                <w:b/>
                <w:kern w:val="0"/>
                <w:szCs w:val="21"/>
              </w:rPr>
              <w:t>（</w:t>
            </w:r>
            <w:r w:rsidRPr="00BA6415">
              <w:rPr>
                <w:b/>
                <w:kern w:val="0"/>
                <w:szCs w:val="21"/>
              </w:rPr>
              <w:t>m/s</w:t>
            </w:r>
            <w:r w:rsidR="00734EB1" w:rsidRPr="00BA6415">
              <w:rPr>
                <w:rFonts w:hint="eastAsia"/>
                <w:b/>
                <w:kern w:val="0"/>
                <w:szCs w:val="21"/>
              </w:rPr>
              <w:t>）</w:t>
            </w:r>
          </w:p>
        </w:tc>
        <w:tc>
          <w:tcPr>
            <w:tcW w:w="1010" w:type="pct"/>
            <w:tcBorders>
              <w:top w:val="single" w:sz="4" w:space="0" w:color="auto"/>
              <w:left w:val="single" w:sz="6" w:space="0" w:color="auto"/>
              <w:bottom w:val="single" w:sz="6" w:space="0" w:color="auto"/>
              <w:right w:val="single" w:sz="6" w:space="0" w:color="auto"/>
            </w:tcBorders>
            <w:vAlign w:val="center"/>
            <w:hideMark/>
          </w:tcPr>
          <w:p w:rsidR="000802B1" w:rsidRPr="00BA6415" w:rsidRDefault="000802B1" w:rsidP="00BA6415">
            <w:pPr>
              <w:jc w:val="center"/>
              <w:rPr>
                <w:b/>
                <w:kern w:val="0"/>
                <w:szCs w:val="21"/>
              </w:rPr>
            </w:pPr>
            <w:r w:rsidRPr="00BA6415">
              <w:rPr>
                <w:b/>
                <w:kern w:val="0"/>
                <w:szCs w:val="21"/>
              </w:rPr>
              <w:t>1.5×Vc</w:t>
            </w:r>
            <w:r w:rsidR="00734EB1" w:rsidRPr="00BA6415">
              <w:rPr>
                <w:rFonts w:hint="eastAsia"/>
                <w:b/>
                <w:kern w:val="0"/>
                <w:szCs w:val="21"/>
              </w:rPr>
              <w:t>（</w:t>
            </w:r>
            <w:r w:rsidRPr="00BA6415">
              <w:rPr>
                <w:b/>
                <w:kern w:val="0"/>
                <w:szCs w:val="21"/>
              </w:rPr>
              <w:t>m/s</w:t>
            </w:r>
            <w:r w:rsidR="00734EB1" w:rsidRPr="00BA6415">
              <w:rPr>
                <w:rFonts w:hint="eastAsia"/>
                <w:b/>
                <w:kern w:val="0"/>
                <w:szCs w:val="21"/>
              </w:rPr>
              <w:t>）</w:t>
            </w:r>
          </w:p>
        </w:tc>
        <w:tc>
          <w:tcPr>
            <w:tcW w:w="486" w:type="pct"/>
            <w:tcBorders>
              <w:top w:val="single" w:sz="4" w:space="0" w:color="auto"/>
              <w:left w:val="single" w:sz="6" w:space="0" w:color="auto"/>
              <w:bottom w:val="single" w:sz="6" w:space="0" w:color="auto"/>
              <w:right w:val="single" w:sz="4" w:space="0" w:color="auto"/>
            </w:tcBorders>
            <w:vAlign w:val="center"/>
            <w:hideMark/>
          </w:tcPr>
          <w:p w:rsidR="000802B1" w:rsidRPr="00BA6415" w:rsidRDefault="000802B1" w:rsidP="00BA6415">
            <w:pPr>
              <w:jc w:val="center"/>
              <w:rPr>
                <w:b/>
                <w:kern w:val="0"/>
                <w:szCs w:val="21"/>
              </w:rPr>
            </w:pPr>
            <w:r w:rsidRPr="00BA6415">
              <w:rPr>
                <w:rFonts w:hint="eastAsia"/>
                <w:b/>
                <w:kern w:val="0"/>
                <w:szCs w:val="21"/>
              </w:rPr>
              <w:t>合理性分析</w:t>
            </w:r>
          </w:p>
        </w:tc>
      </w:tr>
      <w:tr w:rsidR="00BA6415" w:rsidRPr="00BA6415" w:rsidTr="00BA6415">
        <w:trPr>
          <w:jc w:val="center"/>
        </w:trPr>
        <w:tc>
          <w:tcPr>
            <w:tcW w:w="916" w:type="pct"/>
            <w:tcBorders>
              <w:top w:val="single" w:sz="6" w:space="0" w:color="auto"/>
              <w:left w:val="single" w:sz="4" w:space="0" w:color="auto"/>
              <w:bottom w:val="single" w:sz="6" w:space="0" w:color="auto"/>
              <w:right w:val="single" w:sz="6" w:space="0" w:color="auto"/>
            </w:tcBorders>
            <w:vAlign w:val="center"/>
            <w:hideMark/>
          </w:tcPr>
          <w:p w:rsidR="00BA6415" w:rsidRPr="00BA6415" w:rsidRDefault="00BA6415" w:rsidP="00BA6415">
            <w:pPr>
              <w:jc w:val="center"/>
              <w:rPr>
                <w:kern w:val="0"/>
                <w:szCs w:val="21"/>
              </w:rPr>
            </w:pPr>
            <w:r w:rsidRPr="00BA6415">
              <w:rPr>
                <w:rFonts w:hint="eastAsia"/>
                <w:kern w:val="0"/>
                <w:szCs w:val="21"/>
              </w:rPr>
              <w:t>小部件喷漆废气</w:t>
            </w:r>
          </w:p>
        </w:tc>
        <w:tc>
          <w:tcPr>
            <w:tcW w:w="647"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BA6415" w:rsidP="00BA6415">
            <w:pPr>
              <w:jc w:val="center"/>
              <w:rPr>
                <w:kern w:val="0"/>
                <w:szCs w:val="21"/>
              </w:rPr>
            </w:pPr>
            <w:r w:rsidRPr="00BA6415">
              <w:rPr>
                <w:kern w:val="0"/>
                <w:szCs w:val="21"/>
              </w:rPr>
              <w:t>DA00</w:t>
            </w:r>
            <w:r w:rsidRPr="00BA6415">
              <w:rPr>
                <w:rFonts w:hint="eastAsia"/>
                <w:kern w:val="0"/>
                <w:szCs w:val="21"/>
              </w:rPr>
              <w:t>1</w:t>
            </w:r>
          </w:p>
        </w:tc>
        <w:tc>
          <w:tcPr>
            <w:tcW w:w="1008"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064215" w:rsidP="00BA6415">
            <w:pPr>
              <w:autoSpaceDE w:val="0"/>
              <w:autoSpaceDN w:val="0"/>
              <w:jc w:val="center"/>
              <w:rPr>
                <w:kern w:val="0"/>
                <w:szCs w:val="21"/>
              </w:rPr>
            </w:pPr>
            <w:r>
              <w:rPr>
                <w:rFonts w:hint="eastAsia"/>
                <w:kern w:val="0"/>
                <w:szCs w:val="21"/>
              </w:rPr>
              <w:t>20</w:t>
            </w:r>
          </w:p>
        </w:tc>
        <w:tc>
          <w:tcPr>
            <w:tcW w:w="933"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E61D3E" w:rsidP="00BA6415">
            <w:pPr>
              <w:jc w:val="center"/>
              <w:rPr>
                <w:kern w:val="0"/>
                <w:szCs w:val="21"/>
              </w:rPr>
            </w:pPr>
            <w:r>
              <w:rPr>
                <w:rFonts w:hint="eastAsia"/>
                <w:kern w:val="0"/>
                <w:szCs w:val="21"/>
              </w:rPr>
              <w:t>13.00</w:t>
            </w:r>
          </w:p>
        </w:tc>
        <w:tc>
          <w:tcPr>
            <w:tcW w:w="1010"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BA6415" w:rsidP="00064215">
            <w:pPr>
              <w:jc w:val="center"/>
              <w:rPr>
                <w:kern w:val="0"/>
                <w:szCs w:val="21"/>
              </w:rPr>
            </w:pPr>
            <w:r w:rsidRPr="00BA6415">
              <w:rPr>
                <w:rFonts w:hint="eastAsia"/>
                <w:kern w:val="0"/>
                <w:szCs w:val="21"/>
              </w:rPr>
              <w:t>4</w:t>
            </w:r>
            <w:r w:rsidR="00E61D3E">
              <w:rPr>
                <w:rFonts w:hint="eastAsia"/>
                <w:kern w:val="0"/>
                <w:szCs w:val="21"/>
              </w:rPr>
              <w:t>.</w:t>
            </w:r>
            <w:r w:rsidR="00064215">
              <w:rPr>
                <w:rFonts w:hint="eastAsia"/>
                <w:kern w:val="0"/>
                <w:szCs w:val="21"/>
              </w:rPr>
              <w:t>81</w:t>
            </w:r>
          </w:p>
        </w:tc>
        <w:tc>
          <w:tcPr>
            <w:tcW w:w="486" w:type="pct"/>
            <w:tcBorders>
              <w:top w:val="single" w:sz="6" w:space="0" w:color="auto"/>
              <w:left w:val="single" w:sz="6" w:space="0" w:color="auto"/>
              <w:bottom w:val="single" w:sz="6" w:space="0" w:color="auto"/>
              <w:right w:val="single" w:sz="4" w:space="0" w:color="auto"/>
            </w:tcBorders>
            <w:vAlign w:val="center"/>
            <w:hideMark/>
          </w:tcPr>
          <w:p w:rsidR="00BA6415" w:rsidRPr="00BA6415" w:rsidRDefault="00BA6415" w:rsidP="00BA6415">
            <w:pPr>
              <w:jc w:val="center"/>
              <w:rPr>
                <w:kern w:val="0"/>
                <w:szCs w:val="21"/>
              </w:rPr>
            </w:pPr>
            <w:r w:rsidRPr="00BA6415">
              <w:rPr>
                <w:rFonts w:hint="eastAsia"/>
                <w:kern w:val="0"/>
                <w:szCs w:val="21"/>
              </w:rPr>
              <w:t>合理</w:t>
            </w:r>
          </w:p>
        </w:tc>
      </w:tr>
      <w:tr w:rsidR="00BA6415" w:rsidRPr="00BA6415" w:rsidTr="00BA6415">
        <w:trPr>
          <w:jc w:val="center"/>
        </w:trPr>
        <w:tc>
          <w:tcPr>
            <w:tcW w:w="916" w:type="pct"/>
            <w:tcBorders>
              <w:top w:val="single" w:sz="6" w:space="0" w:color="auto"/>
              <w:left w:val="single" w:sz="4" w:space="0" w:color="auto"/>
              <w:bottom w:val="single" w:sz="6" w:space="0" w:color="auto"/>
              <w:right w:val="single" w:sz="6" w:space="0" w:color="auto"/>
            </w:tcBorders>
            <w:vAlign w:val="center"/>
            <w:hideMark/>
          </w:tcPr>
          <w:p w:rsidR="00BA6415" w:rsidRPr="00BA6415" w:rsidRDefault="00BA6415" w:rsidP="00BA6415">
            <w:pPr>
              <w:jc w:val="center"/>
              <w:rPr>
                <w:kern w:val="0"/>
                <w:szCs w:val="21"/>
              </w:rPr>
            </w:pPr>
            <w:r w:rsidRPr="00BA6415">
              <w:rPr>
                <w:rFonts w:hint="eastAsia"/>
                <w:kern w:val="0"/>
                <w:szCs w:val="21"/>
              </w:rPr>
              <w:t>大部件喷漆废气</w:t>
            </w:r>
          </w:p>
        </w:tc>
        <w:tc>
          <w:tcPr>
            <w:tcW w:w="647"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BA6415" w:rsidP="00BA6415">
            <w:pPr>
              <w:jc w:val="center"/>
              <w:rPr>
                <w:kern w:val="0"/>
                <w:szCs w:val="21"/>
              </w:rPr>
            </w:pPr>
            <w:r w:rsidRPr="00BA6415">
              <w:rPr>
                <w:kern w:val="0"/>
                <w:szCs w:val="21"/>
              </w:rPr>
              <w:t>DA00</w:t>
            </w:r>
            <w:r w:rsidRPr="00BA6415">
              <w:rPr>
                <w:rFonts w:hint="eastAsia"/>
                <w:kern w:val="0"/>
                <w:szCs w:val="21"/>
              </w:rPr>
              <w:t>2</w:t>
            </w:r>
          </w:p>
        </w:tc>
        <w:tc>
          <w:tcPr>
            <w:tcW w:w="1008"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BA6415" w:rsidP="00BA6415">
            <w:pPr>
              <w:autoSpaceDE w:val="0"/>
              <w:autoSpaceDN w:val="0"/>
              <w:jc w:val="center"/>
              <w:rPr>
                <w:kern w:val="0"/>
                <w:szCs w:val="21"/>
              </w:rPr>
            </w:pPr>
            <w:r w:rsidRPr="00BA6415">
              <w:rPr>
                <w:rFonts w:hint="eastAsia"/>
                <w:kern w:val="0"/>
                <w:szCs w:val="21"/>
              </w:rPr>
              <w:t>20</w:t>
            </w:r>
          </w:p>
        </w:tc>
        <w:tc>
          <w:tcPr>
            <w:tcW w:w="933"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E61D3E" w:rsidP="00BA6415">
            <w:pPr>
              <w:jc w:val="center"/>
              <w:rPr>
                <w:kern w:val="0"/>
                <w:szCs w:val="21"/>
              </w:rPr>
            </w:pPr>
            <w:r>
              <w:rPr>
                <w:rFonts w:hint="eastAsia"/>
                <w:kern w:val="0"/>
                <w:szCs w:val="21"/>
              </w:rPr>
              <w:t>11.04</w:t>
            </w:r>
          </w:p>
        </w:tc>
        <w:tc>
          <w:tcPr>
            <w:tcW w:w="1010" w:type="pct"/>
            <w:tcBorders>
              <w:top w:val="single" w:sz="6" w:space="0" w:color="auto"/>
              <w:left w:val="single" w:sz="6" w:space="0" w:color="auto"/>
              <w:bottom w:val="single" w:sz="6" w:space="0" w:color="auto"/>
              <w:right w:val="single" w:sz="6" w:space="0" w:color="auto"/>
            </w:tcBorders>
            <w:vAlign w:val="center"/>
            <w:hideMark/>
          </w:tcPr>
          <w:p w:rsidR="00BA6415" w:rsidRPr="00BA6415" w:rsidRDefault="00BA6415" w:rsidP="00BA6415">
            <w:pPr>
              <w:jc w:val="center"/>
              <w:rPr>
                <w:kern w:val="0"/>
                <w:szCs w:val="21"/>
              </w:rPr>
            </w:pPr>
            <w:r w:rsidRPr="00BA6415">
              <w:rPr>
                <w:rFonts w:hint="eastAsia"/>
                <w:kern w:val="0"/>
                <w:szCs w:val="21"/>
              </w:rPr>
              <w:t>4.81</w:t>
            </w:r>
          </w:p>
        </w:tc>
        <w:tc>
          <w:tcPr>
            <w:tcW w:w="486" w:type="pct"/>
            <w:tcBorders>
              <w:top w:val="single" w:sz="6" w:space="0" w:color="auto"/>
              <w:left w:val="single" w:sz="6" w:space="0" w:color="auto"/>
              <w:bottom w:val="single" w:sz="6" w:space="0" w:color="auto"/>
              <w:right w:val="single" w:sz="4" w:space="0" w:color="auto"/>
            </w:tcBorders>
            <w:vAlign w:val="center"/>
            <w:hideMark/>
          </w:tcPr>
          <w:p w:rsidR="00BA6415" w:rsidRPr="00BA6415" w:rsidRDefault="00BA6415" w:rsidP="00BA6415">
            <w:pPr>
              <w:jc w:val="center"/>
              <w:rPr>
                <w:kern w:val="0"/>
                <w:szCs w:val="21"/>
              </w:rPr>
            </w:pPr>
            <w:r w:rsidRPr="00BA6415">
              <w:rPr>
                <w:rFonts w:hint="eastAsia"/>
                <w:kern w:val="0"/>
                <w:szCs w:val="21"/>
              </w:rPr>
              <w:t>合理</w:t>
            </w:r>
          </w:p>
        </w:tc>
      </w:tr>
      <w:tr w:rsidR="00BA6415" w:rsidRPr="00BA6415" w:rsidTr="00BA6415">
        <w:trPr>
          <w:jc w:val="center"/>
        </w:trPr>
        <w:tc>
          <w:tcPr>
            <w:tcW w:w="916" w:type="pct"/>
            <w:tcBorders>
              <w:top w:val="single" w:sz="6" w:space="0" w:color="auto"/>
              <w:left w:val="single" w:sz="4" w:space="0" w:color="auto"/>
              <w:bottom w:val="single" w:sz="6" w:space="0" w:color="auto"/>
              <w:right w:val="single" w:sz="6" w:space="0" w:color="auto"/>
            </w:tcBorders>
            <w:vAlign w:val="center"/>
          </w:tcPr>
          <w:p w:rsidR="00BA6415" w:rsidRPr="00BA6415" w:rsidRDefault="00BA6415" w:rsidP="00BA6415">
            <w:pPr>
              <w:jc w:val="center"/>
              <w:rPr>
                <w:kern w:val="0"/>
                <w:szCs w:val="21"/>
              </w:rPr>
            </w:pPr>
            <w:r w:rsidRPr="00BA6415">
              <w:rPr>
                <w:rFonts w:hint="eastAsia"/>
                <w:kern w:val="0"/>
                <w:szCs w:val="21"/>
              </w:rPr>
              <w:t>喷粉废气</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BA6415" w:rsidRDefault="00BA6415" w:rsidP="00BA6415">
            <w:pPr>
              <w:jc w:val="center"/>
              <w:rPr>
                <w:kern w:val="0"/>
                <w:szCs w:val="21"/>
              </w:rPr>
            </w:pPr>
            <w:r w:rsidRPr="00BA6415">
              <w:rPr>
                <w:kern w:val="0"/>
                <w:szCs w:val="21"/>
              </w:rPr>
              <w:t>DA00</w:t>
            </w:r>
            <w:r w:rsidRPr="00BA6415">
              <w:rPr>
                <w:rFonts w:hint="eastAsia"/>
                <w:kern w:val="0"/>
                <w:szCs w:val="21"/>
              </w:rPr>
              <w:t>3</w:t>
            </w:r>
          </w:p>
        </w:tc>
        <w:tc>
          <w:tcPr>
            <w:tcW w:w="1008" w:type="pct"/>
            <w:tcBorders>
              <w:top w:val="single" w:sz="6" w:space="0" w:color="auto"/>
              <w:left w:val="single" w:sz="6" w:space="0" w:color="auto"/>
              <w:bottom w:val="single" w:sz="6" w:space="0" w:color="auto"/>
              <w:right w:val="single" w:sz="6" w:space="0" w:color="auto"/>
            </w:tcBorders>
            <w:vAlign w:val="center"/>
          </w:tcPr>
          <w:p w:rsidR="00BA6415" w:rsidRPr="00BA6415" w:rsidRDefault="00BA6415" w:rsidP="00BA6415">
            <w:pPr>
              <w:autoSpaceDE w:val="0"/>
              <w:autoSpaceDN w:val="0"/>
              <w:jc w:val="center"/>
              <w:rPr>
                <w:kern w:val="0"/>
                <w:szCs w:val="21"/>
              </w:rPr>
            </w:pPr>
            <w:r w:rsidRPr="00BA6415">
              <w:rPr>
                <w:rFonts w:hint="eastAsia"/>
                <w:kern w:val="0"/>
                <w:szCs w:val="21"/>
              </w:rPr>
              <w:t>20</w:t>
            </w:r>
          </w:p>
        </w:tc>
        <w:tc>
          <w:tcPr>
            <w:tcW w:w="933" w:type="pct"/>
            <w:tcBorders>
              <w:top w:val="single" w:sz="6" w:space="0" w:color="auto"/>
              <w:left w:val="single" w:sz="6" w:space="0" w:color="auto"/>
              <w:bottom w:val="single" w:sz="6" w:space="0" w:color="auto"/>
              <w:right w:val="single" w:sz="6" w:space="0" w:color="auto"/>
            </w:tcBorders>
            <w:vAlign w:val="center"/>
          </w:tcPr>
          <w:p w:rsidR="00BA6415" w:rsidRPr="00BA6415" w:rsidRDefault="000A5DBE" w:rsidP="00BA6415">
            <w:pPr>
              <w:jc w:val="center"/>
              <w:rPr>
                <w:kern w:val="0"/>
                <w:szCs w:val="21"/>
              </w:rPr>
            </w:pPr>
            <w:r>
              <w:rPr>
                <w:rFonts w:hint="eastAsia"/>
                <w:kern w:val="0"/>
                <w:szCs w:val="21"/>
              </w:rPr>
              <w:t>8.92</w:t>
            </w:r>
          </w:p>
        </w:tc>
        <w:tc>
          <w:tcPr>
            <w:tcW w:w="1010" w:type="pct"/>
            <w:tcBorders>
              <w:top w:val="single" w:sz="6" w:space="0" w:color="auto"/>
              <w:left w:val="single" w:sz="6" w:space="0" w:color="auto"/>
              <w:bottom w:val="single" w:sz="6" w:space="0" w:color="auto"/>
              <w:right w:val="single" w:sz="6" w:space="0" w:color="auto"/>
            </w:tcBorders>
            <w:vAlign w:val="center"/>
          </w:tcPr>
          <w:p w:rsidR="00BA6415" w:rsidRPr="00BA6415" w:rsidRDefault="000A5DBE" w:rsidP="00BA6415">
            <w:pPr>
              <w:jc w:val="center"/>
              <w:rPr>
                <w:kern w:val="0"/>
                <w:szCs w:val="21"/>
              </w:rPr>
            </w:pPr>
            <w:r>
              <w:rPr>
                <w:rFonts w:hint="eastAsia"/>
                <w:kern w:val="0"/>
                <w:szCs w:val="21"/>
              </w:rPr>
              <w:t>4.81</w:t>
            </w:r>
          </w:p>
        </w:tc>
        <w:tc>
          <w:tcPr>
            <w:tcW w:w="486" w:type="pct"/>
            <w:tcBorders>
              <w:top w:val="single" w:sz="6" w:space="0" w:color="auto"/>
              <w:left w:val="single" w:sz="6" w:space="0" w:color="auto"/>
              <w:bottom w:val="single" w:sz="6" w:space="0" w:color="auto"/>
              <w:right w:val="single" w:sz="4" w:space="0" w:color="auto"/>
            </w:tcBorders>
            <w:vAlign w:val="center"/>
          </w:tcPr>
          <w:p w:rsidR="00BA6415" w:rsidRPr="00BA6415" w:rsidRDefault="000A5DBE" w:rsidP="00BA6415">
            <w:pPr>
              <w:jc w:val="center"/>
              <w:rPr>
                <w:kern w:val="0"/>
                <w:szCs w:val="21"/>
              </w:rPr>
            </w:pPr>
            <w:r w:rsidRPr="00BA6415">
              <w:rPr>
                <w:rFonts w:hint="eastAsia"/>
                <w:kern w:val="0"/>
                <w:szCs w:val="21"/>
              </w:rPr>
              <w:t>合理</w:t>
            </w:r>
          </w:p>
        </w:tc>
      </w:tr>
      <w:tr w:rsidR="00BA6415" w:rsidRPr="00BA6415" w:rsidTr="00BA6415">
        <w:trPr>
          <w:jc w:val="center"/>
        </w:trPr>
        <w:tc>
          <w:tcPr>
            <w:tcW w:w="916" w:type="pct"/>
            <w:tcBorders>
              <w:top w:val="single" w:sz="6" w:space="0" w:color="auto"/>
              <w:left w:val="single" w:sz="4" w:space="0" w:color="auto"/>
              <w:bottom w:val="single" w:sz="6" w:space="0" w:color="auto"/>
              <w:right w:val="single" w:sz="6" w:space="0" w:color="auto"/>
            </w:tcBorders>
            <w:vAlign w:val="center"/>
          </w:tcPr>
          <w:p w:rsidR="00BA6415" w:rsidRPr="00BA6415" w:rsidRDefault="00BA6415" w:rsidP="00BA6415">
            <w:pPr>
              <w:jc w:val="center"/>
              <w:rPr>
                <w:kern w:val="0"/>
                <w:szCs w:val="21"/>
              </w:rPr>
            </w:pPr>
            <w:r w:rsidRPr="00BA6415">
              <w:rPr>
                <w:rFonts w:hint="eastAsia"/>
                <w:kern w:val="0"/>
                <w:szCs w:val="21"/>
              </w:rPr>
              <w:t>喷粉固化废气</w:t>
            </w:r>
          </w:p>
        </w:tc>
        <w:tc>
          <w:tcPr>
            <w:tcW w:w="647" w:type="pct"/>
            <w:tcBorders>
              <w:top w:val="single" w:sz="6" w:space="0" w:color="auto"/>
              <w:left w:val="single" w:sz="6" w:space="0" w:color="auto"/>
              <w:bottom w:val="single" w:sz="6" w:space="0" w:color="auto"/>
              <w:right w:val="single" w:sz="6" w:space="0" w:color="auto"/>
            </w:tcBorders>
            <w:vAlign w:val="center"/>
          </w:tcPr>
          <w:p w:rsidR="00BA6415" w:rsidRPr="00BA6415" w:rsidRDefault="00BA6415" w:rsidP="00BA6415">
            <w:pPr>
              <w:jc w:val="center"/>
              <w:rPr>
                <w:kern w:val="0"/>
                <w:szCs w:val="21"/>
              </w:rPr>
            </w:pPr>
            <w:r w:rsidRPr="00BA6415">
              <w:rPr>
                <w:kern w:val="0"/>
                <w:szCs w:val="21"/>
              </w:rPr>
              <w:t>DA00</w:t>
            </w:r>
            <w:r w:rsidRPr="00BA6415">
              <w:rPr>
                <w:rFonts w:hint="eastAsia"/>
                <w:kern w:val="0"/>
                <w:szCs w:val="21"/>
              </w:rPr>
              <w:t>4</w:t>
            </w:r>
          </w:p>
        </w:tc>
        <w:tc>
          <w:tcPr>
            <w:tcW w:w="1008" w:type="pct"/>
            <w:tcBorders>
              <w:top w:val="single" w:sz="6" w:space="0" w:color="auto"/>
              <w:left w:val="single" w:sz="6" w:space="0" w:color="auto"/>
              <w:bottom w:val="single" w:sz="6" w:space="0" w:color="auto"/>
              <w:right w:val="single" w:sz="6" w:space="0" w:color="auto"/>
            </w:tcBorders>
            <w:vAlign w:val="center"/>
          </w:tcPr>
          <w:p w:rsidR="00BA6415" w:rsidRPr="00BA6415" w:rsidRDefault="00BA6415" w:rsidP="00BA6415">
            <w:pPr>
              <w:autoSpaceDE w:val="0"/>
              <w:autoSpaceDN w:val="0"/>
              <w:jc w:val="center"/>
              <w:rPr>
                <w:kern w:val="0"/>
                <w:szCs w:val="21"/>
              </w:rPr>
            </w:pPr>
            <w:r w:rsidRPr="00BA6415">
              <w:rPr>
                <w:rFonts w:hint="eastAsia"/>
                <w:kern w:val="0"/>
                <w:szCs w:val="21"/>
              </w:rPr>
              <w:t>20</w:t>
            </w:r>
          </w:p>
        </w:tc>
        <w:tc>
          <w:tcPr>
            <w:tcW w:w="933" w:type="pct"/>
            <w:tcBorders>
              <w:top w:val="single" w:sz="6" w:space="0" w:color="auto"/>
              <w:left w:val="single" w:sz="6" w:space="0" w:color="auto"/>
              <w:bottom w:val="single" w:sz="6" w:space="0" w:color="auto"/>
              <w:right w:val="single" w:sz="6" w:space="0" w:color="auto"/>
            </w:tcBorders>
            <w:vAlign w:val="center"/>
          </w:tcPr>
          <w:p w:rsidR="00BA6415" w:rsidRPr="00BA6415" w:rsidRDefault="000A5DBE" w:rsidP="00BA6415">
            <w:pPr>
              <w:jc w:val="center"/>
              <w:rPr>
                <w:kern w:val="0"/>
                <w:szCs w:val="21"/>
              </w:rPr>
            </w:pPr>
            <w:r>
              <w:rPr>
                <w:rFonts w:hint="eastAsia"/>
                <w:kern w:val="0"/>
                <w:szCs w:val="21"/>
              </w:rPr>
              <w:t>9.84</w:t>
            </w:r>
          </w:p>
        </w:tc>
        <w:tc>
          <w:tcPr>
            <w:tcW w:w="1010" w:type="pct"/>
            <w:tcBorders>
              <w:top w:val="single" w:sz="6" w:space="0" w:color="auto"/>
              <w:left w:val="single" w:sz="6" w:space="0" w:color="auto"/>
              <w:bottom w:val="single" w:sz="6" w:space="0" w:color="auto"/>
              <w:right w:val="single" w:sz="6" w:space="0" w:color="auto"/>
            </w:tcBorders>
            <w:vAlign w:val="center"/>
          </w:tcPr>
          <w:p w:rsidR="00BA6415" w:rsidRPr="00BA6415" w:rsidRDefault="000A5DBE" w:rsidP="00BA6415">
            <w:pPr>
              <w:jc w:val="center"/>
              <w:rPr>
                <w:kern w:val="0"/>
                <w:szCs w:val="21"/>
              </w:rPr>
            </w:pPr>
            <w:r>
              <w:rPr>
                <w:rFonts w:hint="eastAsia"/>
                <w:kern w:val="0"/>
                <w:szCs w:val="21"/>
              </w:rPr>
              <w:t>4.81</w:t>
            </w:r>
          </w:p>
        </w:tc>
        <w:tc>
          <w:tcPr>
            <w:tcW w:w="486" w:type="pct"/>
            <w:tcBorders>
              <w:top w:val="single" w:sz="6" w:space="0" w:color="auto"/>
              <w:left w:val="single" w:sz="6" w:space="0" w:color="auto"/>
              <w:bottom w:val="single" w:sz="6" w:space="0" w:color="auto"/>
              <w:right w:val="single" w:sz="4" w:space="0" w:color="auto"/>
            </w:tcBorders>
            <w:vAlign w:val="center"/>
          </w:tcPr>
          <w:p w:rsidR="00BA6415" w:rsidRPr="00BA6415" w:rsidRDefault="000A5DBE" w:rsidP="00BA6415">
            <w:pPr>
              <w:jc w:val="center"/>
              <w:rPr>
                <w:kern w:val="0"/>
                <w:szCs w:val="21"/>
              </w:rPr>
            </w:pPr>
            <w:r w:rsidRPr="00BA6415">
              <w:rPr>
                <w:rFonts w:hint="eastAsia"/>
                <w:kern w:val="0"/>
                <w:szCs w:val="21"/>
              </w:rPr>
              <w:t>合理</w:t>
            </w:r>
          </w:p>
        </w:tc>
      </w:tr>
    </w:tbl>
    <w:p w:rsidR="00BA6415" w:rsidRDefault="00BA6415" w:rsidP="00734EB1">
      <w:pPr>
        <w:pStyle w:val="12"/>
        <w:spacing w:line="360" w:lineRule="auto"/>
        <w:ind w:firstLineChars="200" w:firstLine="480"/>
        <w:jc w:val="both"/>
        <w:rPr>
          <w:rFonts w:ascii="Times New Roman" w:hAnsi="Times New Roman"/>
          <w:sz w:val="24"/>
        </w:rPr>
      </w:pPr>
    </w:p>
    <w:p w:rsidR="000802B1" w:rsidRPr="0092160D" w:rsidRDefault="000802B1" w:rsidP="00734EB1">
      <w:pPr>
        <w:pStyle w:val="12"/>
        <w:spacing w:line="360" w:lineRule="auto"/>
        <w:ind w:firstLineChars="200" w:firstLine="480"/>
        <w:jc w:val="both"/>
        <w:rPr>
          <w:rFonts w:ascii="Times New Roman" w:hAnsi="Times New Roman"/>
          <w:color w:val="FF0000"/>
          <w:sz w:val="24"/>
        </w:rPr>
      </w:pPr>
      <w:r w:rsidRPr="00D446DC">
        <w:rPr>
          <w:rFonts w:ascii="Times New Roman" w:hAnsi="Times New Roman" w:hint="eastAsia"/>
          <w:sz w:val="24"/>
        </w:rPr>
        <w:t>由上表可知，项目排气筒出口烟气流速满足</w:t>
      </w:r>
      <w:r w:rsidR="00DA68D8" w:rsidRPr="00D446DC">
        <w:rPr>
          <w:rFonts w:ascii="Times New Roman" w:hAnsi="Times New Roman" w:hint="eastAsia"/>
          <w:sz w:val="24"/>
        </w:rPr>
        <w:t>要求</w:t>
      </w:r>
      <w:r w:rsidRPr="00D446DC">
        <w:rPr>
          <w:rFonts w:ascii="Times New Roman" w:hAnsi="Times New Roman" w:hint="eastAsia"/>
          <w:sz w:val="24"/>
        </w:rPr>
        <w:t>。</w:t>
      </w:r>
    </w:p>
    <w:p w:rsidR="00DA68D8" w:rsidRPr="00837820" w:rsidRDefault="00DA68D8" w:rsidP="00DA68D8">
      <w:pPr>
        <w:pStyle w:val="3"/>
        <w:ind w:left="647" w:hangingChars="230" w:hanging="647"/>
        <w:rPr>
          <w:rFonts w:ascii="Times New Roman" w:eastAsia="宋体"/>
          <w:b/>
          <w:bCs/>
          <w:sz w:val="28"/>
          <w:szCs w:val="28"/>
        </w:rPr>
      </w:pPr>
      <w:r w:rsidRPr="00837820">
        <w:rPr>
          <w:rFonts w:ascii="Times New Roman" w:eastAsia="宋体"/>
          <w:b/>
          <w:bCs/>
          <w:sz w:val="28"/>
          <w:szCs w:val="28"/>
        </w:rPr>
        <w:t>7.1.4</w:t>
      </w:r>
      <w:r w:rsidRPr="00837820">
        <w:rPr>
          <w:rFonts w:ascii="Times New Roman" w:eastAsia="宋体" w:hint="eastAsia"/>
          <w:b/>
          <w:bCs/>
          <w:sz w:val="28"/>
          <w:szCs w:val="28"/>
        </w:rPr>
        <w:t>无组织废气治理措施</w:t>
      </w:r>
    </w:p>
    <w:p w:rsidR="00837820" w:rsidRPr="00E72F00" w:rsidRDefault="00837820" w:rsidP="00837820">
      <w:pPr>
        <w:tabs>
          <w:tab w:val="num" w:pos="855"/>
        </w:tabs>
        <w:adjustRightInd w:val="0"/>
        <w:snapToGrid w:val="0"/>
        <w:spacing w:line="360" w:lineRule="auto"/>
        <w:ind w:firstLineChars="200" w:firstLine="480"/>
        <w:rPr>
          <w:color w:val="000000"/>
          <w:sz w:val="24"/>
        </w:rPr>
      </w:pPr>
      <w:r w:rsidRPr="00E72F00">
        <w:rPr>
          <w:color w:val="000000"/>
          <w:sz w:val="24"/>
        </w:rPr>
        <w:t>项目无组织排放废气主要从以下几个方面进行控制：</w:t>
      </w:r>
    </w:p>
    <w:p w:rsidR="00837820" w:rsidRPr="00E72F00" w:rsidRDefault="00837820" w:rsidP="00837820">
      <w:pPr>
        <w:tabs>
          <w:tab w:val="num" w:pos="855"/>
        </w:tabs>
        <w:adjustRightInd w:val="0"/>
        <w:snapToGrid w:val="0"/>
        <w:spacing w:line="360" w:lineRule="auto"/>
        <w:ind w:firstLineChars="200" w:firstLine="480"/>
        <w:rPr>
          <w:color w:val="000000"/>
          <w:sz w:val="24"/>
        </w:rPr>
      </w:pPr>
      <w:r w:rsidRPr="00E72F00">
        <w:rPr>
          <w:color w:val="000000"/>
          <w:sz w:val="24"/>
        </w:rPr>
        <w:lastRenderedPageBreak/>
        <w:t>（</w:t>
      </w:r>
      <w:r w:rsidRPr="00E72F00">
        <w:rPr>
          <w:color w:val="000000"/>
          <w:sz w:val="24"/>
        </w:rPr>
        <w:t>1</w:t>
      </w:r>
      <w:r w:rsidRPr="00E72F00">
        <w:rPr>
          <w:color w:val="000000"/>
          <w:sz w:val="24"/>
        </w:rPr>
        <w:t>）企业要减少</w:t>
      </w:r>
      <w:r w:rsidRPr="00E72F00">
        <w:rPr>
          <w:color w:val="000000"/>
          <w:sz w:val="24"/>
        </w:rPr>
        <w:t>“</w:t>
      </w:r>
      <w:r w:rsidRPr="00E72F00">
        <w:rPr>
          <w:color w:val="000000"/>
          <w:sz w:val="24"/>
        </w:rPr>
        <w:t>跑冒滴漏</w:t>
      </w:r>
      <w:r w:rsidRPr="00E72F00">
        <w:rPr>
          <w:color w:val="000000"/>
          <w:sz w:val="24"/>
        </w:rPr>
        <w:t>”</w:t>
      </w:r>
      <w:r w:rsidRPr="00E72F00">
        <w:rPr>
          <w:color w:val="000000"/>
          <w:sz w:val="24"/>
        </w:rPr>
        <w:t>和无组织排放废气。对</w:t>
      </w:r>
      <w:r>
        <w:rPr>
          <w:rFonts w:hint="eastAsia"/>
          <w:color w:val="000000"/>
          <w:sz w:val="24"/>
        </w:rPr>
        <w:t>喷漆</w:t>
      </w:r>
      <w:r w:rsidRPr="00E72F00">
        <w:rPr>
          <w:color w:val="000000"/>
          <w:sz w:val="24"/>
        </w:rPr>
        <w:t>废气</w:t>
      </w:r>
      <w:r>
        <w:rPr>
          <w:rFonts w:hint="eastAsia"/>
          <w:color w:val="000000"/>
          <w:sz w:val="24"/>
        </w:rPr>
        <w:t>加强</w:t>
      </w:r>
      <w:r>
        <w:rPr>
          <w:color w:val="000000"/>
          <w:sz w:val="24"/>
        </w:rPr>
        <w:t>抽风收集处理</w:t>
      </w:r>
      <w:r>
        <w:rPr>
          <w:rFonts w:hint="eastAsia"/>
          <w:color w:val="000000"/>
          <w:sz w:val="24"/>
        </w:rPr>
        <w:t>后</w:t>
      </w:r>
      <w:r w:rsidRPr="00E72F00">
        <w:rPr>
          <w:color w:val="000000"/>
          <w:sz w:val="24"/>
        </w:rPr>
        <w:t>，经排气筒排放。</w:t>
      </w:r>
    </w:p>
    <w:p w:rsidR="00837820" w:rsidRPr="00E72F00" w:rsidRDefault="00837820" w:rsidP="00837820">
      <w:pPr>
        <w:tabs>
          <w:tab w:val="num" w:pos="855"/>
        </w:tabs>
        <w:adjustRightInd w:val="0"/>
        <w:snapToGrid w:val="0"/>
        <w:spacing w:line="360" w:lineRule="auto"/>
        <w:ind w:firstLineChars="200" w:firstLine="480"/>
        <w:rPr>
          <w:color w:val="000000"/>
          <w:sz w:val="24"/>
        </w:rPr>
      </w:pPr>
      <w:r w:rsidRPr="00E72F00">
        <w:rPr>
          <w:color w:val="000000"/>
          <w:sz w:val="24"/>
        </w:rPr>
        <w:t>（</w:t>
      </w:r>
      <w:r w:rsidRPr="00E72F00">
        <w:rPr>
          <w:color w:val="000000"/>
          <w:sz w:val="24"/>
        </w:rPr>
        <w:t>2</w:t>
      </w:r>
      <w:r w:rsidRPr="00E72F00">
        <w:rPr>
          <w:color w:val="000000"/>
          <w:sz w:val="24"/>
        </w:rPr>
        <w:t>）健全各项规章制度，制定各种操作规程。</w:t>
      </w:r>
      <w:r w:rsidRPr="00E72F00">
        <w:rPr>
          <w:color w:val="000000"/>
          <w:kern w:val="0"/>
          <w:sz w:val="24"/>
        </w:rPr>
        <w:t>车间的封闭程度高，自然挥发损耗会减少，定期对</w:t>
      </w:r>
      <w:r>
        <w:rPr>
          <w:rFonts w:hint="eastAsia"/>
          <w:color w:val="000000"/>
          <w:kern w:val="0"/>
          <w:sz w:val="24"/>
        </w:rPr>
        <w:t>负压抽风</w:t>
      </w:r>
      <w:r w:rsidRPr="00E72F00">
        <w:rPr>
          <w:color w:val="000000"/>
          <w:kern w:val="0"/>
          <w:sz w:val="24"/>
        </w:rPr>
        <w:t>装置及其附件进行检查、维护和保养。</w:t>
      </w:r>
    </w:p>
    <w:p w:rsidR="00837820" w:rsidRPr="00E72F00" w:rsidRDefault="00837820" w:rsidP="00837820">
      <w:pPr>
        <w:tabs>
          <w:tab w:val="num" w:pos="855"/>
        </w:tabs>
        <w:adjustRightInd w:val="0"/>
        <w:snapToGrid w:val="0"/>
        <w:spacing w:line="360" w:lineRule="auto"/>
        <w:ind w:firstLineChars="200" w:firstLine="480"/>
        <w:rPr>
          <w:color w:val="000000"/>
          <w:kern w:val="0"/>
          <w:sz w:val="24"/>
        </w:rPr>
      </w:pPr>
      <w:r w:rsidRPr="00E72F00">
        <w:rPr>
          <w:color w:val="000000"/>
          <w:sz w:val="24"/>
        </w:rPr>
        <w:t>（</w:t>
      </w:r>
      <w:r w:rsidRPr="00E72F00">
        <w:rPr>
          <w:color w:val="000000"/>
          <w:sz w:val="24"/>
        </w:rPr>
        <w:t>3</w:t>
      </w:r>
      <w:r w:rsidRPr="00E72F00">
        <w:rPr>
          <w:color w:val="000000"/>
          <w:sz w:val="24"/>
        </w:rPr>
        <w:t>）加强设备维护保养，所有机泵、管道、阀门等连接部位都应连接牢固，做到严密、不渗、不漏、</w:t>
      </w:r>
      <w:proofErr w:type="gramStart"/>
      <w:r w:rsidRPr="00E72F00">
        <w:rPr>
          <w:color w:val="000000"/>
          <w:sz w:val="24"/>
        </w:rPr>
        <w:t>不</w:t>
      </w:r>
      <w:proofErr w:type="gramEnd"/>
      <w:r w:rsidRPr="00E72F00">
        <w:rPr>
          <w:color w:val="000000"/>
          <w:sz w:val="24"/>
        </w:rPr>
        <w:t>跑气，</w:t>
      </w:r>
      <w:r w:rsidRPr="00E72F00">
        <w:rPr>
          <w:color w:val="000000"/>
          <w:kern w:val="0"/>
          <w:sz w:val="24"/>
        </w:rPr>
        <w:t>减少物料的蒸发损耗。</w:t>
      </w:r>
    </w:p>
    <w:p w:rsidR="00DA68D8" w:rsidRPr="0092160D" w:rsidRDefault="00837820" w:rsidP="00837820">
      <w:pPr>
        <w:pStyle w:val="12"/>
        <w:spacing w:line="360" w:lineRule="auto"/>
        <w:ind w:firstLineChars="200" w:firstLine="480"/>
        <w:jc w:val="both"/>
        <w:rPr>
          <w:rFonts w:ascii="Times New Roman" w:hAnsi="Times New Roman"/>
          <w:color w:val="FF0000"/>
          <w:sz w:val="24"/>
        </w:rPr>
      </w:pPr>
      <w:r w:rsidRPr="00E72F00">
        <w:rPr>
          <w:rFonts w:eastAsia="新宋体"/>
          <w:color w:val="000000"/>
          <w:sz w:val="24"/>
        </w:rPr>
        <w:t>（</w:t>
      </w:r>
      <w:r w:rsidRPr="00E72F00">
        <w:rPr>
          <w:rFonts w:eastAsia="新宋体"/>
          <w:color w:val="000000"/>
          <w:sz w:val="24"/>
        </w:rPr>
        <w:t>4</w:t>
      </w:r>
      <w:r w:rsidRPr="00E72F00">
        <w:rPr>
          <w:rFonts w:eastAsia="新宋体"/>
          <w:color w:val="000000"/>
          <w:sz w:val="24"/>
        </w:rPr>
        <w:t>）加强环境管理。工业生产中无组织排放除与设计的工艺、设备、安装等环节密切相关外，与企业的环境管理亦密不可分，实践证明，在环境管理好的单位，其无组织排放状况较好，反之，无组织排放严重。</w:t>
      </w:r>
    </w:p>
    <w:p w:rsidR="00215943" w:rsidRPr="00837820" w:rsidRDefault="00215943" w:rsidP="00215943">
      <w:pPr>
        <w:pStyle w:val="3"/>
        <w:rPr>
          <w:rFonts w:ascii="Times New Roman" w:eastAsia="宋体"/>
          <w:b/>
          <w:bCs/>
          <w:sz w:val="28"/>
          <w:szCs w:val="28"/>
        </w:rPr>
      </w:pPr>
      <w:r w:rsidRPr="00837820">
        <w:rPr>
          <w:rFonts w:ascii="Times New Roman" w:eastAsia="宋体"/>
          <w:b/>
          <w:bCs/>
          <w:sz w:val="28"/>
          <w:szCs w:val="28"/>
        </w:rPr>
        <w:t>7.1.5</w:t>
      </w:r>
      <w:r w:rsidRPr="00837820">
        <w:rPr>
          <w:rFonts w:ascii="Times New Roman" w:eastAsia="宋体" w:hint="eastAsia"/>
          <w:b/>
          <w:bCs/>
          <w:sz w:val="28"/>
          <w:szCs w:val="28"/>
        </w:rPr>
        <w:t>非正常工况废气预防措施</w:t>
      </w:r>
    </w:p>
    <w:p w:rsidR="00215943" w:rsidRPr="00837820" w:rsidRDefault="00215943" w:rsidP="00215943">
      <w:pPr>
        <w:pStyle w:val="19"/>
        <w:ind w:firstLine="480"/>
      </w:pPr>
      <w:r w:rsidRPr="00837820">
        <w:rPr>
          <w:rFonts w:hint="eastAsia"/>
          <w:kern w:val="0"/>
        </w:rPr>
        <w:t>制定完善的操作规程、加强职工培训，严格按照工艺规程组织生产。安装必要的自动控制以及报警装置。环保设备必须处在完好状态，定期检查，排除事故隐患。重要岗位或关键设备实行双回路供电。关键设备或装置实行备机制，备用装置必须处在完好状态，保证在尽可能短时间内排除非正常状态。</w:t>
      </w:r>
    </w:p>
    <w:p w:rsidR="00215943" w:rsidRPr="00837820" w:rsidRDefault="00215943" w:rsidP="00215943">
      <w:pPr>
        <w:pStyle w:val="3"/>
        <w:rPr>
          <w:rFonts w:ascii="Times New Roman" w:eastAsia="宋体"/>
          <w:b/>
          <w:bCs/>
          <w:sz w:val="28"/>
          <w:szCs w:val="28"/>
        </w:rPr>
      </w:pPr>
      <w:r w:rsidRPr="00837820">
        <w:rPr>
          <w:rFonts w:ascii="Times New Roman" w:eastAsia="宋体"/>
          <w:b/>
          <w:bCs/>
          <w:sz w:val="28"/>
          <w:szCs w:val="28"/>
        </w:rPr>
        <w:t>7.1.6</w:t>
      </w:r>
      <w:r w:rsidRPr="00837820">
        <w:rPr>
          <w:rFonts w:ascii="Times New Roman" w:eastAsia="宋体" w:hint="eastAsia"/>
          <w:b/>
          <w:bCs/>
          <w:sz w:val="28"/>
          <w:szCs w:val="28"/>
        </w:rPr>
        <w:t>排气筒规范化建设要求</w:t>
      </w:r>
    </w:p>
    <w:p w:rsidR="00215943" w:rsidRPr="0092160D" w:rsidRDefault="00215943" w:rsidP="00215943">
      <w:pPr>
        <w:pStyle w:val="19"/>
        <w:ind w:firstLine="480"/>
        <w:rPr>
          <w:color w:val="FF0000"/>
          <w:kern w:val="0"/>
        </w:rPr>
      </w:pPr>
      <w:r w:rsidRPr="00837820">
        <w:rPr>
          <w:rFonts w:hint="eastAsia"/>
          <w:kern w:val="0"/>
        </w:rPr>
        <w:t>建设单位应根据《固定污染源排气中颗粒物测定与气态污染物采样方法》（</w:t>
      </w:r>
      <w:r w:rsidRPr="00837820">
        <w:rPr>
          <w:kern w:val="0"/>
        </w:rPr>
        <w:t>GB/T16157-1996</w:t>
      </w:r>
      <w:r w:rsidRPr="00837820">
        <w:rPr>
          <w:rFonts w:hint="eastAsia"/>
          <w:kern w:val="0"/>
        </w:rPr>
        <w:t>）关于采样位置的要求，在排气筒应设置检测采样孔。采样位置应优先选择在垂直管段，应避开烟道弯头和断面急剧变化的部位。采样位置应设置在距弯头、阀门、变径管下游方向不小于</w:t>
      </w:r>
      <w:r w:rsidRPr="00837820">
        <w:rPr>
          <w:kern w:val="0"/>
        </w:rPr>
        <w:t>6</w:t>
      </w:r>
      <w:r w:rsidRPr="00837820">
        <w:rPr>
          <w:rFonts w:hint="eastAsia"/>
          <w:kern w:val="0"/>
        </w:rPr>
        <w:t>倍直径，和</w:t>
      </w:r>
      <w:proofErr w:type="gramStart"/>
      <w:r w:rsidRPr="00837820">
        <w:rPr>
          <w:rFonts w:hint="eastAsia"/>
          <w:kern w:val="0"/>
        </w:rPr>
        <w:t>距上述</w:t>
      </w:r>
      <w:proofErr w:type="gramEnd"/>
      <w:r w:rsidRPr="00837820">
        <w:rPr>
          <w:rFonts w:hint="eastAsia"/>
          <w:kern w:val="0"/>
        </w:rPr>
        <w:t>部件上游方向不小于</w:t>
      </w:r>
      <w:r w:rsidRPr="00837820">
        <w:rPr>
          <w:kern w:val="0"/>
        </w:rPr>
        <w:t>3</w:t>
      </w:r>
      <w:r w:rsidRPr="00837820">
        <w:rPr>
          <w:rFonts w:hint="eastAsia"/>
          <w:kern w:val="0"/>
        </w:rPr>
        <w:t>倍直径处，对矩形烟道，其当量直径</w:t>
      </w:r>
      <w:r w:rsidRPr="00837820">
        <w:rPr>
          <w:kern w:val="0"/>
        </w:rPr>
        <w:t>D</w:t>
      </w:r>
      <w:r w:rsidRPr="00837820">
        <w:rPr>
          <w:rFonts w:hint="eastAsia"/>
          <w:kern w:val="0"/>
        </w:rPr>
        <w:t>＝</w:t>
      </w:r>
      <w:r w:rsidRPr="00837820">
        <w:rPr>
          <w:kern w:val="0"/>
        </w:rPr>
        <w:t>2AB/</w:t>
      </w:r>
      <w:r w:rsidR="00265088" w:rsidRPr="00837820">
        <w:rPr>
          <w:rFonts w:hint="eastAsia"/>
          <w:kern w:val="0"/>
        </w:rPr>
        <w:t>（</w:t>
      </w:r>
      <w:r w:rsidRPr="00837820">
        <w:rPr>
          <w:kern w:val="0"/>
        </w:rPr>
        <w:t>A+B</w:t>
      </w:r>
      <w:r w:rsidR="00265088" w:rsidRPr="00837820">
        <w:rPr>
          <w:rFonts w:hint="eastAsia"/>
          <w:kern w:val="0"/>
        </w:rPr>
        <w:t>）</w:t>
      </w:r>
      <w:r w:rsidRPr="00837820">
        <w:rPr>
          <w:rFonts w:hint="eastAsia"/>
          <w:kern w:val="0"/>
        </w:rPr>
        <w:t>，式中</w:t>
      </w:r>
      <w:r w:rsidRPr="00837820">
        <w:rPr>
          <w:kern w:val="0"/>
        </w:rPr>
        <w:t>A</w:t>
      </w:r>
      <w:r w:rsidRPr="00837820">
        <w:rPr>
          <w:rFonts w:hint="eastAsia"/>
          <w:kern w:val="0"/>
        </w:rPr>
        <w:t>、</w:t>
      </w:r>
      <w:r w:rsidRPr="00837820">
        <w:rPr>
          <w:kern w:val="0"/>
        </w:rPr>
        <w:t>B</w:t>
      </w:r>
      <w:r w:rsidRPr="00837820">
        <w:rPr>
          <w:rFonts w:hint="eastAsia"/>
          <w:kern w:val="0"/>
        </w:rPr>
        <w:t>为边长。在选定的测定位置上开设采样孔，采样孔内径应不小于</w:t>
      </w:r>
      <w:r w:rsidRPr="00837820">
        <w:rPr>
          <w:kern w:val="0"/>
        </w:rPr>
        <w:t>80mm</w:t>
      </w:r>
      <w:r w:rsidRPr="00837820">
        <w:rPr>
          <w:rFonts w:hint="eastAsia"/>
          <w:kern w:val="0"/>
        </w:rPr>
        <w:t>，</w:t>
      </w:r>
      <w:proofErr w:type="gramStart"/>
      <w:r w:rsidRPr="00837820">
        <w:rPr>
          <w:rFonts w:hint="eastAsia"/>
          <w:kern w:val="0"/>
        </w:rPr>
        <w:t>采样孔管应</w:t>
      </w:r>
      <w:proofErr w:type="gramEnd"/>
      <w:r w:rsidRPr="00837820">
        <w:rPr>
          <w:rFonts w:hint="eastAsia"/>
          <w:kern w:val="0"/>
        </w:rPr>
        <w:t>不大于</w:t>
      </w:r>
      <w:r w:rsidRPr="00837820">
        <w:rPr>
          <w:kern w:val="0"/>
        </w:rPr>
        <w:t>50mm</w:t>
      </w:r>
      <w:r w:rsidRPr="00837820">
        <w:rPr>
          <w:rFonts w:hint="eastAsia"/>
          <w:kern w:val="0"/>
        </w:rPr>
        <w:t>，不使用时应用盖板、</w:t>
      </w:r>
      <w:proofErr w:type="gramStart"/>
      <w:r w:rsidRPr="00837820">
        <w:rPr>
          <w:rFonts w:hint="eastAsia"/>
          <w:kern w:val="0"/>
        </w:rPr>
        <w:t>管堵或</w:t>
      </w:r>
      <w:proofErr w:type="gramEnd"/>
      <w:r w:rsidRPr="00837820">
        <w:rPr>
          <w:rFonts w:hint="eastAsia"/>
          <w:kern w:val="0"/>
        </w:rPr>
        <w:t>管帽封闭，当采样孔仅用于采集气态污染物时，其内径应不小于</w:t>
      </w:r>
      <w:r w:rsidRPr="00837820">
        <w:rPr>
          <w:kern w:val="0"/>
        </w:rPr>
        <w:t>40mm</w:t>
      </w:r>
      <w:r w:rsidRPr="00837820">
        <w:rPr>
          <w:rFonts w:hint="eastAsia"/>
          <w:kern w:val="0"/>
        </w:rPr>
        <w:t>。同时为检测人员设置采样平台，采样平台应有足够的工作面积是工作人员安全、方便地操作，平台面积应不小于</w:t>
      </w:r>
      <w:r w:rsidRPr="00837820">
        <w:rPr>
          <w:kern w:val="0"/>
        </w:rPr>
        <w:t>1.5m2</w:t>
      </w:r>
      <w:r w:rsidRPr="00837820">
        <w:rPr>
          <w:rFonts w:hint="eastAsia"/>
          <w:kern w:val="0"/>
        </w:rPr>
        <w:t>，并设有</w:t>
      </w:r>
      <w:r w:rsidRPr="00837820">
        <w:rPr>
          <w:kern w:val="0"/>
        </w:rPr>
        <w:t>1.1m</w:t>
      </w:r>
      <w:r w:rsidRPr="00837820">
        <w:rPr>
          <w:rFonts w:hint="eastAsia"/>
          <w:kern w:val="0"/>
        </w:rPr>
        <w:t>高的护栏，采样孔距平台面约为</w:t>
      </w:r>
      <w:r w:rsidRPr="00837820">
        <w:rPr>
          <w:kern w:val="0"/>
        </w:rPr>
        <w:t>1.2~1.3m</w:t>
      </w:r>
      <w:r w:rsidRPr="00837820">
        <w:rPr>
          <w:rFonts w:hint="eastAsia"/>
          <w:kern w:val="0"/>
        </w:rPr>
        <w:t>。</w:t>
      </w:r>
    </w:p>
    <w:p w:rsidR="00550E66" w:rsidRPr="00064215" w:rsidRDefault="00550E66" w:rsidP="00550E66">
      <w:pPr>
        <w:pStyle w:val="2"/>
        <w:tabs>
          <w:tab w:val="left" w:pos="6135"/>
        </w:tabs>
        <w:spacing w:beforeLines="0"/>
        <w:rPr>
          <w:rFonts w:ascii="Times New Roman" w:hAnsi="Times New Roman"/>
          <w:b/>
          <w:bCs/>
          <w:sz w:val="32"/>
          <w:szCs w:val="32"/>
        </w:rPr>
      </w:pPr>
      <w:bookmarkStart w:id="185" w:name="_Toc117949100"/>
      <w:bookmarkStart w:id="186" w:name="_Toc20395"/>
      <w:bookmarkStart w:id="187" w:name="_Toc262895122"/>
      <w:bookmarkStart w:id="188" w:name="_Toc58830260"/>
      <w:bookmarkStart w:id="189" w:name="_Toc189279343"/>
      <w:bookmarkStart w:id="190" w:name="_Toc86999771"/>
      <w:bookmarkStart w:id="191" w:name="_Toc102056366"/>
      <w:r w:rsidRPr="00064215">
        <w:rPr>
          <w:rFonts w:ascii="Times New Roman" w:hAnsi="Times New Roman"/>
          <w:b/>
          <w:bCs/>
          <w:sz w:val="32"/>
          <w:szCs w:val="32"/>
        </w:rPr>
        <w:t>7.</w:t>
      </w:r>
      <w:r w:rsidR="002115E5" w:rsidRPr="00064215">
        <w:rPr>
          <w:rFonts w:ascii="Times New Roman" w:hAnsi="Times New Roman" w:hint="eastAsia"/>
          <w:b/>
          <w:bCs/>
          <w:sz w:val="32"/>
          <w:szCs w:val="32"/>
        </w:rPr>
        <w:t>2</w:t>
      </w:r>
      <w:r w:rsidRPr="00064215">
        <w:rPr>
          <w:rFonts w:ascii="Times New Roman" w:hAnsi="Times New Roman" w:hint="eastAsia"/>
          <w:b/>
          <w:bCs/>
          <w:sz w:val="32"/>
          <w:szCs w:val="32"/>
        </w:rPr>
        <w:t>运营期水污染防治措施</w:t>
      </w:r>
      <w:bookmarkEnd w:id="185"/>
      <w:bookmarkEnd w:id="186"/>
      <w:bookmarkEnd w:id="187"/>
      <w:bookmarkEnd w:id="188"/>
      <w:bookmarkEnd w:id="189"/>
      <w:bookmarkEnd w:id="190"/>
      <w:bookmarkEnd w:id="191"/>
    </w:p>
    <w:p w:rsidR="001C381B" w:rsidRPr="0092160D" w:rsidRDefault="00837820" w:rsidP="001C381B">
      <w:pPr>
        <w:pStyle w:val="-RED0"/>
        <w:ind w:firstLineChars="200" w:firstLine="480"/>
        <w:jc w:val="both"/>
        <w:rPr>
          <w:color w:val="FF0000"/>
          <w:kern w:val="0"/>
          <w:szCs w:val="20"/>
        </w:rPr>
      </w:pPr>
      <w:r w:rsidRPr="00426376">
        <w:rPr>
          <w:rFonts w:hint="eastAsia"/>
          <w:kern w:val="0"/>
          <w:szCs w:val="20"/>
        </w:rPr>
        <w:t>项目排水采取雨污分流制。项目不涉及生产用水，且</w:t>
      </w:r>
      <w:proofErr w:type="gramStart"/>
      <w:r w:rsidRPr="00426376">
        <w:rPr>
          <w:rFonts w:hint="eastAsia"/>
          <w:kern w:val="0"/>
          <w:szCs w:val="20"/>
        </w:rPr>
        <w:t>不</w:t>
      </w:r>
      <w:proofErr w:type="gramEnd"/>
      <w:r w:rsidRPr="00426376">
        <w:rPr>
          <w:rFonts w:hint="eastAsia"/>
          <w:kern w:val="0"/>
          <w:szCs w:val="20"/>
        </w:rPr>
        <w:t>新增生活用水，</w:t>
      </w:r>
      <w:proofErr w:type="gramStart"/>
      <w:r w:rsidRPr="00426376">
        <w:rPr>
          <w:rFonts w:hint="eastAsia"/>
          <w:kern w:val="0"/>
          <w:szCs w:val="20"/>
        </w:rPr>
        <w:t>不</w:t>
      </w:r>
      <w:proofErr w:type="gramEnd"/>
      <w:r w:rsidRPr="00426376">
        <w:rPr>
          <w:rFonts w:hint="eastAsia"/>
          <w:kern w:val="0"/>
          <w:szCs w:val="20"/>
        </w:rPr>
        <w:t>新增生活污水。</w:t>
      </w:r>
    </w:p>
    <w:p w:rsidR="00550E66" w:rsidRPr="00064215" w:rsidRDefault="00550E66" w:rsidP="00550E66">
      <w:pPr>
        <w:pStyle w:val="2"/>
        <w:tabs>
          <w:tab w:val="left" w:pos="6135"/>
        </w:tabs>
        <w:spacing w:beforeLines="0"/>
        <w:rPr>
          <w:rFonts w:ascii="Times New Roman" w:hAnsi="Times New Roman"/>
          <w:b/>
          <w:bCs/>
          <w:sz w:val="32"/>
          <w:szCs w:val="32"/>
        </w:rPr>
      </w:pPr>
      <w:bookmarkStart w:id="192" w:name="_Toc102056367"/>
      <w:r w:rsidRPr="00064215">
        <w:rPr>
          <w:rFonts w:ascii="Times New Roman" w:hAnsi="Times New Roman"/>
          <w:b/>
          <w:bCs/>
          <w:sz w:val="32"/>
          <w:szCs w:val="32"/>
        </w:rPr>
        <w:t>7.</w:t>
      </w:r>
      <w:r w:rsidR="002115E5" w:rsidRPr="00064215">
        <w:rPr>
          <w:rFonts w:ascii="Times New Roman" w:hAnsi="Times New Roman" w:hint="eastAsia"/>
          <w:b/>
          <w:bCs/>
          <w:sz w:val="32"/>
          <w:szCs w:val="32"/>
        </w:rPr>
        <w:t>3</w:t>
      </w:r>
      <w:r w:rsidRPr="00064215">
        <w:rPr>
          <w:rFonts w:ascii="Times New Roman" w:hAnsi="Times New Roman" w:hint="eastAsia"/>
          <w:b/>
          <w:bCs/>
          <w:sz w:val="32"/>
          <w:szCs w:val="32"/>
        </w:rPr>
        <w:t>运营期噪声治理措施</w:t>
      </w:r>
      <w:bookmarkEnd w:id="192"/>
    </w:p>
    <w:p w:rsidR="00837820" w:rsidRPr="00D7738B" w:rsidRDefault="00837820" w:rsidP="00837820">
      <w:pPr>
        <w:spacing w:line="360" w:lineRule="auto"/>
        <w:ind w:firstLineChars="200" w:firstLine="480"/>
        <w:rPr>
          <w:color w:val="000000" w:themeColor="text1"/>
          <w:sz w:val="24"/>
        </w:rPr>
      </w:pPr>
      <w:r w:rsidRPr="00D7738B">
        <w:rPr>
          <w:color w:val="000000" w:themeColor="text1"/>
          <w:sz w:val="24"/>
        </w:rPr>
        <w:t>项目噪声源主要为生产设备和公用设施，包括</w:t>
      </w:r>
      <w:r>
        <w:rPr>
          <w:color w:val="000000" w:themeColor="text1"/>
          <w:sz w:val="24"/>
        </w:rPr>
        <w:t>空压机、风机</w:t>
      </w:r>
      <w:r w:rsidRPr="00D7738B">
        <w:rPr>
          <w:color w:val="000000" w:themeColor="text1"/>
          <w:sz w:val="24"/>
        </w:rPr>
        <w:t>等设备。为减轻噪声对环境的影响，确保厂界噪声全面稳定达标，本报告提出以下污染防治建议：</w:t>
      </w:r>
    </w:p>
    <w:p w:rsidR="00837820" w:rsidRPr="00D7738B" w:rsidRDefault="00837820" w:rsidP="00837820">
      <w:pPr>
        <w:spacing w:line="360" w:lineRule="auto"/>
        <w:ind w:firstLineChars="200" w:firstLine="480"/>
        <w:rPr>
          <w:color w:val="000000" w:themeColor="text1"/>
          <w:sz w:val="24"/>
        </w:rPr>
      </w:pPr>
      <w:r w:rsidRPr="00D7738B">
        <w:rPr>
          <w:color w:val="000000" w:themeColor="text1"/>
          <w:sz w:val="24"/>
        </w:rPr>
        <w:lastRenderedPageBreak/>
        <w:t>（</w:t>
      </w:r>
      <w:r w:rsidRPr="00D7738B">
        <w:rPr>
          <w:color w:val="000000" w:themeColor="text1"/>
          <w:sz w:val="24"/>
        </w:rPr>
        <w:t>1</w:t>
      </w:r>
      <w:r w:rsidRPr="00D7738B">
        <w:rPr>
          <w:color w:val="000000" w:themeColor="text1"/>
          <w:sz w:val="24"/>
        </w:rPr>
        <w:t>）对主要设备采取防噪措施</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①</w:t>
      </w:r>
      <w:r w:rsidRPr="00D7738B">
        <w:rPr>
          <w:color w:val="000000" w:themeColor="text1"/>
          <w:sz w:val="24"/>
        </w:rPr>
        <w:t>选择低噪声设备，对所有产生高噪声及振动的设备采取必要的防震、减震措施。</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②</w:t>
      </w:r>
      <w:r w:rsidRPr="00D7738B">
        <w:rPr>
          <w:color w:val="000000" w:themeColor="text1"/>
          <w:sz w:val="24"/>
        </w:rPr>
        <w:t>各类水泵、空压机、风机一律不得直接设于室外，须专门设置隔声间，可采取半埋地式设计，且尽可能远离厂界和居民住宅。</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③</w:t>
      </w:r>
      <w:r w:rsidRPr="00D7738B">
        <w:rPr>
          <w:color w:val="000000" w:themeColor="text1"/>
          <w:sz w:val="24"/>
        </w:rPr>
        <w:t>对泵类、空压机、风机应采取消声措施，其基础采取减震措施，管道连接处采用柔性接头，风管上设置补偿节来降低震动产生的噪声。</w:t>
      </w:r>
    </w:p>
    <w:p w:rsidR="00837820" w:rsidRPr="00D7738B" w:rsidRDefault="00837820" w:rsidP="00837820">
      <w:pPr>
        <w:spacing w:line="360" w:lineRule="auto"/>
        <w:ind w:firstLineChars="200" w:firstLine="480"/>
        <w:rPr>
          <w:color w:val="000000" w:themeColor="text1"/>
          <w:sz w:val="24"/>
        </w:rPr>
      </w:pPr>
      <w:r w:rsidRPr="00D7738B">
        <w:rPr>
          <w:color w:val="000000" w:themeColor="text1"/>
          <w:sz w:val="24"/>
        </w:rPr>
        <w:t>（</w:t>
      </w:r>
      <w:r w:rsidRPr="00D7738B">
        <w:rPr>
          <w:color w:val="000000" w:themeColor="text1"/>
          <w:sz w:val="24"/>
        </w:rPr>
        <w:t>2</w:t>
      </w:r>
      <w:r w:rsidRPr="00D7738B">
        <w:rPr>
          <w:color w:val="000000" w:themeColor="text1"/>
          <w:sz w:val="24"/>
        </w:rPr>
        <w:t>）在建筑设计上采取防噪措施</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①</w:t>
      </w:r>
      <w:r w:rsidRPr="00D7738B">
        <w:rPr>
          <w:color w:val="000000" w:themeColor="text1"/>
          <w:sz w:val="24"/>
        </w:rPr>
        <w:t>车间换气风机选用低噪声的通风风机，其风机位置尽可能远离厂界。</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②</w:t>
      </w:r>
      <w:r w:rsidRPr="00D7738B">
        <w:rPr>
          <w:color w:val="000000" w:themeColor="text1"/>
          <w:sz w:val="24"/>
        </w:rPr>
        <w:t>项目车间四周墙壁安装吸声材料或选用吸声性能良好的墙面材料，在车间顶部采用空间吸声体，在结构设计中采用减震平顶、减震内壁和减震地板等。建筑上采用吸声材料有加气混凝土、膨胀珍珠岩、微孔吸声砖等。</w:t>
      </w:r>
    </w:p>
    <w:p w:rsidR="00837820" w:rsidRPr="00D7738B" w:rsidRDefault="00837820" w:rsidP="00837820">
      <w:pPr>
        <w:spacing w:line="360" w:lineRule="auto"/>
        <w:ind w:firstLineChars="200" w:firstLine="480"/>
        <w:rPr>
          <w:color w:val="000000" w:themeColor="text1"/>
          <w:sz w:val="24"/>
        </w:rPr>
      </w:pPr>
      <w:r w:rsidRPr="00D7738B">
        <w:rPr>
          <w:rFonts w:ascii="宋体" w:hAnsi="宋体" w:cs="宋体" w:hint="eastAsia"/>
          <w:color w:val="000000" w:themeColor="text1"/>
          <w:sz w:val="24"/>
        </w:rPr>
        <w:t>③</w:t>
      </w:r>
      <w:r w:rsidRPr="00D7738B">
        <w:rPr>
          <w:color w:val="000000" w:themeColor="text1"/>
          <w:sz w:val="24"/>
        </w:rPr>
        <w:t>大型设备采用独立的基础，以减轻共振引起的噪声。在管道布置、</w:t>
      </w:r>
      <w:proofErr w:type="gramStart"/>
      <w:r w:rsidRPr="00D7738B">
        <w:rPr>
          <w:color w:val="000000" w:themeColor="text1"/>
          <w:sz w:val="24"/>
        </w:rPr>
        <w:t>设计及支吊架</w:t>
      </w:r>
      <w:proofErr w:type="gramEnd"/>
      <w:r w:rsidRPr="00D7738B">
        <w:rPr>
          <w:color w:val="000000" w:themeColor="text1"/>
          <w:sz w:val="24"/>
        </w:rPr>
        <w:t>选择上注意防震、防冲击，以减轻噪声对环境的影响。目前，使用最为广泛的是金属弹簧和剪切橡胶，但以空气弹簧的隔</w:t>
      </w:r>
      <w:proofErr w:type="gramStart"/>
      <w:r w:rsidRPr="00D7738B">
        <w:rPr>
          <w:color w:val="000000" w:themeColor="text1"/>
          <w:sz w:val="24"/>
        </w:rPr>
        <w:t>震效果</w:t>
      </w:r>
      <w:proofErr w:type="gramEnd"/>
      <w:r w:rsidRPr="00D7738B">
        <w:rPr>
          <w:color w:val="000000" w:themeColor="text1"/>
          <w:sz w:val="24"/>
        </w:rPr>
        <w:t>为最好，在工程实际中，也常将这些隔振材料互相复合使用，如钢弹簧</w:t>
      </w:r>
      <w:r w:rsidRPr="00D7738B">
        <w:rPr>
          <w:color w:val="000000" w:themeColor="text1"/>
          <w:sz w:val="24"/>
        </w:rPr>
        <w:t>-</w:t>
      </w:r>
      <w:r w:rsidRPr="00D7738B">
        <w:rPr>
          <w:color w:val="000000" w:themeColor="text1"/>
          <w:sz w:val="24"/>
        </w:rPr>
        <w:t>橡胶减振器就是常用的一种隔振装置。</w:t>
      </w:r>
    </w:p>
    <w:p w:rsidR="00837820" w:rsidRPr="00D7738B" w:rsidRDefault="00837820" w:rsidP="00837820">
      <w:pPr>
        <w:spacing w:line="360" w:lineRule="auto"/>
        <w:ind w:firstLineChars="200" w:firstLine="480"/>
        <w:rPr>
          <w:color w:val="000000" w:themeColor="text1"/>
          <w:sz w:val="24"/>
        </w:rPr>
      </w:pPr>
      <w:r w:rsidRPr="00D7738B">
        <w:rPr>
          <w:color w:val="000000" w:themeColor="text1"/>
          <w:sz w:val="24"/>
        </w:rPr>
        <w:t>（</w:t>
      </w:r>
      <w:r w:rsidRPr="00D7738B">
        <w:rPr>
          <w:color w:val="000000" w:themeColor="text1"/>
          <w:sz w:val="24"/>
        </w:rPr>
        <w:t>3</w:t>
      </w:r>
      <w:r w:rsidRPr="00D7738B">
        <w:rPr>
          <w:color w:val="000000" w:themeColor="text1"/>
          <w:sz w:val="24"/>
        </w:rPr>
        <w:t>）总体布置中考虑防噪措施</w:t>
      </w:r>
    </w:p>
    <w:p w:rsidR="00837820" w:rsidRPr="00D7738B" w:rsidRDefault="00837820" w:rsidP="00837820">
      <w:pPr>
        <w:spacing w:line="360" w:lineRule="auto"/>
        <w:ind w:firstLineChars="200" w:firstLine="480"/>
        <w:rPr>
          <w:color w:val="000000" w:themeColor="text1"/>
          <w:sz w:val="24"/>
        </w:rPr>
      </w:pPr>
      <w:r w:rsidRPr="00D7738B">
        <w:rPr>
          <w:color w:val="000000" w:themeColor="text1"/>
          <w:sz w:val="24"/>
        </w:rPr>
        <w:t>按照《工业企业噪声控制设计规范》对厂区内主要噪声</w:t>
      </w:r>
      <w:proofErr w:type="gramStart"/>
      <w:r w:rsidRPr="00D7738B">
        <w:rPr>
          <w:color w:val="000000" w:themeColor="text1"/>
          <w:sz w:val="24"/>
        </w:rPr>
        <w:t>源合理</w:t>
      </w:r>
      <w:proofErr w:type="gramEnd"/>
      <w:r w:rsidRPr="00D7738B">
        <w:rPr>
          <w:color w:val="000000" w:themeColor="text1"/>
          <w:sz w:val="24"/>
        </w:rPr>
        <w:t>布局，将行政办公区与生产区分开布置；主要噪声</w:t>
      </w:r>
      <w:proofErr w:type="gramStart"/>
      <w:r w:rsidRPr="00D7738B">
        <w:rPr>
          <w:color w:val="000000" w:themeColor="text1"/>
          <w:sz w:val="24"/>
        </w:rPr>
        <w:t>源集中</w:t>
      </w:r>
      <w:proofErr w:type="gramEnd"/>
      <w:r w:rsidRPr="00D7738B">
        <w:rPr>
          <w:color w:val="000000" w:themeColor="text1"/>
          <w:sz w:val="24"/>
        </w:rPr>
        <w:t>布置，且远离区外居民区和区内办公区，对噪声级较高的设备所在建筑物单独布置，以降低噪声影响；车间与厂界之间设计绿化隔离带。</w:t>
      </w:r>
    </w:p>
    <w:p w:rsidR="00A94238" w:rsidRPr="0092160D" w:rsidRDefault="00837820" w:rsidP="00837820">
      <w:pPr>
        <w:spacing w:line="360" w:lineRule="auto"/>
        <w:ind w:firstLineChars="200" w:firstLine="480"/>
        <w:rPr>
          <w:color w:val="FF0000"/>
          <w:kern w:val="0"/>
          <w:sz w:val="24"/>
          <w:szCs w:val="20"/>
        </w:rPr>
      </w:pPr>
      <w:r w:rsidRPr="00D7738B">
        <w:rPr>
          <w:color w:val="000000" w:themeColor="text1"/>
          <w:sz w:val="24"/>
        </w:rPr>
        <w:t>采取以上噪声防治措施后，噪声源</w:t>
      </w:r>
      <w:proofErr w:type="gramStart"/>
      <w:r w:rsidRPr="00D7738B">
        <w:rPr>
          <w:color w:val="000000" w:themeColor="text1"/>
          <w:sz w:val="24"/>
        </w:rPr>
        <w:t>强平均</w:t>
      </w:r>
      <w:proofErr w:type="gramEnd"/>
      <w:r w:rsidRPr="00D7738B">
        <w:rPr>
          <w:color w:val="000000" w:themeColor="text1"/>
          <w:sz w:val="24"/>
        </w:rPr>
        <w:t>降低</w:t>
      </w:r>
      <w:r w:rsidRPr="00D7738B">
        <w:rPr>
          <w:color w:val="000000" w:themeColor="text1"/>
          <w:sz w:val="24"/>
        </w:rPr>
        <w:t>15</w:t>
      </w:r>
      <w:r w:rsidRPr="00D7738B">
        <w:rPr>
          <w:color w:val="000000" w:themeColor="text1"/>
          <w:sz w:val="24"/>
        </w:rPr>
        <w:t>～</w:t>
      </w:r>
      <w:r w:rsidRPr="00D7738B">
        <w:rPr>
          <w:color w:val="000000" w:themeColor="text1"/>
          <w:sz w:val="24"/>
        </w:rPr>
        <w:t>25dB</w:t>
      </w:r>
      <w:r w:rsidRPr="00D7738B">
        <w:rPr>
          <w:color w:val="000000" w:themeColor="text1"/>
          <w:sz w:val="24"/>
        </w:rPr>
        <w:t>（</w:t>
      </w:r>
      <w:r w:rsidRPr="00D7738B">
        <w:rPr>
          <w:color w:val="000000" w:themeColor="text1"/>
          <w:sz w:val="24"/>
        </w:rPr>
        <w:t>A</w:t>
      </w:r>
      <w:r w:rsidRPr="00D7738B">
        <w:rPr>
          <w:color w:val="000000" w:themeColor="text1"/>
          <w:sz w:val="24"/>
        </w:rPr>
        <w:t>），可确保项目运行后厂界噪声达标。</w:t>
      </w:r>
    </w:p>
    <w:p w:rsidR="00550E66" w:rsidRPr="00064215" w:rsidRDefault="00550E66" w:rsidP="00550E66">
      <w:pPr>
        <w:pStyle w:val="2"/>
        <w:tabs>
          <w:tab w:val="left" w:pos="6135"/>
        </w:tabs>
        <w:spacing w:beforeLines="0"/>
        <w:rPr>
          <w:rFonts w:ascii="Times New Roman" w:hAnsi="Times New Roman"/>
          <w:b/>
          <w:bCs/>
          <w:sz w:val="32"/>
          <w:szCs w:val="32"/>
        </w:rPr>
      </w:pPr>
      <w:bookmarkStart w:id="193" w:name="_Toc102056368"/>
      <w:r w:rsidRPr="00064215">
        <w:rPr>
          <w:rFonts w:ascii="Times New Roman" w:hAnsi="Times New Roman"/>
          <w:b/>
          <w:bCs/>
          <w:sz w:val="32"/>
          <w:szCs w:val="32"/>
        </w:rPr>
        <w:t>7.</w:t>
      </w:r>
      <w:r w:rsidR="002115E5" w:rsidRPr="00064215">
        <w:rPr>
          <w:rFonts w:ascii="Times New Roman" w:hAnsi="Times New Roman" w:hint="eastAsia"/>
          <w:b/>
          <w:bCs/>
          <w:sz w:val="32"/>
          <w:szCs w:val="32"/>
        </w:rPr>
        <w:t>4</w:t>
      </w:r>
      <w:r w:rsidRPr="00064215">
        <w:rPr>
          <w:rFonts w:ascii="Times New Roman" w:hAnsi="Times New Roman" w:hint="eastAsia"/>
          <w:b/>
          <w:bCs/>
          <w:sz w:val="32"/>
          <w:szCs w:val="32"/>
        </w:rPr>
        <w:t>运营期固体废物处理与处置措施</w:t>
      </w:r>
      <w:bookmarkEnd w:id="193"/>
    </w:p>
    <w:p w:rsidR="009C1BF2" w:rsidRPr="00837820" w:rsidRDefault="009C1BF2" w:rsidP="009C1BF2">
      <w:pPr>
        <w:pStyle w:val="3"/>
        <w:rPr>
          <w:rFonts w:ascii="Times New Roman" w:eastAsia="宋体"/>
          <w:b/>
          <w:bCs/>
          <w:sz w:val="28"/>
          <w:szCs w:val="28"/>
        </w:rPr>
      </w:pPr>
      <w:r w:rsidRPr="00837820">
        <w:rPr>
          <w:rFonts w:ascii="Times New Roman" w:eastAsia="宋体"/>
          <w:b/>
          <w:bCs/>
          <w:sz w:val="28"/>
          <w:szCs w:val="28"/>
        </w:rPr>
        <w:t>7.4.1</w:t>
      </w:r>
      <w:r w:rsidRPr="00837820">
        <w:rPr>
          <w:rFonts w:ascii="Times New Roman" w:eastAsia="宋体" w:hint="eastAsia"/>
          <w:b/>
          <w:bCs/>
          <w:sz w:val="28"/>
          <w:szCs w:val="28"/>
        </w:rPr>
        <w:t>固废处置措施及可行性分析</w:t>
      </w:r>
    </w:p>
    <w:p w:rsidR="009C1BF2" w:rsidRPr="00837820" w:rsidRDefault="009C1BF2" w:rsidP="009C1BF2">
      <w:pPr>
        <w:spacing w:line="360" w:lineRule="auto"/>
        <w:ind w:firstLineChars="200" w:firstLine="480"/>
        <w:rPr>
          <w:sz w:val="24"/>
        </w:rPr>
      </w:pPr>
      <w:r w:rsidRPr="00837820">
        <w:rPr>
          <w:rFonts w:hint="eastAsia"/>
          <w:sz w:val="24"/>
        </w:rPr>
        <w:t>项目产生的工业</w:t>
      </w:r>
      <w:proofErr w:type="gramStart"/>
      <w:r w:rsidRPr="00837820">
        <w:rPr>
          <w:rFonts w:hint="eastAsia"/>
          <w:sz w:val="24"/>
        </w:rPr>
        <w:t>固废应根据</w:t>
      </w:r>
      <w:proofErr w:type="gramEnd"/>
      <w:r w:rsidRPr="00837820">
        <w:rPr>
          <w:rFonts w:hint="eastAsia"/>
          <w:sz w:val="24"/>
        </w:rPr>
        <w:t>不同性质分类收集，妥善处置。所有废物在厂区内应设置固定堆存场所，及时进行清运和处理，在堆存和清运过程中，应注意环境卫生和厂容厂貌，对固体废物堆场必须搭建封闭式库房，避免因扬尘、雨水冲淋造成二次污染。</w:t>
      </w:r>
    </w:p>
    <w:p w:rsidR="009C1BF2" w:rsidRPr="00837820" w:rsidRDefault="009C1BF2" w:rsidP="009C1BF2">
      <w:pPr>
        <w:spacing w:line="360" w:lineRule="auto"/>
        <w:ind w:firstLineChars="200" w:firstLine="480"/>
        <w:rPr>
          <w:sz w:val="24"/>
        </w:rPr>
      </w:pPr>
      <w:r w:rsidRPr="00837820">
        <w:rPr>
          <w:rFonts w:hint="eastAsia"/>
          <w:sz w:val="24"/>
        </w:rPr>
        <w:t>项目</w:t>
      </w:r>
      <w:r w:rsidR="009702F9" w:rsidRPr="00837820">
        <w:rPr>
          <w:rFonts w:hint="eastAsia"/>
          <w:sz w:val="24"/>
        </w:rPr>
        <w:t>固</w:t>
      </w:r>
      <w:proofErr w:type="gramStart"/>
      <w:r w:rsidR="009702F9" w:rsidRPr="00837820">
        <w:rPr>
          <w:rFonts w:hint="eastAsia"/>
          <w:sz w:val="24"/>
        </w:rPr>
        <w:t>废</w:t>
      </w:r>
      <w:r w:rsidRPr="00837820">
        <w:rPr>
          <w:rFonts w:hint="eastAsia"/>
          <w:sz w:val="24"/>
        </w:rPr>
        <w:t>具体</w:t>
      </w:r>
      <w:proofErr w:type="gramEnd"/>
      <w:r w:rsidR="009702F9" w:rsidRPr="00837820">
        <w:rPr>
          <w:rFonts w:hint="eastAsia"/>
          <w:sz w:val="24"/>
        </w:rPr>
        <w:t>处置</w:t>
      </w:r>
      <w:r w:rsidRPr="00837820">
        <w:rPr>
          <w:rFonts w:hint="eastAsia"/>
          <w:sz w:val="24"/>
        </w:rPr>
        <w:t>措施情况如下：</w:t>
      </w:r>
    </w:p>
    <w:p w:rsidR="00837820" w:rsidRDefault="00837820" w:rsidP="00837820">
      <w:pPr>
        <w:spacing w:line="360" w:lineRule="auto"/>
        <w:jc w:val="center"/>
        <w:rPr>
          <w:b/>
          <w:bCs/>
          <w:snapToGrid w:val="0"/>
          <w:kern w:val="0"/>
          <w:sz w:val="24"/>
        </w:rPr>
      </w:pPr>
    </w:p>
    <w:p w:rsidR="00837820" w:rsidRDefault="00837820" w:rsidP="00837820">
      <w:pPr>
        <w:spacing w:line="360" w:lineRule="auto"/>
        <w:jc w:val="center"/>
        <w:rPr>
          <w:b/>
          <w:bCs/>
          <w:snapToGrid w:val="0"/>
          <w:kern w:val="0"/>
          <w:sz w:val="24"/>
        </w:rPr>
      </w:pPr>
    </w:p>
    <w:p w:rsidR="00837820" w:rsidRDefault="00837820" w:rsidP="00837820">
      <w:pPr>
        <w:spacing w:line="360" w:lineRule="auto"/>
        <w:jc w:val="center"/>
        <w:rPr>
          <w:b/>
          <w:bCs/>
          <w:snapToGrid w:val="0"/>
          <w:kern w:val="0"/>
          <w:sz w:val="24"/>
        </w:rPr>
      </w:pPr>
    </w:p>
    <w:p w:rsidR="009702F9" w:rsidRPr="00837820" w:rsidRDefault="009702F9" w:rsidP="00837820">
      <w:pPr>
        <w:spacing w:line="360" w:lineRule="auto"/>
        <w:jc w:val="center"/>
        <w:rPr>
          <w:b/>
          <w:bCs/>
          <w:snapToGrid w:val="0"/>
          <w:color w:val="FF0000"/>
          <w:kern w:val="0"/>
          <w:sz w:val="24"/>
        </w:rPr>
      </w:pPr>
      <w:r w:rsidRPr="00837820">
        <w:rPr>
          <w:b/>
          <w:bCs/>
          <w:snapToGrid w:val="0"/>
          <w:kern w:val="0"/>
          <w:sz w:val="24"/>
        </w:rPr>
        <w:lastRenderedPageBreak/>
        <w:t>表</w:t>
      </w:r>
      <w:r w:rsidRPr="00837820">
        <w:rPr>
          <w:rFonts w:hint="eastAsia"/>
          <w:b/>
          <w:bCs/>
          <w:snapToGrid w:val="0"/>
          <w:kern w:val="0"/>
          <w:sz w:val="24"/>
        </w:rPr>
        <w:t xml:space="preserve">7.4-1      </w:t>
      </w:r>
      <w:r w:rsidRPr="00837820">
        <w:rPr>
          <w:b/>
          <w:bCs/>
          <w:snapToGrid w:val="0"/>
          <w:kern w:val="0"/>
          <w:sz w:val="24"/>
        </w:rPr>
        <w:t>项目</w:t>
      </w:r>
      <w:r w:rsidRPr="00837820">
        <w:rPr>
          <w:rFonts w:hint="eastAsia"/>
          <w:b/>
          <w:bCs/>
          <w:snapToGrid w:val="0"/>
          <w:kern w:val="0"/>
          <w:sz w:val="24"/>
        </w:rPr>
        <w:t>固废种类、产生量及处置措施一览表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712"/>
        <w:gridCol w:w="917"/>
        <w:gridCol w:w="407"/>
        <w:gridCol w:w="1019"/>
        <w:gridCol w:w="1019"/>
        <w:gridCol w:w="917"/>
        <w:gridCol w:w="1326"/>
        <w:gridCol w:w="814"/>
        <w:gridCol w:w="1019"/>
        <w:gridCol w:w="992"/>
      </w:tblGrid>
      <w:tr w:rsidR="00837820" w:rsidRPr="00AD6549" w:rsidTr="00F460FC">
        <w:trPr>
          <w:trHeight w:val="340"/>
          <w:tblHeader/>
          <w:jc w:val="center"/>
        </w:trPr>
        <w:tc>
          <w:tcPr>
            <w:tcW w:w="263"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序号</w:t>
            </w:r>
          </w:p>
        </w:tc>
        <w:tc>
          <w:tcPr>
            <w:tcW w:w="369"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产生环节</w:t>
            </w:r>
          </w:p>
        </w:tc>
        <w:tc>
          <w:tcPr>
            <w:tcW w:w="475"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污染物名称</w:t>
            </w:r>
          </w:p>
        </w:tc>
        <w:tc>
          <w:tcPr>
            <w:tcW w:w="211"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形态</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主要成分</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有害成分</w:t>
            </w:r>
          </w:p>
        </w:tc>
        <w:tc>
          <w:tcPr>
            <w:tcW w:w="475"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废物类别</w:t>
            </w:r>
          </w:p>
        </w:tc>
        <w:tc>
          <w:tcPr>
            <w:tcW w:w="687"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危废代码</w:t>
            </w:r>
          </w:p>
        </w:tc>
        <w:tc>
          <w:tcPr>
            <w:tcW w:w="422"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危险特性</w:t>
            </w:r>
          </w:p>
        </w:tc>
        <w:tc>
          <w:tcPr>
            <w:tcW w:w="528"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产生量（</w:t>
            </w:r>
            <w:r w:rsidRPr="00AD6549">
              <w:rPr>
                <w:rFonts w:eastAsia="Times New Roman" w:cs="Times New Roman"/>
                <w:b/>
                <w:szCs w:val="21"/>
              </w:rPr>
              <w:t>t/a</w:t>
            </w:r>
            <w:r w:rsidRPr="00AD6549">
              <w:rPr>
                <w:rFonts w:cs="Times New Roman"/>
                <w:b/>
                <w:szCs w:val="21"/>
              </w:rPr>
              <w:t>）</w:t>
            </w:r>
          </w:p>
        </w:tc>
        <w:tc>
          <w:tcPr>
            <w:tcW w:w="514" w:type="pct"/>
            <w:vAlign w:val="center"/>
          </w:tcPr>
          <w:p w:rsidR="00837820" w:rsidRPr="00AD6549" w:rsidRDefault="00837820" w:rsidP="00837820">
            <w:pPr>
              <w:pStyle w:val="TableParagraph"/>
              <w:jc w:val="center"/>
              <w:rPr>
                <w:rFonts w:cs="Times New Roman"/>
                <w:b/>
                <w:szCs w:val="21"/>
              </w:rPr>
            </w:pPr>
            <w:r w:rsidRPr="00AD6549">
              <w:rPr>
                <w:rFonts w:cs="Times New Roman"/>
                <w:b/>
                <w:szCs w:val="21"/>
              </w:rPr>
              <w:t>处理措施</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1</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napToGrid w:val="0"/>
                <w:szCs w:val="21"/>
                <w:lang w:val="zh-CN"/>
              </w:rPr>
              <w:t>化学品包装桶</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napToGrid w:val="0"/>
                <w:szCs w:val="21"/>
                <w:lang w:val="zh-CN"/>
              </w:rPr>
              <w:t>废化学品包装桶</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废化学品包装桶</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沾染废化学原料的包装桶</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2.20</w:t>
            </w:r>
          </w:p>
        </w:tc>
        <w:tc>
          <w:tcPr>
            <w:tcW w:w="514" w:type="pct"/>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2</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废活性炭</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Pr>
                <w:rFonts w:cs="Times New Roman" w:hint="eastAsia"/>
                <w:szCs w:val="21"/>
                <w:lang w:eastAsia="zh-CN"/>
              </w:rPr>
              <w:t>45.33</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3</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设备维修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液体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废矿物油</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HW08,900-217-08</w:t>
            </w:r>
          </w:p>
        </w:tc>
        <w:tc>
          <w:tcPr>
            <w:tcW w:w="422" w:type="pct"/>
            <w:vAlign w:val="center"/>
          </w:tcPr>
          <w:p w:rsidR="00837820" w:rsidRPr="00AD6549" w:rsidRDefault="00837820" w:rsidP="00837820">
            <w:pPr>
              <w:pStyle w:val="TableParagraph"/>
              <w:jc w:val="center"/>
              <w:rPr>
                <w:rFonts w:eastAsia="Times New Roman" w:cs="Times New Roman"/>
                <w:szCs w:val="21"/>
              </w:rPr>
            </w:pPr>
            <w:r w:rsidRPr="00AD6549">
              <w:rPr>
                <w:rFonts w:eastAsia="Times New Roman" w:cs="Times New Roman"/>
                <w:szCs w:val="21"/>
              </w:rPr>
              <w:t>T</w:t>
            </w:r>
            <w:r w:rsidRPr="00AD6549">
              <w:rPr>
                <w:rFonts w:cs="Times New Roman"/>
                <w:szCs w:val="21"/>
              </w:rPr>
              <w:t>，</w:t>
            </w:r>
            <w:r w:rsidRPr="00AD6549">
              <w:rPr>
                <w:rFonts w:eastAsia="Times New Roman" w:cs="Times New Roman"/>
                <w:szCs w:val="21"/>
              </w:rPr>
              <w:t>I</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lang w:eastAsia="zh-CN"/>
              </w:rPr>
              <w:t>0</w:t>
            </w:r>
            <w:r w:rsidRPr="00AD6549">
              <w:rPr>
                <w:rFonts w:cs="Times New Roman"/>
                <w:szCs w:val="21"/>
              </w:rPr>
              <w:t>.5</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4</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废漆渣</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Pr>
                <w:rFonts w:cs="Times New Roman" w:hint="eastAsia"/>
                <w:szCs w:val="21"/>
                <w:lang w:eastAsia="zh-CN"/>
              </w:rPr>
              <w:t>0.99</w:t>
            </w:r>
          </w:p>
        </w:tc>
        <w:tc>
          <w:tcPr>
            <w:tcW w:w="514" w:type="pct"/>
            <w:tcBorders>
              <w:top w:val="nil"/>
            </w:tcBorders>
            <w:vAlign w:val="center"/>
          </w:tcPr>
          <w:p w:rsidR="00837820" w:rsidRPr="00AD6549" w:rsidRDefault="00837820" w:rsidP="00837820">
            <w:pPr>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263"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5</w:t>
            </w:r>
          </w:p>
        </w:tc>
        <w:tc>
          <w:tcPr>
            <w:tcW w:w="369"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喷漆废气处理装置</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211"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固体</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528"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废过滤棉</w:t>
            </w:r>
          </w:p>
        </w:tc>
        <w:tc>
          <w:tcPr>
            <w:tcW w:w="475"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w:t>
            </w:r>
          </w:p>
        </w:tc>
        <w:tc>
          <w:tcPr>
            <w:tcW w:w="687"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HW49,900-041-49</w:t>
            </w:r>
          </w:p>
        </w:tc>
        <w:tc>
          <w:tcPr>
            <w:tcW w:w="422"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T</w:t>
            </w:r>
          </w:p>
        </w:tc>
        <w:tc>
          <w:tcPr>
            <w:tcW w:w="528" w:type="pct"/>
            <w:vAlign w:val="center"/>
          </w:tcPr>
          <w:p w:rsidR="00837820" w:rsidRPr="00AD6549" w:rsidRDefault="00837820" w:rsidP="00837820">
            <w:pPr>
              <w:pStyle w:val="TableParagraph"/>
              <w:jc w:val="center"/>
              <w:rPr>
                <w:rFonts w:cs="Times New Roman"/>
                <w:szCs w:val="21"/>
                <w:lang w:eastAsia="zh-CN"/>
              </w:rPr>
            </w:pPr>
            <w:r w:rsidRPr="00AD6549">
              <w:rPr>
                <w:rFonts w:cs="Times New Roman"/>
                <w:szCs w:val="21"/>
                <w:lang w:eastAsia="zh-CN"/>
              </w:rPr>
              <w:t>9.84</w:t>
            </w:r>
          </w:p>
        </w:tc>
        <w:tc>
          <w:tcPr>
            <w:tcW w:w="514" w:type="pct"/>
            <w:tcBorders>
              <w:top w:val="nil"/>
            </w:tcBorders>
            <w:vAlign w:val="center"/>
          </w:tcPr>
          <w:p w:rsidR="00837820" w:rsidRPr="00AD6549" w:rsidRDefault="00837820" w:rsidP="00837820">
            <w:pPr>
              <w:pStyle w:val="TableParagraph"/>
              <w:jc w:val="center"/>
              <w:rPr>
                <w:rFonts w:cs="Times New Roman"/>
                <w:szCs w:val="21"/>
              </w:rPr>
            </w:pPr>
            <w:r w:rsidRPr="00AD6549">
              <w:rPr>
                <w:rFonts w:cs="Times New Roman"/>
                <w:szCs w:val="21"/>
              </w:rPr>
              <w:t>委托有资质单位处置</w:t>
            </w:r>
          </w:p>
        </w:tc>
      </w:tr>
      <w:tr w:rsidR="00837820" w:rsidRPr="00AD6549" w:rsidTr="00F460FC">
        <w:trPr>
          <w:trHeight w:val="340"/>
          <w:jc w:val="center"/>
        </w:trPr>
        <w:tc>
          <w:tcPr>
            <w:tcW w:w="3958" w:type="pct"/>
            <w:gridSpan w:val="9"/>
            <w:vAlign w:val="center"/>
          </w:tcPr>
          <w:p w:rsidR="00837820" w:rsidRPr="00AD6549" w:rsidRDefault="00837820" w:rsidP="00837820">
            <w:pPr>
              <w:pStyle w:val="TableParagraph"/>
              <w:jc w:val="center"/>
              <w:rPr>
                <w:rFonts w:cs="Times New Roman"/>
                <w:szCs w:val="21"/>
              </w:rPr>
            </w:pPr>
            <w:r w:rsidRPr="00AD6549">
              <w:rPr>
                <w:rFonts w:cs="Times New Roman"/>
                <w:szCs w:val="21"/>
              </w:rPr>
              <w:t>危险废物小计</w:t>
            </w:r>
          </w:p>
        </w:tc>
        <w:tc>
          <w:tcPr>
            <w:tcW w:w="528" w:type="pct"/>
            <w:vAlign w:val="center"/>
          </w:tcPr>
          <w:p w:rsidR="00837820" w:rsidRDefault="00837820" w:rsidP="00837820">
            <w:pPr>
              <w:jc w:val="center"/>
              <w:rPr>
                <w:rFonts w:cs="Times New Roman"/>
                <w:color w:val="000000"/>
                <w:szCs w:val="21"/>
              </w:rPr>
            </w:pPr>
            <w:r>
              <w:rPr>
                <w:rFonts w:cs="Times New Roman"/>
                <w:color w:val="000000"/>
                <w:szCs w:val="21"/>
              </w:rPr>
              <w:t>58.86</w:t>
            </w:r>
          </w:p>
        </w:tc>
        <w:tc>
          <w:tcPr>
            <w:tcW w:w="514"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w:t>
            </w:r>
          </w:p>
        </w:tc>
      </w:tr>
      <w:tr w:rsidR="00837820" w:rsidRPr="00AD6549" w:rsidTr="00F460FC">
        <w:trPr>
          <w:trHeight w:val="340"/>
          <w:jc w:val="center"/>
        </w:trPr>
        <w:tc>
          <w:tcPr>
            <w:tcW w:w="3958" w:type="pct"/>
            <w:gridSpan w:val="9"/>
            <w:vAlign w:val="center"/>
          </w:tcPr>
          <w:p w:rsidR="00837820" w:rsidRPr="00AD6549" w:rsidRDefault="00837820" w:rsidP="00837820">
            <w:pPr>
              <w:pStyle w:val="TableParagraph"/>
              <w:jc w:val="center"/>
              <w:rPr>
                <w:rFonts w:cs="Times New Roman"/>
                <w:szCs w:val="21"/>
              </w:rPr>
            </w:pPr>
            <w:r w:rsidRPr="00AD6549">
              <w:rPr>
                <w:rFonts w:cs="Times New Roman"/>
                <w:szCs w:val="21"/>
              </w:rPr>
              <w:t>总计</w:t>
            </w:r>
          </w:p>
        </w:tc>
        <w:tc>
          <w:tcPr>
            <w:tcW w:w="528" w:type="pct"/>
            <w:vAlign w:val="center"/>
          </w:tcPr>
          <w:p w:rsidR="00837820" w:rsidRDefault="00837820" w:rsidP="00837820">
            <w:pPr>
              <w:jc w:val="center"/>
              <w:rPr>
                <w:rFonts w:cs="Times New Roman"/>
                <w:color w:val="000000"/>
                <w:szCs w:val="21"/>
              </w:rPr>
            </w:pPr>
            <w:r>
              <w:rPr>
                <w:rFonts w:cs="Times New Roman"/>
                <w:color w:val="000000"/>
                <w:szCs w:val="21"/>
              </w:rPr>
              <w:t>58.86</w:t>
            </w:r>
          </w:p>
        </w:tc>
        <w:tc>
          <w:tcPr>
            <w:tcW w:w="514" w:type="pct"/>
            <w:vAlign w:val="center"/>
          </w:tcPr>
          <w:p w:rsidR="00837820" w:rsidRPr="00AD6549" w:rsidRDefault="00837820" w:rsidP="00837820">
            <w:pPr>
              <w:pStyle w:val="TableParagraph"/>
              <w:jc w:val="center"/>
              <w:rPr>
                <w:rFonts w:cs="Times New Roman"/>
                <w:szCs w:val="21"/>
              </w:rPr>
            </w:pPr>
            <w:r w:rsidRPr="00AD6549">
              <w:rPr>
                <w:rFonts w:cs="Times New Roman"/>
                <w:szCs w:val="21"/>
              </w:rPr>
              <w:t>--</w:t>
            </w:r>
          </w:p>
        </w:tc>
      </w:tr>
      <w:tr w:rsidR="00837820" w:rsidRPr="00AD6549" w:rsidTr="00F460FC">
        <w:trPr>
          <w:trHeight w:val="340"/>
          <w:jc w:val="center"/>
        </w:trPr>
        <w:tc>
          <w:tcPr>
            <w:tcW w:w="5000" w:type="pct"/>
            <w:gridSpan w:val="11"/>
            <w:vAlign w:val="center"/>
          </w:tcPr>
          <w:p w:rsidR="00837820" w:rsidRPr="00AD6549" w:rsidRDefault="00837820" w:rsidP="00837820">
            <w:pPr>
              <w:pStyle w:val="TableParagraph"/>
              <w:jc w:val="center"/>
              <w:rPr>
                <w:rFonts w:cs="Times New Roman"/>
                <w:szCs w:val="21"/>
              </w:rPr>
            </w:pPr>
            <w:r w:rsidRPr="00AD6549">
              <w:rPr>
                <w:rFonts w:cs="Times New Roman"/>
                <w:szCs w:val="21"/>
              </w:rPr>
              <w:t>危险特性指</w:t>
            </w:r>
            <w:r w:rsidRPr="00AD6549">
              <w:rPr>
                <w:rFonts w:eastAsia="Times New Roman" w:cs="Times New Roman"/>
                <w:szCs w:val="21"/>
              </w:rPr>
              <w:t>:</w:t>
            </w:r>
            <w:r w:rsidRPr="00AD6549">
              <w:rPr>
                <w:rFonts w:cs="Times New Roman"/>
                <w:szCs w:val="21"/>
              </w:rPr>
              <w:t>腐蚀性（</w:t>
            </w:r>
            <w:r w:rsidRPr="00AD6549">
              <w:rPr>
                <w:rFonts w:eastAsia="Times New Roman" w:cs="Times New Roman"/>
                <w:szCs w:val="21"/>
              </w:rPr>
              <w:t>Corrosivity,C</w:t>
            </w:r>
            <w:r w:rsidRPr="00AD6549">
              <w:rPr>
                <w:rFonts w:cs="Times New Roman"/>
                <w:szCs w:val="21"/>
              </w:rPr>
              <w:t>）、毒性（</w:t>
            </w:r>
            <w:r w:rsidRPr="00AD6549">
              <w:rPr>
                <w:rFonts w:eastAsia="Times New Roman" w:cs="Times New Roman"/>
                <w:szCs w:val="21"/>
              </w:rPr>
              <w:t>Toxicity,T</w:t>
            </w:r>
            <w:r w:rsidRPr="00AD6549">
              <w:rPr>
                <w:rFonts w:cs="Times New Roman"/>
                <w:szCs w:val="21"/>
              </w:rPr>
              <w:t>）、易燃性（</w:t>
            </w:r>
            <w:r w:rsidRPr="00AD6549">
              <w:rPr>
                <w:rFonts w:eastAsia="Times New Roman" w:cs="Times New Roman"/>
                <w:szCs w:val="21"/>
              </w:rPr>
              <w:t>Ignitability,I</w:t>
            </w:r>
            <w:r w:rsidRPr="00AD6549">
              <w:rPr>
                <w:rFonts w:cs="Times New Roman"/>
                <w:szCs w:val="21"/>
              </w:rPr>
              <w:t>）、反应性（</w:t>
            </w:r>
            <w:r w:rsidRPr="00AD6549">
              <w:rPr>
                <w:rFonts w:eastAsia="Times New Roman" w:cs="Times New Roman"/>
                <w:szCs w:val="21"/>
              </w:rPr>
              <w:t>Reactivity,R</w:t>
            </w:r>
            <w:r w:rsidRPr="00AD6549">
              <w:rPr>
                <w:rFonts w:cs="Times New Roman"/>
                <w:szCs w:val="21"/>
              </w:rPr>
              <w:t>）和感染性（</w:t>
            </w:r>
            <w:r w:rsidRPr="00AD6549">
              <w:rPr>
                <w:rFonts w:eastAsia="Times New Roman" w:cs="Times New Roman"/>
                <w:szCs w:val="21"/>
              </w:rPr>
              <w:t>Infectivity,In</w:t>
            </w:r>
            <w:r w:rsidRPr="00AD6549">
              <w:rPr>
                <w:rFonts w:cs="Times New Roman"/>
                <w:szCs w:val="21"/>
              </w:rPr>
              <w:t>）</w:t>
            </w:r>
          </w:p>
        </w:tc>
      </w:tr>
    </w:tbl>
    <w:p w:rsidR="00837820" w:rsidRPr="00837820" w:rsidRDefault="00837820" w:rsidP="00837820">
      <w:pPr>
        <w:jc w:val="center"/>
        <w:rPr>
          <w:bCs/>
          <w:snapToGrid w:val="0"/>
          <w:color w:val="FF0000"/>
          <w:kern w:val="0"/>
          <w:sz w:val="24"/>
        </w:rPr>
      </w:pPr>
    </w:p>
    <w:p w:rsidR="009702F9" w:rsidRPr="000F36DB" w:rsidRDefault="009702F9" w:rsidP="009702F9">
      <w:pPr>
        <w:pStyle w:val="3"/>
        <w:rPr>
          <w:rFonts w:ascii="Times New Roman" w:eastAsia="宋体"/>
          <w:b/>
          <w:bCs/>
          <w:sz w:val="28"/>
          <w:szCs w:val="28"/>
        </w:rPr>
      </w:pPr>
      <w:r w:rsidRPr="000F36DB">
        <w:rPr>
          <w:rFonts w:ascii="Times New Roman" w:eastAsia="宋体"/>
          <w:b/>
          <w:bCs/>
          <w:sz w:val="28"/>
          <w:szCs w:val="28"/>
        </w:rPr>
        <w:t>7.4.2</w:t>
      </w:r>
      <w:r w:rsidRPr="000F36DB">
        <w:rPr>
          <w:rFonts w:ascii="Times New Roman" w:eastAsia="宋体" w:hint="eastAsia"/>
          <w:b/>
          <w:bCs/>
          <w:sz w:val="28"/>
          <w:szCs w:val="28"/>
        </w:rPr>
        <w:t>固体废物暂存、管理与转运要求</w:t>
      </w:r>
    </w:p>
    <w:p w:rsidR="00F039C9" w:rsidRPr="000F36DB" w:rsidRDefault="00F039C9" w:rsidP="00F039C9">
      <w:pPr>
        <w:pStyle w:val="-RED0"/>
        <w:ind w:firstLine="482"/>
        <w:jc w:val="both"/>
        <w:rPr>
          <w:kern w:val="0"/>
          <w:szCs w:val="20"/>
        </w:rPr>
      </w:pPr>
      <w:r w:rsidRPr="000F36DB">
        <w:rPr>
          <w:rFonts w:hint="eastAsia"/>
          <w:kern w:val="0"/>
          <w:szCs w:val="20"/>
        </w:rPr>
        <w:t>项目依托</w:t>
      </w:r>
      <w:r w:rsidR="000F36DB" w:rsidRPr="000F36DB">
        <w:rPr>
          <w:rFonts w:hint="eastAsia"/>
          <w:snapToGrid w:val="0"/>
          <w:kern w:val="0"/>
        </w:rPr>
        <w:t>湖北宜都运机机电股份有限公司</w:t>
      </w:r>
      <w:r w:rsidR="008B738D" w:rsidRPr="000F36DB">
        <w:rPr>
          <w:rFonts w:hint="eastAsia"/>
          <w:snapToGrid w:val="0"/>
          <w:kern w:val="0"/>
        </w:rPr>
        <w:t>厂区</w:t>
      </w:r>
      <w:proofErr w:type="gramStart"/>
      <w:r w:rsidRPr="000F36DB">
        <w:rPr>
          <w:rFonts w:hint="eastAsia"/>
          <w:kern w:val="0"/>
          <w:szCs w:val="20"/>
        </w:rPr>
        <w:t>现有危废暂存</w:t>
      </w:r>
      <w:proofErr w:type="gramEnd"/>
      <w:r w:rsidRPr="000F36DB">
        <w:rPr>
          <w:rFonts w:hint="eastAsia"/>
          <w:kern w:val="0"/>
          <w:szCs w:val="20"/>
        </w:rPr>
        <w:t>间暂存。</w:t>
      </w:r>
      <w:proofErr w:type="gramStart"/>
      <w:r w:rsidRPr="000F36DB">
        <w:rPr>
          <w:rFonts w:hint="eastAsia"/>
          <w:kern w:val="0"/>
          <w:szCs w:val="20"/>
        </w:rPr>
        <w:t>危废暂存</w:t>
      </w:r>
      <w:proofErr w:type="gramEnd"/>
      <w:r w:rsidRPr="000F36DB">
        <w:rPr>
          <w:rFonts w:hint="eastAsia"/>
          <w:kern w:val="0"/>
          <w:szCs w:val="20"/>
        </w:rPr>
        <w:t>间外设立明显的环保标志，地面和四周墙面均进行了硬化防渗处理，可满足防渗、防风、风雨、防晒的要求。满足《危险废物贮存污染控制标准》（</w:t>
      </w:r>
      <w:r w:rsidRPr="000F36DB">
        <w:rPr>
          <w:kern w:val="0"/>
          <w:szCs w:val="20"/>
        </w:rPr>
        <w:t>GB18597-2001</w:t>
      </w:r>
      <w:r w:rsidRPr="000F36DB">
        <w:rPr>
          <w:rFonts w:hint="eastAsia"/>
          <w:kern w:val="0"/>
          <w:szCs w:val="20"/>
        </w:rPr>
        <w:t>）的相关要求。</w:t>
      </w:r>
    </w:p>
    <w:p w:rsidR="009702F9" w:rsidRPr="000F36DB" w:rsidRDefault="00F039C9" w:rsidP="009702F9">
      <w:pPr>
        <w:pStyle w:val="12"/>
        <w:spacing w:line="360" w:lineRule="auto"/>
        <w:ind w:leftChars="0" w:left="0" w:rightChars="0" w:right="0" w:firstLineChars="200" w:firstLine="480"/>
        <w:jc w:val="left"/>
        <w:rPr>
          <w:rFonts w:ascii="Times New Roman"/>
          <w:sz w:val="24"/>
        </w:rPr>
      </w:pPr>
      <w:r w:rsidRPr="000F36DB">
        <w:rPr>
          <w:rFonts w:ascii="Times New Roman" w:hint="eastAsia"/>
          <w:sz w:val="24"/>
        </w:rPr>
        <w:t>企业应加强厂区</w:t>
      </w:r>
      <w:r w:rsidR="009702F9" w:rsidRPr="000F36DB">
        <w:rPr>
          <w:rFonts w:ascii="Times New Roman" w:hint="eastAsia"/>
          <w:sz w:val="24"/>
        </w:rPr>
        <w:t>危险废物的管理</w:t>
      </w:r>
      <w:r w:rsidRPr="000F36DB">
        <w:rPr>
          <w:rFonts w:ascii="Times New Roman" w:hint="eastAsia"/>
          <w:sz w:val="24"/>
        </w:rPr>
        <w:t>，</w:t>
      </w:r>
      <w:r w:rsidR="009702F9" w:rsidRPr="000F36DB">
        <w:rPr>
          <w:rFonts w:ascii="Times New Roman" w:hint="eastAsia"/>
          <w:sz w:val="24"/>
        </w:rPr>
        <w:t>具体措施如下：</w:t>
      </w:r>
    </w:p>
    <w:p w:rsidR="00F039C9" w:rsidRPr="000F36DB" w:rsidRDefault="00FA1675" w:rsidP="00F039C9">
      <w:pPr>
        <w:spacing w:line="360" w:lineRule="auto"/>
        <w:ind w:firstLine="480"/>
        <w:rPr>
          <w:rFonts w:cs="宋体"/>
          <w:sz w:val="24"/>
        </w:rPr>
      </w:pPr>
      <w:r w:rsidRPr="000F36DB">
        <w:rPr>
          <w:rFonts w:cs="宋体"/>
          <w:sz w:val="24"/>
        </w:rPr>
        <w:fldChar w:fldCharType="begin"/>
      </w:r>
      <w:r w:rsidR="00F039C9" w:rsidRPr="000F36DB">
        <w:rPr>
          <w:rFonts w:cs="宋体"/>
          <w:sz w:val="24"/>
        </w:rPr>
        <w:instrText xml:space="preserve"> </w:instrText>
      </w:r>
      <w:r w:rsidR="00F039C9" w:rsidRPr="000F36DB">
        <w:rPr>
          <w:rFonts w:cs="宋体" w:hint="eastAsia"/>
          <w:sz w:val="24"/>
        </w:rPr>
        <w:instrText>= 1 \* GB3</w:instrText>
      </w:r>
      <w:r w:rsidR="00F039C9" w:rsidRPr="000F36DB">
        <w:rPr>
          <w:rFonts w:cs="宋体"/>
          <w:sz w:val="24"/>
        </w:rPr>
        <w:instrText xml:space="preserve"> </w:instrText>
      </w:r>
      <w:r w:rsidRPr="000F36DB">
        <w:rPr>
          <w:rFonts w:cs="宋体"/>
          <w:sz w:val="24"/>
        </w:rPr>
        <w:fldChar w:fldCharType="separate"/>
      </w:r>
      <w:r w:rsidR="00F039C9" w:rsidRPr="000F36DB">
        <w:rPr>
          <w:rFonts w:cs="宋体" w:hint="eastAsia"/>
          <w:noProof/>
          <w:sz w:val="24"/>
        </w:rPr>
        <w:t>①</w:t>
      </w:r>
      <w:r w:rsidRPr="000F36DB">
        <w:rPr>
          <w:rFonts w:cs="宋体"/>
          <w:sz w:val="24"/>
        </w:rPr>
        <w:fldChar w:fldCharType="end"/>
      </w:r>
      <w:r w:rsidR="00F039C9" w:rsidRPr="000F36DB">
        <w:rPr>
          <w:rFonts w:cs="宋体" w:hint="eastAsia"/>
          <w:sz w:val="24"/>
        </w:rPr>
        <w:t>危险废物暂存管理要求</w:t>
      </w:r>
    </w:p>
    <w:p w:rsidR="00F039C9" w:rsidRPr="000F36DB" w:rsidRDefault="00F039C9" w:rsidP="00F039C9">
      <w:pPr>
        <w:spacing w:line="360" w:lineRule="auto"/>
        <w:ind w:firstLine="480"/>
        <w:rPr>
          <w:rFonts w:cs="宋体"/>
          <w:sz w:val="24"/>
        </w:rPr>
      </w:pPr>
      <w:r w:rsidRPr="000F36DB">
        <w:rPr>
          <w:rFonts w:cs="宋体" w:hint="eastAsia"/>
          <w:sz w:val="24"/>
        </w:rPr>
        <w:t>企业应严格加强固体废物贮存和处置全过程的管理，具体可如下执行：</w:t>
      </w:r>
    </w:p>
    <w:p w:rsidR="00F039C9" w:rsidRPr="000F36DB" w:rsidRDefault="00F039C9" w:rsidP="00F039C9">
      <w:pPr>
        <w:spacing w:line="360" w:lineRule="auto"/>
        <w:ind w:firstLine="480"/>
        <w:rPr>
          <w:rFonts w:cs="宋体"/>
          <w:sz w:val="24"/>
        </w:rPr>
      </w:pPr>
      <w:r w:rsidRPr="000F36DB">
        <w:rPr>
          <w:rFonts w:cs="宋体" w:hint="eastAsia"/>
          <w:sz w:val="24"/>
        </w:rPr>
        <w:t>a.</w:t>
      </w:r>
      <w:r w:rsidRPr="000F36DB">
        <w:rPr>
          <w:rFonts w:cs="宋体" w:hint="eastAsia"/>
          <w:sz w:val="24"/>
        </w:rPr>
        <w:t>对生产过程产生的危险废物应存放于相应的专用容器中，并贴上废弃物分类专用标签，临时堆放在危险废物暂存间中，累计一定数量后</w:t>
      </w:r>
      <w:proofErr w:type="gramStart"/>
      <w:r w:rsidRPr="000F36DB">
        <w:rPr>
          <w:rFonts w:cs="宋体" w:hint="eastAsia"/>
          <w:sz w:val="24"/>
        </w:rPr>
        <w:t>由危险</w:t>
      </w:r>
      <w:proofErr w:type="gramEnd"/>
      <w:r w:rsidRPr="000F36DB">
        <w:rPr>
          <w:rFonts w:cs="宋体" w:hint="eastAsia"/>
          <w:sz w:val="24"/>
        </w:rPr>
        <w:t>废物出来单位提供专用运输车辆外运。</w:t>
      </w:r>
    </w:p>
    <w:p w:rsidR="00F039C9" w:rsidRPr="000F36DB" w:rsidRDefault="00F039C9" w:rsidP="00F039C9">
      <w:pPr>
        <w:spacing w:line="360" w:lineRule="auto"/>
        <w:ind w:firstLine="480"/>
        <w:rPr>
          <w:rFonts w:cs="宋体"/>
          <w:sz w:val="24"/>
        </w:rPr>
      </w:pPr>
      <w:r w:rsidRPr="000F36DB">
        <w:rPr>
          <w:rFonts w:cs="宋体" w:hint="eastAsia"/>
          <w:sz w:val="24"/>
        </w:rPr>
        <w:t>b.</w:t>
      </w:r>
      <w:r w:rsidRPr="000F36DB">
        <w:rPr>
          <w:rFonts w:cs="宋体" w:hint="eastAsia"/>
          <w:sz w:val="24"/>
        </w:rPr>
        <w:t>危险废物全部暂存于危险暂存间内，做到防风、防雨、防晒、防盗，</w:t>
      </w:r>
      <w:proofErr w:type="gramStart"/>
      <w:r w:rsidRPr="000F36DB">
        <w:rPr>
          <w:rFonts w:cs="宋体" w:hint="eastAsia"/>
          <w:sz w:val="24"/>
        </w:rPr>
        <w:t>危废存贮间</w:t>
      </w:r>
      <w:proofErr w:type="gramEnd"/>
      <w:r w:rsidRPr="000F36DB">
        <w:rPr>
          <w:rFonts w:cs="宋体" w:hint="eastAsia"/>
          <w:sz w:val="24"/>
        </w:rPr>
        <w:t>由专人负责管理，在危险废物暂存间外应设置规范标示，说明</w:t>
      </w:r>
      <w:proofErr w:type="gramStart"/>
      <w:r w:rsidRPr="000F36DB">
        <w:rPr>
          <w:rFonts w:cs="宋体" w:hint="eastAsia"/>
          <w:sz w:val="24"/>
        </w:rPr>
        <w:t>存贮危废的</w:t>
      </w:r>
      <w:proofErr w:type="gramEnd"/>
      <w:r w:rsidRPr="000F36DB">
        <w:rPr>
          <w:rFonts w:cs="宋体" w:hint="eastAsia"/>
          <w:sz w:val="24"/>
        </w:rPr>
        <w:t>分类、物化性质和危害方式与途径。</w:t>
      </w:r>
    </w:p>
    <w:p w:rsidR="00F039C9" w:rsidRPr="000F36DB" w:rsidRDefault="00F039C9" w:rsidP="00F039C9">
      <w:pPr>
        <w:spacing w:line="360" w:lineRule="auto"/>
        <w:ind w:firstLine="480"/>
        <w:rPr>
          <w:rFonts w:cs="宋体"/>
          <w:sz w:val="24"/>
        </w:rPr>
      </w:pPr>
      <w:r w:rsidRPr="000F36DB">
        <w:rPr>
          <w:rFonts w:cs="宋体" w:hint="eastAsia"/>
          <w:sz w:val="24"/>
        </w:rPr>
        <w:t>c.</w:t>
      </w:r>
      <w:r w:rsidRPr="000F36DB">
        <w:rPr>
          <w:rFonts w:cs="宋体" w:hint="eastAsia"/>
          <w:sz w:val="24"/>
        </w:rPr>
        <w:t>应合理设置不渗透间隔分开的区域，每个部分都应有防漏裙脚</w:t>
      </w:r>
      <w:proofErr w:type="gramStart"/>
      <w:r w:rsidRPr="000F36DB">
        <w:rPr>
          <w:rFonts w:cs="宋体" w:hint="eastAsia"/>
          <w:sz w:val="24"/>
        </w:rPr>
        <w:t>或储漏</w:t>
      </w:r>
      <w:proofErr w:type="gramEnd"/>
      <w:r w:rsidRPr="000F36DB">
        <w:rPr>
          <w:rFonts w:cs="宋体" w:hint="eastAsia"/>
          <w:sz w:val="24"/>
        </w:rPr>
        <w:t>盘；危险废物应与其他固体废物严格隔离，禁止一般工业固废和生活垃圾混入；同时也禁止危险废物混入一般工业固废和生活垃圾中。</w:t>
      </w:r>
    </w:p>
    <w:p w:rsidR="00F039C9" w:rsidRPr="000F36DB" w:rsidRDefault="00F039C9" w:rsidP="00F039C9">
      <w:pPr>
        <w:spacing w:line="360" w:lineRule="auto"/>
        <w:ind w:firstLine="480"/>
        <w:rPr>
          <w:rFonts w:cs="宋体"/>
          <w:sz w:val="24"/>
        </w:rPr>
      </w:pPr>
      <w:r w:rsidRPr="000F36DB">
        <w:rPr>
          <w:rFonts w:cs="宋体" w:hint="eastAsia"/>
          <w:sz w:val="24"/>
        </w:rPr>
        <w:t>d.</w:t>
      </w:r>
      <w:r w:rsidRPr="000F36DB">
        <w:rPr>
          <w:rFonts w:cs="宋体" w:hint="eastAsia"/>
          <w:sz w:val="24"/>
        </w:rPr>
        <w:t>强化配套设施的配备。危险废物应当使用符合标准的容器分类盛装，无法装入常用容</w:t>
      </w:r>
      <w:r w:rsidRPr="000F36DB">
        <w:rPr>
          <w:rFonts w:cs="宋体" w:hint="eastAsia"/>
          <w:sz w:val="24"/>
        </w:rPr>
        <w:lastRenderedPageBreak/>
        <w:t>器的危险废物可用防漏胶袋等盛装；禁止将不相容（相互反应）的危险废物在同一容器内混装；盛装危险废物的容器上必须粘贴符合标准的标签。</w:t>
      </w:r>
    </w:p>
    <w:p w:rsidR="00F039C9" w:rsidRPr="000F36DB" w:rsidRDefault="00F039C9" w:rsidP="00F039C9">
      <w:pPr>
        <w:spacing w:line="360" w:lineRule="auto"/>
        <w:ind w:firstLine="480"/>
        <w:rPr>
          <w:rFonts w:cs="宋体"/>
          <w:sz w:val="24"/>
        </w:rPr>
      </w:pPr>
      <w:r w:rsidRPr="000F36DB">
        <w:rPr>
          <w:rFonts w:cs="宋体" w:hint="eastAsia"/>
          <w:sz w:val="24"/>
        </w:rPr>
        <w:t>e.</w:t>
      </w:r>
      <w:r w:rsidRPr="000F36DB">
        <w:rPr>
          <w:rFonts w:cs="宋体" w:hint="eastAsia"/>
          <w:sz w:val="24"/>
        </w:rPr>
        <w:t>装载液体、半固体危险废物的容器内须留足够空间，容器顶部与液体表面之间保留</w:t>
      </w:r>
      <w:r w:rsidRPr="000F36DB">
        <w:rPr>
          <w:rFonts w:cs="宋体"/>
          <w:sz w:val="24"/>
        </w:rPr>
        <w:t>100</w:t>
      </w:r>
      <w:r w:rsidRPr="000F36DB">
        <w:rPr>
          <w:rFonts w:cs="宋体" w:hint="eastAsia"/>
          <w:sz w:val="24"/>
        </w:rPr>
        <w:t>毫米以上的空间。</w:t>
      </w:r>
    </w:p>
    <w:p w:rsidR="00F039C9" w:rsidRPr="000F36DB" w:rsidRDefault="00F039C9" w:rsidP="00F039C9">
      <w:pPr>
        <w:spacing w:line="360" w:lineRule="auto"/>
        <w:ind w:firstLine="480"/>
        <w:rPr>
          <w:rFonts w:cs="宋体"/>
          <w:sz w:val="24"/>
        </w:rPr>
      </w:pPr>
      <w:r w:rsidRPr="000F36DB">
        <w:rPr>
          <w:rFonts w:cs="宋体" w:hint="eastAsia"/>
          <w:sz w:val="24"/>
        </w:rPr>
        <w:t>f.</w:t>
      </w:r>
      <w:r w:rsidRPr="000F36DB">
        <w:rPr>
          <w:rFonts w:cs="宋体" w:hint="eastAsia"/>
          <w:sz w:val="24"/>
        </w:rPr>
        <w:t>检查场区内的通讯设备、照明设施、安全防护服装及工具，应急防护设施。</w:t>
      </w:r>
    </w:p>
    <w:p w:rsidR="00F039C9" w:rsidRPr="000F36DB" w:rsidRDefault="00F039C9" w:rsidP="00F039C9">
      <w:pPr>
        <w:spacing w:line="360" w:lineRule="auto"/>
        <w:ind w:firstLine="480"/>
        <w:rPr>
          <w:rFonts w:cs="宋体"/>
          <w:sz w:val="24"/>
        </w:rPr>
      </w:pPr>
      <w:r w:rsidRPr="000F36DB">
        <w:rPr>
          <w:rFonts w:cs="宋体" w:hint="eastAsia"/>
          <w:sz w:val="24"/>
        </w:rPr>
        <w:t>g.</w:t>
      </w:r>
      <w:r w:rsidRPr="000F36DB">
        <w:rPr>
          <w:rFonts w:cs="宋体" w:hint="eastAsia"/>
          <w:sz w:val="24"/>
        </w:rPr>
        <w:t>完善维护制度，详细记录入场固体废物的种类和数量以及其他相关资料并长期保存，供随时查阅。</w:t>
      </w:r>
    </w:p>
    <w:p w:rsidR="00F039C9" w:rsidRPr="000F36DB" w:rsidRDefault="00FA1675" w:rsidP="00F039C9">
      <w:pPr>
        <w:spacing w:line="360" w:lineRule="auto"/>
        <w:ind w:firstLine="480"/>
        <w:rPr>
          <w:rFonts w:cs="宋体"/>
          <w:sz w:val="24"/>
        </w:rPr>
      </w:pPr>
      <w:r w:rsidRPr="000F36DB">
        <w:rPr>
          <w:rFonts w:cs="宋体"/>
          <w:sz w:val="24"/>
        </w:rPr>
        <w:fldChar w:fldCharType="begin"/>
      </w:r>
      <w:r w:rsidR="00F039C9" w:rsidRPr="000F36DB">
        <w:rPr>
          <w:rFonts w:cs="宋体"/>
          <w:sz w:val="24"/>
        </w:rPr>
        <w:instrText xml:space="preserve"> </w:instrText>
      </w:r>
      <w:r w:rsidR="00F039C9" w:rsidRPr="000F36DB">
        <w:rPr>
          <w:rFonts w:cs="宋体" w:hint="eastAsia"/>
          <w:sz w:val="24"/>
        </w:rPr>
        <w:instrText>= 2 \* GB3</w:instrText>
      </w:r>
      <w:r w:rsidR="00F039C9" w:rsidRPr="000F36DB">
        <w:rPr>
          <w:rFonts w:cs="宋体"/>
          <w:sz w:val="24"/>
        </w:rPr>
        <w:instrText xml:space="preserve"> </w:instrText>
      </w:r>
      <w:r w:rsidRPr="000F36DB">
        <w:rPr>
          <w:rFonts w:cs="宋体"/>
          <w:sz w:val="24"/>
        </w:rPr>
        <w:fldChar w:fldCharType="separate"/>
      </w:r>
      <w:r w:rsidR="00F039C9" w:rsidRPr="000F36DB">
        <w:rPr>
          <w:rFonts w:cs="宋体" w:hint="eastAsia"/>
          <w:noProof/>
          <w:sz w:val="24"/>
        </w:rPr>
        <w:t>②</w:t>
      </w:r>
      <w:r w:rsidRPr="000F36DB">
        <w:rPr>
          <w:rFonts w:cs="宋体"/>
          <w:sz w:val="24"/>
        </w:rPr>
        <w:fldChar w:fldCharType="end"/>
      </w:r>
      <w:r w:rsidR="00F039C9" w:rsidRPr="000F36DB">
        <w:rPr>
          <w:rFonts w:cs="宋体" w:hint="eastAsia"/>
          <w:sz w:val="24"/>
        </w:rPr>
        <w:t>危险废物申报要求</w:t>
      </w:r>
    </w:p>
    <w:p w:rsidR="00F039C9" w:rsidRPr="000F36DB" w:rsidRDefault="00F039C9" w:rsidP="00F039C9">
      <w:pPr>
        <w:spacing w:line="360" w:lineRule="auto"/>
        <w:ind w:firstLine="480"/>
        <w:rPr>
          <w:rFonts w:cs="宋体"/>
          <w:sz w:val="24"/>
        </w:rPr>
      </w:pPr>
      <w:r w:rsidRPr="000F36DB">
        <w:rPr>
          <w:rFonts w:cs="宋体" w:hint="eastAsia"/>
          <w:sz w:val="24"/>
        </w:rPr>
        <w:t>根据《中华人民共和国固体废物污染环境防治法》第五十三条的规定：“产生危险废物的单位，必须按照国家有关规定制定危险废物管理计划，并向所在地县级以上地方人民政府环境保护行政主管部门申报危险废物的种类、产生量、流向、贮存、处置等有关资料。”</w:t>
      </w:r>
    </w:p>
    <w:p w:rsidR="00F039C9" w:rsidRPr="000F36DB" w:rsidRDefault="00F039C9" w:rsidP="00F039C9">
      <w:pPr>
        <w:spacing w:line="360" w:lineRule="auto"/>
        <w:ind w:firstLine="480"/>
        <w:rPr>
          <w:rFonts w:cs="宋体"/>
          <w:sz w:val="24"/>
        </w:rPr>
      </w:pPr>
      <w:r w:rsidRPr="000F36DB">
        <w:rPr>
          <w:rFonts w:cs="宋体" w:hint="eastAsia"/>
          <w:sz w:val="24"/>
        </w:rPr>
        <w:t>根据《关于开展全省危险废物申报及产生源调查工作的通知》（</w:t>
      </w:r>
      <w:proofErr w:type="gramStart"/>
      <w:r w:rsidRPr="000F36DB">
        <w:rPr>
          <w:rFonts w:cs="宋体" w:hint="eastAsia"/>
          <w:sz w:val="24"/>
        </w:rPr>
        <w:t>鄂环办</w:t>
      </w:r>
      <w:proofErr w:type="gramEnd"/>
      <w:r w:rsidR="00D05D95" w:rsidRPr="000F36DB">
        <w:rPr>
          <w:rFonts w:cs="宋体" w:hint="eastAsia"/>
          <w:sz w:val="24"/>
        </w:rPr>
        <w:t>〔</w:t>
      </w:r>
      <w:r w:rsidR="00D05D95" w:rsidRPr="000F36DB">
        <w:rPr>
          <w:rFonts w:cs="宋体"/>
          <w:sz w:val="24"/>
        </w:rPr>
        <w:t>2009</w:t>
      </w:r>
      <w:r w:rsidR="00D05D95" w:rsidRPr="000F36DB">
        <w:rPr>
          <w:rFonts w:cs="宋体" w:hint="eastAsia"/>
          <w:sz w:val="24"/>
        </w:rPr>
        <w:t>〕</w:t>
      </w:r>
      <w:r w:rsidRPr="000F36DB">
        <w:rPr>
          <w:rFonts w:cs="宋体"/>
          <w:sz w:val="24"/>
        </w:rPr>
        <w:t>12</w:t>
      </w:r>
      <w:r w:rsidRPr="000F36DB">
        <w:rPr>
          <w:rFonts w:cs="宋体" w:hint="eastAsia"/>
          <w:sz w:val="24"/>
        </w:rPr>
        <w:t>号）及湖北省固</w:t>
      </w:r>
      <w:proofErr w:type="gramStart"/>
      <w:r w:rsidRPr="000F36DB">
        <w:rPr>
          <w:rFonts w:cs="宋体" w:hint="eastAsia"/>
          <w:sz w:val="24"/>
        </w:rPr>
        <w:t>废中心</w:t>
      </w:r>
      <w:proofErr w:type="gramEnd"/>
      <w:r w:rsidRPr="000F36DB">
        <w:rPr>
          <w:rFonts w:cs="宋体" w:hint="eastAsia"/>
          <w:sz w:val="24"/>
        </w:rPr>
        <w:t>的管理要求，省内危险废物实施在线申报，申报登记内容包括危险废物产生单位的基本情况；产生危险废物的种类、产生量、流向、贮存、处置利用情况等，以及执行危险废物申报登记制度、转移联单制度、应急预案制度等有关管理制度的落实情况等。企业在投入运行后应当自觉进行危险废物申报工作。</w:t>
      </w:r>
    </w:p>
    <w:p w:rsidR="00F039C9" w:rsidRPr="000F36DB" w:rsidRDefault="00FA1675" w:rsidP="00F039C9">
      <w:pPr>
        <w:spacing w:line="360" w:lineRule="auto"/>
        <w:ind w:firstLine="480"/>
        <w:rPr>
          <w:rFonts w:cs="宋体"/>
          <w:sz w:val="24"/>
        </w:rPr>
      </w:pPr>
      <w:r w:rsidRPr="000F36DB">
        <w:rPr>
          <w:rFonts w:cs="宋体"/>
          <w:sz w:val="24"/>
        </w:rPr>
        <w:fldChar w:fldCharType="begin"/>
      </w:r>
      <w:r w:rsidR="00D05D95" w:rsidRPr="000F36DB">
        <w:rPr>
          <w:rFonts w:cs="宋体"/>
          <w:sz w:val="24"/>
        </w:rPr>
        <w:instrText xml:space="preserve"> </w:instrText>
      </w:r>
      <w:r w:rsidR="00D05D95" w:rsidRPr="000F36DB">
        <w:rPr>
          <w:rFonts w:cs="宋体" w:hint="eastAsia"/>
          <w:sz w:val="24"/>
        </w:rPr>
        <w:instrText>= 3 \* GB3</w:instrText>
      </w:r>
      <w:r w:rsidR="00D05D95" w:rsidRPr="000F36DB">
        <w:rPr>
          <w:rFonts w:cs="宋体"/>
          <w:sz w:val="24"/>
        </w:rPr>
        <w:instrText xml:space="preserve"> </w:instrText>
      </w:r>
      <w:r w:rsidRPr="000F36DB">
        <w:rPr>
          <w:rFonts w:cs="宋体"/>
          <w:sz w:val="24"/>
        </w:rPr>
        <w:fldChar w:fldCharType="separate"/>
      </w:r>
      <w:r w:rsidR="00D05D95" w:rsidRPr="000F36DB">
        <w:rPr>
          <w:rFonts w:cs="宋体" w:hint="eastAsia"/>
          <w:sz w:val="24"/>
        </w:rPr>
        <w:t>③</w:t>
      </w:r>
      <w:r w:rsidRPr="000F36DB">
        <w:rPr>
          <w:rFonts w:cs="宋体"/>
          <w:sz w:val="24"/>
        </w:rPr>
        <w:fldChar w:fldCharType="end"/>
      </w:r>
      <w:r w:rsidR="00F039C9" w:rsidRPr="000F36DB">
        <w:rPr>
          <w:rFonts w:cs="宋体" w:hint="eastAsia"/>
          <w:sz w:val="24"/>
        </w:rPr>
        <w:t>危险废物运转运要求</w:t>
      </w:r>
    </w:p>
    <w:p w:rsidR="00D05D95" w:rsidRPr="000F36DB" w:rsidRDefault="00D05D95" w:rsidP="00D05D95">
      <w:pPr>
        <w:spacing w:line="360" w:lineRule="auto"/>
        <w:ind w:firstLine="480"/>
        <w:rPr>
          <w:rFonts w:cs="宋体"/>
          <w:sz w:val="24"/>
        </w:rPr>
      </w:pPr>
      <w:r w:rsidRPr="000F36DB">
        <w:rPr>
          <w:rFonts w:cs="宋体" w:hint="eastAsia"/>
          <w:sz w:val="24"/>
        </w:rPr>
        <w:t>根据国务院令第</w:t>
      </w:r>
      <w:r w:rsidRPr="000F36DB">
        <w:rPr>
          <w:rFonts w:cs="宋体" w:hint="eastAsia"/>
          <w:sz w:val="24"/>
        </w:rPr>
        <w:t>591</w:t>
      </w:r>
      <w:r w:rsidRPr="000F36DB">
        <w:rPr>
          <w:rFonts w:cs="宋体" w:hint="eastAsia"/>
          <w:sz w:val="24"/>
        </w:rPr>
        <w:t>号《危险化学品安全管理条例》、原国家环境保护总局令第</w:t>
      </w:r>
      <w:r w:rsidRPr="000F36DB">
        <w:rPr>
          <w:rFonts w:cs="宋体" w:hint="eastAsia"/>
          <w:sz w:val="24"/>
        </w:rPr>
        <w:t>5</w:t>
      </w:r>
      <w:r w:rsidRPr="000F36DB">
        <w:rPr>
          <w:rFonts w:cs="宋体" w:hint="eastAsia"/>
          <w:sz w:val="24"/>
        </w:rPr>
        <w:t>号《危险废物转移联单管理办法》有关规定，在危险废物外运至处置单位时必须严格遵守以下要求：</w:t>
      </w:r>
    </w:p>
    <w:p w:rsidR="009702F9" w:rsidRPr="000F36DB" w:rsidRDefault="00D05D95" w:rsidP="00D05D95">
      <w:pPr>
        <w:spacing w:line="360" w:lineRule="auto"/>
        <w:ind w:firstLine="480"/>
        <w:rPr>
          <w:rFonts w:cs="宋体"/>
          <w:sz w:val="24"/>
        </w:rPr>
      </w:pPr>
      <w:r w:rsidRPr="000F36DB">
        <w:rPr>
          <w:rFonts w:cs="宋体" w:hint="eastAsia"/>
          <w:sz w:val="24"/>
        </w:rPr>
        <w:t>a.</w:t>
      </w:r>
      <w:r w:rsidR="009702F9" w:rsidRPr="000F36DB">
        <w:rPr>
          <w:rFonts w:cs="宋体" w:hint="eastAsia"/>
          <w:sz w:val="24"/>
        </w:rPr>
        <w:t>危险废物在转移前，建设单位须按照国家有关规定报批危险废物转移计划；经批准后，建设单位应当向当地环境保护行政主管部门申请领取联单。转移前三日内报告移出地环境保护行政主管部门，并同时将预期到达时间报告接受地环境保护行政主管部门。</w:t>
      </w:r>
    </w:p>
    <w:p w:rsidR="009702F9" w:rsidRPr="000F36DB" w:rsidRDefault="00D05D95" w:rsidP="00D05D95">
      <w:pPr>
        <w:spacing w:line="360" w:lineRule="auto"/>
        <w:ind w:firstLine="480"/>
        <w:rPr>
          <w:rFonts w:cs="宋体"/>
          <w:sz w:val="24"/>
        </w:rPr>
      </w:pPr>
      <w:r w:rsidRPr="000F36DB">
        <w:rPr>
          <w:rFonts w:cs="宋体" w:hint="eastAsia"/>
          <w:sz w:val="24"/>
        </w:rPr>
        <w:t>b.</w:t>
      </w:r>
      <w:r w:rsidR="009702F9" w:rsidRPr="000F36DB">
        <w:rPr>
          <w:rFonts w:cs="宋体" w:hint="eastAsia"/>
          <w:sz w:val="24"/>
        </w:rPr>
        <w:t>危险废物产生单位</w:t>
      </w:r>
      <w:proofErr w:type="gramStart"/>
      <w:r w:rsidR="009702F9" w:rsidRPr="000F36DB">
        <w:rPr>
          <w:rFonts w:cs="宋体" w:hint="eastAsia"/>
          <w:sz w:val="24"/>
        </w:rPr>
        <w:t>每转移</w:t>
      </w:r>
      <w:proofErr w:type="gramEnd"/>
      <w:r w:rsidR="009702F9" w:rsidRPr="000F36DB">
        <w:rPr>
          <w:rFonts w:cs="宋体" w:hint="eastAsia"/>
          <w:sz w:val="24"/>
        </w:rPr>
        <w:t>一车、船（次）同类危险废物，应当填写一份联单。每车、船（次）有多类危险废物的，应当按每一类危险废物填写一份联单。</w:t>
      </w:r>
    </w:p>
    <w:p w:rsidR="009702F9" w:rsidRPr="000F36DB" w:rsidRDefault="00D05D95" w:rsidP="00D05D95">
      <w:pPr>
        <w:spacing w:line="360" w:lineRule="auto"/>
        <w:ind w:firstLine="480"/>
        <w:rPr>
          <w:rFonts w:cs="宋体"/>
          <w:sz w:val="24"/>
        </w:rPr>
      </w:pPr>
      <w:r w:rsidRPr="000F36DB">
        <w:rPr>
          <w:rFonts w:cs="宋体" w:hint="eastAsia"/>
          <w:sz w:val="24"/>
        </w:rPr>
        <w:t>c.</w:t>
      </w:r>
      <w:r w:rsidR="009702F9" w:rsidRPr="000F36DB">
        <w:rPr>
          <w:rFonts w:cs="宋体" w:hint="eastAsia"/>
          <w:sz w:val="24"/>
        </w:rPr>
        <w:t>危险废物运输单位应当如实填写联单的运输单位栏目，按照国家有关危险物品运输的规定，将危险废物安全运抵联单载明的接受地点，并将联单第一联、第二联副联、第三联、第四联、第五</w:t>
      </w:r>
      <w:proofErr w:type="gramStart"/>
      <w:r w:rsidR="009702F9" w:rsidRPr="000F36DB">
        <w:rPr>
          <w:rFonts w:cs="宋体" w:hint="eastAsia"/>
          <w:sz w:val="24"/>
        </w:rPr>
        <w:t>联随转移</w:t>
      </w:r>
      <w:proofErr w:type="gramEnd"/>
      <w:r w:rsidR="009702F9" w:rsidRPr="000F36DB">
        <w:rPr>
          <w:rFonts w:cs="宋体" w:hint="eastAsia"/>
          <w:sz w:val="24"/>
        </w:rPr>
        <w:t>的危险废物交付危险废物接受单位。</w:t>
      </w:r>
    </w:p>
    <w:p w:rsidR="009702F9" w:rsidRPr="000F36DB" w:rsidRDefault="00D05D95" w:rsidP="00D05D95">
      <w:pPr>
        <w:spacing w:line="360" w:lineRule="auto"/>
        <w:ind w:firstLine="480"/>
        <w:rPr>
          <w:rFonts w:cs="宋体"/>
          <w:sz w:val="24"/>
        </w:rPr>
      </w:pPr>
      <w:r w:rsidRPr="000F36DB">
        <w:rPr>
          <w:rFonts w:cs="宋体" w:hint="eastAsia"/>
          <w:sz w:val="24"/>
        </w:rPr>
        <w:t>d.</w:t>
      </w:r>
      <w:r w:rsidR="009702F9" w:rsidRPr="000F36DB">
        <w:rPr>
          <w:rFonts w:cs="宋体" w:hint="eastAsia"/>
          <w:sz w:val="24"/>
        </w:rPr>
        <w:t>危险废物接受单位应当按照联单填写的内容对危险废物核实验收，如实填写联单中接受单位栏目并加盖公章。接受单位应当将联单第一联、第二联副联自接受危险废物之日起十</w:t>
      </w:r>
      <w:r w:rsidR="009702F9" w:rsidRPr="000F36DB">
        <w:rPr>
          <w:rFonts w:cs="宋体" w:hint="eastAsia"/>
          <w:sz w:val="24"/>
        </w:rPr>
        <w:lastRenderedPageBreak/>
        <w:t>日内交付建设单位，联单第一联由建设单位自留存档，联单第二联副联由建设单位在二日内报送环境主管部门。</w:t>
      </w:r>
    </w:p>
    <w:p w:rsidR="009702F9" w:rsidRPr="000F36DB" w:rsidRDefault="00D05D95" w:rsidP="00D05D95">
      <w:pPr>
        <w:spacing w:line="360" w:lineRule="auto"/>
        <w:ind w:firstLine="480"/>
        <w:rPr>
          <w:rFonts w:cs="宋体"/>
          <w:sz w:val="24"/>
        </w:rPr>
      </w:pPr>
      <w:r w:rsidRPr="000F36DB">
        <w:rPr>
          <w:rFonts w:cs="宋体" w:hint="eastAsia"/>
          <w:sz w:val="24"/>
        </w:rPr>
        <w:t>e.</w:t>
      </w:r>
      <w:r w:rsidR="009702F9" w:rsidRPr="000F36DB">
        <w:rPr>
          <w:rFonts w:cs="宋体" w:hint="eastAsia"/>
          <w:sz w:val="24"/>
        </w:rPr>
        <w:t>联单保存期限为五年；贮存危险废物的，其联单保存期限与危险废物贮存期限相同。环境保护行政主管部门认为有必要延长联单保存期限的，产生单位应当按照要求延期保存联单。</w:t>
      </w:r>
    </w:p>
    <w:p w:rsidR="009702F9" w:rsidRPr="000F36DB" w:rsidRDefault="00D05D95" w:rsidP="00D05D95">
      <w:pPr>
        <w:spacing w:line="360" w:lineRule="auto"/>
        <w:ind w:firstLine="480"/>
        <w:rPr>
          <w:rFonts w:cs="宋体"/>
          <w:sz w:val="24"/>
        </w:rPr>
      </w:pPr>
      <w:r w:rsidRPr="000F36DB">
        <w:rPr>
          <w:rFonts w:cs="宋体" w:hint="eastAsia"/>
          <w:sz w:val="24"/>
        </w:rPr>
        <w:t>f.</w:t>
      </w:r>
      <w:r w:rsidR="009702F9" w:rsidRPr="000F36DB">
        <w:rPr>
          <w:rFonts w:cs="宋体" w:hint="eastAsia"/>
          <w:sz w:val="24"/>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9702F9" w:rsidRPr="000F36DB" w:rsidRDefault="00D05D95" w:rsidP="00D05D95">
      <w:pPr>
        <w:spacing w:line="360" w:lineRule="auto"/>
        <w:ind w:firstLine="480"/>
        <w:rPr>
          <w:rFonts w:cs="宋体"/>
          <w:sz w:val="24"/>
        </w:rPr>
      </w:pPr>
      <w:r w:rsidRPr="000F36DB">
        <w:rPr>
          <w:rFonts w:cs="宋体" w:hint="eastAsia"/>
          <w:sz w:val="24"/>
        </w:rPr>
        <w:t>g.</w:t>
      </w:r>
      <w:r w:rsidR="009702F9" w:rsidRPr="000F36DB">
        <w:rPr>
          <w:rFonts w:cs="宋体" w:hint="eastAsia"/>
          <w:sz w:val="24"/>
        </w:rPr>
        <w:t>处置单位在运输危险废物时必须配备押运人员，并随时处于押运人员的监管之下，不得超装、超载，严格按照所在城市规定的行车时间和行车路线行驶，不得进入危险化学品运输车辆禁止通行的区域。</w:t>
      </w:r>
    </w:p>
    <w:p w:rsidR="009702F9" w:rsidRPr="000F36DB" w:rsidRDefault="00D05D95" w:rsidP="00D05D95">
      <w:pPr>
        <w:spacing w:line="360" w:lineRule="auto"/>
        <w:ind w:firstLine="480"/>
        <w:rPr>
          <w:rFonts w:cs="宋体"/>
          <w:sz w:val="24"/>
        </w:rPr>
      </w:pPr>
      <w:r w:rsidRPr="000F36DB">
        <w:rPr>
          <w:rFonts w:cs="宋体" w:hint="eastAsia"/>
          <w:sz w:val="24"/>
        </w:rPr>
        <w:t>h.</w:t>
      </w:r>
      <w:r w:rsidR="009702F9" w:rsidRPr="000F36DB">
        <w:rPr>
          <w:rFonts w:cs="宋体" w:hint="eastAsia"/>
          <w:sz w:val="24"/>
        </w:rPr>
        <w:t>危险废物在运输</w:t>
      </w:r>
      <w:proofErr w:type="gramStart"/>
      <w:r w:rsidR="009702F9" w:rsidRPr="000F36DB">
        <w:rPr>
          <w:rFonts w:cs="宋体" w:hint="eastAsia"/>
          <w:sz w:val="24"/>
        </w:rPr>
        <w:t>途中若</w:t>
      </w:r>
      <w:proofErr w:type="gramEnd"/>
      <w:r w:rsidR="009702F9" w:rsidRPr="000F36DB">
        <w:rPr>
          <w:rFonts w:cs="宋体" w:hint="eastAsia"/>
          <w:sz w:val="24"/>
        </w:rPr>
        <w:t>发生被盗、丢失、流散、泄漏等情况时，公司及押运人员必须立即向当地公安部门报告，并采取一切可能的警示措施。</w:t>
      </w:r>
    </w:p>
    <w:p w:rsidR="009702F9" w:rsidRPr="0092160D" w:rsidRDefault="00D05D95" w:rsidP="00D05D95">
      <w:pPr>
        <w:spacing w:line="360" w:lineRule="auto"/>
        <w:ind w:firstLine="480"/>
        <w:rPr>
          <w:rFonts w:cs="宋体"/>
          <w:color w:val="FF0000"/>
          <w:sz w:val="24"/>
        </w:rPr>
      </w:pPr>
      <w:r w:rsidRPr="000F36DB">
        <w:rPr>
          <w:rFonts w:cs="宋体" w:hint="eastAsia"/>
          <w:sz w:val="24"/>
        </w:rPr>
        <w:t>i.</w:t>
      </w:r>
      <w:r w:rsidRPr="000F36DB">
        <w:rPr>
          <w:rFonts w:cs="宋体" w:hint="eastAsia"/>
          <w:sz w:val="24"/>
        </w:rPr>
        <w:t>一旦</w:t>
      </w:r>
      <w:r w:rsidR="009702F9" w:rsidRPr="000F36DB">
        <w:rPr>
          <w:rFonts w:cs="宋体" w:hint="eastAsia"/>
          <w:sz w:val="24"/>
        </w:rPr>
        <w:t>发生废弃物泄漏事故，公司和废弃物处置单位都应积极协助有关部门采取必要的安全措施，减少事故损失，防止事故蔓延、扩大；针对事故对人体、动植物、土壤、水源、空气造成的现实危害和可能产生的危害，应迅速采取封闭、隔离、</w:t>
      </w:r>
      <w:proofErr w:type="gramStart"/>
      <w:r w:rsidR="009702F9" w:rsidRPr="000F36DB">
        <w:rPr>
          <w:rFonts w:cs="宋体" w:hint="eastAsia"/>
          <w:sz w:val="24"/>
        </w:rPr>
        <w:t>洗消等措施</w:t>
      </w:r>
      <w:proofErr w:type="gramEnd"/>
      <w:r w:rsidR="009702F9" w:rsidRPr="000F36DB">
        <w:rPr>
          <w:rFonts w:cs="宋体" w:hint="eastAsia"/>
          <w:sz w:val="24"/>
        </w:rPr>
        <w:t>，并对一事故造成的危害进行监测、处置，直至符合国家环境保护标准。</w:t>
      </w:r>
    </w:p>
    <w:p w:rsidR="00D05D95" w:rsidRPr="000F36DB" w:rsidRDefault="00D05D95" w:rsidP="00D05D95">
      <w:pPr>
        <w:pStyle w:val="3"/>
        <w:rPr>
          <w:rFonts w:ascii="Times New Roman" w:eastAsia="宋体"/>
          <w:b/>
          <w:bCs/>
          <w:sz w:val="28"/>
          <w:szCs w:val="28"/>
        </w:rPr>
      </w:pPr>
      <w:r w:rsidRPr="000F36DB">
        <w:rPr>
          <w:rFonts w:ascii="Times New Roman" w:eastAsia="宋体"/>
          <w:b/>
          <w:bCs/>
          <w:sz w:val="28"/>
          <w:szCs w:val="28"/>
        </w:rPr>
        <w:t>7.4.3</w:t>
      </w:r>
      <w:r w:rsidRPr="000F36DB">
        <w:rPr>
          <w:rFonts w:ascii="Times New Roman" w:eastAsia="宋体" w:hint="eastAsia"/>
          <w:b/>
          <w:bCs/>
          <w:sz w:val="28"/>
          <w:szCs w:val="28"/>
        </w:rPr>
        <w:t>固体废物处置其他要求和建议</w:t>
      </w:r>
    </w:p>
    <w:p w:rsidR="00D05D95" w:rsidRPr="000F36DB" w:rsidRDefault="00D05D95" w:rsidP="00D05D95">
      <w:pPr>
        <w:spacing w:line="360" w:lineRule="auto"/>
        <w:ind w:firstLine="480"/>
        <w:rPr>
          <w:rFonts w:cs="宋体"/>
          <w:sz w:val="24"/>
        </w:rPr>
      </w:pPr>
      <w:r w:rsidRPr="000F36DB">
        <w:rPr>
          <w:rFonts w:cs="宋体" w:hint="eastAsia"/>
          <w:sz w:val="24"/>
        </w:rPr>
        <w:t>项目</w:t>
      </w:r>
      <w:proofErr w:type="gramStart"/>
      <w:r w:rsidRPr="000F36DB">
        <w:rPr>
          <w:rFonts w:cs="宋体" w:hint="eastAsia"/>
          <w:sz w:val="24"/>
        </w:rPr>
        <w:t>固废应作</w:t>
      </w:r>
      <w:proofErr w:type="gramEnd"/>
      <w:r w:rsidRPr="000F36DB">
        <w:rPr>
          <w:rFonts w:cs="宋体" w:hint="eastAsia"/>
          <w:sz w:val="24"/>
        </w:rPr>
        <w:t>妥善处置，在此提出如下几条措施：</w:t>
      </w:r>
    </w:p>
    <w:p w:rsidR="00D05D95" w:rsidRPr="000F36DB" w:rsidRDefault="00D05D95" w:rsidP="00D05D95">
      <w:pPr>
        <w:spacing w:line="360" w:lineRule="auto"/>
        <w:ind w:firstLine="480"/>
        <w:rPr>
          <w:rFonts w:cs="宋体"/>
          <w:sz w:val="24"/>
        </w:rPr>
      </w:pPr>
      <w:r w:rsidRPr="000F36DB">
        <w:rPr>
          <w:rFonts w:cs="宋体" w:hint="eastAsia"/>
          <w:sz w:val="24"/>
        </w:rPr>
        <w:t>（</w:t>
      </w:r>
      <w:r w:rsidRPr="000F36DB">
        <w:rPr>
          <w:rFonts w:cs="宋体" w:hint="eastAsia"/>
          <w:sz w:val="24"/>
        </w:rPr>
        <w:t>1</w:t>
      </w:r>
      <w:r w:rsidRPr="000F36DB">
        <w:rPr>
          <w:rFonts w:cs="宋体" w:hint="eastAsia"/>
          <w:sz w:val="24"/>
        </w:rPr>
        <w:t>）企业应将本项目固废列入固</w:t>
      </w:r>
      <w:proofErr w:type="gramStart"/>
      <w:r w:rsidRPr="000F36DB">
        <w:rPr>
          <w:rFonts w:cs="宋体" w:hint="eastAsia"/>
          <w:sz w:val="24"/>
        </w:rPr>
        <w:t>废管理</w:t>
      </w:r>
      <w:proofErr w:type="gramEnd"/>
      <w:r w:rsidRPr="000F36DB">
        <w:rPr>
          <w:rFonts w:cs="宋体" w:hint="eastAsia"/>
          <w:sz w:val="24"/>
        </w:rPr>
        <w:t>台账，并完善厂内危险废物管理制度，要求在</w:t>
      </w:r>
      <w:proofErr w:type="gramStart"/>
      <w:r w:rsidRPr="000F36DB">
        <w:rPr>
          <w:rFonts w:cs="宋体" w:hint="eastAsia"/>
          <w:sz w:val="24"/>
        </w:rPr>
        <w:t>危废产生</w:t>
      </w:r>
      <w:proofErr w:type="gramEnd"/>
      <w:r w:rsidRPr="000F36DB">
        <w:rPr>
          <w:rFonts w:cs="宋体" w:hint="eastAsia"/>
          <w:sz w:val="24"/>
        </w:rPr>
        <w:t>点、危险暂存库和厂区门卫处分别</w:t>
      </w:r>
      <w:proofErr w:type="gramStart"/>
      <w:r w:rsidRPr="000F36DB">
        <w:rPr>
          <w:rFonts w:cs="宋体" w:hint="eastAsia"/>
          <w:sz w:val="24"/>
        </w:rPr>
        <w:t>设置台</w:t>
      </w:r>
      <w:proofErr w:type="gramEnd"/>
      <w:r w:rsidRPr="000F36DB">
        <w:rPr>
          <w:rFonts w:cs="宋体" w:hint="eastAsia"/>
          <w:sz w:val="24"/>
        </w:rPr>
        <w:t>账，详细</w:t>
      </w:r>
      <w:proofErr w:type="gramStart"/>
      <w:r w:rsidRPr="000F36DB">
        <w:rPr>
          <w:rFonts w:cs="宋体" w:hint="eastAsia"/>
          <w:sz w:val="24"/>
        </w:rPr>
        <w:t>记录危废的</w:t>
      </w:r>
      <w:proofErr w:type="gramEnd"/>
      <w:r w:rsidRPr="000F36DB">
        <w:rPr>
          <w:rFonts w:cs="宋体" w:hint="eastAsia"/>
          <w:sz w:val="24"/>
        </w:rPr>
        <w:t>产生种类、种类等；固</w:t>
      </w:r>
      <w:proofErr w:type="gramStart"/>
      <w:r w:rsidRPr="000F36DB">
        <w:rPr>
          <w:rFonts w:cs="宋体" w:hint="eastAsia"/>
          <w:sz w:val="24"/>
        </w:rPr>
        <w:t>废管理台账应</w:t>
      </w:r>
      <w:proofErr w:type="gramEnd"/>
      <w:r w:rsidRPr="000F36DB">
        <w:rPr>
          <w:rFonts w:cs="宋体" w:hint="eastAsia"/>
          <w:sz w:val="24"/>
        </w:rPr>
        <w:t>向当地生态环境部门申报固体废弃物的类型、处理处置方法，如果外售或转移给其他企业，应严格履行国家与地方政府生态环境部门关于危险废物转移的规定，填写危险废物转移单，并报当地生态环境部门备案，落实追踪制度，严防二次污染，杜绝随意买卖。</w:t>
      </w:r>
    </w:p>
    <w:p w:rsidR="00D05D95" w:rsidRPr="000F36DB" w:rsidRDefault="00D05D95" w:rsidP="00D05D95">
      <w:pPr>
        <w:spacing w:line="360" w:lineRule="auto"/>
        <w:ind w:firstLine="480"/>
        <w:rPr>
          <w:rFonts w:cs="宋体"/>
          <w:sz w:val="24"/>
        </w:rPr>
      </w:pPr>
      <w:r w:rsidRPr="000F36DB">
        <w:rPr>
          <w:rFonts w:cs="宋体" w:hint="eastAsia"/>
          <w:sz w:val="24"/>
        </w:rPr>
        <w:t>（</w:t>
      </w:r>
      <w:r w:rsidRPr="000F36DB">
        <w:rPr>
          <w:rFonts w:cs="宋体" w:hint="eastAsia"/>
          <w:sz w:val="24"/>
        </w:rPr>
        <w:t>2</w:t>
      </w:r>
      <w:r w:rsidRPr="000F36DB">
        <w:rPr>
          <w:rFonts w:cs="宋体" w:hint="eastAsia"/>
          <w:sz w:val="24"/>
        </w:rPr>
        <w:t>）</w:t>
      </w:r>
      <w:proofErr w:type="gramStart"/>
      <w:r w:rsidRPr="000F36DB">
        <w:rPr>
          <w:rFonts w:cs="宋体" w:hint="eastAsia"/>
          <w:sz w:val="24"/>
        </w:rPr>
        <w:t>编制危废应急</w:t>
      </w:r>
      <w:proofErr w:type="gramEnd"/>
      <w:r w:rsidRPr="000F36DB">
        <w:rPr>
          <w:rFonts w:cs="宋体" w:hint="eastAsia"/>
          <w:sz w:val="24"/>
        </w:rPr>
        <w:t>预案（综合性应急预案有相关篇章或有专门应急预案），配置必须的应急装备及物资，并定期演练，同时，应急预案里应有明确的管理机构及负责人；意外事故的情形及相应的处理措施等，若内部及外部环境发生改变时，及时对应急预案进行了修订。</w:t>
      </w:r>
    </w:p>
    <w:p w:rsidR="00D05D95" w:rsidRPr="0092160D" w:rsidRDefault="00D05D95" w:rsidP="00D05D95">
      <w:pPr>
        <w:spacing w:line="360" w:lineRule="auto"/>
        <w:ind w:firstLine="480"/>
        <w:rPr>
          <w:rFonts w:cs="宋体"/>
          <w:color w:val="FF0000"/>
          <w:sz w:val="24"/>
        </w:rPr>
      </w:pPr>
      <w:r w:rsidRPr="000F36DB">
        <w:rPr>
          <w:rFonts w:cs="宋体" w:hint="eastAsia"/>
          <w:sz w:val="24"/>
        </w:rPr>
        <w:t>综上所述，项目</w:t>
      </w:r>
      <w:proofErr w:type="gramStart"/>
      <w:r w:rsidRPr="000F36DB">
        <w:rPr>
          <w:rFonts w:cs="宋体" w:hint="eastAsia"/>
          <w:sz w:val="24"/>
        </w:rPr>
        <w:t>固废均可</w:t>
      </w:r>
      <w:proofErr w:type="gramEnd"/>
      <w:r w:rsidRPr="000F36DB">
        <w:rPr>
          <w:rFonts w:cs="宋体" w:hint="eastAsia"/>
          <w:sz w:val="24"/>
        </w:rPr>
        <w:t>得到妥善处置。</w:t>
      </w:r>
    </w:p>
    <w:p w:rsidR="00550E66" w:rsidRPr="00064215" w:rsidRDefault="00550E66" w:rsidP="00550E66">
      <w:pPr>
        <w:pStyle w:val="2"/>
        <w:tabs>
          <w:tab w:val="left" w:pos="6135"/>
        </w:tabs>
        <w:spacing w:beforeLines="0"/>
        <w:rPr>
          <w:rFonts w:ascii="Times New Roman" w:hAnsi="Times New Roman"/>
          <w:b/>
          <w:bCs/>
          <w:sz w:val="32"/>
          <w:szCs w:val="32"/>
        </w:rPr>
      </w:pPr>
      <w:bookmarkStart w:id="194" w:name="_Toc102056369"/>
      <w:r w:rsidRPr="00064215">
        <w:rPr>
          <w:rFonts w:ascii="Times New Roman" w:hAnsi="Times New Roman"/>
          <w:b/>
          <w:bCs/>
          <w:sz w:val="32"/>
          <w:szCs w:val="32"/>
        </w:rPr>
        <w:t>7.</w:t>
      </w:r>
      <w:r w:rsidR="002115E5" w:rsidRPr="00064215">
        <w:rPr>
          <w:rFonts w:ascii="Times New Roman" w:hAnsi="Times New Roman" w:hint="eastAsia"/>
          <w:b/>
          <w:bCs/>
          <w:sz w:val="32"/>
          <w:szCs w:val="32"/>
        </w:rPr>
        <w:t>5</w:t>
      </w:r>
      <w:r w:rsidRPr="00064215">
        <w:rPr>
          <w:rFonts w:ascii="Times New Roman" w:hAnsi="Times New Roman" w:hint="eastAsia"/>
          <w:b/>
          <w:bCs/>
          <w:sz w:val="32"/>
          <w:szCs w:val="32"/>
        </w:rPr>
        <w:t>地下水污染防治措施</w:t>
      </w:r>
      <w:bookmarkEnd w:id="194"/>
    </w:p>
    <w:p w:rsidR="00BF08A5" w:rsidRPr="000F36DB" w:rsidRDefault="00BF08A5" w:rsidP="00BF08A5">
      <w:pPr>
        <w:spacing w:line="360" w:lineRule="auto"/>
        <w:ind w:firstLine="480"/>
        <w:rPr>
          <w:rFonts w:cs="宋体"/>
          <w:sz w:val="24"/>
        </w:rPr>
      </w:pPr>
      <w:r w:rsidRPr="000F36DB">
        <w:rPr>
          <w:rFonts w:cs="宋体" w:hint="eastAsia"/>
          <w:sz w:val="24"/>
        </w:rPr>
        <w:t>针对项目可能发生的地下水污染，污染防治措施按照“源头控制、末端防治、污染监控、</w:t>
      </w:r>
      <w:r w:rsidRPr="000F36DB">
        <w:rPr>
          <w:rFonts w:cs="宋体" w:hint="eastAsia"/>
          <w:sz w:val="24"/>
        </w:rPr>
        <w:lastRenderedPageBreak/>
        <w:t>应急响应”相结合的原则，从污染物的产生、入渗、扩散、应急</w:t>
      </w:r>
      <w:proofErr w:type="gramStart"/>
      <w:r w:rsidRPr="000F36DB">
        <w:rPr>
          <w:rFonts w:cs="宋体" w:hint="eastAsia"/>
          <w:sz w:val="24"/>
        </w:rPr>
        <w:t>响应全阶段</w:t>
      </w:r>
      <w:proofErr w:type="gramEnd"/>
      <w:r w:rsidRPr="000F36DB">
        <w:rPr>
          <w:rFonts w:cs="宋体" w:hint="eastAsia"/>
          <w:sz w:val="24"/>
        </w:rPr>
        <w:t>进行控制。</w:t>
      </w:r>
    </w:p>
    <w:p w:rsidR="00BF08A5" w:rsidRPr="000F36DB" w:rsidRDefault="00BF08A5" w:rsidP="00BF08A5">
      <w:pPr>
        <w:spacing w:line="360" w:lineRule="auto"/>
        <w:ind w:firstLine="480"/>
        <w:rPr>
          <w:rFonts w:cs="宋体"/>
          <w:sz w:val="24"/>
        </w:rPr>
      </w:pPr>
      <w:r w:rsidRPr="000F36DB">
        <w:rPr>
          <w:rFonts w:cs="宋体" w:hint="eastAsia"/>
          <w:sz w:val="24"/>
        </w:rPr>
        <w:t>源头控制措施：主要包括固废的收集、贮存和清运过程，主要包括在管道、设备、阀门等方面采取相应措施。防止和降低污染物跑、冒、滴、漏，将污染物泄漏的环境风险事故降到最低程度，做到污染物“早发现、早处理”。</w:t>
      </w:r>
    </w:p>
    <w:p w:rsidR="00BF08A5" w:rsidRPr="000F36DB" w:rsidRDefault="00BF08A5" w:rsidP="00BF08A5">
      <w:pPr>
        <w:spacing w:line="360" w:lineRule="auto"/>
        <w:ind w:firstLine="480"/>
        <w:rPr>
          <w:rFonts w:cs="宋体"/>
          <w:sz w:val="24"/>
        </w:rPr>
      </w:pPr>
      <w:r w:rsidRPr="000F36DB">
        <w:rPr>
          <w:rFonts w:cs="宋体" w:hint="eastAsia"/>
          <w:sz w:val="24"/>
        </w:rPr>
        <w:t>末端控制措施：主要包括建设区域污染区地面的防渗措施和泄漏、渗漏污染物收集措施，即在污染区地面进行防渗处理，再做进一步的处理。末端控制采取分区防渗，</w:t>
      </w:r>
      <w:proofErr w:type="gramStart"/>
      <w:r w:rsidRPr="000F36DB">
        <w:rPr>
          <w:rFonts w:cs="宋体" w:hint="eastAsia"/>
          <w:sz w:val="24"/>
        </w:rPr>
        <w:t>按重点</w:t>
      </w:r>
      <w:proofErr w:type="gramEnd"/>
      <w:r w:rsidRPr="000F36DB">
        <w:rPr>
          <w:rFonts w:cs="宋体" w:hint="eastAsia"/>
          <w:sz w:val="24"/>
        </w:rPr>
        <w:t>污染防治区、一般污染防治区和非污染区防渗措施有区别的防渗原则。</w:t>
      </w:r>
    </w:p>
    <w:p w:rsidR="00BF08A5" w:rsidRPr="000F36DB" w:rsidRDefault="00BF08A5" w:rsidP="00BF08A5">
      <w:pPr>
        <w:spacing w:line="360" w:lineRule="auto"/>
        <w:ind w:firstLine="480"/>
        <w:rPr>
          <w:rFonts w:cs="宋体"/>
          <w:sz w:val="24"/>
        </w:rPr>
      </w:pPr>
      <w:r w:rsidRPr="000F36DB">
        <w:rPr>
          <w:rFonts w:cs="宋体" w:hint="eastAsia"/>
          <w:sz w:val="24"/>
        </w:rPr>
        <w:t>污染监控体系：实施覆盖生产区的地下水污染监控系统，建立完善的监测制度，配备先进的检测仪器和设备，科学合理设置地下水监控井，及时发现污染、控制污染。</w:t>
      </w:r>
    </w:p>
    <w:p w:rsidR="00BF08A5" w:rsidRPr="000F36DB" w:rsidRDefault="00BF08A5" w:rsidP="00BF08A5">
      <w:pPr>
        <w:spacing w:line="360" w:lineRule="auto"/>
        <w:ind w:firstLine="480"/>
        <w:rPr>
          <w:rFonts w:cs="宋体"/>
          <w:sz w:val="24"/>
        </w:rPr>
      </w:pPr>
      <w:r w:rsidRPr="000F36DB">
        <w:rPr>
          <w:rFonts w:cs="宋体" w:hint="eastAsia"/>
          <w:sz w:val="24"/>
        </w:rPr>
        <w:t>应急响应措施：一旦发现地下水污染事故，立即启动应急预案、采取应急措施控制地下水污染，并使污染得到治理。</w:t>
      </w:r>
    </w:p>
    <w:p w:rsidR="00BF08A5" w:rsidRPr="0092160D" w:rsidRDefault="00BF08A5" w:rsidP="00BF08A5">
      <w:pPr>
        <w:spacing w:line="360" w:lineRule="auto"/>
        <w:ind w:firstLine="480"/>
        <w:rPr>
          <w:rFonts w:cs="宋体"/>
          <w:color w:val="FF0000"/>
          <w:sz w:val="24"/>
        </w:rPr>
      </w:pPr>
      <w:r w:rsidRPr="000F36DB">
        <w:rPr>
          <w:rFonts w:cs="宋体" w:hint="eastAsia"/>
          <w:sz w:val="24"/>
        </w:rPr>
        <w:t>坚持“可视化”原则，各类污水输送管道采取明管明沟设计，减少由于埋地管道泄漏而造成的地下水污染。</w:t>
      </w:r>
    </w:p>
    <w:p w:rsidR="00BF08A5" w:rsidRPr="000F36DB" w:rsidRDefault="00BF08A5" w:rsidP="00BF08A5">
      <w:pPr>
        <w:pStyle w:val="3"/>
        <w:rPr>
          <w:rFonts w:ascii="Times New Roman" w:eastAsia="宋体"/>
          <w:b/>
          <w:bCs/>
          <w:sz w:val="28"/>
          <w:szCs w:val="28"/>
        </w:rPr>
      </w:pPr>
      <w:r w:rsidRPr="000F36DB">
        <w:rPr>
          <w:rFonts w:ascii="Times New Roman" w:eastAsia="宋体" w:hint="eastAsia"/>
          <w:b/>
          <w:bCs/>
          <w:sz w:val="28"/>
          <w:szCs w:val="28"/>
        </w:rPr>
        <w:t>7.</w:t>
      </w:r>
      <w:r w:rsidR="002115E5" w:rsidRPr="000F36DB">
        <w:rPr>
          <w:rFonts w:ascii="Times New Roman" w:eastAsia="宋体" w:hint="eastAsia"/>
          <w:b/>
          <w:bCs/>
          <w:sz w:val="28"/>
          <w:szCs w:val="28"/>
        </w:rPr>
        <w:t>5</w:t>
      </w:r>
      <w:r w:rsidRPr="000F36DB">
        <w:rPr>
          <w:rFonts w:ascii="Times New Roman" w:eastAsia="宋体" w:hint="eastAsia"/>
          <w:b/>
          <w:bCs/>
          <w:sz w:val="28"/>
          <w:szCs w:val="28"/>
        </w:rPr>
        <w:t>.1</w:t>
      </w:r>
      <w:r w:rsidRPr="000F36DB">
        <w:rPr>
          <w:rFonts w:ascii="Times New Roman" w:eastAsia="宋体" w:hint="eastAsia"/>
          <w:b/>
          <w:bCs/>
          <w:sz w:val="28"/>
          <w:szCs w:val="28"/>
        </w:rPr>
        <w:t>主动防渗漏措施</w:t>
      </w:r>
    </w:p>
    <w:p w:rsidR="00BF08A5" w:rsidRPr="000F36DB" w:rsidRDefault="00BF08A5" w:rsidP="00BF08A5">
      <w:pPr>
        <w:spacing w:line="360" w:lineRule="auto"/>
        <w:ind w:firstLineChars="200" w:firstLine="480"/>
        <w:rPr>
          <w:rFonts w:cs="宋体"/>
          <w:kern w:val="0"/>
          <w:sz w:val="24"/>
        </w:rPr>
      </w:pPr>
      <w:r w:rsidRPr="000F36DB">
        <w:rPr>
          <w:rFonts w:cs="宋体" w:hint="eastAsia"/>
          <w:kern w:val="0"/>
          <w:sz w:val="24"/>
        </w:rPr>
        <w:t>主动防渗漏措施，即源头控制措施，主要包括在工艺、管道、设备、污水储存及处理构筑物采取相应措施，防止和减少污染物的跑、冒、滴、漏，将污染物泄漏的环境风险事故降到最低程度。</w:t>
      </w:r>
    </w:p>
    <w:p w:rsidR="00BF08A5" w:rsidRPr="000F36DB" w:rsidRDefault="00BF08A5" w:rsidP="00BF08A5">
      <w:pPr>
        <w:spacing w:line="360" w:lineRule="auto"/>
        <w:ind w:firstLine="480"/>
        <w:rPr>
          <w:rFonts w:cs="宋体"/>
          <w:sz w:val="24"/>
        </w:rPr>
      </w:pPr>
      <w:r w:rsidRPr="000F36DB">
        <w:rPr>
          <w:rFonts w:cs="宋体" w:hint="eastAsia"/>
          <w:sz w:val="24"/>
        </w:rPr>
        <w:t>输送污水压力管道采用地上敷设，重力收集管道宜采用埋地敷设，埋地敷设的排水管道在穿越厂区干道时采用套管保护，禁止在重力排水的污水管线上使用倒虹吸管。</w:t>
      </w:r>
    </w:p>
    <w:p w:rsidR="00BF08A5" w:rsidRPr="0092160D" w:rsidRDefault="00BF08A5" w:rsidP="00BF08A5">
      <w:pPr>
        <w:spacing w:line="360" w:lineRule="auto"/>
        <w:ind w:firstLine="480"/>
        <w:rPr>
          <w:rFonts w:cs="宋体"/>
          <w:color w:val="FF0000"/>
          <w:sz w:val="24"/>
        </w:rPr>
      </w:pPr>
      <w:r w:rsidRPr="000F36DB">
        <w:rPr>
          <w:rFonts w:cs="宋体" w:hint="eastAsia"/>
          <w:sz w:val="24"/>
        </w:rPr>
        <w:t>所有穿过污水处理构筑物壁的管道预先设置防水套管，防水套管的环缝隙采用</w:t>
      </w:r>
      <w:proofErr w:type="gramStart"/>
      <w:r w:rsidRPr="000F36DB">
        <w:rPr>
          <w:rFonts w:cs="宋体" w:hint="eastAsia"/>
          <w:sz w:val="24"/>
        </w:rPr>
        <w:t>不</w:t>
      </w:r>
      <w:proofErr w:type="gramEnd"/>
      <w:r w:rsidRPr="000F36DB">
        <w:rPr>
          <w:rFonts w:cs="宋体" w:hint="eastAsia"/>
          <w:sz w:val="24"/>
        </w:rPr>
        <w:t>透水的柔性材料填塞。</w:t>
      </w:r>
    </w:p>
    <w:p w:rsidR="00DE039F" w:rsidRPr="000F36DB" w:rsidRDefault="00DE039F" w:rsidP="00DE039F">
      <w:pPr>
        <w:pStyle w:val="3"/>
        <w:rPr>
          <w:rFonts w:ascii="Times New Roman" w:eastAsia="宋体"/>
          <w:b/>
          <w:bCs/>
          <w:sz w:val="28"/>
          <w:szCs w:val="28"/>
        </w:rPr>
      </w:pPr>
      <w:r w:rsidRPr="000F36DB">
        <w:rPr>
          <w:rFonts w:ascii="Times New Roman" w:eastAsia="宋体"/>
          <w:b/>
          <w:bCs/>
          <w:sz w:val="28"/>
          <w:szCs w:val="28"/>
        </w:rPr>
        <w:t>7.</w:t>
      </w:r>
      <w:r w:rsidR="002115E5" w:rsidRPr="000F36DB">
        <w:rPr>
          <w:rFonts w:ascii="Times New Roman" w:eastAsia="宋体" w:hint="eastAsia"/>
          <w:b/>
          <w:bCs/>
          <w:sz w:val="28"/>
          <w:szCs w:val="28"/>
        </w:rPr>
        <w:t>5</w:t>
      </w:r>
      <w:r w:rsidRPr="000F36DB">
        <w:rPr>
          <w:rFonts w:ascii="Times New Roman" w:eastAsia="宋体"/>
          <w:b/>
          <w:bCs/>
          <w:sz w:val="28"/>
          <w:szCs w:val="28"/>
        </w:rPr>
        <w:t>.2</w:t>
      </w:r>
      <w:r w:rsidRPr="000F36DB">
        <w:rPr>
          <w:rFonts w:ascii="Times New Roman" w:eastAsia="宋体" w:hint="eastAsia"/>
          <w:b/>
          <w:bCs/>
          <w:sz w:val="28"/>
          <w:szCs w:val="28"/>
        </w:rPr>
        <w:t>被动防渗漏措施</w:t>
      </w:r>
    </w:p>
    <w:p w:rsidR="00852CEF" w:rsidRPr="000F36DB" w:rsidRDefault="00852CEF" w:rsidP="00852CEF">
      <w:pPr>
        <w:pStyle w:val="4"/>
        <w:keepNext/>
        <w:keepLines/>
        <w:tabs>
          <w:tab w:val="clear" w:pos="360"/>
          <w:tab w:val="left" w:pos="420"/>
        </w:tabs>
        <w:snapToGrid/>
        <w:spacing w:before="10" w:line="360" w:lineRule="auto"/>
        <w:jc w:val="left"/>
        <w:rPr>
          <w:rFonts w:ascii="Times New Roman" w:eastAsia="黑体"/>
          <w:b/>
          <w:bCs/>
          <w:sz w:val="24"/>
          <w:szCs w:val="28"/>
        </w:rPr>
      </w:pPr>
      <w:r w:rsidRPr="000F36DB">
        <w:rPr>
          <w:rFonts w:ascii="Times New Roman" w:eastAsia="黑体" w:hint="eastAsia"/>
          <w:b/>
          <w:bCs/>
          <w:sz w:val="24"/>
          <w:szCs w:val="28"/>
        </w:rPr>
        <w:t>7.5.2.1</w:t>
      </w:r>
      <w:r w:rsidRPr="000F36DB">
        <w:rPr>
          <w:rFonts w:ascii="Times New Roman" w:eastAsia="黑体" w:hint="eastAsia"/>
          <w:b/>
          <w:bCs/>
          <w:sz w:val="24"/>
          <w:szCs w:val="28"/>
        </w:rPr>
        <w:t>防渗分区</w:t>
      </w:r>
    </w:p>
    <w:p w:rsidR="00516763" w:rsidRPr="000F36DB" w:rsidRDefault="00B07561" w:rsidP="00516763">
      <w:pPr>
        <w:spacing w:line="360" w:lineRule="auto"/>
        <w:ind w:firstLineChars="200" w:firstLine="480"/>
        <w:rPr>
          <w:rFonts w:cs="宋体"/>
          <w:kern w:val="0"/>
          <w:sz w:val="24"/>
        </w:rPr>
      </w:pPr>
      <w:r w:rsidRPr="000F36DB">
        <w:rPr>
          <w:rFonts w:cs="宋体" w:hint="eastAsia"/>
          <w:kern w:val="0"/>
          <w:sz w:val="24"/>
        </w:rPr>
        <w:t>项目分为重点污染防治区、一般污染防治区和非污染防治区。</w:t>
      </w:r>
      <w:r w:rsidR="00516763" w:rsidRPr="000F36DB">
        <w:rPr>
          <w:rFonts w:cs="宋体" w:hint="eastAsia"/>
          <w:kern w:val="0"/>
          <w:sz w:val="24"/>
        </w:rPr>
        <w:t>项目防渗分区划分及防渗等级见表</w:t>
      </w:r>
      <w:r w:rsidR="00516763" w:rsidRPr="000F36DB">
        <w:rPr>
          <w:rFonts w:cs="宋体"/>
          <w:kern w:val="0"/>
          <w:sz w:val="24"/>
        </w:rPr>
        <w:t>7.</w:t>
      </w:r>
      <w:r w:rsidR="00516763" w:rsidRPr="000F36DB">
        <w:rPr>
          <w:rFonts w:cs="宋体" w:hint="eastAsia"/>
          <w:kern w:val="0"/>
          <w:sz w:val="24"/>
        </w:rPr>
        <w:t>5</w:t>
      </w:r>
      <w:r w:rsidR="00516763" w:rsidRPr="000F36DB">
        <w:rPr>
          <w:rFonts w:cs="宋体"/>
          <w:kern w:val="0"/>
          <w:sz w:val="24"/>
        </w:rPr>
        <w:t>-</w:t>
      </w:r>
      <w:r w:rsidR="00516763" w:rsidRPr="000F36DB">
        <w:rPr>
          <w:rFonts w:cs="宋体" w:hint="eastAsia"/>
          <w:kern w:val="0"/>
          <w:sz w:val="24"/>
        </w:rPr>
        <w:t>1</w:t>
      </w:r>
      <w:r w:rsidR="00516763" w:rsidRPr="000F36DB">
        <w:rPr>
          <w:rFonts w:cs="宋体" w:hint="eastAsia"/>
          <w:kern w:val="0"/>
          <w:sz w:val="24"/>
        </w:rPr>
        <w:t>。</w:t>
      </w:r>
    </w:p>
    <w:p w:rsidR="00516763" w:rsidRPr="000F36DB" w:rsidRDefault="00516763" w:rsidP="000F36DB">
      <w:pPr>
        <w:spacing w:line="360" w:lineRule="auto"/>
        <w:jc w:val="center"/>
        <w:rPr>
          <w:b/>
          <w:bCs/>
          <w:snapToGrid w:val="0"/>
          <w:kern w:val="0"/>
          <w:sz w:val="24"/>
        </w:rPr>
      </w:pPr>
      <w:r w:rsidRPr="000F36DB">
        <w:rPr>
          <w:rFonts w:hint="eastAsia"/>
          <w:b/>
          <w:bCs/>
          <w:snapToGrid w:val="0"/>
          <w:kern w:val="0"/>
          <w:sz w:val="24"/>
        </w:rPr>
        <w:t>表</w:t>
      </w:r>
      <w:r w:rsidRPr="000F36DB">
        <w:rPr>
          <w:rFonts w:hint="eastAsia"/>
          <w:b/>
          <w:bCs/>
          <w:snapToGrid w:val="0"/>
          <w:kern w:val="0"/>
          <w:sz w:val="24"/>
        </w:rPr>
        <w:t>7.5-1</w:t>
      </w:r>
      <w:r w:rsidRPr="000F36DB">
        <w:rPr>
          <w:rFonts w:hint="eastAsia"/>
          <w:b/>
          <w:bCs/>
          <w:snapToGrid w:val="0"/>
          <w:kern w:val="0"/>
          <w:sz w:val="24"/>
        </w:rPr>
        <w:t>项目污染区划分及防渗等级一览表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310"/>
        <w:gridCol w:w="4052"/>
      </w:tblGrid>
      <w:tr w:rsidR="000F36DB" w:rsidRPr="000F36DB" w:rsidTr="00516763">
        <w:trPr>
          <w:trHeight w:val="363"/>
          <w:tblHeader/>
          <w:jc w:val="center"/>
        </w:trPr>
        <w:tc>
          <w:tcPr>
            <w:tcW w:w="722" w:type="pct"/>
            <w:tcMar>
              <w:top w:w="0" w:type="dxa"/>
              <w:left w:w="28" w:type="dxa"/>
              <w:bottom w:w="0" w:type="dxa"/>
              <w:right w:w="28" w:type="dxa"/>
            </w:tcMar>
            <w:vAlign w:val="center"/>
            <w:hideMark/>
          </w:tcPr>
          <w:p w:rsidR="00516763" w:rsidRPr="000F36DB" w:rsidRDefault="00516763" w:rsidP="00516763">
            <w:pPr>
              <w:adjustRightInd w:val="0"/>
              <w:snapToGrid w:val="0"/>
              <w:jc w:val="center"/>
              <w:rPr>
                <w:b/>
                <w:szCs w:val="21"/>
              </w:rPr>
            </w:pPr>
            <w:r w:rsidRPr="000F36DB">
              <w:rPr>
                <w:rFonts w:hint="eastAsia"/>
                <w:b/>
                <w:szCs w:val="21"/>
              </w:rPr>
              <w:t>防渗分区</w:t>
            </w:r>
          </w:p>
        </w:tc>
        <w:tc>
          <w:tcPr>
            <w:tcW w:w="2205" w:type="pct"/>
            <w:vAlign w:val="center"/>
            <w:hideMark/>
          </w:tcPr>
          <w:p w:rsidR="00516763" w:rsidRPr="000F36DB" w:rsidRDefault="00516763" w:rsidP="00516763">
            <w:pPr>
              <w:adjustRightInd w:val="0"/>
              <w:snapToGrid w:val="0"/>
              <w:jc w:val="center"/>
              <w:rPr>
                <w:b/>
                <w:szCs w:val="21"/>
              </w:rPr>
            </w:pPr>
            <w:r w:rsidRPr="000F36DB">
              <w:rPr>
                <w:rFonts w:hint="eastAsia"/>
                <w:b/>
                <w:szCs w:val="21"/>
              </w:rPr>
              <w:t>厂内分区</w:t>
            </w:r>
          </w:p>
        </w:tc>
        <w:tc>
          <w:tcPr>
            <w:tcW w:w="2073" w:type="pct"/>
            <w:vAlign w:val="center"/>
            <w:hideMark/>
          </w:tcPr>
          <w:p w:rsidR="00516763" w:rsidRPr="000F36DB" w:rsidRDefault="00516763" w:rsidP="00516763">
            <w:pPr>
              <w:adjustRightInd w:val="0"/>
              <w:snapToGrid w:val="0"/>
              <w:jc w:val="center"/>
              <w:rPr>
                <w:b/>
                <w:szCs w:val="21"/>
              </w:rPr>
            </w:pPr>
            <w:r w:rsidRPr="000F36DB">
              <w:rPr>
                <w:rFonts w:hint="eastAsia"/>
                <w:b/>
                <w:szCs w:val="21"/>
              </w:rPr>
              <w:t>防渗技术要求</w:t>
            </w:r>
          </w:p>
        </w:tc>
      </w:tr>
      <w:tr w:rsidR="000F36DB" w:rsidRPr="000F36DB" w:rsidTr="00516763">
        <w:trPr>
          <w:cantSplit/>
          <w:trHeight w:val="363"/>
          <w:jc w:val="center"/>
        </w:trPr>
        <w:tc>
          <w:tcPr>
            <w:tcW w:w="722" w:type="pct"/>
            <w:tcMar>
              <w:top w:w="0" w:type="dxa"/>
              <w:left w:w="28" w:type="dxa"/>
              <w:bottom w:w="0" w:type="dxa"/>
              <w:right w:w="28" w:type="dxa"/>
            </w:tcMar>
            <w:vAlign w:val="center"/>
            <w:hideMark/>
          </w:tcPr>
          <w:p w:rsidR="00516763" w:rsidRPr="000F36DB" w:rsidRDefault="00516763" w:rsidP="00516763">
            <w:pPr>
              <w:adjustRightInd w:val="0"/>
              <w:snapToGrid w:val="0"/>
              <w:jc w:val="center"/>
              <w:rPr>
                <w:szCs w:val="21"/>
              </w:rPr>
            </w:pPr>
            <w:r w:rsidRPr="000F36DB">
              <w:rPr>
                <w:rFonts w:hint="eastAsia"/>
                <w:szCs w:val="21"/>
              </w:rPr>
              <w:t>重点防渗区</w:t>
            </w:r>
          </w:p>
        </w:tc>
        <w:tc>
          <w:tcPr>
            <w:tcW w:w="2205" w:type="pct"/>
            <w:vAlign w:val="center"/>
            <w:hideMark/>
          </w:tcPr>
          <w:p w:rsidR="00516763" w:rsidRPr="000F36DB" w:rsidRDefault="000F36DB" w:rsidP="00516763">
            <w:pPr>
              <w:autoSpaceDE w:val="0"/>
              <w:autoSpaceDN w:val="0"/>
              <w:adjustRightInd w:val="0"/>
              <w:snapToGrid w:val="0"/>
              <w:jc w:val="center"/>
              <w:rPr>
                <w:szCs w:val="21"/>
              </w:rPr>
            </w:pPr>
            <w:r>
              <w:rPr>
                <w:rFonts w:hint="eastAsia"/>
                <w:szCs w:val="21"/>
              </w:rPr>
              <w:t>喷漆间、</w:t>
            </w:r>
            <w:proofErr w:type="gramStart"/>
            <w:r>
              <w:rPr>
                <w:rFonts w:hint="eastAsia"/>
                <w:szCs w:val="21"/>
              </w:rPr>
              <w:t>喷漆间</w:t>
            </w:r>
            <w:proofErr w:type="gramEnd"/>
            <w:r>
              <w:rPr>
                <w:rFonts w:hint="eastAsia"/>
                <w:szCs w:val="21"/>
              </w:rPr>
              <w:t>尾气处理装置、危险废物暂存间</w:t>
            </w:r>
          </w:p>
        </w:tc>
        <w:tc>
          <w:tcPr>
            <w:tcW w:w="2073" w:type="pct"/>
            <w:vAlign w:val="center"/>
            <w:hideMark/>
          </w:tcPr>
          <w:p w:rsidR="00516763" w:rsidRPr="000F36DB" w:rsidRDefault="00516763" w:rsidP="00516763">
            <w:pPr>
              <w:autoSpaceDE w:val="0"/>
              <w:autoSpaceDN w:val="0"/>
              <w:adjustRightInd w:val="0"/>
              <w:snapToGrid w:val="0"/>
              <w:jc w:val="center"/>
              <w:rPr>
                <w:szCs w:val="21"/>
              </w:rPr>
            </w:pPr>
            <w:r w:rsidRPr="000F36DB">
              <w:rPr>
                <w:rFonts w:hint="eastAsia"/>
                <w:szCs w:val="21"/>
              </w:rPr>
              <w:t>等效黏土防渗层</w:t>
            </w:r>
            <w:r w:rsidRPr="000F36DB">
              <w:rPr>
                <w:szCs w:val="21"/>
              </w:rPr>
              <w:t>Mb≥6.0m</w:t>
            </w:r>
            <w:r w:rsidRPr="000F36DB">
              <w:rPr>
                <w:rFonts w:hint="eastAsia"/>
                <w:szCs w:val="21"/>
              </w:rPr>
              <w:t>，</w:t>
            </w:r>
            <w:r w:rsidRPr="000F36DB">
              <w:rPr>
                <w:szCs w:val="21"/>
              </w:rPr>
              <w:t>K≤1×10</w:t>
            </w:r>
            <w:r w:rsidRPr="000F36DB">
              <w:rPr>
                <w:szCs w:val="21"/>
                <w:vertAlign w:val="superscript"/>
              </w:rPr>
              <w:t>-7</w:t>
            </w:r>
            <w:r w:rsidRPr="000F36DB">
              <w:rPr>
                <w:szCs w:val="21"/>
              </w:rPr>
              <w:t>cm/s</w:t>
            </w:r>
          </w:p>
        </w:tc>
      </w:tr>
      <w:tr w:rsidR="000F36DB" w:rsidRPr="000F36DB" w:rsidTr="00516763">
        <w:trPr>
          <w:cantSplit/>
          <w:trHeight w:val="363"/>
          <w:jc w:val="center"/>
        </w:trPr>
        <w:tc>
          <w:tcPr>
            <w:tcW w:w="722" w:type="pct"/>
            <w:tcMar>
              <w:top w:w="0" w:type="dxa"/>
              <w:left w:w="28" w:type="dxa"/>
              <w:bottom w:w="0" w:type="dxa"/>
              <w:right w:w="28" w:type="dxa"/>
            </w:tcMar>
            <w:vAlign w:val="center"/>
            <w:hideMark/>
          </w:tcPr>
          <w:p w:rsidR="00516763" w:rsidRPr="000F36DB" w:rsidRDefault="00516763" w:rsidP="00516763">
            <w:pPr>
              <w:adjustRightInd w:val="0"/>
              <w:snapToGrid w:val="0"/>
              <w:jc w:val="center"/>
              <w:rPr>
                <w:szCs w:val="21"/>
              </w:rPr>
            </w:pPr>
            <w:r w:rsidRPr="000F36DB">
              <w:rPr>
                <w:rFonts w:hint="eastAsia"/>
                <w:szCs w:val="21"/>
              </w:rPr>
              <w:t>一般防渗区</w:t>
            </w:r>
          </w:p>
        </w:tc>
        <w:tc>
          <w:tcPr>
            <w:tcW w:w="2205" w:type="pct"/>
            <w:vAlign w:val="center"/>
            <w:hideMark/>
          </w:tcPr>
          <w:p w:rsidR="00516763" w:rsidRPr="000F36DB" w:rsidRDefault="000F36DB" w:rsidP="00516763">
            <w:pPr>
              <w:autoSpaceDE w:val="0"/>
              <w:autoSpaceDN w:val="0"/>
              <w:adjustRightInd w:val="0"/>
              <w:snapToGrid w:val="0"/>
              <w:jc w:val="center"/>
              <w:rPr>
                <w:szCs w:val="21"/>
              </w:rPr>
            </w:pPr>
            <w:r>
              <w:rPr>
                <w:rFonts w:hint="eastAsia"/>
                <w:szCs w:val="21"/>
              </w:rPr>
              <w:t>喷粉装置、机加工车间</w:t>
            </w:r>
          </w:p>
        </w:tc>
        <w:tc>
          <w:tcPr>
            <w:tcW w:w="2073" w:type="pct"/>
            <w:vAlign w:val="center"/>
            <w:hideMark/>
          </w:tcPr>
          <w:p w:rsidR="00516763" w:rsidRPr="000F36DB" w:rsidRDefault="00516763" w:rsidP="00516763">
            <w:pPr>
              <w:autoSpaceDE w:val="0"/>
              <w:autoSpaceDN w:val="0"/>
              <w:adjustRightInd w:val="0"/>
              <w:snapToGrid w:val="0"/>
              <w:jc w:val="center"/>
              <w:rPr>
                <w:szCs w:val="21"/>
              </w:rPr>
            </w:pPr>
            <w:r w:rsidRPr="000F36DB">
              <w:rPr>
                <w:rFonts w:hint="eastAsia"/>
                <w:szCs w:val="21"/>
              </w:rPr>
              <w:t>等效黏土防渗层</w:t>
            </w:r>
            <w:r w:rsidRPr="000F36DB">
              <w:rPr>
                <w:szCs w:val="21"/>
              </w:rPr>
              <w:t>Mb≥1.5m</w:t>
            </w:r>
            <w:r w:rsidRPr="000F36DB">
              <w:rPr>
                <w:rFonts w:hint="eastAsia"/>
                <w:szCs w:val="21"/>
              </w:rPr>
              <w:t>，</w:t>
            </w:r>
            <w:r w:rsidRPr="000F36DB">
              <w:rPr>
                <w:szCs w:val="21"/>
              </w:rPr>
              <w:t>K≤1×10</w:t>
            </w:r>
            <w:r w:rsidRPr="000F36DB">
              <w:rPr>
                <w:szCs w:val="21"/>
                <w:vertAlign w:val="superscript"/>
              </w:rPr>
              <w:t>-7</w:t>
            </w:r>
            <w:r w:rsidRPr="000F36DB">
              <w:rPr>
                <w:szCs w:val="21"/>
              </w:rPr>
              <w:t>cm/s</w:t>
            </w:r>
          </w:p>
        </w:tc>
      </w:tr>
      <w:tr w:rsidR="000F36DB" w:rsidRPr="000F36DB" w:rsidTr="00516763">
        <w:trPr>
          <w:cantSplit/>
          <w:trHeight w:val="363"/>
          <w:jc w:val="center"/>
        </w:trPr>
        <w:tc>
          <w:tcPr>
            <w:tcW w:w="722" w:type="pct"/>
            <w:tcMar>
              <w:top w:w="0" w:type="dxa"/>
              <w:left w:w="28" w:type="dxa"/>
              <w:bottom w:w="0" w:type="dxa"/>
              <w:right w:w="28" w:type="dxa"/>
            </w:tcMar>
            <w:vAlign w:val="center"/>
            <w:hideMark/>
          </w:tcPr>
          <w:p w:rsidR="00516763" w:rsidRPr="000F36DB" w:rsidRDefault="00516763" w:rsidP="00516763">
            <w:pPr>
              <w:adjustRightInd w:val="0"/>
              <w:snapToGrid w:val="0"/>
              <w:jc w:val="center"/>
              <w:rPr>
                <w:szCs w:val="21"/>
              </w:rPr>
            </w:pPr>
            <w:r w:rsidRPr="000F36DB">
              <w:rPr>
                <w:rFonts w:hint="eastAsia"/>
                <w:szCs w:val="21"/>
              </w:rPr>
              <w:t>简单防渗区</w:t>
            </w:r>
          </w:p>
        </w:tc>
        <w:tc>
          <w:tcPr>
            <w:tcW w:w="2205" w:type="pct"/>
            <w:vAlign w:val="center"/>
            <w:hideMark/>
          </w:tcPr>
          <w:p w:rsidR="00516763" w:rsidRPr="000F36DB" w:rsidRDefault="000F36DB" w:rsidP="000F36DB">
            <w:pPr>
              <w:autoSpaceDE w:val="0"/>
              <w:autoSpaceDN w:val="0"/>
              <w:adjustRightInd w:val="0"/>
              <w:snapToGrid w:val="0"/>
              <w:jc w:val="center"/>
              <w:rPr>
                <w:szCs w:val="21"/>
              </w:rPr>
            </w:pPr>
            <w:r>
              <w:rPr>
                <w:rFonts w:hint="eastAsia"/>
                <w:szCs w:val="21"/>
              </w:rPr>
              <w:t>行政办公区域、配电间、泵房</w:t>
            </w:r>
            <w:r w:rsidR="00516763" w:rsidRPr="000F36DB">
              <w:rPr>
                <w:rFonts w:hint="eastAsia"/>
                <w:szCs w:val="21"/>
              </w:rPr>
              <w:t>等</w:t>
            </w:r>
          </w:p>
        </w:tc>
        <w:tc>
          <w:tcPr>
            <w:tcW w:w="2073" w:type="pct"/>
            <w:vAlign w:val="center"/>
            <w:hideMark/>
          </w:tcPr>
          <w:p w:rsidR="00516763" w:rsidRPr="000F36DB" w:rsidRDefault="00516763" w:rsidP="00516763">
            <w:pPr>
              <w:adjustRightInd w:val="0"/>
              <w:snapToGrid w:val="0"/>
              <w:jc w:val="center"/>
              <w:rPr>
                <w:szCs w:val="21"/>
              </w:rPr>
            </w:pPr>
            <w:r w:rsidRPr="000F36DB">
              <w:rPr>
                <w:rFonts w:hint="eastAsia"/>
                <w:szCs w:val="21"/>
              </w:rPr>
              <w:t>一般地面硬化</w:t>
            </w:r>
          </w:p>
        </w:tc>
      </w:tr>
    </w:tbl>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lastRenderedPageBreak/>
        <w:t>1</w:t>
      </w:r>
      <w:r w:rsidRPr="000F36DB">
        <w:rPr>
          <w:rFonts w:cs="宋体" w:hint="eastAsia"/>
          <w:kern w:val="0"/>
          <w:sz w:val="24"/>
        </w:rPr>
        <w:t>、重点防渗区</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1</w:t>
      </w:r>
      <w:r w:rsidRPr="000F36DB">
        <w:rPr>
          <w:rFonts w:cs="宋体" w:hint="eastAsia"/>
          <w:kern w:val="0"/>
          <w:sz w:val="24"/>
        </w:rPr>
        <w:t>）地面重点防渗区应符合下列规定：</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①混凝土层的强度等级不宜低于</w:t>
      </w:r>
      <w:r w:rsidRPr="000F36DB">
        <w:rPr>
          <w:rFonts w:cs="宋体"/>
          <w:kern w:val="0"/>
          <w:sz w:val="24"/>
        </w:rPr>
        <w:t>C20</w:t>
      </w:r>
      <w:r w:rsidRPr="000F36DB">
        <w:rPr>
          <w:rFonts w:cs="宋体" w:hint="eastAsia"/>
          <w:kern w:val="0"/>
          <w:sz w:val="24"/>
        </w:rPr>
        <w:t>，厚度宜为</w:t>
      </w:r>
      <w:r w:rsidRPr="000F36DB">
        <w:rPr>
          <w:rFonts w:cs="宋体"/>
          <w:kern w:val="0"/>
          <w:sz w:val="24"/>
        </w:rPr>
        <w:t>100mm</w:t>
      </w:r>
      <w:r w:rsidRPr="000F36DB">
        <w:rPr>
          <w:rFonts w:cs="宋体" w:hint="eastAsia"/>
          <w:kern w:val="0"/>
          <w:sz w:val="24"/>
        </w:rPr>
        <w:t>。</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②砂石垫层厚度不宜小于</w:t>
      </w:r>
      <w:r w:rsidRPr="000F36DB">
        <w:rPr>
          <w:rFonts w:cs="宋体"/>
          <w:kern w:val="0"/>
          <w:sz w:val="24"/>
        </w:rPr>
        <w:t>300mm</w:t>
      </w:r>
      <w:r w:rsidRPr="000F36DB">
        <w:rPr>
          <w:rFonts w:cs="宋体" w:hint="eastAsia"/>
          <w:kern w:val="0"/>
          <w:sz w:val="24"/>
        </w:rPr>
        <w:t>。</w:t>
      </w:r>
    </w:p>
    <w:p w:rsidR="00065B81" w:rsidRPr="000F36DB" w:rsidRDefault="00852CEF" w:rsidP="00852CEF">
      <w:pPr>
        <w:spacing w:line="360" w:lineRule="auto"/>
        <w:ind w:firstLineChars="200" w:firstLine="480"/>
        <w:rPr>
          <w:rFonts w:cs="宋体"/>
          <w:kern w:val="0"/>
          <w:sz w:val="24"/>
        </w:rPr>
      </w:pPr>
      <w:r w:rsidRPr="000F36DB">
        <w:rPr>
          <w:rFonts w:cs="宋体" w:hint="eastAsia"/>
          <w:kern w:val="0"/>
          <w:sz w:val="24"/>
        </w:rPr>
        <w:t>③</w:t>
      </w:r>
      <w:proofErr w:type="gramStart"/>
      <w:r w:rsidRPr="000F36DB">
        <w:rPr>
          <w:rFonts w:cs="宋体" w:hint="eastAsia"/>
          <w:kern w:val="0"/>
          <w:sz w:val="24"/>
        </w:rPr>
        <w:t>钠基膨润土</w:t>
      </w:r>
      <w:proofErr w:type="gramEnd"/>
      <w:r w:rsidRPr="000F36DB">
        <w:rPr>
          <w:rFonts w:cs="宋体" w:hint="eastAsia"/>
          <w:kern w:val="0"/>
          <w:sz w:val="24"/>
        </w:rPr>
        <w:t>防水</w:t>
      </w:r>
      <w:proofErr w:type="gramStart"/>
      <w:r w:rsidRPr="000F36DB">
        <w:rPr>
          <w:rFonts w:cs="宋体" w:hint="eastAsia"/>
          <w:kern w:val="0"/>
          <w:sz w:val="24"/>
        </w:rPr>
        <w:t>毯</w:t>
      </w:r>
      <w:proofErr w:type="gramEnd"/>
      <w:r w:rsidRPr="000F36DB">
        <w:rPr>
          <w:rFonts w:cs="宋体" w:hint="eastAsia"/>
          <w:kern w:val="0"/>
          <w:sz w:val="24"/>
        </w:rPr>
        <w:t>宜选用针刺覆膜</w:t>
      </w:r>
      <w:proofErr w:type="gramStart"/>
      <w:r w:rsidRPr="000F36DB">
        <w:rPr>
          <w:rFonts w:cs="宋体" w:hint="eastAsia"/>
          <w:kern w:val="0"/>
          <w:sz w:val="24"/>
        </w:rPr>
        <w:t>法钠基</w:t>
      </w:r>
      <w:proofErr w:type="gramEnd"/>
      <w:r w:rsidRPr="000F36DB">
        <w:rPr>
          <w:rFonts w:cs="宋体" w:hint="eastAsia"/>
          <w:kern w:val="0"/>
          <w:sz w:val="24"/>
        </w:rPr>
        <w:t>膨润土防水</w:t>
      </w:r>
      <w:proofErr w:type="gramStart"/>
      <w:r w:rsidRPr="000F36DB">
        <w:rPr>
          <w:rFonts w:cs="宋体" w:hint="eastAsia"/>
          <w:kern w:val="0"/>
          <w:sz w:val="24"/>
        </w:rPr>
        <w:t>毯</w:t>
      </w:r>
      <w:proofErr w:type="gramEnd"/>
      <w:r w:rsidRPr="000F36DB">
        <w:rPr>
          <w:rFonts w:cs="宋体" w:hint="eastAsia"/>
          <w:kern w:val="0"/>
          <w:sz w:val="24"/>
        </w:rPr>
        <w:t>。</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2</w:t>
      </w:r>
      <w:r w:rsidRPr="000F36DB">
        <w:rPr>
          <w:rFonts w:cs="宋体" w:hint="eastAsia"/>
          <w:kern w:val="0"/>
          <w:sz w:val="24"/>
        </w:rPr>
        <w:t>）池体重点防渗区应满足以下条件：</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①结构厚度不应小于</w:t>
      </w:r>
      <w:r w:rsidRPr="000F36DB">
        <w:rPr>
          <w:rFonts w:cs="宋体"/>
          <w:kern w:val="0"/>
          <w:sz w:val="24"/>
        </w:rPr>
        <w:t>250mm</w:t>
      </w:r>
      <w:r w:rsidRPr="000F36DB">
        <w:rPr>
          <w:rFonts w:cs="宋体" w:hint="eastAsia"/>
          <w:kern w:val="0"/>
          <w:sz w:val="24"/>
        </w:rPr>
        <w:t>。</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②混凝土的抗渗等级不应低于</w:t>
      </w:r>
      <w:r w:rsidRPr="000F36DB">
        <w:rPr>
          <w:rFonts w:cs="宋体"/>
          <w:kern w:val="0"/>
          <w:sz w:val="24"/>
        </w:rPr>
        <w:t>P8</w:t>
      </w:r>
      <w:r w:rsidRPr="000F36DB">
        <w:rPr>
          <w:rFonts w:cs="宋体" w:hint="eastAsia"/>
          <w:kern w:val="0"/>
          <w:sz w:val="24"/>
        </w:rPr>
        <w:t>，且水池的内表面应涂刷水泥基渗透结晶型或喷涂聚脲等防水涂料，或在混凝土内掺加水泥基渗透结晶型防水剂。</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③水泥基渗透结晶型防水涂料厚度不应小于</w:t>
      </w:r>
      <w:r w:rsidRPr="000F36DB">
        <w:rPr>
          <w:rFonts w:cs="宋体"/>
          <w:kern w:val="0"/>
          <w:sz w:val="24"/>
        </w:rPr>
        <w:t>1.0mm</w:t>
      </w:r>
      <w:r w:rsidRPr="000F36DB">
        <w:rPr>
          <w:rFonts w:cs="宋体" w:hint="eastAsia"/>
          <w:kern w:val="0"/>
          <w:sz w:val="24"/>
        </w:rPr>
        <w:t>，喷涂聚脲防水涂料厚度不应小于</w:t>
      </w:r>
      <w:r w:rsidRPr="000F36DB">
        <w:rPr>
          <w:rFonts w:cs="宋体"/>
          <w:kern w:val="0"/>
          <w:sz w:val="24"/>
        </w:rPr>
        <w:t>1.5mm</w:t>
      </w:r>
      <w:r w:rsidRPr="000F36DB">
        <w:rPr>
          <w:rFonts w:cs="宋体" w:hint="eastAsia"/>
          <w:kern w:val="0"/>
          <w:sz w:val="24"/>
        </w:rPr>
        <w:t>。</w:t>
      </w:r>
    </w:p>
    <w:p w:rsidR="00065B81" w:rsidRPr="000F36DB" w:rsidRDefault="00852CEF" w:rsidP="00852CEF">
      <w:pPr>
        <w:spacing w:line="360" w:lineRule="auto"/>
        <w:ind w:firstLineChars="200" w:firstLine="480"/>
        <w:rPr>
          <w:rFonts w:cs="宋体"/>
          <w:kern w:val="0"/>
          <w:sz w:val="24"/>
        </w:rPr>
      </w:pPr>
      <w:r w:rsidRPr="000F36DB">
        <w:rPr>
          <w:rFonts w:cs="宋体" w:hint="eastAsia"/>
          <w:kern w:val="0"/>
          <w:sz w:val="24"/>
        </w:rPr>
        <w:t>④当混凝土内掺加水泥基渗透结晶型防水剂时，掺量宜为胶凝材料总量的</w:t>
      </w:r>
      <w:r w:rsidRPr="000F36DB">
        <w:rPr>
          <w:rFonts w:cs="宋体"/>
          <w:kern w:val="0"/>
          <w:sz w:val="24"/>
        </w:rPr>
        <w:t>1%-2%</w:t>
      </w:r>
      <w:r w:rsidRPr="000F36DB">
        <w:rPr>
          <w:rFonts w:cs="宋体" w:hint="eastAsia"/>
          <w:kern w:val="0"/>
          <w:sz w:val="24"/>
        </w:rPr>
        <w:t>。</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3</w:t>
      </w:r>
      <w:r w:rsidRPr="000F36DB">
        <w:rPr>
          <w:rFonts w:cs="宋体" w:hint="eastAsia"/>
          <w:kern w:val="0"/>
          <w:sz w:val="24"/>
        </w:rPr>
        <w:t>）在涂刷防水涂料之前，水池应进行蓄水试验。</w:t>
      </w:r>
    </w:p>
    <w:p w:rsidR="00B07561" w:rsidRPr="000F36DB" w:rsidRDefault="00852CEF" w:rsidP="00852CEF">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4</w:t>
      </w:r>
      <w:r w:rsidRPr="000F36DB">
        <w:rPr>
          <w:rFonts w:cs="宋体" w:hint="eastAsia"/>
          <w:kern w:val="0"/>
          <w:sz w:val="24"/>
        </w:rPr>
        <w:t>）水池和污水沟的所有缝均应设止水带，止水带宜采用橡胶止水带或塑料止水带，施工缝可采用镀锌钢板止水带。橡胶止水带宜选用氯丁橡胶和三元乙丙橡胶止水带；塑料止水带宜选用软质聚氯乙烯塑料止水带。</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2</w:t>
      </w:r>
      <w:r w:rsidRPr="000F36DB">
        <w:rPr>
          <w:rFonts w:cs="宋体" w:hint="eastAsia"/>
          <w:kern w:val="0"/>
          <w:sz w:val="24"/>
        </w:rPr>
        <w:t>、一般防渗区</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一般防渗区指对地下水环境有污染的物料或污染物泄漏后，可及时发现和处理的区域或部位。一般防渗区通过在抗渗混凝土面层（包括钢筋混凝土、钢纤维混凝土）中掺水泥及渗透结晶型防水剂，其下铺砌砂石基层，原土夯实达到防渗的目的。对于混凝土中间的伸缩缝和实体基础的缝隙，通过填充柔性材料达到防渗目的。确保防渗性能应与</w:t>
      </w:r>
      <w:r w:rsidRPr="000F36DB">
        <w:rPr>
          <w:rFonts w:cs="宋体"/>
          <w:kern w:val="0"/>
          <w:sz w:val="24"/>
        </w:rPr>
        <w:t xml:space="preserve">1.5 </w:t>
      </w:r>
      <w:r w:rsidRPr="000F36DB">
        <w:rPr>
          <w:rFonts w:cs="宋体" w:hint="eastAsia"/>
          <w:kern w:val="0"/>
          <w:sz w:val="24"/>
        </w:rPr>
        <w:t>米厚的粘土层等效（粘土渗透系数</w:t>
      </w:r>
      <w:r w:rsidRPr="000F36DB">
        <w:rPr>
          <w:rFonts w:cs="宋体"/>
          <w:kern w:val="0"/>
          <w:sz w:val="24"/>
        </w:rPr>
        <w:t>1.0×10</w:t>
      </w:r>
      <w:r w:rsidRPr="000F36DB">
        <w:rPr>
          <w:rFonts w:cs="宋体"/>
          <w:kern w:val="0"/>
          <w:sz w:val="24"/>
          <w:vertAlign w:val="superscript"/>
        </w:rPr>
        <w:t>-7</w:t>
      </w:r>
      <w:r w:rsidRPr="000F36DB">
        <w:rPr>
          <w:rFonts w:cs="宋体"/>
          <w:kern w:val="0"/>
          <w:sz w:val="24"/>
        </w:rPr>
        <w:t>cm/s</w:t>
      </w:r>
      <w:r w:rsidRPr="000F36DB">
        <w:rPr>
          <w:rFonts w:cs="宋体" w:hint="eastAsia"/>
          <w:kern w:val="0"/>
          <w:sz w:val="24"/>
        </w:rPr>
        <w:t>）。</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3</w:t>
      </w:r>
      <w:r w:rsidRPr="000F36DB">
        <w:rPr>
          <w:rFonts w:cs="宋体" w:hint="eastAsia"/>
          <w:kern w:val="0"/>
          <w:sz w:val="24"/>
        </w:rPr>
        <w:t>、简单防渗区</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除重点污染防治区、一般污染防治区外的其它建筑区划为简单防渗区。</w:t>
      </w:r>
    </w:p>
    <w:p w:rsidR="00852CEF" w:rsidRPr="000F36DB" w:rsidRDefault="00852CEF" w:rsidP="00852CEF">
      <w:pPr>
        <w:spacing w:line="360" w:lineRule="auto"/>
        <w:ind w:firstLineChars="200" w:firstLine="480"/>
        <w:rPr>
          <w:rFonts w:cs="宋体"/>
          <w:kern w:val="0"/>
          <w:sz w:val="24"/>
        </w:rPr>
      </w:pPr>
      <w:r w:rsidRPr="000F36DB">
        <w:rPr>
          <w:rFonts w:cs="宋体" w:hint="eastAsia"/>
          <w:kern w:val="0"/>
          <w:sz w:val="24"/>
        </w:rPr>
        <w:t>简单防渗区需对基础以下原土夯实，对地面进行平整压实，在上层铺设</w:t>
      </w:r>
      <w:r w:rsidRPr="000F36DB">
        <w:rPr>
          <w:rFonts w:cs="宋体"/>
          <w:kern w:val="0"/>
          <w:sz w:val="24"/>
        </w:rPr>
        <w:t>10</w:t>
      </w:r>
      <w:r w:rsidRPr="000F36DB">
        <w:rPr>
          <w:rFonts w:cs="宋体" w:hint="eastAsia"/>
          <w:kern w:val="0"/>
          <w:sz w:val="24"/>
        </w:rPr>
        <w:t>～</w:t>
      </w:r>
      <w:r w:rsidRPr="000F36DB">
        <w:rPr>
          <w:rFonts w:cs="宋体"/>
          <w:kern w:val="0"/>
          <w:sz w:val="24"/>
        </w:rPr>
        <w:t>15cm</w:t>
      </w:r>
      <w:r w:rsidRPr="000F36DB">
        <w:rPr>
          <w:rFonts w:cs="宋体" w:hint="eastAsia"/>
          <w:kern w:val="0"/>
          <w:sz w:val="24"/>
        </w:rPr>
        <w:t>水泥进行硬化。</w:t>
      </w:r>
    </w:p>
    <w:p w:rsidR="00876F2A" w:rsidRPr="000F36DB" w:rsidRDefault="00876F2A" w:rsidP="00852CEF">
      <w:pPr>
        <w:pStyle w:val="4"/>
        <w:keepNext/>
        <w:keepLines/>
        <w:tabs>
          <w:tab w:val="clear" w:pos="360"/>
          <w:tab w:val="left" w:pos="420"/>
        </w:tabs>
        <w:snapToGrid/>
        <w:spacing w:before="10" w:line="360" w:lineRule="auto"/>
        <w:jc w:val="left"/>
        <w:rPr>
          <w:rFonts w:ascii="Times New Roman" w:eastAsia="黑体"/>
          <w:b/>
          <w:bCs/>
          <w:sz w:val="24"/>
          <w:szCs w:val="28"/>
        </w:rPr>
      </w:pPr>
      <w:r w:rsidRPr="000F36DB">
        <w:rPr>
          <w:rFonts w:ascii="Times New Roman" w:eastAsia="黑体" w:hint="eastAsia"/>
          <w:b/>
          <w:bCs/>
          <w:sz w:val="24"/>
          <w:szCs w:val="28"/>
        </w:rPr>
        <w:t>7.</w:t>
      </w:r>
      <w:r w:rsidR="002115E5" w:rsidRPr="000F36DB">
        <w:rPr>
          <w:rFonts w:ascii="Times New Roman" w:eastAsia="黑体" w:hint="eastAsia"/>
          <w:b/>
          <w:bCs/>
          <w:sz w:val="24"/>
          <w:szCs w:val="28"/>
        </w:rPr>
        <w:t>5</w:t>
      </w:r>
      <w:r w:rsidRPr="000F36DB">
        <w:rPr>
          <w:rFonts w:ascii="Times New Roman" w:eastAsia="黑体" w:hint="eastAsia"/>
          <w:b/>
          <w:bCs/>
          <w:sz w:val="24"/>
          <w:szCs w:val="28"/>
        </w:rPr>
        <w:t>.2.</w:t>
      </w:r>
      <w:r w:rsidR="00852CEF" w:rsidRPr="000F36DB">
        <w:rPr>
          <w:rFonts w:ascii="Times New Roman" w:eastAsia="黑体" w:hint="eastAsia"/>
          <w:b/>
          <w:bCs/>
          <w:sz w:val="24"/>
          <w:szCs w:val="28"/>
        </w:rPr>
        <w:t>2</w:t>
      </w:r>
      <w:r w:rsidRPr="000F36DB">
        <w:rPr>
          <w:rFonts w:ascii="Times New Roman" w:eastAsia="黑体" w:hint="eastAsia"/>
          <w:b/>
          <w:bCs/>
          <w:sz w:val="24"/>
          <w:szCs w:val="28"/>
        </w:rPr>
        <w:t>防渗施工要求</w:t>
      </w:r>
    </w:p>
    <w:p w:rsidR="00876F2A" w:rsidRPr="000F36DB" w:rsidRDefault="00876F2A" w:rsidP="00876F2A">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1</w:t>
      </w:r>
      <w:r w:rsidRPr="000F36DB">
        <w:rPr>
          <w:rFonts w:cs="宋体" w:hint="eastAsia"/>
          <w:kern w:val="0"/>
          <w:sz w:val="24"/>
        </w:rPr>
        <w:t>）为保证防渗工程正常施工、运行，达到设计防渗等级，需选择有相应资质的设计单位进行工程设计，防渗工程的设计符合相应要求及设计规范。工程材料符合设计要求，并按照有关规定和要求进行质量检验，保证使用材料全部合格。施工队伍要做到施工质量过关，</w:t>
      </w:r>
      <w:r w:rsidRPr="000F36DB">
        <w:rPr>
          <w:rFonts w:cs="宋体" w:hint="eastAsia"/>
          <w:kern w:val="0"/>
          <w:sz w:val="24"/>
        </w:rPr>
        <w:lastRenderedPageBreak/>
        <w:t>施工方法符合规范要求。</w:t>
      </w:r>
    </w:p>
    <w:p w:rsidR="00876F2A" w:rsidRPr="000F36DB" w:rsidRDefault="00876F2A" w:rsidP="00876F2A">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2</w:t>
      </w:r>
      <w:r w:rsidRPr="000F36DB">
        <w:rPr>
          <w:rFonts w:cs="宋体" w:hint="eastAsia"/>
          <w:kern w:val="0"/>
          <w:sz w:val="24"/>
        </w:rPr>
        <w:t>）防渗工程施工现场质量管理应有相应的施工技术标准、健全的质量管理体系、施工质量控制和质量检验制度。防渗工程施工项目应有施工组织设计和施工技术方案，并经审查批准。</w:t>
      </w:r>
    </w:p>
    <w:p w:rsidR="00876F2A" w:rsidRPr="000F36DB" w:rsidRDefault="00876F2A" w:rsidP="00876F2A">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3</w:t>
      </w:r>
      <w:r w:rsidRPr="000F36DB">
        <w:rPr>
          <w:rFonts w:cs="宋体" w:hint="eastAsia"/>
          <w:kern w:val="0"/>
          <w:sz w:val="24"/>
        </w:rPr>
        <w:t>）防渗工程施工质量检验应与施工同步进行，质检合格并报监理验收合格后，方可进行下道工序。</w:t>
      </w:r>
    </w:p>
    <w:p w:rsidR="00876F2A" w:rsidRPr="000F36DB" w:rsidRDefault="00876F2A" w:rsidP="00876F2A">
      <w:pPr>
        <w:spacing w:line="360" w:lineRule="auto"/>
        <w:ind w:firstLineChars="200" w:firstLine="480"/>
        <w:rPr>
          <w:rFonts w:cs="宋体"/>
          <w:kern w:val="0"/>
          <w:sz w:val="24"/>
        </w:rPr>
      </w:pPr>
      <w:r w:rsidRPr="000F36DB">
        <w:rPr>
          <w:rFonts w:cs="宋体" w:hint="eastAsia"/>
          <w:kern w:val="0"/>
          <w:sz w:val="24"/>
        </w:rPr>
        <w:t>（</w:t>
      </w:r>
      <w:r w:rsidRPr="000F36DB">
        <w:rPr>
          <w:rFonts w:cs="宋体"/>
          <w:kern w:val="0"/>
          <w:sz w:val="24"/>
        </w:rPr>
        <w:t>4</w:t>
      </w:r>
      <w:r w:rsidRPr="000F36DB">
        <w:rPr>
          <w:rFonts w:cs="宋体" w:hint="eastAsia"/>
          <w:kern w:val="0"/>
          <w:sz w:val="24"/>
        </w:rPr>
        <w:t>）防渗工程施工完成后，在隐蔽之前，应对整个防渗层进行全面的渗漏检测，并确认合格。</w:t>
      </w:r>
    </w:p>
    <w:p w:rsidR="00876F2A" w:rsidRPr="000F36DB" w:rsidRDefault="00876F2A" w:rsidP="00876F2A">
      <w:pPr>
        <w:pStyle w:val="3"/>
        <w:rPr>
          <w:rFonts w:ascii="Times New Roman" w:eastAsia="宋体"/>
          <w:b/>
          <w:bCs/>
          <w:sz w:val="28"/>
          <w:szCs w:val="28"/>
        </w:rPr>
      </w:pPr>
      <w:r w:rsidRPr="000F36DB">
        <w:rPr>
          <w:rFonts w:ascii="Times New Roman" w:eastAsia="宋体"/>
          <w:b/>
          <w:bCs/>
          <w:sz w:val="28"/>
          <w:szCs w:val="28"/>
        </w:rPr>
        <w:t>7.</w:t>
      </w:r>
      <w:r w:rsidR="002115E5" w:rsidRPr="000F36DB">
        <w:rPr>
          <w:rFonts w:ascii="Times New Roman" w:eastAsia="宋体" w:hint="eastAsia"/>
          <w:b/>
          <w:bCs/>
          <w:sz w:val="28"/>
          <w:szCs w:val="28"/>
        </w:rPr>
        <w:t>5</w:t>
      </w:r>
      <w:r w:rsidRPr="000F36DB">
        <w:rPr>
          <w:rFonts w:ascii="Times New Roman" w:eastAsia="宋体"/>
          <w:b/>
          <w:bCs/>
          <w:sz w:val="28"/>
          <w:szCs w:val="28"/>
        </w:rPr>
        <w:t>.</w:t>
      </w:r>
      <w:r w:rsidRPr="000F36DB">
        <w:rPr>
          <w:rFonts w:ascii="Times New Roman" w:eastAsia="宋体" w:hint="eastAsia"/>
          <w:b/>
          <w:bCs/>
          <w:sz w:val="28"/>
          <w:szCs w:val="28"/>
        </w:rPr>
        <w:t>3</w:t>
      </w:r>
      <w:r w:rsidRPr="000F36DB">
        <w:rPr>
          <w:rFonts w:ascii="Times New Roman" w:eastAsia="宋体" w:hint="eastAsia"/>
          <w:b/>
          <w:bCs/>
          <w:sz w:val="28"/>
          <w:szCs w:val="28"/>
        </w:rPr>
        <w:t>跟踪监测措施</w:t>
      </w:r>
    </w:p>
    <w:p w:rsidR="00876F2A" w:rsidRPr="000F36DB" w:rsidRDefault="00876F2A" w:rsidP="00876F2A">
      <w:pPr>
        <w:spacing w:line="360" w:lineRule="auto"/>
        <w:ind w:firstLineChars="200" w:firstLine="480"/>
        <w:rPr>
          <w:sz w:val="24"/>
        </w:rPr>
      </w:pPr>
      <w:r w:rsidRPr="000F36DB">
        <w:rPr>
          <w:rFonts w:cs="宋体" w:hint="eastAsia"/>
          <w:sz w:val="24"/>
        </w:rPr>
        <w:t>为</w:t>
      </w:r>
      <w:r w:rsidRPr="000F36DB">
        <w:rPr>
          <w:rFonts w:hint="eastAsia"/>
          <w:sz w:val="24"/>
        </w:rPr>
        <w:t>防止地下水污染，应加强场地及下游地下水环境质量状况的监控，建立地下水监控点，充分利用现有监测井或钻孔，掌握场地及下游地下水水质状况。水质监测项目参照《地下水质量标准》（</w:t>
      </w:r>
      <w:r w:rsidRPr="000F36DB">
        <w:rPr>
          <w:sz w:val="24"/>
        </w:rPr>
        <w:t>GB/T14848</w:t>
      </w:r>
      <w:r w:rsidRPr="000F36DB">
        <w:rPr>
          <w:rFonts w:hint="eastAsia"/>
          <w:sz w:val="24"/>
        </w:rPr>
        <w:t>－</w:t>
      </w:r>
      <w:r w:rsidRPr="000F36DB">
        <w:rPr>
          <w:sz w:val="24"/>
        </w:rPr>
        <w:t>2017</w:t>
      </w:r>
      <w:r w:rsidRPr="000F36DB">
        <w:rPr>
          <w:rFonts w:hint="eastAsia"/>
          <w:sz w:val="24"/>
        </w:rPr>
        <w:t>）相关要求。设立地下水动态监测小组，专人负责监测或者委托专业的机构分析。</w:t>
      </w:r>
    </w:p>
    <w:p w:rsidR="00876F2A" w:rsidRPr="000F36DB" w:rsidRDefault="00876F2A" w:rsidP="00876F2A">
      <w:pPr>
        <w:spacing w:line="360" w:lineRule="auto"/>
        <w:ind w:firstLineChars="200" w:firstLine="480"/>
        <w:rPr>
          <w:sz w:val="24"/>
        </w:rPr>
      </w:pPr>
      <w:r w:rsidRPr="000F36DB">
        <w:rPr>
          <w:rFonts w:hint="eastAsia"/>
          <w:sz w:val="24"/>
        </w:rPr>
        <w:t>当监测地下水出现异常时，应及时查找原因，对重点防渗区防渗层进行检查是否破损，及时采取措施进行补救。</w:t>
      </w:r>
    </w:p>
    <w:p w:rsidR="00852CEF" w:rsidRPr="000F36DB" w:rsidRDefault="00852CEF" w:rsidP="00852CEF">
      <w:pPr>
        <w:spacing w:line="360" w:lineRule="auto"/>
        <w:ind w:firstLineChars="200" w:firstLine="480"/>
        <w:rPr>
          <w:rFonts w:cs="宋体"/>
          <w:sz w:val="24"/>
        </w:rPr>
      </w:pPr>
      <w:r w:rsidRPr="000F36DB">
        <w:rPr>
          <w:rFonts w:cs="宋体" w:hint="eastAsia"/>
          <w:sz w:val="24"/>
        </w:rPr>
        <w:t>地下水监测井数量、位置及监测特征因子、频率详见表</w:t>
      </w:r>
      <w:r w:rsidRPr="000F36DB">
        <w:rPr>
          <w:rFonts w:cs="宋体" w:hint="eastAsia"/>
          <w:sz w:val="24"/>
        </w:rPr>
        <w:t>7.5-2</w:t>
      </w:r>
      <w:r w:rsidRPr="000F36DB">
        <w:rPr>
          <w:rFonts w:cs="宋体" w:hint="eastAsia"/>
          <w:sz w:val="24"/>
        </w:rPr>
        <w:t>。</w:t>
      </w:r>
    </w:p>
    <w:p w:rsidR="00852CEF" w:rsidRPr="000F36DB" w:rsidRDefault="00852CEF" w:rsidP="000F36DB">
      <w:pPr>
        <w:spacing w:line="360" w:lineRule="auto"/>
        <w:jc w:val="center"/>
        <w:rPr>
          <w:b/>
          <w:bCs/>
          <w:snapToGrid w:val="0"/>
          <w:kern w:val="0"/>
          <w:sz w:val="24"/>
        </w:rPr>
      </w:pPr>
      <w:r w:rsidRPr="000F36DB">
        <w:rPr>
          <w:rFonts w:hint="eastAsia"/>
          <w:b/>
          <w:bCs/>
          <w:snapToGrid w:val="0"/>
          <w:kern w:val="0"/>
          <w:sz w:val="24"/>
        </w:rPr>
        <w:t>表</w:t>
      </w:r>
      <w:r w:rsidRPr="000F36DB">
        <w:rPr>
          <w:rFonts w:hint="eastAsia"/>
          <w:b/>
          <w:bCs/>
          <w:snapToGrid w:val="0"/>
          <w:kern w:val="0"/>
          <w:sz w:val="24"/>
        </w:rPr>
        <w:t>7.5-2</w:t>
      </w:r>
      <w:r w:rsidRPr="000F36DB">
        <w:rPr>
          <w:rFonts w:hint="eastAsia"/>
          <w:b/>
          <w:bCs/>
          <w:snapToGrid w:val="0"/>
          <w:kern w:val="0"/>
          <w:sz w:val="24"/>
        </w:rPr>
        <w:t>项目地下水跟踪监测计划表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4890"/>
        <w:gridCol w:w="2942"/>
      </w:tblGrid>
      <w:tr w:rsidR="000F36DB" w:rsidRPr="000F36DB" w:rsidTr="000F36DB">
        <w:trPr>
          <w:trHeight w:val="340"/>
          <w:tblHeader/>
          <w:jc w:val="center"/>
        </w:trPr>
        <w:tc>
          <w:tcPr>
            <w:tcW w:w="1026"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b/>
                <w:szCs w:val="21"/>
              </w:rPr>
            </w:pPr>
            <w:r w:rsidRPr="000F36DB">
              <w:rPr>
                <w:rFonts w:hint="eastAsia"/>
                <w:b/>
                <w:szCs w:val="21"/>
              </w:rPr>
              <w:t>监测井编号</w:t>
            </w:r>
          </w:p>
        </w:tc>
        <w:tc>
          <w:tcPr>
            <w:tcW w:w="2481"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b/>
                <w:szCs w:val="21"/>
              </w:rPr>
            </w:pPr>
            <w:r w:rsidRPr="000F36DB">
              <w:rPr>
                <w:rFonts w:hint="eastAsia"/>
                <w:b/>
                <w:szCs w:val="21"/>
              </w:rPr>
              <w:t>监测因子</w:t>
            </w:r>
          </w:p>
        </w:tc>
        <w:tc>
          <w:tcPr>
            <w:tcW w:w="1493"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b/>
                <w:szCs w:val="21"/>
              </w:rPr>
            </w:pPr>
            <w:r w:rsidRPr="000F36DB">
              <w:rPr>
                <w:rFonts w:hint="eastAsia"/>
                <w:b/>
                <w:szCs w:val="21"/>
              </w:rPr>
              <w:t>监测频率</w:t>
            </w:r>
          </w:p>
        </w:tc>
      </w:tr>
      <w:tr w:rsidR="000F36DB" w:rsidRPr="000F36DB" w:rsidTr="000F36DB">
        <w:trPr>
          <w:trHeight w:val="340"/>
          <w:jc w:val="center"/>
        </w:trPr>
        <w:tc>
          <w:tcPr>
            <w:tcW w:w="1026"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szCs w:val="21"/>
              </w:rPr>
            </w:pPr>
            <w:r w:rsidRPr="000F36DB">
              <w:rPr>
                <w:szCs w:val="21"/>
              </w:rPr>
              <w:t>1#</w:t>
            </w:r>
          </w:p>
        </w:tc>
        <w:tc>
          <w:tcPr>
            <w:tcW w:w="2481" w:type="pct"/>
            <w:vMerge w:val="restart"/>
            <w:tcBorders>
              <w:top w:val="single" w:sz="4" w:space="0" w:color="auto"/>
              <w:left w:val="single" w:sz="4" w:space="0" w:color="auto"/>
              <w:bottom w:val="single" w:sz="4" w:space="0" w:color="auto"/>
              <w:right w:val="single" w:sz="4" w:space="0" w:color="auto"/>
            </w:tcBorders>
            <w:vAlign w:val="center"/>
            <w:hideMark/>
          </w:tcPr>
          <w:p w:rsidR="00852CEF" w:rsidRPr="000F36DB" w:rsidRDefault="00A3365B" w:rsidP="000F36DB">
            <w:pPr>
              <w:adjustRightInd w:val="0"/>
              <w:snapToGrid w:val="0"/>
              <w:jc w:val="center"/>
              <w:rPr>
                <w:szCs w:val="21"/>
              </w:rPr>
            </w:pPr>
            <w:r w:rsidRPr="000F36DB">
              <w:rPr>
                <w:rFonts w:hint="eastAsia"/>
                <w:szCs w:val="21"/>
              </w:rPr>
              <w:t>pH</w:t>
            </w:r>
            <w:r w:rsidRPr="000F36DB">
              <w:rPr>
                <w:rFonts w:hint="eastAsia"/>
                <w:szCs w:val="21"/>
              </w:rPr>
              <w:t>值、耗氧量</w:t>
            </w:r>
            <w:r w:rsidR="00852CEF" w:rsidRPr="000F36DB">
              <w:rPr>
                <w:rFonts w:hint="eastAsia"/>
                <w:szCs w:val="21"/>
              </w:rPr>
              <w:t>、</w:t>
            </w:r>
            <w:r w:rsidRPr="000F36DB">
              <w:rPr>
                <w:rFonts w:hint="eastAsia"/>
                <w:szCs w:val="21"/>
              </w:rPr>
              <w:t>硫化物、</w:t>
            </w:r>
            <w:r w:rsidR="00852CEF" w:rsidRPr="000F36DB">
              <w:rPr>
                <w:rFonts w:hint="eastAsia"/>
                <w:szCs w:val="21"/>
              </w:rPr>
              <w:t>氯化物、氨氮、硫酸盐、</w:t>
            </w:r>
            <w:r w:rsidRPr="000F36DB">
              <w:rPr>
                <w:rFonts w:hint="eastAsia"/>
                <w:szCs w:val="21"/>
              </w:rPr>
              <w:t>硝酸盐（以</w:t>
            </w:r>
            <w:r w:rsidRPr="000F36DB">
              <w:rPr>
                <w:rFonts w:hint="eastAsia"/>
                <w:szCs w:val="21"/>
              </w:rPr>
              <w:t>N</w:t>
            </w:r>
            <w:r w:rsidRPr="000F36DB">
              <w:rPr>
                <w:rFonts w:hint="eastAsia"/>
                <w:szCs w:val="21"/>
              </w:rPr>
              <w:t>计）、</w:t>
            </w:r>
            <w:r w:rsidR="00852CEF" w:rsidRPr="000F36DB">
              <w:rPr>
                <w:rFonts w:hint="eastAsia"/>
                <w:szCs w:val="21"/>
              </w:rPr>
              <w:t>、砷、汞、铬（六价）、铜、锌、总硬度</w:t>
            </w:r>
            <w:r w:rsidRPr="000F36DB">
              <w:rPr>
                <w:rFonts w:hint="eastAsia"/>
                <w:szCs w:val="21"/>
              </w:rPr>
              <w:t>等。</w:t>
            </w:r>
          </w:p>
        </w:tc>
        <w:tc>
          <w:tcPr>
            <w:tcW w:w="1493" w:type="pct"/>
            <w:vMerge w:val="restar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utoSpaceDE w:val="0"/>
              <w:autoSpaceDN w:val="0"/>
              <w:adjustRightInd w:val="0"/>
              <w:jc w:val="center"/>
              <w:rPr>
                <w:szCs w:val="21"/>
              </w:rPr>
            </w:pPr>
            <w:r w:rsidRPr="000F36DB">
              <w:rPr>
                <w:rFonts w:hint="eastAsia"/>
                <w:szCs w:val="21"/>
              </w:rPr>
              <w:t>每</w:t>
            </w:r>
            <w:r w:rsidR="00A3365B" w:rsidRPr="000F36DB">
              <w:rPr>
                <w:rFonts w:hint="eastAsia"/>
                <w:szCs w:val="21"/>
              </w:rPr>
              <w:t>年</w:t>
            </w:r>
            <w:r w:rsidRPr="000F36DB">
              <w:rPr>
                <w:rFonts w:hint="eastAsia"/>
                <w:szCs w:val="21"/>
              </w:rPr>
              <w:t>监测一次</w:t>
            </w:r>
          </w:p>
        </w:tc>
      </w:tr>
      <w:tr w:rsidR="000F36DB" w:rsidRPr="000F36DB" w:rsidTr="000F36DB">
        <w:trPr>
          <w:trHeight w:val="340"/>
          <w:jc w:val="center"/>
        </w:trPr>
        <w:tc>
          <w:tcPr>
            <w:tcW w:w="1026"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szCs w:val="21"/>
              </w:rPr>
            </w:pPr>
            <w:r w:rsidRPr="000F36DB">
              <w:rPr>
                <w:szCs w:val="21"/>
              </w:rPr>
              <w:t>2#</w:t>
            </w:r>
          </w:p>
        </w:tc>
        <w:tc>
          <w:tcPr>
            <w:tcW w:w="2481" w:type="pct"/>
            <w:vMerge/>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widowControl/>
              <w:jc w:val="center"/>
              <w:rPr>
                <w:kern w:val="18"/>
                <w:szCs w:val="18"/>
              </w:rPr>
            </w:pPr>
          </w:p>
        </w:tc>
        <w:tc>
          <w:tcPr>
            <w:tcW w:w="1493" w:type="pct"/>
            <w:vMerge/>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widowControl/>
              <w:jc w:val="center"/>
              <w:rPr>
                <w:kern w:val="18"/>
                <w:szCs w:val="18"/>
              </w:rPr>
            </w:pPr>
          </w:p>
        </w:tc>
      </w:tr>
      <w:tr w:rsidR="000F36DB" w:rsidRPr="000F36DB" w:rsidTr="000F36DB">
        <w:trPr>
          <w:trHeight w:val="340"/>
          <w:jc w:val="center"/>
        </w:trPr>
        <w:tc>
          <w:tcPr>
            <w:tcW w:w="1026" w:type="pct"/>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adjustRightInd w:val="0"/>
              <w:snapToGrid w:val="0"/>
              <w:jc w:val="center"/>
              <w:rPr>
                <w:szCs w:val="21"/>
              </w:rPr>
            </w:pPr>
            <w:r w:rsidRPr="000F36DB">
              <w:rPr>
                <w:szCs w:val="21"/>
              </w:rPr>
              <w:t>3#</w:t>
            </w:r>
          </w:p>
        </w:tc>
        <w:tc>
          <w:tcPr>
            <w:tcW w:w="2481" w:type="pct"/>
            <w:vMerge/>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widowControl/>
              <w:jc w:val="center"/>
              <w:rPr>
                <w:kern w:val="18"/>
                <w:szCs w:val="18"/>
              </w:rPr>
            </w:pPr>
          </w:p>
        </w:tc>
        <w:tc>
          <w:tcPr>
            <w:tcW w:w="1493" w:type="pct"/>
            <w:vMerge/>
            <w:tcBorders>
              <w:top w:val="single" w:sz="4" w:space="0" w:color="auto"/>
              <w:left w:val="single" w:sz="4" w:space="0" w:color="auto"/>
              <w:bottom w:val="single" w:sz="4" w:space="0" w:color="auto"/>
              <w:right w:val="single" w:sz="4" w:space="0" w:color="auto"/>
            </w:tcBorders>
            <w:vAlign w:val="center"/>
            <w:hideMark/>
          </w:tcPr>
          <w:p w:rsidR="00852CEF" w:rsidRPr="000F36DB" w:rsidRDefault="00852CEF" w:rsidP="000F36DB">
            <w:pPr>
              <w:widowControl/>
              <w:jc w:val="center"/>
              <w:rPr>
                <w:kern w:val="18"/>
                <w:szCs w:val="18"/>
              </w:rPr>
            </w:pPr>
          </w:p>
        </w:tc>
      </w:tr>
    </w:tbl>
    <w:p w:rsidR="000F36DB" w:rsidRDefault="000F36DB" w:rsidP="000F36DB">
      <w:pPr>
        <w:pStyle w:val="19"/>
        <w:ind w:firstLine="480"/>
      </w:pPr>
    </w:p>
    <w:p w:rsidR="00876F2A" w:rsidRPr="000F36DB" w:rsidRDefault="00876F2A" w:rsidP="00876F2A">
      <w:pPr>
        <w:pStyle w:val="3"/>
        <w:rPr>
          <w:rFonts w:ascii="Times New Roman" w:eastAsia="宋体"/>
          <w:b/>
          <w:bCs/>
          <w:sz w:val="28"/>
          <w:szCs w:val="28"/>
        </w:rPr>
      </w:pPr>
      <w:r w:rsidRPr="000F36DB">
        <w:rPr>
          <w:rFonts w:ascii="Times New Roman" w:eastAsia="宋体"/>
          <w:b/>
          <w:bCs/>
          <w:sz w:val="28"/>
          <w:szCs w:val="28"/>
        </w:rPr>
        <w:t>7.</w:t>
      </w:r>
      <w:r w:rsidR="002115E5" w:rsidRPr="000F36DB">
        <w:rPr>
          <w:rFonts w:ascii="Times New Roman" w:eastAsia="宋体" w:hint="eastAsia"/>
          <w:b/>
          <w:bCs/>
          <w:sz w:val="28"/>
          <w:szCs w:val="28"/>
        </w:rPr>
        <w:t>5</w:t>
      </w:r>
      <w:r w:rsidRPr="000F36DB">
        <w:rPr>
          <w:rFonts w:ascii="Times New Roman" w:eastAsia="宋体"/>
          <w:b/>
          <w:bCs/>
          <w:sz w:val="28"/>
          <w:szCs w:val="28"/>
        </w:rPr>
        <w:t>.</w:t>
      </w:r>
      <w:r w:rsidRPr="000F36DB">
        <w:rPr>
          <w:rFonts w:ascii="Times New Roman" w:eastAsia="宋体" w:hint="eastAsia"/>
          <w:b/>
          <w:bCs/>
          <w:sz w:val="28"/>
          <w:szCs w:val="28"/>
        </w:rPr>
        <w:t>4</w:t>
      </w:r>
      <w:r w:rsidRPr="000F36DB">
        <w:rPr>
          <w:rFonts w:ascii="Times New Roman" w:eastAsia="宋体" w:hint="eastAsia"/>
          <w:b/>
          <w:bCs/>
          <w:sz w:val="28"/>
          <w:szCs w:val="28"/>
        </w:rPr>
        <w:t>应急响应措施</w:t>
      </w:r>
    </w:p>
    <w:p w:rsidR="00876F2A" w:rsidRPr="0092160D" w:rsidRDefault="00876F2A" w:rsidP="00876F2A">
      <w:pPr>
        <w:spacing w:line="360" w:lineRule="auto"/>
        <w:ind w:firstLineChars="200" w:firstLine="480"/>
        <w:rPr>
          <w:rFonts w:cs="宋体"/>
          <w:color w:val="FF0000"/>
          <w:sz w:val="24"/>
        </w:rPr>
      </w:pPr>
      <w:r w:rsidRPr="000F36DB">
        <w:rPr>
          <w:rFonts w:cs="宋体" w:hint="eastAsia"/>
          <w:sz w:val="24"/>
        </w:rPr>
        <w:t>根据本项目可能发生的地下水污染事故，制定相应的应急预案，一旦发现地下水污染事故，立即启动应急预案、采取应急措施控制地下水污染，并使污染得到治理。</w:t>
      </w:r>
    </w:p>
    <w:p w:rsidR="00A3365B" w:rsidRPr="00064215" w:rsidRDefault="00A3365B" w:rsidP="00A3365B">
      <w:pPr>
        <w:pStyle w:val="2"/>
        <w:tabs>
          <w:tab w:val="left" w:pos="6135"/>
        </w:tabs>
        <w:spacing w:beforeLines="0"/>
        <w:rPr>
          <w:rFonts w:ascii="Times New Roman" w:hAnsi="Times New Roman"/>
          <w:b/>
          <w:bCs/>
          <w:sz w:val="32"/>
          <w:szCs w:val="32"/>
        </w:rPr>
      </w:pPr>
      <w:bookmarkStart w:id="195" w:name="_Toc102056370"/>
      <w:r w:rsidRPr="00064215">
        <w:rPr>
          <w:rFonts w:ascii="Times New Roman" w:hAnsi="Times New Roman" w:hint="eastAsia"/>
          <w:b/>
          <w:bCs/>
          <w:sz w:val="32"/>
          <w:szCs w:val="32"/>
        </w:rPr>
        <w:t>7.6</w:t>
      </w:r>
      <w:r w:rsidRPr="00064215">
        <w:rPr>
          <w:rFonts w:ascii="Times New Roman" w:hAnsi="Times New Roman" w:hint="eastAsia"/>
          <w:b/>
          <w:bCs/>
          <w:sz w:val="32"/>
          <w:szCs w:val="32"/>
        </w:rPr>
        <w:t>土壤污染防治措施</w:t>
      </w:r>
      <w:bookmarkEnd w:id="195"/>
    </w:p>
    <w:p w:rsidR="00A3365B" w:rsidRPr="000F36DB" w:rsidRDefault="00A3365B" w:rsidP="00A3365B">
      <w:pPr>
        <w:spacing w:line="360" w:lineRule="auto"/>
        <w:ind w:firstLineChars="200" w:firstLine="480"/>
        <w:rPr>
          <w:rFonts w:cs="宋体"/>
          <w:sz w:val="24"/>
        </w:rPr>
      </w:pPr>
      <w:r w:rsidRPr="000F36DB">
        <w:rPr>
          <w:rFonts w:cs="宋体" w:hint="eastAsia"/>
          <w:sz w:val="24"/>
        </w:rPr>
        <w:t>（</w:t>
      </w:r>
      <w:r w:rsidRPr="000F36DB">
        <w:rPr>
          <w:rFonts w:cs="宋体"/>
          <w:sz w:val="24"/>
        </w:rPr>
        <w:t>1</w:t>
      </w:r>
      <w:r w:rsidRPr="000F36DB">
        <w:rPr>
          <w:rFonts w:cs="宋体" w:hint="eastAsia"/>
          <w:sz w:val="24"/>
        </w:rPr>
        <w:t>）源头控制</w:t>
      </w:r>
    </w:p>
    <w:p w:rsidR="00A3365B" w:rsidRPr="000F36DB" w:rsidRDefault="00A3365B" w:rsidP="00A3365B">
      <w:pPr>
        <w:spacing w:line="360" w:lineRule="auto"/>
        <w:ind w:firstLineChars="200" w:firstLine="480"/>
        <w:rPr>
          <w:rFonts w:cs="宋体"/>
          <w:sz w:val="24"/>
        </w:rPr>
      </w:pPr>
      <w:r w:rsidRPr="000F36DB">
        <w:rPr>
          <w:rFonts w:cs="宋体" w:hint="eastAsia"/>
          <w:sz w:val="24"/>
        </w:rPr>
        <w:t>项目对周边土壤环境的影响主要涉及生产装置</w:t>
      </w:r>
      <w:r w:rsidR="000F36DB" w:rsidRPr="000F36DB">
        <w:rPr>
          <w:rFonts w:cs="宋体" w:hint="eastAsia"/>
          <w:sz w:val="24"/>
        </w:rPr>
        <w:t>（喷漆装置）</w:t>
      </w:r>
      <w:r w:rsidRPr="000F36DB">
        <w:rPr>
          <w:rFonts w:cs="宋体" w:hint="eastAsia"/>
          <w:sz w:val="24"/>
        </w:rPr>
        <w:t>，项目应采取的源头控制措施为：做好防渗</w:t>
      </w:r>
      <w:r w:rsidR="006B633A" w:rsidRPr="000F36DB">
        <w:rPr>
          <w:rFonts w:cs="宋体" w:hint="eastAsia"/>
          <w:sz w:val="24"/>
        </w:rPr>
        <w:t>措施</w:t>
      </w:r>
      <w:r w:rsidRPr="000F36DB">
        <w:rPr>
          <w:rFonts w:cs="宋体" w:hint="eastAsia"/>
          <w:sz w:val="24"/>
        </w:rPr>
        <w:t>，确保达到防渗要求。</w:t>
      </w:r>
    </w:p>
    <w:p w:rsidR="00A3365B" w:rsidRPr="000F36DB" w:rsidRDefault="00A3365B" w:rsidP="00A3365B">
      <w:pPr>
        <w:spacing w:line="360" w:lineRule="auto"/>
        <w:ind w:firstLineChars="200" w:firstLine="480"/>
        <w:rPr>
          <w:rFonts w:cs="宋体"/>
          <w:sz w:val="24"/>
        </w:rPr>
      </w:pPr>
      <w:r w:rsidRPr="000F36DB">
        <w:rPr>
          <w:rFonts w:cs="宋体" w:hint="eastAsia"/>
          <w:sz w:val="24"/>
        </w:rPr>
        <w:t>（</w:t>
      </w:r>
      <w:r w:rsidRPr="000F36DB">
        <w:rPr>
          <w:rFonts w:cs="宋体"/>
          <w:sz w:val="24"/>
        </w:rPr>
        <w:t>2</w:t>
      </w:r>
      <w:r w:rsidRPr="000F36DB">
        <w:rPr>
          <w:rFonts w:cs="宋体" w:hint="eastAsia"/>
          <w:sz w:val="24"/>
        </w:rPr>
        <w:t>）过程防控</w:t>
      </w:r>
    </w:p>
    <w:p w:rsidR="00A3365B" w:rsidRPr="000F36DB" w:rsidRDefault="00A3365B" w:rsidP="00A3365B">
      <w:pPr>
        <w:spacing w:line="360" w:lineRule="auto"/>
        <w:ind w:firstLineChars="200" w:firstLine="480"/>
        <w:rPr>
          <w:rFonts w:cs="宋体"/>
          <w:sz w:val="24"/>
        </w:rPr>
      </w:pPr>
      <w:r w:rsidRPr="000F36DB">
        <w:rPr>
          <w:rFonts w:cs="宋体" w:hint="eastAsia"/>
          <w:sz w:val="24"/>
        </w:rPr>
        <w:lastRenderedPageBreak/>
        <w:t>在确保各项环保措施正常高效运行的基础上，针对项目特点及土壤特性，</w:t>
      </w:r>
      <w:proofErr w:type="gramStart"/>
      <w:r w:rsidRPr="000F36DB">
        <w:rPr>
          <w:rFonts w:cs="宋体" w:hint="eastAsia"/>
          <w:sz w:val="24"/>
        </w:rPr>
        <w:t>本评价</w:t>
      </w:r>
      <w:proofErr w:type="gramEnd"/>
      <w:r w:rsidRPr="000F36DB">
        <w:rPr>
          <w:rFonts w:cs="宋体" w:hint="eastAsia"/>
          <w:sz w:val="24"/>
        </w:rPr>
        <w:t>建议采取以下措施：严格做好防渗工作，并注意维护，防止污水、初期雨水等</w:t>
      </w:r>
      <w:r w:rsidR="006B633A" w:rsidRPr="000F36DB">
        <w:rPr>
          <w:rFonts w:cs="宋体" w:hint="eastAsia"/>
          <w:sz w:val="24"/>
        </w:rPr>
        <w:t>渗漏</w:t>
      </w:r>
      <w:r w:rsidRPr="000F36DB">
        <w:rPr>
          <w:rFonts w:cs="宋体" w:hint="eastAsia"/>
          <w:sz w:val="24"/>
        </w:rPr>
        <w:t>进入土壤；加强设备设施维护和检修，做好日常管理工作。</w:t>
      </w:r>
    </w:p>
    <w:p w:rsidR="00A3365B" w:rsidRPr="000F36DB" w:rsidRDefault="00A3365B" w:rsidP="00A3365B">
      <w:pPr>
        <w:spacing w:line="360" w:lineRule="auto"/>
        <w:ind w:firstLineChars="200" w:firstLine="480"/>
        <w:rPr>
          <w:rFonts w:cs="宋体"/>
          <w:sz w:val="24"/>
        </w:rPr>
      </w:pPr>
      <w:r w:rsidRPr="000F36DB">
        <w:rPr>
          <w:rFonts w:cs="宋体" w:hint="eastAsia"/>
          <w:sz w:val="24"/>
        </w:rPr>
        <w:t>（</w:t>
      </w:r>
      <w:r w:rsidRPr="000F36DB">
        <w:rPr>
          <w:rFonts w:cs="宋体"/>
          <w:sz w:val="24"/>
        </w:rPr>
        <w:t>3</w:t>
      </w:r>
      <w:r w:rsidRPr="000F36DB">
        <w:rPr>
          <w:rFonts w:cs="宋体" w:hint="eastAsia"/>
          <w:sz w:val="24"/>
        </w:rPr>
        <w:t>）跟踪监测</w:t>
      </w:r>
    </w:p>
    <w:p w:rsidR="00A3365B" w:rsidRPr="000F36DB" w:rsidRDefault="00A3365B" w:rsidP="00A3365B">
      <w:pPr>
        <w:spacing w:line="360" w:lineRule="auto"/>
        <w:ind w:firstLineChars="200" w:firstLine="480"/>
        <w:rPr>
          <w:rFonts w:cs="宋体"/>
          <w:sz w:val="24"/>
        </w:rPr>
      </w:pPr>
      <w:r w:rsidRPr="000F36DB">
        <w:rPr>
          <w:rFonts w:cs="宋体" w:hint="eastAsia"/>
          <w:sz w:val="24"/>
        </w:rPr>
        <w:t>本项目土壤跟踪监测计划为：</w:t>
      </w:r>
    </w:p>
    <w:p w:rsidR="00A3365B" w:rsidRPr="000F36DB" w:rsidRDefault="00A3365B" w:rsidP="00A3365B">
      <w:pPr>
        <w:spacing w:line="360" w:lineRule="auto"/>
        <w:ind w:firstLineChars="200" w:firstLine="480"/>
        <w:rPr>
          <w:rFonts w:cs="宋体"/>
          <w:sz w:val="24"/>
        </w:rPr>
      </w:pPr>
      <w:r w:rsidRPr="000F36DB">
        <w:rPr>
          <w:rFonts w:cs="宋体"/>
          <w:sz w:val="24"/>
        </w:rPr>
        <w:t>1</w:t>
      </w:r>
      <w:r w:rsidRPr="000F36DB">
        <w:rPr>
          <w:rFonts w:cs="宋体" w:hint="eastAsia"/>
          <w:sz w:val="24"/>
        </w:rPr>
        <w:t>）设置土壤环境监控点：项目周边</w:t>
      </w:r>
      <w:r w:rsidRPr="000F36DB">
        <w:rPr>
          <w:rFonts w:cs="宋体"/>
          <w:sz w:val="24"/>
        </w:rPr>
        <w:t>200m</w:t>
      </w:r>
      <w:r w:rsidRPr="000F36DB">
        <w:rPr>
          <w:rFonts w:cs="宋体" w:hint="eastAsia"/>
          <w:sz w:val="24"/>
        </w:rPr>
        <w:t>范围内无土壤环境敏感目标，因此，结合本项目环境土壤监测点，考虑在罐区周边设置</w:t>
      </w:r>
      <w:r w:rsidRPr="000F36DB">
        <w:rPr>
          <w:rFonts w:cs="宋体"/>
          <w:sz w:val="24"/>
        </w:rPr>
        <w:t>1</w:t>
      </w:r>
      <w:r w:rsidRPr="000F36DB">
        <w:rPr>
          <w:rFonts w:cs="宋体" w:hint="eastAsia"/>
          <w:sz w:val="24"/>
        </w:rPr>
        <w:t>监测点；</w:t>
      </w:r>
    </w:p>
    <w:p w:rsidR="00A3365B" w:rsidRPr="000F36DB" w:rsidRDefault="00A3365B" w:rsidP="00A3365B">
      <w:pPr>
        <w:spacing w:line="360" w:lineRule="auto"/>
        <w:ind w:firstLineChars="200" w:firstLine="480"/>
        <w:rPr>
          <w:rFonts w:cs="宋体"/>
          <w:sz w:val="24"/>
        </w:rPr>
      </w:pPr>
      <w:r w:rsidRPr="000F36DB">
        <w:rPr>
          <w:rFonts w:cs="宋体"/>
          <w:sz w:val="24"/>
        </w:rPr>
        <w:t>2</w:t>
      </w:r>
      <w:r w:rsidRPr="000F36DB">
        <w:rPr>
          <w:rFonts w:cs="宋体" w:hint="eastAsia"/>
          <w:sz w:val="24"/>
        </w:rPr>
        <w:t>）监测指标：结合项目周边企业和其它项目污染物排放特点，监测企业所涉及</w:t>
      </w:r>
      <w:r w:rsidR="006B633A" w:rsidRPr="000F36DB">
        <w:rPr>
          <w:rFonts w:cs="宋体" w:hint="eastAsia"/>
          <w:sz w:val="24"/>
        </w:rPr>
        <w:t>的</w:t>
      </w:r>
      <w:r w:rsidRPr="000F36DB">
        <w:rPr>
          <w:rFonts w:cs="宋体" w:hint="eastAsia"/>
          <w:sz w:val="24"/>
        </w:rPr>
        <w:t>特征污染物；</w:t>
      </w:r>
    </w:p>
    <w:p w:rsidR="00A3365B" w:rsidRPr="000F36DB" w:rsidRDefault="00A3365B" w:rsidP="00A3365B">
      <w:pPr>
        <w:spacing w:line="360" w:lineRule="auto"/>
        <w:ind w:firstLineChars="200" w:firstLine="480"/>
        <w:rPr>
          <w:rFonts w:cs="宋体"/>
          <w:sz w:val="24"/>
        </w:rPr>
      </w:pPr>
      <w:r w:rsidRPr="000F36DB">
        <w:rPr>
          <w:rFonts w:cs="宋体"/>
          <w:sz w:val="24"/>
        </w:rPr>
        <w:t>3</w:t>
      </w:r>
      <w:r w:rsidRPr="000F36DB">
        <w:rPr>
          <w:rFonts w:cs="宋体" w:hint="eastAsia"/>
          <w:sz w:val="24"/>
        </w:rPr>
        <w:t>）监测频次：每</w:t>
      </w:r>
      <w:r w:rsidRPr="000F36DB">
        <w:rPr>
          <w:rFonts w:cs="宋体"/>
          <w:sz w:val="24"/>
        </w:rPr>
        <w:t>5</w:t>
      </w:r>
      <w:r w:rsidRPr="000F36DB">
        <w:rPr>
          <w:rFonts w:cs="宋体" w:hint="eastAsia"/>
          <w:sz w:val="24"/>
        </w:rPr>
        <w:t>年一次；</w:t>
      </w:r>
    </w:p>
    <w:p w:rsidR="00A3365B" w:rsidRPr="000F36DB" w:rsidRDefault="00A3365B" w:rsidP="00A3365B">
      <w:pPr>
        <w:spacing w:line="360" w:lineRule="auto"/>
        <w:ind w:firstLineChars="200" w:firstLine="480"/>
        <w:rPr>
          <w:rFonts w:cs="宋体"/>
          <w:sz w:val="24"/>
        </w:rPr>
      </w:pPr>
      <w:r w:rsidRPr="000F36DB">
        <w:rPr>
          <w:rFonts w:cs="宋体"/>
          <w:sz w:val="24"/>
        </w:rPr>
        <w:t>4</w:t>
      </w:r>
      <w:r w:rsidRPr="000F36DB">
        <w:rPr>
          <w:rFonts w:cs="宋体" w:hint="eastAsia"/>
          <w:sz w:val="24"/>
        </w:rPr>
        <w:t>）建设单位应通过不同途径向社会公开监测结果。</w:t>
      </w:r>
    </w:p>
    <w:p w:rsidR="002115E5" w:rsidRPr="000F36DB" w:rsidRDefault="006B633A" w:rsidP="002115E5">
      <w:pPr>
        <w:pStyle w:val="2"/>
        <w:tabs>
          <w:tab w:val="left" w:pos="6135"/>
        </w:tabs>
        <w:spacing w:beforeLines="0"/>
        <w:rPr>
          <w:rFonts w:ascii="Times New Roman" w:hAnsi="Times New Roman"/>
          <w:b/>
          <w:bCs/>
          <w:sz w:val="32"/>
          <w:szCs w:val="32"/>
        </w:rPr>
      </w:pPr>
      <w:bookmarkStart w:id="196" w:name="_Toc430"/>
      <w:bookmarkStart w:id="197" w:name="_Toc102056371"/>
      <w:r w:rsidRPr="000F36DB">
        <w:rPr>
          <w:rFonts w:ascii="Times New Roman" w:hAnsi="Times New Roman" w:hint="eastAsia"/>
          <w:b/>
          <w:bCs/>
          <w:sz w:val="32"/>
          <w:szCs w:val="32"/>
        </w:rPr>
        <w:t>7.7</w:t>
      </w:r>
      <w:r w:rsidR="002115E5" w:rsidRPr="000F36DB">
        <w:rPr>
          <w:rFonts w:ascii="Times New Roman" w:hAnsi="Times New Roman" w:hint="eastAsia"/>
          <w:b/>
          <w:bCs/>
          <w:sz w:val="32"/>
          <w:szCs w:val="32"/>
        </w:rPr>
        <w:t>施工期污染防治措施</w:t>
      </w:r>
      <w:bookmarkEnd w:id="196"/>
      <w:bookmarkEnd w:id="197"/>
    </w:p>
    <w:p w:rsidR="002115E5" w:rsidRPr="000F36DB" w:rsidRDefault="006B633A" w:rsidP="002115E5">
      <w:pPr>
        <w:pStyle w:val="3"/>
        <w:rPr>
          <w:rFonts w:ascii="Times New Roman" w:eastAsia="宋体"/>
          <w:b/>
          <w:bCs/>
          <w:sz w:val="28"/>
          <w:szCs w:val="28"/>
        </w:rPr>
      </w:pPr>
      <w:r w:rsidRPr="000F36DB">
        <w:rPr>
          <w:rFonts w:ascii="Times New Roman" w:eastAsia="宋体" w:hint="eastAsia"/>
          <w:b/>
          <w:bCs/>
          <w:sz w:val="28"/>
          <w:szCs w:val="28"/>
        </w:rPr>
        <w:t>7.7.1</w:t>
      </w:r>
      <w:r w:rsidR="002115E5" w:rsidRPr="000F36DB">
        <w:rPr>
          <w:rFonts w:ascii="Times New Roman" w:eastAsia="宋体" w:hint="eastAsia"/>
          <w:b/>
          <w:bCs/>
          <w:sz w:val="28"/>
          <w:szCs w:val="28"/>
        </w:rPr>
        <w:t>环境空气污染防治措施</w:t>
      </w:r>
    </w:p>
    <w:p w:rsidR="000F36DB" w:rsidRPr="000F36DB" w:rsidRDefault="000F36DB" w:rsidP="000F36DB">
      <w:pPr>
        <w:pStyle w:val="-RED0"/>
        <w:adjustRightInd w:val="0"/>
        <w:snapToGrid w:val="0"/>
        <w:ind w:firstLineChars="200" w:firstLine="480"/>
        <w:jc w:val="both"/>
        <w:rPr>
          <w:rFonts w:ascii="宋体" w:cs="宋体"/>
          <w:kern w:val="0"/>
        </w:rPr>
      </w:pPr>
      <w:r w:rsidRPr="000F36DB">
        <w:rPr>
          <w:rFonts w:ascii="宋体" w:cs="宋体" w:hint="eastAsia"/>
          <w:kern w:val="0"/>
        </w:rPr>
        <w:t>（</w:t>
      </w:r>
      <w:r w:rsidRPr="000F36DB">
        <w:rPr>
          <w:rFonts w:ascii="TimesNewRomanPSMT" w:hAnsi="TimesNewRomanPSMT" w:cs="TimesNewRomanPSMT"/>
          <w:kern w:val="0"/>
        </w:rPr>
        <w:t>1</w:t>
      </w:r>
      <w:r w:rsidRPr="000F36DB">
        <w:rPr>
          <w:rFonts w:ascii="宋体" w:cs="宋体" w:hint="eastAsia"/>
          <w:kern w:val="0"/>
        </w:rPr>
        <w:t>）在进出施工现场的主要运输道路及施工现场应经常洒水，以有效抑制道路扬尘污染。</w:t>
      </w:r>
    </w:p>
    <w:p w:rsidR="000F36DB" w:rsidRPr="000F36DB" w:rsidRDefault="000F36DB" w:rsidP="000F36DB">
      <w:pPr>
        <w:pStyle w:val="-RED0"/>
        <w:adjustRightInd w:val="0"/>
        <w:snapToGrid w:val="0"/>
        <w:ind w:firstLineChars="200" w:firstLine="480"/>
        <w:jc w:val="both"/>
        <w:rPr>
          <w:rFonts w:ascii="宋体" w:cs="宋体"/>
          <w:kern w:val="0"/>
        </w:rPr>
      </w:pPr>
      <w:r w:rsidRPr="000F36DB">
        <w:rPr>
          <w:rFonts w:ascii="宋体" w:cs="宋体" w:hint="eastAsia"/>
          <w:kern w:val="0"/>
        </w:rPr>
        <w:t>（</w:t>
      </w:r>
      <w:r w:rsidRPr="000F36DB">
        <w:rPr>
          <w:rFonts w:ascii="TimesNewRomanPSMT" w:hAnsi="TimesNewRomanPSMT" w:cs="TimesNewRomanPSMT"/>
          <w:kern w:val="0"/>
        </w:rPr>
        <w:t>2</w:t>
      </w:r>
      <w:r w:rsidRPr="000F36DB">
        <w:rPr>
          <w:rFonts w:ascii="宋体" w:cs="宋体" w:hint="eastAsia"/>
          <w:kern w:val="0"/>
        </w:rPr>
        <w:t>）妥善保管施工材料，尽可能减少粉料和油料的露天堆放，对露天堆放的细砂等在必要时进行洒水增湿，以减少堆场扬尘污染。</w:t>
      </w:r>
    </w:p>
    <w:p w:rsidR="00A40D1B" w:rsidRPr="000F36DB" w:rsidRDefault="000F36DB" w:rsidP="000F36DB">
      <w:pPr>
        <w:spacing w:line="360" w:lineRule="auto"/>
        <w:ind w:firstLineChars="200" w:firstLine="420"/>
        <w:rPr>
          <w:rFonts w:cs="宋体"/>
          <w:sz w:val="24"/>
        </w:rPr>
      </w:pPr>
      <w:r w:rsidRPr="000F36DB">
        <w:rPr>
          <w:rFonts w:ascii="宋体" w:cs="宋体" w:hint="eastAsia"/>
          <w:kern w:val="0"/>
        </w:rPr>
        <w:t>（</w:t>
      </w:r>
      <w:r w:rsidRPr="000F36DB">
        <w:rPr>
          <w:rFonts w:ascii="TimesNewRomanPSMT" w:hAnsi="TimesNewRomanPSMT" w:cs="TimesNewRomanPSMT"/>
          <w:kern w:val="0"/>
        </w:rPr>
        <w:t>3</w:t>
      </w:r>
      <w:r w:rsidRPr="000F36DB">
        <w:rPr>
          <w:rFonts w:ascii="宋体" w:cs="宋体" w:hint="eastAsia"/>
          <w:kern w:val="0"/>
        </w:rPr>
        <w:t>）主要交通运输道路应及时清扫，保持厂区环境卫生。</w:t>
      </w:r>
    </w:p>
    <w:p w:rsidR="002115E5" w:rsidRPr="000F36DB" w:rsidRDefault="006B633A" w:rsidP="002115E5">
      <w:pPr>
        <w:pStyle w:val="3"/>
        <w:rPr>
          <w:rFonts w:ascii="Times New Roman" w:eastAsia="宋体"/>
          <w:b/>
          <w:bCs/>
          <w:sz w:val="28"/>
          <w:szCs w:val="28"/>
        </w:rPr>
      </w:pPr>
      <w:r w:rsidRPr="000F36DB">
        <w:rPr>
          <w:rFonts w:ascii="Times New Roman" w:eastAsia="宋体" w:hint="eastAsia"/>
          <w:b/>
          <w:bCs/>
          <w:sz w:val="28"/>
          <w:szCs w:val="28"/>
        </w:rPr>
        <w:t>7.7.2</w:t>
      </w:r>
      <w:r w:rsidR="002115E5" w:rsidRPr="000F36DB">
        <w:rPr>
          <w:rFonts w:ascii="Times New Roman" w:eastAsia="宋体" w:hint="eastAsia"/>
          <w:b/>
          <w:bCs/>
          <w:sz w:val="28"/>
          <w:szCs w:val="28"/>
        </w:rPr>
        <w:t>水污染防治措施</w:t>
      </w:r>
    </w:p>
    <w:p w:rsidR="000F36DB" w:rsidRPr="000F36DB" w:rsidRDefault="000F36DB" w:rsidP="000F36DB">
      <w:pPr>
        <w:autoSpaceDE w:val="0"/>
        <w:autoSpaceDN w:val="0"/>
        <w:adjustRightInd w:val="0"/>
        <w:spacing w:line="360" w:lineRule="auto"/>
        <w:ind w:firstLineChars="200" w:firstLine="480"/>
        <w:rPr>
          <w:rFonts w:ascii="宋体" w:cs="宋体"/>
          <w:kern w:val="0"/>
          <w:sz w:val="24"/>
        </w:rPr>
      </w:pPr>
      <w:r w:rsidRPr="000F36DB">
        <w:rPr>
          <w:rFonts w:ascii="宋体" w:cs="宋体" w:hint="eastAsia"/>
          <w:kern w:val="0"/>
          <w:sz w:val="24"/>
        </w:rPr>
        <w:t>（</w:t>
      </w:r>
      <w:r w:rsidRPr="000F36DB">
        <w:rPr>
          <w:rFonts w:ascii="TimesNewRomanPSMT" w:hAnsi="TimesNewRomanPSMT" w:cs="TimesNewRomanPSMT"/>
          <w:kern w:val="0"/>
          <w:sz w:val="24"/>
        </w:rPr>
        <w:t>1</w:t>
      </w:r>
      <w:r w:rsidRPr="000F36DB">
        <w:rPr>
          <w:rFonts w:ascii="宋体" w:cs="宋体" w:hint="eastAsia"/>
          <w:kern w:val="0"/>
          <w:sz w:val="24"/>
        </w:rPr>
        <w:t>）加强施工机械的维护和管理，定期检修，避免油料泄漏随地表径流进入地表水体。</w:t>
      </w:r>
    </w:p>
    <w:p w:rsidR="00A40D1B" w:rsidRPr="000F36DB" w:rsidRDefault="000F36DB" w:rsidP="000F36DB">
      <w:pPr>
        <w:autoSpaceDE w:val="0"/>
        <w:autoSpaceDN w:val="0"/>
        <w:adjustRightInd w:val="0"/>
        <w:spacing w:line="360" w:lineRule="auto"/>
        <w:ind w:firstLineChars="200" w:firstLine="480"/>
        <w:rPr>
          <w:rFonts w:ascii="宋体" w:cs="宋体"/>
          <w:kern w:val="0"/>
          <w:sz w:val="24"/>
        </w:rPr>
      </w:pPr>
      <w:r w:rsidRPr="000F36DB">
        <w:rPr>
          <w:rFonts w:ascii="宋体" w:cs="宋体" w:hint="eastAsia"/>
          <w:kern w:val="0"/>
          <w:sz w:val="24"/>
        </w:rPr>
        <w:t>（</w:t>
      </w:r>
      <w:r w:rsidRPr="000F36DB">
        <w:rPr>
          <w:rFonts w:ascii="TimesNewRomanPSMT" w:hAnsi="TimesNewRomanPSMT" w:cs="TimesNewRomanPSMT"/>
          <w:kern w:val="0"/>
          <w:sz w:val="24"/>
        </w:rPr>
        <w:t>2</w:t>
      </w:r>
      <w:r w:rsidRPr="000F36DB">
        <w:rPr>
          <w:rFonts w:ascii="宋体" w:cs="宋体" w:hint="eastAsia"/>
          <w:kern w:val="0"/>
          <w:sz w:val="24"/>
        </w:rPr>
        <w:t>）施工人员的生活污水利用厂区周边现有污水处理设施处理。</w:t>
      </w:r>
    </w:p>
    <w:p w:rsidR="002115E5" w:rsidRPr="000F36DB" w:rsidRDefault="006B633A" w:rsidP="002115E5">
      <w:pPr>
        <w:pStyle w:val="3"/>
        <w:rPr>
          <w:rFonts w:ascii="Times New Roman" w:eastAsia="宋体"/>
          <w:b/>
          <w:bCs/>
          <w:sz w:val="28"/>
          <w:szCs w:val="28"/>
        </w:rPr>
      </w:pPr>
      <w:r w:rsidRPr="000F36DB">
        <w:rPr>
          <w:rFonts w:ascii="Times New Roman" w:eastAsia="宋体" w:hint="eastAsia"/>
          <w:b/>
          <w:bCs/>
          <w:sz w:val="28"/>
          <w:szCs w:val="28"/>
        </w:rPr>
        <w:t>7.7.3</w:t>
      </w:r>
      <w:r w:rsidR="002115E5" w:rsidRPr="000F36DB">
        <w:rPr>
          <w:rFonts w:ascii="Times New Roman" w:eastAsia="宋体" w:hint="eastAsia"/>
          <w:b/>
          <w:bCs/>
          <w:sz w:val="28"/>
          <w:szCs w:val="28"/>
        </w:rPr>
        <w:t>噪声污染防治措施</w:t>
      </w:r>
    </w:p>
    <w:p w:rsidR="000F36DB" w:rsidRPr="000F36DB" w:rsidRDefault="000F36DB" w:rsidP="000F36DB">
      <w:pPr>
        <w:spacing w:line="360" w:lineRule="auto"/>
        <w:ind w:firstLineChars="200" w:firstLine="480"/>
        <w:rPr>
          <w:rFonts w:cs="宋体"/>
          <w:sz w:val="24"/>
        </w:rPr>
      </w:pPr>
      <w:r w:rsidRPr="000F36DB">
        <w:rPr>
          <w:rFonts w:cs="宋体" w:hint="eastAsia"/>
          <w:sz w:val="24"/>
        </w:rPr>
        <w:t>（</w:t>
      </w:r>
      <w:r w:rsidRPr="000F36DB">
        <w:rPr>
          <w:rFonts w:cs="宋体" w:hint="eastAsia"/>
          <w:sz w:val="24"/>
        </w:rPr>
        <w:t>1</w:t>
      </w:r>
      <w:r w:rsidRPr="000F36DB">
        <w:rPr>
          <w:rFonts w:cs="宋体" w:hint="eastAsia"/>
          <w:sz w:val="24"/>
        </w:rPr>
        <w:t>）合理选用低噪声的施工机械和先进的施工技术，以达到控制噪声污染的目的，注意经常对施工设备进行维修保养，避免因设备性能减退而使噪声增强的现象发生。</w:t>
      </w:r>
    </w:p>
    <w:p w:rsidR="006B633A" w:rsidRPr="000F36DB" w:rsidRDefault="000F36DB" w:rsidP="000F36DB">
      <w:pPr>
        <w:spacing w:line="360" w:lineRule="auto"/>
        <w:ind w:firstLineChars="200" w:firstLine="480"/>
        <w:rPr>
          <w:rFonts w:cs="宋体"/>
          <w:sz w:val="24"/>
        </w:rPr>
      </w:pPr>
      <w:r w:rsidRPr="000F36DB">
        <w:rPr>
          <w:rFonts w:cs="宋体" w:hint="eastAsia"/>
          <w:sz w:val="24"/>
        </w:rPr>
        <w:t>（</w:t>
      </w:r>
      <w:r w:rsidRPr="000F36DB">
        <w:rPr>
          <w:rFonts w:cs="宋体" w:hint="eastAsia"/>
          <w:sz w:val="24"/>
        </w:rPr>
        <w:t>2</w:t>
      </w:r>
      <w:r w:rsidRPr="000F36DB">
        <w:rPr>
          <w:rFonts w:cs="宋体" w:hint="eastAsia"/>
          <w:sz w:val="24"/>
        </w:rPr>
        <w:t>）合理安排施工机械作业时间。</w:t>
      </w:r>
    </w:p>
    <w:p w:rsidR="002115E5" w:rsidRPr="000F36DB" w:rsidRDefault="006B633A" w:rsidP="002115E5">
      <w:pPr>
        <w:pStyle w:val="3"/>
        <w:rPr>
          <w:rFonts w:ascii="Times New Roman" w:eastAsia="宋体"/>
          <w:b/>
          <w:bCs/>
          <w:sz w:val="28"/>
          <w:szCs w:val="28"/>
        </w:rPr>
      </w:pPr>
      <w:r w:rsidRPr="000F36DB">
        <w:rPr>
          <w:rFonts w:ascii="Times New Roman" w:eastAsia="宋体" w:hint="eastAsia"/>
          <w:b/>
          <w:bCs/>
          <w:sz w:val="28"/>
          <w:szCs w:val="28"/>
        </w:rPr>
        <w:t>7.7.4</w:t>
      </w:r>
      <w:r w:rsidR="002115E5" w:rsidRPr="000F36DB">
        <w:rPr>
          <w:rFonts w:ascii="Times New Roman" w:eastAsia="宋体" w:hint="eastAsia"/>
          <w:b/>
          <w:bCs/>
          <w:sz w:val="28"/>
          <w:szCs w:val="28"/>
        </w:rPr>
        <w:t>固</w:t>
      </w:r>
      <w:proofErr w:type="gramStart"/>
      <w:r w:rsidR="002115E5" w:rsidRPr="000F36DB">
        <w:rPr>
          <w:rFonts w:ascii="Times New Roman" w:eastAsia="宋体" w:hint="eastAsia"/>
          <w:b/>
          <w:bCs/>
          <w:sz w:val="28"/>
          <w:szCs w:val="28"/>
        </w:rPr>
        <w:t>废污染</w:t>
      </w:r>
      <w:proofErr w:type="gramEnd"/>
      <w:r w:rsidR="002115E5" w:rsidRPr="000F36DB">
        <w:rPr>
          <w:rFonts w:ascii="Times New Roman" w:eastAsia="宋体" w:hint="eastAsia"/>
          <w:b/>
          <w:bCs/>
          <w:sz w:val="28"/>
          <w:szCs w:val="28"/>
        </w:rPr>
        <w:t>防治措施</w:t>
      </w:r>
    </w:p>
    <w:p w:rsidR="002115E5" w:rsidRPr="0092160D" w:rsidRDefault="000F36DB" w:rsidP="006B633A">
      <w:pPr>
        <w:spacing w:line="360" w:lineRule="auto"/>
        <w:ind w:firstLineChars="200" w:firstLine="480"/>
        <w:rPr>
          <w:rFonts w:cs="宋体"/>
          <w:color w:val="FF0000"/>
          <w:sz w:val="24"/>
        </w:rPr>
      </w:pPr>
      <w:r w:rsidRPr="000F36DB">
        <w:rPr>
          <w:rFonts w:ascii="宋体" w:cs="宋体" w:hint="eastAsia"/>
          <w:kern w:val="0"/>
          <w:sz w:val="24"/>
        </w:rPr>
        <w:t>施</w:t>
      </w:r>
      <w:r>
        <w:rPr>
          <w:rFonts w:ascii="宋体" w:cs="宋体" w:hint="eastAsia"/>
          <w:kern w:val="0"/>
          <w:sz w:val="24"/>
        </w:rPr>
        <w:t>工期施工人员生活垃圾和建筑垃圾应集中堆放，由工程车辆集中运至城市垃圾处理场处理。</w:t>
      </w:r>
    </w:p>
    <w:p w:rsidR="00875698" w:rsidRPr="0092160D" w:rsidRDefault="00875698" w:rsidP="00875698">
      <w:pPr>
        <w:spacing w:line="360" w:lineRule="auto"/>
        <w:ind w:firstLineChars="200" w:firstLine="480"/>
        <w:rPr>
          <w:rFonts w:cs="宋体"/>
          <w:color w:val="FF0000"/>
          <w:sz w:val="24"/>
        </w:rPr>
      </w:pPr>
    </w:p>
    <w:p w:rsidR="00550E66" w:rsidRPr="0092160D" w:rsidRDefault="00550E66" w:rsidP="00550E66">
      <w:pPr>
        <w:adjustRightInd w:val="0"/>
        <w:snapToGrid w:val="0"/>
        <w:spacing w:line="360" w:lineRule="auto"/>
        <w:rPr>
          <w:snapToGrid w:val="0"/>
          <w:color w:val="FF0000"/>
          <w:kern w:val="0"/>
          <w:sz w:val="24"/>
        </w:rPr>
        <w:sectPr w:rsidR="00550E66" w:rsidRPr="0092160D" w:rsidSect="004E2D5F">
          <w:pgSz w:w="11906" w:h="16838"/>
          <w:pgMar w:top="1361" w:right="1134" w:bottom="1361" w:left="1134" w:header="851" w:footer="851" w:gutter="0"/>
          <w:cols w:space="720"/>
          <w:docGrid w:linePitch="489" w:charSpace="-4223"/>
        </w:sectPr>
      </w:pPr>
    </w:p>
    <w:p w:rsidR="00550E66" w:rsidRPr="00B033F7" w:rsidRDefault="00A40D1B" w:rsidP="002C4A40">
      <w:pPr>
        <w:pStyle w:val="1"/>
        <w:spacing w:beforeLines="0" w:afterLines="0"/>
        <w:jc w:val="left"/>
        <w:rPr>
          <w:rFonts w:ascii="Times New Roman" w:hAnsi="Times New Roman"/>
          <w:sz w:val="44"/>
        </w:rPr>
      </w:pPr>
      <w:bookmarkStart w:id="198" w:name="_Toc138130372"/>
      <w:bookmarkStart w:id="199" w:name="_Toc21015"/>
      <w:bookmarkStart w:id="200" w:name="_Toc102056372"/>
      <w:bookmarkEnd w:id="170"/>
      <w:bookmarkEnd w:id="171"/>
      <w:bookmarkEnd w:id="172"/>
      <w:r w:rsidRPr="00B033F7">
        <w:rPr>
          <w:rFonts w:ascii="Times New Roman" w:hAnsi="Times New Roman" w:hint="eastAsia"/>
          <w:sz w:val="44"/>
        </w:rPr>
        <w:lastRenderedPageBreak/>
        <w:t>8</w:t>
      </w:r>
      <w:r w:rsidR="00550E66" w:rsidRPr="00B033F7">
        <w:rPr>
          <w:rFonts w:ascii="Times New Roman" w:hAnsi="Times New Roman"/>
          <w:sz w:val="44"/>
        </w:rPr>
        <w:t>环境经济损益分析</w:t>
      </w:r>
      <w:bookmarkEnd w:id="198"/>
      <w:bookmarkEnd w:id="199"/>
      <w:bookmarkEnd w:id="200"/>
    </w:p>
    <w:p w:rsidR="00A40D1B" w:rsidRPr="00B033F7" w:rsidRDefault="00A40D1B" w:rsidP="00A40D1B">
      <w:pPr>
        <w:spacing w:line="360" w:lineRule="auto"/>
        <w:ind w:firstLineChars="200" w:firstLine="480"/>
        <w:rPr>
          <w:rFonts w:cs="宋体"/>
          <w:sz w:val="24"/>
        </w:rPr>
      </w:pPr>
      <w:r w:rsidRPr="00B033F7">
        <w:rPr>
          <w:rFonts w:cs="宋体" w:hint="eastAsia"/>
          <w:sz w:val="24"/>
        </w:rPr>
        <w:t>环境经济损益分析是建设项目环境影响评价的一个重要组成部分，它是综合评价判断建设项目的环保投资是否能够补偿或多大程度上补偿了由此可能造成的环境损失的重要依据，其主要任务是分析建设项目拟投入或投入的环保投资，所能收到的环境保护效果。因此，环境经济损益分析除了需计算用于治理控制污染所需的投资和费用外，还要同时核算项目建设可能收到的经济效益、环境效益和社会效益。</w:t>
      </w:r>
    </w:p>
    <w:p w:rsidR="00A40D1B" w:rsidRPr="000F36DB" w:rsidRDefault="00A40D1B" w:rsidP="00A40D1B">
      <w:pPr>
        <w:pStyle w:val="2"/>
        <w:tabs>
          <w:tab w:val="left" w:pos="6135"/>
        </w:tabs>
        <w:spacing w:beforeLines="0"/>
        <w:rPr>
          <w:rFonts w:ascii="Times New Roman" w:hAnsi="Times New Roman"/>
          <w:b/>
          <w:bCs/>
          <w:sz w:val="32"/>
          <w:szCs w:val="32"/>
        </w:rPr>
      </w:pPr>
      <w:bookmarkStart w:id="201" w:name="_Toc102056373"/>
      <w:r w:rsidRPr="000F36DB">
        <w:rPr>
          <w:rFonts w:ascii="Times New Roman" w:hAnsi="Times New Roman" w:hint="eastAsia"/>
          <w:b/>
          <w:bCs/>
          <w:sz w:val="32"/>
          <w:szCs w:val="32"/>
        </w:rPr>
        <w:t>8.1</w:t>
      </w:r>
      <w:r w:rsidRPr="000F36DB">
        <w:rPr>
          <w:rFonts w:ascii="Times New Roman" w:hAnsi="Times New Roman" w:hint="eastAsia"/>
          <w:b/>
          <w:bCs/>
          <w:sz w:val="32"/>
          <w:szCs w:val="32"/>
        </w:rPr>
        <w:t>经济效益</w:t>
      </w:r>
      <w:bookmarkEnd w:id="201"/>
    </w:p>
    <w:p w:rsidR="00A40D1B" w:rsidRPr="0092160D" w:rsidRDefault="00D010DE" w:rsidP="00D010DE">
      <w:pPr>
        <w:spacing w:line="360" w:lineRule="auto"/>
        <w:ind w:firstLineChars="200" w:firstLine="480"/>
        <w:rPr>
          <w:rFonts w:cs="宋体"/>
          <w:color w:val="FF0000"/>
          <w:sz w:val="24"/>
        </w:rPr>
      </w:pPr>
      <w:r w:rsidRPr="00273C3F">
        <w:rPr>
          <w:rFonts w:cs="宋体" w:hint="eastAsia"/>
          <w:sz w:val="24"/>
        </w:rPr>
        <w:t>本项目总投资</w:t>
      </w:r>
      <w:r w:rsidRPr="00273C3F">
        <w:rPr>
          <w:rFonts w:cs="宋体"/>
          <w:sz w:val="24"/>
        </w:rPr>
        <w:t>3</w:t>
      </w:r>
      <w:r w:rsidR="00F460FC" w:rsidRPr="00273C3F">
        <w:rPr>
          <w:rFonts w:cs="宋体" w:hint="eastAsia"/>
          <w:sz w:val="24"/>
        </w:rPr>
        <w:t>00</w:t>
      </w:r>
      <w:r w:rsidRPr="00273C3F">
        <w:rPr>
          <w:rFonts w:cs="宋体" w:hint="eastAsia"/>
          <w:sz w:val="24"/>
        </w:rPr>
        <w:t>万元。</w:t>
      </w:r>
      <w:r w:rsidR="00273C3F" w:rsidRPr="00273C3F">
        <w:rPr>
          <w:rFonts w:cs="宋体" w:hint="eastAsia"/>
          <w:sz w:val="24"/>
        </w:rPr>
        <w:t>项目建成后</w:t>
      </w:r>
      <w:r w:rsidRPr="00273C3F">
        <w:rPr>
          <w:rFonts w:cs="宋体" w:hint="eastAsia"/>
          <w:sz w:val="24"/>
        </w:rPr>
        <w:t>年平均利润总额税前为</w:t>
      </w:r>
      <w:r w:rsidR="00273C3F" w:rsidRPr="00273C3F">
        <w:rPr>
          <w:rFonts w:cs="宋体" w:hint="eastAsia"/>
          <w:sz w:val="24"/>
        </w:rPr>
        <w:t>26600</w:t>
      </w:r>
      <w:r w:rsidRPr="00273C3F">
        <w:rPr>
          <w:rFonts w:cs="宋体" w:hint="eastAsia"/>
          <w:sz w:val="24"/>
        </w:rPr>
        <w:t>万元，税后为</w:t>
      </w:r>
      <w:r w:rsidR="00273C3F" w:rsidRPr="00273C3F">
        <w:rPr>
          <w:rFonts w:cs="宋体" w:hint="eastAsia"/>
          <w:sz w:val="24"/>
        </w:rPr>
        <w:t>4231.94</w:t>
      </w:r>
      <w:r w:rsidRPr="00273C3F">
        <w:rPr>
          <w:rFonts w:cs="宋体" w:hint="eastAsia"/>
          <w:sz w:val="24"/>
        </w:rPr>
        <w:t>万元，</w:t>
      </w:r>
      <w:r w:rsidR="00273C3F" w:rsidRPr="00273C3F">
        <w:rPr>
          <w:rFonts w:cs="宋体" w:hint="eastAsia"/>
          <w:sz w:val="24"/>
        </w:rPr>
        <w:t>净利率为</w:t>
      </w:r>
      <w:r w:rsidR="00273C3F" w:rsidRPr="00273C3F">
        <w:rPr>
          <w:rFonts w:cs="宋体" w:hint="eastAsia"/>
          <w:sz w:val="24"/>
        </w:rPr>
        <w:t>12.91</w:t>
      </w:r>
      <w:r w:rsidRPr="00273C3F">
        <w:rPr>
          <w:rFonts w:cs="宋体"/>
          <w:sz w:val="24"/>
        </w:rPr>
        <w:t>%</w:t>
      </w:r>
      <w:r w:rsidRPr="00273C3F">
        <w:rPr>
          <w:rFonts w:cs="宋体" w:hint="eastAsia"/>
          <w:sz w:val="24"/>
        </w:rPr>
        <w:t>。</w:t>
      </w:r>
      <w:r w:rsidR="00A40D1B" w:rsidRPr="00273C3F">
        <w:rPr>
          <w:rFonts w:cs="宋体" w:hint="eastAsia"/>
          <w:sz w:val="24"/>
        </w:rPr>
        <w:t>由此可见，项目具有良好的经济效益。</w:t>
      </w:r>
    </w:p>
    <w:p w:rsidR="00A40D1B" w:rsidRPr="000F36DB" w:rsidRDefault="00A40D1B" w:rsidP="00A40D1B">
      <w:pPr>
        <w:pStyle w:val="2"/>
        <w:tabs>
          <w:tab w:val="left" w:pos="6135"/>
        </w:tabs>
        <w:spacing w:beforeLines="0"/>
        <w:rPr>
          <w:rFonts w:ascii="Times New Roman" w:hAnsi="Times New Roman"/>
          <w:b/>
          <w:bCs/>
          <w:sz w:val="32"/>
          <w:szCs w:val="32"/>
        </w:rPr>
      </w:pPr>
      <w:bookmarkStart w:id="202" w:name="_Toc102056374"/>
      <w:r w:rsidRPr="000F36DB">
        <w:rPr>
          <w:rFonts w:ascii="Times New Roman" w:hAnsi="Times New Roman" w:hint="eastAsia"/>
          <w:b/>
          <w:bCs/>
          <w:sz w:val="32"/>
          <w:szCs w:val="32"/>
        </w:rPr>
        <w:t>8.2</w:t>
      </w:r>
      <w:r w:rsidRPr="000F36DB">
        <w:rPr>
          <w:rFonts w:ascii="Times New Roman" w:hAnsi="Times New Roman" w:hint="eastAsia"/>
          <w:b/>
          <w:bCs/>
          <w:sz w:val="32"/>
          <w:szCs w:val="32"/>
        </w:rPr>
        <w:t>社会效益</w:t>
      </w:r>
      <w:bookmarkEnd w:id="202"/>
    </w:p>
    <w:p w:rsidR="00A40D1B" w:rsidRPr="00273C3F" w:rsidRDefault="00A40D1B" w:rsidP="00A40D1B">
      <w:pPr>
        <w:spacing w:line="360" w:lineRule="auto"/>
        <w:ind w:firstLineChars="200" w:firstLine="480"/>
        <w:rPr>
          <w:rFonts w:cs="宋体"/>
          <w:sz w:val="24"/>
        </w:rPr>
      </w:pPr>
      <w:r w:rsidRPr="00273C3F">
        <w:rPr>
          <w:rFonts w:cs="宋体"/>
          <w:sz w:val="24"/>
        </w:rPr>
        <w:t>（</w:t>
      </w:r>
      <w:r w:rsidRPr="00273C3F">
        <w:rPr>
          <w:rFonts w:cs="宋体"/>
          <w:sz w:val="24"/>
        </w:rPr>
        <w:t>1</w:t>
      </w:r>
      <w:r w:rsidRPr="00273C3F">
        <w:rPr>
          <w:rFonts w:cs="宋体"/>
          <w:sz w:val="24"/>
        </w:rPr>
        <w:t>）</w:t>
      </w:r>
      <w:r w:rsidRPr="00273C3F">
        <w:rPr>
          <w:rFonts w:cs="宋体" w:hint="eastAsia"/>
          <w:sz w:val="24"/>
        </w:rPr>
        <w:t>项目建成后，在提高企业的经济效益的同时，可使企业得到持续发展，为维护社会稳定做出贡献，并相应增加职工收入。</w:t>
      </w:r>
    </w:p>
    <w:p w:rsidR="00A40D1B" w:rsidRPr="00273C3F" w:rsidRDefault="00A40D1B" w:rsidP="00A40D1B">
      <w:pPr>
        <w:spacing w:line="360" w:lineRule="auto"/>
        <w:ind w:firstLineChars="200" w:firstLine="480"/>
        <w:rPr>
          <w:rFonts w:cs="宋体"/>
          <w:sz w:val="24"/>
        </w:rPr>
      </w:pPr>
      <w:r w:rsidRPr="00273C3F">
        <w:rPr>
          <w:rFonts w:cs="宋体" w:hint="eastAsia"/>
          <w:sz w:val="24"/>
        </w:rPr>
        <w:t>（</w:t>
      </w:r>
      <w:r w:rsidRPr="00273C3F">
        <w:rPr>
          <w:rFonts w:cs="宋体" w:hint="eastAsia"/>
          <w:sz w:val="24"/>
        </w:rPr>
        <w:t>2</w:t>
      </w:r>
      <w:r w:rsidRPr="00273C3F">
        <w:rPr>
          <w:rFonts w:cs="宋体" w:hint="eastAsia"/>
          <w:sz w:val="24"/>
        </w:rPr>
        <w:t>）</w:t>
      </w:r>
      <w:r w:rsidRPr="00273C3F">
        <w:rPr>
          <w:rFonts w:cs="宋体"/>
          <w:sz w:val="24"/>
        </w:rPr>
        <w:t>项目</w:t>
      </w:r>
      <w:r w:rsidRPr="00273C3F">
        <w:rPr>
          <w:rFonts w:cs="宋体" w:hint="eastAsia"/>
          <w:sz w:val="24"/>
        </w:rPr>
        <w:t>生产设备及原辅材料的采购，将扩大市场需求，带动相关产业的快速发展，为上游行业的发展提供发展机遇，从而带来间接的经济效益和社会效益。</w:t>
      </w:r>
    </w:p>
    <w:p w:rsidR="00A40D1B" w:rsidRPr="0092160D" w:rsidRDefault="00A40D1B" w:rsidP="00A40D1B">
      <w:pPr>
        <w:spacing w:line="360" w:lineRule="auto"/>
        <w:ind w:firstLineChars="200" w:firstLine="480"/>
        <w:rPr>
          <w:rFonts w:cs="宋体"/>
          <w:color w:val="FF0000"/>
          <w:sz w:val="24"/>
        </w:rPr>
      </w:pPr>
      <w:r w:rsidRPr="00273C3F">
        <w:rPr>
          <w:rFonts w:cs="宋体"/>
          <w:sz w:val="24"/>
        </w:rPr>
        <w:t>（</w:t>
      </w:r>
      <w:r w:rsidRPr="00273C3F">
        <w:rPr>
          <w:rFonts w:cs="宋体" w:hint="eastAsia"/>
          <w:sz w:val="24"/>
        </w:rPr>
        <w:t>3</w:t>
      </w:r>
      <w:r w:rsidRPr="00273C3F">
        <w:rPr>
          <w:rFonts w:cs="宋体"/>
          <w:sz w:val="24"/>
        </w:rPr>
        <w:t>）项目</w:t>
      </w:r>
      <w:r w:rsidRPr="00273C3F">
        <w:rPr>
          <w:rFonts w:cs="宋体" w:hint="eastAsia"/>
          <w:sz w:val="24"/>
        </w:rPr>
        <w:t>的建设有利于</w:t>
      </w:r>
      <w:r w:rsidRPr="00273C3F">
        <w:rPr>
          <w:rFonts w:cs="宋体"/>
          <w:sz w:val="24"/>
        </w:rPr>
        <w:t>增加国家和地方财政收入。</w:t>
      </w:r>
    </w:p>
    <w:p w:rsidR="00550E66" w:rsidRPr="000F36DB" w:rsidRDefault="00A40D1B" w:rsidP="00550E66">
      <w:pPr>
        <w:pStyle w:val="2"/>
        <w:tabs>
          <w:tab w:val="left" w:pos="6135"/>
        </w:tabs>
        <w:spacing w:beforeLines="0"/>
        <w:rPr>
          <w:rFonts w:ascii="Times New Roman" w:hAnsi="Times New Roman"/>
          <w:b/>
          <w:bCs/>
          <w:sz w:val="32"/>
          <w:szCs w:val="32"/>
        </w:rPr>
      </w:pPr>
      <w:bookmarkStart w:id="203" w:name="_Toc65655224"/>
      <w:bookmarkStart w:id="204" w:name="_Toc102056375"/>
      <w:r w:rsidRPr="000F36DB">
        <w:rPr>
          <w:rFonts w:ascii="Times New Roman" w:hAnsi="Times New Roman" w:hint="eastAsia"/>
          <w:b/>
          <w:bCs/>
          <w:sz w:val="32"/>
          <w:szCs w:val="32"/>
        </w:rPr>
        <w:t>8.3</w:t>
      </w:r>
      <w:r w:rsidRPr="000F36DB">
        <w:rPr>
          <w:rFonts w:ascii="Times New Roman" w:hAnsi="Times New Roman" w:hint="eastAsia"/>
          <w:b/>
          <w:bCs/>
          <w:sz w:val="32"/>
          <w:szCs w:val="32"/>
        </w:rPr>
        <w:t>环境损益分析</w:t>
      </w:r>
      <w:bookmarkEnd w:id="204"/>
    </w:p>
    <w:p w:rsidR="00A40D1B" w:rsidRPr="0092160D" w:rsidRDefault="00A40D1B" w:rsidP="00A40D1B">
      <w:pPr>
        <w:spacing w:line="360" w:lineRule="auto"/>
        <w:ind w:firstLineChars="200" w:firstLine="480"/>
        <w:rPr>
          <w:rFonts w:cs="宋体"/>
          <w:color w:val="FF0000"/>
          <w:sz w:val="24"/>
        </w:rPr>
      </w:pPr>
      <w:r w:rsidRPr="00273C3F">
        <w:rPr>
          <w:rFonts w:cs="宋体" w:hint="eastAsia"/>
          <w:sz w:val="24"/>
        </w:rPr>
        <w:t>环境损益主要包括环境保护投资、环境治理运行费及环境影响损失等。</w:t>
      </w:r>
    </w:p>
    <w:bookmarkEnd w:id="203"/>
    <w:p w:rsidR="00550E66" w:rsidRPr="00273C3F" w:rsidRDefault="00A40D1B" w:rsidP="00550E66">
      <w:pPr>
        <w:pStyle w:val="3"/>
        <w:rPr>
          <w:rFonts w:ascii="Times New Roman" w:eastAsia="宋体"/>
          <w:b/>
          <w:bCs/>
          <w:sz w:val="28"/>
          <w:szCs w:val="28"/>
        </w:rPr>
      </w:pPr>
      <w:r w:rsidRPr="00273C3F">
        <w:rPr>
          <w:rFonts w:ascii="Times New Roman" w:eastAsia="宋体" w:hint="eastAsia"/>
          <w:b/>
          <w:bCs/>
          <w:sz w:val="28"/>
          <w:szCs w:val="28"/>
        </w:rPr>
        <w:t>8.3.1</w:t>
      </w:r>
      <w:r w:rsidR="00550E66" w:rsidRPr="00273C3F">
        <w:rPr>
          <w:rFonts w:ascii="Times New Roman" w:eastAsia="宋体" w:hint="eastAsia"/>
          <w:b/>
          <w:bCs/>
          <w:sz w:val="28"/>
          <w:szCs w:val="28"/>
        </w:rPr>
        <w:t>环保投资</w:t>
      </w:r>
    </w:p>
    <w:p w:rsidR="00582243" w:rsidRPr="00273C3F" w:rsidRDefault="00550E66" w:rsidP="00273C3F">
      <w:pPr>
        <w:spacing w:line="360" w:lineRule="auto"/>
        <w:ind w:firstLineChars="200" w:firstLine="480"/>
        <w:rPr>
          <w:rFonts w:cs="宋体"/>
          <w:sz w:val="24"/>
        </w:rPr>
      </w:pPr>
      <w:r w:rsidRPr="00273C3F">
        <w:rPr>
          <w:rFonts w:cs="宋体"/>
          <w:sz w:val="24"/>
        </w:rPr>
        <w:t>为有效的控制项目实施后对周围环境可能造成的影响，实现污染物总量控制目标，根据《建设项目环境保护设计规定》第六十三条</w:t>
      </w:r>
      <w:r w:rsidRPr="00273C3F">
        <w:rPr>
          <w:rFonts w:cs="宋体"/>
          <w:sz w:val="24"/>
        </w:rPr>
        <w:t>“</w:t>
      </w:r>
      <w:r w:rsidRPr="00273C3F">
        <w:rPr>
          <w:rFonts w:cs="宋体"/>
          <w:sz w:val="24"/>
        </w:rPr>
        <w:t>凡属于污染治理和保护环境所需的装置、设备、监测手段和工程设施等均属于环境保护设施</w:t>
      </w:r>
      <w:r w:rsidRPr="00273C3F">
        <w:rPr>
          <w:rFonts w:cs="宋体"/>
          <w:sz w:val="24"/>
        </w:rPr>
        <w:t>”</w:t>
      </w:r>
      <w:r w:rsidRPr="00273C3F">
        <w:rPr>
          <w:rFonts w:cs="宋体"/>
          <w:sz w:val="24"/>
        </w:rPr>
        <w:t>、</w:t>
      </w:r>
      <w:r w:rsidRPr="00273C3F">
        <w:rPr>
          <w:rFonts w:cs="宋体"/>
          <w:sz w:val="24"/>
        </w:rPr>
        <w:t>“</w:t>
      </w:r>
      <w:r w:rsidRPr="00273C3F">
        <w:rPr>
          <w:rFonts w:cs="宋体"/>
          <w:sz w:val="24"/>
        </w:rPr>
        <w:t>凡有环境保护设施的建设项目均应列出环境保护设施的投资概算</w:t>
      </w:r>
      <w:r w:rsidRPr="00273C3F">
        <w:rPr>
          <w:rFonts w:cs="宋体"/>
          <w:sz w:val="24"/>
        </w:rPr>
        <w:t>”</w:t>
      </w:r>
      <w:r w:rsidRPr="00273C3F">
        <w:rPr>
          <w:rFonts w:cs="宋体"/>
          <w:sz w:val="24"/>
        </w:rPr>
        <w:t>的规定，应有一定的环保投资用于污染源的治理，并在项目的初步设计阶段得到落实，以保证环保设施和主体工程做到</w:t>
      </w:r>
      <w:r w:rsidRPr="00273C3F">
        <w:rPr>
          <w:rFonts w:cs="宋体"/>
          <w:sz w:val="24"/>
        </w:rPr>
        <w:t>“</w:t>
      </w:r>
      <w:r w:rsidRPr="00273C3F">
        <w:rPr>
          <w:rFonts w:cs="宋体"/>
          <w:sz w:val="24"/>
        </w:rPr>
        <w:t>三同时</w:t>
      </w:r>
      <w:r w:rsidRPr="00273C3F">
        <w:rPr>
          <w:rFonts w:cs="宋体"/>
          <w:sz w:val="24"/>
        </w:rPr>
        <w:t>”</w:t>
      </w:r>
      <w:r w:rsidR="00CD02CB" w:rsidRPr="00273C3F">
        <w:rPr>
          <w:rFonts w:cs="宋体" w:hint="eastAsia"/>
          <w:sz w:val="24"/>
        </w:rPr>
        <w:t>。</w:t>
      </w:r>
    </w:p>
    <w:p w:rsidR="00550E66" w:rsidRPr="0092160D" w:rsidRDefault="00550E66" w:rsidP="00273C3F">
      <w:pPr>
        <w:spacing w:line="360" w:lineRule="auto"/>
        <w:ind w:firstLineChars="200" w:firstLine="480"/>
        <w:rPr>
          <w:rFonts w:cs="宋体"/>
          <w:color w:val="FF0000"/>
          <w:sz w:val="24"/>
        </w:rPr>
      </w:pPr>
      <w:r w:rsidRPr="00273C3F">
        <w:rPr>
          <w:rFonts w:cs="宋体"/>
          <w:sz w:val="24"/>
        </w:rPr>
        <w:t>本项目环保投资情况见表</w:t>
      </w:r>
      <w:r w:rsidR="00A40D1B" w:rsidRPr="00273C3F">
        <w:rPr>
          <w:rFonts w:cs="宋体" w:hint="eastAsia"/>
          <w:sz w:val="24"/>
        </w:rPr>
        <w:t>8.3</w:t>
      </w:r>
      <w:r w:rsidRPr="00273C3F">
        <w:rPr>
          <w:rFonts w:cs="宋体"/>
          <w:sz w:val="24"/>
        </w:rPr>
        <w:t>-</w:t>
      </w:r>
      <w:r w:rsidRPr="00273C3F">
        <w:rPr>
          <w:rFonts w:cs="宋体" w:hint="eastAsia"/>
          <w:sz w:val="24"/>
        </w:rPr>
        <w:t>1</w:t>
      </w:r>
      <w:r w:rsidRPr="00273C3F">
        <w:rPr>
          <w:rFonts w:cs="宋体"/>
          <w:sz w:val="24"/>
        </w:rPr>
        <w:t>。项目总投资为</w:t>
      </w:r>
      <w:r w:rsidR="004B794D" w:rsidRPr="00273C3F">
        <w:rPr>
          <w:rFonts w:cs="宋体" w:hint="eastAsia"/>
          <w:sz w:val="24"/>
        </w:rPr>
        <w:t>3</w:t>
      </w:r>
      <w:r w:rsidR="00273C3F" w:rsidRPr="00273C3F">
        <w:rPr>
          <w:rFonts w:cs="宋体" w:hint="eastAsia"/>
          <w:sz w:val="24"/>
        </w:rPr>
        <w:t>00</w:t>
      </w:r>
      <w:r w:rsidR="004B794D" w:rsidRPr="00273C3F">
        <w:rPr>
          <w:rFonts w:cs="宋体"/>
          <w:sz w:val="24"/>
        </w:rPr>
        <w:t>万元，环保</w:t>
      </w:r>
      <w:r w:rsidRPr="00273C3F">
        <w:rPr>
          <w:rFonts w:cs="宋体"/>
          <w:sz w:val="24"/>
        </w:rPr>
        <w:t>投资为</w:t>
      </w:r>
      <w:r w:rsidR="00273C3F">
        <w:rPr>
          <w:rFonts w:cs="宋体" w:hint="eastAsia"/>
          <w:sz w:val="24"/>
        </w:rPr>
        <w:t>24</w:t>
      </w:r>
      <w:r w:rsidRPr="00273C3F">
        <w:rPr>
          <w:rFonts w:cs="宋体"/>
          <w:sz w:val="24"/>
        </w:rPr>
        <w:t>万元，</w:t>
      </w:r>
      <w:r w:rsidR="006927B2" w:rsidRPr="00273C3F">
        <w:rPr>
          <w:rFonts w:cs="宋体" w:hint="eastAsia"/>
          <w:sz w:val="24"/>
        </w:rPr>
        <w:t>环保投资</w:t>
      </w:r>
      <w:r w:rsidRPr="00273C3F">
        <w:rPr>
          <w:rFonts w:cs="宋体"/>
          <w:sz w:val="24"/>
        </w:rPr>
        <w:t>占总投资的</w:t>
      </w:r>
      <w:r w:rsidR="00273C3F">
        <w:rPr>
          <w:rFonts w:cs="宋体" w:hint="eastAsia"/>
          <w:sz w:val="24"/>
        </w:rPr>
        <w:t>8.00</w:t>
      </w:r>
      <w:r w:rsidRPr="00273C3F">
        <w:rPr>
          <w:rFonts w:cs="宋体"/>
          <w:sz w:val="24"/>
        </w:rPr>
        <w:t>%</w:t>
      </w:r>
      <w:r w:rsidRPr="00273C3F">
        <w:rPr>
          <w:rFonts w:cs="宋体"/>
          <w:sz w:val="24"/>
        </w:rPr>
        <w:t>。</w:t>
      </w:r>
    </w:p>
    <w:p w:rsidR="00550E66" w:rsidRPr="00273C3F" w:rsidRDefault="00550E66" w:rsidP="00273C3F">
      <w:pPr>
        <w:spacing w:line="360" w:lineRule="auto"/>
        <w:jc w:val="center"/>
        <w:rPr>
          <w:b/>
          <w:bCs/>
          <w:snapToGrid w:val="0"/>
          <w:kern w:val="0"/>
          <w:sz w:val="24"/>
        </w:rPr>
      </w:pPr>
      <w:r w:rsidRPr="00273C3F">
        <w:rPr>
          <w:b/>
          <w:bCs/>
          <w:snapToGrid w:val="0"/>
          <w:kern w:val="0"/>
          <w:sz w:val="24"/>
        </w:rPr>
        <w:t>表</w:t>
      </w:r>
      <w:r w:rsidR="00A40D1B" w:rsidRPr="00273C3F">
        <w:rPr>
          <w:rFonts w:hint="eastAsia"/>
          <w:b/>
          <w:bCs/>
          <w:snapToGrid w:val="0"/>
          <w:kern w:val="0"/>
          <w:sz w:val="24"/>
        </w:rPr>
        <w:t>8.3</w:t>
      </w:r>
      <w:r w:rsidRPr="00273C3F">
        <w:rPr>
          <w:b/>
          <w:bCs/>
          <w:snapToGrid w:val="0"/>
          <w:kern w:val="0"/>
          <w:sz w:val="24"/>
        </w:rPr>
        <w:t>-</w:t>
      </w:r>
      <w:r w:rsidRPr="00273C3F">
        <w:rPr>
          <w:rFonts w:hint="eastAsia"/>
          <w:b/>
          <w:bCs/>
          <w:snapToGrid w:val="0"/>
          <w:kern w:val="0"/>
          <w:sz w:val="24"/>
        </w:rPr>
        <w:t>1</w:t>
      </w:r>
      <w:r w:rsidRPr="00273C3F">
        <w:rPr>
          <w:b/>
          <w:bCs/>
          <w:snapToGrid w:val="0"/>
          <w:kern w:val="0"/>
          <w:sz w:val="24"/>
        </w:rPr>
        <w:t>环保投资一览表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6"/>
        <w:gridCol w:w="1713"/>
        <w:gridCol w:w="5516"/>
        <w:gridCol w:w="1949"/>
      </w:tblGrid>
      <w:tr w:rsidR="00273C3F" w:rsidRPr="00273C3F" w:rsidTr="00273C3F">
        <w:trPr>
          <w:tblHeader/>
          <w:jc w:val="center"/>
        </w:trPr>
        <w:tc>
          <w:tcPr>
            <w:tcW w:w="343" w:type="pct"/>
            <w:vAlign w:val="center"/>
          </w:tcPr>
          <w:p w:rsidR="002B1626" w:rsidRPr="00273C3F" w:rsidRDefault="002B1626" w:rsidP="00F758CB">
            <w:pPr>
              <w:adjustRightInd w:val="0"/>
              <w:snapToGrid w:val="0"/>
              <w:spacing w:line="240" w:lineRule="atLeast"/>
              <w:jc w:val="center"/>
              <w:rPr>
                <w:b/>
                <w:szCs w:val="21"/>
              </w:rPr>
            </w:pPr>
            <w:r w:rsidRPr="00273C3F">
              <w:rPr>
                <w:b/>
                <w:szCs w:val="21"/>
              </w:rPr>
              <w:t>序号</w:t>
            </w:r>
          </w:p>
        </w:tc>
        <w:tc>
          <w:tcPr>
            <w:tcW w:w="869" w:type="pct"/>
            <w:vAlign w:val="center"/>
          </w:tcPr>
          <w:p w:rsidR="002B1626" w:rsidRPr="00273C3F" w:rsidRDefault="002B1626" w:rsidP="00F758CB">
            <w:pPr>
              <w:adjustRightInd w:val="0"/>
              <w:snapToGrid w:val="0"/>
              <w:spacing w:line="240" w:lineRule="atLeast"/>
              <w:jc w:val="center"/>
              <w:rPr>
                <w:b/>
                <w:szCs w:val="21"/>
              </w:rPr>
            </w:pPr>
            <w:r w:rsidRPr="00273C3F">
              <w:rPr>
                <w:b/>
                <w:szCs w:val="21"/>
              </w:rPr>
              <w:t>环保项目</w:t>
            </w:r>
          </w:p>
        </w:tc>
        <w:tc>
          <w:tcPr>
            <w:tcW w:w="2799" w:type="pct"/>
            <w:vAlign w:val="center"/>
          </w:tcPr>
          <w:p w:rsidR="002B1626" w:rsidRPr="00273C3F" w:rsidRDefault="002B1626" w:rsidP="00F758CB">
            <w:pPr>
              <w:adjustRightInd w:val="0"/>
              <w:snapToGrid w:val="0"/>
              <w:spacing w:line="240" w:lineRule="atLeast"/>
              <w:jc w:val="center"/>
              <w:rPr>
                <w:b/>
                <w:szCs w:val="21"/>
              </w:rPr>
            </w:pPr>
            <w:r w:rsidRPr="00273C3F">
              <w:rPr>
                <w:b/>
                <w:szCs w:val="21"/>
              </w:rPr>
              <w:t>环保设施</w:t>
            </w:r>
          </w:p>
        </w:tc>
        <w:tc>
          <w:tcPr>
            <w:tcW w:w="989" w:type="pct"/>
            <w:vAlign w:val="center"/>
          </w:tcPr>
          <w:p w:rsidR="002B1626" w:rsidRPr="00273C3F" w:rsidRDefault="002B1626" w:rsidP="00273C3F">
            <w:pPr>
              <w:adjustRightInd w:val="0"/>
              <w:snapToGrid w:val="0"/>
              <w:spacing w:line="240" w:lineRule="atLeast"/>
              <w:jc w:val="center"/>
              <w:rPr>
                <w:b/>
                <w:szCs w:val="21"/>
              </w:rPr>
            </w:pPr>
            <w:r w:rsidRPr="00273C3F">
              <w:rPr>
                <w:rFonts w:hint="eastAsia"/>
                <w:b/>
                <w:szCs w:val="21"/>
              </w:rPr>
              <w:t>环保投资（万元）</w:t>
            </w:r>
          </w:p>
        </w:tc>
      </w:tr>
      <w:tr w:rsidR="00273C3F" w:rsidRPr="00273C3F" w:rsidTr="00273C3F">
        <w:trPr>
          <w:jc w:val="center"/>
        </w:trPr>
        <w:tc>
          <w:tcPr>
            <w:tcW w:w="343" w:type="pct"/>
            <w:vAlign w:val="center"/>
          </w:tcPr>
          <w:p w:rsidR="00273C3F" w:rsidRPr="00273C3F" w:rsidRDefault="00273C3F" w:rsidP="00F758CB">
            <w:pPr>
              <w:adjustRightInd w:val="0"/>
              <w:snapToGrid w:val="0"/>
              <w:spacing w:line="240" w:lineRule="atLeast"/>
              <w:jc w:val="center"/>
              <w:rPr>
                <w:bCs/>
                <w:szCs w:val="21"/>
              </w:rPr>
            </w:pPr>
            <w:r w:rsidRPr="00273C3F">
              <w:rPr>
                <w:rFonts w:hint="eastAsia"/>
                <w:bCs/>
                <w:szCs w:val="21"/>
              </w:rPr>
              <w:t>1</w:t>
            </w:r>
          </w:p>
        </w:tc>
        <w:tc>
          <w:tcPr>
            <w:tcW w:w="869" w:type="pct"/>
            <w:vAlign w:val="center"/>
          </w:tcPr>
          <w:p w:rsidR="00273C3F" w:rsidRPr="00273C3F" w:rsidRDefault="00273C3F" w:rsidP="0098051F">
            <w:pPr>
              <w:adjustRightInd w:val="0"/>
              <w:snapToGrid w:val="0"/>
              <w:jc w:val="center"/>
              <w:rPr>
                <w:kern w:val="0"/>
                <w:szCs w:val="21"/>
              </w:rPr>
            </w:pPr>
            <w:r w:rsidRPr="00273C3F">
              <w:rPr>
                <w:rFonts w:hint="eastAsia"/>
                <w:szCs w:val="21"/>
              </w:rPr>
              <w:t>小部件喷漆废气</w:t>
            </w:r>
          </w:p>
        </w:tc>
        <w:tc>
          <w:tcPr>
            <w:tcW w:w="2799" w:type="pct"/>
            <w:vAlign w:val="center"/>
          </w:tcPr>
          <w:p w:rsidR="00273C3F" w:rsidRPr="00273C3F" w:rsidRDefault="00273C3F" w:rsidP="0098051F">
            <w:pPr>
              <w:pStyle w:val="afffe"/>
              <w:rPr>
                <w:rFonts w:ascii="Times New Roman" w:hAnsi="Times New Roman"/>
              </w:rPr>
            </w:pPr>
            <w:r w:rsidRPr="00273C3F">
              <w:rPr>
                <w:rFonts w:ascii="Times New Roman" w:hAnsi="Times New Roman"/>
              </w:rPr>
              <w:t>小部件喷漆、晾干废气经过水帘</w:t>
            </w:r>
            <w:r w:rsidRPr="00273C3F">
              <w:rPr>
                <w:rFonts w:ascii="Times New Roman" w:hAnsi="Times New Roman"/>
              </w:rPr>
              <w:t>+</w:t>
            </w:r>
            <w:r w:rsidRPr="00273C3F">
              <w:rPr>
                <w:rFonts w:ascii="Times New Roman" w:hAnsi="Times New Roman"/>
              </w:rPr>
              <w:t>干式过滤</w:t>
            </w:r>
            <w:proofErr w:type="gramStart"/>
            <w:r w:rsidRPr="00273C3F">
              <w:rPr>
                <w:rFonts w:ascii="Times New Roman" w:hAnsi="Times New Roman"/>
              </w:rPr>
              <w:t>棉处理</w:t>
            </w:r>
            <w:proofErr w:type="gramEnd"/>
            <w:r w:rsidRPr="00273C3F">
              <w:rPr>
                <w:rFonts w:ascii="Times New Roman" w:hAnsi="Times New Roman"/>
              </w:rPr>
              <w:t>+UV</w:t>
            </w:r>
            <w:proofErr w:type="gramStart"/>
            <w:r w:rsidRPr="00273C3F">
              <w:rPr>
                <w:rFonts w:ascii="Times New Roman" w:hAnsi="Times New Roman"/>
              </w:rPr>
              <w:t>光氧催化</w:t>
            </w:r>
            <w:proofErr w:type="gramEnd"/>
            <w:r w:rsidRPr="00273C3F">
              <w:rPr>
                <w:rFonts w:ascii="Times New Roman" w:hAnsi="Times New Roman"/>
              </w:rPr>
              <w:t>+</w:t>
            </w:r>
            <w:r w:rsidRPr="00273C3F">
              <w:rPr>
                <w:rFonts w:ascii="Times New Roman" w:hAnsi="Times New Roman"/>
              </w:rPr>
              <w:t>活性炭吸附</w:t>
            </w:r>
            <w:r w:rsidRPr="00273C3F">
              <w:rPr>
                <w:rFonts w:ascii="Times New Roman" w:hAnsi="Times New Roman"/>
              </w:rPr>
              <w:t>+</w:t>
            </w:r>
            <w:r w:rsidRPr="00273C3F">
              <w:rPr>
                <w:rFonts w:ascii="Times New Roman" w:hAnsi="Times New Roman" w:hint="eastAsia"/>
              </w:rPr>
              <w:t>20</w:t>
            </w:r>
            <w:r w:rsidRPr="00273C3F">
              <w:rPr>
                <w:rFonts w:ascii="Times New Roman" w:hAnsi="Times New Roman"/>
              </w:rPr>
              <w:t>m</w:t>
            </w:r>
            <w:r w:rsidRPr="00273C3F">
              <w:rPr>
                <w:rFonts w:ascii="Times New Roman" w:hAnsi="Times New Roman"/>
              </w:rPr>
              <w:t>高（</w:t>
            </w:r>
            <w:r w:rsidRPr="00273C3F">
              <w:rPr>
                <w:rFonts w:ascii="Times New Roman" w:hAnsi="Times New Roman"/>
              </w:rPr>
              <w:t>DA001</w:t>
            </w:r>
            <w:r w:rsidRPr="00273C3F">
              <w:rPr>
                <w:rFonts w:ascii="Times New Roman" w:hAnsi="Times New Roman"/>
              </w:rPr>
              <w:t>）排气筒排放</w:t>
            </w:r>
          </w:p>
        </w:tc>
        <w:tc>
          <w:tcPr>
            <w:tcW w:w="989" w:type="pct"/>
            <w:vAlign w:val="center"/>
          </w:tcPr>
          <w:p w:rsidR="00273C3F" w:rsidRPr="00273C3F" w:rsidRDefault="00273C3F" w:rsidP="00F758CB">
            <w:pPr>
              <w:adjustRightInd w:val="0"/>
              <w:snapToGrid w:val="0"/>
              <w:spacing w:line="240" w:lineRule="atLeast"/>
              <w:jc w:val="center"/>
              <w:rPr>
                <w:bCs/>
                <w:szCs w:val="21"/>
              </w:rPr>
            </w:pPr>
            <w:r>
              <w:rPr>
                <w:rFonts w:hint="eastAsia"/>
                <w:bCs/>
                <w:szCs w:val="21"/>
              </w:rPr>
              <w:t>5</w:t>
            </w:r>
          </w:p>
        </w:tc>
      </w:tr>
      <w:tr w:rsidR="00273C3F" w:rsidRPr="00273C3F" w:rsidTr="00273C3F">
        <w:trPr>
          <w:jc w:val="center"/>
        </w:trPr>
        <w:tc>
          <w:tcPr>
            <w:tcW w:w="343" w:type="pct"/>
            <w:vAlign w:val="center"/>
          </w:tcPr>
          <w:p w:rsidR="00273C3F" w:rsidRPr="00273C3F" w:rsidRDefault="00273C3F" w:rsidP="00F758CB">
            <w:pPr>
              <w:adjustRightInd w:val="0"/>
              <w:snapToGrid w:val="0"/>
              <w:spacing w:line="240" w:lineRule="atLeast"/>
              <w:jc w:val="center"/>
              <w:rPr>
                <w:bCs/>
                <w:szCs w:val="21"/>
              </w:rPr>
            </w:pPr>
            <w:r w:rsidRPr="00273C3F">
              <w:rPr>
                <w:rFonts w:hint="eastAsia"/>
                <w:bCs/>
                <w:szCs w:val="21"/>
              </w:rPr>
              <w:lastRenderedPageBreak/>
              <w:t>2</w:t>
            </w:r>
          </w:p>
        </w:tc>
        <w:tc>
          <w:tcPr>
            <w:tcW w:w="869" w:type="pct"/>
            <w:vAlign w:val="center"/>
          </w:tcPr>
          <w:p w:rsidR="00273C3F" w:rsidRPr="00273C3F" w:rsidRDefault="00273C3F" w:rsidP="0098051F">
            <w:pPr>
              <w:pStyle w:val="afffe"/>
              <w:rPr>
                <w:rFonts w:ascii="Times New Roman" w:hAnsi="Times New Roman"/>
              </w:rPr>
            </w:pPr>
            <w:r w:rsidRPr="00273C3F">
              <w:rPr>
                <w:rFonts w:ascii="Times New Roman" w:hAnsi="Times New Roman" w:hint="eastAsia"/>
              </w:rPr>
              <w:t>大部件喷漆废气</w:t>
            </w:r>
          </w:p>
        </w:tc>
        <w:tc>
          <w:tcPr>
            <w:tcW w:w="2799" w:type="pct"/>
            <w:vAlign w:val="center"/>
          </w:tcPr>
          <w:p w:rsidR="00273C3F" w:rsidRPr="00273C3F" w:rsidRDefault="00273C3F" w:rsidP="0098051F">
            <w:pPr>
              <w:pStyle w:val="afffe"/>
              <w:rPr>
                <w:rFonts w:ascii="Times New Roman" w:hAnsi="Times New Roman"/>
              </w:rPr>
            </w:pPr>
            <w:r w:rsidRPr="00273C3F">
              <w:rPr>
                <w:rFonts w:ascii="Times New Roman" w:hAnsi="Times New Roman" w:hint="eastAsia"/>
              </w:rPr>
              <w:t>大部件喷漆、晾干废气经过干式过滤</w:t>
            </w:r>
            <w:proofErr w:type="gramStart"/>
            <w:r w:rsidRPr="00273C3F">
              <w:rPr>
                <w:rFonts w:ascii="Times New Roman" w:hAnsi="Times New Roman" w:hint="eastAsia"/>
              </w:rPr>
              <w:t>棉处理</w:t>
            </w:r>
            <w:proofErr w:type="gramEnd"/>
            <w:r w:rsidRPr="00273C3F">
              <w:rPr>
                <w:rFonts w:ascii="Times New Roman" w:hAnsi="Times New Roman" w:hint="eastAsia"/>
              </w:rPr>
              <w:t>+UV</w:t>
            </w:r>
            <w:proofErr w:type="gramStart"/>
            <w:r w:rsidRPr="00273C3F">
              <w:rPr>
                <w:rFonts w:ascii="Times New Roman" w:hAnsi="Times New Roman" w:hint="eastAsia"/>
              </w:rPr>
              <w:t>光氧催化</w:t>
            </w:r>
            <w:proofErr w:type="gramEnd"/>
            <w:r w:rsidRPr="00273C3F">
              <w:rPr>
                <w:rFonts w:ascii="Times New Roman" w:hAnsi="Times New Roman" w:hint="eastAsia"/>
              </w:rPr>
              <w:t>+</w:t>
            </w:r>
            <w:r w:rsidRPr="00273C3F">
              <w:rPr>
                <w:rFonts w:ascii="Times New Roman" w:hAnsi="Times New Roman" w:hint="eastAsia"/>
              </w:rPr>
              <w:t>活性炭吸附</w:t>
            </w:r>
            <w:r w:rsidRPr="00273C3F">
              <w:rPr>
                <w:rFonts w:ascii="Times New Roman" w:hAnsi="Times New Roman" w:hint="eastAsia"/>
              </w:rPr>
              <w:t>+20m</w:t>
            </w:r>
            <w:r w:rsidRPr="00273C3F">
              <w:rPr>
                <w:rFonts w:ascii="Times New Roman" w:hAnsi="Times New Roman" w:hint="eastAsia"/>
              </w:rPr>
              <w:t>高（</w:t>
            </w:r>
            <w:r w:rsidRPr="00273C3F">
              <w:rPr>
                <w:rFonts w:ascii="Times New Roman" w:hAnsi="Times New Roman" w:hint="eastAsia"/>
              </w:rPr>
              <w:t>DA002</w:t>
            </w:r>
            <w:r w:rsidRPr="00273C3F">
              <w:rPr>
                <w:rFonts w:ascii="Times New Roman" w:hAnsi="Times New Roman" w:hint="eastAsia"/>
              </w:rPr>
              <w:t>）排气筒排放</w:t>
            </w:r>
          </w:p>
        </w:tc>
        <w:tc>
          <w:tcPr>
            <w:tcW w:w="989" w:type="pct"/>
            <w:vAlign w:val="center"/>
          </w:tcPr>
          <w:p w:rsidR="00273C3F" w:rsidRPr="00273C3F" w:rsidRDefault="00273C3F" w:rsidP="00F758CB">
            <w:pPr>
              <w:adjustRightInd w:val="0"/>
              <w:snapToGrid w:val="0"/>
              <w:spacing w:line="240" w:lineRule="atLeast"/>
              <w:jc w:val="center"/>
              <w:rPr>
                <w:bCs/>
                <w:szCs w:val="21"/>
              </w:rPr>
            </w:pPr>
            <w:r>
              <w:rPr>
                <w:rFonts w:hint="eastAsia"/>
                <w:bCs/>
                <w:szCs w:val="21"/>
              </w:rPr>
              <w:t>0</w:t>
            </w:r>
          </w:p>
        </w:tc>
      </w:tr>
      <w:tr w:rsidR="00273C3F" w:rsidRPr="00273C3F" w:rsidTr="00273C3F">
        <w:trPr>
          <w:jc w:val="center"/>
        </w:trPr>
        <w:tc>
          <w:tcPr>
            <w:tcW w:w="343" w:type="pct"/>
            <w:vAlign w:val="center"/>
          </w:tcPr>
          <w:p w:rsidR="00273C3F" w:rsidRPr="00273C3F" w:rsidRDefault="00273C3F" w:rsidP="00F758CB">
            <w:pPr>
              <w:adjustRightInd w:val="0"/>
              <w:snapToGrid w:val="0"/>
              <w:spacing w:line="240" w:lineRule="atLeast"/>
              <w:jc w:val="center"/>
              <w:rPr>
                <w:bCs/>
                <w:szCs w:val="21"/>
              </w:rPr>
            </w:pPr>
            <w:r w:rsidRPr="00273C3F">
              <w:rPr>
                <w:rFonts w:hint="eastAsia"/>
                <w:bCs/>
                <w:szCs w:val="21"/>
              </w:rPr>
              <w:t>3</w:t>
            </w:r>
          </w:p>
        </w:tc>
        <w:tc>
          <w:tcPr>
            <w:tcW w:w="869" w:type="pct"/>
            <w:vAlign w:val="center"/>
          </w:tcPr>
          <w:p w:rsidR="00273C3F" w:rsidRPr="00273C3F" w:rsidRDefault="00273C3F" w:rsidP="0098051F">
            <w:pPr>
              <w:pStyle w:val="afffe"/>
              <w:rPr>
                <w:rFonts w:ascii="Times New Roman" w:hAnsi="Times New Roman"/>
              </w:rPr>
            </w:pPr>
            <w:r w:rsidRPr="00273C3F">
              <w:rPr>
                <w:rFonts w:ascii="Times New Roman" w:hAnsi="Times New Roman" w:hint="eastAsia"/>
              </w:rPr>
              <w:t>喷粉废气</w:t>
            </w:r>
          </w:p>
        </w:tc>
        <w:tc>
          <w:tcPr>
            <w:tcW w:w="2799" w:type="pct"/>
            <w:vAlign w:val="center"/>
          </w:tcPr>
          <w:p w:rsidR="00273C3F" w:rsidRPr="00273C3F" w:rsidRDefault="00273C3F" w:rsidP="0098051F">
            <w:pPr>
              <w:jc w:val="center"/>
              <w:rPr>
                <w:szCs w:val="21"/>
              </w:rPr>
            </w:pPr>
            <w:r w:rsidRPr="00273C3F">
              <w:rPr>
                <w:rFonts w:hint="eastAsia"/>
                <w:szCs w:val="21"/>
              </w:rPr>
              <w:t>喷粉废气经过滤筒收集后经一根</w:t>
            </w:r>
            <w:r w:rsidRPr="00273C3F">
              <w:rPr>
                <w:rFonts w:hint="eastAsia"/>
                <w:szCs w:val="21"/>
              </w:rPr>
              <w:t>20m</w:t>
            </w:r>
            <w:r w:rsidRPr="00273C3F">
              <w:rPr>
                <w:rFonts w:hint="eastAsia"/>
                <w:szCs w:val="21"/>
              </w:rPr>
              <w:t>高（</w:t>
            </w:r>
            <w:r w:rsidRPr="00273C3F">
              <w:rPr>
                <w:rFonts w:hint="eastAsia"/>
                <w:szCs w:val="21"/>
              </w:rPr>
              <w:t>DA003</w:t>
            </w:r>
            <w:r w:rsidRPr="00273C3F">
              <w:rPr>
                <w:rFonts w:hint="eastAsia"/>
                <w:szCs w:val="21"/>
              </w:rPr>
              <w:t>）排气筒排放</w:t>
            </w:r>
          </w:p>
        </w:tc>
        <w:tc>
          <w:tcPr>
            <w:tcW w:w="989" w:type="pct"/>
            <w:vAlign w:val="center"/>
          </w:tcPr>
          <w:p w:rsidR="00273C3F" w:rsidRPr="00273C3F" w:rsidRDefault="00273C3F" w:rsidP="00F758CB">
            <w:pPr>
              <w:adjustRightInd w:val="0"/>
              <w:snapToGrid w:val="0"/>
              <w:spacing w:line="240" w:lineRule="atLeast"/>
              <w:jc w:val="center"/>
              <w:rPr>
                <w:bCs/>
                <w:szCs w:val="21"/>
              </w:rPr>
            </w:pPr>
            <w:r>
              <w:rPr>
                <w:rFonts w:hint="eastAsia"/>
                <w:bCs/>
                <w:szCs w:val="21"/>
              </w:rPr>
              <w:t>0</w:t>
            </w:r>
          </w:p>
        </w:tc>
      </w:tr>
      <w:tr w:rsidR="00273C3F" w:rsidRPr="00273C3F" w:rsidTr="00273C3F">
        <w:trPr>
          <w:jc w:val="center"/>
        </w:trPr>
        <w:tc>
          <w:tcPr>
            <w:tcW w:w="343" w:type="pct"/>
            <w:vAlign w:val="center"/>
          </w:tcPr>
          <w:p w:rsidR="00273C3F" w:rsidRPr="00273C3F" w:rsidRDefault="00273C3F" w:rsidP="00F758CB">
            <w:pPr>
              <w:adjustRightInd w:val="0"/>
              <w:snapToGrid w:val="0"/>
              <w:spacing w:line="240" w:lineRule="atLeast"/>
              <w:jc w:val="center"/>
              <w:rPr>
                <w:bCs/>
                <w:szCs w:val="21"/>
              </w:rPr>
            </w:pPr>
            <w:r w:rsidRPr="00273C3F">
              <w:rPr>
                <w:rFonts w:hint="eastAsia"/>
                <w:bCs/>
                <w:szCs w:val="21"/>
              </w:rPr>
              <w:t>4</w:t>
            </w:r>
          </w:p>
        </w:tc>
        <w:tc>
          <w:tcPr>
            <w:tcW w:w="869" w:type="pct"/>
            <w:vAlign w:val="center"/>
          </w:tcPr>
          <w:p w:rsidR="00273C3F" w:rsidRPr="00273C3F" w:rsidRDefault="00273C3F" w:rsidP="0098051F">
            <w:pPr>
              <w:pStyle w:val="afffe"/>
              <w:rPr>
                <w:rFonts w:ascii="Times New Roman" w:hAnsi="Times New Roman"/>
              </w:rPr>
            </w:pPr>
            <w:r w:rsidRPr="00273C3F">
              <w:rPr>
                <w:rFonts w:ascii="Times New Roman" w:hAnsi="Times New Roman" w:hint="eastAsia"/>
              </w:rPr>
              <w:t>喷粉固化废气</w:t>
            </w:r>
          </w:p>
        </w:tc>
        <w:tc>
          <w:tcPr>
            <w:tcW w:w="2799" w:type="pct"/>
            <w:vAlign w:val="center"/>
          </w:tcPr>
          <w:p w:rsidR="00273C3F" w:rsidRPr="00273C3F" w:rsidRDefault="00273C3F" w:rsidP="0098051F">
            <w:pPr>
              <w:jc w:val="center"/>
              <w:rPr>
                <w:szCs w:val="21"/>
              </w:rPr>
            </w:pPr>
            <w:r w:rsidRPr="00273C3F">
              <w:rPr>
                <w:rFonts w:hint="eastAsia"/>
                <w:szCs w:val="21"/>
              </w:rPr>
              <w:t>喷粉烘干废气与天然气废气经集气罩收集后经一根</w:t>
            </w:r>
            <w:r w:rsidRPr="00273C3F">
              <w:rPr>
                <w:rFonts w:hint="eastAsia"/>
                <w:szCs w:val="21"/>
              </w:rPr>
              <w:t>20m</w:t>
            </w:r>
            <w:r w:rsidRPr="00273C3F">
              <w:rPr>
                <w:rFonts w:hint="eastAsia"/>
                <w:szCs w:val="21"/>
              </w:rPr>
              <w:t>高（</w:t>
            </w:r>
            <w:r w:rsidRPr="00273C3F">
              <w:rPr>
                <w:rFonts w:hint="eastAsia"/>
                <w:szCs w:val="21"/>
              </w:rPr>
              <w:t>DA004</w:t>
            </w:r>
            <w:r w:rsidRPr="00273C3F">
              <w:rPr>
                <w:rFonts w:hint="eastAsia"/>
                <w:szCs w:val="21"/>
              </w:rPr>
              <w:t>）排气筒排放</w:t>
            </w:r>
          </w:p>
        </w:tc>
        <w:tc>
          <w:tcPr>
            <w:tcW w:w="989" w:type="pct"/>
            <w:vAlign w:val="center"/>
          </w:tcPr>
          <w:p w:rsidR="00273C3F" w:rsidRPr="00273C3F" w:rsidRDefault="00273C3F" w:rsidP="00F758CB">
            <w:pPr>
              <w:adjustRightInd w:val="0"/>
              <w:snapToGrid w:val="0"/>
              <w:spacing w:line="240" w:lineRule="atLeast"/>
              <w:jc w:val="center"/>
              <w:rPr>
                <w:bCs/>
                <w:szCs w:val="21"/>
              </w:rPr>
            </w:pPr>
            <w:r>
              <w:rPr>
                <w:rFonts w:hint="eastAsia"/>
                <w:bCs/>
                <w:szCs w:val="21"/>
              </w:rPr>
              <w:t>0</w:t>
            </w:r>
          </w:p>
        </w:tc>
      </w:tr>
      <w:tr w:rsidR="00273C3F" w:rsidRPr="00273C3F" w:rsidTr="00273C3F">
        <w:trPr>
          <w:jc w:val="center"/>
        </w:trPr>
        <w:tc>
          <w:tcPr>
            <w:tcW w:w="343"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5</w:t>
            </w:r>
          </w:p>
        </w:tc>
        <w:tc>
          <w:tcPr>
            <w:tcW w:w="869" w:type="pct"/>
            <w:vAlign w:val="center"/>
          </w:tcPr>
          <w:p w:rsidR="002B1626" w:rsidRPr="00273C3F" w:rsidRDefault="002B1626" w:rsidP="00F758CB">
            <w:pPr>
              <w:adjustRightInd w:val="0"/>
              <w:snapToGrid w:val="0"/>
              <w:jc w:val="center"/>
              <w:rPr>
                <w:snapToGrid w:val="0"/>
                <w:kern w:val="0"/>
                <w:szCs w:val="21"/>
              </w:rPr>
            </w:pPr>
            <w:r w:rsidRPr="00273C3F">
              <w:rPr>
                <w:rFonts w:hint="eastAsia"/>
                <w:snapToGrid w:val="0"/>
                <w:kern w:val="0"/>
                <w:szCs w:val="21"/>
              </w:rPr>
              <w:t>设备噪声</w:t>
            </w:r>
          </w:p>
        </w:tc>
        <w:tc>
          <w:tcPr>
            <w:tcW w:w="2799" w:type="pct"/>
            <w:vAlign w:val="center"/>
          </w:tcPr>
          <w:p w:rsidR="002B1626" w:rsidRPr="00273C3F" w:rsidRDefault="002B1626" w:rsidP="000475C3">
            <w:pPr>
              <w:adjustRightInd w:val="0"/>
              <w:snapToGrid w:val="0"/>
              <w:rPr>
                <w:snapToGrid w:val="0"/>
                <w:kern w:val="0"/>
                <w:szCs w:val="21"/>
              </w:rPr>
            </w:pPr>
            <w:r w:rsidRPr="00273C3F">
              <w:rPr>
                <w:rFonts w:hint="eastAsia"/>
                <w:snapToGrid w:val="0"/>
                <w:kern w:val="0"/>
                <w:szCs w:val="21"/>
              </w:rPr>
              <w:t>选用低噪声设备、</w:t>
            </w:r>
            <w:r w:rsidR="000475C3" w:rsidRPr="00273C3F">
              <w:rPr>
                <w:rFonts w:hint="eastAsia"/>
                <w:snapToGrid w:val="0"/>
                <w:kern w:val="0"/>
                <w:szCs w:val="21"/>
              </w:rPr>
              <w:t>对高噪声设备采取基础减振、建筑隔声措施，风机进出口</w:t>
            </w:r>
            <w:r w:rsidR="000475C3" w:rsidRPr="00273C3F">
              <w:rPr>
                <w:snapToGrid w:val="0"/>
                <w:kern w:val="0"/>
                <w:szCs w:val="21"/>
              </w:rPr>
              <w:t>安装消声器</w:t>
            </w:r>
            <w:r w:rsidR="000475C3" w:rsidRPr="00273C3F">
              <w:rPr>
                <w:rFonts w:hint="eastAsia"/>
                <w:snapToGrid w:val="0"/>
                <w:kern w:val="0"/>
                <w:szCs w:val="21"/>
              </w:rPr>
              <w:t>等</w:t>
            </w:r>
            <w:r w:rsidR="000475C3" w:rsidRPr="00273C3F">
              <w:rPr>
                <w:snapToGrid w:val="0"/>
                <w:kern w:val="0"/>
                <w:szCs w:val="21"/>
              </w:rPr>
              <w:t>。</w:t>
            </w:r>
          </w:p>
        </w:tc>
        <w:tc>
          <w:tcPr>
            <w:tcW w:w="989"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2</w:t>
            </w:r>
          </w:p>
        </w:tc>
      </w:tr>
      <w:tr w:rsidR="00273C3F" w:rsidRPr="00273C3F" w:rsidTr="00273C3F">
        <w:trPr>
          <w:jc w:val="center"/>
        </w:trPr>
        <w:tc>
          <w:tcPr>
            <w:tcW w:w="343"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6</w:t>
            </w:r>
          </w:p>
        </w:tc>
        <w:tc>
          <w:tcPr>
            <w:tcW w:w="869" w:type="pct"/>
            <w:vAlign w:val="center"/>
          </w:tcPr>
          <w:p w:rsidR="002B1626" w:rsidRPr="00273C3F" w:rsidRDefault="002B1626" w:rsidP="00F758CB">
            <w:pPr>
              <w:adjustRightInd w:val="0"/>
              <w:snapToGrid w:val="0"/>
              <w:jc w:val="center"/>
              <w:rPr>
                <w:snapToGrid w:val="0"/>
                <w:kern w:val="0"/>
                <w:szCs w:val="21"/>
              </w:rPr>
            </w:pPr>
            <w:r w:rsidRPr="00273C3F">
              <w:rPr>
                <w:rFonts w:hint="eastAsia"/>
                <w:snapToGrid w:val="0"/>
                <w:kern w:val="0"/>
                <w:szCs w:val="21"/>
              </w:rPr>
              <w:t>危险废物</w:t>
            </w:r>
          </w:p>
        </w:tc>
        <w:tc>
          <w:tcPr>
            <w:tcW w:w="2799" w:type="pct"/>
            <w:vAlign w:val="center"/>
          </w:tcPr>
          <w:p w:rsidR="002B1626" w:rsidRPr="00273C3F" w:rsidRDefault="000475C3" w:rsidP="00382FC0">
            <w:pPr>
              <w:adjustRightInd w:val="0"/>
              <w:snapToGrid w:val="0"/>
              <w:jc w:val="center"/>
              <w:rPr>
                <w:snapToGrid w:val="0"/>
                <w:kern w:val="0"/>
                <w:szCs w:val="21"/>
              </w:rPr>
            </w:pPr>
            <w:r w:rsidRPr="00273C3F">
              <w:rPr>
                <w:rFonts w:hint="eastAsia"/>
                <w:snapToGrid w:val="0"/>
                <w:kern w:val="0"/>
                <w:szCs w:val="21"/>
              </w:rPr>
              <w:t>依托</w:t>
            </w:r>
            <w:proofErr w:type="gramStart"/>
            <w:r w:rsidRPr="00273C3F">
              <w:rPr>
                <w:rFonts w:hint="eastAsia"/>
                <w:snapToGrid w:val="0"/>
                <w:kern w:val="0"/>
                <w:szCs w:val="21"/>
              </w:rPr>
              <w:t>现有危废暂存</w:t>
            </w:r>
            <w:proofErr w:type="gramEnd"/>
            <w:r w:rsidRPr="00273C3F">
              <w:rPr>
                <w:rFonts w:hint="eastAsia"/>
                <w:snapToGrid w:val="0"/>
                <w:kern w:val="0"/>
                <w:szCs w:val="21"/>
              </w:rPr>
              <w:t>间，交有</w:t>
            </w:r>
            <w:proofErr w:type="gramStart"/>
            <w:r w:rsidRPr="00273C3F">
              <w:rPr>
                <w:rFonts w:hint="eastAsia"/>
                <w:snapToGrid w:val="0"/>
                <w:kern w:val="0"/>
                <w:szCs w:val="21"/>
              </w:rPr>
              <w:t>危废处理</w:t>
            </w:r>
            <w:proofErr w:type="gramEnd"/>
            <w:r w:rsidRPr="00273C3F">
              <w:rPr>
                <w:rFonts w:hint="eastAsia"/>
                <w:snapToGrid w:val="0"/>
                <w:kern w:val="0"/>
                <w:szCs w:val="21"/>
              </w:rPr>
              <w:t>资质单位处置</w:t>
            </w:r>
          </w:p>
        </w:tc>
        <w:tc>
          <w:tcPr>
            <w:tcW w:w="989"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2</w:t>
            </w:r>
          </w:p>
        </w:tc>
      </w:tr>
      <w:tr w:rsidR="00273C3F" w:rsidRPr="00273C3F" w:rsidTr="00273C3F">
        <w:trPr>
          <w:jc w:val="center"/>
        </w:trPr>
        <w:tc>
          <w:tcPr>
            <w:tcW w:w="343"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7</w:t>
            </w:r>
          </w:p>
        </w:tc>
        <w:tc>
          <w:tcPr>
            <w:tcW w:w="869" w:type="pct"/>
            <w:vAlign w:val="center"/>
          </w:tcPr>
          <w:p w:rsidR="002B1626" w:rsidRPr="00273C3F" w:rsidRDefault="000475C3" w:rsidP="00F758CB">
            <w:pPr>
              <w:adjustRightInd w:val="0"/>
              <w:snapToGrid w:val="0"/>
              <w:jc w:val="center"/>
              <w:rPr>
                <w:snapToGrid w:val="0"/>
                <w:kern w:val="0"/>
                <w:szCs w:val="21"/>
              </w:rPr>
            </w:pPr>
            <w:r w:rsidRPr="00273C3F">
              <w:rPr>
                <w:rFonts w:hint="eastAsia"/>
                <w:snapToGrid w:val="0"/>
                <w:kern w:val="0"/>
                <w:szCs w:val="21"/>
              </w:rPr>
              <w:t>分区防渗</w:t>
            </w:r>
          </w:p>
        </w:tc>
        <w:tc>
          <w:tcPr>
            <w:tcW w:w="2799" w:type="pct"/>
            <w:vAlign w:val="center"/>
          </w:tcPr>
          <w:p w:rsidR="002B1626" w:rsidRPr="00273C3F" w:rsidRDefault="000475C3" w:rsidP="000879F1">
            <w:pPr>
              <w:adjustRightInd w:val="0"/>
              <w:snapToGrid w:val="0"/>
              <w:jc w:val="center"/>
              <w:rPr>
                <w:snapToGrid w:val="0"/>
                <w:kern w:val="0"/>
                <w:szCs w:val="21"/>
              </w:rPr>
            </w:pPr>
            <w:r w:rsidRPr="00273C3F">
              <w:rPr>
                <w:rFonts w:hint="eastAsia"/>
                <w:snapToGrid w:val="0"/>
                <w:kern w:val="0"/>
                <w:szCs w:val="21"/>
              </w:rPr>
              <w:t>采取分区防渗措施</w:t>
            </w:r>
          </w:p>
        </w:tc>
        <w:tc>
          <w:tcPr>
            <w:tcW w:w="989"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5</w:t>
            </w:r>
          </w:p>
        </w:tc>
      </w:tr>
      <w:tr w:rsidR="00273C3F" w:rsidRPr="00273C3F" w:rsidTr="00273C3F">
        <w:trPr>
          <w:jc w:val="center"/>
        </w:trPr>
        <w:tc>
          <w:tcPr>
            <w:tcW w:w="343" w:type="pct"/>
            <w:vAlign w:val="center"/>
          </w:tcPr>
          <w:p w:rsidR="005445F4" w:rsidRPr="00273C3F" w:rsidRDefault="00273C3F" w:rsidP="00F758CB">
            <w:pPr>
              <w:adjustRightInd w:val="0"/>
              <w:snapToGrid w:val="0"/>
              <w:spacing w:line="240" w:lineRule="atLeast"/>
              <w:jc w:val="center"/>
              <w:rPr>
                <w:bCs/>
                <w:szCs w:val="21"/>
              </w:rPr>
            </w:pPr>
            <w:r>
              <w:rPr>
                <w:rFonts w:hint="eastAsia"/>
                <w:bCs/>
                <w:szCs w:val="21"/>
              </w:rPr>
              <w:t>8</w:t>
            </w:r>
          </w:p>
        </w:tc>
        <w:tc>
          <w:tcPr>
            <w:tcW w:w="869" w:type="pct"/>
            <w:vAlign w:val="center"/>
          </w:tcPr>
          <w:p w:rsidR="005445F4" w:rsidRPr="00273C3F" w:rsidRDefault="005445F4" w:rsidP="00C25E8A">
            <w:pPr>
              <w:adjustRightInd w:val="0"/>
              <w:snapToGrid w:val="0"/>
              <w:jc w:val="center"/>
              <w:rPr>
                <w:snapToGrid w:val="0"/>
                <w:kern w:val="0"/>
                <w:szCs w:val="21"/>
              </w:rPr>
            </w:pPr>
            <w:r w:rsidRPr="00273C3F">
              <w:rPr>
                <w:rFonts w:hint="eastAsia"/>
                <w:snapToGrid w:val="0"/>
                <w:kern w:val="0"/>
                <w:szCs w:val="21"/>
              </w:rPr>
              <w:t>其他</w:t>
            </w:r>
          </w:p>
        </w:tc>
        <w:tc>
          <w:tcPr>
            <w:tcW w:w="2799" w:type="pct"/>
            <w:vAlign w:val="center"/>
          </w:tcPr>
          <w:p w:rsidR="005445F4" w:rsidRPr="00273C3F" w:rsidRDefault="005445F4" w:rsidP="00273C3F">
            <w:pPr>
              <w:adjustRightInd w:val="0"/>
              <w:snapToGrid w:val="0"/>
              <w:jc w:val="center"/>
              <w:rPr>
                <w:snapToGrid w:val="0"/>
                <w:kern w:val="0"/>
                <w:szCs w:val="21"/>
              </w:rPr>
            </w:pPr>
            <w:r w:rsidRPr="00273C3F">
              <w:rPr>
                <w:rFonts w:hint="eastAsia"/>
                <w:szCs w:val="21"/>
              </w:rPr>
              <w:t>消防设施、应急监测系统、应急预案</w:t>
            </w:r>
          </w:p>
        </w:tc>
        <w:tc>
          <w:tcPr>
            <w:tcW w:w="989" w:type="pct"/>
            <w:vAlign w:val="center"/>
          </w:tcPr>
          <w:p w:rsidR="005445F4" w:rsidRPr="00273C3F" w:rsidRDefault="00273C3F" w:rsidP="00F758CB">
            <w:pPr>
              <w:adjustRightInd w:val="0"/>
              <w:snapToGrid w:val="0"/>
              <w:spacing w:line="240" w:lineRule="atLeast"/>
              <w:jc w:val="center"/>
              <w:rPr>
                <w:bCs/>
                <w:szCs w:val="21"/>
              </w:rPr>
            </w:pPr>
            <w:r>
              <w:rPr>
                <w:rFonts w:hint="eastAsia"/>
                <w:bCs/>
                <w:szCs w:val="21"/>
              </w:rPr>
              <w:t>5</w:t>
            </w:r>
          </w:p>
        </w:tc>
      </w:tr>
      <w:tr w:rsidR="00273C3F" w:rsidRPr="00273C3F" w:rsidTr="00273C3F">
        <w:trPr>
          <w:jc w:val="center"/>
        </w:trPr>
        <w:tc>
          <w:tcPr>
            <w:tcW w:w="343" w:type="pct"/>
            <w:vAlign w:val="center"/>
          </w:tcPr>
          <w:p w:rsidR="005445F4" w:rsidRPr="00273C3F" w:rsidRDefault="00273C3F" w:rsidP="00F758CB">
            <w:pPr>
              <w:adjustRightInd w:val="0"/>
              <w:snapToGrid w:val="0"/>
              <w:spacing w:line="240" w:lineRule="atLeast"/>
              <w:jc w:val="center"/>
              <w:rPr>
                <w:bCs/>
                <w:szCs w:val="21"/>
              </w:rPr>
            </w:pPr>
            <w:r>
              <w:rPr>
                <w:rFonts w:hint="eastAsia"/>
                <w:bCs/>
                <w:szCs w:val="21"/>
              </w:rPr>
              <w:t>9</w:t>
            </w:r>
          </w:p>
        </w:tc>
        <w:tc>
          <w:tcPr>
            <w:tcW w:w="869" w:type="pct"/>
            <w:vAlign w:val="center"/>
          </w:tcPr>
          <w:p w:rsidR="005445F4" w:rsidRPr="00273C3F" w:rsidRDefault="005445F4" w:rsidP="00C25E8A">
            <w:pPr>
              <w:adjustRightInd w:val="0"/>
              <w:snapToGrid w:val="0"/>
              <w:jc w:val="center"/>
              <w:rPr>
                <w:snapToGrid w:val="0"/>
                <w:kern w:val="0"/>
                <w:szCs w:val="21"/>
              </w:rPr>
            </w:pPr>
            <w:r w:rsidRPr="00273C3F">
              <w:rPr>
                <w:rFonts w:hint="eastAsia"/>
                <w:snapToGrid w:val="0"/>
                <w:kern w:val="0"/>
                <w:szCs w:val="21"/>
              </w:rPr>
              <w:t>环境管理</w:t>
            </w:r>
          </w:p>
        </w:tc>
        <w:tc>
          <w:tcPr>
            <w:tcW w:w="2799" w:type="pct"/>
            <w:vAlign w:val="center"/>
          </w:tcPr>
          <w:p w:rsidR="005445F4" w:rsidRPr="00273C3F" w:rsidRDefault="004B794D" w:rsidP="005445F4">
            <w:pPr>
              <w:adjustRightInd w:val="0"/>
              <w:snapToGrid w:val="0"/>
              <w:jc w:val="center"/>
              <w:rPr>
                <w:szCs w:val="21"/>
              </w:rPr>
            </w:pPr>
            <w:r w:rsidRPr="00273C3F">
              <w:rPr>
                <w:rFonts w:hint="eastAsia"/>
                <w:noProof/>
                <w:kern w:val="0"/>
                <w:szCs w:val="21"/>
              </w:rPr>
              <w:t>制定环境监测计划，</w:t>
            </w:r>
            <w:r w:rsidRPr="00273C3F">
              <w:rPr>
                <w:snapToGrid w:val="0"/>
                <w:kern w:val="0"/>
                <w:szCs w:val="21"/>
              </w:rPr>
              <w:t xml:space="preserve"> </w:t>
            </w:r>
            <w:r w:rsidRPr="00273C3F">
              <w:rPr>
                <w:rFonts w:hint="eastAsia"/>
                <w:kern w:val="0"/>
                <w:szCs w:val="21"/>
              </w:rPr>
              <w:t>建立环境管理档案，规范化建设废气排污口。</w:t>
            </w:r>
          </w:p>
        </w:tc>
        <w:tc>
          <w:tcPr>
            <w:tcW w:w="989" w:type="pct"/>
            <w:vAlign w:val="center"/>
          </w:tcPr>
          <w:p w:rsidR="005445F4" w:rsidRPr="00273C3F" w:rsidRDefault="00273C3F" w:rsidP="00F758CB">
            <w:pPr>
              <w:adjustRightInd w:val="0"/>
              <w:snapToGrid w:val="0"/>
              <w:spacing w:line="240" w:lineRule="atLeast"/>
              <w:jc w:val="center"/>
              <w:rPr>
                <w:bCs/>
                <w:szCs w:val="21"/>
              </w:rPr>
            </w:pPr>
            <w:r>
              <w:rPr>
                <w:rFonts w:hint="eastAsia"/>
                <w:bCs/>
                <w:szCs w:val="21"/>
              </w:rPr>
              <w:t>5</w:t>
            </w:r>
          </w:p>
        </w:tc>
      </w:tr>
      <w:tr w:rsidR="00273C3F" w:rsidRPr="00273C3F" w:rsidTr="00273C3F">
        <w:trPr>
          <w:jc w:val="center"/>
        </w:trPr>
        <w:tc>
          <w:tcPr>
            <w:tcW w:w="1212" w:type="pct"/>
            <w:gridSpan w:val="2"/>
            <w:vAlign w:val="center"/>
          </w:tcPr>
          <w:p w:rsidR="002B1626" w:rsidRPr="00273C3F" w:rsidRDefault="002B1626" w:rsidP="00F758CB">
            <w:pPr>
              <w:adjustRightInd w:val="0"/>
              <w:snapToGrid w:val="0"/>
              <w:jc w:val="center"/>
              <w:rPr>
                <w:bCs/>
                <w:snapToGrid w:val="0"/>
                <w:kern w:val="0"/>
                <w:szCs w:val="21"/>
              </w:rPr>
            </w:pPr>
            <w:r w:rsidRPr="00273C3F">
              <w:rPr>
                <w:rFonts w:hint="eastAsia"/>
                <w:bCs/>
                <w:snapToGrid w:val="0"/>
                <w:kern w:val="0"/>
                <w:szCs w:val="21"/>
              </w:rPr>
              <w:t>合计</w:t>
            </w:r>
          </w:p>
        </w:tc>
        <w:tc>
          <w:tcPr>
            <w:tcW w:w="2799" w:type="pct"/>
            <w:vAlign w:val="center"/>
          </w:tcPr>
          <w:p w:rsidR="002B1626" w:rsidRPr="00273C3F" w:rsidRDefault="002B1626" w:rsidP="00F758CB">
            <w:pPr>
              <w:adjustRightInd w:val="0"/>
              <w:snapToGrid w:val="0"/>
              <w:jc w:val="left"/>
              <w:rPr>
                <w:bCs/>
                <w:snapToGrid w:val="0"/>
                <w:kern w:val="0"/>
                <w:szCs w:val="21"/>
              </w:rPr>
            </w:pPr>
          </w:p>
        </w:tc>
        <w:tc>
          <w:tcPr>
            <w:tcW w:w="989" w:type="pct"/>
            <w:vAlign w:val="center"/>
          </w:tcPr>
          <w:p w:rsidR="002B1626" w:rsidRPr="00273C3F" w:rsidRDefault="00273C3F" w:rsidP="00F758CB">
            <w:pPr>
              <w:adjustRightInd w:val="0"/>
              <w:snapToGrid w:val="0"/>
              <w:spacing w:line="240" w:lineRule="atLeast"/>
              <w:jc w:val="center"/>
              <w:rPr>
                <w:bCs/>
                <w:szCs w:val="21"/>
              </w:rPr>
            </w:pPr>
            <w:r>
              <w:rPr>
                <w:rFonts w:hint="eastAsia"/>
                <w:bCs/>
                <w:szCs w:val="21"/>
              </w:rPr>
              <w:t>24</w:t>
            </w:r>
          </w:p>
        </w:tc>
      </w:tr>
    </w:tbl>
    <w:p w:rsidR="00273C3F" w:rsidRDefault="00273C3F" w:rsidP="00273C3F">
      <w:pPr>
        <w:pStyle w:val="19"/>
        <w:ind w:firstLine="480"/>
      </w:pPr>
    </w:p>
    <w:p w:rsidR="00550E66" w:rsidRPr="00273C3F" w:rsidRDefault="00DB0877" w:rsidP="00550E66">
      <w:pPr>
        <w:pStyle w:val="3"/>
        <w:rPr>
          <w:rFonts w:ascii="Times New Roman" w:eastAsia="宋体"/>
          <w:b/>
          <w:bCs/>
          <w:sz w:val="28"/>
          <w:szCs w:val="28"/>
        </w:rPr>
      </w:pPr>
      <w:r w:rsidRPr="00273C3F">
        <w:rPr>
          <w:rFonts w:ascii="Times New Roman" w:eastAsia="宋体" w:hint="eastAsia"/>
          <w:b/>
          <w:bCs/>
          <w:sz w:val="28"/>
          <w:szCs w:val="28"/>
        </w:rPr>
        <w:t>8.3.2</w:t>
      </w:r>
      <w:r w:rsidR="00550E66" w:rsidRPr="00273C3F">
        <w:rPr>
          <w:rFonts w:ascii="Times New Roman" w:eastAsia="宋体" w:hint="eastAsia"/>
          <w:b/>
          <w:bCs/>
          <w:sz w:val="28"/>
          <w:szCs w:val="28"/>
        </w:rPr>
        <w:t>环保</w:t>
      </w:r>
      <w:r w:rsidR="00582243" w:rsidRPr="00273C3F">
        <w:rPr>
          <w:rFonts w:ascii="Times New Roman" w:eastAsia="宋体" w:hint="eastAsia"/>
          <w:b/>
          <w:bCs/>
          <w:sz w:val="28"/>
          <w:szCs w:val="28"/>
        </w:rPr>
        <w:t>治理运行费用</w:t>
      </w:r>
    </w:p>
    <w:p w:rsidR="00582243" w:rsidRPr="00273C3F" w:rsidRDefault="00FA1675" w:rsidP="00582243">
      <w:pPr>
        <w:spacing w:line="360" w:lineRule="auto"/>
        <w:ind w:firstLineChars="200" w:firstLine="480"/>
        <w:rPr>
          <w:rFonts w:cs="宋体"/>
          <w:sz w:val="24"/>
        </w:rPr>
      </w:pPr>
      <w:r w:rsidRPr="00273C3F">
        <w:rPr>
          <w:rFonts w:cs="宋体"/>
          <w:sz w:val="24"/>
        </w:rPr>
        <w:fldChar w:fldCharType="begin"/>
      </w:r>
      <w:r w:rsidR="00582243" w:rsidRPr="00273C3F">
        <w:rPr>
          <w:rFonts w:cs="宋体"/>
          <w:sz w:val="24"/>
        </w:rPr>
        <w:instrText xml:space="preserve"> = 1 \* GB3 </w:instrText>
      </w:r>
      <w:r w:rsidRPr="00273C3F">
        <w:rPr>
          <w:rFonts w:cs="宋体"/>
          <w:sz w:val="24"/>
        </w:rPr>
        <w:fldChar w:fldCharType="separate"/>
      </w:r>
      <w:r w:rsidR="00582243" w:rsidRPr="00273C3F">
        <w:rPr>
          <w:rFonts w:cs="宋体" w:hint="eastAsia"/>
          <w:sz w:val="24"/>
        </w:rPr>
        <w:t>①</w:t>
      </w:r>
      <w:r w:rsidRPr="00273C3F">
        <w:rPr>
          <w:rFonts w:cs="宋体"/>
          <w:sz w:val="24"/>
        </w:rPr>
        <w:fldChar w:fldCharType="end"/>
      </w:r>
      <w:r w:rsidR="00582243" w:rsidRPr="00273C3F">
        <w:rPr>
          <w:rFonts w:cs="宋体" w:hint="eastAsia"/>
          <w:sz w:val="24"/>
        </w:rPr>
        <w:t>环保设施折旧费</w:t>
      </w:r>
      <w:r w:rsidR="00582243" w:rsidRPr="00273C3F">
        <w:rPr>
          <w:rFonts w:cs="宋体"/>
          <w:sz w:val="24"/>
        </w:rPr>
        <w:t>C1</w:t>
      </w:r>
    </w:p>
    <w:p w:rsidR="00582243" w:rsidRPr="00273C3F" w:rsidRDefault="00582243" w:rsidP="00582243">
      <w:pPr>
        <w:spacing w:line="360" w:lineRule="auto"/>
        <w:ind w:firstLineChars="200" w:firstLine="480"/>
        <w:rPr>
          <w:rFonts w:cs="宋体"/>
          <w:sz w:val="24"/>
        </w:rPr>
      </w:pPr>
      <w:r w:rsidRPr="00273C3F">
        <w:rPr>
          <w:rFonts w:cs="宋体"/>
          <w:sz w:val="24"/>
        </w:rPr>
        <w:t>C1=a×C0/n</w:t>
      </w:r>
    </w:p>
    <w:p w:rsidR="00582243" w:rsidRPr="00273C3F" w:rsidRDefault="00582243" w:rsidP="00582243">
      <w:pPr>
        <w:spacing w:line="360" w:lineRule="auto"/>
        <w:ind w:firstLineChars="200" w:firstLine="480"/>
        <w:rPr>
          <w:rFonts w:cs="宋体"/>
          <w:sz w:val="24"/>
        </w:rPr>
      </w:pPr>
      <w:r w:rsidRPr="00273C3F">
        <w:rPr>
          <w:rFonts w:cs="宋体" w:hint="eastAsia"/>
          <w:sz w:val="24"/>
        </w:rPr>
        <w:t>式中：</w:t>
      </w:r>
      <w:r w:rsidRPr="00273C3F">
        <w:rPr>
          <w:rFonts w:cs="宋体"/>
          <w:sz w:val="24"/>
        </w:rPr>
        <w:t>a——</w:t>
      </w:r>
      <w:r w:rsidRPr="00273C3F">
        <w:rPr>
          <w:rFonts w:cs="宋体" w:hint="eastAsia"/>
          <w:sz w:val="24"/>
        </w:rPr>
        <w:t>固定资产形成率，取</w:t>
      </w:r>
      <w:r w:rsidRPr="00273C3F">
        <w:rPr>
          <w:rFonts w:cs="宋体"/>
          <w:sz w:val="24"/>
        </w:rPr>
        <w:t>85%</w:t>
      </w:r>
      <w:r w:rsidRPr="00273C3F">
        <w:rPr>
          <w:rFonts w:cs="宋体" w:hint="eastAsia"/>
          <w:sz w:val="24"/>
        </w:rPr>
        <w:t>；</w:t>
      </w:r>
    </w:p>
    <w:p w:rsidR="00582243" w:rsidRPr="00273C3F" w:rsidRDefault="00582243" w:rsidP="00582243">
      <w:pPr>
        <w:spacing w:line="360" w:lineRule="auto"/>
        <w:ind w:firstLineChars="200" w:firstLine="480"/>
        <w:rPr>
          <w:rFonts w:cs="宋体"/>
          <w:sz w:val="24"/>
        </w:rPr>
      </w:pPr>
      <w:r w:rsidRPr="00273C3F">
        <w:rPr>
          <w:rFonts w:cs="宋体"/>
          <w:sz w:val="24"/>
        </w:rPr>
        <w:t xml:space="preserve">    </w:t>
      </w:r>
      <w:r w:rsidRPr="00273C3F">
        <w:rPr>
          <w:rFonts w:cs="宋体" w:hint="eastAsia"/>
          <w:sz w:val="24"/>
        </w:rPr>
        <w:t xml:space="preserve">      </w:t>
      </w:r>
      <w:r w:rsidRPr="00273C3F">
        <w:rPr>
          <w:rFonts w:cs="宋体"/>
          <w:sz w:val="24"/>
        </w:rPr>
        <w:t xml:space="preserve"> C0——</w:t>
      </w:r>
      <w:proofErr w:type="gramStart"/>
      <w:r w:rsidRPr="00273C3F">
        <w:rPr>
          <w:rFonts w:cs="宋体" w:hint="eastAsia"/>
          <w:sz w:val="24"/>
        </w:rPr>
        <w:t>环保总</w:t>
      </w:r>
      <w:proofErr w:type="gramEnd"/>
      <w:r w:rsidRPr="00273C3F">
        <w:rPr>
          <w:rFonts w:cs="宋体" w:hint="eastAsia"/>
          <w:sz w:val="24"/>
        </w:rPr>
        <w:t>投资，万元；</w:t>
      </w:r>
    </w:p>
    <w:p w:rsidR="00582243" w:rsidRPr="00273C3F" w:rsidRDefault="00582243" w:rsidP="00582243">
      <w:pPr>
        <w:spacing w:line="360" w:lineRule="auto"/>
        <w:ind w:firstLineChars="200" w:firstLine="480"/>
        <w:rPr>
          <w:rFonts w:cs="宋体"/>
          <w:sz w:val="24"/>
        </w:rPr>
      </w:pPr>
      <w:r w:rsidRPr="00273C3F">
        <w:rPr>
          <w:rFonts w:cs="宋体"/>
          <w:sz w:val="24"/>
        </w:rPr>
        <w:t xml:space="preserve">     </w:t>
      </w:r>
      <w:r w:rsidRPr="00273C3F">
        <w:rPr>
          <w:rFonts w:cs="宋体" w:hint="eastAsia"/>
          <w:sz w:val="24"/>
        </w:rPr>
        <w:t xml:space="preserve">      </w:t>
      </w:r>
      <w:r w:rsidRPr="00273C3F">
        <w:rPr>
          <w:rFonts w:cs="宋体"/>
          <w:sz w:val="24"/>
        </w:rPr>
        <w:t>n——</w:t>
      </w:r>
      <w:r w:rsidRPr="00273C3F">
        <w:rPr>
          <w:rFonts w:cs="宋体" w:hint="eastAsia"/>
          <w:sz w:val="24"/>
        </w:rPr>
        <w:t>折旧年限，取</w:t>
      </w:r>
      <w:r w:rsidRPr="00273C3F">
        <w:rPr>
          <w:rFonts w:cs="宋体"/>
          <w:sz w:val="24"/>
        </w:rPr>
        <w:t>10</w:t>
      </w:r>
      <w:r w:rsidRPr="00273C3F">
        <w:rPr>
          <w:rFonts w:cs="宋体" w:hint="eastAsia"/>
          <w:sz w:val="24"/>
        </w:rPr>
        <w:t>年。</w:t>
      </w:r>
    </w:p>
    <w:p w:rsidR="00582243" w:rsidRPr="00273C3F" w:rsidRDefault="00FA1675" w:rsidP="00582243">
      <w:pPr>
        <w:spacing w:line="360" w:lineRule="auto"/>
        <w:ind w:firstLineChars="200" w:firstLine="480"/>
        <w:rPr>
          <w:rFonts w:cs="宋体"/>
          <w:sz w:val="24"/>
        </w:rPr>
      </w:pPr>
      <w:r w:rsidRPr="00273C3F">
        <w:rPr>
          <w:rFonts w:cs="宋体"/>
          <w:sz w:val="24"/>
        </w:rPr>
        <w:fldChar w:fldCharType="begin"/>
      </w:r>
      <w:r w:rsidR="00582243" w:rsidRPr="00273C3F">
        <w:rPr>
          <w:rFonts w:cs="宋体"/>
          <w:sz w:val="24"/>
        </w:rPr>
        <w:instrText xml:space="preserve"> = 2 \* GB3 </w:instrText>
      </w:r>
      <w:r w:rsidRPr="00273C3F">
        <w:rPr>
          <w:rFonts w:cs="宋体"/>
          <w:sz w:val="24"/>
        </w:rPr>
        <w:fldChar w:fldCharType="separate"/>
      </w:r>
      <w:r w:rsidR="00582243" w:rsidRPr="00273C3F">
        <w:rPr>
          <w:rFonts w:cs="宋体" w:hint="eastAsia"/>
          <w:sz w:val="24"/>
        </w:rPr>
        <w:t>②</w:t>
      </w:r>
      <w:r w:rsidRPr="00273C3F">
        <w:rPr>
          <w:rFonts w:cs="宋体"/>
          <w:sz w:val="24"/>
        </w:rPr>
        <w:fldChar w:fldCharType="end"/>
      </w:r>
      <w:r w:rsidR="00582243" w:rsidRPr="00273C3F">
        <w:rPr>
          <w:rFonts w:cs="宋体" w:hint="eastAsia"/>
          <w:sz w:val="24"/>
        </w:rPr>
        <w:t>环保设施运行费用</w:t>
      </w:r>
      <w:r w:rsidR="00582243" w:rsidRPr="00273C3F">
        <w:rPr>
          <w:rFonts w:cs="宋体"/>
          <w:sz w:val="24"/>
        </w:rPr>
        <w:t>C2</w:t>
      </w:r>
    </w:p>
    <w:p w:rsidR="00582243" w:rsidRPr="00273C3F" w:rsidRDefault="00582243" w:rsidP="00582243">
      <w:pPr>
        <w:spacing w:line="360" w:lineRule="auto"/>
        <w:ind w:firstLineChars="200" w:firstLine="480"/>
        <w:rPr>
          <w:rFonts w:cs="宋体"/>
          <w:sz w:val="24"/>
        </w:rPr>
      </w:pPr>
      <w:r w:rsidRPr="00273C3F">
        <w:rPr>
          <w:rFonts w:cs="宋体" w:hint="eastAsia"/>
          <w:sz w:val="24"/>
        </w:rPr>
        <w:t>参照国内其他企业的有关资料，环保及综合利用设施的年运行费用可按环保投资的</w:t>
      </w:r>
      <w:r w:rsidRPr="00273C3F">
        <w:rPr>
          <w:rFonts w:cs="宋体"/>
          <w:sz w:val="24"/>
        </w:rPr>
        <w:t>10%</w:t>
      </w:r>
      <w:r w:rsidRPr="00273C3F">
        <w:rPr>
          <w:rFonts w:cs="宋体" w:hint="eastAsia"/>
          <w:sz w:val="24"/>
        </w:rPr>
        <w:t>计算。</w:t>
      </w:r>
      <w:r w:rsidRPr="00273C3F">
        <w:rPr>
          <w:rFonts w:cs="宋体"/>
          <w:sz w:val="24"/>
        </w:rPr>
        <w:t>C2=C0×10%</w:t>
      </w:r>
    </w:p>
    <w:p w:rsidR="00582243" w:rsidRPr="00273C3F" w:rsidRDefault="00FA1675" w:rsidP="00582243">
      <w:pPr>
        <w:spacing w:line="360" w:lineRule="auto"/>
        <w:ind w:firstLineChars="200" w:firstLine="480"/>
        <w:rPr>
          <w:rFonts w:cs="宋体"/>
          <w:sz w:val="24"/>
        </w:rPr>
      </w:pPr>
      <w:r w:rsidRPr="00273C3F">
        <w:rPr>
          <w:rFonts w:cs="宋体"/>
          <w:sz w:val="24"/>
        </w:rPr>
        <w:fldChar w:fldCharType="begin"/>
      </w:r>
      <w:r w:rsidR="00582243" w:rsidRPr="00273C3F">
        <w:rPr>
          <w:rFonts w:cs="宋体"/>
          <w:sz w:val="24"/>
        </w:rPr>
        <w:instrText xml:space="preserve"> = 3 \* GB3 </w:instrText>
      </w:r>
      <w:r w:rsidRPr="00273C3F">
        <w:rPr>
          <w:rFonts w:cs="宋体"/>
          <w:sz w:val="24"/>
        </w:rPr>
        <w:fldChar w:fldCharType="separate"/>
      </w:r>
      <w:r w:rsidR="00582243" w:rsidRPr="00273C3F">
        <w:rPr>
          <w:rFonts w:cs="宋体" w:hint="eastAsia"/>
          <w:sz w:val="24"/>
        </w:rPr>
        <w:t>③</w:t>
      </w:r>
      <w:r w:rsidRPr="00273C3F">
        <w:rPr>
          <w:rFonts w:cs="宋体"/>
          <w:sz w:val="24"/>
        </w:rPr>
        <w:fldChar w:fldCharType="end"/>
      </w:r>
      <w:r w:rsidR="00582243" w:rsidRPr="00273C3F">
        <w:rPr>
          <w:rFonts w:cs="宋体" w:hint="eastAsia"/>
          <w:sz w:val="24"/>
        </w:rPr>
        <w:t>环保管理费用</w:t>
      </w:r>
      <w:r w:rsidR="00582243" w:rsidRPr="00273C3F">
        <w:rPr>
          <w:rFonts w:cs="宋体"/>
          <w:sz w:val="24"/>
        </w:rPr>
        <w:t>C3</w:t>
      </w:r>
    </w:p>
    <w:p w:rsidR="00582243" w:rsidRPr="00273C3F" w:rsidRDefault="00582243" w:rsidP="00582243">
      <w:pPr>
        <w:spacing w:line="360" w:lineRule="auto"/>
        <w:ind w:firstLineChars="200" w:firstLine="480"/>
        <w:rPr>
          <w:rFonts w:cs="宋体"/>
          <w:sz w:val="24"/>
        </w:rPr>
      </w:pPr>
      <w:r w:rsidRPr="00273C3F">
        <w:rPr>
          <w:rFonts w:cs="宋体" w:hint="eastAsia"/>
          <w:sz w:val="24"/>
        </w:rPr>
        <w:t>环保管理费用包括企业部门的办公费、监测费和技术咨询费。按环保设施折旧费与运行费用之和的</w:t>
      </w:r>
      <w:r w:rsidRPr="00273C3F">
        <w:rPr>
          <w:rFonts w:cs="宋体"/>
          <w:sz w:val="24"/>
        </w:rPr>
        <w:t>5%</w:t>
      </w:r>
      <w:r w:rsidRPr="00273C3F">
        <w:rPr>
          <w:rFonts w:cs="宋体" w:hint="eastAsia"/>
          <w:sz w:val="24"/>
        </w:rPr>
        <w:t>计算。</w:t>
      </w:r>
    </w:p>
    <w:p w:rsidR="00582243" w:rsidRPr="00273C3F" w:rsidRDefault="00582243" w:rsidP="00582243">
      <w:pPr>
        <w:spacing w:line="360" w:lineRule="auto"/>
        <w:ind w:firstLineChars="200" w:firstLine="480"/>
        <w:rPr>
          <w:rFonts w:cs="宋体"/>
          <w:sz w:val="24"/>
        </w:rPr>
      </w:pPr>
      <w:r w:rsidRPr="00273C3F">
        <w:rPr>
          <w:rFonts w:cs="宋体"/>
          <w:sz w:val="24"/>
        </w:rPr>
        <w:t>C3=</w:t>
      </w:r>
      <w:r w:rsidRPr="00273C3F">
        <w:rPr>
          <w:rFonts w:cs="宋体" w:hint="eastAsia"/>
          <w:sz w:val="24"/>
        </w:rPr>
        <w:t>（</w:t>
      </w:r>
      <w:r w:rsidRPr="00273C3F">
        <w:rPr>
          <w:rFonts w:cs="宋体"/>
          <w:sz w:val="24"/>
        </w:rPr>
        <w:t>C1+C2</w:t>
      </w:r>
      <w:r w:rsidRPr="00273C3F">
        <w:rPr>
          <w:rFonts w:cs="宋体" w:hint="eastAsia"/>
          <w:sz w:val="24"/>
        </w:rPr>
        <w:t>）</w:t>
      </w:r>
      <w:r w:rsidRPr="00273C3F">
        <w:rPr>
          <w:rFonts w:cs="宋体"/>
          <w:sz w:val="24"/>
        </w:rPr>
        <w:t>×5%</w:t>
      </w:r>
    </w:p>
    <w:p w:rsidR="00582243" w:rsidRPr="00273C3F" w:rsidRDefault="00582243" w:rsidP="00582243">
      <w:pPr>
        <w:spacing w:line="360" w:lineRule="auto"/>
        <w:ind w:firstLineChars="200" w:firstLine="480"/>
        <w:rPr>
          <w:rFonts w:cs="宋体"/>
          <w:sz w:val="24"/>
        </w:rPr>
      </w:pPr>
      <w:r w:rsidRPr="00273C3F">
        <w:rPr>
          <w:rFonts w:cs="宋体" w:hint="eastAsia"/>
          <w:sz w:val="24"/>
        </w:rPr>
        <w:t>④环保设施经营支出</w:t>
      </w:r>
      <w:r w:rsidRPr="00273C3F">
        <w:rPr>
          <w:rFonts w:cs="宋体"/>
          <w:sz w:val="24"/>
        </w:rPr>
        <w:t>C</w:t>
      </w:r>
    </w:p>
    <w:p w:rsidR="00582243" w:rsidRPr="00273C3F" w:rsidRDefault="00582243" w:rsidP="00582243">
      <w:pPr>
        <w:spacing w:line="360" w:lineRule="auto"/>
        <w:ind w:firstLineChars="200" w:firstLine="480"/>
        <w:rPr>
          <w:rFonts w:cs="宋体"/>
          <w:sz w:val="24"/>
        </w:rPr>
      </w:pPr>
      <w:r w:rsidRPr="00273C3F">
        <w:rPr>
          <w:rFonts w:cs="宋体"/>
          <w:sz w:val="24"/>
        </w:rPr>
        <w:t>C=C1+C2+C3</w:t>
      </w:r>
    </w:p>
    <w:p w:rsidR="00582243" w:rsidRPr="00273C3F" w:rsidRDefault="00582243" w:rsidP="00582243">
      <w:pPr>
        <w:spacing w:line="360" w:lineRule="auto"/>
        <w:ind w:firstLineChars="200" w:firstLine="480"/>
        <w:rPr>
          <w:rFonts w:cs="宋体"/>
          <w:sz w:val="24"/>
        </w:rPr>
      </w:pPr>
      <w:r w:rsidRPr="00273C3F">
        <w:rPr>
          <w:rFonts w:cs="宋体" w:hint="eastAsia"/>
          <w:sz w:val="24"/>
        </w:rPr>
        <w:t>根据计算，项目环保治理运行费用为</w:t>
      </w:r>
      <w:r w:rsidR="00621CB9" w:rsidRPr="00273C3F">
        <w:rPr>
          <w:rFonts w:cs="宋体" w:hint="eastAsia"/>
          <w:sz w:val="24"/>
        </w:rPr>
        <w:t>125.291</w:t>
      </w:r>
      <w:r w:rsidRPr="00273C3F">
        <w:rPr>
          <w:rFonts w:cs="宋体" w:hint="eastAsia"/>
          <w:sz w:val="24"/>
        </w:rPr>
        <w:t>万元，详见表</w:t>
      </w:r>
      <w:r w:rsidRPr="00273C3F">
        <w:rPr>
          <w:rFonts w:cs="宋体" w:hint="eastAsia"/>
          <w:sz w:val="24"/>
        </w:rPr>
        <w:t>8.3-2</w:t>
      </w:r>
      <w:r w:rsidRPr="00273C3F">
        <w:rPr>
          <w:rFonts w:cs="宋体" w:hint="eastAsia"/>
          <w:sz w:val="24"/>
        </w:rPr>
        <w:t>。</w:t>
      </w:r>
    </w:p>
    <w:p w:rsidR="00582243" w:rsidRPr="00273C3F" w:rsidRDefault="00582243" w:rsidP="00273C3F">
      <w:pPr>
        <w:spacing w:line="360" w:lineRule="auto"/>
        <w:jc w:val="center"/>
        <w:rPr>
          <w:b/>
          <w:bCs/>
          <w:snapToGrid w:val="0"/>
          <w:kern w:val="0"/>
          <w:sz w:val="24"/>
        </w:rPr>
      </w:pPr>
      <w:r w:rsidRPr="00273C3F">
        <w:rPr>
          <w:rFonts w:hint="eastAsia"/>
          <w:b/>
          <w:bCs/>
          <w:snapToGrid w:val="0"/>
          <w:kern w:val="0"/>
          <w:sz w:val="24"/>
        </w:rPr>
        <w:t>表</w:t>
      </w:r>
      <w:r w:rsidRPr="00273C3F">
        <w:rPr>
          <w:rFonts w:hint="eastAsia"/>
          <w:b/>
          <w:bCs/>
          <w:snapToGrid w:val="0"/>
          <w:kern w:val="0"/>
          <w:sz w:val="24"/>
        </w:rPr>
        <w:t>8.3-2</w:t>
      </w:r>
      <w:r w:rsidRPr="00273C3F">
        <w:rPr>
          <w:rFonts w:hint="eastAsia"/>
          <w:b/>
          <w:bCs/>
          <w:snapToGrid w:val="0"/>
          <w:kern w:val="0"/>
          <w:sz w:val="24"/>
        </w:rPr>
        <w:t>环保</w:t>
      </w:r>
      <w:r w:rsidR="00621CB9" w:rsidRPr="00273C3F">
        <w:rPr>
          <w:rFonts w:hint="eastAsia"/>
          <w:b/>
          <w:bCs/>
          <w:snapToGrid w:val="0"/>
          <w:kern w:val="0"/>
          <w:sz w:val="24"/>
        </w:rPr>
        <w:t>治理运行费用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00"/>
        <w:gridCol w:w="5154"/>
      </w:tblGrid>
      <w:tr w:rsidR="00273C3F" w:rsidRPr="00273C3F" w:rsidTr="00273C3F">
        <w:trPr>
          <w:trHeight w:hRule="exact" w:val="340"/>
          <w:tblHeader/>
          <w:jc w:val="center"/>
        </w:trPr>
        <w:tc>
          <w:tcPr>
            <w:tcW w:w="2385" w:type="pct"/>
            <w:tcBorders>
              <w:top w:val="single" w:sz="4" w:space="0" w:color="auto"/>
              <w:left w:val="single" w:sz="4" w:space="0" w:color="auto"/>
              <w:bottom w:val="single" w:sz="6" w:space="0" w:color="auto"/>
              <w:right w:val="single" w:sz="6" w:space="0" w:color="auto"/>
            </w:tcBorders>
            <w:vAlign w:val="center"/>
            <w:hideMark/>
          </w:tcPr>
          <w:p w:rsidR="00582243" w:rsidRPr="00273C3F" w:rsidRDefault="00621CB9" w:rsidP="00582243">
            <w:pPr>
              <w:adjustRightInd w:val="0"/>
              <w:snapToGrid w:val="0"/>
              <w:spacing w:line="240" w:lineRule="atLeast"/>
              <w:jc w:val="center"/>
              <w:rPr>
                <w:b/>
                <w:bCs/>
                <w:szCs w:val="21"/>
              </w:rPr>
            </w:pPr>
            <w:r w:rsidRPr="00273C3F">
              <w:rPr>
                <w:rFonts w:hint="eastAsia"/>
                <w:b/>
                <w:bCs/>
                <w:szCs w:val="21"/>
              </w:rPr>
              <w:t>项目</w:t>
            </w:r>
          </w:p>
        </w:tc>
        <w:tc>
          <w:tcPr>
            <w:tcW w:w="2615" w:type="pct"/>
            <w:tcBorders>
              <w:top w:val="single" w:sz="4" w:space="0" w:color="auto"/>
              <w:left w:val="single" w:sz="6" w:space="0" w:color="auto"/>
              <w:bottom w:val="single" w:sz="6" w:space="0" w:color="auto"/>
              <w:right w:val="single" w:sz="4" w:space="0" w:color="auto"/>
            </w:tcBorders>
            <w:vAlign w:val="center"/>
            <w:hideMark/>
          </w:tcPr>
          <w:p w:rsidR="00582243" w:rsidRPr="00273C3F" w:rsidRDefault="00621CB9" w:rsidP="00582243">
            <w:pPr>
              <w:adjustRightInd w:val="0"/>
              <w:snapToGrid w:val="0"/>
              <w:spacing w:line="240" w:lineRule="atLeast"/>
              <w:jc w:val="center"/>
              <w:rPr>
                <w:b/>
                <w:bCs/>
                <w:szCs w:val="21"/>
              </w:rPr>
            </w:pPr>
            <w:r w:rsidRPr="00273C3F">
              <w:rPr>
                <w:rFonts w:hint="eastAsia"/>
                <w:b/>
                <w:bCs/>
                <w:szCs w:val="21"/>
              </w:rPr>
              <w:t>运行费用</w:t>
            </w:r>
            <w:r w:rsidR="00582243" w:rsidRPr="00273C3F">
              <w:rPr>
                <w:rFonts w:hint="eastAsia"/>
                <w:b/>
                <w:bCs/>
                <w:szCs w:val="21"/>
              </w:rPr>
              <w:t>（万元）</w:t>
            </w:r>
          </w:p>
        </w:tc>
      </w:tr>
      <w:tr w:rsidR="00B36D1F" w:rsidRPr="00273C3F" w:rsidTr="00582243">
        <w:trPr>
          <w:trHeight w:hRule="exact" w:val="340"/>
          <w:jc w:val="center"/>
        </w:trPr>
        <w:tc>
          <w:tcPr>
            <w:tcW w:w="2385" w:type="pct"/>
            <w:tcBorders>
              <w:top w:val="single" w:sz="6" w:space="0" w:color="auto"/>
              <w:left w:val="single" w:sz="4" w:space="0" w:color="auto"/>
              <w:bottom w:val="single" w:sz="6" w:space="0" w:color="auto"/>
              <w:right w:val="single" w:sz="6" w:space="0" w:color="auto"/>
            </w:tcBorders>
            <w:vAlign w:val="center"/>
            <w:hideMark/>
          </w:tcPr>
          <w:p w:rsidR="00B36D1F" w:rsidRPr="00273C3F" w:rsidRDefault="00B36D1F" w:rsidP="00582243">
            <w:pPr>
              <w:adjustRightInd w:val="0"/>
              <w:snapToGrid w:val="0"/>
              <w:spacing w:line="240" w:lineRule="atLeast"/>
              <w:jc w:val="center"/>
              <w:rPr>
                <w:bCs/>
                <w:szCs w:val="21"/>
              </w:rPr>
            </w:pPr>
            <w:r w:rsidRPr="00273C3F">
              <w:rPr>
                <w:rFonts w:hint="eastAsia"/>
                <w:bCs/>
                <w:szCs w:val="21"/>
              </w:rPr>
              <w:t>环保设施投资折旧费用</w:t>
            </w:r>
            <w:r w:rsidRPr="00273C3F">
              <w:rPr>
                <w:bCs/>
                <w:szCs w:val="21"/>
              </w:rPr>
              <w:t>C1</w:t>
            </w:r>
          </w:p>
        </w:tc>
        <w:tc>
          <w:tcPr>
            <w:tcW w:w="2615" w:type="pct"/>
            <w:tcBorders>
              <w:top w:val="single" w:sz="6" w:space="0" w:color="auto"/>
              <w:left w:val="single" w:sz="6" w:space="0" w:color="auto"/>
              <w:bottom w:val="single" w:sz="6" w:space="0" w:color="auto"/>
              <w:right w:val="single" w:sz="4" w:space="0" w:color="auto"/>
            </w:tcBorders>
            <w:vAlign w:val="center"/>
            <w:hideMark/>
          </w:tcPr>
          <w:p w:rsidR="00B36D1F" w:rsidRDefault="00B36D1F">
            <w:pPr>
              <w:jc w:val="center"/>
              <w:rPr>
                <w:color w:val="000000"/>
                <w:szCs w:val="21"/>
              </w:rPr>
            </w:pPr>
            <w:r>
              <w:rPr>
                <w:color w:val="000000"/>
                <w:szCs w:val="21"/>
              </w:rPr>
              <w:t>2.04</w:t>
            </w:r>
          </w:p>
        </w:tc>
      </w:tr>
      <w:tr w:rsidR="00B36D1F" w:rsidRPr="00273C3F" w:rsidTr="00582243">
        <w:trPr>
          <w:trHeight w:hRule="exact" w:val="340"/>
          <w:jc w:val="center"/>
        </w:trPr>
        <w:tc>
          <w:tcPr>
            <w:tcW w:w="2385" w:type="pct"/>
            <w:tcBorders>
              <w:top w:val="single" w:sz="6" w:space="0" w:color="auto"/>
              <w:left w:val="single" w:sz="4" w:space="0" w:color="auto"/>
              <w:bottom w:val="single" w:sz="6" w:space="0" w:color="auto"/>
              <w:right w:val="single" w:sz="6" w:space="0" w:color="auto"/>
            </w:tcBorders>
            <w:vAlign w:val="center"/>
            <w:hideMark/>
          </w:tcPr>
          <w:p w:rsidR="00B36D1F" w:rsidRPr="00273C3F" w:rsidRDefault="00B36D1F" w:rsidP="00582243">
            <w:pPr>
              <w:adjustRightInd w:val="0"/>
              <w:snapToGrid w:val="0"/>
              <w:spacing w:line="240" w:lineRule="atLeast"/>
              <w:jc w:val="center"/>
              <w:rPr>
                <w:bCs/>
                <w:szCs w:val="21"/>
              </w:rPr>
            </w:pPr>
            <w:r w:rsidRPr="00273C3F">
              <w:rPr>
                <w:rFonts w:hint="eastAsia"/>
                <w:bCs/>
                <w:szCs w:val="21"/>
              </w:rPr>
              <w:t>环保设施运行费用</w:t>
            </w:r>
            <w:r w:rsidRPr="00273C3F">
              <w:rPr>
                <w:bCs/>
                <w:szCs w:val="21"/>
              </w:rPr>
              <w:t>C2</w:t>
            </w:r>
          </w:p>
        </w:tc>
        <w:tc>
          <w:tcPr>
            <w:tcW w:w="2615" w:type="pct"/>
            <w:tcBorders>
              <w:top w:val="single" w:sz="6" w:space="0" w:color="auto"/>
              <w:left w:val="single" w:sz="6" w:space="0" w:color="auto"/>
              <w:bottom w:val="single" w:sz="6" w:space="0" w:color="auto"/>
              <w:right w:val="single" w:sz="4" w:space="0" w:color="auto"/>
            </w:tcBorders>
            <w:vAlign w:val="center"/>
            <w:hideMark/>
          </w:tcPr>
          <w:p w:rsidR="00B36D1F" w:rsidRDefault="00B36D1F">
            <w:pPr>
              <w:jc w:val="center"/>
              <w:rPr>
                <w:color w:val="000000"/>
                <w:szCs w:val="21"/>
              </w:rPr>
            </w:pPr>
            <w:r>
              <w:rPr>
                <w:color w:val="000000"/>
                <w:szCs w:val="21"/>
              </w:rPr>
              <w:t>2.40</w:t>
            </w:r>
          </w:p>
        </w:tc>
      </w:tr>
      <w:tr w:rsidR="00B36D1F" w:rsidRPr="00273C3F" w:rsidTr="00582243">
        <w:trPr>
          <w:trHeight w:hRule="exact" w:val="340"/>
          <w:jc w:val="center"/>
        </w:trPr>
        <w:tc>
          <w:tcPr>
            <w:tcW w:w="2385" w:type="pct"/>
            <w:tcBorders>
              <w:top w:val="single" w:sz="6" w:space="0" w:color="auto"/>
              <w:left w:val="single" w:sz="4" w:space="0" w:color="auto"/>
              <w:bottom w:val="single" w:sz="6" w:space="0" w:color="auto"/>
              <w:right w:val="single" w:sz="6" w:space="0" w:color="auto"/>
            </w:tcBorders>
            <w:vAlign w:val="center"/>
            <w:hideMark/>
          </w:tcPr>
          <w:p w:rsidR="00B36D1F" w:rsidRPr="00273C3F" w:rsidRDefault="00B36D1F" w:rsidP="00582243">
            <w:pPr>
              <w:adjustRightInd w:val="0"/>
              <w:snapToGrid w:val="0"/>
              <w:spacing w:line="240" w:lineRule="atLeast"/>
              <w:jc w:val="center"/>
              <w:rPr>
                <w:bCs/>
                <w:szCs w:val="21"/>
              </w:rPr>
            </w:pPr>
            <w:r w:rsidRPr="00273C3F">
              <w:rPr>
                <w:rFonts w:hint="eastAsia"/>
                <w:bCs/>
                <w:szCs w:val="21"/>
              </w:rPr>
              <w:t>环保管理费用</w:t>
            </w:r>
            <w:r w:rsidRPr="00273C3F">
              <w:rPr>
                <w:bCs/>
                <w:szCs w:val="21"/>
              </w:rPr>
              <w:t>C3</w:t>
            </w:r>
          </w:p>
        </w:tc>
        <w:tc>
          <w:tcPr>
            <w:tcW w:w="2615" w:type="pct"/>
            <w:tcBorders>
              <w:top w:val="single" w:sz="6" w:space="0" w:color="auto"/>
              <w:left w:val="single" w:sz="6" w:space="0" w:color="auto"/>
              <w:bottom w:val="single" w:sz="6" w:space="0" w:color="auto"/>
              <w:right w:val="single" w:sz="4" w:space="0" w:color="auto"/>
            </w:tcBorders>
            <w:vAlign w:val="center"/>
            <w:hideMark/>
          </w:tcPr>
          <w:p w:rsidR="00B36D1F" w:rsidRDefault="00B36D1F">
            <w:pPr>
              <w:jc w:val="center"/>
              <w:rPr>
                <w:color w:val="000000"/>
                <w:szCs w:val="21"/>
              </w:rPr>
            </w:pPr>
            <w:r>
              <w:rPr>
                <w:color w:val="000000"/>
                <w:szCs w:val="21"/>
              </w:rPr>
              <w:t>0.22</w:t>
            </w:r>
          </w:p>
        </w:tc>
      </w:tr>
      <w:tr w:rsidR="00B36D1F" w:rsidRPr="00273C3F" w:rsidTr="00582243">
        <w:trPr>
          <w:trHeight w:hRule="exact" w:val="340"/>
          <w:jc w:val="center"/>
        </w:trPr>
        <w:tc>
          <w:tcPr>
            <w:tcW w:w="2385" w:type="pct"/>
            <w:tcBorders>
              <w:top w:val="single" w:sz="6" w:space="0" w:color="auto"/>
              <w:left w:val="single" w:sz="4" w:space="0" w:color="auto"/>
              <w:bottom w:val="single" w:sz="4" w:space="0" w:color="auto"/>
              <w:right w:val="single" w:sz="6" w:space="0" w:color="auto"/>
            </w:tcBorders>
            <w:vAlign w:val="center"/>
            <w:hideMark/>
          </w:tcPr>
          <w:p w:rsidR="00B36D1F" w:rsidRPr="00273C3F" w:rsidRDefault="00B36D1F" w:rsidP="00582243">
            <w:pPr>
              <w:adjustRightInd w:val="0"/>
              <w:snapToGrid w:val="0"/>
              <w:spacing w:line="240" w:lineRule="atLeast"/>
              <w:jc w:val="center"/>
              <w:rPr>
                <w:bCs/>
                <w:szCs w:val="21"/>
              </w:rPr>
            </w:pPr>
            <w:r w:rsidRPr="00273C3F">
              <w:rPr>
                <w:rFonts w:hint="eastAsia"/>
                <w:bCs/>
                <w:szCs w:val="21"/>
              </w:rPr>
              <w:lastRenderedPageBreak/>
              <w:t>合计</w:t>
            </w:r>
            <w:r w:rsidRPr="00273C3F">
              <w:rPr>
                <w:bCs/>
                <w:szCs w:val="21"/>
              </w:rPr>
              <w:t>C=C1+C2+C3</w:t>
            </w:r>
          </w:p>
        </w:tc>
        <w:tc>
          <w:tcPr>
            <w:tcW w:w="2615" w:type="pct"/>
            <w:tcBorders>
              <w:top w:val="single" w:sz="6" w:space="0" w:color="auto"/>
              <w:left w:val="single" w:sz="6" w:space="0" w:color="auto"/>
              <w:bottom w:val="single" w:sz="4" w:space="0" w:color="auto"/>
              <w:right w:val="single" w:sz="4" w:space="0" w:color="auto"/>
            </w:tcBorders>
            <w:vAlign w:val="center"/>
            <w:hideMark/>
          </w:tcPr>
          <w:p w:rsidR="00B36D1F" w:rsidRDefault="00B36D1F">
            <w:pPr>
              <w:jc w:val="center"/>
              <w:rPr>
                <w:color w:val="000000"/>
                <w:szCs w:val="21"/>
              </w:rPr>
            </w:pPr>
            <w:r>
              <w:rPr>
                <w:color w:val="000000"/>
                <w:szCs w:val="21"/>
              </w:rPr>
              <w:t>4.66</w:t>
            </w:r>
          </w:p>
        </w:tc>
      </w:tr>
    </w:tbl>
    <w:p w:rsidR="00273C3F" w:rsidRDefault="00273C3F" w:rsidP="00273C3F">
      <w:pPr>
        <w:pStyle w:val="19"/>
        <w:ind w:firstLine="480"/>
      </w:pPr>
    </w:p>
    <w:p w:rsidR="00DB0877" w:rsidRPr="00B36D1F" w:rsidRDefault="00DB0877" w:rsidP="00DB0877">
      <w:pPr>
        <w:pStyle w:val="3"/>
        <w:rPr>
          <w:rFonts w:ascii="Times New Roman" w:eastAsia="宋体"/>
          <w:b/>
          <w:bCs/>
          <w:sz w:val="28"/>
          <w:szCs w:val="28"/>
        </w:rPr>
      </w:pPr>
      <w:r w:rsidRPr="00B36D1F">
        <w:rPr>
          <w:rFonts w:ascii="Times New Roman" w:eastAsia="宋体" w:hint="eastAsia"/>
          <w:b/>
          <w:bCs/>
          <w:sz w:val="28"/>
          <w:szCs w:val="28"/>
        </w:rPr>
        <w:t>8.3.3</w:t>
      </w:r>
      <w:r w:rsidRPr="00B36D1F">
        <w:rPr>
          <w:rFonts w:ascii="Times New Roman" w:eastAsia="宋体" w:hint="eastAsia"/>
          <w:b/>
          <w:bCs/>
          <w:sz w:val="28"/>
          <w:szCs w:val="28"/>
        </w:rPr>
        <w:t>环境影响损失分析</w:t>
      </w:r>
    </w:p>
    <w:p w:rsidR="00CE48F5" w:rsidRPr="0092160D" w:rsidRDefault="00CE48F5" w:rsidP="00CE48F5">
      <w:pPr>
        <w:pStyle w:val="-RED0"/>
        <w:ind w:firstLineChars="200" w:firstLine="480"/>
        <w:jc w:val="both"/>
        <w:rPr>
          <w:color w:val="FF0000"/>
          <w:kern w:val="0"/>
          <w:szCs w:val="20"/>
        </w:rPr>
      </w:pPr>
      <w:r w:rsidRPr="00B36D1F">
        <w:rPr>
          <w:kern w:val="0"/>
          <w:szCs w:val="20"/>
        </w:rPr>
        <w:t>环境影响损失主要表现在废气、废水、噪声和固体废物对区域环境空气、水环境和居民身体健康的影响损失。</w:t>
      </w:r>
    </w:p>
    <w:p w:rsidR="00621CB9" w:rsidRPr="0092160D" w:rsidRDefault="00CE48F5" w:rsidP="00621CB9">
      <w:pPr>
        <w:pStyle w:val="-RED0"/>
        <w:ind w:firstLineChars="200" w:firstLine="480"/>
        <w:jc w:val="both"/>
        <w:rPr>
          <w:color w:val="FF0000"/>
          <w:kern w:val="0"/>
          <w:szCs w:val="20"/>
        </w:rPr>
      </w:pPr>
      <w:r w:rsidRPr="00B36D1F">
        <w:rPr>
          <w:kern w:val="0"/>
          <w:szCs w:val="20"/>
        </w:rPr>
        <w:t>根据</w:t>
      </w:r>
      <w:r w:rsidRPr="00B36D1F">
        <w:rPr>
          <w:rFonts w:hint="eastAsia"/>
          <w:kern w:val="0"/>
          <w:szCs w:val="20"/>
        </w:rPr>
        <w:t>项目</w:t>
      </w:r>
      <w:r w:rsidRPr="00B36D1F">
        <w:rPr>
          <w:kern w:val="0"/>
          <w:szCs w:val="20"/>
        </w:rPr>
        <w:t>工程分析及污染影响预测结果，</w:t>
      </w:r>
      <w:r w:rsidR="00B36D1F" w:rsidRPr="00B36D1F">
        <w:rPr>
          <w:rFonts w:hint="eastAsia"/>
          <w:kern w:val="0"/>
          <w:szCs w:val="20"/>
        </w:rPr>
        <w:t>喷漆</w:t>
      </w:r>
      <w:r w:rsidR="008D79BE" w:rsidRPr="00B36D1F">
        <w:rPr>
          <w:rFonts w:hint="eastAsia"/>
          <w:kern w:val="0"/>
          <w:szCs w:val="20"/>
        </w:rPr>
        <w:t>废气</w:t>
      </w:r>
      <w:r w:rsidR="00B36D1F" w:rsidRPr="00B36D1F">
        <w:rPr>
          <w:rFonts w:hint="eastAsia"/>
          <w:kern w:val="0"/>
          <w:szCs w:val="20"/>
        </w:rPr>
        <w:t>经干式过滤</w:t>
      </w:r>
      <w:proofErr w:type="gramStart"/>
      <w:r w:rsidR="00B36D1F" w:rsidRPr="00B36D1F">
        <w:rPr>
          <w:rFonts w:hint="eastAsia"/>
          <w:kern w:val="0"/>
          <w:szCs w:val="20"/>
        </w:rPr>
        <w:t>棉处理</w:t>
      </w:r>
      <w:proofErr w:type="gramEnd"/>
      <w:r w:rsidR="00B36D1F" w:rsidRPr="00B36D1F">
        <w:rPr>
          <w:rFonts w:hint="eastAsia"/>
          <w:kern w:val="0"/>
          <w:szCs w:val="20"/>
        </w:rPr>
        <w:t>+UV</w:t>
      </w:r>
      <w:proofErr w:type="gramStart"/>
      <w:r w:rsidR="00B36D1F" w:rsidRPr="00B36D1F">
        <w:rPr>
          <w:rFonts w:hint="eastAsia"/>
          <w:kern w:val="0"/>
          <w:szCs w:val="20"/>
        </w:rPr>
        <w:t>光氧催化</w:t>
      </w:r>
      <w:proofErr w:type="gramEnd"/>
      <w:r w:rsidR="00B36D1F" w:rsidRPr="00B36D1F">
        <w:rPr>
          <w:rFonts w:hint="eastAsia"/>
          <w:kern w:val="0"/>
          <w:szCs w:val="20"/>
        </w:rPr>
        <w:t>+</w:t>
      </w:r>
      <w:r w:rsidR="00B36D1F" w:rsidRPr="00B36D1F">
        <w:rPr>
          <w:rFonts w:hint="eastAsia"/>
          <w:kern w:val="0"/>
          <w:szCs w:val="20"/>
        </w:rPr>
        <w:t>活性炭吸附</w:t>
      </w:r>
      <w:r w:rsidR="00B36D1F" w:rsidRPr="00B36D1F">
        <w:rPr>
          <w:rFonts w:hint="eastAsia"/>
          <w:kern w:val="0"/>
          <w:szCs w:val="20"/>
        </w:rPr>
        <w:t>+20m</w:t>
      </w:r>
      <w:r w:rsidR="008D79BE" w:rsidRPr="00B36D1F">
        <w:rPr>
          <w:rFonts w:hint="eastAsia"/>
          <w:kern w:val="0"/>
          <w:szCs w:val="20"/>
        </w:rPr>
        <w:t>高排气筒排放</w:t>
      </w:r>
      <w:r w:rsidRPr="00B36D1F">
        <w:rPr>
          <w:rFonts w:hint="eastAsia"/>
          <w:kern w:val="0"/>
          <w:szCs w:val="20"/>
        </w:rPr>
        <w:t>，</w:t>
      </w:r>
      <w:r w:rsidR="00B36D1F" w:rsidRPr="00B36D1F">
        <w:rPr>
          <w:rFonts w:hint="eastAsia"/>
          <w:kern w:val="0"/>
          <w:szCs w:val="20"/>
        </w:rPr>
        <w:t>喷粉废气</w:t>
      </w:r>
      <w:r w:rsidR="008D79BE" w:rsidRPr="00B36D1F">
        <w:rPr>
          <w:rFonts w:hint="eastAsia"/>
          <w:kern w:val="0"/>
          <w:szCs w:val="20"/>
        </w:rPr>
        <w:t>采取“</w:t>
      </w:r>
      <w:r w:rsidR="00B36D1F" w:rsidRPr="00B36D1F">
        <w:rPr>
          <w:rFonts w:hint="eastAsia"/>
          <w:kern w:val="0"/>
          <w:szCs w:val="20"/>
        </w:rPr>
        <w:t>滤筒收集”后经一根</w:t>
      </w:r>
      <w:r w:rsidR="00B36D1F" w:rsidRPr="00B36D1F">
        <w:rPr>
          <w:rFonts w:hint="eastAsia"/>
          <w:kern w:val="0"/>
          <w:szCs w:val="20"/>
        </w:rPr>
        <w:t>20m</w:t>
      </w:r>
      <w:r w:rsidR="008D79BE" w:rsidRPr="00B36D1F">
        <w:rPr>
          <w:rFonts w:hint="eastAsia"/>
          <w:kern w:val="0"/>
          <w:szCs w:val="20"/>
        </w:rPr>
        <w:t>高排气筒排放，</w:t>
      </w:r>
      <w:r w:rsidRPr="00B36D1F">
        <w:rPr>
          <w:rFonts w:hint="eastAsia"/>
          <w:kern w:val="0"/>
          <w:szCs w:val="20"/>
        </w:rPr>
        <w:t>废气污染物</w:t>
      </w:r>
      <w:r w:rsidR="008D79BE" w:rsidRPr="00B36D1F">
        <w:rPr>
          <w:rFonts w:hint="eastAsia"/>
          <w:kern w:val="0"/>
          <w:szCs w:val="20"/>
        </w:rPr>
        <w:t>均能满足达标排放要求。</w:t>
      </w:r>
      <w:r w:rsidR="00B36D1F" w:rsidRPr="00B36D1F">
        <w:rPr>
          <w:rFonts w:hint="eastAsia"/>
          <w:kern w:val="0"/>
          <w:szCs w:val="20"/>
        </w:rPr>
        <w:t>项目不产生生产废水，</w:t>
      </w:r>
      <w:proofErr w:type="gramStart"/>
      <w:r w:rsidR="00B36D1F" w:rsidRPr="00B36D1F">
        <w:rPr>
          <w:rFonts w:hint="eastAsia"/>
          <w:kern w:val="0"/>
          <w:szCs w:val="20"/>
        </w:rPr>
        <w:t>不</w:t>
      </w:r>
      <w:proofErr w:type="gramEnd"/>
      <w:r w:rsidR="00B36D1F" w:rsidRPr="00B36D1F">
        <w:rPr>
          <w:rFonts w:hint="eastAsia"/>
          <w:kern w:val="0"/>
          <w:szCs w:val="20"/>
        </w:rPr>
        <w:t>新增生活污水</w:t>
      </w:r>
      <w:r w:rsidR="008D79BE" w:rsidRPr="00B36D1F">
        <w:rPr>
          <w:rFonts w:hint="eastAsia"/>
          <w:kern w:val="0"/>
          <w:szCs w:val="20"/>
        </w:rPr>
        <w:t>。</w:t>
      </w:r>
      <w:r w:rsidRPr="00B36D1F">
        <w:rPr>
          <w:kern w:val="0"/>
          <w:szCs w:val="20"/>
        </w:rPr>
        <w:t>对设备噪声采取</w:t>
      </w:r>
      <w:r w:rsidRPr="00B36D1F">
        <w:rPr>
          <w:rFonts w:hint="eastAsia"/>
          <w:kern w:val="0"/>
          <w:szCs w:val="20"/>
        </w:rPr>
        <w:t>厂房隔声、减振消声等</w:t>
      </w:r>
      <w:r w:rsidRPr="00B36D1F">
        <w:rPr>
          <w:kern w:val="0"/>
          <w:szCs w:val="20"/>
        </w:rPr>
        <w:t>措施后，</w:t>
      </w:r>
      <w:r w:rsidR="00967019" w:rsidRPr="00B36D1F">
        <w:rPr>
          <w:rFonts w:hint="eastAsia"/>
          <w:kern w:val="0"/>
          <w:szCs w:val="20"/>
        </w:rPr>
        <w:t>厂界噪声能够达标。项目</w:t>
      </w:r>
      <w:r w:rsidRPr="00B36D1F">
        <w:rPr>
          <w:kern w:val="0"/>
          <w:szCs w:val="20"/>
        </w:rPr>
        <w:t>固体废物得以综合利用</w:t>
      </w:r>
      <w:r w:rsidRPr="00B36D1F">
        <w:rPr>
          <w:rFonts w:hint="eastAsia"/>
          <w:kern w:val="0"/>
          <w:szCs w:val="20"/>
        </w:rPr>
        <w:t>或无害化处理</w:t>
      </w:r>
      <w:r w:rsidRPr="00B36D1F">
        <w:rPr>
          <w:kern w:val="0"/>
          <w:szCs w:val="20"/>
        </w:rPr>
        <w:t>处置</w:t>
      </w:r>
      <w:r w:rsidRPr="00B36D1F">
        <w:rPr>
          <w:rFonts w:hint="eastAsia"/>
          <w:kern w:val="0"/>
          <w:szCs w:val="20"/>
        </w:rPr>
        <w:t>。</w:t>
      </w:r>
      <w:r w:rsidR="00621CB9" w:rsidRPr="00B36D1F">
        <w:rPr>
          <w:rFonts w:hint="eastAsia"/>
          <w:kern w:val="0"/>
          <w:szCs w:val="20"/>
        </w:rPr>
        <w:t>通过对厂区采取分区防渗措施，可防止事故排放时污染物对地下水环境造成影响。因此，本项目环保设施投入运行后，将使污染物排放量显著降低，减少对环境的危害。</w:t>
      </w:r>
    </w:p>
    <w:p w:rsidR="00550E66" w:rsidRPr="000F36DB" w:rsidRDefault="00DB0877" w:rsidP="00CE48F5">
      <w:pPr>
        <w:pStyle w:val="2"/>
        <w:tabs>
          <w:tab w:val="left" w:pos="6135"/>
        </w:tabs>
        <w:spacing w:beforeLines="0"/>
        <w:rPr>
          <w:rFonts w:ascii="Times New Roman" w:hAnsi="Times New Roman"/>
          <w:b/>
          <w:bCs/>
          <w:sz w:val="32"/>
          <w:szCs w:val="32"/>
        </w:rPr>
      </w:pPr>
      <w:bookmarkStart w:id="205" w:name="_Toc102056376"/>
      <w:r w:rsidRPr="000F36DB">
        <w:rPr>
          <w:rFonts w:ascii="Times New Roman" w:hAnsi="Times New Roman" w:hint="eastAsia"/>
          <w:b/>
          <w:bCs/>
          <w:sz w:val="32"/>
          <w:szCs w:val="32"/>
        </w:rPr>
        <w:t>8.4</w:t>
      </w:r>
      <w:r w:rsidR="00550E66" w:rsidRPr="000F36DB">
        <w:rPr>
          <w:rFonts w:ascii="Times New Roman" w:hAnsi="Times New Roman" w:hint="eastAsia"/>
          <w:b/>
          <w:bCs/>
          <w:sz w:val="32"/>
          <w:szCs w:val="32"/>
        </w:rPr>
        <w:t>小结</w:t>
      </w:r>
      <w:bookmarkEnd w:id="205"/>
    </w:p>
    <w:p w:rsidR="00550E66" w:rsidRPr="00B36D1F" w:rsidRDefault="00550E66" w:rsidP="00CE48F5">
      <w:pPr>
        <w:pStyle w:val="-RED0"/>
        <w:ind w:firstLineChars="200" w:firstLine="480"/>
        <w:jc w:val="both"/>
        <w:rPr>
          <w:kern w:val="0"/>
          <w:szCs w:val="20"/>
        </w:rPr>
      </w:pPr>
      <w:r w:rsidRPr="00B36D1F">
        <w:rPr>
          <w:rFonts w:hint="eastAsia"/>
          <w:kern w:val="0"/>
          <w:szCs w:val="20"/>
        </w:rPr>
        <w:t>项目为</w:t>
      </w:r>
      <w:r w:rsidR="00B36D1F" w:rsidRPr="00B36D1F">
        <w:rPr>
          <w:rFonts w:hint="eastAsia"/>
          <w:kern w:val="0"/>
          <w:szCs w:val="20"/>
        </w:rPr>
        <w:t>机加工</w:t>
      </w:r>
      <w:r w:rsidR="00D010DE" w:rsidRPr="00B36D1F">
        <w:rPr>
          <w:rFonts w:hint="eastAsia"/>
          <w:kern w:val="0"/>
          <w:szCs w:val="20"/>
        </w:rPr>
        <w:t>项目</w:t>
      </w:r>
      <w:r w:rsidRPr="00B36D1F">
        <w:rPr>
          <w:rFonts w:hint="eastAsia"/>
          <w:kern w:val="0"/>
          <w:szCs w:val="20"/>
        </w:rPr>
        <w:t>，</w:t>
      </w:r>
      <w:r w:rsidR="00DB0877" w:rsidRPr="00B36D1F">
        <w:rPr>
          <w:rFonts w:hint="eastAsia"/>
          <w:kern w:val="0"/>
          <w:szCs w:val="20"/>
        </w:rPr>
        <w:t>项目</w:t>
      </w:r>
      <w:r w:rsidRPr="00B36D1F">
        <w:rPr>
          <w:kern w:val="0"/>
          <w:szCs w:val="20"/>
        </w:rPr>
        <w:t>投产后，在保证经济效益的同时，具有显著的社会、环境效益，项目的实施保证了主要污染物</w:t>
      </w:r>
      <w:r w:rsidR="00832644" w:rsidRPr="00B36D1F">
        <w:rPr>
          <w:rFonts w:hint="eastAsia"/>
          <w:kern w:val="0"/>
          <w:szCs w:val="20"/>
        </w:rPr>
        <w:t>达标排放</w:t>
      </w:r>
      <w:r w:rsidRPr="00B36D1F">
        <w:rPr>
          <w:kern w:val="0"/>
          <w:szCs w:val="20"/>
        </w:rPr>
        <w:t>，</w:t>
      </w:r>
      <w:r w:rsidR="00832644" w:rsidRPr="00B36D1F">
        <w:rPr>
          <w:rFonts w:hint="eastAsia"/>
          <w:kern w:val="0"/>
          <w:szCs w:val="20"/>
        </w:rPr>
        <w:t>并</w:t>
      </w:r>
      <w:r w:rsidRPr="00B36D1F">
        <w:rPr>
          <w:kern w:val="0"/>
          <w:szCs w:val="20"/>
        </w:rPr>
        <w:t>满足环境保护目标的要求。评价认为从环境经济损益分析角度而言</w:t>
      </w:r>
      <w:r w:rsidR="00D010DE" w:rsidRPr="00B36D1F">
        <w:rPr>
          <w:rFonts w:hint="eastAsia"/>
          <w:kern w:val="0"/>
          <w:szCs w:val="20"/>
        </w:rPr>
        <w:t>，</w:t>
      </w:r>
      <w:r w:rsidRPr="00B36D1F">
        <w:rPr>
          <w:kern w:val="0"/>
          <w:szCs w:val="20"/>
        </w:rPr>
        <w:t>建设项目是可行的。</w:t>
      </w:r>
    </w:p>
    <w:p w:rsidR="00832644" w:rsidRPr="0092160D" w:rsidRDefault="00832644" w:rsidP="00550E66">
      <w:pPr>
        <w:pStyle w:val="af8"/>
        <w:rPr>
          <w:snapToGrid w:val="0"/>
          <w:color w:val="FF0000"/>
          <w:kern w:val="0"/>
        </w:rPr>
      </w:pPr>
    </w:p>
    <w:p w:rsidR="00550E66" w:rsidRPr="0092160D" w:rsidRDefault="00550E66" w:rsidP="00550E66">
      <w:pPr>
        <w:adjustRightInd w:val="0"/>
        <w:snapToGrid w:val="0"/>
        <w:spacing w:line="348" w:lineRule="auto"/>
        <w:ind w:firstLineChars="200" w:firstLine="480"/>
        <w:rPr>
          <w:snapToGrid w:val="0"/>
          <w:color w:val="FF0000"/>
          <w:kern w:val="0"/>
          <w:sz w:val="24"/>
        </w:rPr>
        <w:sectPr w:rsidR="00550E66" w:rsidRPr="0092160D" w:rsidSect="004E2D5F">
          <w:pgSz w:w="11906" w:h="16838"/>
          <w:pgMar w:top="1361" w:right="1134" w:bottom="1361" w:left="1134" w:header="851" w:footer="851" w:gutter="0"/>
          <w:cols w:space="720"/>
          <w:docGrid w:linePitch="489" w:charSpace="-4223"/>
        </w:sectPr>
      </w:pPr>
    </w:p>
    <w:p w:rsidR="00550E66" w:rsidRPr="00B36D1F" w:rsidRDefault="00DB0877" w:rsidP="00170291">
      <w:pPr>
        <w:pStyle w:val="1"/>
        <w:spacing w:beforeLines="0" w:afterLines="0"/>
        <w:jc w:val="left"/>
        <w:rPr>
          <w:rFonts w:ascii="Times New Roman" w:hAnsi="Times New Roman"/>
          <w:sz w:val="44"/>
        </w:rPr>
      </w:pPr>
      <w:bookmarkStart w:id="206" w:name="_Toc22116636"/>
      <w:bookmarkStart w:id="207" w:name="_Toc32559"/>
      <w:bookmarkStart w:id="208" w:name="_Toc102056377"/>
      <w:r w:rsidRPr="00B36D1F">
        <w:rPr>
          <w:rFonts w:ascii="Times New Roman" w:hAnsi="Times New Roman" w:hint="eastAsia"/>
          <w:sz w:val="44"/>
        </w:rPr>
        <w:lastRenderedPageBreak/>
        <w:t>9</w:t>
      </w:r>
      <w:r w:rsidR="00550E66" w:rsidRPr="00B36D1F">
        <w:rPr>
          <w:rFonts w:ascii="Times New Roman" w:hAnsi="Times New Roman"/>
          <w:sz w:val="44"/>
        </w:rPr>
        <w:t>环境管理</w:t>
      </w:r>
      <w:bookmarkEnd w:id="206"/>
      <w:bookmarkEnd w:id="207"/>
      <w:r w:rsidRPr="00B36D1F">
        <w:rPr>
          <w:rFonts w:ascii="Times New Roman" w:hAnsi="Times New Roman" w:hint="eastAsia"/>
          <w:sz w:val="44"/>
        </w:rPr>
        <w:t>和监测</w:t>
      </w:r>
      <w:bookmarkEnd w:id="208"/>
    </w:p>
    <w:p w:rsidR="00DB0877" w:rsidRPr="00B36D1F" w:rsidRDefault="00DB0877" w:rsidP="00DB0877">
      <w:pPr>
        <w:pStyle w:val="-RED0"/>
        <w:ind w:firstLineChars="200" w:firstLine="480"/>
        <w:jc w:val="both"/>
        <w:rPr>
          <w:kern w:val="0"/>
          <w:szCs w:val="20"/>
        </w:rPr>
      </w:pPr>
      <w:r w:rsidRPr="00B36D1F">
        <w:rPr>
          <w:rFonts w:hint="eastAsia"/>
          <w:kern w:val="0"/>
          <w:szCs w:val="20"/>
        </w:rPr>
        <w:t>为加强项目的环境管理，加大企业环境监测的力度，必须严格控制污染物的排放总量，有效的保护生态环境，执行建设项目</w:t>
      </w:r>
      <w:r w:rsidRPr="00B36D1F">
        <w:rPr>
          <w:kern w:val="0"/>
          <w:szCs w:val="20"/>
        </w:rPr>
        <w:t>“</w:t>
      </w:r>
      <w:r w:rsidRPr="00B36D1F">
        <w:rPr>
          <w:rFonts w:hint="eastAsia"/>
          <w:kern w:val="0"/>
          <w:szCs w:val="20"/>
        </w:rPr>
        <w:t>三同时</w:t>
      </w:r>
      <w:r w:rsidRPr="00B36D1F">
        <w:rPr>
          <w:kern w:val="0"/>
          <w:szCs w:val="20"/>
        </w:rPr>
        <w:t>”</w:t>
      </w:r>
      <w:r w:rsidRPr="00B36D1F">
        <w:rPr>
          <w:rFonts w:hint="eastAsia"/>
          <w:kern w:val="0"/>
          <w:szCs w:val="20"/>
        </w:rPr>
        <w:t>制度。为了既发展生产又保护环境，实现建设项目的经济效益、社会效益和环境效益的统一，更好的监控工程环保设施的运行，及时掌握和了解污染治理措施的效果，必须设置相应的环保机构，制定项目环境管理和环境监测计划。</w:t>
      </w:r>
    </w:p>
    <w:p w:rsidR="00550E66" w:rsidRPr="000F36DB" w:rsidRDefault="00DB0877" w:rsidP="00550E66">
      <w:pPr>
        <w:pStyle w:val="2"/>
        <w:tabs>
          <w:tab w:val="left" w:pos="6135"/>
        </w:tabs>
        <w:spacing w:beforeLines="0"/>
        <w:rPr>
          <w:rFonts w:ascii="Times New Roman" w:hAnsi="Times New Roman"/>
          <w:b/>
          <w:bCs/>
          <w:sz w:val="32"/>
          <w:szCs w:val="32"/>
        </w:rPr>
      </w:pPr>
      <w:bookmarkStart w:id="209" w:name="_Toc90976828"/>
      <w:bookmarkStart w:id="210" w:name="_Toc23798"/>
      <w:bookmarkStart w:id="211" w:name="_Toc86131839"/>
      <w:bookmarkStart w:id="212" w:name="_Toc7843444"/>
      <w:bookmarkStart w:id="213" w:name="_Toc534361622"/>
      <w:bookmarkStart w:id="214" w:name="_Toc22116637"/>
      <w:bookmarkStart w:id="215" w:name="_Toc102056378"/>
      <w:r w:rsidRPr="000F36DB">
        <w:rPr>
          <w:rFonts w:ascii="Times New Roman" w:hAnsi="Times New Roman" w:hint="eastAsia"/>
          <w:b/>
          <w:bCs/>
          <w:sz w:val="32"/>
          <w:szCs w:val="32"/>
        </w:rPr>
        <w:t>9.1</w:t>
      </w:r>
      <w:r w:rsidR="00550E66" w:rsidRPr="000F36DB">
        <w:rPr>
          <w:rFonts w:ascii="Times New Roman" w:hAnsi="Times New Roman"/>
          <w:b/>
          <w:bCs/>
          <w:sz w:val="32"/>
          <w:szCs w:val="32"/>
        </w:rPr>
        <w:t>环境管理</w:t>
      </w:r>
      <w:bookmarkEnd w:id="209"/>
      <w:bookmarkEnd w:id="210"/>
      <w:bookmarkEnd w:id="211"/>
      <w:bookmarkEnd w:id="215"/>
    </w:p>
    <w:p w:rsidR="00DB0877" w:rsidRPr="00B36D1F" w:rsidRDefault="00DB0877" w:rsidP="00DB0877">
      <w:pPr>
        <w:pStyle w:val="-RED0"/>
        <w:ind w:firstLineChars="200" w:firstLine="480"/>
        <w:jc w:val="both"/>
        <w:rPr>
          <w:kern w:val="0"/>
          <w:szCs w:val="20"/>
        </w:rPr>
      </w:pPr>
      <w:bookmarkStart w:id="216" w:name="_Toc180983086"/>
      <w:r w:rsidRPr="00B36D1F">
        <w:rPr>
          <w:rFonts w:hint="eastAsia"/>
          <w:kern w:val="0"/>
          <w:szCs w:val="20"/>
        </w:rPr>
        <w:t>项目环境管理是指在建设期和运行</w:t>
      </w:r>
      <w:proofErr w:type="gramStart"/>
      <w:r w:rsidRPr="00B36D1F">
        <w:rPr>
          <w:rFonts w:hint="eastAsia"/>
          <w:kern w:val="0"/>
          <w:szCs w:val="20"/>
        </w:rPr>
        <w:t>期执行</w:t>
      </w:r>
      <w:proofErr w:type="gramEnd"/>
      <w:r w:rsidRPr="00B36D1F">
        <w:rPr>
          <w:rFonts w:hint="eastAsia"/>
          <w:kern w:val="0"/>
          <w:szCs w:val="20"/>
        </w:rPr>
        <w:t>和遵守国家、省、市的有关环境保护法律、法规、政策与标准，接受地方环境保护主管部门的环境监督，调整和制定环保规划的目标，协调与有关部门的关系以及一切与改善环境有关的环境管理活动等。</w:t>
      </w:r>
    </w:p>
    <w:p w:rsidR="00DB0877" w:rsidRPr="0092160D" w:rsidRDefault="00DB0877" w:rsidP="00DB0877">
      <w:pPr>
        <w:pStyle w:val="-RED0"/>
        <w:ind w:firstLineChars="200" w:firstLine="480"/>
        <w:jc w:val="both"/>
        <w:rPr>
          <w:color w:val="FF0000"/>
          <w:kern w:val="0"/>
          <w:szCs w:val="20"/>
        </w:rPr>
      </w:pPr>
      <w:r w:rsidRPr="00B36D1F">
        <w:rPr>
          <w:rFonts w:hint="eastAsia"/>
          <w:kern w:val="0"/>
          <w:szCs w:val="20"/>
        </w:rPr>
        <w:t>环境管理与环境保护工程措施同等重要，是保证环境质量的重要技术手段。为了确保本项目生产运营期污染物达标排放，减少污染事故的发生，降低环境风险，就必须落实企业环保机构和人员，加强环境管理工作，实行对环境污染的有效控制与管理。</w:t>
      </w:r>
      <w:bookmarkEnd w:id="216"/>
    </w:p>
    <w:p w:rsidR="00550E66" w:rsidRPr="00B36D1F" w:rsidRDefault="007E1191" w:rsidP="00550E66">
      <w:pPr>
        <w:pStyle w:val="3"/>
        <w:rPr>
          <w:rFonts w:ascii="Times New Roman" w:eastAsia="宋体"/>
          <w:b/>
          <w:bCs/>
          <w:sz w:val="28"/>
          <w:szCs w:val="28"/>
        </w:rPr>
      </w:pPr>
      <w:r w:rsidRPr="00B36D1F">
        <w:rPr>
          <w:rFonts w:ascii="Times New Roman" w:eastAsia="宋体" w:hint="eastAsia"/>
          <w:b/>
          <w:bCs/>
          <w:sz w:val="28"/>
          <w:szCs w:val="28"/>
        </w:rPr>
        <w:t>9.1.1</w:t>
      </w:r>
      <w:r w:rsidR="00550E66" w:rsidRPr="00B36D1F">
        <w:rPr>
          <w:rFonts w:ascii="Times New Roman" w:eastAsia="宋体" w:hint="eastAsia"/>
          <w:b/>
          <w:bCs/>
          <w:sz w:val="28"/>
          <w:szCs w:val="28"/>
        </w:rPr>
        <w:t>环境管理机构建设</w:t>
      </w:r>
    </w:p>
    <w:p w:rsidR="00305A0F" w:rsidRPr="00B36D1F" w:rsidRDefault="00550E66" w:rsidP="00305A0F">
      <w:pPr>
        <w:pStyle w:val="-RED0"/>
        <w:ind w:firstLineChars="200" w:firstLine="480"/>
        <w:jc w:val="both"/>
        <w:rPr>
          <w:kern w:val="0"/>
          <w:szCs w:val="20"/>
        </w:rPr>
      </w:pPr>
      <w:r w:rsidRPr="00B36D1F">
        <w:rPr>
          <w:rFonts w:hint="eastAsia"/>
          <w:kern w:val="0"/>
          <w:szCs w:val="20"/>
        </w:rPr>
        <w:t>本项目为</w:t>
      </w:r>
      <w:r w:rsidR="004D4418" w:rsidRPr="00B36D1F">
        <w:rPr>
          <w:rFonts w:hint="eastAsia"/>
          <w:kern w:val="0"/>
          <w:szCs w:val="20"/>
        </w:rPr>
        <w:t>扩建项目</w:t>
      </w:r>
      <w:r w:rsidRPr="00B36D1F">
        <w:rPr>
          <w:rFonts w:hint="eastAsia"/>
          <w:kern w:val="0"/>
          <w:szCs w:val="20"/>
        </w:rPr>
        <w:t>，据调查，为了</w:t>
      </w:r>
      <w:r w:rsidRPr="00B36D1F">
        <w:rPr>
          <w:kern w:val="0"/>
          <w:szCs w:val="20"/>
        </w:rPr>
        <w:t>确保</w:t>
      </w:r>
      <w:r w:rsidRPr="00B36D1F">
        <w:rPr>
          <w:rFonts w:hint="eastAsia"/>
          <w:kern w:val="0"/>
          <w:szCs w:val="20"/>
        </w:rPr>
        <w:t>厂区</w:t>
      </w:r>
      <w:r w:rsidRPr="00B36D1F">
        <w:rPr>
          <w:kern w:val="0"/>
          <w:szCs w:val="20"/>
        </w:rPr>
        <w:t>现有环境保护工作的实施及运行安全</w:t>
      </w:r>
      <w:r w:rsidRPr="00B36D1F">
        <w:rPr>
          <w:rFonts w:hint="eastAsia"/>
          <w:kern w:val="0"/>
          <w:szCs w:val="20"/>
        </w:rPr>
        <w:t>，</w:t>
      </w:r>
      <w:r w:rsidR="004D4418" w:rsidRPr="00B36D1F">
        <w:rPr>
          <w:rFonts w:hint="eastAsia"/>
          <w:kern w:val="0"/>
          <w:szCs w:val="20"/>
        </w:rPr>
        <w:t>宜昌鄂中生态工程有限公司</w:t>
      </w:r>
      <w:r w:rsidRPr="00B36D1F">
        <w:rPr>
          <w:rFonts w:hint="eastAsia"/>
          <w:kern w:val="0"/>
          <w:szCs w:val="20"/>
        </w:rPr>
        <w:t>设有</w:t>
      </w:r>
      <w:r w:rsidR="00CC4C25" w:rsidRPr="00B36D1F">
        <w:rPr>
          <w:rFonts w:hint="eastAsia"/>
          <w:kern w:val="0"/>
          <w:szCs w:val="20"/>
        </w:rPr>
        <w:t>安全环保管理机构</w:t>
      </w:r>
      <w:r w:rsidRPr="00B36D1F">
        <w:rPr>
          <w:rFonts w:hint="eastAsia"/>
          <w:kern w:val="0"/>
          <w:szCs w:val="20"/>
        </w:rPr>
        <w:t>，</w:t>
      </w:r>
      <w:r w:rsidR="00305A0F" w:rsidRPr="00B36D1F">
        <w:rPr>
          <w:rFonts w:hint="eastAsia"/>
          <w:kern w:val="0"/>
          <w:szCs w:val="20"/>
        </w:rPr>
        <w:t>车间内设置环保检查监督员，负责各污染源控制和环保设施的监督检查工作，负责环保设施正常运行管理、污染监测及污染事故的应急处理，并纳入公司生产管理体系。</w:t>
      </w:r>
    </w:p>
    <w:p w:rsidR="00550E66" w:rsidRPr="00B36D1F" w:rsidRDefault="007E1191" w:rsidP="00550E66">
      <w:pPr>
        <w:pStyle w:val="3"/>
        <w:rPr>
          <w:rFonts w:ascii="Times New Roman" w:eastAsia="宋体"/>
          <w:b/>
          <w:bCs/>
          <w:sz w:val="28"/>
          <w:szCs w:val="28"/>
        </w:rPr>
      </w:pPr>
      <w:r w:rsidRPr="00B36D1F">
        <w:rPr>
          <w:rFonts w:ascii="Times New Roman" w:eastAsia="宋体" w:hint="eastAsia"/>
          <w:b/>
          <w:bCs/>
          <w:sz w:val="28"/>
          <w:szCs w:val="28"/>
        </w:rPr>
        <w:t>9.1.2</w:t>
      </w:r>
      <w:r w:rsidR="00550E66" w:rsidRPr="00B36D1F">
        <w:rPr>
          <w:rFonts w:ascii="Times New Roman" w:eastAsia="宋体" w:hint="eastAsia"/>
          <w:b/>
          <w:bCs/>
          <w:sz w:val="28"/>
          <w:szCs w:val="28"/>
        </w:rPr>
        <w:t>环境管理机构职责</w:t>
      </w:r>
    </w:p>
    <w:p w:rsidR="00305A0F" w:rsidRPr="00B36D1F" w:rsidRDefault="00305A0F" w:rsidP="00305A0F">
      <w:pPr>
        <w:pStyle w:val="-RED0"/>
        <w:ind w:firstLineChars="200" w:firstLine="480"/>
        <w:jc w:val="both"/>
        <w:rPr>
          <w:kern w:val="0"/>
          <w:szCs w:val="20"/>
        </w:rPr>
      </w:pPr>
      <w:r w:rsidRPr="00B36D1F">
        <w:rPr>
          <w:rFonts w:hint="eastAsia"/>
          <w:kern w:val="0"/>
          <w:szCs w:val="20"/>
        </w:rPr>
        <w:t>安全环保管理机构</w:t>
      </w:r>
      <w:r w:rsidRPr="00B36D1F">
        <w:rPr>
          <w:kern w:val="0"/>
          <w:szCs w:val="20"/>
        </w:rPr>
        <w:t>是公司综合环境管理部门，负责对公司内环境保护实行统一的监督管理，并对公司所在区域环境质量全面负责，接受上级环境保护行政部门的监督、检查和指导。具体职责包括：</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1</w:t>
      </w:r>
      <w:r w:rsidRPr="00B36D1F">
        <w:rPr>
          <w:kern w:val="0"/>
          <w:szCs w:val="20"/>
        </w:rPr>
        <w:t>）贯彻执行环境保护法规、政策和标准。</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2</w:t>
      </w:r>
      <w:r w:rsidRPr="00B36D1F">
        <w:rPr>
          <w:kern w:val="0"/>
          <w:szCs w:val="20"/>
        </w:rPr>
        <w:t>）制定并组织实施企业环境保护规划和计划，填报排污申报表和环境统计报表。</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3</w:t>
      </w:r>
      <w:r w:rsidRPr="00B36D1F">
        <w:rPr>
          <w:kern w:val="0"/>
          <w:szCs w:val="20"/>
        </w:rPr>
        <w:t>）监督和检查环保设施运行状况。</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4</w:t>
      </w:r>
      <w:r w:rsidRPr="00B36D1F">
        <w:rPr>
          <w:kern w:val="0"/>
          <w:szCs w:val="20"/>
        </w:rPr>
        <w:t>）组织制定公司环境保护管理的规章制度和主要污染岗位的操作规范，并监督执行。</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5</w:t>
      </w:r>
      <w:r w:rsidRPr="00B36D1F">
        <w:rPr>
          <w:kern w:val="0"/>
          <w:szCs w:val="20"/>
        </w:rPr>
        <w:t>）对全公司职工进行经常性的环境保护知识教育和宣传，提高职工环保意识，增加职工自觉履行保护环境的义务。</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6</w:t>
      </w:r>
      <w:r w:rsidRPr="00B36D1F">
        <w:rPr>
          <w:kern w:val="0"/>
          <w:szCs w:val="20"/>
        </w:rPr>
        <w:t>）领导和组织本单位的环境监测工作。</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7</w:t>
      </w:r>
      <w:r w:rsidRPr="00B36D1F">
        <w:rPr>
          <w:kern w:val="0"/>
          <w:szCs w:val="20"/>
        </w:rPr>
        <w:t>）推广应用环境保护的先进技术和经验。</w:t>
      </w:r>
    </w:p>
    <w:p w:rsidR="00305A0F" w:rsidRPr="00B36D1F" w:rsidRDefault="00305A0F" w:rsidP="00305A0F">
      <w:pPr>
        <w:pStyle w:val="-RED0"/>
        <w:ind w:firstLineChars="200" w:firstLine="480"/>
        <w:jc w:val="both"/>
        <w:rPr>
          <w:kern w:val="0"/>
          <w:szCs w:val="20"/>
        </w:rPr>
      </w:pPr>
      <w:r w:rsidRPr="00B36D1F">
        <w:rPr>
          <w:kern w:val="0"/>
          <w:szCs w:val="20"/>
        </w:rPr>
        <w:lastRenderedPageBreak/>
        <w:t>（</w:t>
      </w:r>
      <w:r w:rsidRPr="00B36D1F">
        <w:rPr>
          <w:kern w:val="0"/>
          <w:szCs w:val="20"/>
        </w:rPr>
        <w:t>8</w:t>
      </w:r>
      <w:r w:rsidRPr="00B36D1F">
        <w:rPr>
          <w:kern w:val="0"/>
          <w:szCs w:val="20"/>
        </w:rPr>
        <w:t>）除完成公司内有关环境保护工作外，还应接受宜昌市</w:t>
      </w:r>
      <w:r w:rsidR="004D4418" w:rsidRPr="00B36D1F">
        <w:rPr>
          <w:rFonts w:hint="eastAsia"/>
          <w:kern w:val="0"/>
          <w:szCs w:val="20"/>
        </w:rPr>
        <w:t>生态环境局</w:t>
      </w:r>
      <w:r w:rsidRPr="00B36D1F">
        <w:rPr>
          <w:kern w:val="0"/>
          <w:szCs w:val="20"/>
        </w:rPr>
        <w:t>的检查监督，并按要求上报各项管理工作执行情况。</w:t>
      </w:r>
    </w:p>
    <w:p w:rsidR="00550E66" w:rsidRPr="00B36D1F" w:rsidRDefault="007E1191" w:rsidP="00550E66">
      <w:pPr>
        <w:pStyle w:val="3"/>
        <w:rPr>
          <w:rFonts w:ascii="Times New Roman" w:eastAsia="宋体"/>
          <w:b/>
          <w:bCs/>
          <w:sz w:val="28"/>
          <w:szCs w:val="28"/>
        </w:rPr>
      </w:pPr>
      <w:r w:rsidRPr="00B36D1F">
        <w:rPr>
          <w:rFonts w:ascii="Times New Roman" w:eastAsia="宋体" w:hint="eastAsia"/>
          <w:b/>
          <w:bCs/>
          <w:sz w:val="28"/>
          <w:szCs w:val="28"/>
        </w:rPr>
        <w:t>9.1.3</w:t>
      </w:r>
      <w:r w:rsidR="00550E66" w:rsidRPr="00B36D1F">
        <w:rPr>
          <w:rFonts w:ascii="Times New Roman" w:eastAsia="宋体" w:hint="eastAsia"/>
          <w:b/>
          <w:bCs/>
          <w:sz w:val="28"/>
          <w:szCs w:val="28"/>
        </w:rPr>
        <w:t>环境管理制度</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1</w:t>
      </w:r>
      <w:r w:rsidRPr="00B36D1F">
        <w:rPr>
          <w:kern w:val="0"/>
          <w:szCs w:val="20"/>
        </w:rPr>
        <w:t>）贯彻执行</w:t>
      </w:r>
      <w:r w:rsidRPr="00B36D1F">
        <w:rPr>
          <w:kern w:val="0"/>
          <w:szCs w:val="20"/>
        </w:rPr>
        <w:t>“</w:t>
      </w:r>
      <w:r w:rsidRPr="00B36D1F">
        <w:rPr>
          <w:kern w:val="0"/>
          <w:szCs w:val="20"/>
        </w:rPr>
        <w:t>三同时</w:t>
      </w:r>
      <w:r w:rsidRPr="00B36D1F">
        <w:rPr>
          <w:kern w:val="0"/>
          <w:szCs w:val="20"/>
        </w:rPr>
        <w:t>”</w:t>
      </w:r>
      <w:r w:rsidRPr="00B36D1F">
        <w:rPr>
          <w:kern w:val="0"/>
          <w:szCs w:val="20"/>
        </w:rPr>
        <w:t>制度</w:t>
      </w:r>
    </w:p>
    <w:p w:rsidR="00305A0F" w:rsidRPr="00B36D1F" w:rsidRDefault="00305A0F" w:rsidP="00305A0F">
      <w:pPr>
        <w:pStyle w:val="-RED0"/>
        <w:ind w:firstLineChars="200" w:firstLine="480"/>
        <w:jc w:val="both"/>
        <w:rPr>
          <w:kern w:val="0"/>
          <w:szCs w:val="20"/>
        </w:rPr>
      </w:pPr>
      <w:r w:rsidRPr="00B36D1F">
        <w:rPr>
          <w:kern w:val="0"/>
          <w:szCs w:val="20"/>
        </w:rPr>
        <w:t>项目建设过程中必须认真贯彻执行</w:t>
      </w:r>
      <w:r w:rsidRPr="00B36D1F">
        <w:rPr>
          <w:kern w:val="0"/>
          <w:szCs w:val="20"/>
        </w:rPr>
        <w:t>“</w:t>
      </w:r>
      <w:r w:rsidRPr="00B36D1F">
        <w:rPr>
          <w:kern w:val="0"/>
          <w:szCs w:val="20"/>
        </w:rPr>
        <w:t>三同时</w:t>
      </w:r>
      <w:r w:rsidRPr="00B36D1F">
        <w:rPr>
          <w:kern w:val="0"/>
          <w:szCs w:val="20"/>
        </w:rPr>
        <w:t>”</w:t>
      </w:r>
      <w:r w:rsidRPr="00B36D1F">
        <w:rPr>
          <w:kern w:val="0"/>
          <w:szCs w:val="20"/>
        </w:rPr>
        <w:t>制度。建设单位必须确保</w:t>
      </w:r>
      <w:r w:rsidRPr="00B36D1F">
        <w:rPr>
          <w:rFonts w:hint="eastAsia"/>
          <w:kern w:val="0"/>
          <w:szCs w:val="20"/>
        </w:rPr>
        <w:t>环保工程</w:t>
      </w:r>
      <w:r w:rsidRPr="00B36D1F">
        <w:rPr>
          <w:kern w:val="0"/>
          <w:szCs w:val="20"/>
        </w:rPr>
        <w:t>与主体工程同时设计</w:t>
      </w:r>
      <w:r w:rsidRPr="00B36D1F">
        <w:rPr>
          <w:rFonts w:hint="eastAsia"/>
          <w:kern w:val="0"/>
          <w:szCs w:val="20"/>
        </w:rPr>
        <w:t>、</w:t>
      </w:r>
      <w:r w:rsidRPr="00B36D1F">
        <w:rPr>
          <w:kern w:val="0"/>
          <w:szCs w:val="20"/>
        </w:rPr>
        <w:t>同时施工、同时投入运行，</w:t>
      </w:r>
      <w:r w:rsidRPr="00B36D1F">
        <w:rPr>
          <w:rFonts w:hint="eastAsia"/>
          <w:kern w:val="0"/>
          <w:szCs w:val="20"/>
        </w:rPr>
        <w:t>项目</w:t>
      </w:r>
      <w:r w:rsidRPr="00B36D1F">
        <w:rPr>
          <w:kern w:val="0"/>
          <w:szCs w:val="20"/>
        </w:rPr>
        <w:t>竣工后，应提交有环保内容的竣工验收报告，经环保主管部门验收合格后，方可投入运行。</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2</w:t>
      </w:r>
      <w:r w:rsidRPr="00B36D1F">
        <w:rPr>
          <w:kern w:val="0"/>
          <w:szCs w:val="20"/>
        </w:rPr>
        <w:t>）执行排污申报登记</w:t>
      </w:r>
    </w:p>
    <w:p w:rsidR="00305A0F" w:rsidRPr="00B36D1F" w:rsidRDefault="00305A0F" w:rsidP="00305A0F">
      <w:pPr>
        <w:pStyle w:val="-RED0"/>
        <w:ind w:firstLineChars="200" w:firstLine="480"/>
        <w:jc w:val="both"/>
        <w:rPr>
          <w:kern w:val="0"/>
          <w:szCs w:val="20"/>
        </w:rPr>
      </w:pPr>
      <w:r w:rsidRPr="00B36D1F">
        <w:rPr>
          <w:kern w:val="0"/>
          <w:szCs w:val="20"/>
        </w:rPr>
        <w:t>按照国家和地方环境保护规定，企业应及时向当地环境保护主管部门申报登记污染物排放情况。经环保部门批准后，方可按分配的指标排放</w:t>
      </w:r>
      <w:r w:rsidRPr="00B36D1F">
        <w:rPr>
          <w:rFonts w:hint="eastAsia"/>
          <w:kern w:val="0"/>
          <w:szCs w:val="20"/>
        </w:rPr>
        <w:t>。</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3</w:t>
      </w:r>
      <w:r w:rsidRPr="00B36D1F">
        <w:rPr>
          <w:kern w:val="0"/>
          <w:szCs w:val="20"/>
        </w:rPr>
        <w:t>）环保设施运行管理制度</w:t>
      </w:r>
    </w:p>
    <w:p w:rsidR="00305A0F" w:rsidRPr="00B36D1F" w:rsidRDefault="00305A0F" w:rsidP="00305A0F">
      <w:pPr>
        <w:pStyle w:val="-RED0"/>
        <w:ind w:firstLineChars="200" w:firstLine="480"/>
        <w:jc w:val="both"/>
        <w:rPr>
          <w:kern w:val="0"/>
          <w:szCs w:val="20"/>
        </w:rPr>
      </w:pPr>
      <w:r w:rsidRPr="00B36D1F">
        <w:rPr>
          <w:kern w:val="0"/>
          <w:szCs w:val="20"/>
        </w:rPr>
        <w:t>建立环保设施定期检查制度和污染治理措施岗位责任制，实行污染治理岗位运行记录制度，以确保污染治理设施稳定高效运行。当污染治理设施发生故障时，应及时组织抢修，并根据实际情况采取相应措施（包括减产和停止生产），防止污染事故的发生。</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4</w:t>
      </w:r>
      <w:r w:rsidRPr="00B36D1F">
        <w:rPr>
          <w:kern w:val="0"/>
          <w:szCs w:val="20"/>
        </w:rPr>
        <w:t>）建立企业环保档案</w:t>
      </w:r>
    </w:p>
    <w:p w:rsidR="00305A0F" w:rsidRPr="00B36D1F" w:rsidRDefault="00305A0F" w:rsidP="00305A0F">
      <w:pPr>
        <w:pStyle w:val="-RED0"/>
        <w:ind w:firstLineChars="200" w:firstLine="480"/>
        <w:jc w:val="both"/>
        <w:rPr>
          <w:kern w:val="0"/>
          <w:szCs w:val="20"/>
        </w:rPr>
      </w:pPr>
      <w:r w:rsidRPr="00B36D1F">
        <w:rPr>
          <w:kern w:val="0"/>
          <w:szCs w:val="20"/>
        </w:rPr>
        <w:t>企业应对重点污染源进行定期监测，建立污染源档案，发现污染物非正常排放时，应分析原因并及时采取相应措施，以控制污染影响的范围和程度。</w:t>
      </w:r>
    </w:p>
    <w:p w:rsidR="00305A0F" w:rsidRPr="00B36D1F" w:rsidRDefault="00305A0F" w:rsidP="00305A0F">
      <w:pPr>
        <w:pStyle w:val="-RED0"/>
        <w:ind w:firstLineChars="200" w:firstLine="480"/>
        <w:jc w:val="both"/>
        <w:rPr>
          <w:kern w:val="0"/>
          <w:szCs w:val="20"/>
        </w:rPr>
      </w:pPr>
      <w:r w:rsidRPr="00B36D1F">
        <w:rPr>
          <w:kern w:val="0"/>
          <w:szCs w:val="20"/>
        </w:rPr>
        <w:t>（</w:t>
      </w:r>
      <w:r w:rsidRPr="00B36D1F">
        <w:rPr>
          <w:kern w:val="0"/>
          <w:szCs w:val="20"/>
        </w:rPr>
        <w:t>5</w:t>
      </w:r>
      <w:r w:rsidRPr="00B36D1F">
        <w:rPr>
          <w:kern w:val="0"/>
          <w:szCs w:val="20"/>
        </w:rPr>
        <w:t>）奖惩制度</w:t>
      </w:r>
    </w:p>
    <w:p w:rsidR="00305A0F" w:rsidRPr="0092160D" w:rsidRDefault="00305A0F" w:rsidP="00305A0F">
      <w:pPr>
        <w:pStyle w:val="-RED0"/>
        <w:ind w:firstLineChars="200" w:firstLine="480"/>
        <w:jc w:val="both"/>
        <w:rPr>
          <w:color w:val="FF0000"/>
          <w:kern w:val="0"/>
          <w:szCs w:val="20"/>
        </w:rPr>
      </w:pPr>
      <w:r w:rsidRPr="00B36D1F">
        <w:rPr>
          <w:kern w:val="0"/>
          <w:szCs w:val="20"/>
        </w:rPr>
        <w:t>企业应建立环保工作奖惩制度，对保护和改善厂区环境成绩显著的车间、个人应给予表彰和奖励。对违反环境保护条款规定并造成污染事故的车间或个人，应视情节轻重给予批评教育和处罚。</w:t>
      </w:r>
    </w:p>
    <w:p w:rsidR="00550E66" w:rsidRPr="000F36DB" w:rsidRDefault="007E1191" w:rsidP="00550E66">
      <w:pPr>
        <w:pStyle w:val="2"/>
        <w:tabs>
          <w:tab w:val="left" w:pos="6135"/>
        </w:tabs>
        <w:spacing w:beforeLines="0"/>
        <w:rPr>
          <w:rFonts w:ascii="Times New Roman" w:hAnsi="Times New Roman"/>
          <w:b/>
          <w:bCs/>
          <w:sz w:val="32"/>
          <w:szCs w:val="32"/>
        </w:rPr>
      </w:pPr>
      <w:bookmarkStart w:id="217" w:name="_Toc86131840"/>
      <w:bookmarkStart w:id="218" w:name="_Toc20800"/>
      <w:bookmarkStart w:id="219" w:name="_Toc90976829"/>
      <w:bookmarkStart w:id="220" w:name="_Toc7843445"/>
      <w:bookmarkStart w:id="221" w:name="_Toc102056379"/>
      <w:r w:rsidRPr="000F36DB">
        <w:rPr>
          <w:rFonts w:ascii="Times New Roman" w:hAnsi="Times New Roman" w:hint="eastAsia"/>
          <w:b/>
          <w:bCs/>
          <w:sz w:val="32"/>
          <w:szCs w:val="32"/>
        </w:rPr>
        <w:t>9.2</w:t>
      </w:r>
      <w:r w:rsidR="00550E66" w:rsidRPr="000F36DB">
        <w:rPr>
          <w:rFonts w:ascii="Times New Roman" w:hAnsi="Times New Roman"/>
          <w:b/>
          <w:bCs/>
          <w:sz w:val="32"/>
          <w:szCs w:val="32"/>
        </w:rPr>
        <w:t>环境监测</w:t>
      </w:r>
      <w:bookmarkEnd w:id="217"/>
      <w:bookmarkEnd w:id="218"/>
      <w:bookmarkEnd w:id="219"/>
      <w:bookmarkEnd w:id="220"/>
      <w:bookmarkEnd w:id="221"/>
    </w:p>
    <w:p w:rsidR="00A033B0" w:rsidRPr="00B36D1F" w:rsidRDefault="00A033B0" w:rsidP="00A033B0">
      <w:pPr>
        <w:pStyle w:val="-RED0"/>
        <w:ind w:firstLineChars="200" w:firstLine="480"/>
        <w:jc w:val="both"/>
        <w:rPr>
          <w:kern w:val="0"/>
          <w:szCs w:val="20"/>
        </w:rPr>
      </w:pPr>
      <w:r w:rsidRPr="00B36D1F">
        <w:rPr>
          <w:rFonts w:hint="eastAsia"/>
          <w:kern w:val="0"/>
          <w:szCs w:val="20"/>
        </w:rPr>
        <w:t>环境监测是环境保护的眼睛，是环境管理不可缺少的组成部分。为及时了解污染源情况，环保机构要经常开展污染源和环境质量的监测工作，及时发现环境污染问题，并加以控制和解决。</w:t>
      </w:r>
    </w:p>
    <w:p w:rsidR="00550E66" w:rsidRPr="00B36D1F" w:rsidRDefault="007E1191" w:rsidP="00550E66">
      <w:pPr>
        <w:pStyle w:val="3"/>
        <w:rPr>
          <w:rFonts w:ascii="Times New Roman" w:eastAsia="宋体"/>
          <w:b/>
          <w:bCs/>
          <w:sz w:val="28"/>
          <w:szCs w:val="28"/>
        </w:rPr>
      </w:pPr>
      <w:r w:rsidRPr="00B36D1F">
        <w:rPr>
          <w:rFonts w:ascii="Times New Roman" w:eastAsia="宋体" w:hint="eastAsia"/>
          <w:b/>
          <w:bCs/>
          <w:sz w:val="28"/>
          <w:szCs w:val="28"/>
        </w:rPr>
        <w:t>9.2.1</w:t>
      </w:r>
      <w:r w:rsidR="00550E66" w:rsidRPr="00B36D1F">
        <w:rPr>
          <w:rFonts w:ascii="Times New Roman" w:eastAsia="宋体"/>
          <w:b/>
          <w:bCs/>
          <w:sz w:val="28"/>
          <w:szCs w:val="28"/>
        </w:rPr>
        <w:t>环境监测机构职责</w:t>
      </w:r>
    </w:p>
    <w:p w:rsidR="00CD1F62" w:rsidRPr="00B36D1F" w:rsidRDefault="00CD1F62" w:rsidP="00CD1F62">
      <w:pPr>
        <w:pStyle w:val="-RED0"/>
        <w:ind w:firstLineChars="200" w:firstLine="480"/>
        <w:jc w:val="both"/>
        <w:rPr>
          <w:kern w:val="0"/>
          <w:szCs w:val="20"/>
        </w:rPr>
      </w:pPr>
      <w:r w:rsidRPr="00B36D1F">
        <w:rPr>
          <w:kern w:val="0"/>
          <w:szCs w:val="20"/>
        </w:rPr>
        <w:t>（</w:t>
      </w:r>
      <w:r w:rsidRPr="00B36D1F">
        <w:rPr>
          <w:kern w:val="0"/>
          <w:szCs w:val="20"/>
        </w:rPr>
        <w:t>1</w:t>
      </w:r>
      <w:r w:rsidRPr="00B36D1F">
        <w:rPr>
          <w:kern w:val="0"/>
          <w:szCs w:val="20"/>
        </w:rPr>
        <w:t>）制定本企业环境监测的规章制度与年度监测计划</w:t>
      </w:r>
      <w:r w:rsidRPr="00B36D1F">
        <w:rPr>
          <w:rFonts w:hint="eastAsia"/>
          <w:kern w:val="0"/>
          <w:szCs w:val="20"/>
        </w:rPr>
        <w:t>；</w:t>
      </w:r>
    </w:p>
    <w:p w:rsidR="00CD1F62" w:rsidRPr="00B36D1F" w:rsidRDefault="00CD1F62" w:rsidP="00CD1F62">
      <w:pPr>
        <w:pStyle w:val="-RED0"/>
        <w:ind w:firstLineChars="200" w:firstLine="480"/>
        <w:jc w:val="both"/>
        <w:rPr>
          <w:kern w:val="0"/>
          <w:szCs w:val="20"/>
        </w:rPr>
      </w:pPr>
      <w:r w:rsidRPr="00B36D1F">
        <w:rPr>
          <w:kern w:val="0"/>
          <w:szCs w:val="20"/>
        </w:rPr>
        <w:t>（</w:t>
      </w:r>
      <w:r w:rsidRPr="00B36D1F">
        <w:rPr>
          <w:kern w:val="0"/>
          <w:szCs w:val="20"/>
        </w:rPr>
        <w:t>2</w:t>
      </w:r>
      <w:r w:rsidRPr="00B36D1F">
        <w:rPr>
          <w:kern w:val="0"/>
          <w:szCs w:val="20"/>
        </w:rPr>
        <w:t>）定期监测建设项目运行期排放的污染物是否符合规定的排放标准，并对主要污染源建立监测档案，给公司环保规划提供依据</w:t>
      </w:r>
      <w:r w:rsidRPr="00B36D1F">
        <w:rPr>
          <w:rFonts w:hint="eastAsia"/>
          <w:kern w:val="0"/>
          <w:szCs w:val="20"/>
        </w:rPr>
        <w:t>；</w:t>
      </w:r>
    </w:p>
    <w:p w:rsidR="00CD1F62" w:rsidRPr="00B36D1F" w:rsidRDefault="00CD1F62" w:rsidP="00CD1F62">
      <w:pPr>
        <w:pStyle w:val="-RED0"/>
        <w:ind w:firstLineChars="200" w:firstLine="480"/>
        <w:jc w:val="both"/>
        <w:rPr>
          <w:kern w:val="0"/>
          <w:szCs w:val="20"/>
        </w:rPr>
      </w:pPr>
      <w:r w:rsidRPr="00B36D1F">
        <w:rPr>
          <w:kern w:val="0"/>
          <w:szCs w:val="20"/>
        </w:rPr>
        <w:lastRenderedPageBreak/>
        <w:t>（</w:t>
      </w:r>
      <w:r w:rsidRPr="00B36D1F">
        <w:rPr>
          <w:kern w:val="0"/>
          <w:szCs w:val="20"/>
        </w:rPr>
        <w:t>3</w:t>
      </w:r>
      <w:r w:rsidRPr="00B36D1F">
        <w:rPr>
          <w:kern w:val="0"/>
          <w:szCs w:val="20"/>
        </w:rPr>
        <w:t>）分析所排污染物的变化规律，为制定污染物控制措施提供依据</w:t>
      </w:r>
      <w:r w:rsidRPr="00B36D1F">
        <w:rPr>
          <w:rFonts w:hint="eastAsia"/>
          <w:kern w:val="0"/>
          <w:szCs w:val="20"/>
        </w:rPr>
        <w:t>；</w:t>
      </w:r>
    </w:p>
    <w:p w:rsidR="00CD1F62" w:rsidRPr="00B36D1F" w:rsidRDefault="00CD1F62" w:rsidP="00CD1F62">
      <w:pPr>
        <w:pStyle w:val="-RED0"/>
        <w:ind w:firstLineChars="200" w:firstLine="480"/>
        <w:jc w:val="both"/>
        <w:rPr>
          <w:kern w:val="0"/>
          <w:szCs w:val="20"/>
        </w:rPr>
      </w:pPr>
      <w:r w:rsidRPr="00B36D1F">
        <w:rPr>
          <w:kern w:val="0"/>
          <w:szCs w:val="20"/>
        </w:rPr>
        <w:t>（</w:t>
      </w:r>
      <w:r w:rsidRPr="00B36D1F">
        <w:rPr>
          <w:kern w:val="0"/>
          <w:szCs w:val="20"/>
        </w:rPr>
        <w:t>4</w:t>
      </w:r>
      <w:r w:rsidRPr="00B36D1F">
        <w:rPr>
          <w:kern w:val="0"/>
          <w:szCs w:val="20"/>
        </w:rPr>
        <w:t>）配合生产车间参加</w:t>
      </w:r>
      <w:r w:rsidRPr="00B36D1F">
        <w:rPr>
          <w:kern w:val="0"/>
          <w:szCs w:val="20"/>
        </w:rPr>
        <w:t>“</w:t>
      </w:r>
      <w:r w:rsidRPr="00B36D1F">
        <w:rPr>
          <w:kern w:val="0"/>
          <w:szCs w:val="20"/>
        </w:rPr>
        <w:t>三废</w:t>
      </w:r>
      <w:r w:rsidRPr="00B36D1F">
        <w:rPr>
          <w:kern w:val="0"/>
          <w:szCs w:val="20"/>
        </w:rPr>
        <w:t>”</w:t>
      </w:r>
      <w:r w:rsidRPr="00B36D1F">
        <w:rPr>
          <w:kern w:val="0"/>
          <w:szCs w:val="20"/>
        </w:rPr>
        <w:t>的治理工作</w:t>
      </w:r>
      <w:r w:rsidRPr="00B36D1F">
        <w:rPr>
          <w:rFonts w:hint="eastAsia"/>
          <w:kern w:val="0"/>
          <w:szCs w:val="20"/>
        </w:rPr>
        <w:t>；</w:t>
      </w:r>
    </w:p>
    <w:p w:rsidR="00CD1F62" w:rsidRPr="00B36D1F" w:rsidRDefault="00CD1F62" w:rsidP="00CD1F62">
      <w:pPr>
        <w:pStyle w:val="-RED0"/>
        <w:ind w:firstLineChars="200" w:firstLine="480"/>
        <w:jc w:val="both"/>
        <w:rPr>
          <w:kern w:val="0"/>
          <w:szCs w:val="20"/>
        </w:rPr>
      </w:pPr>
      <w:r w:rsidRPr="00B36D1F">
        <w:rPr>
          <w:kern w:val="0"/>
          <w:szCs w:val="20"/>
        </w:rPr>
        <w:t>（</w:t>
      </w:r>
      <w:r w:rsidRPr="00B36D1F">
        <w:rPr>
          <w:kern w:val="0"/>
          <w:szCs w:val="20"/>
        </w:rPr>
        <w:t>5</w:t>
      </w:r>
      <w:r w:rsidRPr="00B36D1F">
        <w:rPr>
          <w:kern w:val="0"/>
          <w:szCs w:val="20"/>
        </w:rPr>
        <w:t>）负责企业污染事故调查监测，及时将调查监测结果上报有关主管部门</w:t>
      </w:r>
      <w:r w:rsidRPr="00B36D1F">
        <w:rPr>
          <w:rFonts w:hint="eastAsia"/>
          <w:kern w:val="0"/>
          <w:szCs w:val="20"/>
        </w:rPr>
        <w:t>；</w:t>
      </w:r>
    </w:p>
    <w:p w:rsidR="00CD1F62" w:rsidRPr="0092160D" w:rsidRDefault="00CD1F62" w:rsidP="00CD1F62">
      <w:pPr>
        <w:pStyle w:val="-RED0"/>
        <w:ind w:firstLineChars="200" w:firstLine="480"/>
        <w:jc w:val="both"/>
        <w:rPr>
          <w:color w:val="FF0000"/>
          <w:kern w:val="0"/>
          <w:szCs w:val="20"/>
        </w:rPr>
      </w:pPr>
      <w:r w:rsidRPr="00B36D1F">
        <w:rPr>
          <w:kern w:val="0"/>
          <w:szCs w:val="20"/>
        </w:rPr>
        <w:t>（</w:t>
      </w:r>
      <w:r w:rsidRPr="00B36D1F">
        <w:rPr>
          <w:kern w:val="0"/>
          <w:szCs w:val="20"/>
        </w:rPr>
        <w:t>6</w:t>
      </w:r>
      <w:r w:rsidRPr="00B36D1F">
        <w:rPr>
          <w:kern w:val="0"/>
          <w:szCs w:val="20"/>
        </w:rPr>
        <w:t>）开展环境监测科学研究，不断提高监测水平。</w:t>
      </w:r>
    </w:p>
    <w:p w:rsidR="00550E66" w:rsidRPr="000256CD" w:rsidRDefault="007E1191" w:rsidP="00550E66">
      <w:pPr>
        <w:pStyle w:val="3"/>
        <w:rPr>
          <w:rFonts w:ascii="Times New Roman" w:eastAsia="宋体"/>
          <w:b/>
          <w:bCs/>
          <w:sz w:val="28"/>
          <w:szCs w:val="28"/>
        </w:rPr>
      </w:pPr>
      <w:r w:rsidRPr="000256CD">
        <w:rPr>
          <w:rFonts w:ascii="Times New Roman" w:eastAsia="宋体" w:hint="eastAsia"/>
          <w:b/>
          <w:bCs/>
          <w:sz w:val="28"/>
          <w:szCs w:val="28"/>
        </w:rPr>
        <w:t>9.2.2</w:t>
      </w:r>
      <w:r w:rsidRPr="000256CD">
        <w:rPr>
          <w:rFonts w:ascii="Times New Roman" w:eastAsia="宋体" w:hint="eastAsia"/>
          <w:b/>
          <w:bCs/>
          <w:sz w:val="28"/>
          <w:szCs w:val="28"/>
        </w:rPr>
        <w:t>环境监测计划</w:t>
      </w:r>
    </w:p>
    <w:p w:rsidR="00BD4ACF" w:rsidRPr="000256CD" w:rsidRDefault="00BD4ACF" w:rsidP="00BD4ACF">
      <w:pPr>
        <w:pStyle w:val="-RED0"/>
        <w:ind w:firstLineChars="200" w:firstLine="480"/>
        <w:jc w:val="both"/>
        <w:rPr>
          <w:kern w:val="0"/>
          <w:szCs w:val="20"/>
        </w:rPr>
      </w:pPr>
      <w:r w:rsidRPr="000256CD">
        <w:rPr>
          <w:rFonts w:hint="eastAsia"/>
          <w:kern w:val="0"/>
          <w:szCs w:val="20"/>
        </w:rPr>
        <w:t>公司可不设独立的环境监测机构，监测任务委托具有资质的第三方监测机构开展监测，并安排专人专职对监测数据进行记录、整理、统计和分析，对其自行监测结果及信息公开内容的真实性、准确性、完整性负责，并应积极配合并接受环境保护行政主管部门的日常监督管理。</w:t>
      </w:r>
    </w:p>
    <w:p w:rsidR="00601B44" w:rsidRPr="000256CD" w:rsidRDefault="00BD4ACF" w:rsidP="00BD4ACF">
      <w:pPr>
        <w:pStyle w:val="-RED0"/>
        <w:ind w:firstLineChars="200" w:firstLine="480"/>
        <w:jc w:val="both"/>
        <w:rPr>
          <w:kern w:val="0"/>
          <w:szCs w:val="20"/>
        </w:rPr>
      </w:pPr>
      <w:r w:rsidRPr="000256CD">
        <w:rPr>
          <w:rFonts w:hint="eastAsia"/>
          <w:kern w:val="0"/>
          <w:szCs w:val="20"/>
        </w:rPr>
        <w:t>项目</w:t>
      </w:r>
      <w:r w:rsidR="00601B44" w:rsidRPr="000256CD">
        <w:rPr>
          <w:rFonts w:hint="eastAsia"/>
          <w:kern w:val="0"/>
          <w:szCs w:val="20"/>
        </w:rPr>
        <w:t>环境监测内容如下：</w:t>
      </w:r>
    </w:p>
    <w:p w:rsidR="00601B44" w:rsidRPr="000256CD" w:rsidRDefault="00601B44" w:rsidP="00BD4ACF">
      <w:pPr>
        <w:pStyle w:val="-RED0"/>
        <w:ind w:firstLineChars="200" w:firstLine="480"/>
        <w:jc w:val="both"/>
        <w:rPr>
          <w:kern w:val="0"/>
          <w:szCs w:val="20"/>
        </w:rPr>
      </w:pPr>
      <w:r w:rsidRPr="000256CD">
        <w:rPr>
          <w:kern w:val="0"/>
          <w:szCs w:val="20"/>
        </w:rPr>
        <w:t>1</w:t>
      </w:r>
      <w:r w:rsidRPr="000256CD">
        <w:rPr>
          <w:rFonts w:hint="eastAsia"/>
          <w:kern w:val="0"/>
          <w:szCs w:val="20"/>
        </w:rPr>
        <w:t>、污染源监测</w:t>
      </w:r>
    </w:p>
    <w:p w:rsidR="00601B44" w:rsidRPr="0092160D" w:rsidRDefault="00601B44" w:rsidP="00BD4ACF">
      <w:pPr>
        <w:pStyle w:val="-RED0"/>
        <w:ind w:firstLineChars="200" w:firstLine="480"/>
        <w:jc w:val="both"/>
        <w:rPr>
          <w:color w:val="FF0000"/>
          <w:kern w:val="0"/>
          <w:szCs w:val="20"/>
        </w:rPr>
      </w:pPr>
      <w:r w:rsidRPr="000256CD">
        <w:rPr>
          <w:rFonts w:hint="eastAsia"/>
          <w:kern w:val="0"/>
          <w:szCs w:val="20"/>
        </w:rPr>
        <w:t>根据</w:t>
      </w:r>
      <w:r w:rsidRPr="000256CD">
        <w:rPr>
          <w:kern w:val="0"/>
          <w:szCs w:val="20"/>
        </w:rPr>
        <w:t>“</w:t>
      </w:r>
      <w:r w:rsidRPr="000256CD">
        <w:rPr>
          <w:rFonts w:hint="eastAsia"/>
          <w:kern w:val="0"/>
          <w:szCs w:val="20"/>
        </w:rPr>
        <w:t>关于做好环境影响评价制度与排污许可制衔接相关工作的通知</w:t>
      </w:r>
      <w:r w:rsidRPr="000256CD">
        <w:rPr>
          <w:kern w:val="0"/>
          <w:szCs w:val="20"/>
        </w:rPr>
        <w:t>”</w:t>
      </w:r>
      <w:r w:rsidRPr="000256CD">
        <w:rPr>
          <w:rFonts w:hint="eastAsia"/>
          <w:kern w:val="0"/>
          <w:szCs w:val="20"/>
        </w:rPr>
        <w:t>（</w:t>
      </w:r>
      <w:proofErr w:type="gramStart"/>
      <w:r w:rsidRPr="000256CD">
        <w:rPr>
          <w:rFonts w:hint="eastAsia"/>
          <w:kern w:val="0"/>
          <w:szCs w:val="20"/>
        </w:rPr>
        <w:t>环办环</w:t>
      </w:r>
      <w:proofErr w:type="gramEnd"/>
      <w:r w:rsidRPr="000256CD">
        <w:rPr>
          <w:rFonts w:hint="eastAsia"/>
          <w:kern w:val="0"/>
          <w:szCs w:val="20"/>
        </w:rPr>
        <w:t>评</w:t>
      </w:r>
      <w:r w:rsidR="00BD4ACF" w:rsidRPr="000256CD">
        <w:rPr>
          <w:rFonts w:hint="eastAsia"/>
          <w:kern w:val="0"/>
          <w:szCs w:val="20"/>
        </w:rPr>
        <w:t>〔</w:t>
      </w:r>
      <w:r w:rsidR="00BD4ACF" w:rsidRPr="000256CD">
        <w:rPr>
          <w:rFonts w:hint="eastAsia"/>
          <w:kern w:val="0"/>
          <w:szCs w:val="20"/>
        </w:rPr>
        <w:t>2017</w:t>
      </w:r>
      <w:r w:rsidR="00BD4ACF" w:rsidRPr="000256CD">
        <w:rPr>
          <w:rFonts w:hint="eastAsia"/>
          <w:kern w:val="0"/>
          <w:szCs w:val="20"/>
        </w:rPr>
        <w:t>〕</w:t>
      </w:r>
      <w:r w:rsidRPr="000256CD">
        <w:rPr>
          <w:kern w:val="0"/>
          <w:szCs w:val="20"/>
        </w:rPr>
        <w:t>84</w:t>
      </w:r>
      <w:r w:rsidRPr="000256CD">
        <w:rPr>
          <w:rFonts w:hint="eastAsia"/>
          <w:kern w:val="0"/>
          <w:szCs w:val="20"/>
        </w:rPr>
        <w:t>号）、</w:t>
      </w:r>
      <w:r w:rsidR="000256CD" w:rsidRPr="00D45447">
        <w:t>《排污许可证申请与核发技术规范》（</w:t>
      </w:r>
      <w:r w:rsidR="000256CD" w:rsidRPr="00D45447">
        <w:t>HJ942-2018</w:t>
      </w:r>
      <w:r w:rsidR="000256CD" w:rsidRPr="00D45447">
        <w:t>）、《排污单位自行监测技术指南》（</w:t>
      </w:r>
      <w:r w:rsidR="000256CD" w:rsidRPr="00D45447">
        <w:t>HJ819-2017</w:t>
      </w:r>
      <w:r w:rsidR="000256CD" w:rsidRPr="00D45447">
        <w:t>）</w:t>
      </w:r>
      <w:r w:rsidRPr="000256CD">
        <w:rPr>
          <w:rFonts w:hint="eastAsia"/>
          <w:kern w:val="0"/>
          <w:szCs w:val="20"/>
        </w:rPr>
        <w:t>、《省人民政府关于印发省打赢蓝天保卫战行动计划（</w:t>
      </w:r>
      <w:r w:rsidRPr="000256CD">
        <w:rPr>
          <w:kern w:val="0"/>
          <w:szCs w:val="20"/>
        </w:rPr>
        <w:t>2018-2020</w:t>
      </w:r>
      <w:r w:rsidRPr="000256CD">
        <w:rPr>
          <w:rFonts w:hint="eastAsia"/>
          <w:kern w:val="0"/>
          <w:szCs w:val="20"/>
        </w:rPr>
        <w:t>年）的通知》以及地方环境管理部门要求（要求适当加密检测频率）。</w:t>
      </w:r>
    </w:p>
    <w:p w:rsidR="00BD4ACF" w:rsidRPr="00B36D1F" w:rsidRDefault="00BD4ACF" w:rsidP="00B36D1F">
      <w:pPr>
        <w:spacing w:line="360" w:lineRule="auto"/>
        <w:jc w:val="center"/>
        <w:rPr>
          <w:b/>
          <w:bCs/>
          <w:snapToGrid w:val="0"/>
          <w:kern w:val="0"/>
          <w:sz w:val="24"/>
        </w:rPr>
      </w:pPr>
      <w:r w:rsidRPr="00B36D1F">
        <w:rPr>
          <w:rFonts w:hint="eastAsia"/>
          <w:b/>
          <w:bCs/>
          <w:snapToGrid w:val="0"/>
          <w:kern w:val="0"/>
          <w:sz w:val="24"/>
        </w:rPr>
        <w:t>表</w:t>
      </w:r>
      <w:r w:rsidRPr="00B36D1F">
        <w:rPr>
          <w:b/>
          <w:bCs/>
          <w:snapToGrid w:val="0"/>
          <w:kern w:val="0"/>
          <w:sz w:val="24"/>
        </w:rPr>
        <w:t>9.2-1</w:t>
      </w:r>
      <w:r w:rsidR="0009645D" w:rsidRPr="00B36D1F">
        <w:rPr>
          <w:rFonts w:hint="eastAsia"/>
          <w:b/>
          <w:bCs/>
          <w:snapToGrid w:val="0"/>
          <w:kern w:val="0"/>
          <w:sz w:val="24"/>
        </w:rPr>
        <w:t>污染源</w:t>
      </w:r>
      <w:r w:rsidRPr="00B36D1F">
        <w:rPr>
          <w:rFonts w:hint="eastAsia"/>
          <w:b/>
          <w:bCs/>
          <w:snapToGrid w:val="0"/>
          <w:kern w:val="0"/>
          <w:sz w:val="24"/>
        </w:rPr>
        <w:t>监测计划</w:t>
      </w:r>
      <w:r w:rsidR="0009645D" w:rsidRPr="00B36D1F">
        <w:rPr>
          <w:rFonts w:hint="eastAsia"/>
          <w:b/>
          <w:bCs/>
          <w:snapToGrid w:val="0"/>
          <w:kern w:val="0"/>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069"/>
        <w:gridCol w:w="1841"/>
        <w:gridCol w:w="2978"/>
        <w:gridCol w:w="2091"/>
      </w:tblGrid>
      <w:tr w:rsidR="000256CD" w:rsidRPr="000256CD" w:rsidTr="000256CD">
        <w:trPr>
          <w:jc w:val="center"/>
        </w:trPr>
        <w:tc>
          <w:tcPr>
            <w:tcW w:w="1494" w:type="pct"/>
            <w:gridSpan w:val="2"/>
            <w:vAlign w:val="center"/>
            <w:hideMark/>
          </w:tcPr>
          <w:p w:rsidR="00BD4ACF" w:rsidRPr="000256CD" w:rsidRDefault="00BD4ACF" w:rsidP="000256CD">
            <w:pPr>
              <w:jc w:val="center"/>
              <w:rPr>
                <w:b/>
              </w:rPr>
            </w:pPr>
            <w:r w:rsidRPr="000256CD">
              <w:rPr>
                <w:rFonts w:hint="eastAsia"/>
                <w:b/>
              </w:rPr>
              <w:t>类别</w:t>
            </w:r>
          </w:p>
        </w:tc>
        <w:tc>
          <w:tcPr>
            <w:tcW w:w="934" w:type="pct"/>
            <w:vAlign w:val="center"/>
            <w:hideMark/>
          </w:tcPr>
          <w:p w:rsidR="00BD4ACF" w:rsidRPr="000256CD" w:rsidRDefault="00BD4ACF" w:rsidP="000256CD">
            <w:pPr>
              <w:jc w:val="center"/>
              <w:rPr>
                <w:b/>
              </w:rPr>
            </w:pPr>
            <w:r w:rsidRPr="000256CD">
              <w:rPr>
                <w:rFonts w:hint="eastAsia"/>
                <w:b/>
              </w:rPr>
              <w:t>监测点位</w:t>
            </w:r>
          </w:p>
        </w:tc>
        <w:tc>
          <w:tcPr>
            <w:tcW w:w="1511" w:type="pct"/>
            <w:vAlign w:val="center"/>
            <w:hideMark/>
          </w:tcPr>
          <w:p w:rsidR="00BD4ACF" w:rsidRPr="000256CD" w:rsidRDefault="00BD4ACF" w:rsidP="000256CD">
            <w:pPr>
              <w:jc w:val="center"/>
              <w:rPr>
                <w:b/>
              </w:rPr>
            </w:pPr>
            <w:r w:rsidRPr="000256CD">
              <w:rPr>
                <w:rFonts w:hint="eastAsia"/>
                <w:b/>
              </w:rPr>
              <w:t>监测项目</w:t>
            </w:r>
          </w:p>
        </w:tc>
        <w:tc>
          <w:tcPr>
            <w:tcW w:w="1061" w:type="pct"/>
            <w:vAlign w:val="center"/>
            <w:hideMark/>
          </w:tcPr>
          <w:p w:rsidR="00BD4ACF" w:rsidRPr="000256CD" w:rsidRDefault="00BD4ACF" w:rsidP="000256CD">
            <w:pPr>
              <w:jc w:val="center"/>
              <w:rPr>
                <w:b/>
              </w:rPr>
            </w:pPr>
            <w:r w:rsidRPr="000256CD">
              <w:rPr>
                <w:rFonts w:hint="eastAsia"/>
                <w:b/>
              </w:rPr>
              <w:t>监测频率</w:t>
            </w:r>
          </w:p>
        </w:tc>
      </w:tr>
      <w:tr w:rsidR="000256CD" w:rsidRPr="000256CD" w:rsidTr="000256CD">
        <w:trPr>
          <w:jc w:val="center"/>
        </w:trPr>
        <w:tc>
          <w:tcPr>
            <w:tcW w:w="444" w:type="pct"/>
            <w:vMerge w:val="restart"/>
            <w:vAlign w:val="center"/>
            <w:hideMark/>
          </w:tcPr>
          <w:p w:rsidR="000256CD" w:rsidRPr="000256CD" w:rsidRDefault="000256CD" w:rsidP="000256CD">
            <w:pPr>
              <w:jc w:val="center"/>
            </w:pPr>
            <w:r w:rsidRPr="000256CD">
              <w:rPr>
                <w:rFonts w:hint="eastAsia"/>
              </w:rPr>
              <w:t>废气</w:t>
            </w:r>
          </w:p>
        </w:tc>
        <w:tc>
          <w:tcPr>
            <w:tcW w:w="1050" w:type="pct"/>
            <w:vAlign w:val="center"/>
            <w:hideMark/>
          </w:tcPr>
          <w:p w:rsidR="000256CD" w:rsidRDefault="000256CD">
            <w:pPr>
              <w:jc w:val="center"/>
              <w:rPr>
                <w:rFonts w:ascii="宋体" w:hAnsi="宋体" w:cs="宋体"/>
                <w:color w:val="000000"/>
                <w:szCs w:val="21"/>
              </w:rPr>
            </w:pPr>
            <w:r>
              <w:rPr>
                <w:rFonts w:hint="eastAsia"/>
                <w:color w:val="000000"/>
                <w:szCs w:val="21"/>
              </w:rPr>
              <w:t>小部件喷漆废气</w:t>
            </w:r>
          </w:p>
        </w:tc>
        <w:tc>
          <w:tcPr>
            <w:tcW w:w="934" w:type="pct"/>
            <w:vAlign w:val="center"/>
            <w:hideMark/>
          </w:tcPr>
          <w:p w:rsidR="000256CD" w:rsidRPr="000256CD" w:rsidRDefault="000256CD" w:rsidP="000256CD">
            <w:pPr>
              <w:jc w:val="center"/>
            </w:pPr>
            <w:r>
              <w:rPr>
                <w:rFonts w:hint="eastAsia"/>
              </w:rPr>
              <w:t>DA001</w:t>
            </w:r>
          </w:p>
        </w:tc>
        <w:tc>
          <w:tcPr>
            <w:tcW w:w="1511" w:type="pct"/>
            <w:vAlign w:val="center"/>
            <w:hideMark/>
          </w:tcPr>
          <w:p w:rsidR="000256CD" w:rsidRPr="000256CD" w:rsidRDefault="000256CD" w:rsidP="000256CD">
            <w:pPr>
              <w:jc w:val="center"/>
            </w:pPr>
            <w:r w:rsidRPr="000256CD">
              <w:rPr>
                <w:rFonts w:hint="eastAsia"/>
              </w:rPr>
              <w:t>颗粒物</w:t>
            </w:r>
            <w:r>
              <w:rPr>
                <w:rFonts w:hint="eastAsia"/>
              </w:rPr>
              <w:t>、二甲苯、非甲烷总烃</w:t>
            </w:r>
          </w:p>
        </w:tc>
        <w:tc>
          <w:tcPr>
            <w:tcW w:w="1061" w:type="pct"/>
            <w:vAlign w:val="center"/>
            <w:hideMark/>
          </w:tcPr>
          <w:p w:rsidR="000256CD" w:rsidRPr="000256CD" w:rsidRDefault="000256CD" w:rsidP="000256CD">
            <w:pPr>
              <w:jc w:val="center"/>
            </w:pPr>
            <w:r>
              <w:rPr>
                <w:rFonts w:hint="eastAsia"/>
              </w:rPr>
              <w:t>1</w:t>
            </w:r>
            <w:r>
              <w:rPr>
                <w:rFonts w:hint="eastAsia"/>
              </w:rPr>
              <w:t>次</w:t>
            </w:r>
            <w:r>
              <w:rPr>
                <w:rFonts w:hint="eastAsia"/>
              </w:rPr>
              <w:t>/</w:t>
            </w:r>
            <w:r>
              <w:rPr>
                <w:rFonts w:hint="eastAsia"/>
              </w:rPr>
              <w:t>年</w:t>
            </w:r>
          </w:p>
        </w:tc>
      </w:tr>
      <w:tr w:rsidR="000256CD" w:rsidRPr="000256CD" w:rsidTr="000256CD">
        <w:trPr>
          <w:jc w:val="center"/>
        </w:trPr>
        <w:tc>
          <w:tcPr>
            <w:tcW w:w="0" w:type="auto"/>
            <w:vMerge/>
            <w:vAlign w:val="center"/>
            <w:hideMark/>
          </w:tcPr>
          <w:p w:rsidR="000256CD" w:rsidRPr="000256CD" w:rsidRDefault="000256CD" w:rsidP="000256CD">
            <w:pPr>
              <w:widowControl/>
              <w:jc w:val="center"/>
            </w:pPr>
          </w:p>
        </w:tc>
        <w:tc>
          <w:tcPr>
            <w:tcW w:w="1050" w:type="pct"/>
            <w:vAlign w:val="center"/>
            <w:hideMark/>
          </w:tcPr>
          <w:p w:rsidR="000256CD" w:rsidRDefault="000256CD" w:rsidP="000256CD">
            <w:pPr>
              <w:jc w:val="center"/>
              <w:rPr>
                <w:rFonts w:ascii="宋体" w:hAnsi="宋体" w:cs="宋体"/>
                <w:color w:val="000000"/>
                <w:szCs w:val="21"/>
              </w:rPr>
            </w:pPr>
            <w:r>
              <w:rPr>
                <w:rFonts w:hint="eastAsia"/>
                <w:color w:val="000000"/>
                <w:szCs w:val="21"/>
              </w:rPr>
              <w:t>大部件喷漆废气</w:t>
            </w:r>
          </w:p>
        </w:tc>
        <w:tc>
          <w:tcPr>
            <w:tcW w:w="934" w:type="pct"/>
            <w:vAlign w:val="center"/>
            <w:hideMark/>
          </w:tcPr>
          <w:p w:rsidR="000256CD" w:rsidRPr="000256CD" w:rsidRDefault="000256CD" w:rsidP="000256CD">
            <w:pPr>
              <w:jc w:val="center"/>
            </w:pPr>
            <w:r>
              <w:rPr>
                <w:rFonts w:hint="eastAsia"/>
              </w:rPr>
              <w:t>DA002</w:t>
            </w:r>
          </w:p>
        </w:tc>
        <w:tc>
          <w:tcPr>
            <w:tcW w:w="1511" w:type="pct"/>
            <w:vAlign w:val="center"/>
            <w:hideMark/>
          </w:tcPr>
          <w:p w:rsidR="000256CD" w:rsidRPr="000256CD" w:rsidRDefault="000256CD" w:rsidP="000256CD">
            <w:pPr>
              <w:jc w:val="center"/>
            </w:pPr>
            <w:r w:rsidRPr="000256CD">
              <w:rPr>
                <w:rFonts w:hint="eastAsia"/>
              </w:rPr>
              <w:t>颗粒物</w:t>
            </w:r>
            <w:r>
              <w:rPr>
                <w:rFonts w:hint="eastAsia"/>
              </w:rPr>
              <w:t>、二甲苯、非甲烷总烃</w:t>
            </w:r>
          </w:p>
        </w:tc>
        <w:tc>
          <w:tcPr>
            <w:tcW w:w="1061" w:type="pct"/>
            <w:vAlign w:val="center"/>
            <w:hideMark/>
          </w:tcPr>
          <w:p w:rsidR="000256CD" w:rsidRPr="000256CD" w:rsidRDefault="000256CD" w:rsidP="000256CD">
            <w:pPr>
              <w:jc w:val="center"/>
            </w:pPr>
            <w:r>
              <w:rPr>
                <w:rFonts w:hint="eastAsia"/>
              </w:rPr>
              <w:t>1</w:t>
            </w:r>
            <w:r>
              <w:rPr>
                <w:rFonts w:hint="eastAsia"/>
              </w:rPr>
              <w:t>次</w:t>
            </w:r>
            <w:r>
              <w:rPr>
                <w:rFonts w:hint="eastAsia"/>
              </w:rPr>
              <w:t>/</w:t>
            </w:r>
            <w:r>
              <w:rPr>
                <w:rFonts w:hint="eastAsia"/>
              </w:rPr>
              <w:t>年</w:t>
            </w:r>
          </w:p>
        </w:tc>
      </w:tr>
      <w:tr w:rsidR="000256CD" w:rsidRPr="000256CD" w:rsidTr="000256CD">
        <w:trPr>
          <w:jc w:val="center"/>
        </w:trPr>
        <w:tc>
          <w:tcPr>
            <w:tcW w:w="0" w:type="auto"/>
            <w:vMerge/>
            <w:vAlign w:val="center"/>
          </w:tcPr>
          <w:p w:rsidR="000256CD" w:rsidRPr="000256CD" w:rsidRDefault="000256CD" w:rsidP="000256CD">
            <w:pPr>
              <w:widowControl/>
              <w:jc w:val="center"/>
            </w:pPr>
          </w:p>
        </w:tc>
        <w:tc>
          <w:tcPr>
            <w:tcW w:w="1050" w:type="pct"/>
            <w:vAlign w:val="center"/>
          </w:tcPr>
          <w:p w:rsidR="000256CD" w:rsidRDefault="000256CD">
            <w:pPr>
              <w:jc w:val="center"/>
              <w:rPr>
                <w:rFonts w:ascii="宋体" w:hAnsi="宋体" w:cs="宋体"/>
                <w:color w:val="000000"/>
                <w:szCs w:val="21"/>
              </w:rPr>
            </w:pPr>
            <w:r>
              <w:rPr>
                <w:rFonts w:hint="eastAsia"/>
                <w:color w:val="000000"/>
                <w:szCs w:val="21"/>
              </w:rPr>
              <w:t>喷粉废气</w:t>
            </w:r>
          </w:p>
        </w:tc>
        <w:tc>
          <w:tcPr>
            <w:tcW w:w="934" w:type="pct"/>
            <w:vAlign w:val="center"/>
          </w:tcPr>
          <w:p w:rsidR="000256CD" w:rsidRPr="000256CD" w:rsidRDefault="000256CD" w:rsidP="000256CD">
            <w:pPr>
              <w:jc w:val="center"/>
            </w:pPr>
            <w:r>
              <w:rPr>
                <w:rFonts w:hint="eastAsia"/>
              </w:rPr>
              <w:t>DA003</w:t>
            </w:r>
          </w:p>
        </w:tc>
        <w:tc>
          <w:tcPr>
            <w:tcW w:w="1511" w:type="pct"/>
            <w:vAlign w:val="center"/>
          </w:tcPr>
          <w:p w:rsidR="000256CD" w:rsidRPr="000256CD" w:rsidRDefault="000256CD" w:rsidP="000256CD">
            <w:pPr>
              <w:jc w:val="center"/>
            </w:pPr>
            <w:r w:rsidRPr="000256CD">
              <w:rPr>
                <w:rFonts w:hint="eastAsia"/>
              </w:rPr>
              <w:t>颗粒物</w:t>
            </w:r>
          </w:p>
        </w:tc>
        <w:tc>
          <w:tcPr>
            <w:tcW w:w="1061" w:type="pct"/>
            <w:vAlign w:val="center"/>
          </w:tcPr>
          <w:p w:rsidR="000256CD" w:rsidRPr="000256CD" w:rsidRDefault="000256CD" w:rsidP="000256CD">
            <w:pPr>
              <w:jc w:val="center"/>
            </w:pPr>
            <w:r>
              <w:rPr>
                <w:rFonts w:hint="eastAsia"/>
              </w:rPr>
              <w:t>1</w:t>
            </w:r>
            <w:r>
              <w:rPr>
                <w:rFonts w:hint="eastAsia"/>
              </w:rPr>
              <w:t>次</w:t>
            </w:r>
            <w:r>
              <w:rPr>
                <w:rFonts w:hint="eastAsia"/>
              </w:rPr>
              <w:t>/</w:t>
            </w:r>
            <w:r>
              <w:rPr>
                <w:rFonts w:hint="eastAsia"/>
              </w:rPr>
              <w:t>年</w:t>
            </w:r>
          </w:p>
        </w:tc>
      </w:tr>
      <w:tr w:rsidR="000256CD" w:rsidRPr="000256CD" w:rsidTr="000256CD">
        <w:trPr>
          <w:jc w:val="center"/>
        </w:trPr>
        <w:tc>
          <w:tcPr>
            <w:tcW w:w="0" w:type="auto"/>
            <w:vMerge/>
            <w:vAlign w:val="center"/>
          </w:tcPr>
          <w:p w:rsidR="000256CD" w:rsidRPr="000256CD" w:rsidRDefault="000256CD" w:rsidP="000256CD">
            <w:pPr>
              <w:widowControl/>
              <w:jc w:val="center"/>
            </w:pPr>
          </w:p>
        </w:tc>
        <w:tc>
          <w:tcPr>
            <w:tcW w:w="1050" w:type="pct"/>
            <w:vMerge w:val="restart"/>
            <w:vAlign w:val="center"/>
          </w:tcPr>
          <w:p w:rsidR="000256CD" w:rsidRDefault="000256CD">
            <w:pPr>
              <w:jc w:val="center"/>
              <w:rPr>
                <w:rFonts w:ascii="宋体" w:hAnsi="宋体" w:cs="宋体"/>
                <w:color w:val="000000"/>
                <w:szCs w:val="21"/>
              </w:rPr>
            </w:pPr>
            <w:r>
              <w:rPr>
                <w:rFonts w:hint="eastAsia"/>
                <w:color w:val="000000"/>
                <w:szCs w:val="21"/>
              </w:rPr>
              <w:t>喷粉固化废气</w:t>
            </w:r>
          </w:p>
        </w:tc>
        <w:tc>
          <w:tcPr>
            <w:tcW w:w="934" w:type="pct"/>
            <w:vMerge w:val="restart"/>
            <w:vAlign w:val="center"/>
          </w:tcPr>
          <w:p w:rsidR="000256CD" w:rsidRPr="000256CD" w:rsidRDefault="000256CD" w:rsidP="000256CD">
            <w:pPr>
              <w:jc w:val="center"/>
            </w:pPr>
            <w:r>
              <w:rPr>
                <w:rFonts w:hint="eastAsia"/>
              </w:rPr>
              <w:t>DA004</w:t>
            </w:r>
          </w:p>
        </w:tc>
        <w:tc>
          <w:tcPr>
            <w:tcW w:w="1511" w:type="pct"/>
            <w:vAlign w:val="center"/>
          </w:tcPr>
          <w:p w:rsidR="000256CD" w:rsidRPr="00D45447" w:rsidRDefault="000256CD" w:rsidP="0098051F">
            <w:pPr>
              <w:widowControl/>
              <w:adjustRightInd w:val="0"/>
              <w:snapToGrid w:val="0"/>
              <w:jc w:val="center"/>
              <w:rPr>
                <w:kern w:val="0"/>
                <w:szCs w:val="18"/>
              </w:rPr>
            </w:pPr>
            <w:r w:rsidRPr="00D45447">
              <w:rPr>
                <w:kern w:val="0"/>
                <w:szCs w:val="18"/>
              </w:rPr>
              <w:t>氮氧化物</w:t>
            </w:r>
          </w:p>
        </w:tc>
        <w:tc>
          <w:tcPr>
            <w:tcW w:w="1061" w:type="pct"/>
            <w:vAlign w:val="center"/>
          </w:tcPr>
          <w:p w:rsidR="000256CD" w:rsidRPr="00D45447" w:rsidRDefault="008616C3" w:rsidP="0098051F">
            <w:pPr>
              <w:adjustRightInd w:val="0"/>
              <w:snapToGrid w:val="0"/>
              <w:jc w:val="center"/>
              <w:rPr>
                <w:bCs/>
                <w:szCs w:val="18"/>
              </w:rPr>
            </w:pPr>
            <w:r>
              <w:rPr>
                <w:rFonts w:hint="eastAsia"/>
                <w:bCs/>
                <w:szCs w:val="18"/>
              </w:rPr>
              <w:t>1</w:t>
            </w:r>
            <w:r>
              <w:rPr>
                <w:rFonts w:hint="eastAsia"/>
                <w:bCs/>
                <w:szCs w:val="18"/>
              </w:rPr>
              <w:t>次</w:t>
            </w:r>
            <w:r>
              <w:rPr>
                <w:rFonts w:hint="eastAsia"/>
                <w:bCs/>
                <w:szCs w:val="18"/>
              </w:rPr>
              <w:t>/</w:t>
            </w:r>
            <w:r w:rsidR="000256CD" w:rsidRPr="00D45447">
              <w:rPr>
                <w:bCs/>
                <w:szCs w:val="18"/>
              </w:rPr>
              <w:t>月</w:t>
            </w:r>
          </w:p>
        </w:tc>
      </w:tr>
      <w:tr w:rsidR="000256CD" w:rsidRPr="000256CD" w:rsidTr="000256CD">
        <w:trPr>
          <w:jc w:val="center"/>
        </w:trPr>
        <w:tc>
          <w:tcPr>
            <w:tcW w:w="0" w:type="auto"/>
            <w:vMerge/>
            <w:vAlign w:val="center"/>
          </w:tcPr>
          <w:p w:rsidR="000256CD" w:rsidRPr="000256CD" w:rsidRDefault="000256CD" w:rsidP="000256CD">
            <w:pPr>
              <w:widowControl/>
              <w:jc w:val="center"/>
            </w:pPr>
          </w:p>
        </w:tc>
        <w:tc>
          <w:tcPr>
            <w:tcW w:w="1050" w:type="pct"/>
            <w:vMerge/>
            <w:vAlign w:val="center"/>
          </w:tcPr>
          <w:p w:rsidR="000256CD" w:rsidRDefault="000256CD">
            <w:pPr>
              <w:jc w:val="center"/>
              <w:rPr>
                <w:color w:val="000000"/>
                <w:szCs w:val="21"/>
              </w:rPr>
            </w:pPr>
          </w:p>
        </w:tc>
        <w:tc>
          <w:tcPr>
            <w:tcW w:w="934" w:type="pct"/>
            <w:vMerge/>
            <w:vAlign w:val="center"/>
          </w:tcPr>
          <w:p w:rsidR="000256CD" w:rsidRDefault="000256CD" w:rsidP="000256CD">
            <w:pPr>
              <w:jc w:val="center"/>
            </w:pPr>
          </w:p>
        </w:tc>
        <w:tc>
          <w:tcPr>
            <w:tcW w:w="1511" w:type="pct"/>
            <w:vAlign w:val="center"/>
          </w:tcPr>
          <w:p w:rsidR="000256CD" w:rsidRPr="00D45447" w:rsidRDefault="000256CD" w:rsidP="0098051F">
            <w:pPr>
              <w:widowControl/>
              <w:adjustRightInd w:val="0"/>
              <w:snapToGrid w:val="0"/>
              <w:jc w:val="center"/>
              <w:rPr>
                <w:kern w:val="0"/>
                <w:szCs w:val="18"/>
              </w:rPr>
            </w:pPr>
            <w:r w:rsidRPr="00D45447">
              <w:rPr>
                <w:kern w:val="0"/>
                <w:szCs w:val="18"/>
              </w:rPr>
              <w:t>二氧化硫、颗粒物、林格曼黑度</w:t>
            </w:r>
          </w:p>
        </w:tc>
        <w:tc>
          <w:tcPr>
            <w:tcW w:w="1061" w:type="pct"/>
            <w:vAlign w:val="center"/>
          </w:tcPr>
          <w:p w:rsidR="000256CD" w:rsidRPr="00D45447" w:rsidRDefault="008616C3" w:rsidP="0098051F">
            <w:pPr>
              <w:adjustRightInd w:val="0"/>
              <w:snapToGrid w:val="0"/>
              <w:jc w:val="center"/>
              <w:rPr>
                <w:bCs/>
                <w:szCs w:val="18"/>
              </w:rPr>
            </w:pPr>
            <w:r>
              <w:rPr>
                <w:rFonts w:hint="eastAsia"/>
              </w:rPr>
              <w:t>1</w:t>
            </w:r>
            <w:r>
              <w:rPr>
                <w:rFonts w:hint="eastAsia"/>
              </w:rPr>
              <w:t>次</w:t>
            </w:r>
            <w:r>
              <w:rPr>
                <w:rFonts w:hint="eastAsia"/>
              </w:rPr>
              <w:t>/</w:t>
            </w:r>
            <w:r>
              <w:rPr>
                <w:rFonts w:hint="eastAsia"/>
              </w:rPr>
              <w:t>年</w:t>
            </w:r>
          </w:p>
        </w:tc>
      </w:tr>
      <w:tr w:rsidR="000256CD" w:rsidRPr="000256CD" w:rsidTr="000256CD">
        <w:trPr>
          <w:jc w:val="center"/>
        </w:trPr>
        <w:tc>
          <w:tcPr>
            <w:tcW w:w="0" w:type="auto"/>
            <w:vMerge/>
            <w:vAlign w:val="center"/>
            <w:hideMark/>
          </w:tcPr>
          <w:p w:rsidR="00410850" w:rsidRPr="000256CD" w:rsidRDefault="00410850" w:rsidP="000256CD">
            <w:pPr>
              <w:widowControl/>
              <w:jc w:val="center"/>
            </w:pPr>
          </w:p>
        </w:tc>
        <w:tc>
          <w:tcPr>
            <w:tcW w:w="1050" w:type="pct"/>
            <w:vAlign w:val="center"/>
            <w:hideMark/>
          </w:tcPr>
          <w:p w:rsidR="00410850" w:rsidRPr="000256CD" w:rsidRDefault="00410850" w:rsidP="000256CD">
            <w:pPr>
              <w:jc w:val="center"/>
              <w:rPr>
                <w:rFonts w:ascii="宋体" w:cs="宋体"/>
                <w:kern w:val="0"/>
                <w:szCs w:val="18"/>
              </w:rPr>
            </w:pPr>
            <w:r w:rsidRPr="000256CD">
              <w:rPr>
                <w:rFonts w:ascii="宋体" w:cs="宋体" w:hint="eastAsia"/>
                <w:kern w:val="0"/>
                <w:szCs w:val="18"/>
              </w:rPr>
              <w:t>厂界无组织废气</w:t>
            </w:r>
          </w:p>
        </w:tc>
        <w:tc>
          <w:tcPr>
            <w:tcW w:w="934" w:type="pct"/>
            <w:vAlign w:val="center"/>
            <w:hideMark/>
          </w:tcPr>
          <w:p w:rsidR="00410850" w:rsidRPr="000256CD" w:rsidRDefault="00410850" w:rsidP="000256CD">
            <w:pPr>
              <w:jc w:val="center"/>
            </w:pPr>
            <w:r w:rsidRPr="000256CD">
              <w:rPr>
                <w:rFonts w:hint="eastAsia"/>
              </w:rPr>
              <w:t>厂界监控点</w:t>
            </w:r>
          </w:p>
        </w:tc>
        <w:tc>
          <w:tcPr>
            <w:tcW w:w="1511" w:type="pct"/>
            <w:vAlign w:val="center"/>
            <w:hideMark/>
          </w:tcPr>
          <w:p w:rsidR="00410850" w:rsidRPr="000256CD" w:rsidRDefault="00410850" w:rsidP="000256CD">
            <w:pPr>
              <w:jc w:val="center"/>
            </w:pPr>
            <w:r w:rsidRPr="000256CD">
              <w:rPr>
                <w:rFonts w:hint="eastAsia"/>
              </w:rPr>
              <w:t>颗粒物、</w:t>
            </w:r>
            <w:r w:rsidR="008616C3">
              <w:rPr>
                <w:rFonts w:hint="eastAsia"/>
              </w:rPr>
              <w:t>二甲苯、</w:t>
            </w:r>
            <w:r w:rsidR="000256CD">
              <w:rPr>
                <w:rFonts w:hint="eastAsia"/>
              </w:rPr>
              <w:t>非甲烷总烃</w:t>
            </w:r>
          </w:p>
        </w:tc>
        <w:tc>
          <w:tcPr>
            <w:tcW w:w="1061" w:type="pct"/>
            <w:vAlign w:val="center"/>
            <w:hideMark/>
          </w:tcPr>
          <w:p w:rsidR="00410850" w:rsidRPr="000256CD" w:rsidRDefault="008616C3" w:rsidP="000256CD">
            <w:pPr>
              <w:jc w:val="center"/>
            </w:pPr>
            <w:r>
              <w:rPr>
                <w:rFonts w:hint="eastAsia"/>
              </w:rPr>
              <w:t>1</w:t>
            </w:r>
            <w:r>
              <w:rPr>
                <w:rFonts w:hint="eastAsia"/>
              </w:rPr>
              <w:t>次</w:t>
            </w:r>
            <w:r>
              <w:rPr>
                <w:rFonts w:hint="eastAsia"/>
              </w:rPr>
              <w:t>/</w:t>
            </w:r>
            <w:r>
              <w:rPr>
                <w:rFonts w:hint="eastAsia"/>
              </w:rPr>
              <w:t>年</w:t>
            </w:r>
          </w:p>
        </w:tc>
      </w:tr>
      <w:tr w:rsidR="000256CD" w:rsidRPr="000256CD" w:rsidTr="000256CD">
        <w:trPr>
          <w:jc w:val="center"/>
        </w:trPr>
        <w:tc>
          <w:tcPr>
            <w:tcW w:w="444" w:type="pct"/>
            <w:vAlign w:val="center"/>
            <w:hideMark/>
          </w:tcPr>
          <w:p w:rsidR="00410850" w:rsidRPr="000256CD" w:rsidRDefault="00410850" w:rsidP="000256CD">
            <w:pPr>
              <w:jc w:val="center"/>
            </w:pPr>
            <w:r w:rsidRPr="000256CD">
              <w:rPr>
                <w:rFonts w:hint="eastAsia"/>
              </w:rPr>
              <w:t>噪声</w:t>
            </w:r>
          </w:p>
        </w:tc>
        <w:tc>
          <w:tcPr>
            <w:tcW w:w="1050" w:type="pct"/>
            <w:vAlign w:val="center"/>
            <w:hideMark/>
          </w:tcPr>
          <w:p w:rsidR="00410850" w:rsidRPr="000256CD" w:rsidRDefault="00410850" w:rsidP="000256CD">
            <w:pPr>
              <w:jc w:val="center"/>
            </w:pPr>
            <w:r w:rsidRPr="000256CD">
              <w:rPr>
                <w:rFonts w:hint="eastAsia"/>
              </w:rPr>
              <w:t>厂界噪声</w:t>
            </w:r>
          </w:p>
        </w:tc>
        <w:tc>
          <w:tcPr>
            <w:tcW w:w="934" w:type="pct"/>
            <w:vAlign w:val="center"/>
            <w:hideMark/>
          </w:tcPr>
          <w:p w:rsidR="00410850" w:rsidRPr="000256CD" w:rsidRDefault="00410850" w:rsidP="000256CD">
            <w:pPr>
              <w:jc w:val="center"/>
            </w:pPr>
            <w:r w:rsidRPr="000256CD">
              <w:rPr>
                <w:rFonts w:hint="eastAsia"/>
              </w:rPr>
              <w:t>东、西、南、北厂界</w:t>
            </w:r>
          </w:p>
        </w:tc>
        <w:tc>
          <w:tcPr>
            <w:tcW w:w="1511" w:type="pct"/>
            <w:vAlign w:val="center"/>
            <w:hideMark/>
          </w:tcPr>
          <w:p w:rsidR="00410850" w:rsidRPr="000256CD" w:rsidRDefault="00410850" w:rsidP="000256CD">
            <w:pPr>
              <w:jc w:val="center"/>
            </w:pPr>
            <w:r w:rsidRPr="000256CD">
              <w:rPr>
                <w:rFonts w:hint="eastAsia"/>
              </w:rPr>
              <w:t>噪声</w:t>
            </w:r>
          </w:p>
        </w:tc>
        <w:tc>
          <w:tcPr>
            <w:tcW w:w="1061" w:type="pct"/>
            <w:vAlign w:val="center"/>
            <w:hideMark/>
          </w:tcPr>
          <w:p w:rsidR="00410850" w:rsidRPr="000256CD" w:rsidRDefault="00410850" w:rsidP="000256CD">
            <w:pPr>
              <w:jc w:val="center"/>
            </w:pPr>
            <w:r w:rsidRPr="000256CD">
              <w:rPr>
                <w:rFonts w:hint="eastAsia"/>
              </w:rPr>
              <w:t>每季度一次</w:t>
            </w:r>
          </w:p>
        </w:tc>
      </w:tr>
    </w:tbl>
    <w:p w:rsidR="000256CD" w:rsidRDefault="000256CD" w:rsidP="00410850">
      <w:pPr>
        <w:pStyle w:val="-RED0"/>
        <w:ind w:firstLineChars="200" w:firstLine="480"/>
        <w:jc w:val="both"/>
        <w:rPr>
          <w:color w:val="FF0000"/>
          <w:kern w:val="0"/>
          <w:szCs w:val="20"/>
        </w:rPr>
      </w:pPr>
    </w:p>
    <w:p w:rsidR="00601B44" w:rsidRPr="008616C3" w:rsidRDefault="00601B44" w:rsidP="00410850">
      <w:pPr>
        <w:pStyle w:val="-RED0"/>
        <w:ind w:firstLineChars="200" w:firstLine="480"/>
        <w:jc w:val="both"/>
        <w:rPr>
          <w:kern w:val="0"/>
          <w:szCs w:val="20"/>
        </w:rPr>
      </w:pPr>
      <w:r w:rsidRPr="008616C3">
        <w:rPr>
          <w:kern w:val="0"/>
          <w:szCs w:val="20"/>
        </w:rPr>
        <w:t>2</w:t>
      </w:r>
      <w:r w:rsidRPr="008616C3">
        <w:rPr>
          <w:rFonts w:hint="eastAsia"/>
          <w:kern w:val="0"/>
          <w:szCs w:val="20"/>
        </w:rPr>
        <w:t>、环境质量监测计划</w:t>
      </w:r>
    </w:p>
    <w:p w:rsidR="00601B44" w:rsidRPr="0092160D" w:rsidRDefault="007F50E6" w:rsidP="007F50E6">
      <w:pPr>
        <w:pStyle w:val="-RED0"/>
        <w:ind w:firstLineChars="200" w:firstLine="480"/>
        <w:jc w:val="both"/>
        <w:rPr>
          <w:color w:val="FF0000"/>
          <w:kern w:val="0"/>
          <w:szCs w:val="20"/>
        </w:rPr>
      </w:pPr>
      <w:r w:rsidRPr="008616C3">
        <w:rPr>
          <w:rFonts w:hint="eastAsia"/>
          <w:kern w:val="0"/>
          <w:szCs w:val="20"/>
        </w:rPr>
        <w:t>根据</w:t>
      </w:r>
      <w:r w:rsidR="008616C3" w:rsidRPr="008616C3">
        <w:t>《排污单位自行监测技术指南》（</w:t>
      </w:r>
      <w:r w:rsidR="008616C3" w:rsidRPr="008616C3">
        <w:t>HJ819-2017</w:t>
      </w:r>
      <w:r w:rsidR="008616C3" w:rsidRPr="008616C3">
        <w:t>）</w:t>
      </w:r>
      <w:r w:rsidRPr="008616C3">
        <w:rPr>
          <w:rFonts w:hint="eastAsia"/>
          <w:kern w:val="0"/>
          <w:szCs w:val="20"/>
        </w:rPr>
        <w:t>及《环境影响评价技术导则土壤环境》（试行）（</w:t>
      </w:r>
      <w:r w:rsidRPr="008616C3">
        <w:rPr>
          <w:kern w:val="0"/>
          <w:szCs w:val="20"/>
        </w:rPr>
        <w:t>HJ964-2018</w:t>
      </w:r>
      <w:r w:rsidRPr="008616C3">
        <w:rPr>
          <w:rFonts w:hint="eastAsia"/>
          <w:kern w:val="0"/>
          <w:szCs w:val="20"/>
        </w:rPr>
        <w:t>）的要求，项目环境质量监测计划如下：</w:t>
      </w:r>
    </w:p>
    <w:p w:rsidR="00601B44" w:rsidRPr="008616C3" w:rsidRDefault="00601B44" w:rsidP="008616C3">
      <w:pPr>
        <w:spacing w:line="360" w:lineRule="auto"/>
        <w:jc w:val="center"/>
        <w:rPr>
          <w:b/>
          <w:bCs/>
          <w:snapToGrid w:val="0"/>
          <w:kern w:val="0"/>
          <w:sz w:val="24"/>
        </w:rPr>
      </w:pPr>
      <w:r w:rsidRPr="008616C3">
        <w:rPr>
          <w:rFonts w:hint="eastAsia"/>
          <w:b/>
          <w:bCs/>
          <w:snapToGrid w:val="0"/>
          <w:kern w:val="0"/>
          <w:sz w:val="24"/>
        </w:rPr>
        <w:t>表</w:t>
      </w:r>
      <w:r w:rsidRPr="008616C3">
        <w:rPr>
          <w:b/>
          <w:bCs/>
          <w:snapToGrid w:val="0"/>
          <w:kern w:val="0"/>
          <w:sz w:val="24"/>
        </w:rPr>
        <w:t>9.2</w:t>
      </w:r>
      <w:r w:rsidR="008616C3" w:rsidRPr="008616C3">
        <w:rPr>
          <w:rFonts w:hint="eastAsia"/>
          <w:b/>
          <w:bCs/>
          <w:snapToGrid w:val="0"/>
          <w:kern w:val="0"/>
          <w:sz w:val="24"/>
        </w:rPr>
        <w:t>-</w:t>
      </w:r>
      <w:r w:rsidR="007F50E6" w:rsidRPr="008616C3">
        <w:rPr>
          <w:rFonts w:hint="eastAsia"/>
          <w:b/>
          <w:bCs/>
          <w:snapToGrid w:val="0"/>
          <w:kern w:val="0"/>
          <w:sz w:val="24"/>
        </w:rPr>
        <w:t>2</w:t>
      </w:r>
      <w:r w:rsidRPr="008616C3">
        <w:rPr>
          <w:rFonts w:hint="eastAsia"/>
          <w:b/>
          <w:bCs/>
          <w:snapToGrid w:val="0"/>
          <w:kern w:val="0"/>
          <w:sz w:val="24"/>
        </w:rPr>
        <w:t>环境质量监测</w:t>
      </w:r>
      <w:r w:rsidR="007F50E6" w:rsidRPr="008616C3">
        <w:rPr>
          <w:rFonts w:hint="eastAsia"/>
          <w:b/>
          <w:bCs/>
          <w:snapToGrid w:val="0"/>
          <w:kern w:val="0"/>
          <w:sz w:val="24"/>
        </w:rPr>
        <w:t>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5812"/>
        <w:gridCol w:w="1762"/>
      </w:tblGrid>
      <w:tr w:rsidR="008616C3" w:rsidRPr="008616C3" w:rsidTr="008616C3">
        <w:trPr>
          <w:trHeight w:hRule="exact" w:val="454"/>
          <w:tblHeader/>
          <w:jc w:val="center"/>
        </w:trPr>
        <w:tc>
          <w:tcPr>
            <w:tcW w:w="1157"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rPr>
                <w:b/>
              </w:rPr>
            </w:pPr>
            <w:r w:rsidRPr="008616C3">
              <w:rPr>
                <w:rFonts w:hint="eastAsia"/>
                <w:b/>
              </w:rPr>
              <w:t>类别</w:t>
            </w:r>
          </w:p>
        </w:tc>
        <w:tc>
          <w:tcPr>
            <w:tcW w:w="2949"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rPr>
                <w:b/>
              </w:rPr>
            </w:pPr>
            <w:r w:rsidRPr="008616C3">
              <w:rPr>
                <w:rFonts w:hint="eastAsia"/>
                <w:b/>
              </w:rPr>
              <w:t>监测项目</w:t>
            </w:r>
          </w:p>
        </w:tc>
        <w:tc>
          <w:tcPr>
            <w:tcW w:w="894"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rPr>
                <w:b/>
              </w:rPr>
            </w:pPr>
            <w:r w:rsidRPr="008616C3">
              <w:rPr>
                <w:rFonts w:hint="eastAsia"/>
                <w:b/>
              </w:rPr>
              <w:t>监测频次</w:t>
            </w:r>
          </w:p>
        </w:tc>
      </w:tr>
      <w:tr w:rsidR="008616C3" w:rsidRPr="008616C3" w:rsidTr="008616C3">
        <w:trPr>
          <w:trHeight w:hRule="exact" w:val="680"/>
          <w:jc w:val="center"/>
        </w:trPr>
        <w:tc>
          <w:tcPr>
            <w:tcW w:w="1157"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pPr>
            <w:r w:rsidRPr="008616C3">
              <w:rPr>
                <w:rFonts w:hint="eastAsia"/>
              </w:rPr>
              <w:t>地下水</w:t>
            </w:r>
          </w:p>
        </w:tc>
        <w:tc>
          <w:tcPr>
            <w:tcW w:w="2949"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3148CD">
            <w:pPr>
              <w:jc w:val="center"/>
            </w:pPr>
            <w:r w:rsidRPr="008616C3">
              <w:rPr>
                <w:rFonts w:hint="eastAsia"/>
                <w:szCs w:val="21"/>
              </w:rPr>
              <w:t>pH</w:t>
            </w:r>
            <w:r w:rsidRPr="008616C3">
              <w:rPr>
                <w:rFonts w:hint="eastAsia"/>
                <w:szCs w:val="21"/>
              </w:rPr>
              <w:t>值、耗氧量、硫化物、氯化物、氨氮、硫酸盐、硝酸盐（以</w:t>
            </w:r>
            <w:r w:rsidRPr="008616C3">
              <w:rPr>
                <w:rFonts w:hint="eastAsia"/>
                <w:szCs w:val="21"/>
              </w:rPr>
              <w:t>N</w:t>
            </w:r>
            <w:r w:rsidRPr="008616C3">
              <w:rPr>
                <w:rFonts w:hint="eastAsia"/>
                <w:szCs w:val="21"/>
              </w:rPr>
              <w:t>计）、、砷、汞、铬（六价）、铜、锌、总硬度等。</w:t>
            </w:r>
          </w:p>
        </w:tc>
        <w:tc>
          <w:tcPr>
            <w:tcW w:w="894"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pPr>
            <w:r w:rsidRPr="008616C3">
              <w:t>1</w:t>
            </w:r>
            <w:r w:rsidRPr="008616C3">
              <w:rPr>
                <w:rFonts w:hint="eastAsia"/>
              </w:rPr>
              <w:t>次</w:t>
            </w:r>
            <w:r w:rsidRPr="008616C3">
              <w:t>/</w:t>
            </w:r>
            <w:r w:rsidRPr="008616C3">
              <w:rPr>
                <w:rFonts w:hint="eastAsia"/>
              </w:rPr>
              <w:t>年</w:t>
            </w:r>
          </w:p>
        </w:tc>
      </w:tr>
      <w:tr w:rsidR="008616C3" w:rsidRPr="008616C3" w:rsidTr="008616C3">
        <w:trPr>
          <w:trHeight w:hRule="exact" w:val="454"/>
          <w:jc w:val="center"/>
        </w:trPr>
        <w:tc>
          <w:tcPr>
            <w:tcW w:w="1157"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pPr>
            <w:r w:rsidRPr="008616C3">
              <w:rPr>
                <w:rFonts w:hint="eastAsia"/>
              </w:rPr>
              <w:lastRenderedPageBreak/>
              <w:t>土壤</w:t>
            </w:r>
          </w:p>
        </w:tc>
        <w:tc>
          <w:tcPr>
            <w:tcW w:w="2949"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pPr>
              <w:jc w:val="center"/>
            </w:pPr>
            <w:r w:rsidRPr="008616C3">
              <w:t>pH</w:t>
            </w:r>
            <w:r w:rsidRPr="008616C3">
              <w:rPr>
                <w:rFonts w:hint="eastAsia"/>
              </w:rPr>
              <w:t>、镉、砷、汞、铬、铜、锌、镍、铅</w:t>
            </w:r>
            <w:r w:rsidR="003148CD" w:rsidRPr="008616C3">
              <w:rPr>
                <w:rFonts w:hint="eastAsia"/>
              </w:rPr>
              <w:t>等。</w:t>
            </w:r>
          </w:p>
        </w:tc>
        <w:tc>
          <w:tcPr>
            <w:tcW w:w="894" w:type="pct"/>
            <w:tcBorders>
              <w:top w:val="single" w:sz="4" w:space="0" w:color="auto"/>
              <w:left w:val="single" w:sz="4" w:space="0" w:color="auto"/>
              <w:bottom w:val="single" w:sz="4" w:space="0" w:color="auto"/>
              <w:right w:val="single" w:sz="4" w:space="0" w:color="auto"/>
            </w:tcBorders>
            <w:vAlign w:val="center"/>
            <w:hideMark/>
          </w:tcPr>
          <w:p w:rsidR="00601B44" w:rsidRPr="008616C3" w:rsidRDefault="00601B44" w:rsidP="003148CD">
            <w:pPr>
              <w:jc w:val="center"/>
            </w:pPr>
            <w:r w:rsidRPr="008616C3">
              <w:t>1</w:t>
            </w:r>
            <w:r w:rsidRPr="008616C3">
              <w:rPr>
                <w:rFonts w:hint="eastAsia"/>
              </w:rPr>
              <w:t>次</w:t>
            </w:r>
            <w:r w:rsidRPr="008616C3">
              <w:t>/</w:t>
            </w:r>
            <w:r w:rsidR="003148CD" w:rsidRPr="008616C3">
              <w:rPr>
                <w:rFonts w:hint="eastAsia"/>
              </w:rPr>
              <w:t>五年</w:t>
            </w:r>
          </w:p>
        </w:tc>
      </w:tr>
    </w:tbl>
    <w:p w:rsidR="008616C3" w:rsidRDefault="008616C3" w:rsidP="008616C3">
      <w:pPr>
        <w:pStyle w:val="19"/>
        <w:ind w:firstLine="480"/>
      </w:pPr>
    </w:p>
    <w:p w:rsidR="001B3DFB" w:rsidRPr="008616C3" w:rsidRDefault="001B3DFB" w:rsidP="001B3DFB">
      <w:pPr>
        <w:pStyle w:val="3"/>
        <w:rPr>
          <w:rFonts w:ascii="Times New Roman" w:eastAsia="宋体"/>
          <w:b/>
          <w:bCs/>
          <w:sz w:val="28"/>
          <w:szCs w:val="28"/>
        </w:rPr>
      </w:pPr>
      <w:r w:rsidRPr="008616C3">
        <w:rPr>
          <w:rFonts w:ascii="Times New Roman" w:eastAsia="宋体"/>
          <w:b/>
          <w:bCs/>
          <w:sz w:val="28"/>
          <w:szCs w:val="28"/>
        </w:rPr>
        <w:t>9.2.3</w:t>
      </w:r>
      <w:r w:rsidRPr="008616C3">
        <w:rPr>
          <w:rFonts w:ascii="Times New Roman" w:eastAsia="宋体" w:hint="eastAsia"/>
          <w:b/>
          <w:bCs/>
          <w:sz w:val="28"/>
          <w:szCs w:val="28"/>
        </w:rPr>
        <w:t>企业自主验收要求</w:t>
      </w:r>
    </w:p>
    <w:p w:rsidR="001B3DFB" w:rsidRPr="008616C3" w:rsidRDefault="001B3DFB" w:rsidP="001B3DFB">
      <w:pPr>
        <w:pStyle w:val="-RED0"/>
        <w:ind w:firstLineChars="200" w:firstLine="480"/>
        <w:jc w:val="both"/>
        <w:rPr>
          <w:kern w:val="0"/>
          <w:szCs w:val="20"/>
        </w:rPr>
      </w:pPr>
      <w:r w:rsidRPr="008616C3">
        <w:rPr>
          <w:rFonts w:hint="eastAsia"/>
          <w:kern w:val="0"/>
          <w:szCs w:val="20"/>
        </w:rPr>
        <w:t>建设项目竣工后，建设单位应当如实查验、监测、记载建设项目环境保护设施的建设和调试情况，编制验收监测（调查）报告，自行组织对配套建设的环境保护设施进行验收，公开相关信息，接受社会监督，确保建设项目需要配套建设的环境保护设施与主体工程同时投产或者使用，并对验收内容、结论和所公开信息的真实性、准确性和完整性负责，不得在验收过程中弄虚作假。</w:t>
      </w:r>
    </w:p>
    <w:p w:rsidR="001B3DFB" w:rsidRPr="008616C3" w:rsidRDefault="001B3DFB" w:rsidP="001B3DFB">
      <w:pPr>
        <w:pStyle w:val="-RED0"/>
        <w:ind w:firstLineChars="200" w:firstLine="480"/>
        <w:jc w:val="both"/>
        <w:rPr>
          <w:kern w:val="0"/>
          <w:szCs w:val="20"/>
        </w:rPr>
      </w:pPr>
      <w:r w:rsidRPr="008616C3">
        <w:rPr>
          <w:rFonts w:hint="eastAsia"/>
          <w:kern w:val="0"/>
          <w:szCs w:val="20"/>
        </w:rPr>
        <w:t>同时，为及时了解污染源情况，建设单位要经常开展污染源和环境质量的监测工作，及时发现环境污染问题，并加以控制和解决。</w:t>
      </w:r>
    </w:p>
    <w:p w:rsidR="00550E66" w:rsidRPr="008616C3" w:rsidRDefault="001B3DFB" w:rsidP="00550E66">
      <w:pPr>
        <w:pStyle w:val="3"/>
        <w:rPr>
          <w:rFonts w:ascii="Times New Roman" w:eastAsia="宋体"/>
          <w:b/>
          <w:bCs/>
          <w:sz w:val="28"/>
          <w:szCs w:val="28"/>
        </w:rPr>
      </w:pPr>
      <w:bookmarkStart w:id="222" w:name="_Toc417549612"/>
      <w:r w:rsidRPr="008616C3">
        <w:rPr>
          <w:rFonts w:ascii="Times New Roman" w:eastAsia="宋体" w:hint="eastAsia"/>
          <w:b/>
          <w:bCs/>
          <w:sz w:val="28"/>
          <w:szCs w:val="28"/>
        </w:rPr>
        <w:t>9.2.4</w:t>
      </w:r>
      <w:r w:rsidR="00550E66" w:rsidRPr="008616C3">
        <w:rPr>
          <w:rFonts w:ascii="Times New Roman" w:eastAsia="宋体"/>
          <w:b/>
          <w:bCs/>
          <w:sz w:val="28"/>
          <w:szCs w:val="28"/>
        </w:rPr>
        <w:t>监测报告制度</w:t>
      </w:r>
      <w:bookmarkEnd w:id="222"/>
    </w:p>
    <w:p w:rsidR="00550E66" w:rsidRPr="008616C3" w:rsidRDefault="00550E66" w:rsidP="001B3DFB">
      <w:pPr>
        <w:pStyle w:val="-RED0"/>
        <w:ind w:firstLineChars="200" w:firstLine="480"/>
        <w:jc w:val="both"/>
        <w:rPr>
          <w:kern w:val="0"/>
          <w:szCs w:val="20"/>
        </w:rPr>
      </w:pPr>
      <w:r w:rsidRPr="008616C3">
        <w:rPr>
          <w:kern w:val="0"/>
          <w:szCs w:val="20"/>
        </w:rPr>
        <w:t>环境管理和监测结果可采用年度报表和文字报告相结合的方式。通常情况下，每次监测完毕，应及时整理数据编写报告，作为企业环境监测档案，并需按上级主管部门的要求，按季、年将分析报告及时上报环境保护局。</w:t>
      </w:r>
    </w:p>
    <w:p w:rsidR="00550E66" w:rsidRPr="008616C3" w:rsidRDefault="00550E66" w:rsidP="001B3DFB">
      <w:pPr>
        <w:pStyle w:val="-RED0"/>
        <w:ind w:firstLineChars="200" w:firstLine="480"/>
        <w:jc w:val="both"/>
        <w:rPr>
          <w:kern w:val="0"/>
          <w:szCs w:val="20"/>
        </w:rPr>
      </w:pPr>
      <w:r w:rsidRPr="008616C3">
        <w:rPr>
          <w:kern w:val="0"/>
          <w:szCs w:val="20"/>
        </w:rPr>
        <w:t>在发生突发事件情况下，要将事故发生的时间、地点、原因、后果和处理结果迅速以文字报告形式呈送上级主管部门、</w:t>
      </w:r>
      <w:r w:rsidR="00F45AAF" w:rsidRPr="008616C3">
        <w:rPr>
          <w:rFonts w:hint="eastAsia"/>
          <w:kern w:val="0"/>
          <w:szCs w:val="20"/>
        </w:rPr>
        <w:t>宜昌市生态环境局</w:t>
      </w:r>
      <w:r w:rsidRPr="008616C3">
        <w:rPr>
          <w:kern w:val="0"/>
          <w:szCs w:val="20"/>
        </w:rPr>
        <w:t>。</w:t>
      </w:r>
    </w:p>
    <w:p w:rsidR="00F45AAF" w:rsidRPr="008616C3" w:rsidRDefault="00F45AAF" w:rsidP="00F45AAF">
      <w:pPr>
        <w:pStyle w:val="3"/>
        <w:rPr>
          <w:rFonts w:ascii="Times New Roman" w:eastAsia="宋体"/>
          <w:b/>
          <w:bCs/>
          <w:sz w:val="28"/>
          <w:szCs w:val="28"/>
        </w:rPr>
      </w:pPr>
      <w:r w:rsidRPr="008616C3">
        <w:rPr>
          <w:rFonts w:ascii="Times New Roman" w:eastAsia="宋体" w:hint="eastAsia"/>
          <w:b/>
          <w:bCs/>
          <w:sz w:val="28"/>
          <w:szCs w:val="28"/>
        </w:rPr>
        <w:t>9.2.5</w:t>
      </w:r>
      <w:r w:rsidRPr="008616C3">
        <w:rPr>
          <w:rFonts w:ascii="Times New Roman" w:eastAsia="宋体" w:hint="eastAsia"/>
          <w:b/>
          <w:bCs/>
          <w:sz w:val="28"/>
          <w:szCs w:val="28"/>
        </w:rPr>
        <w:t>与排污许可证制度衔接的要求</w:t>
      </w:r>
    </w:p>
    <w:p w:rsidR="00F45AAF" w:rsidRPr="008616C3" w:rsidRDefault="00F45AAF" w:rsidP="008616C3">
      <w:pPr>
        <w:pStyle w:val="-RED0"/>
        <w:ind w:firstLineChars="200" w:firstLine="480"/>
        <w:jc w:val="both"/>
        <w:rPr>
          <w:kern w:val="0"/>
          <w:szCs w:val="20"/>
        </w:rPr>
      </w:pPr>
      <w:r w:rsidRPr="008616C3">
        <w:rPr>
          <w:rFonts w:hint="eastAsia"/>
          <w:kern w:val="0"/>
          <w:szCs w:val="20"/>
        </w:rPr>
        <w:t>根据《关于做好环境影响评价制度与排污许可制衔接相关工作的通知》（</w:t>
      </w:r>
      <w:proofErr w:type="gramStart"/>
      <w:r w:rsidRPr="008616C3">
        <w:rPr>
          <w:rFonts w:hint="eastAsia"/>
          <w:kern w:val="0"/>
          <w:szCs w:val="20"/>
        </w:rPr>
        <w:t>环办环</w:t>
      </w:r>
      <w:proofErr w:type="gramEnd"/>
      <w:r w:rsidRPr="008616C3">
        <w:rPr>
          <w:rFonts w:hint="eastAsia"/>
          <w:kern w:val="0"/>
          <w:szCs w:val="20"/>
        </w:rPr>
        <w:t>评〔</w:t>
      </w:r>
      <w:r w:rsidRPr="008616C3">
        <w:rPr>
          <w:rFonts w:hint="eastAsia"/>
          <w:kern w:val="0"/>
          <w:szCs w:val="20"/>
        </w:rPr>
        <w:t>2017</w:t>
      </w:r>
      <w:r w:rsidRPr="008616C3">
        <w:rPr>
          <w:rFonts w:hint="eastAsia"/>
          <w:kern w:val="0"/>
          <w:szCs w:val="20"/>
        </w:rPr>
        <w:t>〕</w:t>
      </w:r>
      <w:r w:rsidRPr="008616C3">
        <w:rPr>
          <w:kern w:val="0"/>
          <w:szCs w:val="20"/>
        </w:rPr>
        <w:t>84</w:t>
      </w:r>
      <w:r w:rsidRPr="008616C3">
        <w:rPr>
          <w:rFonts w:hint="eastAsia"/>
          <w:kern w:val="0"/>
          <w:szCs w:val="20"/>
        </w:rPr>
        <w:t>号），提出：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rsidR="00F45AAF" w:rsidRPr="008616C3" w:rsidRDefault="00F45AAF" w:rsidP="008616C3">
      <w:pPr>
        <w:pStyle w:val="-RED0"/>
        <w:ind w:firstLineChars="200" w:firstLine="480"/>
        <w:jc w:val="both"/>
        <w:rPr>
          <w:kern w:val="0"/>
          <w:szCs w:val="20"/>
        </w:rPr>
      </w:pPr>
      <w:r w:rsidRPr="008616C3">
        <w:rPr>
          <w:rFonts w:hint="eastAsia"/>
          <w:kern w:val="0"/>
          <w:szCs w:val="20"/>
        </w:rPr>
        <w:t>建设项目发生实际排污行为之前，排污单位应当按照国家环境保护相关法律法规以及排污许可证申请与核发技术规范要求申请排污许可证，不得无证排污或不按证排污。排污许可证执行报告、台</w:t>
      </w:r>
      <w:proofErr w:type="gramStart"/>
      <w:r w:rsidRPr="008616C3">
        <w:rPr>
          <w:rFonts w:hint="eastAsia"/>
          <w:kern w:val="0"/>
          <w:szCs w:val="20"/>
        </w:rPr>
        <w:t>账记录</w:t>
      </w:r>
      <w:proofErr w:type="gramEnd"/>
      <w:r w:rsidRPr="008616C3">
        <w:rPr>
          <w:rFonts w:hint="eastAsia"/>
          <w:kern w:val="0"/>
          <w:szCs w:val="20"/>
        </w:rPr>
        <w:t>以及自行监测执行情况等应作为开展建设项目环境影响后评价的重要依据。</w:t>
      </w:r>
    </w:p>
    <w:p w:rsidR="001B3DFB" w:rsidRPr="000F36DB" w:rsidRDefault="001B3DFB" w:rsidP="001B3DFB">
      <w:pPr>
        <w:pStyle w:val="2"/>
        <w:tabs>
          <w:tab w:val="left" w:pos="6135"/>
        </w:tabs>
        <w:spacing w:beforeLines="0"/>
        <w:rPr>
          <w:rFonts w:ascii="Times New Roman" w:hAnsi="Times New Roman"/>
          <w:b/>
          <w:bCs/>
          <w:sz w:val="32"/>
          <w:szCs w:val="32"/>
        </w:rPr>
      </w:pPr>
      <w:bookmarkStart w:id="223" w:name="_Toc102056380"/>
      <w:r w:rsidRPr="000F36DB">
        <w:rPr>
          <w:rFonts w:ascii="Times New Roman" w:hAnsi="Times New Roman" w:hint="eastAsia"/>
          <w:b/>
          <w:bCs/>
          <w:sz w:val="32"/>
          <w:szCs w:val="32"/>
        </w:rPr>
        <w:lastRenderedPageBreak/>
        <w:t>9.3</w:t>
      </w:r>
      <w:r w:rsidRPr="000F36DB">
        <w:rPr>
          <w:rFonts w:ascii="Times New Roman" w:hAnsi="Times New Roman" w:hint="eastAsia"/>
          <w:b/>
          <w:bCs/>
          <w:sz w:val="32"/>
          <w:szCs w:val="32"/>
        </w:rPr>
        <w:t>污染物排放总量控制</w:t>
      </w:r>
      <w:bookmarkEnd w:id="223"/>
    </w:p>
    <w:p w:rsidR="001B3DFB" w:rsidRPr="008616C3" w:rsidRDefault="001B3DFB" w:rsidP="001B3DFB">
      <w:pPr>
        <w:pStyle w:val="3"/>
        <w:rPr>
          <w:rFonts w:ascii="Times New Roman" w:eastAsia="宋体"/>
          <w:b/>
          <w:bCs/>
          <w:sz w:val="28"/>
          <w:szCs w:val="28"/>
        </w:rPr>
      </w:pPr>
      <w:bookmarkStart w:id="224" w:name="_Toc394657234"/>
      <w:r w:rsidRPr="008616C3">
        <w:rPr>
          <w:rFonts w:ascii="Times New Roman" w:eastAsia="宋体" w:hint="eastAsia"/>
          <w:b/>
          <w:bCs/>
          <w:sz w:val="28"/>
          <w:szCs w:val="28"/>
        </w:rPr>
        <w:t>9.3.1</w:t>
      </w:r>
      <w:bookmarkEnd w:id="224"/>
      <w:r w:rsidRPr="008616C3">
        <w:rPr>
          <w:rFonts w:ascii="Times New Roman" w:eastAsia="宋体" w:hint="eastAsia"/>
          <w:b/>
          <w:bCs/>
          <w:sz w:val="28"/>
          <w:szCs w:val="28"/>
        </w:rPr>
        <w:t>总量控制原则及对象</w:t>
      </w:r>
    </w:p>
    <w:p w:rsidR="001B3DFB" w:rsidRPr="008616C3" w:rsidRDefault="001B3DFB" w:rsidP="001B3DFB">
      <w:pPr>
        <w:pStyle w:val="-RED0"/>
        <w:ind w:firstLineChars="200" w:firstLine="480"/>
        <w:jc w:val="both"/>
        <w:rPr>
          <w:kern w:val="0"/>
          <w:szCs w:val="20"/>
        </w:rPr>
      </w:pPr>
      <w:bookmarkStart w:id="225" w:name="_Toc394657235"/>
      <w:r w:rsidRPr="008616C3">
        <w:rPr>
          <w:rFonts w:hint="eastAsia"/>
          <w:kern w:val="0"/>
          <w:szCs w:val="20"/>
        </w:rPr>
        <w:t>总量控制是控制污染、实现区域可持续发展的重要措施，环境污染总量控制的目的是根据环境质量标准，通过调控污染源分布状况和污染排放方式，把污染物总量控制在自然环境的承载能力范围之内。实施污染物总量控制是考核各级政府和企业环境保护目标责任制的重要指标，也是改善环境质量的具体措施之一。</w:t>
      </w:r>
    </w:p>
    <w:p w:rsidR="001B3DFB" w:rsidRPr="008616C3" w:rsidRDefault="001B3DFB" w:rsidP="001B3DFB">
      <w:pPr>
        <w:pStyle w:val="3"/>
        <w:rPr>
          <w:rFonts w:ascii="Times New Roman" w:eastAsia="宋体"/>
          <w:b/>
          <w:bCs/>
          <w:sz w:val="28"/>
          <w:szCs w:val="28"/>
        </w:rPr>
      </w:pPr>
      <w:r w:rsidRPr="008616C3">
        <w:rPr>
          <w:rFonts w:ascii="Times New Roman" w:eastAsia="宋体" w:hint="eastAsia"/>
          <w:b/>
          <w:bCs/>
          <w:sz w:val="28"/>
          <w:szCs w:val="28"/>
        </w:rPr>
        <w:t>9.3.2</w:t>
      </w:r>
      <w:r w:rsidRPr="008616C3">
        <w:rPr>
          <w:rFonts w:ascii="Times New Roman" w:eastAsia="宋体"/>
          <w:b/>
          <w:bCs/>
          <w:sz w:val="28"/>
          <w:szCs w:val="28"/>
        </w:rPr>
        <w:t>总量控制因子</w:t>
      </w:r>
      <w:bookmarkEnd w:id="225"/>
    </w:p>
    <w:p w:rsidR="001B3DFB" w:rsidRPr="008616C3" w:rsidRDefault="001B3DFB" w:rsidP="008616C3">
      <w:pPr>
        <w:pStyle w:val="-RED0"/>
        <w:ind w:firstLineChars="200" w:firstLine="480"/>
        <w:jc w:val="both"/>
        <w:rPr>
          <w:kern w:val="0"/>
          <w:szCs w:val="20"/>
        </w:rPr>
      </w:pPr>
      <w:r w:rsidRPr="008616C3">
        <w:rPr>
          <w:rFonts w:hint="eastAsia"/>
          <w:kern w:val="0"/>
          <w:szCs w:val="20"/>
        </w:rPr>
        <w:t>根据</w:t>
      </w:r>
      <w:proofErr w:type="gramStart"/>
      <w:r w:rsidRPr="008616C3">
        <w:rPr>
          <w:rFonts w:hint="eastAsia"/>
          <w:kern w:val="0"/>
          <w:szCs w:val="20"/>
        </w:rPr>
        <w:t>环保部环发</w:t>
      </w:r>
      <w:proofErr w:type="gramEnd"/>
      <w:r w:rsidR="0069226C" w:rsidRPr="008616C3">
        <w:rPr>
          <w:rFonts w:hint="eastAsia"/>
          <w:kern w:val="0"/>
          <w:szCs w:val="20"/>
        </w:rPr>
        <w:t>〔</w:t>
      </w:r>
      <w:r w:rsidR="0069226C" w:rsidRPr="008616C3">
        <w:rPr>
          <w:rFonts w:hint="eastAsia"/>
          <w:kern w:val="0"/>
          <w:szCs w:val="20"/>
        </w:rPr>
        <w:t>2014</w:t>
      </w:r>
      <w:r w:rsidR="0069226C" w:rsidRPr="008616C3">
        <w:rPr>
          <w:rFonts w:hint="eastAsia"/>
          <w:kern w:val="0"/>
          <w:szCs w:val="20"/>
        </w:rPr>
        <w:t>〕</w:t>
      </w:r>
      <w:r w:rsidRPr="008616C3">
        <w:rPr>
          <w:rFonts w:hint="eastAsia"/>
          <w:kern w:val="0"/>
          <w:szCs w:val="20"/>
        </w:rPr>
        <w:t>196</w:t>
      </w:r>
      <w:r w:rsidRPr="008616C3">
        <w:rPr>
          <w:rFonts w:hint="eastAsia"/>
          <w:kern w:val="0"/>
          <w:szCs w:val="20"/>
        </w:rPr>
        <w:t>号《建设项目主要污染物排放总量指标审核及管理暂行办法》，公司所产生的污染物列入国家总量控制的污染指标有</w:t>
      </w:r>
      <w:r w:rsidR="0011726D">
        <w:rPr>
          <w:rFonts w:hint="eastAsia"/>
          <w:kern w:val="0"/>
          <w:szCs w:val="20"/>
        </w:rPr>
        <w:t>7</w:t>
      </w:r>
      <w:r w:rsidRPr="008616C3">
        <w:rPr>
          <w:rFonts w:hint="eastAsia"/>
          <w:kern w:val="0"/>
          <w:szCs w:val="20"/>
        </w:rPr>
        <w:t>项，即废水中的化学需氧量、氨氮、总磷；废气中的二氧化硫、</w:t>
      </w:r>
      <w:r w:rsidR="008616C3">
        <w:rPr>
          <w:rFonts w:hint="eastAsia"/>
          <w:kern w:val="0"/>
          <w:szCs w:val="20"/>
        </w:rPr>
        <w:t>氮氧化物、</w:t>
      </w:r>
      <w:r w:rsidRPr="008616C3">
        <w:rPr>
          <w:rFonts w:hint="eastAsia"/>
          <w:kern w:val="0"/>
          <w:szCs w:val="20"/>
        </w:rPr>
        <w:t>烟粉尘</w:t>
      </w:r>
      <w:r w:rsidR="008616C3">
        <w:rPr>
          <w:rFonts w:hint="eastAsia"/>
          <w:kern w:val="0"/>
          <w:szCs w:val="20"/>
        </w:rPr>
        <w:t>、挥发性有机物</w:t>
      </w:r>
      <w:r w:rsidR="0069226C" w:rsidRPr="008616C3">
        <w:rPr>
          <w:rFonts w:hint="eastAsia"/>
          <w:kern w:val="0"/>
          <w:szCs w:val="20"/>
        </w:rPr>
        <w:t>。</w:t>
      </w:r>
    </w:p>
    <w:p w:rsidR="001B3DFB" w:rsidRPr="0092160D" w:rsidRDefault="0069226C" w:rsidP="00D977AD">
      <w:pPr>
        <w:pStyle w:val="3"/>
        <w:rPr>
          <w:rFonts w:ascii="Times New Roman" w:eastAsia="宋体"/>
          <w:b/>
          <w:bCs/>
          <w:color w:val="FF0000"/>
          <w:sz w:val="28"/>
          <w:szCs w:val="28"/>
        </w:rPr>
      </w:pPr>
      <w:r w:rsidRPr="008616C3">
        <w:rPr>
          <w:rFonts w:ascii="Times New Roman" w:eastAsia="宋体" w:hint="eastAsia"/>
          <w:b/>
          <w:bCs/>
          <w:sz w:val="28"/>
          <w:szCs w:val="28"/>
        </w:rPr>
        <w:t>9.3.3</w:t>
      </w:r>
      <w:r w:rsidRPr="008616C3">
        <w:rPr>
          <w:rFonts w:ascii="Times New Roman" w:eastAsia="宋体" w:hint="eastAsia"/>
          <w:b/>
          <w:bCs/>
          <w:sz w:val="28"/>
          <w:szCs w:val="28"/>
        </w:rPr>
        <w:t>污染物排放总量</w:t>
      </w:r>
    </w:p>
    <w:p w:rsidR="001B3DFB" w:rsidRPr="0092160D" w:rsidRDefault="001B3DFB" w:rsidP="001B3DFB">
      <w:pPr>
        <w:pStyle w:val="-RED0"/>
        <w:ind w:firstLineChars="200" w:firstLine="480"/>
        <w:jc w:val="both"/>
        <w:rPr>
          <w:color w:val="FF0000"/>
          <w:kern w:val="0"/>
          <w:szCs w:val="20"/>
        </w:rPr>
      </w:pPr>
      <w:r w:rsidRPr="0011726D">
        <w:rPr>
          <w:kern w:val="0"/>
          <w:szCs w:val="20"/>
        </w:rPr>
        <w:t>项目</w:t>
      </w:r>
      <w:r w:rsidR="008616C3" w:rsidRPr="0011726D">
        <w:rPr>
          <w:rFonts w:hint="eastAsia"/>
          <w:kern w:val="0"/>
          <w:szCs w:val="20"/>
        </w:rPr>
        <w:t>技改</w:t>
      </w:r>
      <w:r w:rsidR="0069226C" w:rsidRPr="0011726D">
        <w:rPr>
          <w:rFonts w:hint="eastAsia"/>
          <w:kern w:val="0"/>
          <w:szCs w:val="20"/>
        </w:rPr>
        <w:t>后厂区</w:t>
      </w:r>
      <w:r w:rsidRPr="0011726D">
        <w:rPr>
          <w:kern w:val="0"/>
          <w:szCs w:val="20"/>
        </w:rPr>
        <w:t>污染物排放情况见表</w:t>
      </w:r>
      <w:r w:rsidR="00D977AD" w:rsidRPr="0011726D">
        <w:rPr>
          <w:rFonts w:hint="eastAsia"/>
          <w:kern w:val="0"/>
          <w:szCs w:val="20"/>
        </w:rPr>
        <w:t>9.3</w:t>
      </w:r>
      <w:r w:rsidRPr="0011726D">
        <w:rPr>
          <w:kern w:val="0"/>
          <w:szCs w:val="20"/>
        </w:rPr>
        <w:t>-</w:t>
      </w:r>
      <w:r w:rsidR="0069226C" w:rsidRPr="0011726D">
        <w:rPr>
          <w:rFonts w:hint="eastAsia"/>
          <w:kern w:val="0"/>
          <w:szCs w:val="20"/>
        </w:rPr>
        <w:t>1</w:t>
      </w:r>
      <w:r w:rsidRPr="0011726D">
        <w:rPr>
          <w:kern w:val="0"/>
          <w:szCs w:val="20"/>
        </w:rPr>
        <w:t>。</w:t>
      </w:r>
    </w:p>
    <w:p w:rsidR="001B3DFB" w:rsidRDefault="001B3DFB" w:rsidP="008616C3">
      <w:pPr>
        <w:spacing w:line="360" w:lineRule="auto"/>
        <w:jc w:val="center"/>
        <w:rPr>
          <w:b/>
          <w:bCs/>
          <w:snapToGrid w:val="0"/>
          <w:kern w:val="0"/>
          <w:sz w:val="24"/>
        </w:rPr>
      </w:pPr>
      <w:r w:rsidRPr="008616C3">
        <w:rPr>
          <w:b/>
          <w:bCs/>
          <w:snapToGrid w:val="0"/>
          <w:kern w:val="0"/>
          <w:sz w:val="24"/>
        </w:rPr>
        <w:t>表</w:t>
      </w:r>
      <w:r w:rsidR="00D977AD" w:rsidRPr="008616C3">
        <w:rPr>
          <w:rFonts w:hint="eastAsia"/>
          <w:b/>
          <w:bCs/>
          <w:snapToGrid w:val="0"/>
          <w:kern w:val="0"/>
          <w:sz w:val="24"/>
        </w:rPr>
        <w:t>9.3-</w:t>
      </w:r>
      <w:r w:rsidR="0069226C" w:rsidRPr="008616C3">
        <w:rPr>
          <w:rFonts w:hint="eastAsia"/>
          <w:b/>
          <w:bCs/>
          <w:snapToGrid w:val="0"/>
          <w:kern w:val="0"/>
          <w:sz w:val="24"/>
        </w:rPr>
        <w:t>1</w:t>
      </w:r>
      <w:r w:rsidRPr="008616C3">
        <w:rPr>
          <w:rFonts w:hint="eastAsia"/>
          <w:b/>
          <w:bCs/>
          <w:snapToGrid w:val="0"/>
          <w:kern w:val="0"/>
          <w:sz w:val="24"/>
        </w:rPr>
        <w:t>全厂污染物排放及变化情况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206"/>
        <w:gridCol w:w="1050"/>
        <w:gridCol w:w="1003"/>
        <w:gridCol w:w="1003"/>
        <w:gridCol w:w="1003"/>
        <w:gridCol w:w="834"/>
        <w:gridCol w:w="1023"/>
        <w:gridCol w:w="1003"/>
        <w:gridCol w:w="1045"/>
      </w:tblGrid>
      <w:tr w:rsidR="0011726D" w:rsidRPr="00D45447" w:rsidTr="0098051F">
        <w:trPr>
          <w:cantSplit/>
          <w:trHeight w:val="312"/>
          <w:tblHeader/>
          <w:jc w:val="center"/>
        </w:trPr>
        <w:tc>
          <w:tcPr>
            <w:tcW w:w="959" w:type="pct"/>
            <w:gridSpan w:val="2"/>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控制项目</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原有项目</w:t>
            </w:r>
          </w:p>
          <w:p w:rsidR="0011726D" w:rsidRPr="00D45447" w:rsidRDefault="0011726D" w:rsidP="0098051F">
            <w:pPr>
              <w:ind w:leftChars="-50" w:left="-105" w:rightChars="-50" w:right="-105"/>
              <w:jc w:val="center"/>
              <w:rPr>
                <w:b/>
                <w:szCs w:val="21"/>
              </w:rPr>
            </w:pPr>
            <w:r w:rsidRPr="00D45447">
              <w:rPr>
                <w:b/>
                <w:szCs w:val="21"/>
              </w:rPr>
              <w:t>排放量</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项</w:t>
            </w:r>
            <w:r w:rsidRPr="00D45447">
              <w:rPr>
                <w:b/>
                <w:szCs w:val="21"/>
              </w:rPr>
              <w:t xml:space="preserve"> </w:t>
            </w:r>
            <w:r w:rsidRPr="00D45447">
              <w:rPr>
                <w:b/>
                <w:szCs w:val="21"/>
              </w:rPr>
              <w:t>目</w:t>
            </w:r>
          </w:p>
          <w:p w:rsidR="0011726D" w:rsidRPr="00D45447" w:rsidRDefault="0011726D" w:rsidP="0098051F">
            <w:pPr>
              <w:ind w:leftChars="-50" w:left="-105" w:rightChars="-50" w:right="-105"/>
              <w:jc w:val="center"/>
              <w:rPr>
                <w:b/>
                <w:szCs w:val="21"/>
              </w:rPr>
            </w:pPr>
            <w:r w:rsidRPr="00D45447">
              <w:rPr>
                <w:b/>
                <w:szCs w:val="21"/>
              </w:rPr>
              <w:t>产生量</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项目处理</w:t>
            </w:r>
          </w:p>
          <w:p w:rsidR="0011726D" w:rsidRPr="00D45447" w:rsidRDefault="0011726D" w:rsidP="0098051F">
            <w:pPr>
              <w:ind w:leftChars="-50" w:left="-105" w:rightChars="-50" w:right="-105"/>
              <w:jc w:val="center"/>
              <w:rPr>
                <w:b/>
                <w:szCs w:val="21"/>
              </w:rPr>
            </w:pPr>
            <w:r w:rsidRPr="00D45447">
              <w:rPr>
                <w:b/>
                <w:szCs w:val="21"/>
              </w:rPr>
              <w:t>削减量</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项</w:t>
            </w:r>
            <w:r w:rsidRPr="00D45447">
              <w:rPr>
                <w:b/>
                <w:szCs w:val="21"/>
              </w:rPr>
              <w:t xml:space="preserve"> </w:t>
            </w:r>
            <w:r w:rsidRPr="00D45447">
              <w:rPr>
                <w:b/>
                <w:szCs w:val="21"/>
              </w:rPr>
              <w:t>目</w:t>
            </w:r>
          </w:p>
          <w:p w:rsidR="0011726D" w:rsidRPr="00D45447" w:rsidRDefault="0011726D" w:rsidP="0098051F">
            <w:pPr>
              <w:ind w:leftChars="-50" w:left="-105" w:rightChars="-50" w:right="-105"/>
              <w:jc w:val="center"/>
              <w:rPr>
                <w:b/>
                <w:szCs w:val="21"/>
              </w:rPr>
            </w:pPr>
            <w:r w:rsidRPr="00D45447">
              <w:rPr>
                <w:b/>
                <w:szCs w:val="21"/>
              </w:rPr>
              <w:t>排放量</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以新带老</w:t>
            </w:r>
          </w:p>
          <w:p w:rsidR="0011726D" w:rsidRPr="00D45447" w:rsidRDefault="0011726D" w:rsidP="0098051F">
            <w:pPr>
              <w:ind w:leftChars="-50" w:left="-105" w:rightChars="-50" w:right="-105"/>
              <w:jc w:val="center"/>
              <w:rPr>
                <w:b/>
                <w:szCs w:val="21"/>
              </w:rPr>
            </w:pPr>
            <w:r w:rsidRPr="00D45447">
              <w:rPr>
                <w:b/>
                <w:szCs w:val="21"/>
              </w:rPr>
              <w:t>削减量</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szCs w:val="21"/>
              </w:rPr>
            </w:pPr>
            <w:r w:rsidRPr="00D45447">
              <w:rPr>
                <w:b/>
                <w:szCs w:val="21"/>
              </w:rPr>
              <w:t>排放</w:t>
            </w:r>
          </w:p>
          <w:p w:rsidR="0011726D" w:rsidRPr="00D45447" w:rsidRDefault="0011726D" w:rsidP="0098051F">
            <w:pPr>
              <w:ind w:leftChars="-50" w:left="-105" w:rightChars="-50" w:right="-105"/>
              <w:jc w:val="center"/>
              <w:rPr>
                <w:b/>
                <w:szCs w:val="21"/>
              </w:rPr>
            </w:pPr>
            <w:r w:rsidRPr="00D45447">
              <w:rPr>
                <w:b/>
                <w:szCs w:val="21"/>
              </w:rPr>
              <w:t>增减量</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bCs/>
                <w:szCs w:val="21"/>
              </w:rPr>
            </w:pPr>
            <w:r w:rsidRPr="00D45447">
              <w:rPr>
                <w:b/>
                <w:bCs/>
                <w:szCs w:val="21"/>
              </w:rPr>
              <w:t>排放</w:t>
            </w:r>
          </w:p>
          <w:p w:rsidR="0011726D" w:rsidRPr="00D45447" w:rsidRDefault="0011726D" w:rsidP="0098051F">
            <w:pPr>
              <w:ind w:leftChars="-50" w:left="-105" w:rightChars="-50" w:right="-105"/>
              <w:jc w:val="center"/>
              <w:rPr>
                <w:b/>
                <w:bCs/>
                <w:szCs w:val="21"/>
              </w:rPr>
            </w:pPr>
            <w:r w:rsidRPr="00D45447">
              <w:rPr>
                <w:b/>
                <w:bCs/>
                <w:szCs w:val="21"/>
              </w:rPr>
              <w:t>总量</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b/>
                <w:bCs/>
                <w:szCs w:val="21"/>
              </w:rPr>
            </w:pPr>
            <w:r w:rsidRPr="00D45447">
              <w:rPr>
                <w:b/>
                <w:bCs/>
                <w:szCs w:val="21"/>
              </w:rPr>
              <w:t>原有项目总</w:t>
            </w:r>
          </w:p>
          <w:p w:rsidR="0011726D" w:rsidRPr="00D45447" w:rsidRDefault="0011726D" w:rsidP="0098051F">
            <w:pPr>
              <w:ind w:leftChars="-50" w:left="-105" w:rightChars="-50" w:right="-105"/>
              <w:jc w:val="center"/>
              <w:rPr>
                <w:b/>
                <w:bCs/>
                <w:szCs w:val="21"/>
              </w:rPr>
            </w:pPr>
            <w:r w:rsidRPr="00D45447">
              <w:rPr>
                <w:b/>
                <w:bCs/>
                <w:szCs w:val="21"/>
              </w:rPr>
              <w:t>量控制指标</w:t>
            </w:r>
          </w:p>
        </w:tc>
      </w:tr>
      <w:tr w:rsidR="0011726D" w:rsidRPr="00D45447" w:rsidTr="0098051F">
        <w:trPr>
          <w:cantSplit/>
          <w:trHeight w:val="316"/>
          <w:jc w:val="center"/>
        </w:trPr>
        <w:tc>
          <w:tcPr>
            <w:tcW w:w="347" w:type="pct"/>
            <w:vMerge w:val="restart"/>
            <w:tcBorders>
              <w:top w:val="single" w:sz="4" w:space="0" w:color="auto"/>
              <w:left w:val="single" w:sz="4" w:space="0" w:color="auto"/>
              <w:right w:val="single" w:sz="4" w:space="0" w:color="auto"/>
            </w:tcBorders>
            <w:vAlign w:val="center"/>
          </w:tcPr>
          <w:p w:rsidR="0011726D" w:rsidRPr="00D45447" w:rsidRDefault="0011726D" w:rsidP="0098051F">
            <w:pPr>
              <w:ind w:leftChars="-50" w:left="-105" w:rightChars="-50" w:right="-105"/>
              <w:jc w:val="center"/>
              <w:rPr>
                <w:szCs w:val="21"/>
              </w:rPr>
            </w:pPr>
            <w:r w:rsidRPr="00D45447">
              <w:rPr>
                <w:szCs w:val="21"/>
              </w:rPr>
              <w:t>废气</w:t>
            </w: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szCs w:val="21"/>
              </w:rPr>
            </w:pPr>
            <w:r w:rsidRPr="00D45447">
              <w:rPr>
                <w:szCs w:val="21"/>
              </w:rPr>
              <w:t>颗粒物</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0.0541</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4.1</w:t>
            </w:r>
            <w:r w:rsidRPr="00977726">
              <w:rPr>
                <w:rFonts w:hint="eastAsia"/>
                <w:szCs w:val="21"/>
              </w:rPr>
              <w:t>993</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2.6495</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1.5</w:t>
            </w:r>
            <w:r w:rsidRPr="00977726">
              <w:rPr>
                <w:rFonts w:hint="eastAsia"/>
                <w:szCs w:val="21"/>
              </w:rPr>
              <w:t>498</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0.0541</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rFonts w:hint="eastAsia"/>
                <w:color w:val="000000"/>
                <w:szCs w:val="21"/>
              </w:rPr>
              <w:t>+</w:t>
            </w:r>
            <w:r>
              <w:rPr>
                <w:color w:val="000000"/>
                <w:szCs w:val="21"/>
              </w:rPr>
              <w:t>1.4957</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1.5498</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0.0541</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szCs w:val="21"/>
              </w:rPr>
            </w:pPr>
            <w:r w:rsidRPr="00D45447">
              <w:rPr>
                <w:szCs w:val="21"/>
              </w:rPr>
              <w:t>SO</w:t>
            </w:r>
            <w:r w:rsidRPr="00D45447">
              <w:rPr>
                <w:szCs w:val="21"/>
                <w:vertAlign w:val="subscript"/>
              </w:rPr>
              <w:t>2</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0.0003</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0.0016</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0.0016</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0.0003</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rFonts w:hint="eastAsia"/>
                <w:color w:val="000000"/>
                <w:szCs w:val="21"/>
              </w:rPr>
              <w:t>+</w:t>
            </w:r>
            <w:r>
              <w:rPr>
                <w:color w:val="000000"/>
                <w:szCs w:val="21"/>
              </w:rPr>
              <w:t>0.0013</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0.0016</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0.0003</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szCs w:val="21"/>
              </w:rPr>
            </w:pPr>
            <w:r w:rsidRPr="00D45447">
              <w:rPr>
                <w:szCs w:val="21"/>
              </w:rPr>
              <w:t>NO</w:t>
            </w:r>
            <w:r w:rsidRPr="00D45447">
              <w:rPr>
                <w:szCs w:val="21"/>
                <w:vertAlign w:val="subscript"/>
              </w:rPr>
              <w:t>X</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0.0017</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0.015</w:t>
            </w:r>
            <w:r w:rsidRPr="00977726">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0.015</w:t>
            </w:r>
            <w:r w:rsidRPr="00977726">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0.0017</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rFonts w:hint="eastAsia"/>
                <w:color w:val="000000"/>
                <w:szCs w:val="21"/>
              </w:rPr>
              <w:t>+</w:t>
            </w:r>
            <w:r>
              <w:rPr>
                <w:color w:val="000000"/>
                <w:szCs w:val="21"/>
              </w:rPr>
              <w:t>0.0133</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0.015</w:t>
            </w:r>
            <w:r>
              <w:rPr>
                <w:rFonts w:hint="eastAsia"/>
                <w:color w:val="000000"/>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0.0017</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ind w:leftChars="-50" w:left="-105" w:rightChars="-50" w:right="-105"/>
              <w:jc w:val="center"/>
              <w:rPr>
                <w:szCs w:val="21"/>
              </w:rPr>
            </w:pPr>
            <w:r w:rsidRPr="00D45447">
              <w:rPr>
                <w:szCs w:val="21"/>
              </w:rPr>
              <w:t>VOCs(t/a)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0.2093</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1</w:t>
            </w:r>
            <w:r w:rsidRPr="00977726">
              <w:rPr>
                <w:rFonts w:hint="eastAsia"/>
                <w:szCs w:val="21"/>
              </w:rPr>
              <w:t>4.0670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szCs w:val="21"/>
              </w:rPr>
              <w:t>10.46</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977726" w:rsidRDefault="0011726D" w:rsidP="0098051F">
            <w:pPr>
              <w:jc w:val="center"/>
              <w:rPr>
                <w:szCs w:val="21"/>
              </w:rPr>
            </w:pPr>
            <w:r w:rsidRPr="00977726">
              <w:rPr>
                <w:rFonts w:hint="eastAsia"/>
                <w:szCs w:val="21"/>
              </w:rPr>
              <w:t>3.6070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0.2093</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rFonts w:hint="eastAsia"/>
                <w:color w:val="000000"/>
                <w:szCs w:val="21"/>
              </w:rPr>
              <w:t>+</w:t>
            </w:r>
            <w:r>
              <w:rPr>
                <w:color w:val="000000"/>
                <w:szCs w:val="21"/>
              </w:rPr>
              <w:t>3.3977</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3.607</w:t>
            </w:r>
            <w:r>
              <w:rPr>
                <w:rFonts w:hint="eastAsia"/>
                <w:color w:val="000000"/>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Default="0011726D" w:rsidP="0098051F">
            <w:pPr>
              <w:jc w:val="center"/>
              <w:rPr>
                <w:color w:val="000000"/>
                <w:szCs w:val="21"/>
              </w:rPr>
            </w:pPr>
            <w:r>
              <w:rPr>
                <w:color w:val="000000"/>
                <w:szCs w:val="21"/>
              </w:rPr>
              <w:t>0.2093</w:t>
            </w:r>
          </w:p>
        </w:tc>
      </w:tr>
      <w:tr w:rsidR="0011726D" w:rsidRPr="00D45447" w:rsidTr="0098051F">
        <w:trPr>
          <w:cantSplit/>
          <w:trHeight w:val="312"/>
          <w:jc w:val="center"/>
        </w:trPr>
        <w:tc>
          <w:tcPr>
            <w:tcW w:w="347" w:type="pct"/>
            <w:vMerge w:val="restart"/>
            <w:tcBorders>
              <w:left w:val="single" w:sz="4" w:space="0" w:color="auto"/>
              <w:right w:val="single" w:sz="4" w:space="0" w:color="auto"/>
            </w:tcBorders>
            <w:vAlign w:val="center"/>
          </w:tcPr>
          <w:p w:rsidR="0011726D" w:rsidRPr="00D45447" w:rsidRDefault="0011726D" w:rsidP="0098051F">
            <w:pPr>
              <w:widowControl/>
              <w:jc w:val="center"/>
              <w:rPr>
                <w:szCs w:val="21"/>
              </w:rPr>
            </w:pPr>
            <w:r w:rsidRPr="00D45447">
              <w:rPr>
                <w:szCs w:val="21"/>
              </w:rPr>
              <w:t>废水接管总量</w:t>
            </w: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COD(t/a)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氨氮</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总磷</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r>
      <w:tr w:rsidR="0011726D" w:rsidRPr="00D45447" w:rsidTr="0098051F">
        <w:trPr>
          <w:cantSplit/>
          <w:trHeight w:val="312"/>
          <w:jc w:val="center"/>
        </w:trPr>
        <w:tc>
          <w:tcPr>
            <w:tcW w:w="347" w:type="pct"/>
            <w:vMerge w:val="restart"/>
            <w:tcBorders>
              <w:top w:val="single" w:sz="4" w:space="0" w:color="auto"/>
              <w:left w:val="single" w:sz="4" w:space="0" w:color="auto"/>
              <w:right w:val="single" w:sz="4" w:space="0" w:color="auto"/>
            </w:tcBorders>
            <w:vAlign w:val="center"/>
          </w:tcPr>
          <w:p w:rsidR="0011726D" w:rsidRPr="00D45447" w:rsidRDefault="0011726D" w:rsidP="0098051F">
            <w:pPr>
              <w:jc w:val="center"/>
              <w:rPr>
                <w:szCs w:val="21"/>
              </w:rPr>
            </w:pPr>
            <w:r w:rsidRPr="00D45447">
              <w:rPr>
                <w:szCs w:val="21"/>
              </w:rPr>
              <w:t>废水外排总量</w:t>
            </w: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COD(t/a)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氨氮</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rFonts w:hint="eastAsia"/>
                <w:szCs w:val="21"/>
              </w:rPr>
              <w:t>0</w:t>
            </w:r>
          </w:p>
        </w:tc>
      </w:tr>
      <w:tr w:rsidR="0011726D" w:rsidRPr="00D45447" w:rsidTr="0098051F">
        <w:trPr>
          <w:cantSplit/>
          <w:trHeight w:val="312"/>
          <w:jc w:val="center"/>
        </w:trPr>
        <w:tc>
          <w:tcPr>
            <w:tcW w:w="347" w:type="pct"/>
            <w:vMerge/>
            <w:tcBorders>
              <w:left w:val="single" w:sz="4" w:space="0" w:color="auto"/>
              <w:right w:val="single" w:sz="4" w:space="0" w:color="auto"/>
            </w:tcBorders>
            <w:vAlign w:val="center"/>
          </w:tcPr>
          <w:p w:rsidR="0011726D" w:rsidRPr="00D45447" w:rsidRDefault="0011726D" w:rsidP="0098051F">
            <w:pPr>
              <w:widowControl/>
              <w:jc w:val="center"/>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总磷</w:t>
            </w:r>
            <w:r w:rsidRPr="00D45447">
              <w:rPr>
                <w:szCs w:val="21"/>
              </w:rPr>
              <w:t>(t/a)</w:t>
            </w:r>
          </w:p>
        </w:tc>
        <w:tc>
          <w:tcPr>
            <w:tcW w:w="53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423"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1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09"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c>
          <w:tcPr>
            <w:tcW w:w="530" w:type="pct"/>
            <w:tcBorders>
              <w:top w:val="single" w:sz="4" w:space="0" w:color="auto"/>
              <w:left w:val="single" w:sz="4" w:space="0" w:color="auto"/>
              <w:bottom w:val="single" w:sz="4" w:space="0" w:color="auto"/>
              <w:right w:val="single" w:sz="4" w:space="0" w:color="auto"/>
            </w:tcBorders>
            <w:vAlign w:val="center"/>
          </w:tcPr>
          <w:p w:rsidR="0011726D" w:rsidRPr="00D45447" w:rsidRDefault="0011726D" w:rsidP="0098051F">
            <w:pPr>
              <w:jc w:val="center"/>
              <w:rPr>
                <w:szCs w:val="21"/>
              </w:rPr>
            </w:pPr>
            <w:r w:rsidRPr="00D45447">
              <w:rPr>
                <w:szCs w:val="21"/>
              </w:rPr>
              <w:t>0</w:t>
            </w:r>
          </w:p>
        </w:tc>
      </w:tr>
    </w:tbl>
    <w:p w:rsidR="0011726D" w:rsidRPr="008616C3" w:rsidRDefault="0011726D" w:rsidP="008616C3">
      <w:pPr>
        <w:spacing w:line="360" w:lineRule="auto"/>
        <w:jc w:val="center"/>
        <w:rPr>
          <w:b/>
          <w:bCs/>
          <w:snapToGrid w:val="0"/>
          <w:kern w:val="0"/>
          <w:sz w:val="24"/>
        </w:rPr>
      </w:pPr>
    </w:p>
    <w:p w:rsidR="008E5980" w:rsidRPr="0011726D" w:rsidRDefault="005D2ADA" w:rsidP="008E5980">
      <w:pPr>
        <w:pStyle w:val="-RED0"/>
        <w:ind w:firstLineChars="200" w:firstLine="480"/>
        <w:jc w:val="both"/>
        <w:rPr>
          <w:kern w:val="0"/>
          <w:szCs w:val="20"/>
        </w:rPr>
      </w:pPr>
      <w:r w:rsidRPr="0011726D">
        <w:rPr>
          <w:rFonts w:hint="eastAsia"/>
          <w:kern w:val="0"/>
          <w:szCs w:val="20"/>
        </w:rPr>
        <w:t>项目建成后，全厂污染物</w:t>
      </w:r>
      <w:r w:rsidR="008E5980" w:rsidRPr="0011726D">
        <w:rPr>
          <w:rFonts w:hint="eastAsia"/>
          <w:kern w:val="0"/>
          <w:szCs w:val="20"/>
        </w:rPr>
        <w:t>排放增减量：</w:t>
      </w:r>
    </w:p>
    <w:p w:rsidR="008E5980" w:rsidRPr="0011726D" w:rsidRDefault="008E5980" w:rsidP="008E5980">
      <w:pPr>
        <w:pStyle w:val="-RED0"/>
        <w:ind w:firstLineChars="200" w:firstLine="480"/>
        <w:jc w:val="both"/>
        <w:rPr>
          <w:kern w:val="0"/>
          <w:szCs w:val="20"/>
        </w:rPr>
      </w:pPr>
      <w:r w:rsidRPr="0011726D">
        <w:rPr>
          <w:rFonts w:hint="eastAsia"/>
          <w:kern w:val="0"/>
          <w:szCs w:val="20"/>
        </w:rPr>
        <w:t>废气：</w:t>
      </w:r>
      <w:r w:rsidR="005D2ADA" w:rsidRPr="0011726D">
        <w:rPr>
          <w:rFonts w:hint="eastAsia"/>
          <w:kern w:val="0"/>
          <w:szCs w:val="20"/>
        </w:rPr>
        <w:t>烟（粉）尘</w:t>
      </w:r>
      <w:r w:rsidRPr="0011726D">
        <w:rPr>
          <w:kern w:val="0"/>
          <w:szCs w:val="20"/>
        </w:rPr>
        <w:t>+</w:t>
      </w:r>
      <w:r w:rsidR="0011726D" w:rsidRPr="0011726D">
        <w:rPr>
          <w:rFonts w:hint="eastAsia"/>
          <w:kern w:val="0"/>
          <w:szCs w:val="20"/>
        </w:rPr>
        <w:t>1.4957</w:t>
      </w:r>
      <w:r w:rsidRPr="0011726D">
        <w:rPr>
          <w:kern w:val="0"/>
          <w:szCs w:val="20"/>
        </w:rPr>
        <w:t>t/a</w:t>
      </w:r>
      <w:r w:rsidR="005D2ADA" w:rsidRPr="0011726D">
        <w:rPr>
          <w:rFonts w:hint="eastAsia"/>
          <w:kern w:val="0"/>
          <w:szCs w:val="20"/>
        </w:rPr>
        <w:t>、二氧化硫</w:t>
      </w:r>
      <w:r w:rsidR="005D2ADA" w:rsidRPr="0011726D">
        <w:rPr>
          <w:kern w:val="0"/>
          <w:szCs w:val="20"/>
        </w:rPr>
        <w:t>+</w:t>
      </w:r>
      <w:r w:rsidR="0011726D" w:rsidRPr="0011726D">
        <w:rPr>
          <w:rFonts w:hint="eastAsia"/>
          <w:kern w:val="0"/>
          <w:szCs w:val="20"/>
        </w:rPr>
        <w:t>0.0013</w:t>
      </w:r>
      <w:r w:rsidR="005D2ADA" w:rsidRPr="0011726D">
        <w:rPr>
          <w:kern w:val="0"/>
          <w:szCs w:val="20"/>
        </w:rPr>
        <w:t>t/a</w:t>
      </w:r>
      <w:r w:rsidR="005D2ADA" w:rsidRPr="0011726D">
        <w:rPr>
          <w:rFonts w:hint="eastAsia"/>
          <w:kern w:val="0"/>
          <w:szCs w:val="20"/>
        </w:rPr>
        <w:t>、</w:t>
      </w:r>
      <w:r w:rsidR="0011726D" w:rsidRPr="0011726D">
        <w:rPr>
          <w:rFonts w:hint="eastAsia"/>
          <w:kern w:val="0"/>
          <w:szCs w:val="20"/>
        </w:rPr>
        <w:t>氮氧化物</w:t>
      </w:r>
      <w:r w:rsidR="0011726D" w:rsidRPr="0011726D">
        <w:rPr>
          <w:rFonts w:hint="eastAsia"/>
          <w:kern w:val="0"/>
          <w:szCs w:val="20"/>
        </w:rPr>
        <w:t>+0.0133t/a</w:t>
      </w:r>
      <w:r w:rsidR="0011726D" w:rsidRPr="0011726D">
        <w:rPr>
          <w:rFonts w:hint="eastAsia"/>
          <w:kern w:val="0"/>
          <w:szCs w:val="20"/>
        </w:rPr>
        <w:t>、挥发性有机物</w:t>
      </w:r>
      <w:r w:rsidR="0011726D" w:rsidRPr="0011726D">
        <w:rPr>
          <w:rFonts w:hint="eastAsia"/>
          <w:kern w:val="0"/>
          <w:szCs w:val="20"/>
        </w:rPr>
        <w:t>+3.3977t/a</w:t>
      </w:r>
      <w:r w:rsidR="005D2ADA" w:rsidRPr="0011726D">
        <w:rPr>
          <w:rFonts w:hint="eastAsia"/>
          <w:kern w:val="0"/>
          <w:szCs w:val="20"/>
        </w:rPr>
        <w:t>。</w:t>
      </w:r>
    </w:p>
    <w:p w:rsidR="005D2ADA" w:rsidRPr="0011726D" w:rsidRDefault="005D2ADA" w:rsidP="005D2ADA">
      <w:pPr>
        <w:pStyle w:val="-RED0"/>
        <w:ind w:firstLineChars="200" w:firstLine="480"/>
        <w:jc w:val="both"/>
        <w:rPr>
          <w:kern w:val="0"/>
          <w:szCs w:val="20"/>
        </w:rPr>
      </w:pPr>
      <w:r w:rsidRPr="0011726D">
        <w:rPr>
          <w:rFonts w:hint="eastAsia"/>
          <w:kern w:val="0"/>
          <w:szCs w:val="20"/>
        </w:rPr>
        <w:t>项目建成后，全厂污染物排放总量：</w:t>
      </w:r>
    </w:p>
    <w:p w:rsidR="005D2ADA" w:rsidRPr="0092160D" w:rsidRDefault="005D2ADA" w:rsidP="005D2ADA">
      <w:pPr>
        <w:pStyle w:val="-RED0"/>
        <w:ind w:firstLineChars="200" w:firstLine="480"/>
        <w:jc w:val="both"/>
        <w:rPr>
          <w:color w:val="FF0000"/>
          <w:kern w:val="0"/>
          <w:szCs w:val="20"/>
        </w:rPr>
      </w:pPr>
      <w:r w:rsidRPr="0011726D">
        <w:rPr>
          <w:rFonts w:hint="eastAsia"/>
          <w:kern w:val="0"/>
          <w:szCs w:val="20"/>
        </w:rPr>
        <w:t>废气：二氧化硫</w:t>
      </w:r>
      <w:r w:rsidR="0011726D" w:rsidRPr="0011726D">
        <w:rPr>
          <w:rFonts w:hint="eastAsia"/>
          <w:kern w:val="0"/>
          <w:szCs w:val="20"/>
        </w:rPr>
        <w:t>0.0016</w:t>
      </w:r>
      <w:r w:rsidRPr="0011726D">
        <w:rPr>
          <w:kern w:val="0"/>
          <w:szCs w:val="20"/>
        </w:rPr>
        <w:t>t/a</w:t>
      </w:r>
      <w:r w:rsidRPr="0011726D">
        <w:rPr>
          <w:rFonts w:hint="eastAsia"/>
          <w:kern w:val="0"/>
          <w:szCs w:val="20"/>
        </w:rPr>
        <w:t>、烟（粉）尘</w:t>
      </w:r>
      <w:r w:rsidR="0011726D" w:rsidRPr="0011726D">
        <w:rPr>
          <w:rFonts w:hint="eastAsia"/>
          <w:kern w:val="0"/>
          <w:szCs w:val="20"/>
        </w:rPr>
        <w:t>1.5498</w:t>
      </w:r>
      <w:r w:rsidRPr="0011726D">
        <w:rPr>
          <w:kern w:val="0"/>
          <w:szCs w:val="20"/>
        </w:rPr>
        <w:t>t/a</w:t>
      </w:r>
      <w:r w:rsidRPr="0011726D">
        <w:rPr>
          <w:rFonts w:hint="eastAsia"/>
          <w:kern w:val="0"/>
          <w:szCs w:val="20"/>
        </w:rPr>
        <w:t>、氮氧化物</w:t>
      </w:r>
      <w:r w:rsidR="0011726D" w:rsidRPr="0011726D">
        <w:rPr>
          <w:rFonts w:hint="eastAsia"/>
          <w:kern w:val="0"/>
          <w:szCs w:val="20"/>
        </w:rPr>
        <w:t>0.0133</w:t>
      </w:r>
      <w:r w:rsidRPr="0011726D">
        <w:rPr>
          <w:kern w:val="0"/>
          <w:szCs w:val="20"/>
        </w:rPr>
        <w:t>t/a</w:t>
      </w:r>
      <w:r w:rsidR="0011726D" w:rsidRPr="0011726D">
        <w:rPr>
          <w:rFonts w:hint="eastAsia"/>
          <w:kern w:val="0"/>
          <w:szCs w:val="20"/>
        </w:rPr>
        <w:t>、挥发性有机物</w:t>
      </w:r>
      <w:r w:rsidR="0011726D" w:rsidRPr="0011726D">
        <w:rPr>
          <w:rFonts w:hint="eastAsia"/>
          <w:kern w:val="0"/>
          <w:szCs w:val="20"/>
        </w:rPr>
        <w:t>3.6070t/a</w:t>
      </w:r>
      <w:r w:rsidRPr="0011726D">
        <w:rPr>
          <w:rFonts w:hint="eastAsia"/>
          <w:kern w:val="0"/>
          <w:szCs w:val="20"/>
        </w:rPr>
        <w:t>。</w:t>
      </w:r>
    </w:p>
    <w:p w:rsidR="008E5980" w:rsidRPr="0011726D" w:rsidRDefault="008E5980" w:rsidP="008E5980">
      <w:pPr>
        <w:pStyle w:val="-RED0"/>
        <w:ind w:firstLineChars="200" w:firstLine="480"/>
        <w:jc w:val="both"/>
        <w:rPr>
          <w:kern w:val="0"/>
          <w:szCs w:val="20"/>
        </w:rPr>
      </w:pPr>
      <w:r w:rsidRPr="0011726D">
        <w:rPr>
          <w:rFonts w:hint="eastAsia"/>
          <w:kern w:val="0"/>
          <w:szCs w:val="20"/>
        </w:rPr>
        <w:lastRenderedPageBreak/>
        <w:t>建议总量来源：</w:t>
      </w:r>
    </w:p>
    <w:p w:rsidR="0011726D" w:rsidRPr="0011726D" w:rsidRDefault="008E5980" w:rsidP="008E5980">
      <w:pPr>
        <w:pStyle w:val="-RED0"/>
        <w:ind w:firstLineChars="200" w:firstLine="480"/>
        <w:jc w:val="both"/>
        <w:rPr>
          <w:kern w:val="0"/>
          <w:szCs w:val="20"/>
        </w:rPr>
      </w:pPr>
      <w:r w:rsidRPr="0011726D">
        <w:rPr>
          <w:kern w:val="0"/>
          <w:szCs w:val="20"/>
        </w:rPr>
        <w:t>1</w:t>
      </w:r>
      <w:r w:rsidRPr="0011726D">
        <w:rPr>
          <w:rFonts w:hint="eastAsia"/>
          <w:kern w:val="0"/>
          <w:szCs w:val="20"/>
        </w:rPr>
        <w:t>、新增</w:t>
      </w:r>
      <w:r w:rsidR="005D2ADA" w:rsidRPr="0011726D">
        <w:rPr>
          <w:rFonts w:hint="eastAsia"/>
          <w:kern w:val="0"/>
          <w:szCs w:val="20"/>
        </w:rPr>
        <w:t>二氧化硫</w:t>
      </w:r>
      <w:r w:rsidR="0011726D" w:rsidRPr="0011726D">
        <w:rPr>
          <w:rFonts w:hint="eastAsia"/>
          <w:kern w:val="0"/>
          <w:szCs w:val="20"/>
        </w:rPr>
        <w:t>、氮氧化物</w:t>
      </w:r>
      <w:r w:rsidRPr="0011726D">
        <w:rPr>
          <w:rFonts w:hint="eastAsia"/>
          <w:kern w:val="0"/>
          <w:szCs w:val="20"/>
        </w:rPr>
        <w:t>通过排污权交易获得</w:t>
      </w:r>
      <w:r w:rsidR="0011726D" w:rsidRPr="0011726D">
        <w:rPr>
          <w:rFonts w:hint="eastAsia"/>
          <w:kern w:val="0"/>
          <w:szCs w:val="20"/>
        </w:rPr>
        <w:t>。</w:t>
      </w:r>
    </w:p>
    <w:p w:rsidR="008E5980" w:rsidRPr="0011726D" w:rsidRDefault="0011726D" w:rsidP="008E5980">
      <w:pPr>
        <w:pStyle w:val="-RED0"/>
        <w:ind w:firstLineChars="200" w:firstLine="480"/>
        <w:jc w:val="both"/>
        <w:rPr>
          <w:kern w:val="0"/>
          <w:szCs w:val="20"/>
        </w:rPr>
      </w:pPr>
      <w:r w:rsidRPr="0011726D">
        <w:rPr>
          <w:rFonts w:hint="eastAsia"/>
          <w:kern w:val="0"/>
          <w:szCs w:val="20"/>
        </w:rPr>
        <w:t>2</w:t>
      </w:r>
      <w:r w:rsidRPr="0011726D">
        <w:rPr>
          <w:rFonts w:hint="eastAsia"/>
          <w:kern w:val="0"/>
          <w:szCs w:val="20"/>
        </w:rPr>
        <w:t>、</w:t>
      </w:r>
      <w:r w:rsidR="00EE2FA5" w:rsidRPr="0011726D">
        <w:rPr>
          <w:rFonts w:hint="eastAsia"/>
        </w:rPr>
        <w:t>新增烟（粉）尘</w:t>
      </w:r>
      <w:r w:rsidRPr="0011726D">
        <w:rPr>
          <w:rFonts w:hint="eastAsia"/>
        </w:rPr>
        <w:t>、挥发性有机物</w:t>
      </w:r>
      <w:r w:rsidR="00EE2FA5" w:rsidRPr="0011726D">
        <w:rPr>
          <w:rFonts w:hint="eastAsia"/>
        </w:rPr>
        <w:t>总量在宜都市调剂获得。</w:t>
      </w:r>
    </w:p>
    <w:p w:rsidR="00550E66" w:rsidRPr="000F36DB" w:rsidRDefault="00725CB1" w:rsidP="006B3D10">
      <w:pPr>
        <w:pStyle w:val="2"/>
        <w:tabs>
          <w:tab w:val="left" w:pos="6135"/>
        </w:tabs>
        <w:spacing w:beforeLines="0"/>
        <w:rPr>
          <w:rFonts w:ascii="Times New Roman" w:hAnsi="Times New Roman"/>
          <w:b/>
          <w:bCs/>
          <w:sz w:val="32"/>
          <w:szCs w:val="32"/>
        </w:rPr>
      </w:pPr>
      <w:bookmarkStart w:id="226" w:name="_Toc102056381"/>
      <w:r w:rsidRPr="000F36DB">
        <w:rPr>
          <w:rFonts w:ascii="Times New Roman" w:hAnsi="Times New Roman" w:hint="eastAsia"/>
          <w:b/>
          <w:bCs/>
          <w:sz w:val="32"/>
          <w:szCs w:val="32"/>
        </w:rPr>
        <w:t>9.4</w:t>
      </w:r>
      <w:r w:rsidR="00F37B2D" w:rsidRPr="000F36DB">
        <w:rPr>
          <w:rFonts w:ascii="Times New Roman" w:hAnsi="Times New Roman" w:hint="eastAsia"/>
          <w:b/>
          <w:bCs/>
          <w:sz w:val="32"/>
          <w:szCs w:val="32"/>
        </w:rPr>
        <w:t>“三同时”竣工验收清单</w:t>
      </w:r>
      <w:bookmarkEnd w:id="226"/>
    </w:p>
    <w:p w:rsidR="00725CB1" w:rsidRPr="0011726D" w:rsidRDefault="00725CB1" w:rsidP="00725CB1">
      <w:pPr>
        <w:pStyle w:val="-RED0"/>
        <w:ind w:firstLineChars="200" w:firstLine="480"/>
        <w:jc w:val="both"/>
        <w:rPr>
          <w:kern w:val="0"/>
          <w:szCs w:val="20"/>
        </w:rPr>
      </w:pPr>
      <w:r w:rsidRPr="0011726D">
        <w:rPr>
          <w:rFonts w:hint="eastAsia"/>
          <w:kern w:val="0"/>
          <w:szCs w:val="20"/>
        </w:rPr>
        <w:t>根据建设项目环境管理办法，污染防治设施必须与主体工程同时设计、同时施工、同时投入使用。在工程完成后，应对环境保护设施进行验收。</w:t>
      </w:r>
    </w:p>
    <w:p w:rsidR="00725CB1" w:rsidRPr="0092160D" w:rsidRDefault="00725CB1" w:rsidP="00725CB1">
      <w:pPr>
        <w:pStyle w:val="-RED0"/>
        <w:ind w:firstLineChars="200" w:firstLine="480"/>
        <w:jc w:val="both"/>
        <w:rPr>
          <w:color w:val="FF0000"/>
          <w:kern w:val="0"/>
          <w:szCs w:val="20"/>
        </w:rPr>
      </w:pPr>
      <w:r w:rsidRPr="0011726D">
        <w:rPr>
          <w:rFonts w:hint="eastAsia"/>
          <w:kern w:val="0"/>
          <w:szCs w:val="20"/>
        </w:rPr>
        <w:t>项目竣工环境保护验收内容见表</w:t>
      </w:r>
      <w:r w:rsidRPr="0011726D">
        <w:rPr>
          <w:kern w:val="0"/>
          <w:szCs w:val="20"/>
        </w:rPr>
        <w:t>9.4-1</w:t>
      </w:r>
      <w:r w:rsidRPr="0011726D">
        <w:rPr>
          <w:rFonts w:hint="eastAsia"/>
          <w:kern w:val="0"/>
          <w:szCs w:val="20"/>
        </w:rPr>
        <w:t>。</w:t>
      </w:r>
    </w:p>
    <w:p w:rsidR="00550E66" w:rsidRPr="0011726D" w:rsidRDefault="00550E66" w:rsidP="0011726D">
      <w:pPr>
        <w:spacing w:line="360" w:lineRule="auto"/>
        <w:jc w:val="center"/>
        <w:rPr>
          <w:b/>
          <w:bCs/>
          <w:snapToGrid w:val="0"/>
          <w:color w:val="FF0000"/>
          <w:kern w:val="0"/>
          <w:sz w:val="24"/>
        </w:rPr>
      </w:pPr>
      <w:r w:rsidRPr="0011726D">
        <w:rPr>
          <w:b/>
          <w:bCs/>
          <w:snapToGrid w:val="0"/>
          <w:kern w:val="0"/>
          <w:sz w:val="24"/>
        </w:rPr>
        <w:t>表</w:t>
      </w:r>
      <w:r w:rsidR="00725CB1" w:rsidRPr="0011726D">
        <w:rPr>
          <w:rFonts w:hint="eastAsia"/>
          <w:b/>
          <w:bCs/>
          <w:snapToGrid w:val="0"/>
          <w:kern w:val="0"/>
          <w:sz w:val="24"/>
        </w:rPr>
        <w:t>9.4</w:t>
      </w:r>
      <w:r w:rsidRPr="0011726D">
        <w:rPr>
          <w:b/>
          <w:bCs/>
          <w:snapToGrid w:val="0"/>
          <w:kern w:val="0"/>
          <w:sz w:val="24"/>
        </w:rPr>
        <w:t>-1</w:t>
      </w:r>
      <w:r w:rsidR="00490DB8" w:rsidRPr="0011726D">
        <w:rPr>
          <w:rFonts w:hint="eastAsia"/>
          <w:b/>
          <w:bCs/>
          <w:snapToGrid w:val="0"/>
          <w:kern w:val="0"/>
          <w:sz w:val="24"/>
        </w:rPr>
        <w:t>环保设施“三同时”竣工</w:t>
      </w:r>
      <w:r w:rsidRPr="0011726D">
        <w:rPr>
          <w:b/>
          <w:bCs/>
          <w:snapToGrid w:val="0"/>
          <w:kern w:val="0"/>
          <w:sz w:val="24"/>
        </w:rPr>
        <w:t>验收</w:t>
      </w:r>
      <w:r w:rsidR="00490DB8" w:rsidRPr="0011726D">
        <w:rPr>
          <w:rFonts w:hint="eastAsia"/>
          <w:b/>
          <w:bCs/>
          <w:snapToGrid w:val="0"/>
          <w:kern w:val="0"/>
          <w:sz w:val="24"/>
        </w:rPr>
        <w:t>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293"/>
        <w:gridCol w:w="4253"/>
        <w:gridCol w:w="2389"/>
        <w:gridCol w:w="1119"/>
      </w:tblGrid>
      <w:tr w:rsidR="007A625B" w:rsidRPr="007A625B" w:rsidTr="0011726D">
        <w:trPr>
          <w:tblHeader/>
          <w:jc w:val="center"/>
        </w:trPr>
        <w:tc>
          <w:tcPr>
            <w:tcW w:w="406" w:type="pct"/>
            <w:shd w:val="clear" w:color="auto" w:fill="auto"/>
            <w:vAlign w:val="center"/>
          </w:tcPr>
          <w:p w:rsidR="00725CB1" w:rsidRPr="007A625B" w:rsidRDefault="00725CB1" w:rsidP="00FA40E5">
            <w:pPr>
              <w:jc w:val="center"/>
              <w:rPr>
                <w:b/>
                <w:szCs w:val="21"/>
              </w:rPr>
            </w:pPr>
            <w:r w:rsidRPr="007A625B">
              <w:rPr>
                <w:b/>
                <w:szCs w:val="21"/>
              </w:rPr>
              <w:t>项目</w:t>
            </w:r>
          </w:p>
        </w:tc>
        <w:tc>
          <w:tcPr>
            <w:tcW w:w="656" w:type="pct"/>
            <w:shd w:val="clear" w:color="auto" w:fill="auto"/>
            <w:vAlign w:val="center"/>
          </w:tcPr>
          <w:p w:rsidR="00725CB1" w:rsidRPr="007A625B" w:rsidRDefault="00725CB1" w:rsidP="00FA40E5">
            <w:pPr>
              <w:jc w:val="center"/>
              <w:rPr>
                <w:b/>
                <w:szCs w:val="21"/>
              </w:rPr>
            </w:pPr>
            <w:r w:rsidRPr="007A625B">
              <w:rPr>
                <w:b/>
                <w:szCs w:val="21"/>
              </w:rPr>
              <w:t>治理对象</w:t>
            </w:r>
          </w:p>
        </w:tc>
        <w:tc>
          <w:tcPr>
            <w:tcW w:w="2158" w:type="pct"/>
            <w:shd w:val="clear" w:color="auto" w:fill="auto"/>
            <w:vAlign w:val="center"/>
          </w:tcPr>
          <w:p w:rsidR="00725CB1" w:rsidRPr="007A625B" w:rsidRDefault="00725CB1" w:rsidP="00FA40E5">
            <w:pPr>
              <w:jc w:val="center"/>
              <w:rPr>
                <w:b/>
                <w:szCs w:val="21"/>
              </w:rPr>
            </w:pPr>
            <w:r w:rsidRPr="007A625B">
              <w:rPr>
                <w:b/>
                <w:szCs w:val="21"/>
              </w:rPr>
              <w:t>治理措施</w:t>
            </w:r>
          </w:p>
        </w:tc>
        <w:tc>
          <w:tcPr>
            <w:tcW w:w="1212" w:type="pct"/>
            <w:shd w:val="clear" w:color="auto" w:fill="auto"/>
            <w:vAlign w:val="center"/>
          </w:tcPr>
          <w:p w:rsidR="00725CB1" w:rsidRPr="007A625B" w:rsidRDefault="00725CB1" w:rsidP="00FA40E5">
            <w:pPr>
              <w:jc w:val="center"/>
              <w:rPr>
                <w:b/>
                <w:szCs w:val="21"/>
              </w:rPr>
            </w:pPr>
            <w:r w:rsidRPr="007A625B">
              <w:rPr>
                <w:b/>
                <w:szCs w:val="21"/>
              </w:rPr>
              <w:t>治理效果</w:t>
            </w:r>
          </w:p>
        </w:tc>
        <w:tc>
          <w:tcPr>
            <w:tcW w:w="568" w:type="pct"/>
            <w:vAlign w:val="center"/>
          </w:tcPr>
          <w:p w:rsidR="00725CB1" w:rsidRPr="007A625B" w:rsidRDefault="00027B59" w:rsidP="00725CB1">
            <w:pPr>
              <w:jc w:val="center"/>
              <w:rPr>
                <w:b/>
                <w:szCs w:val="21"/>
              </w:rPr>
            </w:pPr>
            <w:r w:rsidRPr="007A625B">
              <w:rPr>
                <w:rFonts w:hint="eastAsia"/>
                <w:b/>
                <w:szCs w:val="21"/>
              </w:rPr>
              <w:t>环保</w:t>
            </w:r>
            <w:r w:rsidR="00725CB1" w:rsidRPr="007A625B">
              <w:rPr>
                <w:rFonts w:hint="eastAsia"/>
                <w:b/>
                <w:szCs w:val="21"/>
              </w:rPr>
              <w:t>投资</w:t>
            </w:r>
          </w:p>
          <w:p w:rsidR="00725CB1" w:rsidRPr="007A625B" w:rsidRDefault="00725CB1" w:rsidP="00725CB1">
            <w:pPr>
              <w:jc w:val="center"/>
              <w:rPr>
                <w:b/>
                <w:szCs w:val="21"/>
              </w:rPr>
            </w:pPr>
            <w:r w:rsidRPr="007A625B">
              <w:rPr>
                <w:rFonts w:hint="eastAsia"/>
                <w:b/>
                <w:szCs w:val="21"/>
              </w:rPr>
              <w:t>（万元）</w:t>
            </w:r>
          </w:p>
        </w:tc>
      </w:tr>
      <w:tr w:rsidR="007A625B" w:rsidRPr="007A625B" w:rsidTr="0011726D">
        <w:trPr>
          <w:jc w:val="center"/>
        </w:trPr>
        <w:tc>
          <w:tcPr>
            <w:tcW w:w="406" w:type="pct"/>
            <w:vMerge w:val="restart"/>
            <w:shd w:val="clear" w:color="auto" w:fill="auto"/>
            <w:vAlign w:val="center"/>
          </w:tcPr>
          <w:p w:rsidR="0011726D" w:rsidRPr="007A625B" w:rsidRDefault="0011726D" w:rsidP="00FA40E5">
            <w:pPr>
              <w:jc w:val="center"/>
              <w:rPr>
                <w:szCs w:val="21"/>
              </w:rPr>
            </w:pPr>
            <w:r w:rsidRPr="007A625B">
              <w:rPr>
                <w:szCs w:val="21"/>
              </w:rPr>
              <w:t>大气</w:t>
            </w:r>
          </w:p>
          <w:p w:rsidR="0011726D" w:rsidRPr="007A625B" w:rsidRDefault="0011726D" w:rsidP="00FA40E5">
            <w:pPr>
              <w:jc w:val="center"/>
              <w:rPr>
                <w:szCs w:val="21"/>
              </w:rPr>
            </w:pPr>
            <w:r w:rsidRPr="007A625B">
              <w:rPr>
                <w:szCs w:val="21"/>
              </w:rPr>
              <w:t>污染物</w:t>
            </w:r>
          </w:p>
        </w:tc>
        <w:tc>
          <w:tcPr>
            <w:tcW w:w="656"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小部件喷漆废气</w:t>
            </w:r>
          </w:p>
        </w:tc>
        <w:tc>
          <w:tcPr>
            <w:tcW w:w="2158"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小部件喷漆、晾干废气经过水帘</w:t>
            </w:r>
            <w:r w:rsidRPr="007A625B">
              <w:rPr>
                <w:szCs w:val="21"/>
              </w:rPr>
              <w:t>+</w:t>
            </w:r>
            <w:r w:rsidRPr="007A625B">
              <w:rPr>
                <w:rFonts w:hint="eastAsia"/>
                <w:szCs w:val="21"/>
              </w:rPr>
              <w:t>干式过滤</w:t>
            </w:r>
            <w:proofErr w:type="gramStart"/>
            <w:r w:rsidRPr="007A625B">
              <w:rPr>
                <w:rFonts w:hint="eastAsia"/>
                <w:szCs w:val="21"/>
              </w:rPr>
              <w:t>棉处理</w:t>
            </w:r>
            <w:proofErr w:type="gramEnd"/>
            <w:r w:rsidRPr="007A625B">
              <w:rPr>
                <w:szCs w:val="21"/>
              </w:rPr>
              <w:t>+UV</w:t>
            </w:r>
            <w:proofErr w:type="gramStart"/>
            <w:r w:rsidRPr="007A625B">
              <w:rPr>
                <w:rFonts w:hint="eastAsia"/>
                <w:szCs w:val="21"/>
              </w:rPr>
              <w:t>光氧催化</w:t>
            </w:r>
            <w:proofErr w:type="gramEnd"/>
            <w:r w:rsidRPr="007A625B">
              <w:rPr>
                <w:szCs w:val="21"/>
              </w:rPr>
              <w:t>+</w:t>
            </w:r>
            <w:r w:rsidRPr="007A625B">
              <w:rPr>
                <w:rFonts w:hint="eastAsia"/>
                <w:szCs w:val="21"/>
              </w:rPr>
              <w:t>活性炭吸附</w:t>
            </w:r>
            <w:r w:rsidRPr="007A625B">
              <w:rPr>
                <w:szCs w:val="21"/>
              </w:rPr>
              <w:t>+20m</w:t>
            </w:r>
            <w:r w:rsidRPr="007A625B">
              <w:rPr>
                <w:rFonts w:hint="eastAsia"/>
                <w:szCs w:val="21"/>
              </w:rPr>
              <w:t>高（</w:t>
            </w:r>
            <w:r w:rsidRPr="007A625B">
              <w:rPr>
                <w:szCs w:val="21"/>
              </w:rPr>
              <w:t>DA001</w:t>
            </w:r>
            <w:r w:rsidRPr="007A625B">
              <w:rPr>
                <w:rFonts w:hint="eastAsia"/>
                <w:szCs w:val="21"/>
              </w:rPr>
              <w:t>）排气筒排放</w:t>
            </w:r>
          </w:p>
        </w:tc>
        <w:tc>
          <w:tcPr>
            <w:tcW w:w="1212" w:type="pct"/>
            <w:vMerge w:val="restart"/>
            <w:shd w:val="clear" w:color="auto" w:fill="auto"/>
            <w:vAlign w:val="center"/>
          </w:tcPr>
          <w:p w:rsidR="0011726D" w:rsidRPr="007A625B" w:rsidRDefault="0011726D" w:rsidP="00735EC0">
            <w:pPr>
              <w:rPr>
                <w:kern w:val="0"/>
                <w:szCs w:val="21"/>
              </w:rPr>
            </w:pPr>
            <w:r w:rsidRPr="007A625B">
              <w:rPr>
                <w:rFonts w:hint="eastAsia"/>
                <w:szCs w:val="21"/>
              </w:rPr>
              <w:t>废气执行《大气污染物综合排放标准》（</w:t>
            </w:r>
            <w:r w:rsidRPr="007A625B">
              <w:rPr>
                <w:rFonts w:hint="eastAsia"/>
                <w:szCs w:val="21"/>
              </w:rPr>
              <w:t>GB16297-1996</w:t>
            </w:r>
            <w:r w:rsidRPr="007A625B">
              <w:rPr>
                <w:rFonts w:hint="eastAsia"/>
                <w:szCs w:val="21"/>
              </w:rPr>
              <w:t>）表</w:t>
            </w:r>
            <w:r w:rsidRPr="007A625B">
              <w:rPr>
                <w:rFonts w:hint="eastAsia"/>
                <w:szCs w:val="21"/>
              </w:rPr>
              <w:t>2</w:t>
            </w:r>
            <w:r w:rsidRPr="007A625B">
              <w:rPr>
                <w:rFonts w:hint="eastAsia"/>
                <w:szCs w:val="21"/>
              </w:rPr>
              <w:t>中二级标准要求。</w:t>
            </w:r>
          </w:p>
        </w:tc>
        <w:tc>
          <w:tcPr>
            <w:tcW w:w="568" w:type="pct"/>
            <w:vAlign w:val="center"/>
          </w:tcPr>
          <w:p w:rsidR="0011726D" w:rsidRPr="007A625B" w:rsidRDefault="0011726D" w:rsidP="00725CB1">
            <w:pPr>
              <w:jc w:val="center"/>
              <w:rPr>
                <w:kern w:val="0"/>
                <w:szCs w:val="21"/>
              </w:rPr>
            </w:pPr>
            <w:r w:rsidRPr="007A625B">
              <w:rPr>
                <w:rFonts w:hint="eastAsia"/>
                <w:kern w:val="0"/>
                <w:szCs w:val="21"/>
              </w:rPr>
              <w:t>5</w:t>
            </w:r>
          </w:p>
        </w:tc>
      </w:tr>
      <w:tr w:rsidR="007A625B" w:rsidRPr="007A625B" w:rsidTr="0011726D">
        <w:trPr>
          <w:jc w:val="center"/>
        </w:trPr>
        <w:tc>
          <w:tcPr>
            <w:tcW w:w="406" w:type="pct"/>
            <w:vMerge/>
            <w:shd w:val="clear" w:color="auto" w:fill="auto"/>
            <w:vAlign w:val="center"/>
          </w:tcPr>
          <w:p w:rsidR="0011726D" w:rsidRPr="007A625B" w:rsidRDefault="0011726D" w:rsidP="00FA40E5">
            <w:pPr>
              <w:jc w:val="center"/>
              <w:rPr>
                <w:szCs w:val="21"/>
              </w:rPr>
            </w:pPr>
          </w:p>
        </w:tc>
        <w:tc>
          <w:tcPr>
            <w:tcW w:w="656"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大部件喷漆废气</w:t>
            </w:r>
          </w:p>
        </w:tc>
        <w:tc>
          <w:tcPr>
            <w:tcW w:w="2158"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大部件喷漆、晾干废气经过干式过滤</w:t>
            </w:r>
            <w:proofErr w:type="gramStart"/>
            <w:r w:rsidRPr="007A625B">
              <w:rPr>
                <w:rFonts w:hint="eastAsia"/>
                <w:szCs w:val="21"/>
              </w:rPr>
              <w:t>棉处理</w:t>
            </w:r>
            <w:proofErr w:type="gramEnd"/>
            <w:r w:rsidRPr="007A625B">
              <w:rPr>
                <w:szCs w:val="21"/>
              </w:rPr>
              <w:t>+UV</w:t>
            </w:r>
            <w:proofErr w:type="gramStart"/>
            <w:r w:rsidRPr="007A625B">
              <w:rPr>
                <w:rFonts w:hint="eastAsia"/>
                <w:szCs w:val="21"/>
              </w:rPr>
              <w:t>光氧催化</w:t>
            </w:r>
            <w:proofErr w:type="gramEnd"/>
            <w:r w:rsidRPr="007A625B">
              <w:rPr>
                <w:szCs w:val="21"/>
              </w:rPr>
              <w:t>+</w:t>
            </w:r>
            <w:r w:rsidRPr="007A625B">
              <w:rPr>
                <w:rFonts w:hint="eastAsia"/>
                <w:szCs w:val="21"/>
              </w:rPr>
              <w:t>活性炭吸附</w:t>
            </w:r>
            <w:r w:rsidRPr="007A625B">
              <w:rPr>
                <w:szCs w:val="21"/>
              </w:rPr>
              <w:t>+20m</w:t>
            </w:r>
            <w:r w:rsidRPr="007A625B">
              <w:rPr>
                <w:rFonts w:hint="eastAsia"/>
                <w:szCs w:val="21"/>
              </w:rPr>
              <w:t>高（</w:t>
            </w:r>
            <w:r w:rsidRPr="007A625B">
              <w:rPr>
                <w:szCs w:val="21"/>
              </w:rPr>
              <w:t>DA002</w:t>
            </w:r>
            <w:r w:rsidRPr="007A625B">
              <w:rPr>
                <w:rFonts w:hint="eastAsia"/>
                <w:szCs w:val="21"/>
              </w:rPr>
              <w:t>）排气筒排放</w:t>
            </w:r>
          </w:p>
        </w:tc>
        <w:tc>
          <w:tcPr>
            <w:tcW w:w="1212" w:type="pct"/>
            <w:vMerge/>
            <w:shd w:val="clear" w:color="auto" w:fill="auto"/>
            <w:vAlign w:val="center"/>
          </w:tcPr>
          <w:p w:rsidR="0011726D" w:rsidRPr="007A625B" w:rsidRDefault="0011726D" w:rsidP="00735EC0">
            <w:pPr>
              <w:rPr>
                <w:szCs w:val="21"/>
              </w:rPr>
            </w:pPr>
          </w:p>
        </w:tc>
        <w:tc>
          <w:tcPr>
            <w:tcW w:w="568" w:type="pct"/>
            <w:vAlign w:val="center"/>
          </w:tcPr>
          <w:p w:rsidR="0011726D" w:rsidRPr="007A625B" w:rsidRDefault="0011726D" w:rsidP="00725CB1">
            <w:pPr>
              <w:jc w:val="center"/>
              <w:rPr>
                <w:kern w:val="0"/>
                <w:szCs w:val="21"/>
              </w:rPr>
            </w:pPr>
            <w:r w:rsidRPr="007A625B">
              <w:rPr>
                <w:rFonts w:hint="eastAsia"/>
                <w:kern w:val="0"/>
                <w:szCs w:val="21"/>
              </w:rPr>
              <w:t>0</w:t>
            </w:r>
          </w:p>
        </w:tc>
      </w:tr>
      <w:tr w:rsidR="007A625B" w:rsidRPr="007A625B" w:rsidTr="0011726D">
        <w:trPr>
          <w:jc w:val="center"/>
        </w:trPr>
        <w:tc>
          <w:tcPr>
            <w:tcW w:w="406" w:type="pct"/>
            <w:vMerge/>
            <w:shd w:val="clear" w:color="auto" w:fill="auto"/>
            <w:vAlign w:val="center"/>
          </w:tcPr>
          <w:p w:rsidR="0011726D" w:rsidRPr="007A625B" w:rsidRDefault="0011726D" w:rsidP="00FA40E5">
            <w:pPr>
              <w:jc w:val="center"/>
              <w:rPr>
                <w:szCs w:val="21"/>
              </w:rPr>
            </w:pPr>
          </w:p>
        </w:tc>
        <w:tc>
          <w:tcPr>
            <w:tcW w:w="656"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喷粉废气</w:t>
            </w:r>
          </w:p>
        </w:tc>
        <w:tc>
          <w:tcPr>
            <w:tcW w:w="2158"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喷粉废气经过滤筒收集后经一根</w:t>
            </w:r>
            <w:r w:rsidRPr="007A625B">
              <w:rPr>
                <w:szCs w:val="21"/>
              </w:rPr>
              <w:t>20m</w:t>
            </w:r>
            <w:r w:rsidRPr="007A625B">
              <w:rPr>
                <w:rFonts w:hint="eastAsia"/>
                <w:szCs w:val="21"/>
              </w:rPr>
              <w:t>高（</w:t>
            </w:r>
            <w:r w:rsidRPr="007A625B">
              <w:rPr>
                <w:szCs w:val="21"/>
              </w:rPr>
              <w:t>DA003</w:t>
            </w:r>
            <w:r w:rsidRPr="007A625B">
              <w:rPr>
                <w:rFonts w:hint="eastAsia"/>
                <w:szCs w:val="21"/>
              </w:rPr>
              <w:t>）排气筒排放</w:t>
            </w:r>
          </w:p>
        </w:tc>
        <w:tc>
          <w:tcPr>
            <w:tcW w:w="1212" w:type="pct"/>
            <w:vMerge/>
            <w:shd w:val="clear" w:color="auto" w:fill="auto"/>
            <w:vAlign w:val="center"/>
          </w:tcPr>
          <w:p w:rsidR="0011726D" w:rsidRPr="007A625B" w:rsidRDefault="0011726D" w:rsidP="00735EC0">
            <w:pPr>
              <w:rPr>
                <w:kern w:val="0"/>
                <w:szCs w:val="21"/>
              </w:rPr>
            </w:pPr>
          </w:p>
        </w:tc>
        <w:tc>
          <w:tcPr>
            <w:tcW w:w="568" w:type="pct"/>
            <w:vAlign w:val="center"/>
          </w:tcPr>
          <w:p w:rsidR="0011726D" w:rsidRPr="007A625B" w:rsidRDefault="0011726D" w:rsidP="00725CB1">
            <w:pPr>
              <w:jc w:val="center"/>
              <w:rPr>
                <w:kern w:val="0"/>
                <w:szCs w:val="21"/>
              </w:rPr>
            </w:pPr>
            <w:r w:rsidRPr="007A625B">
              <w:rPr>
                <w:rFonts w:hint="eastAsia"/>
                <w:kern w:val="0"/>
                <w:szCs w:val="21"/>
              </w:rPr>
              <w:t>0</w:t>
            </w:r>
          </w:p>
        </w:tc>
      </w:tr>
      <w:tr w:rsidR="007A625B" w:rsidRPr="007A625B" w:rsidTr="0011726D">
        <w:trPr>
          <w:jc w:val="center"/>
        </w:trPr>
        <w:tc>
          <w:tcPr>
            <w:tcW w:w="406" w:type="pct"/>
            <w:vMerge/>
            <w:shd w:val="clear" w:color="auto" w:fill="auto"/>
            <w:vAlign w:val="center"/>
          </w:tcPr>
          <w:p w:rsidR="0011726D" w:rsidRPr="007A625B" w:rsidRDefault="0011726D" w:rsidP="00FA40E5">
            <w:pPr>
              <w:jc w:val="center"/>
              <w:rPr>
                <w:szCs w:val="21"/>
              </w:rPr>
            </w:pPr>
          </w:p>
        </w:tc>
        <w:tc>
          <w:tcPr>
            <w:tcW w:w="656"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喷粉固化废气</w:t>
            </w:r>
          </w:p>
        </w:tc>
        <w:tc>
          <w:tcPr>
            <w:tcW w:w="2158" w:type="pct"/>
            <w:shd w:val="clear" w:color="auto" w:fill="auto"/>
            <w:vAlign w:val="center"/>
          </w:tcPr>
          <w:p w:rsidR="0011726D" w:rsidRPr="007A625B" w:rsidRDefault="0011726D">
            <w:pPr>
              <w:jc w:val="center"/>
              <w:rPr>
                <w:rFonts w:ascii="宋体" w:hAnsi="宋体" w:cs="宋体"/>
                <w:szCs w:val="21"/>
              </w:rPr>
            </w:pPr>
            <w:r w:rsidRPr="007A625B">
              <w:rPr>
                <w:rFonts w:hint="eastAsia"/>
                <w:szCs w:val="21"/>
              </w:rPr>
              <w:t>喷粉烘干废气与天然气废气经集气罩收集后经一根</w:t>
            </w:r>
            <w:r w:rsidRPr="007A625B">
              <w:rPr>
                <w:szCs w:val="21"/>
              </w:rPr>
              <w:t>20m</w:t>
            </w:r>
            <w:r w:rsidRPr="007A625B">
              <w:rPr>
                <w:rFonts w:hint="eastAsia"/>
                <w:szCs w:val="21"/>
              </w:rPr>
              <w:t>高（</w:t>
            </w:r>
            <w:r w:rsidRPr="007A625B">
              <w:rPr>
                <w:szCs w:val="21"/>
              </w:rPr>
              <w:t>DA004</w:t>
            </w:r>
            <w:r w:rsidRPr="007A625B">
              <w:rPr>
                <w:rFonts w:hint="eastAsia"/>
                <w:szCs w:val="21"/>
              </w:rPr>
              <w:t>）排气筒排放</w:t>
            </w:r>
          </w:p>
        </w:tc>
        <w:tc>
          <w:tcPr>
            <w:tcW w:w="1212" w:type="pct"/>
            <w:vMerge/>
            <w:shd w:val="clear" w:color="auto" w:fill="auto"/>
            <w:vAlign w:val="center"/>
          </w:tcPr>
          <w:p w:rsidR="0011726D" w:rsidRPr="007A625B" w:rsidRDefault="0011726D" w:rsidP="00735EC0">
            <w:pPr>
              <w:rPr>
                <w:kern w:val="0"/>
                <w:szCs w:val="21"/>
              </w:rPr>
            </w:pPr>
          </w:p>
        </w:tc>
        <w:tc>
          <w:tcPr>
            <w:tcW w:w="568" w:type="pct"/>
            <w:vAlign w:val="center"/>
          </w:tcPr>
          <w:p w:rsidR="0011726D" w:rsidRPr="007A625B" w:rsidRDefault="0011726D" w:rsidP="00725CB1">
            <w:pPr>
              <w:jc w:val="center"/>
              <w:rPr>
                <w:kern w:val="0"/>
                <w:szCs w:val="21"/>
              </w:rPr>
            </w:pPr>
            <w:r w:rsidRPr="007A625B">
              <w:rPr>
                <w:rFonts w:hint="eastAsia"/>
                <w:kern w:val="0"/>
                <w:szCs w:val="21"/>
              </w:rPr>
              <w:t>0</w:t>
            </w:r>
          </w:p>
        </w:tc>
      </w:tr>
      <w:tr w:rsidR="007A625B" w:rsidRPr="007A625B" w:rsidTr="0011726D">
        <w:trPr>
          <w:jc w:val="center"/>
        </w:trPr>
        <w:tc>
          <w:tcPr>
            <w:tcW w:w="406" w:type="pct"/>
            <w:shd w:val="clear" w:color="auto" w:fill="auto"/>
            <w:vAlign w:val="center"/>
          </w:tcPr>
          <w:p w:rsidR="00464976" w:rsidRPr="007A625B" w:rsidRDefault="00464976" w:rsidP="00EE2FA5">
            <w:pPr>
              <w:jc w:val="center"/>
              <w:rPr>
                <w:szCs w:val="21"/>
              </w:rPr>
            </w:pPr>
            <w:r w:rsidRPr="007A625B">
              <w:rPr>
                <w:szCs w:val="21"/>
              </w:rPr>
              <w:t>废水</w:t>
            </w:r>
          </w:p>
        </w:tc>
        <w:tc>
          <w:tcPr>
            <w:tcW w:w="656" w:type="pct"/>
            <w:shd w:val="clear" w:color="auto" w:fill="auto"/>
            <w:vAlign w:val="center"/>
          </w:tcPr>
          <w:p w:rsidR="00464976" w:rsidRPr="007A625B" w:rsidRDefault="00464976" w:rsidP="0011726D">
            <w:pPr>
              <w:jc w:val="center"/>
              <w:rPr>
                <w:szCs w:val="21"/>
              </w:rPr>
            </w:pPr>
            <w:r w:rsidRPr="007A625B">
              <w:rPr>
                <w:rFonts w:hint="eastAsia"/>
                <w:szCs w:val="21"/>
              </w:rPr>
              <w:t>生活</w:t>
            </w:r>
            <w:r w:rsidR="0011726D" w:rsidRPr="007A625B">
              <w:rPr>
                <w:rFonts w:hint="eastAsia"/>
                <w:szCs w:val="21"/>
              </w:rPr>
              <w:t>污水</w:t>
            </w:r>
          </w:p>
        </w:tc>
        <w:tc>
          <w:tcPr>
            <w:tcW w:w="2158" w:type="pct"/>
            <w:shd w:val="clear" w:color="auto" w:fill="auto"/>
            <w:vAlign w:val="center"/>
          </w:tcPr>
          <w:p w:rsidR="00464976" w:rsidRPr="007A625B" w:rsidRDefault="00464976" w:rsidP="0011726D">
            <w:pPr>
              <w:rPr>
                <w:szCs w:val="21"/>
              </w:rPr>
            </w:pPr>
            <w:r w:rsidRPr="007A625B">
              <w:rPr>
                <w:rFonts w:hint="eastAsia"/>
                <w:snapToGrid w:val="0"/>
                <w:kern w:val="0"/>
                <w:szCs w:val="21"/>
              </w:rPr>
              <w:t>生活污水依托</w:t>
            </w:r>
            <w:r w:rsidR="0011726D" w:rsidRPr="007A625B">
              <w:rPr>
                <w:rFonts w:hint="eastAsia"/>
                <w:snapToGrid w:val="0"/>
                <w:kern w:val="0"/>
                <w:szCs w:val="21"/>
              </w:rPr>
              <w:t>公司</w:t>
            </w:r>
            <w:r w:rsidRPr="007A625B">
              <w:rPr>
                <w:rFonts w:hint="eastAsia"/>
                <w:snapToGrid w:val="0"/>
                <w:kern w:val="0"/>
                <w:szCs w:val="21"/>
              </w:rPr>
              <w:t>现有化粪池处理后排入</w:t>
            </w:r>
            <w:r w:rsidR="0011726D" w:rsidRPr="007A625B">
              <w:rPr>
                <w:rFonts w:hint="eastAsia"/>
                <w:snapToGrid w:val="0"/>
                <w:kern w:val="0"/>
                <w:szCs w:val="21"/>
              </w:rPr>
              <w:t>杨家湖</w:t>
            </w:r>
            <w:r w:rsidRPr="007A625B">
              <w:rPr>
                <w:rFonts w:hint="eastAsia"/>
                <w:snapToGrid w:val="0"/>
                <w:kern w:val="0"/>
                <w:szCs w:val="21"/>
              </w:rPr>
              <w:t>污水处理厂。</w:t>
            </w:r>
          </w:p>
        </w:tc>
        <w:tc>
          <w:tcPr>
            <w:tcW w:w="1212" w:type="pct"/>
            <w:shd w:val="clear" w:color="auto" w:fill="auto"/>
            <w:vAlign w:val="center"/>
          </w:tcPr>
          <w:p w:rsidR="00464976" w:rsidRPr="007A625B" w:rsidRDefault="00464976" w:rsidP="0011726D">
            <w:pPr>
              <w:rPr>
                <w:szCs w:val="21"/>
              </w:rPr>
            </w:pPr>
            <w:r w:rsidRPr="007A625B">
              <w:rPr>
                <w:rFonts w:hint="eastAsia"/>
                <w:szCs w:val="21"/>
              </w:rPr>
              <w:t>生活污水排放执行</w:t>
            </w:r>
            <w:r w:rsidR="0011726D" w:rsidRPr="007A625B">
              <w:rPr>
                <w:rFonts w:hint="eastAsia"/>
                <w:szCs w:val="21"/>
              </w:rPr>
              <w:t>杨家湖</w:t>
            </w:r>
            <w:r w:rsidRPr="007A625B">
              <w:rPr>
                <w:rFonts w:hint="eastAsia"/>
                <w:szCs w:val="21"/>
              </w:rPr>
              <w:t>污水处理厂接管标准。</w:t>
            </w:r>
          </w:p>
        </w:tc>
        <w:tc>
          <w:tcPr>
            <w:tcW w:w="568" w:type="pct"/>
            <w:vAlign w:val="center"/>
          </w:tcPr>
          <w:p w:rsidR="00464976" w:rsidRPr="007A625B" w:rsidRDefault="00464976" w:rsidP="00725CB1">
            <w:pPr>
              <w:jc w:val="center"/>
              <w:rPr>
                <w:kern w:val="0"/>
                <w:szCs w:val="21"/>
              </w:rPr>
            </w:pPr>
            <w:r w:rsidRPr="007A625B">
              <w:rPr>
                <w:rFonts w:hint="eastAsia"/>
                <w:kern w:val="0"/>
                <w:szCs w:val="21"/>
              </w:rPr>
              <w:t>/</w:t>
            </w:r>
          </w:p>
        </w:tc>
      </w:tr>
      <w:tr w:rsidR="007A625B" w:rsidRPr="007A625B" w:rsidTr="0011726D">
        <w:trPr>
          <w:jc w:val="center"/>
        </w:trPr>
        <w:tc>
          <w:tcPr>
            <w:tcW w:w="406" w:type="pct"/>
            <w:shd w:val="clear" w:color="auto" w:fill="auto"/>
            <w:vAlign w:val="center"/>
          </w:tcPr>
          <w:p w:rsidR="00027B59" w:rsidRPr="007A625B" w:rsidRDefault="00027B59" w:rsidP="00FA40E5">
            <w:pPr>
              <w:jc w:val="center"/>
              <w:rPr>
                <w:szCs w:val="21"/>
              </w:rPr>
            </w:pPr>
            <w:r w:rsidRPr="007A625B">
              <w:rPr>
                <w:szCs w:val="21"/>
              </w:rPr>
              <w:t>噪声</w:t>
            </w:r>
          </w:p>
        </w:tc>
        <w:tc>
          <w:tcPr>
            <w:tcW w:w="656" w:type="pct"/>
            <w:shd w:val="clear" w:color="auto" w:fill="auto"/>
            <w:vAlign w:val="center"/>
          </w:tcPr>
          <w:p w:rsidR="00027B59" w:rsidRPr="007A625B" w:rsidRDefault="00027B59" w:rsidP="00FA40E5">
            <w:pPr>
              <w:jc w:val="center"/>
              <w:rPr>
                <w:szCs w:val="21"/>
              </w:rPr>
            </w:pPr>
            <w:r w:rsidRPr="007A625B">
              <w:rPr>
                <w:rFonts w:hint="eastAsia"/>
                <w:szCs w:val="21"/>
              </w:rPr>
              <w:t>机械设备</w:t>
            </w:r>
          </w:p>
        </w:tc>
        <w:tc>
          <w:tcPr>
            <w:tcW w:w="2158" w:type="pct"/>
            <w:shd w:val="clear" w:color="auto" w:fill="auto"/>
            <w:vAlign w:val="center"/>
          </w:tcPr>
          <w:p w:rsidR="00027B59" w:rsidRPr="007A625B" w:rsidRDefault="004123FB" w:rsidP="002F5C84">
            <w:pPr>
              <w:rPr>
                <w:szCs w:val="21"/>
              </w:rPr>
            </w:pPr>
            <w:r w:rsidRPr="007A625B">
              <w:rPr>
                <w:rFonts w:hint="eastAsia"/>
                <w:snapToGrid w:val="0"/>
                <w:kern w:val="0"/>
                <w:szCs w:val="21"/>
              </w:rPr>
              <w:t>选择低噪声设备，对设备进行合理布局。</w:t>
            </w:r>
            <w:r w:rsidR="002F5C84" w:rsidRPr="007A625B">
              <w:rPr>
                <w:rFonts w:hint="eastAsia"/>
                <w:snapToGrid w:val="0"/>
                <w:kern w:val="0"/>
                <w:szCs w:val="21"/>
              </w:rPr>
              <w:t>对高噪声设备采取基础减振、建筑隔声措施，风机进出口</w:t>
            </w:r>
            <w:r w:rsidR="00027B59" w:rsidRPr="007A625B">
              <w:rPr>
                <w:snapToGrid w:val="0"/>
                <w:kern w:val="0"/>
                <w:szCs w:val="21"/>
              </w:rPr>
              <w:t>安装消声器</w:t>
            </w:r>
            <w:r w:rsidR="002F5C84" w:rsidRPr="007A625B">
              <w:rPr>
                <w:rFonts w:hint="eastAsia"/>
                <w:snapToGrid w:val="0"/>
                <w:kern w:val="0"/>
                <w:szCs w:val="21"/>
              </w:rPr>
              <w:t>等</w:t>
            </w:r>
            <w:r w:rsidR="00027B59" w:rsidRPr="007A625B">
              <w:rPr>
                <w:snapToGrid w:val="0"/>
                <w:kern w:val="0"/>
                <w:szCs w:val="21"/>
              </w:rPr>
              <w:t>。</w:t>
            </w:r>
          </w:p>
        </w:tc>
        <w:tc>
          <w:tcPr>
            <w:tcW w:w="1212" w:type="pct"/>
            <w:shd w:val="clear" w:color="auto" w:fill="auto"/>
            <w:vAlign w:val="center"/>
          </w:tcPr>
          <w:p w:rsidR="00027B59" w:rsidRPr="007A625B" w:rsidRDefault="00027B59" w:rsidP="002F5C84">
            <w:pPr>
              <w:rPr>
                <w:szCs w:val="21"/>
              </w:rPr>
            </w:pPr>
            <w:r w:rsidRPr="007A625B">
              <w:rPr>
                <w:szCs w:val="21"/>
              </w:rPr>
              <w:t>厂界噪声</w:t>
            </w:r>
            <w:r w:rsidR="002F5C84" w:rsidRPr="007A625B">
              <w:rPr>
                <w:rFonts w:hint="eastAsia"/>
                <w:szCs w:val="21"/>
              </w:rPr>
              <w:t>满足</w:t>
            </w:r>
            <w:r w:rsidRPr="007A625B">
              <w:rPr>
                <w:szCs w:val="21"/>
              </w:rPr>
              <w:t>《工业企业厂界噪声标准》</w:t>
            </w:r>
            <w:r w:rsidRPr="007A625B">
              <w:rPr>
                <w:szCs w:val="21"/>
              </w:rPr>
              <w:t>3</w:t>
            </w:r>
            <w:r w:rsidRPr="007A625B">
              <w:rPr>
                <w:szCs w:val="21"/>
              </w:rPr>
              <w:t>类</w:t>
            </w:r>
            <w:r w:rsidR="002F5C84" w:rsidRPr="007A625B">
              <w:rPr>
                <w:rFonts w:hint="eastAsia"/>
                <w:szCs w:val="21"/>
              </w:rPr>
              <w:t>、</w:t>
            </w:r>
            <w:r w:rsidR="002F5C84" w:rsidRPr="007A625B">
              <w:rPr>
                <w:rFonts w:hint="eastAsia"/>
                <w:szCs w:val="21"/>
              </w:rPr>
              <w:t>4</w:t>
            </w:r>
            <w:r w:rsidR="002F5C84" w:rsidRPr="007A625B">
              <w:rPr>
                <w:rFonts w:hint="eastAsia"/>
                <w:szCs w:val="21"/>
              </w:rPr>
              <w:t>类</w:t>
            </w:r>
            <w:r w:rsidRPr="007A625B">
              <w:rPr>
                <w:szCs w:val="21"/>
              </w:rPr>
              <w:t>标准</w:t>
            </w:r>
            <w:r w:rsidR="002F5C84" w:rsidRPr="007A625B">
              <w:rPr>
                <w:rFonts w:hint="eastAsia"/>
                <w:szCs w:val="21"/>
              </w:rPr>
              <w:t>。</w:t>
            </w:r>
          </w:p>
        </w:tc>
        <w:tc>
          <w:tcPr>
            <w:tcW w:w="568" w:type="pct"/>
            <w:vAlign w:val="center"/>
          </w:tcPr>
          <w:p w:rsidR="00027B59" w:rsidRPr="007A625B" w:rsidRDefault="0011726D" w:rsidP="00725CB1">
            <w:pPr>
              <w:jc w:val="center"/>
              <w:rPr>
                <w:szCs w:val="21"/>
              </w:rPr>
            </w:pPr>
            <w:r w:rsidRPr="007A625B">
              <w:rPr>
                <w:rFonts w:hint="eastAsia"/>
                <w:szCs w:val="21"/>
              </w:rPr>
              <w:t>2</w:t>
            </w:r>
          </w:p>
        </w:tc>
      </w:tr>
      <w:tr w:rsidR="007A625B" w:rsidRPr="007A625B" w:rsidTr="0011726D">
        <w:trPr>
          <w:jc w:val="center"/>
        </w:trPr>
        <w:tc>
          <w:tcPr>
            <w:tcW w:w="406" w:type="pct"/>
            <w:shd w:val="clear" w:color="auto" w:fill="auto"/>
            <w:vAlign w:val="center"/>
          </w:tcPr>
          <w:p w:rsidR="00027B59" w:rsidRPr="007A625B" w:rsidRDefault="00027B59" w:rsidP="00FA40E5">
            <w:pPr>
              <w:jc w:val="center"/>
              <w:rPr>
                <w:szCs w:val="21"/>
              </w:rPr>
            </w:pPr>
            <w:r w:rsidRPr="007A625B">
              <w:rPr>
                <w:szCs w:val="21"/>
              </w:rPr>
              <w:t>固体</w:t>
            </w:r>
          </w:p>
          <w:p w:rsidR="00027B59" w:rsidRPr="007A625B" w:rsidRDefault="00027B59" w:rsidP="00FA40E5">
            <w:pPr>
              <w:jc w:val="center"/>
              <w:rPr>
                <w:szCs w:val="21"/>
              </w:rPr>
            </w:pPr>
            <w:r w:rsidRPr="007A625B">
              <w:rPr>
                <w:szCs w:val="21"/>
              </w:rPr>
              <w:t>废物</w:t>
            </w:r>
          </w:p>
        </w:tc>
        <w:tc>
          <w:tcPr>
            <w:tcW w:w="656" w:type="pct"/>
            <w:shd w:val="clear" w:color="auto" w:fill="auto"/>
            <w:vAlign w:val="center"/>
          </w:tcPr>
          <w:p w:rsidR="00027B59" w:rsidRPr="007A625B" w:rsidRDefault="00027B59" w:rsidP="00D50BBE">
            <w:pPr>
              <w:jc w:val="center"/>
              <w:rPr>
                <w:szCs w:val="21"/>
              </w:rPr>
            </w:pPr>
            <w:r w:rsidRPr="007A625B">
              <w:rPr>
                <w:szCs w:val="21"/>
              </w:rPr>
              <w:t>工业固废</w:t>
            </w:r>
          </w:p>
        </w:tc>
        <w:tc>
          <w:tcPr>
            <w:tcW w:w="2158" w:type="pct"/>
            <w:shd w:val="clear" w:color="auto" w:fill="auto"/>
            <w:vAlign w:val="center"/>
          </w:tcPr>
          <w:p w:rsidR="00027B59" w:rsidRPr="007A625B" w:rsidRDefault="0011726D" w:rsidP="005E0DB0">
            <w:pPr>
              <w:rPr>
                <w:szCs w:val="21"/>
              </w:rPr>
            </w:pPr>
            <w:r w:rsidRPr="007A625B">
              <w:rPr>
                <w:rFonts w:hint="eastAsia"/>
                <w:szCs w:val="21"/>
              </w:rPr>
              <w:t>危险废物</w:t>
            </w:r>
            <w:r w:rsidR="005E0DB0" w:rsidRPr="007A625B">
              <w:rPr>
                <w:rFonts w:hint="eastAsia"/>
                <w:szCs w:val="21"/>
              </w:rPr>
              <w:t>依托</w:t>
            </w:r>
            <w:proofErr w:type="gramStart"/>
            <w:r w:rsidR="005E0DB0" w:rsidRPr="007A625B">
              <w:rPr>
                <w:rFonts w:hint="eastAsia"/>
                <w:szCs w:val="21"/>
              </w:rPr>
              <w:t>现有危废暂存</w:t>
            </w:r>
            <w:proofErr w:type="gramEnd"/>
            <w:r w:rsidR="005E0DB0" w:rsidRPr="007A625B">
              <w:rPr>
                <w:rFonts w:hint="eastAsia"/>
                <w:szCs w:val="21"/>
              </w:rPr>
              <w:t>间暂存，定期</w:t>
            </w:r>
            <w:proofErr w:type="gramStart"/>
            <w:r w:rsidR="005E0DB0" w:rsidRPr="007A625B">
              <w:rPr>
                <w:rFonts w:hint="eastAsia"/>
                <w:szCs w:val="21"/>
              </w:rPr>
              <w:t>交有危废处置</w:t>
            </w:r>
            <w:proofErr w:type="gramEnd"/>
            <w:r w:rsidR="005E0DB0" w:rsidRPr="007A625B">
              <w:rPr>
                <w:rFonts w:hint="eastAsia"/>
                <w:szCs w:val="21"/>
              </w:rPr>
              <w:t>资质单位进行处置。</w:t>
            </w:r>
          </w:p>
        </w:tc>
        <w:tc>
          <w:tcPr>
            <w:tcW w:w="1212" w:type="pct"/>
            <w:shd w:val="clear" w:color="auto" w:fill="auto"/>
            <w:vAlign w:val="center"/>
          </w:tcPr>
          <w:p w:rsidR="00027B59" w:rsidRPr="007A625B" w:rsidRDefault="005E0DB0" w:rsidP="005B0208">
            <w:pPr>
              <w:jc w:val="center"/>
              <w:rPr>
                <w:szCs w:val="21"/>
              </w:rPr>
            </w:pPr>
            <w:r w:rsidRPr="007A625B">
              <w:rPr>
                <w:rFonts w:hint="eastAsia"/>
                <w:szCs w:val="21"/>
              </w:rPr>
              <w:t>妥善处置</w:t>
            </w:r>
          </w:p>
        </w:tc>
        <w:tc>
          <w:tcPr>
            <w:tcW w:w="568" w:type="pct"/>
            <w:vAlign w:val="center"/>
          </w:tcPr>
          <w:p w:rsidR="00027B59" w:rsidRPr="007A625B" w:rsidRDefault="0011726D" w:rsidP="00725CB1">
            <w:pPr>
              <w:jc w:val="center"/>
              <w:rPr>
                <w:szCs w:val="21"/>
              </w:rPr>
            </w:pPr>
            <w:r w:rsidRPr="007A625B">
              <w:rPr>
                <w:rFonts w:hint="eastAsia"/>
                <w:szCs w:val="21"/>
              </w:rPr>
              <w:t>2</w:t>
            </w:r>
          </w:p>
        </w:tc>
      </w:tr>
      <w:tr w:rsidR="007A625B" w:rsidRPr="007A625B" w:rsidTr="0011726D">
        <w:trPr>
          <w:jc w:val="center"/>
        </w:trPr>
        <w:tc>
          <w:tcPr>
            <w:tcW w:w="406" w:type="pct"/>
            <w:shd w:val="clear" w:color="auto" w:fill="auto"/>
            <w:vAlign w:val="center"/>
          </w:tcPr>
          <w:p w:rsidR="00027B59" w:rsidRPr="007A625B" w:rsidRDefault="00027B59" w:rsidP="00FA40E5">
            <w:pPr>
              <w:jc w:val="center"/>
              <w:rPr>
                <w:szCs w:val="21"/>
              </w:rPr>
            </w:pPr>
            <w:r w:rsidRPr="007A625B">
              <w:rPr>
                <w:rFonts w:hint="eastAsia"/>
                <w:szCs w:val="21"/>
              </w:rPr>
              <w:t>地下水、土壤</w:t>
            </w:r>
          </w:p>
        </w:tc>
        <w:tc>
          <w:tcPr>
            <w:tcW w:w="656" w:type="pct"/>
            <w:shd w:val="clear" w:color="auto" w:fill="auto"/>
            <w:vAlign w:val="center"/>
          </w:tcPr>
          <w:p w:rsidR="00027B59" w:rsidRPr="007A625B" w:rsidRDefault="00027B59" w:rsidP="00FA40E5">
            <w:pPr>
              <w:jc w:val="center"/>
              <w:rPr>
                <w:szCs w:val="21"/>
              </w:rPr>
            </w:pPr>
            <w:r w:rsidRPr="007A625B">
              <w:rPr>
                <w:rFonts w:hint="eastAsia"/>
                <w:szCs w:val="21"/>
              </w:rPr>
              <w:t>/</w:t>
            </w:r>
          </w:p>
        </w:tc>
        <w:tc>
          <w:tcPr>
            <w:tcW w:w="2158" w:type="pct"/>
            <w:shd w:val="clear" w:color="auto" w:fill="auto"/>
            <w:vAlign w:val="center"/>
          </w:tcPr>
          <w:p w:rsidR="00027B59" w:rsidRPr="007A625B" w:rsidRDefault="00FA1675" w:rsidP="002425B2">
            <w:pPr>
              <w:rPr>
                <w:szCs w:val="21"/>
              </w:rPr>
            </w:pPr>
            <w:r w:rsidRPr="007A625B">
              <w:rPr>
                <w:szCs w:val="21"/>
              </w:rPr>
              <w:fldChar w:fldCharType="begin"/>
            </w:r>
            <w:r w:rsidR="00027B59" w:rsidRPr="007A625B">
              <w:rPr>
                <w:szCs w:val="21"/>
              </w:rPr>
              <w:instrText xml:space="preserve"> = 1 \* GB3 </w:instrText>
            </w:r>
            <w:r w:rsidRPr="007A625B">
              <w:rPr>
                <w:szCs w:val="21"/>
              </w:rPr>
              <w:fldChar w:fldCharType="separate"/>
            </w:r>
            <w:r w:rsidR="00027B59" w:rsidRPr="007A625B">
              <w:rPr>
                <w:rFonts w:hint="eastAsia"/>
                <w:szCs w:val="21"/>
              </w:rPr>
              <w:t>①</w:t>
            </w:r>
            <w:r w:rsidRPr="007A625B">
              <w:rPr>
                <w:szCs w:val="21"/>
              </w:rPr>
              <w:fldChar w:fldCharType="end"/>
            </w:r>
            <w:r w:rsidR="00027B59" w:rsidRPr="007A625B">
              <w:rPr>
                <w:rFonts w:hint="eastAsia"/>
                <w:szCs w:val="21"/>
              </w:rPr>
              <w:t>采取分区防渗措施：厂区划分为非污染防治区、一般污染防治区和重点污染防治区。一般污染防治区防渗层防渗性能应与</w:t>
            </w:r>
            <w:r w:rsidR="00027B59" w:rsidRPr="007A625B">
              <w:rPr>
                <w:rFonts w:hint="eastAsia"/>
                <w:szCs w:val="21"/>
              </w:rPr>
              <w:t>1.5</w:t>
            </w:r>
            <w:r w:rsidR="00027B59" w:rsidRPr="007A625B">
              <w:rPr>
                <w:szCs w:val="21"/>
              </w:rPr>
              <w:t xml:space="preserve">m </w:t>
            </w:r>
            <w:r w:rsidR="00027B59" w:rsidRPr="007A625B">
              <w:rPr>
                <w:rFonts w:hint="eastAsia"/>
                <w:szCs w:val="21"/>
              </w:rPr>
              <w:t>厚粘土层（渗透系数≤</w:t>
            </w:r>
            <w:r w:rsidR="00027B59" w:rsidRPr="007A625B">
              <w:rPr>
                <w:szCs w:val="21"/>
              </w:rPr>
              <w:t>10</w:t>
            </w:r>
            <w:r w:rsidR="00027B59" w:rsidRPr="007A625B">
              <w:rPr>
                <w:szCs w:val="21"/>
                <w:vertAlign w:val="superscript"/>
              </w:rPr>
              <w:t>-7</w:t>
            </w:r>
            <w:r w:rsidR="00027B59" w:rsidRPr="007A625B">
              <w:rPr>
                <w:szCs w:val="21"/>
              </w:rPr>
              <w:t>cm/s</w:t>
            </w:r>
            <w:r w:rsidR="00027B59" w:rsidRPr="007A625B">
              <w:rPr>
                <w:rFonts w:hint="eastAsia"/>
                <w:szCs w:val="21"/>
              </w:rPr>
              <w:t>）等效；重点污染防治区防渗层防渗性能应与</w:t>
            </w:r>
            <w:r w:rsidR="00027B59" w:rsidRPr="007A625B">
              <w:rPr>
                <w:szCs w:val="21"/>
              </w:rPr>
              <w:t xml:space="preserve">6m </w:t>
            </w:r>
            <w:r w:rsidR="00027B59" w:rsidRPr="007A625B">
              <w:rPr>
                <w:rFonts w:hint="eastAsia"/>
                <w:szCs w:val="21"/>
              </w:rPr>
              <w:t>厚粘土层（渗透系数≤</w:t>
            </w:r>
            <w:r w:rsidR="00027B59" w:rsidRPr="007A625B">
              <w:rPr>
                <w:szCs w:val="21"/>
              </w:rPr>
              <w:t>10</w:t>
            </w:r>
            <w:r w:rsidR="00027B59" w:rsidRPr="007A625B">
              <w:rPr>
                <w:szCs w:val="21"/>
                <w:vertAlign w:val="superscript"/>
              </w:rPr>
              <w:t>-7</w:t>
            </w:r>
            <w:r w:rsidR="00027B59" w:rsidRPr="007A625B">
              <w:rPr>
                <w:szCs w:val="21"/>
              </w:rPr>
              <w:t>cm/s</w:t>
            </w:r>
            <w:r w:rsidR="00027B59" w:rsidRPr="007A625B">
              <w:rPr>
                <w:rFonts w:hint="eastAsia"/>
                <w:szCs w:val="21"/>
              </w:rPr>
              <w:t>）等效；办公生活区等非污染防治区采取一般地面硬化。</w:t>
            </w:r>
          </w:p>
          <w:p w:rsidR="00027B59" w:rsidRPr="007A625B" w:rsidRDefault="00027B59" w:rsidP="002425B2">
            <w:pPr>
              <w:rPr>
                <w:szCs w:val="21"/>
              </w:rPr>
            </w:pPr>
            <w:r w:rsidRPr="007A625B">
              <w:rPr>
                <w:rFonts w:hint="eastAsia"/>
                <w:szCs w:val="21"/>
              </w:rPr>
              <w:t>②加强防渗工程施工现场质量管理，施工过程中</w:t>
            </w:r>
            <w:proofErr w:type="gramStart"/>
            <w:r w:rsidRPr="007A625B">
              <w:rPr>
                <w:rFonts w:hint="eastAsia"/>
                <w:szCs w:val="21"/>
              </w:rPr>
              <w:t>应拍摄</w:t>
            </w:r>
            <w:proofErr w:type="gramEnd"/>
            <w:r w:rsidRPr="007A625B">
              <w:rPr>
                <w:rFonts w:hint="eastAsia"/>
                <w:szCs w:val="21"/>
              </w:rPr>
              <w:t>相关影像资料留存备查，施工完成后在隐蔽之前，应对整个防渗层进行全面的渗漏检测。</w:t>
            </w:r>
          </w:p>
          <w:p w:rsidR="00027B59" w:rsidRPr="007A625B" w:rsidRDefault="00FA1675" w:rsidP="00D2133F">
            <w:pPr>
              <w:rPr>
                <w:szCs w:val="21"/>
              </w:rPr>
            </w:pPr>
            <w:r w:rsidRPr="007A625B">
              <w:rPr>
                <w:szCs w:val="21"/>
              </w:rPr>
              <w:fldChar w:fldCharType="begin"/>
            </w:r>
            <w:r w:rsidR="002F5C84" w:rsidRPr="007A625B">
              <w:rPr>
                <w:szCs w:val="21"/>
              </w:rPr>
              <w:instrText xml:space="preserve"> </w:instrText>
            </w:r>
            <w:r w:rsidR="002F5C84" w:rsidRPr="007A625B">
              <w:rPr>
                <w:rFonts w:hint="eastAsia"/>
                <w:szCs w:val="21"/>
              </w:rPr>
              <w:instrText>= 3 \* GB3</w:instrText>
            </w:r>
            <w:r w:rsidR="002F5C84" w:rsidRPr="007A625B">
              <w:rPr>
                <w:szCs w:val="21"/>
              </w:rPr>
              <w:instrText xml:space="preserve"> </w:instrText>
            </w:r>
            <w:r w:rsidRPr="007A625B">
              <w:rPr>
                <w:szCs w:val="21"/>
              </w:rPr>
              <w:fldChar w:fldCharType="separate"/>
            </w:r>
            <w:r w:rsidR="002F5C84" w:rsidRPr="007A625B">
              <w:rPr>
                <w:rFonts w:hint="eastAsia"/>
                <w:noProof/>
                <w:szCs w:val="21"/>
              </w:rPr>
              <w:t>③</w:t>
            </w:r>
            <w:r w:rsidRPr="007A625B">
              <w:rPr>
                <w:szCs w:val="21"/>
              </w:rPr>
              <w:fldChar w:fldCharType="end"/>
            </w:r>
            <w:r w:rsidR="00027B59" w:rsidRPr="007A625B">
              <w:rPr>
                <w:rFonts w:hint="eastAsia"/>
                <w:szCs w:val="21"/>
              </w:rPr>
              <w:t>项目投产后，应按计划定期对厂区周边地下水上、下游地区进行水质跟踪监测。</w:t>
            </w:r>
          </w:p>
        </w:tc>
        <w:tc>
          <w:tcPr>
            <w:tcW w:w="1212" w:type="pct"/>
            <w:shd w:val="clear" w:color="auto" w:fill="auto"/>
            <w:vAlign w:val="center"/>
          </w:tcPr>
          <w:p w:rsidR="00027B59" w:rsidRPr="007A625B" w:rsidRDefault="00027B59" w:rsidP="00FA40E5">
            <w:pPr>
              <w:jc w:val="center"/>
              <w:rPr>
                <w:szCs w:val="21"/>
              </w:rPr>
            </w:pPr>
            <w:r w:rsidRPr="007A625B">
              <w:rPr>
                <w:rFonts w:hint="eastAsia"/>
                <w:szCs w:val="21"/>
              </w:rPr>
              <w:t>影响降至最低</w:t>
            </w:r>
          </w:p>
        </w:tc>
        <w:tc>
          <w:tcPr>
            <w:tcW w:w="568" w:type="pct"/>
            <w:vAlign w:val="center"/>
          </w:tcPr>
          <w:p w:rsidR="00027B59" w:rsidRPr="007A625B" w:rsidRDefault="0011726D" w:rsidP="00725CB1">
            <w:pPr>
              <w:jc w:val="center"/>
              <w:rPr>
                <w:szCs w:val="21"/>
              </w:rPr>
            </w:pPr>
            <w:r w:rsidRPr="007A625B">
              <w:rPr>
                <w:rFonts w:hint="eastAsia"/>
                <w:szCs w:val="21"/>
              </w:rPr>
              <w:t>5</w:t>
            </w:r>
          </w:p>
        </w:tc>
      </w:tr>
      <w:tr w:rsidR="007A625B" w:rsidRPr="007A625B" w:rsidTr="0011726D">
        <w:trPr>
          <w:jc w:val="center"/>
        </w:trPr>
        <w:tc>
          <w:tcPr>
            <w:tcW w:w="406" w:type="pct"/>
            <w:vMerge w:val="restart"/>
            <w:shd w:val="clear" w:color="auto" w:fill="auto"/>
            <w:vAlign w:val="center"/>
          </w:tcPr>
          <w:p w:rsidR="005E0DB0" w:rsidRPr="007A625B" w:rsidRDefault="005E0DB0" w:rsidP="00FA40E5">
            <w:pPr>
              <w:jc w:val="center"/>
              <w:rPr>
                <w:szCs w:val="21"/>
              </w:rPr>
            </w:pPr>
            <w:r w:rsidRPr="007A625B">
              <w:rPr>
                <w:rFonts w:hint="eastAsia"/>
                <w:szCs w:val="21"/>
              </w:rPr>
              <w:t>环境</w:t>
            </w:r>
          </w:p>
          <w:p w:rsidR="005E0DB0" w:rsidRPr="007A625B" w:rsidRDefault="005E0DB0" w:rsidP="00FA40E5">
            <w:pPr>
              <w:jc w:val="center"/>
              <w:rPr>
                <w:szCs w:val="21"/>
              </w:rPr>
            </w:pPr>
            <w:r w:rsidRPr="007A625B">
              <w:rPr>
                <w:rFonts w:hint="eastAsia"/>
                <w:szCs w:val="21"/>
              </w:rPr>
              <w:t>管理</w:t>
            </w:r>
          </w:p>
        </w:tc>
        <w:tc>
          <w:tcPr>
            <w:tcW w:w="656" w:type="pct"/>
            <w:shd w:val="clear" w:color="auto" w:fill="auto"/>
            <w:vAlign w:val="center"/>
          </w:tcPr>
          <w:p w:rsidR="005E0DB0" w:rsidRPr="007A625B" w:rsidRDefault="005E0DB0" w:rsidP="00FA40E5">
            <w:pPr>
              <w:jc w:val="center"/>
              <w:rPr>
                <w:szCs w:val="21"/>
              </w:rPr>
            </w:pPr>
            <w:r w:rsidRPr="007A625B">
              <w:rPr>
                <w:rFonts w:hint="eastAsia"/>
                <w:szCs w:val="21"/>
              </w:rPr>
              <w:t>环境监测</w:t>
            </w:r>
          </w:p>
        </w:tc>
        <w:tc>
          <w:tcPr>
            <w:tcW w:w="2158" w:type="pct"/>
            <w:shd w:val="clear" w:color="auto" w:fill="auto"/>
            <w:vAlign w:val="center"/>
          </w:tcPr>
          <w:p w:rsidR="005E0DB0" w:rsidRPr="007A625B" w:rsidRDefault="005E0DB0" w:rsidP="002F5C84">
            <w:pPr>
              <w:jc w:val="center"/>
              <w:rPr>
                <w:szCs w:val="21"/>
              </w:rPr>
            </w:pPr>
            <w:r w:rsidRPr="007A625B">
              <w:rPr>
                <w:rFonts w:hint="eastAsia"/>
                <w:noProof/>
                <w:kern w:val="0"/>
                <w:szCs w:val="21"/>
              </w:rPr>
              <w:t>企业制定环境监测计划，定期做好监测记</w:t>
            </w:r>
            <w:r w:rsidRPr="007A625B">
              <w:rPr>
                <w:rFonts w:hint="eastAsia"/>
                <w:szCs w:val="21"/>
              </w:rPr>
              <w:t>录。</w:t>
            </w:r>
          </w:p>
        </w:tc>
        <w:tc>
          <w:tcPr>
            <w:tcW w:w="1212" w:type="pct"/>
            <w:vMerge w:val="restart"/>
            <w:shd w:val="clear" w:color="auto" w:fill="auto"/>
            <w:vAlign w:val="center"/>
          </w:tcPr>
          <w:p w:rsidR="005E0DB0" w:rsidRPr="007A625B" w:rsidRDefault="005E0DB0" w:rsidP="00FA40E5">
            <w:pPr>
              <w:jc w:val="center"/>
              <w:rPr>
                <w:szCs w:val="21"/>
              </w:rPr>
            </w:pPr>
            <w:r w:rsidRPr="007A625B">
              <w:rPr>
                <w:rFonts w:hint="eastAsia"/>
                <w:szCs w:val="21"/>
              </w:rPr>
              <w:t>落实到位</w:t>
            </w:r>
          </w:p>
        </w:tc>
        <w:tc>
          <w:tcPr>
            <w:tcW w:w="568" w:type="pct"/>
            <w:vMerge w:val="restart"/>
            <w:vAlign w:val="center"/>
          </w:tcPr>
          <w:p w:rsidR="005E0DB0" w:rsidRPr="007A625B" w:rsidRDefault="007A625B" w:rsidP="00725CB1">
            <w:pPr>
              <w:jc w:val="center"/>
              <w:rPr>
                <w:szCs w:val="21"/>
              </w:rPr>
            </w:pPr>
            <w:r w:rsidRPr="007A625B">
              <w:rPr>
                <w:rFonts w:hint="eastAsia"/>
                <w:szCs w:val="21"/>
              </w:rPr>
              <w:t>5</w:t>
            </w:r>
          </w:p>
        </w:tc>
      </w:tr>
      <w:tr w:rsidR="007A625B" w:rsidRPr="007A625B" w:rsidTr="0011726D">
        <w:trPr>
          <w:jc w:val="center"/>
        </w:trPr>
        <w:tc>
          <w:tcPr>
            <w:tcW w:w="406" w:type="pct"/>
            <w:vMerge/>
            <w:shd w:val="clear" w:color="auto" w:fill="auto"/>
            <w:vAlign w:val="center"/>
          </w:tcPr>
          <w:p w:rsidR="005E0DB0" w:rsidRPr="007A625B" w:rsidRDefault="005E0DB0" w:rsidP="00FA40E5">
            <w:pPr>
              <w:jc w:val="center"/>
              <w:rPr>
                <w:szCs w:val="21"/>
              </w:rPr>
            </w:pPr>
          </w:p>
        </w:tc>
        <w:tc>
          <w:tcPr>
            <w:tcW w:w="656" w:type="pct"/>
            <w:shd w:val="clear" w:color="auto" w:fill="auto"/>
            <w:vAlign w:val="center"/>
          </w:tcPr>
          <w:p w:rsidR="005E0DB0" w:rsidRPr="007A625B" w:rsidRDefault="005E0DB0" w:rsidP="002F5C84">
            <w:pPr>
              <w:jc w:val="center"/>
              <w:rPr>
                <w:szCs w:val="21"/>
              </w:rPr>
            </w:pPr>
            <w:r w:rsidRPr="007A625B">
              <w:rPr>
                <w:rFonts w:hint="eastAsia"/>
                <w:szCs w:val="21"/>
              </w:rPr>
              <w:t>管理档案</w:t>
            </w:r>
          </w:p>
        </w:tc>
        <w:tc>
          <w:tcPr>
            <w:tcW w:w="2158" w:type="pct"/>
            <w:shd w:val="clear" w:color="auto" w:fill="auto"/>
            <w:vAlign w:val="center"/>
          </w:tcPr>
          <w:p w:rsidR="005E0DB0" w:rsidRPr="007A625B" w:rsidRDefault="005E0DB0" w:rsidP="002F5C84">
            <w:pPr>
              <w:jc w:val="center"/>
              <w:rPr>
                <w:noProof/>
                <w:kern w:val="0"/>
                <w:szCs w:val="21"/>
              </w:rPr>
            </w:pPr>
            <w:r w:rsidRPr="007A625B">
              <w:rPr>
                <w:rFonts w:hint="eastAsia"/>
                <w:kern w:val="0"/>
                <w:szCs w:val="21"/>
              </w:rPr>
              <w:t>企业建立环境管理档案。</w:t>
            </w:r>
          </w:p>
        </w:tc>
        <w:tc>
          <w:tcPr>
            <w:tcW w:w="1212" w:type="pct"/>
            <w:vMerge/>
            <w:shd w:val="clear" w:color="auto" w:fill="auto"/>
            <w:vAlign w:val="center"/>
          </w:tcPr>
          <w:p w:rsidR="005E0DB0" w:rsidRPr="007A625B" w:rsidRDefault="005E0DB0" w:rsidP="00FA40E5">
            <w:pPr>
              <w:jc w:val="center"/>
              <w:rPr>
                <w:szCs w:val="21"/>
              </w:rPr>
            </w:pPr>
          </w:p>
        </w:tc>
        <w:tc>
          <w:tcPr>
            <w:tcW w:w="568" w:type="pct"/>
            <w:vMerge/>
            <w:vAlign w:val="center"/>
          </w:tcPr>
          <w:p w:rsidR="005E0DB0" w:rsidRPr="007A625B" w:rsidRDefault="005E0DB0" w:rsidP="00725CB1">
            <w:pPr>
              <w:jc w:val="center"/>
              <w:rPr>
                <w:szCs w:val="21"/>
              </w:rPr>
            </w:pPr>
          </w:p>
        </w:tc>
      </w:tr>
      <w:tr w:rsidR="007A625B" w:rsidRPr="007A625B" w:rsidTr="0011726D">
        <w:trPr>
          <w:jc w:val="center"/>
        </w:trPr>
        <w:tc>
          <w:tcPr>
            <w:tcW w:w="406" w:type="pct"/>
            <w:vMerge/>
            <w:shd w:val="clear" w:color="auto" w:fill="auto"/>
            <w:vAlign w:val="center"/>
          </w:tcPr>
          <w:p w:rsidR="005E0DB0" w:rsidRPr="007A625B" w:rsidRDefault="005E0DB0" w:rsidP="00FA40E5">
            <w:pPr>
              <w:jc w:val="center"/>
              <w:rPr>
                <w:szCs w:val="21"/>
              </w:rPr>
            </w:pPr>
          </w:p>
        </w:tc>
        <w:tc>
          <w:tcPr>
            <w:tcW w:w="656" w:type="pct"/>
            <w:shd w:val="clear" w:color="auto" w:fill="auto"/>
            <w:vAlign w:val="center"/>
          </w:tcPr>
          <w:p w:rsidR="005E0DB0" w:rsidRPr="007A625B" w:rsidRDefault="005E0DB0" w:rsidP="002F5C84">
            <w:pPr>
              <w:jc w:val="center"/>
              <w:rPr>
                <w:szCs w:val="21"/>
              </w:rPr>
            </w:pPr>
            <w:r w:rsidRPr="007A625B">
              <w:rPr>
                <w:rFonts w:hint="eastAsia"/>
                <w:szCs w:val="21"/>
              </w:rPr>
              <w:t>排污</w:t>
            </w:r>
            <w:proofErr w:type="gramStart"/>
            <w:r w:rsidRPr="007A625B">
              <w:rPr>
                <w:rFonts w:hint="eastAsia"/>
                <w:szCs w:val="21"/>
              </w:rPr>
              <w:t>口规范</w:t>
            </w:r>
            <w:proofErr w:type="gramEnd"/>
          </w:p>
        </w:tc>
        <w:tc>
          <w:tcPr>
            <w:tcW w:w="2158" w:type="pct"/>
            <w:shd w:val="clear" w:color="auto" w:fill="auto"/>
            <w:vAlign w:val="center"/>
          </w:tcPr>
          <w:p w:rsidR="005E0DB0" w:rsidRPr="007A625B" w:rsidRDefault="005E0DB0" w:rsidP="004B794D">
            <w:pPr>
              <w:jc w:val="center"/>
              <w:rPr>
                <w:kern w:val="0"/>
                <w:szCs w:val="21"/>
              </w:rPr>
            </w:pPr>
            <w:r w:rsidRPr="007A625B">
              <w:rPr>
                <w:rFonts w:hint="eastAsia"/>
                <w:kern w:val="0"/>
                <w:szCs w:val="21"/>
              </w:rPr>
              <w:t>建设规范化废气排污口。</w:t>
            </w:r>
          </w:p>
        </w:tc>
        <w:tc>
          <w:tcPr>
            <w:tcW w:w="1212" w:type="pct"/>
            <w:vMerge/>
            <w:shd w:val="clear" w:color="auto" w:fill="auto"/>
            <w:vAlign w:val="center"/>
          </w:tcPr>
          <w:p w:rsidR="005E0DB0" w:rsidRPr="007A625B" w:rsidRDefault="005E0DB0" w:rsidP="00FA40E5">
            <w:pPr>
              <w:jc w:val="center"/>
              <w:rPr>
                <w:szCs w:val="21"/>
              </w:rPr>
            </w:pPr>
          </w:p>
        </w:tc>
        <w:tc>
          <w:tcPr>
            <w:tcW w:w="568" w:type="pct"/>
            <w:vMerge/>
            <w:vAlign w:val="center"/>
          </w:tcPr>
          <w:p w:rsidR="005E0DB0" w:rsidRPr="007A625B" w:rsidRDefault="005E0DB0" w:rsidP="00725CB1">
            <w:pPr>
              <w:jc w:val="center"/>
              <w:rPr>
                <w:szCs w:val="21"/>
              </w:rPr>
            </w:pPr>
          </w:p>
        </w:tc>
      </w:tr>
      <w:tr w:rsidR="007A625B" w:rsidRPr="007A625B" w:rsidTr="0011726D">
        <w:trPr>
          <w:jc w:val="center"/>
        </w:trPr>
        <w:tc>
          <w:tcPr>
            <w:tcW w:w="406" w:type="pct"/>
            <w:shd w:val="clear" w:color="auto" w:fill="auto"/>
            <w:vAlign w:val="center"/>
          </w:tcPr>
          <w:p w:rsidR="00027B59" w:rsidRPr="007A625B" w:rsidRDefault="00027B59" w:rsidP="00D2133F">
            <w:pPr>
              <w:jc w:val="center"/>
              <w:rPr>
                <w:szCs w:val="21"/>
              </w:rPr>
            </w:pPr>
            <w:r w:rsidRPr="007A625B">
              <w:rPr>
                <w:rFonts w:hint="eastAsia"/>
                <w:szCs w:val="21"/>
              </w:rPr>
              <w:lastRenderedPageBreak/>
              <w:t>风险</w:t>
            </w:r>
          </w:p>
          <w:p w:rsidR="00027B59" w:rsidRPr="007A625B" w:rsidRDefault="00027B59" w:rsidP="00D2133F">
            <w:pPr>
              <w:jc w:val="center"/>
              <w:rPr>
                <w:szCs w:val="21"/>
              </w:rPr>
            </w:pPr>
            <w:r w:rsidRPr="007A625B">
              <w:rPr>
                <w:rFonts w:hint="eastAsia"/>
                <w:szCs w:val="21"/>
              </w:rPr>
              <w:t>防范</w:t>
            </w:r>
          </w:p>
        </w:tc>
        <w:tc>
          <w:tcPr>
            <w:tcW w:w="656" w:type="pct"/>
            <w:shd w:val="clear" w:color="auto" w:fill="auto"/>
            <w:vAlign w:val="center"/>
          </w:tcPr>
          <w:p w:rsidR="00027B59" w:rsidRPr="007A625B" w:rsidRDefault="00027B59" w:rsidP="00FA40E5">
            <w:pPr>
              <w:jc w:val="center"/>
              <w:rPr>
                <w:szCs w:val="21"/>
              </w:rPr>
            </w:pPr>
            <w:r w:rsidRPr="007A625B">
              <w:rPr>
                <w:rFonts w:hint="eastAsia"/>
                <w:szCs w:val="21"/>
              </w:rPr>
              <w:t>/</w:t>
            </w:r>
          </w:p>
        </w:tc>
        <w:tc>
          <w:tcPr>
            <w:tcW w:w="2158" w:type="pct"/>
            <w:shd w:val="clear" w:color="auto" w:fill="auto"/>
            <w:vAlign w:val="center"/>
          </w:tcPr>
          <w:p w:rsidR="002F5C84" w:rsidRPr="007A625B" w:rsidRDefault="006C3C8F" w:rsidP="004123FB">
            <w:pPr>
              <w:rPr>
                <w:szCs w:val="21"/>
              </w:rPr>
            </w:pPr>
            <w:r w:rsidRPr="007A625B">
              <w:rPr>
                <w:rFonts w:hint="eastAsia"/>
                <w:szCs w:val="21"/>
              </w:rPr>
              <w:t>加强培训管理，配备应急设施、消防设施、应急监测系统、编制应急预案，并定期演练。</w:t>
            </w:r>
          </w:p>
        </w:tc>
        <w:tc>
          <w:tcPr>
            <w:tcW w:w="1212" w:type="pct"/>
            <w:shd w:val="clear" w:color="auto" w:fill="auto"/>
            <w:vAlign w:val="center"/>
          </w:tcPr>
          <w:p w:rsidR="00027B59" w:rsidRPr="007A625B" w:rsidRDefault="00027B59" w:rsidP="00BF3F4E">
            <w:pPr>
              <w:jc w:val="center"/>
              <w:rPr>
                <w:szCs w:val="21"/>
              </w:rPr>
            </w:pPr>
            <w:r w:rsidRPr="007A625B">
              <w:rPr>
                <w:rFonts w:hint="eastAsia"/>
                <w:snapToGrid w:val="0"/>
                <w:kern w:val="0"/>
                <w:szCs w:val="21"/>
              </w:rPr>
              <w:t>控制在可接受水平</w:t>
            </w:r>
          </w:p>
        </w:tc>
        <w:tc>
          <w:tcPr>
            <w:tcW w:w="568" w:type="pct"/>
            <w:vAlign w:val="center"/>
          </w:tcPr>
          <w:p w:rsidR="00027B59" w:rsidRPr="007A625B" w:rsidRDefault="007A625B" w:rsidP="00725CB1">
            <w:pPr>
              <w:jc w:val="center"/>
              <w:rPr>
                <w:snapToGrid w:val="0"/>
                <w:kern w:val="0"/>
                <w:szCs w:val="21"/>
              </w:rPr>
            </w:pPr>
            <w:r w:rsidRPr="007A625B">
              <w:rPr>
                <w:rFonts w:hint="eastAsia"/>
                <w:snapToGrid w:val="0"/>
                <w:kern w:val="0"/>
                <w:szCs w:val="21"/>
              </w:rPr>
              <w:t>5</w:t>
            </w:r>
          </w:p>
        </w:tc>
      </w:tr>
      <w:tr w:rsidR="007A625B" w:rsidRPr="007A625B" w:rsidTr="0011726D">
        <w:trPr>
          <w:jc w:val="center"/>
        </w:trPr>
        <w:tc>
          <w:tcPr>
            <w:tcW w:w="4432" w:type="pct"/>
            <w:gridSpan w:val="4"/>
            <w:shd w:val="clear" w:color="auto" w:fill="auto"/>
            <w:vAlign w:val="center"/>
          </w:tcPr>
          <w:p w:rsidR="00027B59" w:rsidRPr="007A625B" w:rsidRDefault="00027B59" w:rsidP="00FA40E5">
            <w:pPr>
              <w:jc w:val="center"/>
              <w:rPr>
                <w:szCs w:val="21"/>
              </w:rPr>
            </w:pPr>
            <w:r w:rsidRPr="007A625B">
              <w:rPr>
                <w:szCs w:val="21"/>
              </w:rPr>
              <w:t>合计</w:t>
            </w:r>
          </w:p>
        </w:tc>
        <w:tc>
          <w:tcPr>
            <w:tcW w:w="568" w:type="pct"/>
            <w:vAlign w:val="center"/>
          </w:tcPr>
          <w:p w:rsidR="00027B59" w:rsidRPr="007A625B" w:rsidRDefault="007A625B" w:rsidP="00725CB1">
            <w:pPr>
              <w:jc w:val="center"/>
              <w:rPr>
                <w:szCs w:val="21"/>
              </w:rPr>
            </w:pPr>
            <w:r w:rsidRPr="007A625B">
              <w:rPr>
                <w:rFonts w:hint="eastAsia"/>
                <w:szCs w:val="21"/>
              </w:rPr>
              <w:t>24</w:t>
            </w:r>
          </w:p>
        </w:tc>
      </w:tr>
      <w:bookmarkEnd w:id="212"/>
      <w:bookmarkEnd w:id="213"/>
      <w:bookmarkEnd w:id="214"/>
    </w:tbl>
    <w:p w:rsidR="00A40D1B" w:rsidRPr="0092160D" w:rsidRDefault="00A40D1B" w:rsidP="00550E66">
      <w:pPr>
        <w:adjustRightInd w:val="0"/>
        <w:snapToGrid w:val="0"/>
        <w:spacing w:line="348" w:lineRule="auto"/>
        <w:ind w:firstLineChars="200" w:firstLine="480"/>
        <w:rPr>
          <w:snapToGrid w:val="0"/>
          <w:color w:val="FF0000"/>
          <w:kern w:val="0"/>
          <w:sz w:val="24"/>
        </w:rPr>
        <w:sectPr w:rsidR="00A40D1B" w:rsidRPr="0092160D" w:rsidSect="004E2D5F">
          <w:pgSz w:w="11906" w:h="16838"/>
          <w:pgMar w:top="1361" w:right="1134" w:bottom="1361" w:left="1134" w:header="851" w:footer="851" w:gutter="0"/>
          <w:cols w:space="720"/>
          <w:docGrid w:linePitch="489" w:charSpace="-4223"/>
        </w:sectPr>
      </w:pPr>
    </w:p>
    <w:p w:rsidR="00550E66" w:rsidRPr="007A625B" w:rsidRDefault="00635913" w:rsidP="005641AE">
      <w:pPr>
        <w:pStyle w:val="1"/>
        <w:spacing w:beforeLines="0" w:afterLines="0"/>
        <w:jc w:val="left"/>
        <w:rPr>
          <w:rFonts w:ascii="Times New Roman" w:hAnsi="Times New Roman"/>
          <w:sz w:val="44"/>
        </w:rPr>
      </w:pPr>
      <w:bookmarkStart w:id="227" w:name="_Toc17200"/>
      <w:bookmarkStart w:id="228" w:name="_Toc102056382"/>
      <w:r w:rsidRPr="007A625B">
        <w:rPr>
          <w:rFonts w:ascii="Times New Roman" w:hAnsi="Times New Roman" w:hint="eastAsia"/>
          <w:sz w:val="44"/>
        </w:rPr>
        <w:lastRenderedPageBreak/>
        <w:t>10</w:t>
      </w:r>
      <w:r w:rsidR="00550E66" w:rsidRPr="007A625B">
        <w:rPr>
          <w:rFonts w:ascii="Times New Roman" w:hAnsi="Times New Roman"/>
          <w:sz w:val="44"/>
        </w:rPr>
        <w:t>评价结论</w:t>
      </w:r>
      <w:bookmarkEnd w:id="227"/>
      <w:bookmarkEnd w:id="228"/>
    </w:p>
    <w:p w:rsidR="00550E66" w:rsidRPr="000F36DB" w:rsidRDefault="00D010DE" w:rsidP="00550E66">
      <w:pPr>
        <w:pStyle w:val="2"/>
        <w:tabs>
          <w:tab w:val="left" w:pos="6135"/>
        </w:tabs>
        <w:spacing w:beforeLines="0"/>
        <w:rPr>
          <w:rFonts w:ascii="Times New Roman" w:hAnsi="Times New Roman"/>
          <w:b/>
          <w:bCs/>
          <w:sz w:val="32"/>
          <w:szCs w:val="32"/>
        </w:rPr>
      </w:pPr>
      <w:bookmarkStart w:id="229" w:name="_Toc31535"/>
      <w:bookmarkStart w:id="230" w:name="_Toc130368686"/>
      <w:bookmarkStart w:id="231" w:name="_Toc196969241"/>
      <w:bookmarkStart w:id="232" w:name="_Toc102056383"/>
      <w:r w:rsidRPr="000F36DB">
        <w:rPr>
          <w:rFonts w:ascii="Times New Roman" w:hAnsi="Times New Roman" w:hint="eastAsia"/>
          <w:b/>
          <w:bCs/>
          <w:sz w:val="32"/>
          <w:szCs w:val="32"/>
        </w:rPr>
        <w:t>10.1</w:t>
      </w:r>
      <w:r w:rsidR="00550E66" w:rsidRPr="000F36DB">
        <w:rPr>
          <w:rFonts w:ascii="Times New Roman" w:hAnsi="Times New Roman" w:hint="eastAsia"/>
          <w:b/>
          <w:bCs/>
          <w:sz w:val="32"/>
          <w:szCs w:val="32"/>
        </w:rPr>
        <w:t>项目</w:t>
      </w:r>
      <w:r w:rsidR="00550E66" w:rsidRPr="000F36DB">
        <w:rPr>
          <w:rFonts w:ascii="Times New Roman" w:hAnsi="Times New Roman"/>
          <w:b/>
          <w:bCs/>
          <w:sz w:val="32"/>
          <w:szCs w:val="32"/>
        </w:rPr>
        <w:t>概况</w:t>
      </w:r>
      <w:bookmarkEnd w:id="229"/>
      <w:bookmarkEnd w:id="232"/>
    </w:p>
    <w:p w:rsidR="007A625B" w:rsidRDefault="007A625B" w:rsidP="007A625B">
      <w:pPr>
        <w:spacing w:line="360" w:lineRule="auto"/>
        <w:ind w:firstLineChars="200" w:firstLine="480"/>
        <w:rPr>
          <w:snapToGrid w:val="0"/>
          <w:kern w:val="0"/>
          <w:sz w:val="24"/>
        </w:rPr>
      </w:pPr>
      <w:r w:rsidRPr="009C7A6D">
        <w:rPr>
          <w:rFonts w:hint="eastAsia"/>
          <w:snapToGrid w:val="0"/>
          <w:kern w:val="0"/>
          <w:sz w:val="24"/>
        </w:rPr>
        <w:t>输送设备通常是指能够使物料或物品沿着输送的整体或部分布置线路所确定的方向或走向、连续或短周期间断地运行，以实现自动搬运的机械设备，主要包括斗式提升机、带式输送机、刮板输送机、链式输送机、螺旋输送机等。近年来，随着输送机械行业的不断发展，公司封闭式散料输送机械设备（</w:t>
      </w:r>
      <w:proofErr w:type="gramStart"/>
      <w:r w:rsidRPr="009C7A6D">
        <w:rPr>
          <w:rFonts w:hint="eastAsia"/>
          <w:snapToGrid w:val="0"/>
          <w:kern w:val="0"/>
          <w:sz w:val="24"/>
        </w:rPr>
        <w:t>含埋刮板输送机</w:t>
      </w:r>
      <w:proofErr w:type="gramEnd"/>
      <w:r w:rsidRPr="009C7A6D">
        <w:rPr>
          <w:rFonts w:hint="eastAsia"/>
          <w:snapToGrid w:val="0"/>
          <w:kern w:val="0"/>
          <w:sz w:val="24"/>
        </w:rPr>
        <w:t>、斗式提升机、螺旋输送机）需求不断增长，产品产销量和产能利用率也在不断提升。</w:t>
      </w:r>
    </w:p>
    <w:p w:rsidR="00D010DE" w:rsidRPr="0092160D" w:rsidRDefault="007A625B" w:rsidP="007A625B">
      <w:pPr>
        <w:pStyle w:val="-RED0"/>
        <w:ind w:firstLineChars="200" w:firstLine="480"/>
        <w:jc w:val="both"/>
        <w:rPr>
          <w:color w:val="FF0000"/>
          <w:kern w:val="0"/>
          <w:szCs w:val="20"/>
        </w:rPr>
      </w:pPr>
      <w:r>
        <w:rPr>
          <w:rFonts w:hint="eastAsia"/>
          <w:snapToGrid w:val="0"/>
          <w:kern w:val="0"/>
        </w:rPr>
        <w:t>基于上述情况，公司拟投资</w:t>
      </w:r>
      <w:r>
        <w:rPr>
          <w:rFonts w:hint="eastAsia"/>
          <w:snapToGrid w:val="0"/>
          <w:kern w:val="0"/>
        </w:rPr>
        <w:t>300</w:t>
      </w:r>
      <w:r>
        <w:rPr>
          <w:rFonts w:hint="eastAsia"/>
          <w:snapToGrid w:val="0"/>
          <w:kern w:val="0"/>
        </w:rPr>
        <w:t>万元，建设输送机</w:t>
      </w:r>
      <w:proofErr w:type="gramStart"/>
      <w:r>
        <w:rPr>
          <w:rFonts w:hint="eastAsia"/>
          <w:snapToGrid w:val="0"/>
          <w:kern w:val="0"/>
        </w:rPr>
        <w:t>钣</w:t>
      </w:r>
      <w:proofErr w:type="gramEnd"/>
      <w:r>
        <w:rPr>
          <w:rFonts w:hint="eastAsia"/>
          <w:snapToGrid w:val="0"/>
          <w:kern w:val="0"/>
        </w:rPr>
        <w:t>金加工生产线改造升级项目。项目建设地点位于宜都市陆城街办中笔社区（公司现有厂区内），主要建设内容为新增大功率激光下料设备</w:t>
      </w:r>
      <w:r>
        <w:rPr>
          <w:rFonts w:hint="eastAsia"/>
          <w:snapToGrid w:val="0"/>
          <w:kern w:val="0"/>
        </w:rPr>
        <w:t>1</w:t>
      </w:r>
      <w:r>
        <w:rPr>
          <w:rFonts w:hint="eastAsia"/>
          <w:snapToGrid w:val="0"/>
          <w:kern w:val="0"/>
        </w:rPr>
        <w:t>套和新型焊接设备</w:t>
      </w:r>
      <w:r>
        <w:rPr>
          <w:rFonts w:hint="eastAsia"/>
          <w:snapToGrid w:val="0"/>
          <w:kern w:val="0"/>
        </w:rPr>
        <w:t>10</w:t>
      </w:r>
      <w:r>
        <w:rPr>
          <w:rFonts w:hint="eastAsia"/>
          <w:snapToGrid w:val="0"/>
          <w:kern w:val="0"/>
        </w:rPr>
        <w:t>套，同时通过对现有</w:t>
      </w:r>
      <w:r w:rsidRPr="009C7A6D">
        <w:rPr>
          <w:rFonts w:hint="eastAsia"/>
          <w:snapToGrid w:val="0"/>
          <w:kern w:val="0"/>
        </w:rPr>
        <w:t>伸缩式大件油漆房、</w:t>
      </w:r>
      <w:r>
        <w:rPr>
          <w:rFonts w:hint="eastAsia"/>
          <w:snapToGrid w:val="0"/>
          <w:kern w:val="0"/>
        </w:rPr>
        <w:t>固定小件油漆房、</w:t>
      </w:r>
      <w:r w:rsidRPr="009C7A6D">
        <w:rPr>
          <w:rFonts w:hint="eastAsia"/>
          <w:snapToGrid w:val="0"/>
          <w:kern w:val="0"/>
        </w:rPr>
        <w:t>大件静电喷涂生产线等设备进行升级改造</w:t>
      </w:r>
      <w:r>
        <w:rPr>
          <w:rFonts w:hint="eastAsia"/>
          <w:snapToGrid w:val="0"/>
          <w:kern w:val="0"/>
        </w:rPr>
        <w:t>。项目建成后拥有喷涂工件</w:t>
      </w:r>
      <w:r>
        <w:rPr>
          <w:rFonts w:hint="eastAsia"/>
          <w:snapToGrid w:val="0"/>
          <w:kern w:val="0"/>
        </w:rPr>
        <w:t>10148</w:t>
      </w:r>
      <w:r>
        <w:rPr>
          <w:rFonts w:hint="eastAsia"/>
          <w:snapToGrid w:val="0"/>
          <w:kern w:val="0"/>
        </w:rPr>
        <w:t>吨生产能力，项目达产后可年产</w:t>
      </w:r>
      <w:r>
        <w:rPr>
          <w:rFonts w:hint="eastAsia"/>
          <w:snapToGrid w:val="0"/>
          <w:kern w:val="0"/>
        </w:rPr>
        <w:t>14000</w:t>
      </w:r>
      <w:r>
        <w:rPr>
          <w:rFonts w:hint="eastAsia"/>
          <w:snapToGrid w:val="0"/>
          <w:kern w:val="0"/>
        </w:rPr>
        <w:t>吨</w:t>
      </w:r>
      <w:r w:rsidRPr="009C7A6D">
        <w:rPr>
          <w:rFonts w:hint="eastAsia"/>
          <w:snapToGrid w:val="0"/>
          <w:kern w:val="0"/>
        </w:rPr>
        <w:t>输送机</w:t>
      </w:r>
      <w:r>
        <w:rPr>
          <w:rFonts w:hint="eastAsia"/>
          <w:snapToGrid w:val="0"/>
          <w:kern w:val="0"/>
        </w:rPr>
        <w:t>。</w:t>
      </w:r>
    </w:p>
    <w:p w:rsidR="00550E66" w:rsidRPr="000F36DB" w:rsidRDefault="00FC3194" w:rsidP="005311E3">
      <w:pPr>
        <w:pStyle w:val="2"/>
        <w:tabs>
          <w:tab w:val="left" w:pos="6135"/>
        </w:tabs>
        <w:spacing w:beforeLines="0"/>
        <w:rPr>
          <w:rFonts w:ascii="Times New Roman" w:hAnsi="Times New Roman"/>
          <w:b/>
          <w:bCs/>
          <w:sz w:val="32"/>
          <w:szCs w:val="32"/>
        </w:rPr>
      </w:pPr>
      <w:bookmarkStart w:id="233" w:name="_Toc102056384"/>
      <w:r w:rsidRPr="000F36DB">
        <w:rPr>
          <w:rFonts w:ascii="Times New Roman" w:hAnsi="Times New Roman" w:hint="eastAsia"/>
          <w:b/>
          <w:bCs/>
          <w:sz w:val="32"/>
          <w:szCs w:val="32"/>
        </w:rPr>
        <w:t>10.2</w:t>
      </w:r>
      <w:r w:rsidR="002D1217" w:rsidRPr="000F36DB">
        <w:rPr>
          <w:rFonts w:ascii="Times New Roman" w:hAnsi="Times New Roman" w:hint="eastAsia"/>
          <w:b/>
          <w:bCs/>
          <w:sz w:val="32"/>
          <w:szCs w:val="32"/>
        </w:rPr>
        <w:t>产业政策与规划相符性结论</w:t>
      </w:r>
      <w:bookmarkEnd w:id="233"/>
    </w:p>
    <w:p w:rsidR="00550E66" w:rsidRPr="007A625B" w:rsidRDefault="00FC3194" w:rsidP="00550E66">
      <w:pPr>
        <w:pStyle w:val="3"/>
        <w:rPr>
          <w:rFonts w:ascii="Times New Roman" w:eastAsia="宋体"/>
          <w:b/>
          <w:bCs/>
          <w:sz w:val="28"/>
          <w:szCs w:val="28"/>
        </w:rPr>
      </w:pPr>
      <w:r w:rsidRPr="007A625B">
        <w:rPr>
          <w:rFonts w:ascii="Times New Roman" w:eastAsia="宋体" w:hint="eastAsia"/>
          <w:b/>
          <w:bCs/>
          <w:sz w:val="28"/>
          <w:szCs w:val="28"/>
        </w:rPr>
        <w:t>10.2.1</w:t>
      </w:r>
      <w:r w:rsidR="00550E66" w:rsidRPr="007A625B">
        <w:rPr>
          <w:rFonts w:ascii="Times New Roman" w:eastAsia="宋体" w:hint="eastAsia"/>
          <w:b/>
          <w:bCs/>
          <w:sz w:val="28"/>
          <w:szCs w:val="28"/>
        </w:rPr>
        <w:t>产业政策</w:t>
      </w:r>
      <w:r w:rsidR="00735EC0" w:rsidRPr="007A625B">
        <w:rPr>
          <w:rFonts w:ascii="Times New Roman" w:eastAsia="宋体" w:hint="eastAsia"/>
          <w:b/>
          <w:bCs/>
          <w:sz w:val="28"/>
          <w:szCs w:val="28"/>
        </w:rPr>
        <w:t>相符性</w:t>
      </w:r>
    </w:p>
    <w:p w:rsidR="00FC3194" w:rsidRPr="0092160D" w:rsidRDefault="007A625B" w:rsidP="00FC3194">
      <w:pPr>
        <w:pStyle w:val="-RED0"/>
        <w:ind w:firstLineChars="200" w:firstLine="480"/>
        <w:jc w:val="both"/>
        <w:rPr>
          <w:color w:val="FF0000"/>
          <w:kern w:val="0"/>
          <w:szCs w:val="20"/>
        </w:rPr>
      </w:pPr>
      <w:r w:rsidRPr="00D45447">
        <w:t>项目为机加工</w:t>
      </w:r>
      <w:r>
        <w:rPr>
          <w:rFonts w:hint="eastAsia"/>
        </w:rPr>
        <w:t>技改</w:t>
      </w:r>
      <w:r w:rsidRPr="00D45447">
        <w:t>项目，根据国家发展改革委颁布的《产业结构调整指导目录（</w:t>
      </w:r>
      <w:r w:rsidRPr="00D45447">
        <w:t>2019</w:t>
      </w:r>
      <w:r w:rsidRPr="00D45447">
        <w:t>年本）》，本项目不属于限制类和淘汰类，符合国家产业政策。同时，宜都市发展和</w:t>
      </w:r>
      <w:proofErr w:type="gramStart"/>
      <w:r w:rsidRPr="00D45447">
        <w:t>改革局</w:t>
      </w:r>
      <w:proofErr w:type="gramEnd"/>
      <w:r w:rsidRPr="00D45447">
        <w:t>对该项目进行了备案，认为项目建设符合国家产业政策。</w:t>
      </w:r>
    </w:p>
    <w:p w:rsidR="00550E66" w:rsidRPr="007A625B" w:rsidRDefault="00FC3194" w:rsidP="00735EC0">
      <w:pPr>
        <w:pStyle w:val="3"/>
        <w:rPr>
          <w:rFonts w:ascii="Times New Roman" w:eastAsia="宋体"/>
          <w:b/>
          <w:bCs/>
          <w:sz w:val="28"/>
          <w:szCs w:val="28"/>
        </w:rPr>
      </w:pPr>
      <w:r w:rsidRPr="007A625B">
        <w:rPr>
          <w:rFonts w:ascii="Times New Roman" w:eastAsia="宋体" w:hint="eastAsia"/>
          <w:b/>
          <w:bCs/>
          <w:sz w:val="28"/>
          <w:szCs w:val="28"/>
        </w:rPr>
        <w:t>10.2.2</w:t>
      </w:r>
      <w:r w:rsidR="00550E66" w:rsidRPr="007A625B">
        <w:rPr>
          <w:rFonts w:ascii="Times New Roman" w:eastAsia="宋体" w:hint="eastAsia"/>
          <w:b/>
          <w:bCs/>
          <w:sz w:val="28"/>
          <w:szCs w:val="28"/>
        </w:rPr>
        <w:t>选址</w:t>
      </w:r>
      <w:r w:rsidR="00735EC0" w:rsidRPr="007A625B">
        <w:rPr>
          <w:rFonts w:ascii="Times New Roman" w:eastAsia="宋体" w:hint="eastAsia"/>
          <w:b/>
          <w:bCs/>
          <w:sz w:val="28"/>
          <w:szCs w:val="28"/>
        </w:rPr>
        <w:t>规划相符性</w:t>
      </w:r>
    </w:p>
    <w:bookmarkEnd w:id="230"/>
    <w:bookmarkEnd w:id="231"/>
    <w:p w:rsidR="00432E3A" w:rsidRPr="0092160D" w:rsidRDefault="00735EC0" w:rsidP="00432E3A">
      <w:pPr>
        <w:pStyle w:val="-RED0"/>
        <w:ind w:firstLineChars="200" w:firstLine="480"/>
        <w:jc w:val="both"/>
        <w:rPr>
          <w:color w:val="FF0000"/>
          <w:kern w:val="0"/>
          <w:szCs w:val="20"/>
        </w:rPr>
      </w:pPr>
      <w:r w:rsidRPr="007A625B">
        <w:rPr>
          <w:rFonts w:hint="eastAsia"/>
          <w:kern w:val="0"/>
          <w:szCs w:val="20"/>
        </w:rPr>
        <w:t>项目位于</w:t>
      </w:r>
      <w:r w:rsidR="007A625B" w:rsidRPr="007A625B">
        <w:rPr>
          <w:rFonts w:hint="eastAsia"/>
          <w:kern w:val="0"/>
          <w:szCs w:val="20"/>
        </w:rPr>
        <w:t>双创园</w:t>
      </w:r>
      <w:r w:rsidR="00432E3A" w:rsidRPr="007A625B">
        <w:rPr>
          <w:rFonts w:hint="eastAsia"/>
          <w:kern w:val="0"/>
          <w:szCs w:val="20"/>
        </w:rPr>
        <w:t>内</w:t>
      </w:r>
      <w:r w:rsidRPr="007A625B">
        <w:rPr>
          <w:rFonts w:hint="eastAsia"/>
          <w:kern w:val="0"/>
          <w:szCs w:val="20"/>
        </w:rPr>
        <w:t>，</w:t>
      </w:r>
      <w:r w:rsidR="00432E3A" w:rsidRPr="007A625B">
        <w:rPr>
          <w:rFonts w:hint="eastAsia"/>
          <w:kern w:val="0"/>
          <w:szCs w:val="20"/>
        </w:rPr>
        <w:t>项目选址符合</w:t>
      </w:r>
      <w:r w:rsidR="00432E3A" w:rsidRPr="007A625B">
        <w:rPr>
          <w:kern w:val="0"/>
          <w:szCs w:val="20"/>
        </w:rPr>
        <w:t>《宜昌市城市总体规划（</w:t>
      </w:r>
      <w:r w:rsidR="00432E3A" w:rsidRPr="007A625B">
        <w:rPr>
          <w:kern w:val="0"/>
          <w:szCs w:val="20"/>
        </w:rPr>
        <w:t>2011-2030</w:t>
      </w:r>
      <w:r w:rsidR="00432E3A" w:rsidRPr="007A625B">
        <w:rPr>
          <w:kern w:val="0"/>
          <w:szCs w:val="20"/>
        </w:rPr>
        <w:t>）》</w:t>
      </w:r>
      <w:r w:rsidR="00432E3A" w:rsidRPr="007A625B">
        <w:rPr>
          <w:rFonts w:hint="eastAsia"/>
          <w:kern w:val="0"/>
          <w:szCs w:val="20"/>
        </w:rPr>
        <w:t>、</w:t>
      </w:r>
      <w:r w:rsidR="00432E3A" w:rsidRPr="007A625B">
        <w:rPr>
          <w:kern w:val="0"/>
          <w:szCs w:val="20"/>
        </w:rPr>
        <w:t>《宜都市城乡总体规划（</w:t>
      </w:r>
      <w:r w:rsidR="00432E3A" w:rsidRPr="007A625B">
        <w:rPr>
          <w:kern w:val="0"/>
          <w:szCs w:val="20"/>
        </w:rPr>
        <w:t>2012-2030</w:t>
      </w:r>
      <w:r w:rsidR="00432E3A" w:rsidRPr="007A625B">
        <w:rPr>
          <w:kern w:val="0"/>
          <w:szCs w:val="20"/>
        </w:rPr>
        <w:t>）》</w:t>
      </w:r>
      <w:r w:rsidR="00432E3A" w:rsidRPr="007A625B">
        <w:rPr>
          <w:rFonts w:hint="eastAsia"/>
          <w:kern w:val="0"/>
          <w:szCs w:val="20"/>
        </w:rPr>
        <w:t>、</w:t>
      </w:r>
      <w:r w:rsidR="007A625B" w:rsidRPr="007A625B">
        <w:rPr>
          <w:rFonts w:hint="eastAsia"/>
          <w:kern w:val="0"/>
          <w:szCs w:val="20"/>
        </w:rPr>
        <w:t>《宜都高新技术产业园区总体规划》（</w:t>
      </w:r>
      <w:r w:rsidR="007A625B" w:rsidRPr="007A625B">
        <w:rPr>
          <w:rFonts w:hint="eastAsia"/>
          <w:kern w:val="0"/>
          <w:szCs w:val="20"/>
        </w:rPr>
        <w:t>2020-2035</w:t>
      </w:r>
      <w:r w:rsidR="007A625B" w:rsidRPr="007A625B">
        <w:rPr>
          <w:rFonts w:hint="eastAsia"/>
          <w:kern w:val="0"/>
          <w:szCs w:val="20"/>
        </w:rPr>
        <w:t>）</w:t>
      </w:r>
      <w:r w:rsidR="00432E3A" w:rsidRPr="007A625B">
        <w:rPr>
          <w:rFonts w:hint="eastAsia"/>
          <w:kern w:val="0"/>
          <w:szCs w:val="20"/>
        </w:rPr>
        <w:t>要求。项目用地不属于</w:t>
      </w:r>
      <w:r w:rsidR="00432E3A" w:rsidRPr="007A625B">
        <w:rPr>
          <w:kern w:val="0"/>
          <w:szCs w:val="20"/>
        </w:rPr>
        <w:t>国土资源部、国家发展改革委</w:t>
      </w:r>
      <w:r w:rsidR="00432E3A" w:rsidRPr="007A625B">
        <w:rPr>
          <w:rFonts w:hint="eastAsia"/>
          <w:kern w:val="0"/>
          <w:szCs w:val="20"/>
        </w:rPr>
        <w:t>“</w:t>
      </w:r>
      <w:r w:rsidR="00432E3A" w:rsidRPr="007A625B">
        <w:rPr>
          <w:kern w:val="0"/>
          <w:szCs w:val="20"/>
        </w:rPr>
        <w:t>关于发布实施《限制用地项目（</w:t>
      </w:r>
      <w:r w:rsidR="00432E3A" w:rsidRPr="007A625B">
        <w:rPr>
          <w:kern w:val="0"/>
          <w:szCs w:val="20"/>
        </w:rPr>
        <w:t>2012</w:t>
      </w:r>
      <w:r w:rsidR="00432E3A" w:rsidRPr="007A625B">
        <w:rPr>
          <w:kern w:val="0"/>
          <w:szCs w:val="20"/>
        </w:rPr>
        <w:t>年本）》和《禁止用地项目目录（</w:t>
      </w:r>
      <w:r w:rsidR="00432E3A" w:rsidRPr="007A625B">
        <w:rPr>
          <w:kern w:val="0"/>
          <w:szCs w:val="20"/>
        </w:rPr>
        <w:t>2012</w:t>
      </w:r>
      <w:r w:rsidR="00432E3A" w:rsidRPr="007A625B">
        <w:rPr>
          <w:kern w:val="0"/>
          <w:szCs w:val="20"/>
        </w:rPr>
        <w:t>年本）》的通知</w:t>
      </w:r>
      <w:r w:rsidR="00432E3A" w:rsidRPr="007A625B">
        <w:rPr>
          <w:rFonts w:hint="eastAsia"/>
          <w:kern w:val="0"/>
          <w:szCs w:val="20"/>
        </w:rPr>
        <w:t>”</w:t>
      </w:r>
      <w:r w:rsidR="00432E3A" w:rsidRPr="007A625B">
        <w:rPr>
          <w:kern w:val="0"/>
          <w:szCs w:val="20"/>
        </w:rPr>
        <w:t>中限制类和禁止类</w:t>
      </w:r>
      <w:r w:rsidR="00432E3A" w:rsidRPr="007A625B">
        <w:rPr>
          <w:rFonts w:hint="eastAsia"/>
          <w:kern w:val="0"/>
          <w:szCs w:val="20"/>
        </w:rPr>
        <w:t>，项目用地性质属于工业用地，项目的建设符合宜昌市土地利用规划。</w:t>
      </w:r>
    </w:p>
    <w:p w:rsidR="00735EC0" w:rsidRPr="007A625B" w:rsidRDefault="00432E3A" w:rsidP="00735EC0">
      <w:pPr>
        <w:pStyle w:val="3"/>
        <w:rPr>
          <w:rFonts w:ascii="Times New Roman" w:eastAsia="宋体"/>
          <w:b/>
          <w:bCs/>
          <w:sz w:val="28"/>
          <w:szCs w:val="28"/>
        </w:rPr>
      </w:pPr>
      <w:r w:rsidRPr="007A625B">
        <w:rPr>
          <w:rFonts w:ascii="Times New Roman" w:eastAsia="宋体" w:hint="eastAsia"/>
          <w:b/>
          <w:bCs/>
          <w:sz w:val="28"/>
          <w:szCs w:val="28"/>
        </w:rPr>
        <w:t>10.2.3</w:t>
      </w:r>
      <w:r w:rsidR="00735EC0" w:rsidRPr="007A625B">
        <w:rPr>
          <w:rFonts w:ascii="Times New Roman" w:eastAsia="宋体" w:hint="eastAsia"/>
          <w:b/>
          <w:bCs/>
          <w:sz w:val="28"/>
          <w:szCs w:val="28"/>
        </w:rPr>
        <w:t>环境规划相符性</w:t>
      </w:r>
    </w:p>
    <w:p w:rsidR="00E84A22" w:rsidRPr="0092160D" w:rsidRDefault="00E84A22" w:rsidP="00E84A22">
      <w:pPr>
        <w:pStyle w:val="-RED0"/>
        <w:ind w:firstLineChars="200" w:firstLine="480"/>
        <w:jc w:val="both"/>
        <w:rPr>
          <w:color w:val="FF0000"/>
          <w:kern w:val="0"/>
          <w:szCs w:val="20"/>
        </w:rPr>
      </w:pPr>
      <w:r w:rsidRPr="007A625B">
        <w:rPr>
          <w:rFonts w:hint="eastAsia"/>
          <w:kern w:val="0"/>
          <w:szCs w:val="20"/>
        </w:rPr>
        <w:t>项目位于宜都市</w:t>
      </w:r>
      <w:r w:rsidR="007A625B" w:rsidRPr="007A625B">
        <w:rPr>
          <w:rFonts w:hint="eastAsia"/>
          <w:kern w:val="0"/>
          <w:szCs w:val="20"/>
        </w:rPr>
        <w:t>陆城街办</w:t>
      </w:r>
      <w:r w:rsidRPr="007A625B">
        <w:rPr>
          <w:rFonts w:hint="eastAsia"/>
          <w:kern w:val="0"/>
          <w:szCs w:val="20"/>
        </w:rPr>
        <w:t>，属于重点管控单元，项目的建设符合宜昌市“三线一单”生态环境分区管控要求。</w:t>
      </w:r>
    </w:p>
    <w:p w:rsidR="002D1217" w:rsidRPr="000F36DB" w:rsidRDefault="00B37010" w:rsidP="002D1217">
      <w:pPr>
        <w:pStyle w:val="2"/>
        <w:tabs>
          <w:tab w:val="left" w:pos="6135"/>
        </w:tabs>
        <w:spacing w:beforeLines="0"/>
        <w:rPr>
          <w:rFonts w:ascii="Times New Roman" w:hAnsi="Times New Roman"/>
          <w:b/>
          <w:bCs/>
          <w:sz w:val="32"/>
          <w:szCs w:val="32"/>
        </w:rPr>
      </w:pPr>
      <w:bookmarkStart w:id="234" w:name="_Toc102056385"/>
      <w:r w:rsidRPr="000F36DB">
        <w:rPr>
          <w:rFonts w:ascii="Times New Roman" w:hAnsi="Times New Roman" w:hint="eastAsia"/>
          <w:b/>
          <w:bCs/>
          <w:sz w:val="32"/>
          <w:szCs w:val="32"/>
        </w:rPr>
        <w:lastRenderedPageBreak/>
        <w:t>10.3</w:t>
      </w:r>
      <w:r w:rsidR="002D1217" w:rsidRPr="000F36DB">
        <w:rPr>
          <w:rFonts w:ascii="Times New Roman" w:hAnsi="Times New Roman" w:hint="eastAsia"/>
          <w:b/>
          <w:bCs/>
          <w:sz w:val="32"/>
          <w:szCs w:val="32"/>
        </w:rPr>
        <w:t>环境质量现状结论</w:t>
      </w:r>
      <w:bookmarkEnd w:id="234"/>
    </w:p>
    <w:p w:rsidR="00A54D25" w:rsidRPr="007A625B" w:rsidRDefault="00B37010" w:rsidP="00A54D25">
      <w:pPr>
        <w:pStyle w:val="3"/>
        <w:rPr>
          <w:rFonts w:ascii="Times New Roman" w:eastAsia="宋体"/>
          <w:b/>
          <w:bCs/>
          <w:sz w:val="28"/>
          <w:szCs w:val="28"/>
        </w:rPr>
      </w:pPr>
      <w:r w:rsidRPr="007A625B">
        <w:rPr>
          <w:rFonts w:ascii="Times New Roman" w:eastAsia="宋体" w:hint="eastAsia"/>
          <w:b/>
          <w:bCs/>
          <w:sz w:val="28"/>
          <w:szCs w:val="28"/>
        </w:rPr>
        <w:t>10.3.1</w:t>
      </w:r>
      <w:r w:rsidR="00A54D25" w:rsidRPr="007A625B">
        <w:rPr>
          <w:rFonts w:ascii="Times New Roman" w:eastAsia="宋体" w:hint="eastAsia"/>
          <w:b/>
          <w:bCs/>
          <w:sz w:val="28"/>
          <w:szCs w:val="28"/>
        </w:rPr>
        <w:t>地表水环境质量现状</w:t>
      </w:r>
    </w:p>
    <w:p w:rsidR="00B37010" w:rsidRPr="007A625B" w:rsidRDefault="00B37010" w:rsidP="00B37010">
      <w:pPr>
        <w:pStyle w:val="-RED0"/>
        <w:ind w:firstLineChars="200" w:firstLine="480"/>
        <w:jc w:val="both"/>
        <w:rPr>
          <w:kern w:val="0"/>
          <w:szCs w:val="20"/>
        </w:rPr>
      </w:pPr>
      <w:r w:rsidRPr="007A625B">
        <w:rPr>
          <w:rFonts w:hint="eastAsia"/>
          <w:kern w:val="0"/>
          <w:szCs w:val="20"/>
        </w:rPr>
        <w:t>长江（宜都段）各监测断面水质监测指标均满足《地表水环境质量标准》（</w:t>
      </w:r>
      <w:r w:rsidRPr="007A625B">
        <w:rPr>
          <w:kern w:val="0"/>
          <w:szCs w:val="20"/>
        </w:rPr>
        <w:t>GB3838-2002</w:t>
      </w:r>
      <w:r w:rsidRPr="007A625B">
        <w:rPr>
          <w:rFonts w:hint="eastAsia"/>
          <w:kern w:val="0"/>
          <w:szCs w:val="20"/>
        </w:rPr>
        <w:t>）中</w:t>
      </w:r>
      <w:r w:rsidR="00FA1675" w:rsidRPr="007A625B">
        <w:rPr>
          <w:kern w:val="0"/>
          <w:szCs w:val="20"/>
        </w:rPr>
        <w:fldChar w:fldCharType="begin"/>
      </w:r>
      <w:r w:rsidRPr="007A625B">
        <w:rPr>
          <w:kern w:val="0"/>
          <w:szCs w:val="20"/>
        </w:rPr>
        <w:instrText>= 3 \* ROMAN</w:instrText>
      </w:r>
      <w:r w:rsidR="00FA1675" w:rsidRPr="007A625B">
        <w:rPr>
          <w:kern w:val="0"/>
          <w:szCs w:val="20"/>
        </w:rPr>
        <w:fldChar w:fldCharType="separate"/>
      </w:r>
      <w:r w:rsidRPr="007A625B">
        <w:rPr>
          <w:kern w:val="0"/>
          <w:szCs w:val="20"/>
        </w:rPr>
        <w:t>III</w:t>
      </w:r>
      <w:r w:rsidR="00FA1675" w:rsidRPr="007A625B">
        <w:rPr>
          <w:kern w:val="0"/>
          <w:szCs w:val="20"/>
        </w:rPr>
        <w:fldChar w:fldCharType="end"/>
      </w:r>
      <w:r w:rsidRPr="007A625B">
        <w:rPr>
          <w:rFonts w:hint="eastAsia"/>
          <w:kern w:val="0"/>
          <w:szCs w:val="20"/>
        </w:rPr>
        <w:t>类标准要求。</w:t>
      </w:r>
    </w:p>
    <w:p w:rsidR="00A54D25" w:rsidRPr="007A625B" w:rsidRDefault="00B37010" w:rsidP="00A54D25">
      <w:pPr>
        <w:pStyle w:val="3"/>
        <w:rPr>
          <w:rFonts w:ascii="Times New Roman" w:eastAsia="宋体"/>
          <w:b/>
          <w:bCs/>
          <w:sz w:val="28"/>
          <w:szCs w:val="28"/>
        </w:rPr>
      </w:pPr>
      <w:r w:rsidRPr="007A625B">
        <w:rPr>
          <w:rFonts w:ascii="Times New Roman" w:eastAsia="宋体" w:hint="eastAsia"/>
          <w:b/>
          <w:bCs/>
          <w:sz w:val="28"/>
          <w:szCs w:val="28"/>
        </w:rPr>
        <w:t>10.3.2</w:t>
      </w:r>
      <w:r w:rsidR="00A54D25" w:rsidRPr="007A625B">
        <w:rPr>
          <w:rFonts w:ascii="Times New Roman" w:eastAsia="宋体" w:hint="eastAsia"/>
          <w:b/>
          <w:bCs/>
          <w:sz w:val="28"/>
          <w:szCs w:val="28"/>
        </w:rPr>
        <w:t>环境空气质量现状</w:t>
      </w:r>
    </w:p>
    <w:p w:rsidR="00B37010" w:rsidRPr="007A625B" w:rsidRDefault="00B37010" w:rsidP="00B37010">
      <w:pPr>
        <w:pStyle w:val="-RED0"/>
        <w:ind w:firstLineChars="200" w:firstLine="480"/>
        <w:jc w:val="both"/>
        <w:rPr>
          <w:kern w:val="0"/>
          <w:szCs w:val="20"/>
        </w:rPr>
      </w:pPr>
      <w:r w:rsidRPr="007A625B">
        <w:rPr>
          <w:rFonts w:hint="eastAsia"/>
          <w:kern w:val="0"/>
          <w:szCs w:val="20"/>
        </w:rPr>
        <w:t>2020</w:t>
      </w:r>
      <w:r w:rsidR="00F33829" w:rsidRPr="007A625B">
        <w:rPr>
          <w:rFonts w:hint="eastAsia"/>
          <w:kern w:val="0"/>
          <w:szCs w:val="20"/>
        </w:rPr>
        <w:t>年</w:t>
      </w:r>
      <w:r w:rsidRPr="007A625B">
        <w:rPr>
          <w:rFonts w:hint="eastAsia"/>
          <w:kern w:val="0"/>
          <w:szCs w:val="20"/>
        </w:rPr>
        <w:t>宜都市</w:t>
      </w:r>
      <w:r w:rsidR="00F33829" w:rsidRPr="007A625B">
        <w:rPr>
          <w:rFonts w:hint="eastAsia"/>
          <w:kern w:val="0"/>
          <w:szCs w:val="20"/>
        </w:rPr>
        <w:t>环境空气中超过《环境空气质量标准》（</w:t>
      </w:r>
      <w:r w:rsidR="00F33829" w:rsidRPr="007A625B">
        <w:rPr>
          <w:kern w:val="0"/>
          <w:szCs w:val="20"/>
        </w:rPr>
        <w:t>GB3095-2012</w:t>
      </w:r>
      <w:r w:rsidR="00F33829" w:rsidRPr="007A625B">
        <w:rPr>
          <w:rFonts w:hint="eastAsia"/>
          <w:kern w:val="0"/>
          <w:szCs w:val="20"/>
        </w:rPr>
        <w:t>）中二级标准限值的污染物为</w:t>
      </w:r>
      <w:r w:rsidR="00F33829" w:rsidRPr="007A625B">
        <w:rPr>
          <w:kern w:val="0"/>
          <w:szCs w:val="20"/>
        </w:rPr>
        <w:t>PM2.5</w:t>
      </w:r>
      <w:r w:rsidR="00F33829" w:rsidRPr="007A625B">
        <w:rPr>
          <w:rFonts w:hint="eastAsia"/>
          <w:kern w:val="0"/>
          <w:szCs w:val="20"/>
        </w:rPr>
        <w:t>，</w:t>
      </w:r>
      <w:r w:rsidRPr="007A625B">
        <w:rPr>
          <w:rFonts w:hint="eastAsia"/>
          <w:kern w:val="0"/>
          <w:szCs w:val="20"/>
        </w:rPr>
        <w:t>项目所在区域属于环境空气质量不达标区。</w:t>
      </w:r>
    </w:p>
    <w:p w:rsidR="00F33829" w:rsidRPr="0092160D" w:rsidRDefault="00F33829" w:rsidP="00B37010">
      <w:pPr>
        <w:pStyle w:val="-RED0"/>
        <w:ind w:firstLineChars="200" w:firstLine="480"/>
        <w:jc w:val="both"/>
        <w:rPr>
          <w:color w:val="FF0000"/>
          <w:kern w:val="0"/>
          <w:szCs w:val="20"/>
        </w:rPr>
      </w:pPr>
      <w:r w:rsidRPr="007A625B">
        <w:rPr>
          <w:rFonts w:hint="eastAsia"/>
          <w:kern w:val="0"/>
          <w:szCs w:val="20"/>
        </w:rPr>
        <w:t>补充监测点位</w:t>
      </w:r>
      <w:r w:rsidR="007A625B">
        <w:rPr>
          <w:rFonts w:hint="eastAsia"/>
          <w:kern w:val="0"/>
          <w:szCs w:val="20"/>
        </w:rPr>
        <w:t>二甲苯、总挥发性有机物</w:t>
      </w:r>
      <w:r w:rsidR="00B37010" w:rsidRPr="007A625B">
        <w:rPr>
          <w:rFonts w:hint="eastAsia"/>
          <w:kern w:val="0"/>
          <w:szCs w:val="20"/>
        </w:rPr>
        <w:t>浓度满足《环境影响评价技术导则大气环境》（</w:t>
      </w:r>
      <w:r w:rsidR="00B37010" w:rsidRPr="007A625B">
        <w:rPr>
          <w:kern w:val="0"/>
          <w:szCs w:val="20"/>
        </w:rPr>
        <w:t>HJ2.2-2018</w:t>
      </w:r>
      <w:r w:rsidR="00B37010" w:rsidRPr="007A625B">
        <w:rPr>
          <w:rFonts w:hint="eastAsia"/>
          <w:kern w:val="0"/>
          <w:szCs w:val="20"/>
        </w:rPr>
        <w:t>）附录</w:t>
      </w:r>
      <w:r w:rsidR="00B37010" w:rsidRPr="007A625B">
        <w:rPr>
          <w:kern w:val="0"/>
          <w:szCs w:val="20"/>
        </w:rPr>
        <w:t>D</w:t>
      </w:r>
      <w:r w:rsidR="00B37010" w:rsidRPr="007A625B">
        <w:rPr>
          <w:rFonts w:hint="eastAsia"/>
          <w:kern w:val="0"/>
          <w:szCs w:val="20"/>
        </w:rPr>
        <w:t>中空气质量浓度限值要求。</w:t>
      </w:r>
    </w:p>
    <w:p w:rsidR="00A54D25" w:rsidRPr="007A625B" w:rsidRDefault="00B37010" w:rsidP="00A54D25">
      <w:pPr>
        <w:pStyle w:val="3"/>
        <w:rPr>
          <w:rFonts w:ascii="Times New Roman" w:eastAsia="宋体"/>
          <w:b/>
          <w:bCs/>
          <w:sz w:val="28"/>
          <w:szCs w:val="28"/>
        </w:rPr>
      </w:pPr>
      <w:r w:rsidRPr="007A625B">
        <w:rPr>
          <w:rFonts w:ascii="Times New Roman" w:eastAsia="宋体" w:hint="eastAsia"/>
          <w:b/>
          <w:bCs/>
          <w:sz w:val="28"/>
          <w:szCs w:val="28"/>
        </w:rPr>
        <w:t>10.3.3</w:t>
      </w:r>
      <w:r w:rsidR="00A54D25" w:rsidRPr="007A625B">
        <w:rPr>
          <w:rFonts w:ascii="Times New Roman" w:eastAsia="宋体" w:hint="eastAsia"/>
          <w:b/>
          <w:bCs/>
          <w:sz w:val="28"/>
          <w:szCs w:val="28"/>
        </w:rPr>
        <w:t>声环境质量现状</w:t>
      </w:r>
    </w:p>
    <w:p w:rsidR="00B37010" w:rsidRPr="007A625B" w:rsidRDefault="00B37010" w:rsidP="00B37010">
      <w:pPr>
        <w:pStyle w:val="-RED0"/>
        <w:ind w:firstLineChars="200" w:firstLine="480"/>
        <w:jc w:val="both"/>
        <w:rPr>
          <w:kern w:val="0"/>
          <w:szCs w:val="20"/>
        </w:rPr>
      </w:pPr>
      <w:r w:rsidRPr="007A625B">
        <w:rPr>
          <w:rFonts w:hint="eastAsia"/>
          <w:kern w:val="0"/>
          <w:szCs w:val="20"/>
        </w:rPr>
        <w:t>项目区</w:t>
      </w:r>
      <w:r w:rsidR="007A625B" w:rsidRPr="007A625B">
        <w:rPr>
          <w:rFonts w:hint="eastAsia"/>
          <w:kern w:val="0"/>
          <w:szCs w:val="20"/>
        </w:rPr>
        <w:t>东</w:t>
      </w:r>
      <w:r w:rsidRPr="007A625B">
        <w:rPr>
          <w:rFonts w:hint="eastAsia"/>
          <w:kern w:val="0"/>
          <w:szCs w:val="20"/>
        </w:rPr>
        <w:t>侧、南侧、西侧</w:t>
      </w:r>
      <w:proofErr w:type="gramStart"/>
      <w:r w:rsidRPr="007A625B">
        <w:rPr>
          <w:rFonts w:hint="eastAsia"/>
          <w:kern w:val="0"/>
          <w:szCs w:val="20"/>
        </w:rPr>
        <w:t>厂界处声环境质量</w:t>
      </w:r>
      <w:proofErr w:type="gramEnd"/>
      <w:r w:rsidRPr="007A625B">
        <w:rPr>
          <w:rFonts w:hint="eastAsia"/>
          <w:kern w:val="0"/>
          <w:szCs w:val="20"/>
        </w:rPr>
        <w:t>现状监测值满足《声环境质量标准》（</w:t>
      </w:r>
      <w:r w:rsidRPr="007A625B">
        <w:rPr>
          <w:kern w:val="0"/>
          <w:szCs w:val="20"/>
        </w:rPr>
        <w:t>GB3096-2008</w:t>
      </w:r>
      <w:r w:rsidRPr="007A625B">
        <w:rPr>
          <w:rFonts w:hint="eastAsia"/>
          <w:kern w:val="0"/>
          <w:szCs w:val="20"/>
        </w:rPr>
        <w:t>）</w:t>
      </w:r>
      <w:r w:rsidRPr="007A625B">
        <w:rPr>
          <w:kern w:val="0"/>
          <w:szCs w:val="20"/>
        </w:rPr>
        <w:t>3</w:t>
      </w:r>
      <w:r w:rsidRPr="007A625B">
        <w:rPr>
          <w:rFonts w:hint="eastAsia"/>
          <w:kern w:val="0"/>
          <w:szCs w:val="20"/>
        </w:rPr>
        <w:t>类标准要求。项目</w:t>
      </w:r>
      <w:r w:rsidR="007A625B" w:rsidRPr="007A625B">
        <w:rPr>
          <w:rFonts w:hint="eastAsia"/>
          <w:kern w:val="0"/>
          <w:szCs w:val="20"/>
        </w:rPr>
        <w:t>区北侧</w:t>
      </w:r>
      <w:proofErr w:type="gramStart"/>
      <w:r w:rsidR="007A625B" w:rsidRPr="007A625B">
        <w:rPr>
          <w:rFonts w:hint="eastAsia"/>
          <w:kern w:val="0"/>
          <w:szCs w:val="20"/>
        </w:rPr>
        <w:t>厂界处声环境质量</w:t>
      </w:r>
      <w:proofErr w:type="gramEnd"/>
      <w:r w:rsidR="007A625B" w:rsidRPr="007A625B">
        <w:rPr>
          <w:rFonts w:hint="eastAsia"/>
          <w:kern w:val="0"/>
          <w:szCs w:val="20"/>
        </w:rPr>
        <w:t>现状监测值满足《声环境质量标准》（</w:t>
      </w:r>
      <w:r w:rsidR="007A625B" w:rsidRPr="007A625B">
        <w:rPr>
          <w:kern w:val="0"/>
          <w:szCs w:val="20"/>
        </w:rPr>
        <w:t>GB3096-2008</w:t>
      </w:r>
      <w:r w:rsidR="007A625B" w:rsidRPr="007A625B">
        <w:rPr>
          <w:rFonts w:hint="eastAsia"/>
          <w:kern w:val="0"/>
          <w:szCs w:val="20"/>
        </w:rPr>
        <w:t>）</w:t>
      </w:r>
      <w:r w:rsidR="007A625B" w:rsidRPr="007A625B">
        <w:rPr>
          <w:rFonts w:hint="eastAsia"/>
          <w:kern w:val="0"/>
          <w:szCs w:val="20"/>
        </w:rPr>
        <w:t>4</w:t>
      </w:r>
      <w:r w:rsidR="007A625B" w:rsidRPr="007A625B">
        <w:rPr>
          <w:rFonts w:hint="eastAsia"/>
          <w:kern w:val="0"/>
          <w:szCs w:val="20"/>
        </w:rPr>
        <w:t>类标准要求</w:t>
      </w:r>
      <w:r w:rsidRPr="007A625B">
        <w:rPr>
          <w:rFonts w:hint="eastAsia"/>
          <w:kern w:val="0"/>
          <w:szCs w:val="20"/>
        </w:rPr>
        <w:t>。</w:t>
      </w:r>
    </w:p>
    <w:p w:rsidR="00A54D25" w:rsidRPr="007A625B" w:rsidRDefault="00B37010" w:rsidP="00A54D25">
      <w:pPr>
        <w:pStyle w:val="3"/>
        <w:rPr>
          <w:rFonts w:ascii="Times New Roman" w:eastAsia="宋体"/>
          <w:b/>
          <w:bCs/>
          <w:sz w:val="28"/>
          <w:szCs w:val="28"/>
        </w:rPr>
      </w:pPr>
      <w:r w:rsidRPr="007A625B">
        <w:rPr>
          <w:rFonts w:ascii="Times New Roman" w:eastAsia="宋体" w:hint="eastAsia"/>
          <w:b/>
          <w:bCs/>
          <w:sz w:val="28"/>
          <w:szCs w:val="28"/>
        </w:rPr>
        <w:t>10</w:t>
      </w:r>
      <w:r w:rsidR="00C76910" w:rsidRPr="007A625B">
        <w:rPr>
          <w:rFonts w:ascii="Times New Roman" w:eastAsia="宋体" w:hint="eastAsia"/>
          <w:b/>
          <w:bCs/>
          <w:sz w:val="28"/>
          <w:szCs w:val="28"/>
        </w:rPr>
        <w:t>.3.4</w:t>
      </w:r>
      <w:r w:rsidR="00A54D25" w:rsidRPr="007A625B">
        <w:rPr>
          <w:rFonts w:ascii="Times New Roman" w:eastAsia="宋体" w:hint="eastAsia"/>
          <w:b/>
          <w:bCs/>
          <w:sz w:val="28"/>
          <w:szCs w:val="28"/>
        </w:rPr>
        <w:t>地下水环境质量现状</w:t>
      </w:r>
    </w:p>
    <w:p w:rsidR="00B37010" w:rsidRPr="007A625B" w:rsidRDefault="00B37010" w:rsidP="00B37010">
      <w:pPr>
        <w:pStyle w:val="-RED0"/>
        <w:ind w:firstLineChars="200" w:firstLine="480"/>
        <w:jc w:val="both"/>
        <w:rPr>
          <w:kern w:val="0"/>
          <w:szCs w:val="20"/>
        </w:rPr>
      </w:pPr>
      <w:r w:rsidRPr="007A625B">
        <w:rPr>
          <w:rFonts w:hint="eastAsia"/>
          <w:kern w:val="0"/>
          <w:szCs w:val="20"/>
        </w:rPr>
        <w:t>项目区及附近地下水井水质监测指标均满足《地下水质量标准》（</w:t>
      </w:r>
      <w:r w:rsidRPr="007A625B">
        <w:rPr>
          <w:kern w:val="0"/>
          <w:szCs w:val="20"/>
        </w:rPr>
        <w:t>GB/T14848-2017</w:t>
      </w:r>
      <w:r w:rsidRPr="007A625B">
        <w:rPr>
          <w:rFonts w:hint="eastAsia"/>
          <w:kern w:val="0"/>
          <w:szCs w:val="20"/>
        </w:rPr>
        <w:t>）中</w:t>
      </w:r>
      <w:r w:rsidR="00FA1675" w:rsidRPr="007A625B">
        <w:rPr>
          <w:kern w:val="0"/>
          <w:szCs w:val="20"/>
        </w:rPr>
        <w:fldChar w:fldCharType="begin"/>
      </w:r>
      <w:r w:rsidRPr="007A625B">
        <w:rPr>
          <w:kern w:val="0"/>
          <w:szCs w:val="20"/>
        </w:rPr>
        <w:instrText>= 3 \* ROMAN</w:instrText>
      </w:r>
      <w:r w:rsidR="00FA1675" w:rsidRPr="007A625B">
        <w:rPr>
          <w:kern w:val="0"/>
          <w:szCs w:val="20"/>
        </w:rPr>
        <w:fldChar w:fldCharType="separate"/>
      </w:r>
      <w:r w:rsidRPr="007A625B">
        <w:rPr>
          <w:kern w:val="0"/>
          <w:szCs w:val="20"/>
        </w:rPr>
        <w:t>III</w:t>
      </w:r>
      <w:r w:rsidR="00FA1675" w:rsidRPr="007A625B">
        <w:rPr>
          <w:kern w:val="0"/>
          <w:szCs w:val="20"/>
        </w:rPr>
        <w:fldChar w:fldCharType="end"/>
      </w:r>
      <w:r w:rsidRPr="007A625B">
        <w:rPr>
          <w:rFonts w:hint="eastAsia"/>
          <w:kern w:val="0"/>
          <w:szCs w:val="20"/>
        </w:rPr>
        <w:t>类标准要求。</w:t>
      </w:r>
    </w:p>
    <w:p w:rsidR="00C76910" w:rsidRPr="007A625B" w:rsidRDefault="00B37010" w:rsidP="00C76910">
      <w:pPr>
        <w:pStyle w:val="3"/>
        <w:rPr>
          <w:rFonts w:ascii="Times New Roman" w:eastAsia="宋体"/>
          <w:b/>
          <w:bCs/>
          <w:sz w:val="28"/>
          <w:szCs w:val="28"/>
        </w:rPr>
      </w:pPr>
      <w:r w:rsidRPr="007A625B">
        <w:rPr>
          <w:rFonts w:ascii="Times New Roman" w:eastAsia="宋体" w:hint="eastAsia"/>
          <w:b/>
          <w:bCs/>
          <w:sz w:val="28"/>
          <w:szCs w:val="28"/>
        </w:rPr>
        <w:t>10.3.5</w:t>
      </w:r>
      <w:r w:rsidR="00C76910" w:rsidRPr="007A625B">
        <w:rPr>
          <w:rFonts w:ascii="Times New Roman" w:eastAsia="宋体" w:hint="eastAsia"/>
          <w:b/>
          <w:bCs/>
          <w:sz w:val="28"/>
          <w:szCs w:val="28"/>
        </w:rPr>
        <w:t>土壤环境质量现状</w:t>
      </w:r>
    </w:p>
    <w:p w:rsidR="00B37010" w:rsidRPr="0092160D" w:rsidRDefault="00B37010" w:rsidP="00B37010">
      <w:pPr>
        <w:adjustRightInd w:val="0"/>
        <w:snapToGrid w:val="0"/>
        <w:spacing w:line="360" w:lineRule="auto"/>
        <w:ind w:firstLineChars="200" w:firstLine="480"/>
        <w:rPr>
          <w:color w:val="FF0000"/>
          <w:sz w:val="24"/>
        </w:rPr>
      </w:pPr>
      <w:r w:rsidRPr="007A625B">
        <w:rPr>
          <w:rFonts w:hint="eastAsia"/>
          <w:sz w:val="24"/>
        </w:rPr>
        <w:t>项目区土壤环境质量可以满足《土壤环境质量建设用地土壤污染风险管控标准》（</w:t>
      </w:r>
      <w:r w:rsidRPr="007A625B">
        <w:rPr>
          <w:sz w:val="24"/>
        </w:rPr>
        <w:t>GB36600-2018</w:t>
      </w:r>
      <w:r w:rsidRPr="007A625B">
        <w:rPr>
          <w:rFonts w:hint="eastAsia"/>
          <w:sz w:val="24"/>
        </w:rPr>
        <w:t>）第二类用地的筛选值要求。</w:t>
      </w:r>
    </w:p>
    <w:p w:rsidR="00DE2A16" w:rsidRPr="000F36DB" w:rsidRDefault="00B37010" w:rsidP="00DE2A16">
      <w:pPr>
        <w:pStyle w:val="2"/>
        <w:tabs>
          <w:tab w:val="left" w:pos="6135"/>
        </w:tabs>
        <w:spacing w:beforeLines="0"/>
        <w:rPr>
          <w:rFonts w:ascii="Times New Roman" w:hAnsi="Times New Roman"/>
          <w:b/>
          <w:bCs/>
          <w:sz w:val="32"/>
          <w:szCs w:val="32"/>
        </w:rPr>
      </w:pPr>
      <w:bookmarkStart w:id="235" w:name="_Toc102056386"/>
      <w:r w:rsidRPr="000F36DB">
        <w:rPr>
          <w:rFonts w:ascii="Times New Roman" w:hAnsi="Times New Roman" w:hint="eastAsia"/>
          <w:b/>
          <w:bCs/>
          <w:sz w:val="32"/>
          <w:szCs w:val="32"/>
        </w:rPr>
        <w:t>10.4</w:t>
      </w:r>
      <w:r w:rsidR="00DE2A16" w:rsidRPr="000F36DB">
        <w:rPr>
          <w:rFonts w:ascii="Times New Roman" w:hAnsi="Times New Roman" w:hint="eastAsia"/>
          <w:b/>
          <w:bCs/>
          <w:sz w:val="32"/>
          <w:szCs w:val="32"/>
        </w:rPr>
        <w:t>环境影响预测与评价</w:t>
      </w:r>
      <w:bookmarkEnd w:id="235"/>
    </w:p>
    <w:p w:rsidR="00DE2A16" w:rsidRPr="007A625B" w:rsidRDefault="00B37010" w:rsidP="00DE2A16">
      <w:pPr>
        <w:pStyle w:val="3"/>
        <w:rPr>
          <w:rFonts w:ascii="Times New Roman" w:eastAsia="宋体"/>
          <w:b/>
          <w:bCs/>
          <w:sz w:val="28"/>
          <w:szCs w:val="28"/>
        </w:rPr>
      </w:pPr>
      <w:r w:rsidRPr="007A625B">
        <w:rPr>
          <w:rFonts w:ascii="Times New Roman" w:eastAsia="宋体" w:hint="eastAsia"/>
          <w:b/>
          <w:bCs/>
          <w:sz w:val="28"/>
          <w:szCs w:val="28"/>
        </w:rPr>
        <w:t>10.4.1</w:t>
      </w:r>
      <w:r w:rsidR="00DE2A16" w:rsidRPr="007A625B">
        <w:rPr>
          <w:rFonts w:ascii="Times New Roman" w:eastAsia="宋体" w:hint="eastAsia"/>
          <w:b/>
          <w:bCs/>
          <w:sz w:val="28"/>
          <w:szCs w:val="28"/>
        </w:rPr>
        <w:t>环境空气影响预测与评价</w:t>
      </w:r>
    </w:p>
    <w:p w:rsidR="004E2528" w:rsidRPr="0092160D" w:rsidRDefault="007A625B" w:rsidP="004E2528">
      <w:pPr>
        <w:pStyle w:val="-RED0"/>
        <w:ind w:firstLine="482"/>
        <w:jc w:val="both"/>
        <w:rPr>
          <w:rFonts w:cs="宋体"/>
          <w:color w:val="FF0000"/>
        </w:rPr>
      </w:pPr>
      <w:r w:rsidRPr="00D7738B">
        <w:rPr>
          <w:color w:val="000000" w:themeColor="text1"/>
        </w:rPr>
        <w:t>项目正常营运过程中废气有</w:t>
      </w:r>
      <w:r w:rsidRPr="00D7738B">
        <w:rPr>
          <w:color w:val="000000" w:themeColor="text1"/>
        </w:rPr>
        <w:t>PM</w:t>
      </w:r>
      <w:r w:rsidRPr="00D7738B">
        <w:rPr>
          <w:color w:val="000000" w:themeColor="text1"/>
          <w:vertAlign w:val="subscript"/>
        </w:rPr>
        <w:t>10</w:t>
      </w:r>
      <w:r w:rsidRPr="00D7738B">
        <w:rPr>
          <w:color w:val="000000" w:themeColor="text1"/>
        </w:rPr>
        <w:t>、</w:t>
      </w:r>
      <w:r>
        <w:rPr>
          <w:rFonts w:hint="eastAsia"/>
          <w:color w:val="000000" w:themeColor="text1"/>
        </w:rPr>
        <w:t>二甲苯、二氧化硫、氮氧化物</w:t>
      </w:r>
      <w:r w:rsidRPr="00D7738B">
        <w:rPr>
          <w:color w:val="000000" w:themeColor="text1"/>
        </w:rPr>
        <w:t>、</w:t>
      </w:r>
      <w:r w:rsidRPr="00D7738B">
        <w:rPr>
          <w:color w:val="000000" w:themeColor="text1"/>
        </w:rPr>
        <w:t>TVOC</w:t>
      </w:r>
      <w:r w:rsidRPr="00D7738B">
        <w:rPr>
          <w:color w:val="000000" w:themeColor="text1"/>
        </w:rPr>
        <w:t>等</w:t>
      </w:r>
      <w:r w:rsidRPr="00D7738B">
        <w:rPr>
          <w:color w:val="000000" w:themeColor="text1"/>
        </w:rPr>
        <w:t>5</w:t>
      </w:r>
      <w:r w:rsidRPr="00D7738B">
        <w:rPr>
          <w:color w:val="000000" w:themeColor="text1"/>
        </w:rPr>
        <w:t>个污染物，各废气经尾气处理装置处理后排放，均能满足相应标准要求，</w:t>
      </w:r>
      <w:proofErr w:type="gramStart"/>
      <w:r w:rsidRPr="00D7738B">
        <w:rPr>
          <w:color w:val="000000" w:themeColor="text1"/>
        </w:rPr>
        <w:t>经预测</w:t>
      </w:r>
      <w:proofErr w:type="gramEnd"/>
      <w:r w:rsidRPr="00D7738B">
        <w:rPr>
          <w:color w:val="000000" w:themeColor="text1"/>
        </w:rPr>
        <w:t>对周围大气环境和敏感点影响满足达标要求。企业正常营运过程中无组织废气小时最大落地浓度均低于环境质量标准浓度（一次值），无超标点位，无需设置大气环境防护距离。</w:t>
      </w:r>
    </w:p>
    <w:p w:rsidR="0020672E" w:rsidRPr="007A625B" w:rsidRDefault="004E2528" w:rsidP="0020672E">
      <w:pPr>
        <w:pStyle w:val="3"/>
        <w:rPr>
          <w:rFonts w:ascii="Times New Roman" w:eastAsia="宋体"/>
          <w:b/>
          <w:bCs/>
          <w:sz w:val="28"/>
          <w:szCs w:val="28"/>
        </w:rPr>
      </w:pPr>
      <w:r w:rsidRPr="007A625B">
        <w:rPr>
          <w:rFonts w:ascii="Times New Roman" w:eastAsia="宋体" w:hint="eastAsia"/>
          <w:b/>
          <w:bCs/>
          <w:sz w:val="28"/>
          <w:szCs w:val="28"/>
        </w:rPr>
        <w:t>10.4.2</w:t>
      </w:r>
      <w:r w:rsidR="0020672E" w:rsidRPr="007A625B">
        <w:rPr>
          <w:rFonts w:ascii="Times New Roman" w:eastAsia="宋体" w:hint="eastAsia"/>
          <w:b/>
          <w:bCs/>
          <w:sz w:val="28"/>
          <w:szCs w:val="28"/>
        </w:rPr>
        <w:t>地表水预测与评价</w:t>
      </w:r>
    </w:p>
    <w:p w:rsidR="004E2528" w:rsidRPr="0092160D" w:rsidRDefault="007A625B" w:rsidP="004E2528">
      <w:pPr>
        <w:pStyle w:val="-RED0"/>
        <w:ind w:firstLine="482"/>
        <w:jc w:val="both"/>
        <w:rPr>
          <w:color w:val="FF0000"/>
          <w:szCs w:val="24"/>
        </w:rPr>
      </w:pPr>
      <w:r w:rsidRPr="007A625B">
        <w:rPr>
          <w:rFonts w:hint="eastAsia"/>
          <w:szCs w:val="24"/>
        </w:rPr>
        <w:t>项目不产生生产废水，</w:t>
      </w:r>
      <w:proofErr w:type="gramStart"/>
      <w:r w:rsidRPr="007A625B">
        <w:rPr>
          <w:rFonts w:hint="eastAsia"/>
          <w:szCs w:val="24"/>
        </w:rPr>
        <w:t>不</w:t>
      </w:r>
      <w:proofErr w:type="gramEnd"/>
      <w:r w:rsidRPr="007A625B">
        <w:rPr>
          <w:rFonts w:hint="eastAsia"/>
          <w:szCs w:val="24"/>
        </w:rPr>
        <w:t>新增生活污水，对地表水无影响。</w:t>
      </w:r>
    </w:p>
    <w:p w:rsidR="00414460" w:rsidRPr="007A625B" w:rsidRDefault="004E2528" w:rsidP="00414460">
      <w:pPr>
        <w:pStyle w:val="3"/>
        <w:rPr>
          <w:rFonts w:ascii="Times New Roman" w:eastAsia="宋体"/>
          <w:b/>
          <w:bCs/>
          <w:sz w:val="28"/>
          <w:szCs w:val="28"/>
        </w:rPr>
      </w:pPr>
      <w:r w:rsidRPr="007A625B">
        <w:rPr>
          <w:rFonts w:ascii="Times New Roman" w:eastAsia="宋体" w:hint="eastAsia"/>
          <w:b/>
          <w:bCs/>
          <w:sz w:val="28"/>
          <w:szCs w:val="28"/>
        </w:rPr>
        <w:lastRenderedPageBreak/>
        <w:t>10.4.3</w:t>
      </w:r>
      <w:r w:rsidR="00414460" w:rsidRPr="007A625B">
        <w:rPr>
          <w:rFonts w:ascii="Times New Roman" w:eastAsia="宋体" w:hint="eastAsia"/>
          <w:b/>
          <w:bCs/>
          <w:sz w:val="28"/>
          <w:szCs w:val="28"/>
        </w:rPr>
        <w:t>噪声预测</w:t>
      </w:r>
      <w:r w:rsidR="00130277" w:rsidRPr="007A625B">
        <w:rPr>
          <w:rFonts w:ascii="Times New Roman" w:eastAsia="宋体" w:hint="eastAsia"/>
          <w:b/>
          <w:bCs/>
          <w:sz w:val="28"/>
          <w:szCs w:val="28"/>
        </w:rPr>
        <w:t>与</w:t>
      </w:r>
      <w:r w:rsidR="00414460" w:rsidRPr="007A625B">
        <w:rPr>
          <w:rFonts w:ascii="Times New Roman" w:eastAsia="宋体" w:hint="eastAsia"/>
          <w:b/>
          <w:bCs/>
          <w:sz w:val="28"/>
          <w:szCs w:val="28"/>
        </w:rPr>
        <w:t>评价</w:t>
      </w:r>
    </w:p>
    <w:p w:rsidR="004E2528" w:rsidRPr="007A625B" w:rsidRDefault="004E2528" w:rsidP="004E2528">
      <w:pPr>
        <w:pStyle w:val="-RED0"/>
        <w:ind w:firstLine="482"/>
        <w:jc w:val="both"/>
        <w:rPr>
          <w:szCs w:val="24"/>
        </w:rPr>
      </w:pPr>
      <w:r w:rsidRPr="007A625B">
        <w:rPr>
          <w:rFonts w:hint="eastAsia"/>
          <w:szCs w:val="24"/>
        </w:rPr>
        <w:t>项目噪声主要是风机、空气压缩机等设备运行产生的机械噪声。项目选用低噪声设备，采取基础减振、软连接、厂房隔声等降噪措施后，可降噪</w:t>
      </w:r>
      <w:r w:rsidR="007A625B">
        <w:rPr>
          <w:rFonts w:hint="eastAsia"/>
          <w:szCs w:val="24"/>
        </w:rPr>
        <w:t>15~25</w:t>
      </w:r>
      <w:r w:rsidRPr="007A625B">
        <w:rPr>
          <w:rFonts w:hint="eastAsia"/>
          <w:szCs w:val="24"/>
        </w:rPr>
        <w:t>dB</w:t>
      </w:r>
      <w:r w:rsidRPr="007A625B">
        <w:rPr>
          <w:rFonts w:hint="eastAsia"/>
          <w:szCs w:val="24"/>
        </w:rPr>
        <w:t>（</w:t>
      </w:r>
      <w:r w:rsidRPr="007A625B">
        <w:rPr>
          <w:rFonts w:hint="eastAsia"/>
          <w:szCs w:val="24"/>
        </w:rPr>
        <w:t>A</w:t>
      </w:r>
      <w:r w:rsidRPr="007A625B">
        <w:rPr>
          <w:rFonts w:hint="eastAsia"/>
          <w:szCs w:val="24"/>
        </w:rPr>
        <w:t>）。根据预测结果，项目</w:t>
      </w:r>
      <w:r w:rsidR="007A625B" w:rsidRPr="007A625B">
        <w:rPr>
          <w:rFonts w:hint="eastAsia"/>
          <w:szCs w:val="24"/>
        </w:rPr>
        <w:t>东</w:t>
      </w:r>
      <w:r w:rsidRPr="007A625B">
        <w:rPr>
          <w:rFonts w:hint="eastAsia"/>
          <w:szCs w:val="24"/>
        </w:rPr>
        <w:t>侧、南侧、西侧厂界处的昼、夜间噪声</w:t>
      </w:r>
      <w:proofErr w:type="gramStart"/>
      <w:r w:rsidRPr="007A625B">
        <w:rPr>
          <w:rFonts w:hint="eastAsia"/>
          <w:szCs w:val="24"/>
        </w:rPr>
        <w:t>叠加值</w:t>
      </w:r>
      <w:proofErr w:type="gramEnd"/>
      <w:r w:rsidRPr="007A625B">
        <w:rPr>
          <w:rFonts w:hint="eastAsia"/>
          <w:szCs w:val="24"/>
        </w:rPr>
        <w:t>均能够满足《工业企业厂界环境噪声排放标准》（</w:t>
      </w:r>
      <w:r w:rsidRPr="007A625B">
        <w:rPr>
          <w:szCs w:val="24"/>
        </w:rPr>
        <w:t>GB12348-2008</w:t>
      </w:r>
      <w:r w:rsidRPr="007A625B">
        <w:rPr>
          <w:rFonts w:hint="eastAsia"/>
          <w:szCs w:val="24"/>
        </w:rPr>
        <w:t>）</w:t>
      </w:r>
      <w:r w:rsidRPr="007A625B">
        <w:rPr>
          <w:szCs w:val="24"/>
        </w:rPr>
        <w:t>3</w:t>
      </w:r>
      <w:r w:rsidRPr="007A625B">
        <w:rPr>
          <w:rFonts w:hint="eastAsia"/>
          <w:szCs w:val="24"/>
        </w:rPr>
        <w:t>类标准要求。</w:t>
      </w:r>
      <w:r w:rsidR="007A625B" w:rsidRPr="007A625B">
        <w:rPr>
          <w:rFonts w:hint="eastAsia"/>
          <w:szCs w:val="24"/>
        </w:rPr>
        <w:t>项目北</w:t>
      </w:r>
      <w:r w:rsidRPr="007A625B">
        <w:rPr>
          <w:rFonts w:hint="eastAsia"/>
          <w:szCs w:val="24"/>
        </w:rPr>
        <w:t>侧厂界</w:t>
      </w:r>
      <w:r w:rsidR="007A625B" w:rsidRPr="007A625B">
        <w:rPr>
          <w:rFonts w:hint="eastAsia"/>
          <w:szCs w:val="24"/>
        </w:rPr>
        <w:t>处的昼、夜间噪声</w:t>
      </w:r>
      <w:proofErr w:type="gramStart"/>
      <w:r w:rsidR="007A625B" w:rsidRPr="007A625B">
        <w:rPr>
          <w:rFonts w:hint="eastAsia"/>
          <w:szCs w:val="24"/>
        </w:rPr>
        <w:t>叠加值</w:t>
      </w:r>
      <w:proofErr w:type="gramEnd"/>
      <w:r w:rsidR="007A625B" w:rsidRPr="007A625B">
        <w:rPr>
          <w:rFonts w:hint="eastAsia"/>
          <w:szCs w:val="24"/>
        </w:rPr>
        <w:t>均能够满足《工业企业厂界环境噪声排放标准》（</w:t>
      </w:r>
      <w:r w:rsidR="007A625B" w:rsidRPr="007A625B">
        <w:rPr>
          <w:szCs w:val="24"/>
        </w:rPr>
        <w:t>GB12348-2008</w:t>
      </w:r>
      <w:r w:rsidR="007A625B" w:rsidRPr="007A625B">
        <w:rPr>
          <w:rFonts w:hint="eastAsia"/>
          <w:szCs w:val="24"/>
        </w:rPr>
        <w:t>）</w:t>
      </w:r>
      <w:r w:rsidR="007A625B" w:rsidRPr="007A625B">
        <w:rPr>
          <w:rFonts w:hint="eastAsia"/>
          <w:szCs w:val="24"/>
        </w:rPr>
        <w:t>4</w:t>
      </w:r>
      <w:r w:rsidR="007A625B" w:rsidRPr="007A625B">
        <w:rPr>
          <w:rFonts w:hint="eastAsia"/>
          <w:szCs w:val="24"/>
        </w:rPr>
        <w:t>类标准要求</w:t>
      </w:r>
      <w:r w:rsidRPr="007A625B">
        <w:rPr>
          <w:rFonts w:hint="eastAsia"/>
          <w:szCs w:val="24"/>
        </w:rPr>
        <w:t>。</w:t>
      </w:r>
    </w:p>
    <w:p w:rsidR="00414460" w:rsidRPr="0092160D" w:rsidRDefault="004E2528" w:rsidP="00414460">
      <w:pPr>
        <w:pStyle w:val="3"/>
        <w:rPr>
          <w:rFonts w:ascii="Times New Roman" w:eastAsia="宋体"/>
          <w:b/>
          <w:bCs/>
          <w:color w:val="FF0000"/>
          <w:sz w:val="28"/>
          <w:szCs w:val="28"/>
        </w:rPr>
      </w:pPr>
      <w:r w:rsidRPr="007A625B">
        <w:rPr>
          <w:rFonts w:ascii="Times New Roman" w:eastAsia="宋体" w:hint="eastAsia"/>
          <w:b/>
          <w:bCs/>
          <w:sz w:val="28"/>
          <w:szCs w:val="28"/>
        </w:rPr>
        <w:t>10</w:t>
      </w:r>
      <w:r w:rsidR="00414460" w:rsidRPr="007A625B">
        <w:rPr>
          <w:rFonts w:ascii="Times New Roman" w:eastAsia="宋体"/>
          <w:b/>
          <w:bCs/>
          <w:sz w:val="28"/>
          <w:szCs w:val="28"/>
        </w:rPr>
        <w:t>.</w:t>
      </w:r>
      <w:r w:rsidR="00414460" w:rsidRPr="007A625B">
        <w:rPr>
          <w:rFonts w:ascii="Times New Roman" w:eastAsia="宋体" w:hint="eastAsia"/>
          <w:b/>
          <w:bCs/>
          <w:sz w:val="28"/>
          <w:szCs w:val="28"/>
        </w:rPr>
        <w:t>5</w:t>
      </w:r>
      <w:r w:rsidR="00414460" w:rsidRPr="007A625B">
        <w:rPr>
          <w:rFonts w:ascii="Times New Roman" w:eastAsia="宋体"/>
          <w:b/>
          <w:bCs/>
          <w:sz w:val="28"/>
          <w:szCs w:val="28"/>
        </w:rPr>
        <w:t>.</w:t>
      </w:r>
      <w:r w:rsidR="00414460" w:rsidRPr="007A625B">
        <w:rPr>
          <w:rFonts w:ascii="Times New Roman" w:eastAsia="宋体" w:hint="eastAsia"/>
          <w:b/>
          <w:bCs/>
          <w:sz w:val="28"/>
          <w:szCs w:val="28"/>
        </w:rPr>
        <w:t>4</w:t>
      </w:r>
      <w:r w:rsidR="00916950" w:rsidRPr="007A625B">
        <w:rPr>
          <w:rFonts w:ascii="Times New Roman" w:eastAsia="宋体" w:hint="eastAsia"/>
          <w:b/>
          <w:bCs/>
          <w:sz w:val="28"/>
          <w:szCs w:val="28"/>
        </w:rPr>
        <w:t>固体废物影响与评价</w:t>
      </w:r>
    </w:p>
    <w:p w:rsidR="00130277" w:rsidRPr="0092160D" w:rsidRDefault="007A625B" w:rsidP="00130277">
      <w:pPr>
        <w:pStyle w:val="-RED0"/>
        <w:ind w:firstLine="482"/>
        <w:jc w:val="both"/>
        <w:rPr>
          <w:color w:val="FF0000"/>
          <w:szCs w:val="24"/>
        </w:rPr>
      </w:pPr>
      <w:r w:rsidRPr="00D7738B">
        <w:rPr>
          <w:color w:val="000000" w:themeColor="text1"/>
        </w:rPr>
        <w:t>项目产生的固体废物均可以得到妥善处理，不会对周围环境产生影响。</w:t>
      </w:r>
    </w:p>
    <w:p w:rsidR="00916950" w:rsidRPr="007A625B" w:rsidRDefault="00130277" w:rsidP="00130277">
      <w:pPr>
        <w:pStyle w:val="3"/>
        <w:rPr>
          <w:rFonts w:ascii="Times New Roman" w:eastAsia="宋体"/>
          <w:b/>
          <w:bCs/>
          <w:sz w:val="28"/>
          <w:szCs w:val="28"/>
        </w:rPr>
      </w:pPr>
      <w:r w:rsidRPr="007A625B">
        <w:rPr>
          <w:rFonts w:ascii="Times New Roman" w:eastAsia="宋体" w:hint="eastAsia"/>
          <w:b/>
          <w:bCs/>
          <w:sz w:val="28"/>
          <w:szCs w:val="28"/>
        </w:rPr>
        <w:t>10.5.5</w:t>
      </w:r>
      <w:r w:rsidR="00916950" w:rsidRPr="007A625B">
        <w:rPr>
          <w:rFonts w:ascii="Times New Roman" w:eastAsia="宋体" w:hint="eastAsia"/>
          <w:b/>
          <w:bCs/>
          <w:sz w:val="28"/>
          <w:szCs w:val="28"/>
        </w:rPr>
        <w:t>地下水</w:t>
      </w:r>
      <w:r w:rsidRPr="007A625B">
        <w:rPr>
          <w:rFonts w:ascii="Times New Roman" w:eastAsia="宋体" w:hint="eastAsia"/>
          <w:b/>
          <w:bCs/>
          <w:sz w:val="28"/>
          <w:szCs w:val="28"/>
        </w:rPr>
        <w:t>影响与评价</w:t>
      </w:r>
    </w:p>
    <w:p w:rsidR="002047CD" w:rsidRPr="007A625B" w:rsidRDefault="002047CD" w:rsidP="002047CD">
      <w:pPr>
        <w:spacing w:line="360" w:lineRule="auto"/>
        <w:ind w:firstLineChars="200" w:firstLine="480"/>
        <w:rPr>
          <w:sz w:val="24"/>
        </w:rPr>
      </w:pPr>
      <w:r w:rsidRPr="007A625B">
        <w:rPr>
          <w:sz w:val="24"/>
        </w:rPr>
        <w:t>在各项措施充分落实，防渗措施有效情况下（正常工况下），建设项目对区域地下水</w:t>
      </w:r>
      <w:r w:rsidRPr="007A625B">
        <w:rPr>
          <w:rFonts w:hint="eastAsia"/>
          <w:sz w:val="24"/>
        </w:rPr>
        <w:t>不</w:t>
      </w:r>
      <w:r w:rsidRPr="007A625B">
        <w:rPr>
          <w:sz w:val="24"/>
        </w:rPr>
        <w:t>会产生影响。在非正常工况下，污染物发生渗漏</w:t>
      </w:r>
      <w:r w:rsidRPr="007A625B">
        <w:rPr>
          <w:rFonts w:hint="eastAsia"/>
          <w:sz w:val="24"/>
        </w:rPr>
        <w:t>，</w:t>
      </w:r>
      <w:r w:rsidRPr="007A625B">
        <w:rPr>
          <w:sz w:val="24"/>
        </w:rPr>
        <w:t>会污染场区及周边较小范围内</w:t>
      </w:r>
      <w:r w:rsidRPr="007A625B">
        <w:rPr>
          <w:rFonts w:hint="eastAsia"/>
          <w:sz w:val="24"/>
        </w:rPr>
        <w:t>的</w:t>
      </w:r>
      <w:r w:rsidRPr="007A625B">
        <w:rPr>
          <w:sz w:val="24"/>
        </w:rPr>
        <w:t>地下水。</w:t>
      </w:r>
      <w:r w:rsidRPr="007A625B">
        <w:rPr>
          <w:rFonts w:hint="eastAsia"/>
          <w:sz w:val="24"/>
        </w:rPr>
        <w:t>根据</w:t>
      </w:r>
      <w:r w:rsidRPr="007A625B">
        <w:rPr>
          <w:sz w:val="24"/>
        </w:rPr>
        <w:t>地下水预测结果：</w:t>
      </w:r>
      <w:r w:rsidRPr="007A625B">
        <w:rPr>
          <w:rFonts w:hint="eastAsia"/>
          <w:sz w:val="24"/>
        </w:rPr>
        <w:t>20</w:t>
      </w:r>
      <w:r w:rsidRPr="007A625B">
        <w:rPr>
          <w:sz w:val="24"/>
        </w:rPr>
        <w:t>年后项目泄漏的污染物在水平方向最大迁移距离约</w:t>
      </w:r>
      <w:r w:rsidR="007A625B" w:rsidRPr="007A625B">
        <w:rPr>
          <w:rFonts w:hint="eastAsia"/>
          <w:sz w:val="24"/>
        </w:rPr>
        <w:t>7</w:t>
      </w:r>
      <w:r w:rsidRPr="007A625B">
        <w:rPr>
          <w:sz w:val="24"/>
        </w:rPr>
        <w:t>m</w:t>
      </w:r>
      <w:r w:rsidRPr="007A625B">
        <w:rPr>
          <w:rFonts w:hint="eastAsia"/>
          <w:sz w:val="24"/>
        </w:rPr>
        <w:t>，</w:t>
      </w:r>
      <w:r w:rsidRPr="007A625B">
        <w:rPr>
          <w:sz w:val="24"/>
        </w:rPr>
        <w:t>对厂区</w:t>
      </w:r>
      <w:r w:rsidRPr="007A625B">
        <w:rPr>
          <w:rFonts w:hint="eastAsia"/>
          <w:sz w:val="24"/>
        </w:rPr>
        <w:t>周边</w:t>
      </w:r>
      <w:r w:rsidRPr="007A625B">
        <w:rPr>
          <w:sz w:val="24"/>
        </w:rPr>
        <w:t>地下水影响范围较小。总体来说</w:t>
      </w:r>
      <w:r w:rsidRPr="007A625B">
        <w:rPr>
          <w:rFonts w:hint="eastAsia"/>
          <w:sz w:val="24"/>
        </w:rPr>
        <w:t>，</w:t>
      </w:r>
      <w:r w:rsidRPr="007A625B">
        <w:rPr>
          <w:sz w:val="24"/>
        </w:rPr>
        <w:t>污染物在地下水中迁移速度缓慢，项目污染物的渗漏</w:t>
      </w:r>
      <w:r w:rsidRPr="007A625B">
        <w:rPr>
          <w:sz w:val="24"/>
        </w:rPr>
        <w:t>/</w:t>
      </w:r>
      <w:r w:rsidRPr="007A625B">
        <w:rPr>
          <w:sz w:val="24"/>
        </w:rPr>
        <w:t>泄漏对地下水影响范围很小，高浓度的污染物主要出现在项目所在地的废水排放处，而不会影响到区域地下水水质。项目周边无地下水饮用水源</w:t>
      </w:r>
      <w:r w:rsidRPr="007A625B">
        <w:rPr>
          <w:rFonts w:hint="eastAsia"/>
          <w:sz w:val="24"/>
        </w:rPr>
        <w:t>，在采取</w:t>
      </w:r>
      <w:r w:rsidRPr="007A625B">
        <w:rPr>
          <w:sz w:val="24"/>
        </w:rPr>
        <w:t>有效防渗</w:t>
      </w:r>
      <w:r w:rsidRPr="007A625B">
        <w:rPr>
          <w:rFonts w:hint="eastAsia"/>
          <w:sz w:val="24"/>
        </w:rPr>
        <w:t>、</w:t>
      </w:r>
      <w:r w:rsidRPr="007A625B">
        <w:rPr>
          <w:sz w:val="24"/>
        </w:rPr>
        <w:t>跟踪监测等措施后，项目对地下水环境的影响基本可控。</w:t>
      </w:r>
    </w:p>
    <w:p w:rsidR="007471D9" w:rsidRPr="007A625B" w:rsidRDefault="007471D9" w:rsidP="007471D9">
      <w:pPr>
        <w:pStyle w:val="3"/>
        <w:rPr>
          <w:rFonts w:ascii="Times New Roman" w:eastAsia="宋体"/>
          <w:b/>
          <w:bCs/>
          <w:sz w:val="28"/>
          <w:szCs w:val="28"/>
        </w:rPr>
      </w:pPr>
      <w:r w:rsidRPr="007A625B">
        <w:rPr>
          <w:rFonts w:ascii="Times New Roman" w:eastAsia="宋体" w:hint="eastAsia"/>
          <w:b/>
          <w:bCs/>
          <w:sz w:val="28"/>
          <w:szCs w:val="28"/>
        </w:rPr>
        <w:t>10.5.6</w:t>
      </w:r>
      <w:r w:rsidRPr="007A625B">
        <w:rPr>
          <w:rFonts w:ascii="Times New Roman" w:eastAsia="宋体" w:hint="eastAsia"/>
          <w:b/>
          <w:bCs/>
          <w:sz w:val="28"/>
          <w:szCs w:val="28"/>
        </w:rPr>
        <w:t>土壤影响与评价</w:t>
      </w:r>
    </w:p>
    <w:p w:rsidR="007471D9" w:rsidRPr="007A625B" w:rsidRDefault="007471D9" w:rsidP="007471D9">
      <w:pPr>
        <w:spacing w:line="360" w:lineRule="auto"/>
        <w:ind w:firstLineChars="200" w:firstLine="480"/>
        <w:rPr>
          <w:sz w:val="24"/>
        </w:rPr>
      </w:pPr>
      <w:r w:rsidRPr="007A625B">
        <w:rPr>
          <w:sz w:val="24"/>
        </w:rPr>
        <w:t>项目厂区及周边区域土壤环境质量良好</w:t>
      </w:r>
      <w:r w:rsidRPr="007A625B">
        <w:rPr>
          <w:rFonts w:hint="eastAsia"/>
          <w:sz w:val="24"/>
        </w:rPr>
        <w:t>。</w:t>
      </w:r>
      <w:r w:rsidRPr="007A625B">
        <w:rPr>
          <w:sz w:val="24"/>
        </w:rPr>
        <w:t>在落实各项预防措施的情况下，</w:t>
      </w:r>
      <w:r w:rsidRPr="007A625B">
        <w:rPr>
          <w:rFonts w:hint="eastAsia"/>
          <w:sz w:val="24"/>
        </w:rPr>
        <w:t>可全面防控事故废水发生地面漫流及垂直入渗，</w:t>
      </w:r>
      <w:r w:rsidRPr="007A625B">
        <w:rPr>
          <w:sz w:val="24"/>
        </w:rPr>
        <w:t>项目通过</w:t>
      </w:r>
      <w:r w:rsidRPr="007A625B">
        <w:rPr>
          <w:rFonts w:hint="eastAsia"/>
          <w:sz w:val="24"/>
        </w:rPr>
        <w:t>大气</w:t>
      </w:r>
      <w:r w:rsidRPr="007A625B">
        <w:rPr>
          <w:sz w:val="24"/>
        </w:rPr>
        <w:t>沉降</w:t>
      </w:r>
      <w:r w:rsidRPr="007A625B">
        <w:rPr>
          <w:rFonts w:hint="eastAsia"/>
          <w:sz w:val="24"/>
        </w:rPr>
        <w:t>在土壤中累积的污染物量</w:t>
      </w:r>
      <w:r w:rsidRPr="007A625B">
        <w:rPr>
          <w:sz w:val="24"/>
        </w:rPr>
        <w:t>较少</w:t>
      </w:r>
      <w:r w:rsidRPr="007A625B">
        <w:rPr>
          <w:rFonts w:hint="eastAsia"/>
          <w:sz w:val="24"/>
        </w:rPr>
        <w:t>，</w:t>
      </w:r>
      <w:r w:rsidRPr="007A625B">
        <w:rPr>
          <w:sz w:val="24"/>
        </w:rPr>
        <w:t>项目对土壤环境的影响可接受。</w:t>
      </w:r>
    </w:p>
    <w:p w:rsidR="00EC62D8" w:rsidRPr="007A625B" w:rsidRDefault="007471D9" w:rsidP="007471D9">
      <w:pPr>
        <w:pStyle w:val="3"/>
        <w:rPr>
          <w:rFonts w:ascii="Times New Roman" w:eastAsia="宋体"/>
          <w:b/>
          <w:bCs/>
          <w:sz w:val="28"/>
          <w:szCs w:val="28"/>
        </w:rPr>
      </w:pPr>
      <w:r w:rsidRPr="007A625B">
        <w:rPr>
          <w:rFonts w:ascii="Times New Roman" w:eastAsia="宋体" w:hint="eastAsia"/>
          <w:b/>
          <w:bCs/>
          <w:sz w:val="28"/>
          <w:szCs w:val="28"/>
        </w:rPr>
        <w:t>10.5.7</w:t>
      </w:r>
      <w:r w:rsidR="00EC62D8" w:rsidRPr="007A625B">
        <w:rPr>
          <w:rFonts w:ascii="Times New Roman" w:eastAsia="宋体" w:hint="eastAsia"/>
          <w:b/>
          <w:bCs/>
          <w:sz w:val="28"/>
          <w:szCs w:val="28"/>
        </w:rPr>
        <w:t>环境风险影响预测与评价</w:t>
      </w:r>
    </w:p>
    <w:p w:rsidR="00EC62D8" w:rsidRPr="007A625B" w:rsidRDefault="007471D9" w:rsidP="007471D9">
      <w:pPr>
        <w:spacing w:line="360" w:lineRule="auto"/>
        <w:ind w:firstLineChars="200" w:firstLine="480"/>
        <w:rPr>
          <w:sz w:val="24"/>
        </w:rPr>
      </w:pPr>
      <w:r w:rsidRPr="007A625B">
        <w:rPr>
          <w:rFonts w:hint="eastAsia"/>
          <w:sz w:val="24"/>
        </w:rPr>
        <w:t>项目生产过程中涉及的风险物质主要有</w:t>
      </w:r>
      <w:r w:rsidR="007A625B" w:rsidRPr="007A625B">
        <w:rPr>
          <w:rFonts w:hint="eastAsia"/>
          <w:sz w:val="24"/>
        </w:rPr>
        <w:t>二甲苯</w:t>
      </w:r>
      <w:r w:rsidRPr="007A625B">
        <w:rPr>
          <w:rFonts w:hint="eastAsia"/>
          <w:sz w:val="24"/>
        </w:rPr>
        <w:t>等，主要分布在</w:t>
      </w:r>
      <w:r w:rsidR="007A625B" w:rsidRPr="007A625B">
        <w:rPr>
          <w:rFonts w:hint="eastAsia"/>
          <w:sz w:val="24"/>
        </w:rPr>
        <w:t>油漆仓库</w:t>
      </w:r>
      <w:r w:rsidRPr="007A625B">
        <w:rPr>
          <w:rFonts w:hint="eastAsia"/>
          <w:sz w:val="24"/>
        </w:rPr>
        <w:t>等，其潜在的风险事故类型主要是危险化学品泄漏、燃烧爆炸等风险。</w:t>
      </w:r>
      <w:proofErr w:type="gramStart"/>
      <w:r w:rsidRPr="007A625B">
        <w:rPr>
          <w:rFonts w:hint="eastAsia"/>
          <w:sz w:val="24"/>
        </w:rPr>
        <w:t>厂区需</w:t>
      </w:r>
      <w:proofErr w:type="gramEnd"/>
      <w:r w:rsidRPr="007A625B">
        <w:rPr>
          <w:rFonts w:hint="eastAsia"/>
          <w:sz w:val="24"/>
        </w:rPr>
        <w:t>设置应急预案组织机构，明确机构职责，从大气环境、地表水环境及地下水环境三个方面提出环境风险防范措施，对大气环境风险构建危险物质监控报警、事故疏散等大气风险防控体系，设置水环境风险三级防控措施，地下水采取源头控制、分区防渗、加强污染监控、应急响应等措施，减少环境风险影响。根据环境风险预测及评价结果，</w:t>
      </w:r>
      <w:r w:rsidR="00EC62D8" w:rsidRPr="007A625B">
        <w:rPr>
          <w:rFonts w:hint="eastAsia"/>
          <w:sz w:val="24"/>
        </w:rPr>
        <w:t>在加强环境安全管理、建立健全应急预案、明确责任人员、落实防范措施的前提下，本项目的环境风险是可以接受的。</w:t>
      </w:r>
    </w:p>
    <w:p w:rsidR="00D947F9" w:rsidRPr="000F36DB" w:rsidRDefault="007471D9" w:rsidP="00D947F9">
      <w:pPr>
        <w:pStyle w:val="2"/>
        <w:tabs>
          <w:tab w:val="left" w:pos="6135"/>
        </w:tabs>
        <w:spacing w:beforeLines="0"/>
        <w:rPr>
          <w:rFonts w:ascii="Times New Roman" w:hAnsi="Times New Roman"/>
          <w:b/>
          <w:bCs/>
          <w:sz w:val="32"/>
          <w:szCs w:val="32"/>
        </w:rPr>
      </w:pPr>
      <w:bookmarkStart w:id="236" w:name="_Toc102056387"/>
      <w:r w:rsidRPr="000F36DB">
        <w:rPr>
          <w:rFonts w:ascii="Times New Roman" w:hAnsi="Times New Roman" w:hint="eastAsia"/>
          <w:b/>
          <w:bCs/>
          <w:sz w:val="32"/>
          <w:szCs w:val="32"/>
        </w:rPr>
        <w:lastRenderedPageBreak/>
        <w:t>10.5</w:t>
      </w:r>
      <w:r w:rsidR="00D947F9" w:rsidRPr="000F36DB">
        <w:rPr>
          <w:rFonts w:ascii="Times New Roman" w:hAnsi="Times New Roman" w:hint="eastAsia"/>
          <w:b/>
          <w:bCs/>
          <w:sz w:val="32"/>
          <w:szCs w:val="32"/>
        </w:rPr>
        <w:t>防治措施</w:t>
      </w:r>
      <w:bookmarkEnd w:id="236"/>
    </w:p>
    <w:p w:rsidR="00D947F9" w:rsidRPr="007A625B" w:rsidRDefault="007471D9" w:rsidP="00D947F9">
      <w:pPr>
        <w:pStyle w:val="3"/>
        <w:rPr>
          <w:rFonts w:ascii="Times New Roman" w:eastAsia="宋体"/>
          <w:b/>
          <w:bCs/>
          <w:sz w:val="28"/>
          <w:szCs w:val="28"/>
        </w:rPr>
      </w:pPr>
      <w:r w:rsidRPr="007A625B">
        <w:rPr>
          <w:rFonts w:ascii="Times New Roman" w:eastAsia="宋体" w:hint="eastAsia"/>
          <w:b/>
          <w:bCs/>
          <w:sz w:val="28"/>
          <w:szCs w:val="28"/>
        </w:rPr>
        <w:t>10.5.1</w:t>
      </w:r>
      <w:r w:rsidR="00D947F9" w:rsidRPr="007A625B">
        <w:rPr>
          <w:rFonts w:ascii="Times New Roman" w:eastAsia="宋体" w:hint="eastAsia"/>
          <w:b/>
          <w:bCs/>
          <w:sz w:val="28"/>
          <w:szCs w:val="28"/>
        </w:rPr>
        <w:t>废气污染防治措施</w:t>
      </w:r>
    </w:p>
    <w:p w:rsidR="005E2168" w:rsidRPr="00E41150" w:rsidRDefault="005E2168" w:rsidP="005E2168">
      <w:pPr>
        <w:spacing w:line="360" w:lineRule="auto"/>
        <w:ind w:firstLineChars="200" w:firstLine="480"/>
        <w:rPr>
          <w:sz w:val="24"/>
        </w:rPr>
      </w:pPr>
      <w:r w:rsidRPr="00E41150">
        <w:rPr>
          <w:rFonts w:hint="eastAsia"/>
          <w:sz w:val="24"/>
        </w:rPr>
        <w:t>（</w:t>
      </w:r>
      <w:r w:rsidRPr="00E41150">
        <w:rPr>
          <w:rFonts w:hint="eastAsia"/>
          <w:sz w:val="24"/>
        </w:rPr>
        <w:t>1</w:t>
      </w:r>
      <w:r w:rsidRPr="00E41150">
        <w:rPr>
          <w:rFonts w:hint="eastAsia"/>
          <w:sz w:val="24"/>
        </w:rPr>
        <w:t>）</w:t>
      </w:r>
      <w:r w:rsidR="007A625B" w:rsidRPr="00E41150">
        <w:rPr>
          <w:rFonts w:hint="eastAsia"/>
          <w:sz w:val="24"/>
        </w:rPr>
        <w:t>小部件喷漆、晾干废气经过水帘</w:t>
      </w:r>
      <w:r w:rsidR="007A625B" w:rsidRPr="00E41150">
        <w:rPr>
          <w:rFonts w:hint="eastAsia"/>
          <w:sz w:val="24"/>
        </w:rPr>
        <w:t>+</w:t>
      </w:r>
      <w:r w:rsidR="007A625B" w:rsidRPr="00E41150">
        <w:rPr>
          <w:rFonts w:hint="eastAsia"/>
          <w:sz w:val="24"/>
        </w:rPr>
        <w:t>干式过滤</w:t>
      </w:r>
      <w:proofErr w:type="gramStart"/>
      <w:r w:rsidR="007A625B" w:rsidRPr="00E41150">
        <w:rPr>
          <w:rFonts w:hint="eastAsia"/>
          <w:sz w:val="24"/>
        </w:rPr>
        <w:t>棉处理</w:t>
      </w:r>
      <w:proofErr w:type="gramEnd"/>
      <w:r w:rsidR="007A625B" w:rsidRPr="00E41150">
        <w:rPr>
          <w:rFonts w:hint="eastAsia"/>
          <w:sz w:val="24"/>
        </w:rPr>
        <w:t>+UV</w:t>
      </w:r>
      <w:proofErr w:type="gramStart"/>
      <w:r w:rsidR="007A625B" w:rsidRPr="00E41150">
        <w:rPr>
          <w:rFonts w:hint="eastAsia"/>
          <w:sz w:val="24"/>
        </w:rPr>
        <w:t>光氧催化</w:t>
      </w:r>
      <w:proofErr w:type="gramEnd"/>
      <w:r w:rsidR="007A625B" w:rsidRPr="00E41150">
        <w:rPr>
          <w:rFonts w:hint="eastAsia"/>
          <w:sz w:val="24"/>
        </w:rPr>
        <w:t>+</w:t>
      </w:r>
      <w:r w:rsidR="007A625B" w:rsidRPr="00E41150">
        <w:rPr>
          <w:rFonts w:hint="eastAsia"/>
          <w:sz w:val="24"/>
        </w:rPr>
        <w:t>活性炭吸附</w:t>
      </w:r>
      <w:r w:rsidR="007A625B" w:rsidRPr="00E41150">
        <w:rPr>
          <w:rFonts w:hint="eastAsia"/>
          <w:sz w:val="24"/>
        </w:rPr>
        <w:t>+20m</w:t>
      </w:r>
      <w:r w:rsidR="007A625B" w:rsidRPr="00E41150">
        <w:rPr>
          <w:rFonts w:hint="eastAsia"/>
          <w:sz w:val="24"/>
        </w:rPr>
        <w:t>高（</w:t>
      </w:r>
      <w:r w:rsidR="007A625B" w:rsidRPr="00E41150">
        <w:rPr>
          <w:rFonts w:hint="eastAsia"/>
          <w:sz w:val="24"/>
        </w:rPr>
        <w:t>DA001</w:t>
      </w:r>
      <w:r w:rsidR="007A625B" w:rsidRPr="00E41150">
        <w:rPr>
          <w:rFonts w:hint="eastAsia"/>
          <w:sz w:val="24"/>
        </w:rPr>
        <w:t>）排气筒排放</w:t>
      </w:r>
      <w:r w:rsidRPr="00E41150">
        <w:rPr>
          <w:rFonts w:hint="eastAsia"/>
          <w:sz w:val="24"/>
        </w:rPr>
        <w:t>。</w:t>
      </w:r>
    </w:p>
    <w:p w:rsidR="00D85428" w:rsidRPr="00E41150" w:rsidRDefault="005E2168" w:rsidP="005E2168">
      <w:pPr>
        <w:spacing w:line="360" w:lineRule="auto"/>
        <w:ind w:firstLineChars="200" w:firstLine="480"/>
        <w:rPr>
          <w:sz w:val="24"/>
        </w:rPr>
      </w:pPr>
      <w:r w:rsidRPr="00E41150">
        <w:rPr>
          <w:rFonts w:hint="eastAsia"/>
          <w:sz w:val="24"/>
        </w:rPr>
        <w:t>（</w:t>
      </w:r>
      <w:r w:rsidRPr="00E41150">
        <w:rPr>
          <w:rFonts w:hint="eastAsia"/>
          <w:sz w:val="24"/>
        </w:rPr>
        <w:t>2</w:t>
      </w:r>
      <w:r w:rsidRPr="00E41150">
        <w:rPr>
          <w:rFonts w:hint="eastAsia"/>
          <w:sz w:val="24"/>
        </w:rPr>
        <w:t>）</w:t>
      </w:r>
      <w:r w:rsidR="007A625B" w:rsidRPr="00E41150">
        <w:rPr>
          <w:rFonts w:hint="eastAsia"/>
          <w:sz w:val="24"/>
        </w:rPr>
        <w:t>大部件喷漆、晾干废气经过干式过滤</w:t>
      </w:r>
      <w:proofErr w:type="gramStart"/>
      <w:r w:rsidR="007A625B" w:rsidRPr="00E41150">
        <w:rPr>
          <w:rFonts w:hint="eastAsia"/>
          <w:sz w:val="24"/>
        </w:rPr>
        <w:t>棉处理</w:t>
      </w:r>
      <w:proofErr w:type="gramEnd"/>
      <w:r w:rsidR="007A625B" w:rsidRPr="00E41150">
        <w:rPr>
          <w:rFonts w:hint="eastAsia"/>
          <w:sz w:val="24"/>
        </w:rPr>
        <w:t>+UV</w:t>
      </w:r>
      <w:proofErr w:type="gramStart"/>
      <w:r w:rsidR="007A625B" w:rsidRPr="00E41150">
        <w:rPr>
          <w:rFonts w:hint="eastAsia"/>
          <w:sz w:val="24"/>
        </w:rPr>
        <w:t>光氧催化</w:t>
      </w:r>
      <w:proofErr w:type="gramEnd"/>
      <w:r w:rsidR="007A625B" w:rsidRPr="00E41150">
        <w:rPr>
          <w:rFonts w:hint="eastAsia"/>
          <w:sz w:val="24"/>
        </w:rPr>
        <w:t>+</w:t>
      </w:r>
      <w:r w:rsidR="007A625B" w:rsidRPr="00E41150">
        <w:rPr>
          <w:rFonts w:hint="eastAsia"/>
          <w:sz w:val="24"/>
        </w:rPr>
        <w:t>活性炭吸附</w:t>
      </w:r>
      <w:r w:rsidR="007A625B" w:rsidRPr="00E41150">
        <w:rPr>
          <w:rFonts w:hint="eastAsia"/>
          <w:sz w:val="24"/>
        </w:rPr>
        <w:t>+20m</w:t>
      </w:r>
      <w:r w:rsidR="007A625B" w:rsidRPr="00E41150">
        <w:rPr>
          <w:rFonts w:hint="eastAsia"/>
          <w:sz w:val="24"/>
        </w:rPr>
        <w:t>高（</w:t>
      </w:r>
      <w:r w:rsidR="007A625B" w:rsidRPr="00E41150">
        <w:rPr>
          <w:rFonts w:hint="eastAsia"/>
          <w:sz w:val="24"/>
        </w:rPr>
        <w:t>DA002</w:t>
      </w:r>
      <w:r w:rsidR="007A625B" w:rsidRPr="00E41150">
        <w:rPr>
          <w:rFonts w:hint="eastAsia"/>
          <w:sz w:val="24"/>
        </w:rPr>
        <w:t>）排气筒排放</w:t>
      </w:r>
      <w:r w:rsidR="00D85428" w:rsidRPr="00E41150">
        <w:rPr>
          <w:rFonts w:hint="eastAsia"/>
          <w:sz w:val="24"/>
        </w:rPr>
        <w:t>。</w:t>
      </w:r>
    </w:p>
    <w:p w:rsidR="005E2168" w:rsidRPr="00E41150" w:rsidRDefault="005E2168" w:rsidP="005E2168">
      <w:pPr>
        <w:spacing w:line="360" w:lineRule="auto"/>
        <w:ind w:firstLineChars="200" w:firstLine="480"/>
        <w:rPr>
          <w:sz w:val="24"/>
        </w:rPr>
      </w:pPr>
      <w:r w:rsidRPr="00E41150">
        <w:rPr>
          <w:rFonts w:hint="eastAsia"/>
          <w:sz w:val="24"/>
        </w:rPr>
        <w:t>（</w:t>
      </w:r>
      <w:r w:rsidRPr="00E41150">
        <w:rPr>
          <w:rFonts w:hint="eastAsia"/>
          <w:sz w:val="24"/>
        </w:rPr>
        <w:t>3</w:t>
      </w:r>
      <w:r w:rsidRPr="00E41150">
        <w:rPr>
          <w:rFonts w:hint="eastAsia"/>
          <w:sz w:val="24"/>
        </w:rPr>
        <w:t>）</w:t>
      </w:r>
      <w:r w:rsidR="007A625B" w:rsidRPr="00E41150">
        <w:rPr>
          <w:rFonts w:hint="eastAsia"/>
          <w:sz w:val="24"/>
        </w:rPr>
        <w:t>喷粉废气经过滤筒收集后经一根</w:t>
      </w:r>
      <w:r w:rsidR="007A625B" w:rsidRPr="00E41150">
        <w:rPr>
          <w:rFonts w:hint="eastAsia"/>
          <w:sz w:val="24"/>
        </w:rPr>
        <w:t>20m</w:t>
      </w:r>
      <w:r w:rsidR="007A625B" w:rsidRPr="00E41150">
        <w:rPr>
          <w:rFonts w:hint="eastAsia"/>
          <w:sz w:val="24"/>
        </w:rPr>
        <w:t>高（</w:t>
      </w:r>
      <w:r w:rsidR="007A625B" w:rsidRPr="00E41150">
        <w:rPr>
          <w:rFonts w:hint="eastAsia"/>
          <w:sz w:val="24"/>
        </w:rPr>
        <w:t>DA003</w:t>
      </w:r>
      <w:r w:rsidR="007A625B" w:rsidRPr="00E41150">
        <w:rPr>
          <w:rFonts w:hint="eastAsia"/>
          <w:sz w:val="24"/>
        </w:rPr>
        <w:t>）排气筒排放</w:t>
      </w:r>
      <w:r w:rsidRPr="00E41150">
        <w:rPr>
          <w:rFonts w:hint="eastAsia"/>
          <w:sz w:val="24"/>
        </w:rPr>
        <w:t>。</w:t>
      </w:r>
    </w:p>
    <w:p w:rsidR="005E2168" w:rsidRPr="00E41150" w:rsidRDefault="005E2168" w:rsidP="005E2168">
      <w:pPr>
        <w:spacing w:line="360" w:lineRule="auto"/>
        <w:ind w:firstLineChars="200" w:firstLine="480"/>
        <w:rPr>
          <w:sz w:val="24"/>
        </w:rPr>
      </w:pPr>
      <w:r w:rsidRPr="00E41150">
        <w:rPr>
          <w:rFonts w:hint="eastAsia"/>
          <w:sz w:val="24"/>
        </w:rPr>
        <w:t>（</w:t>
      </w:r>
      <w:r w:rsidRPr="00E41150">
        <w:rPr>
          <w:rFonts w:hint="eastAsia"/>
          <w:sz w:val="24"/>
        </w:rPr>
        <w:t>4</w:t>
      </w:r>
      <w:r w:rsidRPr="00E41150">
        <w:rPr>
          <w:rFonts w:hint="eastAsia"/>
          <w:sz w:val="24"/>
        </w:rPr>
        <w:t>）</w:t>
      </w:r>
      <w:r w:rsidR="007A625B" w:rsidRPr="00E41150">
        <w:rPr>
          <w:rFonts w:hint="eastAsia"/>
          <w:sz w:val="24"/>
        </w:rPr>
        <w:t>喷粉烘干废气与天然气废气经集气罩收集后经一根</w:t>
      </w:r>
      <w:r w:rsidR="007A625B" w:rsidRPr="00E41150">
        <w:rPr>
          <w:rFonts w:hint="eastAsia"/>
          <w:sz w:val="24"/>
        </w:rPr>
        <w:t>20m</w:t>
      </w:r>
      <w:r w:rsidR="007A625B" w:rsidRPr="00E41150">
        <w:rPr>
          <w:rFonts w:hint="eastAsia"/>
          <w:sz w:val="24"/>
        </w:rPr>
        <w:t>高（</w:t>
      </w:r>
      <w:r w:rsidR="007A625B" w:rsidRPr="00E41150">
        <w:rPr>
          <w:rFonts w:hint="eastAsia"/>
          <w:sz w:val="24"/>
        </w:rPr>
        <w:t>DA004</w:t>
      </w:r>
      <w:r w:rsidR="007A625B" w:rsidRPr="00E41150">
        <w:rPr>
          <w:rFonts w:hint="eastAsia"/>
          <w:sz w:val="24"/>
        </w:rPr>
        <w:t>）排气筒排放</w:t>
      </w:r>
      <w:r w:rsidRPr="00E41150">
        <w:rPr>
          <w:rFonts w:hint="eastAsia"/>
          <w:sz w:val="24"/>
        </w:rPr>
        <w:t>。</w:t>
      </w:r>
    </w:p>
    <w:p w:rsidR="00E41150" w:rsidRPr="00E41150" w:rsidRDefault="005E2168" w:rsidP="00E41150">
      <w:pPr>
        <w:tabs>
          <w:tab w:val="num" w:pos="855"/>
        </w:tabs>
        <w:adjustRightInd w:val="0"/>
        <w:snapToGrid w:val="0"/>
        <w:spacing w:line="360" w:lineRule="auto"/>
        <w:ind w:firstLineChars="200" w:firstLine="480"/>
        <w:rPr>
          <w:sz w:val="24"/>
        </w:rPr>
      </w:pPr>
      <w:r w:rsidRPr="00E41150">
        <w:rPr>
          <w:rFonts w:hint="eastAsia"/>
          <w:sz w:val="24"/>
        </w:rPr>
        <w:t>（</w:t>
      </w:r>
      <w:r w:rsidRPr="00E41150">
        <w:rPr>
          <w:rFonts w:hint="eastAsia"/>
          <w:sz w:val="24"/>
        </w:rPr>
        <w:t>5</w:t>
      </w:r>
      <w:r w:rsidRPr="00E41150">
        <w:rPr>
          <w:rFonts w:hint="eastAsia"/>
          <w:sz w:val="24"/>
        </w:rPr>
        <w:t>）</w:t>
      </w:r>
      <w:r w:rsidR="00E41150" w:rsidRPr="00E41150">
        <w:rPr>
          <w:sz w:val="24"/>
        </w:rPr>
        <w:t>企业要减少</w:t>
      </w:r>
      <w:r w:rsidR="00E41150" w:rsidRPr="00E41150">
        <w:rPr>
          <w:sz w:val="24"/>
        </w:rPr>
        <w:t>“</w:t>
      </w:r>
      <w:r w:rsidR="00E41150" w:rsidRPr="00E41150">
        <w:rPr>
          <w:sz w:val="24"/>
        </w:rPr>
        <w:t>跑冒滴漏</w:t>
      </w:r>
      <w:r w:rsidR="00E41150" w:rsidRPr="00E41150">
        <w:rPr>
          <w:sz w:val="24"/>
        </w:rPr>
        <w:t>”</w:t>
      </w:r>
      <w:r w:rsidR="00E41150" w:rsidRPr="00E41150">
        <w:rPr>
          <w:sz w:val="24"/>
        </w:rPr>
        <w:t>和无组织排放废气。对</w:t>
      </w:r>
      <w:r w:rsidR="00E41150" w:rsidRPr="00E41150">
        <w:rPr>
          <w:rFonts w:hint="eastAsia"/>
          <w:sz w:val="24"/>
        </w:rPr>
        <w:t>喷漆</w:t>
      </w:r>
      <w:r w:rsidR="00E41150" w:rsidRPr="00E41150">
        <w:rPr>
          <w:sz w:val="24"/>
        </w:rPr>
        <w:t>废气</w:t>
      </w:r>
      <w:r w:rsidR="00E41150" w:rsidRPr="00E41150">
        <w:rPr>
          <w:rFonts w:hint="eastAsia"/>
          <w:sz w:val="24"/>
        </w:rPr>
        <w:t>加强</w:t>
      </w:r>
      <w:r w:rsidR="00E41150" w:rsidRPr="00E41150">
        <w:rPr>
          <w:sz w:val="24"/>
        </w:rPr>
        <w:t>抽风收集处理</w:t>
      </w:r>
      <w:r w:rsidR="00E41150" w:rsidRPr="00E41150">
        <w:rPr>
          <w:rFonts w:hint="eastAsia"/>
          <w:sz w:val="24"/>
        </w:rPr>
        <w:t>后</w:t>
      </w:r>
      <w:r w:rsidR="00E41150" w:rsidRPr="00E41150">
        <w:rPr>
          <w:sz w:val="24"/>
        </w:rPr>
        <w:t>，经排气筒排放。</w:t>
      </w:r>
    </w:p>
    <w:p w:rsidR="005E2168" w:rsidRPr="00E41150" w:rsidRDefault="00E41150" w:rsidP="00E41150">
      <w:pPr>
        <w:spacing w:line="360" w:lineRule="auto"/>
        <w:ind w:firstLineChars="200" w:firstLine="480"/>
        <w:rPr>
          <w:sz w:val="24"/>
        </w:rPr>
      </w:pPr>
      <w:r w:rsidRPr="00E41150">
        <w:rPr>
          <w:sz w:val="24"/>
        </w:rPr>
        <w:t>（</w:t>
      </w:r>
      <w:r w:rsidRPr="00E41150">
        <w:rPr>
          <w:rFonts w:hint="eastAsia"/>
          <w:sz w:val="24"/>
        </w:rPr>
        <w:t>6</w:t>
      </w:r>
      <w:r w:rsidRPr="00E41150">
        <w:rPr>
          <w:sz w:val="24"/>
        </w:rPr>
        <w:t>）健全各项规章制度，制定各种操作规程。</w:t>
      </w:r>
      <w:r w:rsidRPr="00E41150">
        <w:rPr>
          <w:kern w:val="0"/>
          <w:sz w:val="24"/>
        </w:rPr>
        <w:t>车间的封闭程度高，自然挥发损耗会减少，定期对</w:t>
      </w:r>
      <w:r w:rsidRPr="00E41150">
        <w:rPr>
          <w:rFonts w:hint="eastAsia"/>
          <w:kern w:val="0"/>
          <w:sz w:val="24"/>
        </w:rPr>
        <w:t>负压抽风</w:t>
      </w:r>
      <w:r w:rsidRPr="00E41150">
        <w:rPr>
          <w:kern w:val="0"/>
          <w:sz w:val="24"/>
        </w:rPr>
        <w:t>装置及其附件进行检查、维护和保养。</w:t>
      </w:r>
    </w:p>
    <w:p w:rsidR="00D85428" w:rsidRPr="00E41150" w:rsidRDefault="005E2168" w:rsidP="00D85428">
      <w:pPr>
        <w:pStyle w:val="3"/>
        <w:rPr>
          <w:rFonts w:ascii="Times New Roman" w:eastAsia="宋体"/>
          <w:b/>
          <w:bCs/>
          <w:sz w:val="28"/>
          <w:szCs w:val="28"/>
        </w:rPr>
      </w:pPr>
      <w:r w:rsidRPr="00E41150">
        <w:rPr>
          <w:rFonts w:ascii="Times New Roman" w:eastAsia="宋体" w:hint="eastAsia"/>
          <w:b/>
          <w:bCs/>
          <w:sz w:val="28"/>
          <w:szCs w:val="28"/>
        </w:rPr>
        <w:t>10.5.2</w:t>
      </w:r>
      <w:r w:rsidR="00D85428" w:rsidRPr="00E41150">
        <w:rPr>
          <w:rFonts w:ascii="Times New Roman" w:eastAsia="宋体" w:hint="eastAsia"/>
          <w:b/>
          <w:bCs/>
          <w:sz w:val="28"/>
          <w:szCs w:val="28"/>
        </w:rPr>
        <w:t>废水污染防治措施</w:t>
      </w:r>
    </w:p>
    <w:p w:rsidR="00C34042" w:rsidRPr="00E41150" w:rsidRDefault="00C34042" w:rsidP="005E2168">
      <w:pPr>
        <w:spacing w:line="360" w:lineRule="auto"/>
        <w:ind w:firstLineChars="200" w:firstLine="480"/>
        <w:rPr>
          <w:sz w:val="24"/>
        </w:rPr>
      </w:pPr>
      <w:r w:rsidRPr="00E41150">
        <w:rPr>
          <w:rFonts w:hint="eastAsia"/>
          <w:sz w:val="24"/>
        </w:rPr>
        <w:t>（</w:t>
      </w:r>
      <w:r w:rsidRPr="00E41150">
        <w:rPr>
          <w:rFonts w:hint="eastAsia"/>
          <w:sz w:val="24"/>
        </w:rPr>
        <w:t>1</w:t>
      </w:r>
      <w:r w:rsidRPr="00E41150">
        <w:rPr>
          <w:rFonts w:hint="eastAsia"/>
          <w:sz w:val="24"/>
        </w:rPr>
        <w:t>）厂区</w:t>
      </w:r>
      <w:r w:rsidR="005E2168" w:rsidRPr="00E41150">
        <w:rPr>
          <w:rFonts w:hint="eastAsia"/>
          <w:sz w:val="24"/>
        </w:rPr>
        <w:t>排水采取</w:t>
      </w:r>
      <w:r w:rsidRPr="00E41150">
        <w:rPr>
          <w:sz w:val="24"/>
        </w:rPr>
        <w:t>清污分流</w:t>
      </w:r>
      <w:r w:rsidRPr="00E41150">
        <w:rPr>
          <w:rFonts w:hint="eastAsia"/>
          <w:sz w:val="24"/>
        </w:rPr>
        <w:t>、雨污分流</w:t>
      </w:r>
      <w:r w:rsidRPr="00E41150">
        <w:rPr>
          <w:sz w:val="24"/>
        </w:rPr>
        <w:t>。</w:t>
      </w:r>
    </w:p>
    <w:p w:rsidR="005E2168" w:rsidRPr="00E41150" w:rsidRDefault="00C34042" w:rsidP="00E41150">
      <w:pPr>
        <w:spacing w:line="360" w:lineRule="auto"/>
        <w:ind w:firstLineChars="200" w:firstLine="480"/>
        <w:rPr>
          <w:color w:val="FF0000"/>
          <w:sz w:val="24"/>
        </w:rPr>
      </w:pPr>
      <w:r w:rsidRPr="00E41150">
        <w:rPr>
          <w:rFonts w:hint="eastAsia"/>
          <w:sz w:val="24"/>
        </w:rPr>
        <w:t>（</w:t>
      </w:r>
      <w:r w:rsidRPr="00E41150">
        <w:rPr>
          <w:rFonts w:hint="eastAsia"/>
          <w:sz w:val="24"/>
        </w:rPr>
        <w:t>2</w:t>
      </w:r>
      <w:r w:rsidRPr="00E41150">
        <w:rPr>
          <w:rFonts w:hint="eastAsia"/>
          <w:sz w:val="24"/>
        </w:rPr>
        <w:t>）</w:t>
      </w:r>
      <w:r w:rsidR="005E2168" w:rsidRPr="00E41150">
        <w:rPr>
          <w:rFonts w:hint="eastAsia"/>
          <w:sz w:val="24"/>
        </w:rPr>
        <w:t>生活污水依托公司现有化粪池处理后排入</w:t>
      </w:r>
      <w:r w:rsidR="00E41150" w:rsidRPr="00E41150">
        <w:rPr>
          <w:rFonts w:hint="eastAsia"/>
          <w:sz w:val="24"/>
        </w:rPr>
        <w:t>杨家湖</w:t>
      </w:r>
      <w:r w:rsidR="005E2168" w:rsidRPr="00E41150">
        <w:rPr>
          <w:rFonts w:hint="eastAsia"/>
          <w:sz w:val="24"/>
        </w:rPr>
        <w:t>污水处理厂。</w:t>
      </w:r>
    </w:p>
    <w:p w:rsidR="00D85428" w:rsidRPr="00E41150" w:rsidRDefault="005E2168" w:rsidP="00D85428">
      <w:pPr>
        <w:pStyle w:val="3"/>
        <w:rPr>
          <w:rFonts w:ascii="Times New Roman" w:eastAsia="宋体"/>
          <w:b/>
          <w:bCs/>
          <w:sz w:val="28"/>
          <w:szCs w:val="28"/>
        </w:rPr>
      </w:pPr>
      <w:r w:rsidRPr="00E41150">
        <w:rPr>
          <w:rFonts w:ascii="Times New Roman" w:eastAsia="宋体" w:hint="eastAsia"/>
          <w:b/>
          <w:bCs/>
          <w:sz w:val="28"/>
          <w:szCs w:val="28"/>
        </w:rPr>
        <w:t>10</w:t>
      </w:r>
      <w:r w:rsidR="00C34042" w:rsidRPr="00E41150">
        <w:rPr>
          <w:rFonts w:ascii="Times New Roman" w:eastAsia="宋体" w:hint="eastAsia"/>
          <w:b/>
          <w:bCs/>
          <w:sz w:val="28"/>
          <w:szCs w:val="28"/>
        </w:rPr>
        <w:t>.5.3</w:t>
      </w:r>
      <w:r w:rsidR="00D85428" w:rsidRPr="00E41150">
        <w:rPr>
          <w:rFonts w:ascii="Times New Roman" w:eastAsia="宋体" w:hint="eastAsia"/>
          <w:b/>
          <w:bCs/>
          <w:sz w:val="28"/>
          <w:szCs w:val="28"/>
        </w:rPr>
        <w:t>噪声污染防治措施</w:t>
      </w:r>
    </w:p>
    <w:p w:rsidR="000952A3" w:rsidRPr="00E41150" w:rsidRDefault="000952A3" w:rsidP="000952A3">
      <w:pPr>
        <w:pStyle w:val="-RED0"/>
        <w:ind w:firstLineChars="200" w:firstLine="480"/>
        <w:jc w:val="both"/>
        <w:rPr>
          <w:szCs w:val="24"/>
        </w:rPr>
      </w:pPr>
      <w:r w:rsidRPr="00E41150">
        <w:rPr>
          <w:rFonts w:hint="eastAsia"/>
          <w:szCs w:val="24"/>
        </w:rPr>
        <w:t>选择低噪声设备，对设备进行合理布局。对高噪声设备采取基础减振、建筑隔声措施，风机进出口</w:t>
      </w:r>
      <w:r w:rsidRPr="00E41150">
        <w:rPr>
          <w:szCs w:val="24"/>
        </w:rPr>
        <w:t>安装消声器</w:t>
      </w:r>
      <w:r w:rsidRPr="00E41150">
        <w:rPr>
          <w:rFonts w:hint="eastAsia"/>
          <w:szCs w:val="24"/>
        </w:rPr>
        <w:t>等</w:t>
      </w:r>
      <w:r w:rsidRPr="00E41150">
        <w:rPr>
          <w:szCs w:val="24"/>
        </w:rPr>
        <w:t>。</w:t>
      </w:r>
    </w:p>
    <w:p w:rsidR="00E02C08" w:rsidRPr="00E41150" w:rsidRDefault="000952A3" w:rsidP="00E02C08">
      <w:pPr>
        <w:pStyle w:val="3"/>
        <w:rPr>
          <w:rFonts w:ascii="Times New Roman" w:eastAsia="宋体"/>
          <w:b/>
          <w:bCs/>
          <w:sz w:val="28"/>
          <w:szCs w:val="28"/>
        </w:rPr>
      </w:pPr>
      <w:r w:rsidRPr="00E41150">
        <w:rPr>
          <w:rFonts w:ascii="Times New Roman" w:eastAsia="宋体" w:hint="eastAsia"/>
          <w:b/>
          <w:bCs/>
          <w:sz w:val="28"/>
          <w:szCs w:val="28"/>
        </w:rPr>
        <w:t>10.5.4</w:t>
      </w:r>
      <w:r w:rsidR="00E02C08" w:rsidRPr="00E41150">
        <w:rPr>
          <w:rFonts w:ascii="Times New Roman" w:eastAsia="宋体" w:hint="eastAsia"/>
          <w:b/>
          <w:bCs/>
          <w:sz w:val="28"/>
          <w:szCs w:val="28"/>
        </w:rPr>
        <w:t>固体废物污染防治措施</w:t>
      </w:r>
    </w:p>
    <w:p w:rsidR="000952A3" w:rsidRPr="00E41150" w:rsidRDefault="00E41150" w:rsidP="000952A3">
      <w:pPr>
        <w:pStyle w:val="-RED0"/>
        <w:ind w:firstLineChars="200" w:firstLine="480"/>
        <w:jc w:val="both"/>
        <w:rPr>
          <w:szCs w:val="24"/>
        </w:rPr>
      </w:pPr>
      <w:r w:rsidRPr="00E41150">
        <w:rPr>
          <w:rFonts w:hint="eastAsia"/>
          <w:szCs w:val="24"/>
        </w:rPr>
        <w:t>废油漆桶、废活性炭、废过滤棉、</w:t>
      </w:r>
      <w:proofErr w:type="gramStart"/>
      <w:r w:rsidRPr="00E41150">
        <w:rPr>
          <w:rFonts w:hint="eastAsia"/>
          <w:szCs w:val="24"/>
        </w:rPr>
        <w:t>漆渣依托现有危废暂存</w:t>
      </w:r>
      <w:proofErr w:type="gramEnd"/>
      <w:r w:rsidRPr="00E41150">
        <w:rPr>
          <w:rFonts w:hint="eastAsia"/>
          <w:szCs w:val="24"/>
        </w:rPr>
        <w:t>间暂存，定期</w:t>
      </w:r>
      <w:proofErr w:type="gramStart"/>
      <w:r w:rsidRPr="00E41150">
        <w:rPr>
          <w:rFonts w:hint="eastAsia"/>
          <w:szCs w:val="24"/>
        </w:rPr>
        <w:t>交有危废处置</w:t>
      </w:r>
      <w:proofErr w:type="gramEnd"/>
      <w:r w:rsidRPr="00E41150">
        <w:rPr>
          <w:rFonts w:hint="eastAsia"/>
          <w:szCs w:val="24"/>
        </w:rPr>
        <w:t>资质单位进行处置。</w:t>
      </w:r>
    </w:p>
    <w:p w:rsidR="00E02C08" w:rsidRPr="00E41150" w:rsidRDefault="000952A3" w:rsidP="000952A3">
      <w:pPr>
        <w:pStyle w:val="3"/>
        <w:rPr>
          <w:rFonts w:ascii="Times New Roman" w:eastAsia="宋体"/>
          <w:b/>
          <w:bCs/>
          <w:sz w:val="28"/>
          <w:szCs w:val="28"/>
        </w:rPr>
      </w:pPr>
      <w:r w:rsidRPr="00E41150">
        <w:rPr>
          <w:rFonts w:ascii="Times New Roman" w:eastAsia="宋体" w:hint="eastAsia"/>
          <w:b/>
          <w:bCs/>
          <w:sz w:val="28"/>
          <w:szCs w:val="28"/>
        </w:rPr>
        <w:t>10.5.5</w:t>
      </w:r>
      <w:r w:rsidR="00E02C08" w:rsidRPr="00E41150">
        <w:rPr>
          <w:rFonts w:ascii="Times New Roman" w:eastAsia="宋体" w:hint="eastAsia"/>
          <w:b/>
          <w:bCs/>
          <w:sz w:val="28"/>
          <w:szCs w:val="28"/>
        </w:rPr>
        <w:t>地下水污染防治措施</w:t>
      </w:r>
    </w:p>
    <w:p w:rsidR="00C34042" w:rsidRPr="00E41150" w:rsidRDefault="00C34042" w:rsidP="000952A3">
      <w:pPr>
        <w:pStyle w:val="-RED0"/>
        <w:ind w:firstLineChars="200" w:firstLine="480"/>
        <w:jc w:val="both"/>
        <w:rPr>
          <w:szCs w:val="24"/>
        </w:rPr>
      </w:pPr>
      <w:r w:rsidRPr="00E41150">
        <w:rPr>
          <w:rFonts w:hint="eastAsia"/>
          <w:szCs w:val="24"/>
        </w:rPr>
        <w:t>（</w:t>
      </w:r>
      <w:r w:rsidRPr="00E41150">
        <w:rPr>
          <w:szCs w:val="24"/>
        </w:rPr>
        <w:t>1</w:t>
      </w:r>
      <w:r w:rsidRPr="00E41150">
        <w:rPr>
          <w:rFonts w:hint="eastAsia"/>
          <w:szCs w:val="24"/>
        </w:rPr>
        <w:t>）厂区划分为重点防渗区、简单防渗区、一般防渗区，按照各分区设计要求进行防渗处理</w:t>
      </w:r>
      <w:r w:rsidR="000952A3" w:rsidRPr="00E41150">
        <w:rPr>
          <w:rFonts w:hint="eastAsia"/>
          <w:szCs w:val="24"/>
        </w:rPr>
        <w:t>。</w:t>
      </w:r>
    </w:p>
    <w:p w:rsidR="00C34042" w:rsidRPr="00E41150" w:rsidRDefault="00C34042" w:rsidP="000952A3">
      <w:pPr>
        <w:pStyle w:val="-RED0"/>
        <w:ind w:firstLineChars="200" w:firstLine="480"/>
        <w:jc w:val="both"/>
        <w:rPr>
          <w:szCs w:val="24"/>
        </w:rPr>
      </w:pPr>
      <w:r w:rsidRPr="00E41150">
        <w:rPr>
          <w:rFonts w:hint="eastAsia"/>
          <w:szCs w:val="24"/>
        </w:rPr>
        <w:t>（</w:t>
      </w:r>
      <w:r w:rsidRPr="00E41150">
        <w:rPr>
          <w:szCs w:val="24"/>
        </w:rPr>
        <w:t>2</w:t>
      </w:r>
      <w:r w:rsidRPr="00E41150">
        <w:rPr>
          <w:rFonts w:hint="eastAsia"/>
          <w:szCs w:val="24"/>
        </w:rPr>
        <w:t>）项目投运后，应按计划定期对厂区周边地下水上、下游地区进行水质跟踪监测。</w:t>
      </w:r>
    </w:p>
    <w:p w:rsidR="00C34042" w:rsidRPr="00E41150" w:rsidRDefault="000952A3" w:rsidP="00C34042">
      <w:pPr>
        <w:pStyle w:val="3"/>
        <w:rPr>
          <w:rFonts w:ascii="Times New Roman" w:eastAsia="宋体"/>
          <w:b/>
          <w:bCs/>
          <w:sz w:val="28"/>
          <w:szCs w:val="28"/>
        </w:rPr>
      </w:pPr>
      <w:r w:rsidRPr="00E41150">
        <w:rPr>
          <w:rFonts w:ascii="Times New Roman" w:eastAsia="宋体" w:hint="eastAsia"/>
          <w:b/>
          <w:bCs/>
          <w:sz w:val="28"/>
          <w:szCs w:val="28"/>
        </w:rPr>
        <w:t>10.5.6</w:t>
      </w:r>
      <w:r w:rsidR="00C34042" w:rsidRPr="00E41150">
        <w:rPr>
          <w:rFonts w:ascii="Times New Roman" w:eastAsia="宋体" w:hint="eastAsia"/>
          <w:b/>
          <w:bCs/>
          <w:sz w:val="28"/>
          <w:szCs w:val="28"/>
        </w:rPr>
        <w:t>风险防范措施</w:t>
      </w:r>
    </w:p>
    <w:p w:rsidR="00C34042" w:rsidRPr="00E41150" w:rsidRDefault="00C34042" w:rsidP="00C34042">
      <w:pPr>
        <w:spacing w:line="360" w:lineRule="auto"/>
        <w:ind w:firstLineChars="200" w:firstLine="480"/>
        <w:rPr>
          <w:kern w:val="0"/>
          <w:sz w:val="24"/>
          <w:szCs w:val="20"/>
        </w:rPr>
      </w:pPr>
      <w:r w:rsidRPr="00E41150">
        <w:rPr>
          <w:rFonts w:hint="eastAsia"/>
          <w:kern w:val="0"/>
          <w:sz w:val="24"/>
          <w:szCs w:val="20"/>
        </w:rPr>
        <w:t>（</w:t>
      </w:r>
      <w:r w:rsidRPr="00E41150">
        <w:rPr>
          <w:kern w:val="0"/>
          <w:sz w:val="24"/>
          <w:szCs w:val="20"/>
        </w:rPr>
        <w:t>1</w:t>
      </w:r>
      <w:r w:rsidRPr="00E41150">
        <w:rPr>
          <w:rFonts w:hint="eastAsia"/>
          <w:kern w:val="0"/>
          <w:sz w:val="24"/>
          <w:szCs w:val="20"/>
        </w:rPr>
        <w:t>）建立健全风险防控体系和事故排放污染物收集系统，确保事故情况下污染物不排入外环境。</w:t>
      </w:r>
    </w:p>
    <w:p w:rsidR="000952A3" w:rsidRPr="00E41150" w:rsidRDefault="000952A3" w:rsidP="000952A3">
      <w:pPr>
        <w:spacing w:line="360" w:lineRule="auto"/>
        <w:ind w:firstLineChars="200" w:firstLine="480"/>
        <w:rPr>
          <w:kern w:val="0"/>
          <w:sz w:val="24"/>
          <w:szCs w:val="20"/>
        </w:rPr>
      </w:pPr>
      <w:r w:rsidRPr="00E41150">
        <w:rPr>
          <w:rFonts w:hint="eastAsia"/>
          <w:kern w:val="0"/>
          <w:sz w:val="24"/>
          <w:szCs w:val="20"/>
        </w:rPr>
        <w:t>（</w:t>
      </w:r>
      <w:r w:rsidRPr="00E41150">
        <w:rPr>
          <w:rFonts w:hint="eastAsia"/>
          <w:kern w:val="0"/>
          <w:sz w:val="24"/>
          <w:szCs w:val="20"/>
        </w:rPr>
        <w:t>2</w:t>
      </w:r>
      <w:r w:rsidRPr="00E41150">
        <w:rPr>
          <w:rFonts w:hint="eastAsia"/>
          <w:kern w:val="0"/>
          <w:sz w:val="24"/>
          <w:szCs w:val="20"/>
        </w:rPr>
        <w:t>）加强培训管理，配备应急设施、消防设施、</w:t>
      </w:r>
      <w:r w:rsidRPr="00E41150">
        <w:rPr>
          <w:kern w:val="0"/>
          <w:sz w:val="24"/>
          <w:szCs w:val="20"/>
        </w:rPr>
        <w:t>DCS</w:t>
      </w:r>
      <w:r w:rsidRPr="00E41150">
        <w:rPr>
          <w:rFonts w:hint="eastAsia"/>
          <w:kern w:val="0"/>
          <w:sz w:val="24"/>
          <w:szCs w:val="20"/>
        </w:rPr>
        <w:t>自动监控预警系统、应急监测系</w:t>
      </w:r>
      <w:r w:rsidRPr="00E41150">
        <w:rPr>
          <w:rFonts w:hint="eastAsia"/>
          <w:kern w:val="0"/>
          <w:sz w:val="24"/>
          <w:szCs w:val="20"/>
        </w:rPr>
        <w:lastRenderedPageBreak/>
        <w:t>统、编制应急预案，并定期演练。</w:t>
      </w:r>
    </w:p>
    <w:p w:rsidR="000952A3" w:rsidRPr="00E41150" w:rsidRDefault="000952A3" w:rsidP="000952A3">
      <w:pPr>
        <w:pStyle w:val="2"/>
        <w:tabs>
          <w:tab w:val="left" w:pos="6135"/>
        </w:tabs>
        <w:spacing w:beforeLines="0"/>
        <w:rPr>
          <w:rFonts w:ascii="Times New Roman" w:hAnsi="Times New Roman"/>
          <w:b/>
          <w:bCs/>
          <w:sz w:val="32"/>
          <w:szCs w:val="32"/>
        </w:rPr>
      </w:pPr>
      <w:bookmarkStart w:id="237" w:name="_Toc102056388"/>
      <w:r w:rsidRPr="00E41150">
        <w:rPr>
          <w:rFonts w:ascii="Times New Roman" w:hAnsi="Times New Roman" w:hint="eastAsia"/>
          <w:b/>
          <w:bCs/>
          <w:sz w:val="32"/>
          <w:szCs w:val="32"/>
        </w:rPr>
        <w:t>10.6</w:t>
      </w:r>
      <w:r w:rsidRPr="00E41150">
        <w:rPr>
          <w:rFonts w:ascii="Times New Roman" w:hAnsi="Times New Roman" w:hint="eastAsia"/>
          <w:b/>
          <w:bCs/>
          <w:sz w:val="32"/>
          <w:szCs w:val="32"/>
        </w:rPr>
        <w:t>公众参与</w:t>
      </w:r>
      <w:bookmarkEnd w:id="237"/>
    </w:p>
    <w:p w:rsidR="000952A3" w:rsidRPr="0092160D" w:rsidRDefault="000952A3" w:rsidP="000952A3">
      <w:pPr>
        <w:spacing w:line="360" w:lineRule="auto"/>
        <w:ind w:firstLineChars="200" w:firstLine="480"/>
        <w:rPr>
          <w:color w:val="FF0000"/>
          <w:kern w:val="0"/>
          <w:sz w:val="24"/>
          <w:szCs w:val="20"/>
        </w:rPr>
      </w:pPr>
      <w:r w:rsidRPr="00E41150">
        <w:rPr>
          <w:rFonts w:hint="eastAsia"/>
          <w:kern w:val="0"/>
          <w:sz w:val="24"/>
          <w:szCs w:val="20"/>
        </w:rPr>
        <w:t>通过网上公示、发放调查表对公众进行调查，被调查者均表示支持该项目的建设，认为该项目提高人民生活水平、促进当地的经济发展、增加就业机会、改善环境。</w:t>
      </w:r>
    </w:p>
    <w:p w:rsidR="00FE6435" w:rsidRPr="000F36DB" w:rsidRDefault="000952A3" w:rsidP="00FE6435">
      <w:pPr>
        <w:pStyle w:val="2"/>
        <w:tabs>
          <w:tab w:val="left" w:pos="6135"/>
        </w:tabs>
        <w:spacing w:beforeLines="0"/>
        <w:rPr>
          <w:rFonts w:ascii="Times New Roman" w:hAnsi="Times New Roman"/>
          <w:b/>
          <w:bCs/>
          <w:sz w:val="32"/>
          <w:szCs w:val="32"/>
        </w:rPr>
      </w:pPr>
      <w:bookmarkStart w:id="238" w:name="_Toc102056389"/>
      <w:r w:rsidRPr="000F36DB">
        <w:rPr>
          <w:rFonts w:ascii="Times New Roman" w:hAnsi="Times New Roman" w:hint="eastAsia"/>
          <w:b/>
          <w:bCs/>
          <w:sz w:val="32"/>
          <w:szCs w:val="32"/>
        </w:rPr>
        <w:t>10.7</w:t>
      </w:r>
      <w:r w:rsidR="00FE6435" w:rsidRPr="000F36DB">
        <w:rPr>
          <w:rFonts w:ascii="Times New Roman" w:hAnsi="Times New Roman" w:hint="eastAsia"/>
          <w:b/>
          <w:bCs/>
          <w:sz w:val="32"/>
          <w:szCs w:val="32"/>
        </w:rPr>
        <w:t>污染物总量控制</w:t>
      </w:r>
      <w:bookmarkEnd w:id="238"/>
    </w:p>
    <w:p w:rsidR="00E41150" w:rsidRPr="0011726D" w:rsidRDefault="00E41150" w:rsidP="00E41150">
      <w:pPr>
        <w:pStyle w:val="-RED0"/>
        <w:ind w:firstLineChars="200" w:firstLine="480"/>
        <w:jc w:val="both"/>
        <w:rPr>
          <w:kern w:val="0"/>
          <w:szCs w:val="20"/>
        </w:rPr>
      </w:pPr>
      <w:bookmarkStart w:id="239" w:name="_Toc130368689"/>
      <w:bookmarkStart w:id="240" w:name="_Toc196969245"/>
      <w:bookmarkStart w:id="241" w:name="_Toc28795"/>
      <w:bookmarkStart w:id="242" w:name="_Toc29887"/>
      <w:r w:rsidRPr="0011726D">
        <w:rPr>
          <w:rFonts w:hint="eastAsia"/>
          <w:kern w:val="0"/>
          <w:szCs w:val="20"/>
        </w:rPr>
        <w:t>项目建成后，全厂污染物排放增减量：</w:t>
      </w:r>
    </w:p>
    <w:p w:rsidR="00E41150" w:rsidRPr="0011726D" w:rsidRDefault="00E41150" w:rsidP="00E41150">
      <w:pPr>
        <w:pStyle w:val="-RED0"/>
        <w:ind w:firstLineChars="200" w:firstLine="480"/>
        <w:jc w:val="both"/>
        <w:rPr>
          <w:kern w:val="0"/>
          <w:szCs w:val="20"/>
        </w:rPr>
      </w:pPr>
      <w:r w:rsidRPr="0011726D">
        <w:rPr>
          <w:rFonts w:hint="eastAsia"/>
          <w:kern w:val="0"/>
          <w:szCs w:val="20"/>
        </w:rPr>
        <w:t>废气：烟（粉）尘</w:t>
      </w:r>
      <w:r w:rsidRPr="0011726D">
        <w:rPr>
          <w:kern w:val="0"/>
          <w:szCs w:val="20"/>
        </w:rPr>
        <w:t>+</w:t>
      </w:r>
      <w:r w:rsidRPr="0011726D">
        <w:rPr>
          <w:rFonts w:hint="eastAsia"/>
          <w:kern w:val="0"/>
          <w:szCs w:val="20"/>
        </w:rPr>
        <w:t>1.4957</w:t>
      </w:r>
      <w:r w:rsidRPr="0011726D">
        <w:rPr>
          <w:kern w:val="0"/>
          <w:szCs w:val="20"/>
        </w:rPr>
        <w:t>t/a</w:t>
      </w:r>
      <w:r w:rsidRPr="0011726D">
        <w:rPr>
          <w:rFonts w:hint="eastAsia"/>
          <w:kern w:val="0"/>
          <w:szCs w:val="20"/>
        </w:rPr>
        <w:t>、二氧化硫</w:t>
      </w:r>
      <w:r w:rsidRPr="0011726D">
        <w:rPr>
          <w:kern w:val="0"/>
          <w:szCs w:val="20"/>
        </w:rPr>
        <w:t>+</w:t>
      </w:r>
      <w:r w:rsidRPr="0011726D">
        <w:rPr>
          <w:rFonts w:hint="eastAsia"/>
          <w:kern w:val="0"/>
          <w:szCs w:val="20"/>
        </w:rPr>
        <w:t>0.0013</w:t>
      </w:r>
      <w:r w:rsidRPr="0011726D">
        <w:rPr>
          <w:kern w:val="0"/>
          <w:szCs w:val="20"/>
        </w:rPr>
        <w:t>t/a</w:t>
      </w:r>
      <w:r w:rsidRPr="0011726D">
        <w:rPr>
          <w:rFonts w:hint="eastAsia"/>
          <w:kern w:val="0"/>
          <w:szCs w:val="20"/>
        </w:rPr>
        <w:t>、氮氧化物</w:t>
      </w:r>
      <w:r w:rsidRPr="0011726D">
        <w:rPr>
          <w:rFonts w:hint="eastAsia"/>
          <w:kern w:val="0"/>
          <w:szCs w:val="20"/>
        </w:rPr>
        <w:t>+0.0133t/a</w:t>
      </w:r>
      <w:r w:rsidRPr="0011726D">
        <w:rPr>
          <w:rFonts w:hint="eastAsia"/>
          <w:kern w:val="0"/>
          <w:szCs w:val="20"/>
        </w:rPr>
        <w:t>、挥发性有机物</w:t>
      </w:r>
      <w:r w:rsidRPr="0011726D">
        <w:rPr>
          <w:rFonts w:hint="eastAsia"/>
          <w:kern w:val="0"/>
          <w:szCs w:val="20"/>
        </w:rPr>
        <w:t>+3.3977t/a</w:t>
      </w:r>
      <w:r w:rsidRPr="0011726D">
        <w:rPr>
          <w:rFonts w:hint="eastAsia"/>
          <w:kern w:val="0"/>
          <w:szCs w:val="20"/>
        </w:rPr>
        <w:t>。</w:t>
      </w:r>
    </w:p>
    <w:p w:rsidR="00E41150" w:rsidRPr="0011726D" w:rsidRDefault="00E41150" w:rsidP="00E41150">
      <w:pPr>
        <w:pStyle w:val="-RED0"/>
        <w:ind w:firstLineChars="200" w:firstLine="480"/>
        <w:jc w:val="both"/>
        <w:rPr>
          <w:kern w:val="0"/>
          <w:szCs w:val="20"/>
        </w:rPr>
      </w:pPr>
      <w:r w:rsidRPr="0011726D">
        <w:rPr>
          <w:rFonts w:hint="eastAsia"/>
          <w:kern w:val="0"/>
          <w:szCs w:val="20"/>
        </w:rPr>
        <w:t>项目建成后，全厂污染物排放总量：</w:t>
      </w:r>
    </w:p>
    <w:p w:rsidR="00E41150" w:rsidRPr="0092160D" w:rsidRDefault="00E41150" w:rsidP="00E41150">
      <w:pPr>
        <w:pStyle w:val="-RED0"/>
        <w:ind w:firstLineChars="200" w:firstLine="480"/>
        <w:jc w:val="both"/>
        <w:rPr>
          <w:color w:val="FF0000"/>
          <w:kern w:val="0"/>
          <w:szCs w:val="20"/>
        </w:rPr>
      </w:pPr>
      <w:r w:rsidRPr="0011726D">
        <w:rPr>
          <w:rFonts w:hint="eastAsia"/>
          <w:kern w:val="0"/>
          <w:szCs w:val="20"/>
        </w:rPr>
        <w:t>废气：二氧化硫</w:t>
      </w:r>
      <w:r w:rsidRPr="0011726D">
        <w:rPr>
          <w:rFonts w:hint="eastAsia"/>
          <w:kern w:val="0"/>
          <w:szCs w:val="20"/>
        </w:rPr>
        <w:t>0.0016</w:t>
      </w:r>
      <w:r w:rsidRPr="0011726D">
        <w:rPr>
          <w:kern w:val="0"/>
          <w:szCs w:val="20"/>
        </w:rPr>
        <w:t>t/a</w:t>
      </w:r>
      <w:r w:rsidRPr="0011726D">
        <w:rPr>
          <w:rFonts w:hint="eastAsia"/>
          <w:kern w:val="0"/>
          <w:szCs w:val="20"/>
        </w:rPr>
        <w:t>、烟（粉）尘</w:t>
      </w:r>
      <w:r w:rsidRPr="0011726D">
        <w:rPr>
          <w:rFonts w:hint="eastAsia"/>
          <w:kern w:val="0"/>
          <w:szCs w:val="20"/>
        </w:rPr>
        <w:t>1.5498</w:t>
      </w:r>
      <w:r w:rsidRPr="0011726D">
        <w:rPr>
          <w:kern w:val="0"/>
          <w:szCs w:val="20"/>
        </w:rPr>
        <w:t>t/a</w:t>
      </w:r>
      <w:r w:rsidRPr="0011726D">
        <w:rPr>
          <w:rFonts w:hint="eastAsia"/>
          <w:kern w:val="0"/>
          <w:szCs w:val="20"/>
        </w:rPr>
        <w:t>、氮氧化物</w:t>
      </w:r>
      <w:r w:rsidRPr="0011726D">
        <w:rPr>
          <w:rFonts w:hint="eastAsia"/>
          <w:kern w:val="0"/>
          <w:szCs w:val="20"/>
        </w:rPr>
        <w:t>0.0133</w:t>
      </w:r>
      <w:r w:rsidRPr="0011726D">
        <w:rPr>
          <w:kern w:val="0"/>
          <w:szCs w:val="20"/>
        </w:rPr>
        <w:t>t/a</w:t>
      </w:r>
      <w:r w:rsidRPr="0011726D">
        <w:rPr>
          <w:rFonts w:hint="eastAsia"/>
          <w:kern w:val="0"/>
          <w:szCs w:val="20"/>
        </w:rPr>
        <w:t>、挥发性有机物</w:t>
      </w:r>
      <w:r w:rsidRPr="0011726D">
        <w:rPr>
          <w:rFonts w:hint="eastAsia"/>
          <w:kern w:val="0"/>
          <w:szCs w:val="20"/>
        </w:rPr>
        <w:t>3.6070t/a</w:t>
      </w:r>
      <w:r w:rsidRPr="0011726D">
        <w:rPr>
          <w:rFonts w:hint="eastAsia"/>
          <w:kern w:val="0"/>
          <w:szCs w:val="20"/>
        </w:rPr>
        <w:t>。</w:t>
      </w:r>
    </w:p>
    <w:p w:rsidR="00E41150" w:rsidRPr="0011726D" w:rsidRDefault="00E41150" w:rsidP="00E41150">
      <w:pPr>
        <w:pStyle w:val="-RED0"/>
        <w:ind w:firstLineChars="200" w:firstLine="480"/>
        <w:jc w:val="both"/>
        <w:rPr>
          <w:kern w:val="0"/>
          <w:szCs w:val="20"/>
        </w:rPr>
      </w:pPr>
      <w:r w:rsidRPr="0011726D">
        <w:rPr>
          <w:rFonts w:hint="eastAsia"/>
          <w:kern w:val="0"/>
          <w:szCs w:val="20"/>
        </w:rPr>
        <w:t>建议总量来源：</w:t>
      </w:r>
    </w:p>
    <w:p w:rsidR="00E41150" w:rsidRPr="0011726D" w:rsidRDefault="00E41150" w:rsidP="00E41150">
      <w:pPr>
        <w:pStyle w:val="-RED0"/>
        <w:ind w:firstLineChars="200" w:firstLine="480"/>
        <w:jc w:val="both"/>
        <w:rPr>
          <w:kern w:val="0"/>
          <w:szCs w:val="20"/>
        </w:rPr>
      </w:pPr>
      <w:r w:rsidRPr="0011726D">
        <w:rPr>
          <w:kern w:val="0"/>
          <w:szCs w:val="20"/>
        </w:rPr>
        <w:t>1</w:t>
      </w:r>
      <w:r w:rsidRPr="0011726D">
        <w:rPr>
          <w:rFonts w:hint="eastAsia"/>
          <w:kern w:val="0"/>
          <w:szCs w:val="20"/>
        </w:rPr>
        <w:t>、新增二氧化硫、氮氧化物通过排污权交易获得。</w:t>
      </w:r>
    </w:p>
    <w:p w:rsidR="000952A3" w:rsidRPr="0092160D" w:rsidRDefault="00E41150" w:rsidP="00E41150">
      <w:pPr>
        <w:pStyle w:val="-RED0"/>
        <w:ind w:firstLineChars="200" w:firstLine="480"/>
        <w:jc w:val="both"/>
        <w:rPr>
          <w:color w:val="FF0000"/>
          <w:kern w:val="0"/>
          <w:szCs w:val="20"/>
        </w:rPr>
      </w:pPr>
      <w:r w:rsidRPr="0011726D">
        <w:rPr>
          <w:rFonts w:hint="eastAsia"/>
          <w:kern w:val="0"/>
          <w:szCs w:val="20"/>
        </w:rPr>
        <w:t>2</w:t>
      </w:r>
      <w:r w:rsidRPr="0011726D">
        <w:rPr>
          <w:rFonts w:hint="eastAsia"/>
          <w:kern w:val="0"/>
          <w:szCs w:val="20"/>
        </w:rPr>
        <w:t>、</w:t>
      </w:r>
      <w:r w:rsidRPr="0011726D">
        <w:rPr>
          <w:rFonts w:hint="eastAsia"/>
        </w:rPr>
        <w:t>新增烟（粉）尘、挥发性有机物总量在宜都市调剂获得。</w:t>
      </w:r>
    </w:p>
    <w:p w:rsidR="00550E66" w:rsidRPr="000F36DB" w:rsidRDefault="000952A3" w:rsidP="00550E66">
      <w:pPr>
        <w:pStyle w:val="2"/>
        <w:tabs>
          <w:tab w:val="left" w:pos="6135"/>
        </w:tabs>
        <w:spacing w:beforeLines="0"/>
        <w:rPr>
          <w:rFonts w:ascii="Times New Roman" w:hAnsi="Times New Roman"/>
          <w:b/>
          <w:bCs/>
          <w:sz w:val="32"/>
          <w:szCs w:val="32"/>
        </w:rPr>
      </w:pPr>
      <w:bookmarkStart w:id="243" w:name="_Toc102056390"/>
      <w:r w:rsidRPr="000F36DB">
        <w:rPr>
          <w:rFonts w:ascii="Times New Roman" w:hAnsi="Times New Roman" w:hint="eastAsia"/>
          <w:b/>
          <w:bCs/>
          <w:sz w:val="32"/>
          <w:szCs w:val="32"/>
        </w:rPr>
        <w:t>10.8</w:t>
      </w:r>
      <w:r w:rsidR="00550E66" w:rsidRPr="000F36DB">
        <w:rPr>
          <w:rFonts w:ascii="Times New Roman" w:hAnsi="Times New Roman"/>
          <w:b/>
          <w:bCs/>
          <w:sz w:val="32"/>
          <w:szCs w:val="32"/>
        </w:rPr>
        <w:t>总结论</w:t>
      </w:r>
      <w:bookmarkEnd w:id="239"/>
      <w:bookmarkEnd w:id="240"/>
      <w:bookmarkEnd w:id="241"/>
      <w:bookmarkEnd w:id="242"/>
      <w:bookmarkEnd w:id="243"/>
    </w:p>
    <w:p w:rsidR="00C2501F" w:rsidRPr="00E41150" w:rsidRDefault="00E41150" w:rsidP="00E41150">
      <w:pPr>
        <w:spacing w:line="360" w:lineRule="auto"/>
        <w:ind w:firstLineChars="200" w:firstLine="480"/>
        <w:rPr>
          <w:snapToGrid w:val="0"/>
          <w:kern w:val="0"/>
          <w:sz w:val="24"/>
        </w:rPr>
      </w:pPr>
      <w:r w:rsidRPr="00E41150">
        <w:rPr>
          <w:rFonts w:hint="eastAsia"/>
          <w:snapToGrid w:val="0"/>
          <w:kern w:val="0"/>
          <w:sz w:val="24"/>
        </w:rPr>
        <w:t>湖北宜都运机机电股份有限公司输送机</w:t>
      </w:r>
      <w:proofErr w:type="gramStart"/>
      <w:r w:rsidRPr="00E41150">
        <w:rPr>
          <w:rFonts w:hint="eastAsia"/>
          <w:snapToGrid w:val="0"/>
          <w:kern w:val="0"/>
          <w:sz w:val="24"/>
        </w:rPr>
        <w:t>钣</w:t>
      </w:r>
      <w:proofErr w:type="gramEnd"/>
      <w:r w:rsidRPr="00E41150">
        <w:rPr>
          <w:rFonts w:hint="eastAsia"/>
          <w:snapToGrid w:val="0"/>
          <w:kern w:val="0"/>
          <w:sz w:val="24"/>
        </w:rPr>
        <w:t>金加工生产线改造升级项目</w:t>
      </w:r>
      <w:r w:rsidR="00C2501F" w:rsidRPr="00E41150">
        <w:rPr>
          <w:rFonts w:hint="eastAsia"/>
          <w:snapToGrid w:val="0"/>
          <w:kern w:val="0"/>
          <w:sz w:val="24"/>
        </w:rPr>
        <w:t>符合国家产业政策，符合</w:t>
      </w:r>
      <w:r w:rsidR="00C2501F" w:rsidRPr="00E41150">
        <w:rPr>
          <w:snapToGrid w:val="0"/>
          <w:kern w:val="0"/>
          <w:sz w:val="24"/>
        </w:rPr>
        <w:t>《宜昌市城市总体规划（</w:t>
      </w:r>
      <w:r w:rsidR="00C2501F" w:rsidRPr="00E41150">
        <w:rPr>
          <w:snapToGrid w:val="0"/>
          <w:kern w:val="0"/>
          <w:sz w:val="24"/>
        </w:rPr>
        <w:t>2011-2030</w:t>
      </w:r>
      <w:r w:rsidR="00C2501F" w:rsidRPr="00E41150">
        <w:rPr>
          <w:snapToGrid w:val="0"/>
          <w:kern w:val="0"/>
          <w:sz w:val="24"/>
        </w:rPr>
        <w:t>）》</w:t>
      </w:r>
      <w:r w:rsidR="00C2501F" w:rsidRPr="00E41150">
        <w:rPr>
          <w:rFonts w:hint="eastAsia"/>
          <w:snapToGrid w:val="0"/>
          <w:kern w:val="0"/>
          <w:sz w:val="24"/>
        </w:rPr>
        <w:t>、</w:t>
      </w:r>
      <w:r w:rsidR="00C2501F" w:rsidRPr="00E41150">
        <w:rPr>
          <w:snapToGrid w:val="0"/>
          <w:kern w:val="0"/>
          <w:sz w:val="24"/>
        </w:rPr>
        <w:t>《宜都市城乡总体规划（</w:t>
      </w:r>
      <w:r w:rsidR="00C2501F" w:rsidRPr="00E41150">
        <w:rPr>
          <w:snapToGrid w:val="0"/>
          <w:kern w:val="0"/>
          <w:sz w:val="24"/>
        </w:rPr>
        <w:t>2012-2030</w:t>
      </w:r>
      <w:r w:rsidR="00C2501F" w:rsidRPr="00E41150">
        <w:rPr>
          <w:snapToGrid w:val="0"/>
          <w:kern w:val="0"/>
          <w:sz w:val="24"/>
        </w:rPr>
        <w:t>）》</w:t>
      </w:r>
      <w:r w:rsidR="00C2501F" w:rsidRPr="00E41150">
        <w:rPr>
          <w:rFonts w:hint="eastAsia"/>
          <w:snapToGrid w:val="0"/>
          <w:kern w:val="0"/>
          <w:sz w:val="24"/>
        </w:rPr>
        <w:t>、</w:t>
      </w:r>
      <w:r w:rsidRPr="00E41150">
        <w:rPr>
          <w:rFonts w:hint="eastAsia"/>
          <w:snapToGrid w:val="0"/>
          <w:kern w:val="0"/>
          <w:sz w:val="24"/>
        </w:rPr>
        <w:t>《宜都高新技术产业园区总体规划》（</w:t>
      </w:r>
      <w:r w:rsidRPr="00E41150">
        <w:rPr>
          <w:rFonts w:hint="eastAsia"/>
          <w:snapToGrid w:val="0"/>
          <w:kern w:val="0"/>
          <w:sz w:val="24"/>
        </w:rPr>
        <w:t>2020-2035</w:t>
      </w:r>
      <w:r w:rsidRPr="00E41150">
        <w:rPr>
          <w:rFonts w:hint="eastAsia"/>
          <w:snapToGrid w:val="0"/>
          <w:kern w:val="0"/>
          <w:sz w:val="24"/>
        </w:rPr>
        <w:t>）</w:t>
      </w:r>
      <w:r w:rsidR="00C2501F" w:rsidRPr="00E41150">
        <w:rPr>
          <w:rFonts w:hint="eastAsia"/>
          <w:snapToGrid w:val="0"/>
          <w:kern w:val="0"/>
          <w:sz w:val="24"/>
        </w:rPr>
        <w:t>要求。</w:t>
      </w:r>
      <w:r w:rsidR="00C2501F" w:rsidRPr="00E41150">
        <w:rPr>
          <w:snapToGrid w:val="0"/>
          <w:kern w:val="0"/>
          <w:sz w:val="24"/>
        </w:rPr>
        <w:t>在</w:t>
      </w:r>
      <w:r w:rsidR="00C2501F" w:rsidRPr="00E41150">
        <w:rPr>
          <w:rFonts w:hint="eastAsia"/>
          <w:snapToGrid w:val="0"/>
          <w:kern w:val="0"/>
          <w:sz w:val="24"/>
        </w:rPr>
        <w:t>严格</w:t>
      </w:r>
      <w:r w:rsidR="00C2501F" w:rsidRPr="00E41150">
        <w:rPr>
          <w:snapToGrid w:val="0"/>
          <w:kern w:val="0"/>
          <w:sz w:val="24"/>
        </w:rPr>
        <w:t>落实</w:t>
      </w:r>
      <w:r w:rsidR="00C2501F" w:rsidRPr="00E41150">
        <w:rPr>
          <w:rFonts w:hint="eastAsia"/>
          <w:snapToGrid w:val="0"/>
          <w:kern w:val="0"/>
          <w:sz w:val="24"/>
        </w:rPr>
        <w:t>环评报告</w:t>
      </w:r>
      <w:r w:rsidR="00C2501F" w:rsidRPr="00E41150">
        <w:rPr>
          <w:snapToGrid w:val="0"/>
          <w:kern w:val="0"/>
          <w:sz w:val="24"/>
        </w:rPr>
        <w:t>提出的各项污染防治措施</w:t>
      </w:r>
      <w:r w:rsidR="00C2501F" w:rsidRPr="00E41150">
        <w:rPr>
          <w:rFonts w:hint="eastAsia"/>
          <w:snapToGrid w:val="0"/>
          <w:kern w:val="0"/>
          <w:sz w:val="24"/>
        </w:rPr>
        <w:t>和风险防范措施</w:t>
      </w:r>
      <w:r w:rsidR="00C2501F" w:rsidRPr="00E41150">
        <w:rPr>
          <w:snapToGrid w:val="0"/>
          <w:kern w:val="0"/>
          <w:sz w:val="24"/>
        </w:rPr>
        <w:t>后，</w:t>
      </w:r>
      <w:r w:rsidR="00C2501F" w:rsidRPr="00E41150">
        <w:rPr>
          <w:rFonts w:hint="eastAsia"/>
          <w:snapToGrid w:val="0"/>
          <w:kern w:val="0"/>
          <w:sz w:val="24"/>
        </w:rPr>
        <w:t>项目</w:t>
      </w:r>
      <w:r w:rsidR="00C2501F" w:rsidRPr="00E41150">
        <w:rPr>
          <w:snapToGrid w:val="0"/>
          <w:kern w:val="0"/>
          <w:sz w:val="24"/>
        </w:rPr>
        <w:t>废水、</w:t>
      </w:r>
      <w:r w:rsidR="00C2501F" w:rsidRPr="00E41150">
        <w:rPr>
          <w:rFonts w:hint="eastAsia"/>
          <w:snapToGrid w:val="0"/>
          <w:kern w:val="0"/>
          <w:sz w:val="24"/>
        </w:rPr>
        <w:t>废气、噪声均能稳定</w:t>
      </w:r>
      <w:r w:rsidR="00C2501F" w:rsidRPr="00E41150">
        <w:rPr>
          <w:snapToGrid w:val="0"/>
          <w:kern w:val="0"/>
          <w:sz w:val="24"/>
        </w:rPr>
        <w:t>达标排放，固体废物</w:t>
      </w:r>
      <w:r w:rsidR="00C2501F" w:rsidRPr="00E41150">
        <w:rPr>
          <w:rFonts w:hint="eastAsia"/>
          <w:snapToGrid w:val="0"/>
          <w:kern w:val="0"/>
          <w:sz w:val="24"/>
        </w:rPr>
        <w:t>全部得到妥善处置，污染物排放总量可满足相关总量控制指标要求，区域环境质量可满足相应功能区划要求，环境风险水平是可以接受的。</w:t>
      </w:r>
      <w:r w:rsidR="00C2501F" w:rsidRPr="00E41150">
        <w:rPr>
          <w:snapToGrid w:val="0"/>
          <w:kern w:val="0"/>
          <w:sz w:val="24"/>
        </w:rPr>
        <w:t>项目的建设从环境保护角度而言是可行的。</w:t>
      </w:r>
    </w:p>
    <w:p w:rsidR="00550E66" w:rsidRPr="0092160D" w:rsidRDefault="00550E66" w:rsidP="00C34042">
      <w:pPr>
        <w:spacing w:line="360" w:lineRule="auto"/>
        <w:ind w:firstLineChars="200" w:firstLine="480"/>
        <w:rPr>
          <w:color w:val="FF0000"/>
          <w:kern w:val="0"/>
          <w:sz w:val="24"/>
          <w:szCs w:val="20"/>
        </w:rPr>
      </w:pPr>
    </w:p>
    <w:p w:rsidR="00550E66" w:rsidRPr="0092160D" w:rsidRDefault="00550E66" w:rsidP="00550E66">
      <w:pPr>
        <w:spacing w:line="360" w:lineRule="auto"/>
        <w:ind w:firstLineChars="200" w:firstLine="480"/>
        <w:rPr>
          <w:color w:val="FF0000"/>
          <w:sz w:val="24"/>
          <w:lang w:val="zh-CN"/>
        </w:rPr>
      </w:pPr>
    </w:p>
    <w:p w:rsidR="00550E66" w:rsidRPr="0092160D" w:rsidRDefault="00550E66" w:rsidP="00550E66">
      <w:pPr>
        <w:spacing w:line="360" w:lineRule="auto"/>
        <w:ind w:firstLineChars="200" w:firstLine="420"/>
        <w:rPr>
          <w:color w:val="FF0000"/>
        </w:rPr>
      </w:pPr>
    </w:p>
    <w:p w:rsidR="004358AB" w:rsidRPr="0092160D" w:rsidRDefault="004358AB" w:rsidP="00323B43">
      <w:pPr>
        <w:rPr>
          <w:color w:val="FF0000"/>
        </w:rPr>
      </w:pPr>
      <w:bookmarkStart w:id="244" w:name="_GoBack"/>
      <w:bookmarkEnd w:id="244"/>
    </w:p>
    <w:sectPr w:rsidR="004358AB" w:rsidRPr="0092160D" w:rsidSect="004E2D5F">
      <w:pgSz w:w="11906" w:h="16838"/>
      <w:pgMar w:top="1361" w:right="1134" w:bottom="1361" w:left="1134" w:header="851" w:footer="851" w:gutter="0"/>
      <w:cols w:space="720"/>
      <w:docGrid w:linePitch="489" w:charSpace="-4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5A0" w:rsidRDefault="000B05A0" w:rsidP="00550E66">
      <w:r>
        <w:separator/>
      </w:r>
    </w:p>
  </w:endnote>
  <w:endnote w:type="continuationSeparator" w:id="0">
    <w:p w:rsidR="000B05A0" w:rsidRDefault="000B05A0" w:rsidP="0055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sun">
    <w:altName w:val="Times New Roman"/>
    <w:panose1 w:val="00000000000000000000"/>
    <w:charset w:val="00"/>
    <w:family w:val="roman"/>
    <w:notTrueType/>
    <w:pitch w:val="default"/>
    <w:sig w:usb0="00000001" w:usb1="08070000" w:usb2="00000010" w:usb3="00000000" w:csb0="00020000" w:csb1="00000000"/>
  </w:font>
  <w:font w:name="新宋体">
    <w:panose1 w:val="02010609030101010101"/>
    <w:charset w:val="86"/>
    <w:family w:val="modern"/>
    <w:pitch w:val="fixed"/>
    <w:sig w:usb0="00000003" w:usb1="288F0000" w:usb2="00000016" w:usb3="00000000" w:csb0="00040001" w:csb1="00000000"/>
  </w:font>
  <w:font w:name="等线">
    <w:altName w:val="宋体"/>
    <w:charset w:val="86"/>
    <w:family w:val="roman"/>
    <w:pitch w:val="default"/>
    <w:sig w:usb0="00000000" w:usb1="00000000" w:usb2="00000010" w:usb3="00000000" w:csb0="00040000" w:csb1="00000000"/>
  </w:font>
  <w:font w:name="Songti SC Regular">
    <w:altName w:val="华文宋体"/>
    <w:charset w:val="86"/>
    <w:family w:val="auto"/>
    <w:pitch w:val="default"/>
    <w:sig w:usb0="00000000" w:usb1="0000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roman"/>
    <w:pitch w:val="default"/>
    <w:sig w:usb0="00000000" w:usb1="0000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Pr="00EA6546" w:rsidRDefault="007151F6" w:rsidP="008F5E48">
    <w:pPr>
      <w:pStyle w:val="a4"/>
      <w:ind w:right="360"/>
      <w:jc w:val="center"/>
      <w:rPr>
        <w:rFonts w:ascii="Times New Roman" w:hAnsi="Times New Roman"/>
        <w:szCs w:val="21"/>
      </w:rPr>
    </w:pPr>
    <w:r w:rsidRPr="00EA6546">
      <w:rPr>
        <w:rFonts w:ascii="Times New Roman" w:hAnsi="Times New Roman"/>
      </w:rPr>
      <w:fldChar w:fldCharType="begin"/>
    </w:r>
    <w:r w:rsidRPr="00EA6546">
      <w:rPr>
        <w:rStyle w:val="a8"/>
        <w:rFonts w:ascii="Times New Roman" w:hAnsi="Times New Roman"/>
      </w:rPr>
      <w:instrText xml:space="preserve"> PAGE </w:instrText>
    </w:r>
    <w:r w:rsidRPr="00EA6546">
      <w:rPr>
        <w:rFonts w:ascii="Times New Roman" w:hAnsi="Times New Roman"/>
      </w:rPr>
      <w:fldChar w:fldCharType="separate"/>
    </w:r>
    <w:r w:rsidR="00B033F7">
      <w:rPr>
        <w:rStyle w:val="a8"/>
        <w:rFonts w:ascii="Times New Roman" w:hAnsi="Times New Roman"/>
        <w:noProof/>
      </w:rPr>
      <w:t>174</w:t>
    </w:r>
    <w:r w:rsidRPr="00EA6546">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5A0" w:rsidRDefault="000B05A0" w:rsidP="00550E66">
      <w:r>
        <w:separator/>
      </w:r>
    </w:p>
  </w:footnote>
  <w:footnote w:type="continuationSeparator" w:id="0">
    <w:p w:rsidR="000B05A0" w:rsidRDefault="000B05A0" w:rsidP="00550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Default="007151F6" w:rsidP="00005C08">
    <w:pPr>
      <w:pStyle w:val="a3"/>
      <w:pBdr>
        <w:bottom w:val="none" w:sz="0" w:space="0" w:color="auto"/>
      </w:pBdr>
      <w:jc w:val="both"/>
      <w:rPr>
        <w:rFonts w:ascii="幼圆" w:eastAsia="幼圆"/>
        <w:b/>
        <w:snapToGrid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Default="007151F6" w:rsidP="00005C08">
    <w:pPr>
      <w:pStyle w:val="a3"/>
      <w:pBdr>
        <w:bottom w:val="single" w:sz="4" w:space="1" w:color="auto"/>
      </w:pBdr>
      <w:rPr>
        <w:rFonts w:ascii="幼圆" w:eastAsia="幼圆"/>
        <w:b/>
        <w:snapToGrid w:val="0"/>
      </w:rPr>
    </w:pPr>
    <w:r>
      <w:rPr>
        <w:rFonts w:ascii="幼圆" w:eastAsia="幼圆" w:hint="eastAsia"/>
        <w:snapToGrid w:val="0"/>
      </w:rPr>
      <w:t>湖北宜都运机机电股份有限公司输送机</w:t>
    </w:r>
    <w:proofErr w:type="gramStart"/>
    <w:r>
      <w:rPr>
        <w:rFonts w:ascii="幼圆" w:eastAsia="幼圆" w:hint="eastAsia"/>
        <w:snapToGrid w:val="0"/>
      </w:rPr>
      <w:t>钣</w:t>
    </w:r>
    <w:proofErr w:type="gramEnd"/>
    <w:r>
      <w:rPr>
        <w:rFonts w:ascii="幼圆" w:eastAsia="幼圆" w:hint="eastAsia"/>
        <w:snapToGrid w:val="0"/>
      </w:rPr>
      <w:t>金加工生产线改造升级项目环境影响报告书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Default="007151F6" w:rsidP="00014BB4">
    <w:pPr>
      <w:pStyle w:val="a3"/>
      <w:pBdr>
        <w:bottom w:val="single" w:sz="6" w:space="0" w:color="auto"/>
      </w:pBdr>
      <w:rPr>
        <w:rFonts w:ascii="幼圆" w:eastAsia="幼圆"/>
        <w:b/>
        <w:snapToGrid w:val="0"/>
      </w:rPr>
    </w:pPr>
    <w:r>
      <w:rPr>
        <w:rFonts w:ascii="幼圆" w:eastAsia="幼圆" w:hint="eastAsia"/>
        <w:snapToGrid w:val="0"/>
      </w:rPr>
      <w:t>湖北宜都运机机电股份有限公司输送机</w:t>
    </w:r>
    <w:proofErr w:type="gramStart"/>
    <w:r>
      <w:rPr>
        <w:rFonts w:ascii="幼圆" w:eastAsia="幼圆" w:hint="eastAsia"/>
        <w:snapToGrid w:val="0"/>
      </w:rPr>
      <w:t>钣</w:t>
    </w:r>
    <w:proofErr w:type="gramEnd"/>
    <w:r>
      <w:rPr>
        <w:rFonts w:ascii="幼圆" w:eastAsia="幼圆" w:hint="eastAsia"/>
        <w:snapToGrid w:val="0"/>
      </w:rPr>
      <w:t>金加工生产线改造升级项目环境影响报告书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Default="007151F6">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o:spid="_x0000_s2050" type="#_x0000_t75" style="position:absolute;left:0;text-align:left;margin-left:0;margin-top:0;width:892.4pt;height:1262.55pt;z-index:-251656192;mso-position-horizontal:center;mso-position-horizontal-relative:margin;mso-position-vertical:center;mso-position-vertical-relative:margin" o:allowincell="f">
          <v:imagedata r:id="rId1" o:title="WORD水印背景模板——竖式"/>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1F6" w:rsidRDefault="007151F6">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o:spid="_x0000_s2049" type="#_x0000_t75" style="position:absolute;left:0;text-align:left;margin-left:0;margin-top:0;width:892.4pt;height:1262.55pt;z-index:-251657216;mso-position-horizontal:center;mso-position-horizontal-relative:margin;mso-position-vertical:center;mso-position-vertical-relative:margin" o:allowincell="f">
          <v:imagedata r:id="rId1" o:title="WORD水印背景模板——竖式"/>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6F36"/>
    <w:multiLevelType w:val="hybridMultilevel"/>
    <w:tmpl w:val="D518B002"/>
    <w:lvl w:ilvl="0" w:tplc="CAA492B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EA92165"/>
    <w:multiLevelType w:val="multilevel"/>
    <w:tmpl w:val="0EA92165"/>
    <w:lvl w:ilvl="0">
      <w:start w:val="1"/>
      <w:numFmt w:val="upperLetter"/>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B6F2E71"/>
    <w:multiLevelType w:val="hybridMultilevel"/>
    <w:tmpl w:val="202EEC90"/>
    <w:lvl w:ilvl="0" w:tplc="C204B7B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D981398"/>
    <w:multiLevelType w:val="multilevel"/>
    <w:tmpl w:val="DB04DC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862"/>
        </w:tabs>
        <w:ind w:left="862" w:hanging="720"/>
      </w:pPr>
      <w:rPr>
        <w:sz w:val="28"/>
        <w:szCs w:val="28"/>
      </w:rPr>
    </w:lvl>
    <w:lvl w:ilvl="3">
      <w:start w:val="1"/>
      <w:numFmt w:val="decimal"/>
      <w:lvlText w:val="%1.%2.%3.%4"/>
      <w:lvlJc w:val="left"/>
      <w:pPr>
        <w:tabs>
          <w:tab w:val="num" w:pos="1573"/>
        </w:tabs>
        <w:ind w:left="1573" w:hanging="864"/>
      </w:pPr>
      <w:rPr>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268C7664"/>
    <w:multiLevelType w:val="hybridMultilevel"/>
    <w:tmpl w:val="5824EE0A"/>
    <w:lvl w:ilvl="0" w:tplc="DC9024F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789199D"/>
    <w:multiLevelType w:val="hybridMultilevel"/>
    <w:tmpl w:val="56B26A70"/>
    <w:lvl w:ilvl="0" w:tplc="433A8906">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A462A14"/>
    <w:multiLevelType w:val="multilevel"/>
    <w:tmpl w:val="4A462A14"/>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7">
    <w:nsid w:val="51271453"/>
    <w:multiLevelType w:val="hybridMultilevel"/>
    <w:tmpl w:val="569ACC62"/>
    <w:lvl w:ilvl="0" w:tplc="F02A10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8AD3AF1"/>
    <w:multiLevelType w:val="hybridMultilevel"/>
    <w:tmpl w:val="09E02EB0"/>
    <w:lvl w:ilvl="0" w:tplc="F064F4B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045626A"/>
    <w:multiLevelType w:val="hybridMultilevel"/>
    <w:tmpl w:val="F4201E62"/>
    <w:lvl w:ilvl="0" w:tplc="124A07E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73B65C25"/>
    <w:multiLevelType w:val="hybridMultilevel"/>
    <w:tmpl w:val="4702AF34"/>
    <w:lvl w:ilvl="0" w:tplc="F17016F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BDD20C3"/>
    <w:multiLevelType w:val="hybridMultilevel"/>
    <w:tmpl w:val="4E52EEC6"/>
    <w:lvl w:ilvl="0" w:tplc="6E925D4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E432489"/>
    <w:multiLevelType w:val="hybridMultilevel"/>
    <w:tmpl w:val="2B4C914C"/>
    <w:lvl w:ilvl="0" w:tplc="F4225CE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11"/>
  </w:num>
  <w:num w:numId="4">
    <w:abstractNumId w:val="2"/>
  </w:num>
  <w:num w:numId="5">
    <w:abstractNumId w:val="0"/>
  </w:num>
  <w:num w:numId="6">
    <w:abstractNumId w:val="8"/>
  </w:num>
  <w:num w:numId="7">
    <w:abstractNumId w:val="6"/>
  </w:num>
  <w:num w:numId="8">
    <w:abstractNumId w:val="5"/>
  </w:num>
  <w:num w:numId="9">
    <w:abstractNumId w:val="10"/>
  </w:num>
  <w:num w:numId="10">
    <w:abstractNumId w:val="12"/>
  </w:num>
  <w:num w:numId="11">
    <w:abstractNumId w:val="4"/>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720"/>
  <w:drawingGridHorizontalSpacing w:val="189"/>
  <w:characterSpacingControl w:val="doNotCompress"/>
  <w:hdrShapeDefaults>
    <o:shapedefaults v:ext="edit" spidmax="2051">
      <o:colormru v:ext="edit" colors="#cce8c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E66"/>
    <w:rsid w:val="00000131"/>
    <w:rsid w:val="000018C8"/>
    <w:rsid w:val="00002322"/>
    <w:rsid w:val="00003501"/>
    <w:rsid w:val="00004BB7"/>
    <w:rsid w:val="00005C08"/>
    <w:rsid w:val="000066B9"/>
    <w:rsid w:val="00006BBD"/>
    <w:rsid w:val="0000733D"/>
    <w:rsid w:val="000076E2"/>
    <w:rsid w:val="000102F6"/>
    <w:rsid w:val="00011075"/>
    <w:rsid w:val="000124EB"/>
    <w:rsid w:val="00012CA3"/>
    <w:rsid w:val="00012EED"/>
    <w:rsid w:val="0001400B"/>
    <w:rsid w:val="00014359"/>
    <w:rsid w:val="00014764"/>
    <w:rsid w:val="00014BB4"/>
    <w:rsid w:val="00014F14"/>
    <w:rsid w:val="00016E76"/>
    <w:rsid w:val="0001776D"/>
    <w:rsid w:val="00021000"/>
    <w:rsid w:val="00021359"/>
    <w:rsid w:val="00021471"/>
    <w:rsid w:val="00021DC8"/>
    <w:rsid w:val="00022661"/>
    <w:rsid w:val="00022F3D"/>
    <w:rsid w:val="00023739"/>
    <w:rsid w:val="00023883"/>
    <w:rsid w:val="00024045"/>
    <w:rsid w:val="000247C6"/>
    <w:rsid w:val="00024922"/>
    <w:rsid w:val="000256CD"/>
    <w:rsid w:val="00026113"/>
    <w:rsid w:val="0002701A"/>
    <w:rsid w:val="00027970"/>
    <w:rsid w:val="00027B59"/>
    <w:rsid w:val="00027C7C"/>
    <w:rsid w:val="00027F3C"/>
    <w:rsid w:val="00030100"/>
    <w:rsid w:val="00030B2C"/>
    <w:rsid w:val="00032448"/>
    <w:rsid w:val="00032A84"/>
    <w:rsid w:val="00033A3D"/>
    <w:rsid w:val="00033AB8"/>
    <w:rsid w:val="00033C7D"/>
    <w:rsid w:val="00034B12"/>
    <w:rsid w:val="00034C36"/>
    <w:rsid w:val="00035A59"/>
    <w:rsid w:val="00037237"/>
    <w:rsid w:val="00037DA1"/>
    <w:rsid w:val="0004027F"/>
    <w:rsid w:val="000402DE"/>
    <w:rsid w:val="00040678"/>
    <w:rsid w:val="00040952"/>
    <w:rsid w:val="00040F1F"/>
    <w:rsid w:val="00041474"/>
    <w:rsid w:val="00041F88"/>
    <w:rsid w:val="000425A4"/>
    <w:rsid w:val="00042A01"/>
    <w:rsid w:val="00042B6D"/>
    <w:rsid w:val="00043601"/>
    <w:rsid w:val="000440EB"/>
    <w:rsid w:val="000441E7"/>
    <w:rsid w:val="00046B5D"/>
    <w:rsid w:val="0004757A"/>
    <w:rsid w:val="000475C3"/>
    <w:rsid w:val="0004771A"/>
    <w:rsid w:val="000477E4"/>
    <w:rsid w:val="00050127"/>
    <w:rsid w:val="00050B45"/>
    <w:rsid w:val="00050F47"/>
    <w:rsid w:val="00051523"/>
    <w:rsid w:val="00052D58"/>
    <w:rsid w:val="000533D5"/>
    <w:rsid w:val="00053B85"/>
    <w:rsid w:val="00054DD7"/>
    <w:rsid w:val="00055894"/>
    <w:rsid w:val="00055B6B"/>
    <w:rsid w:val="00055E03"/>
    <w:rsid w:val="00056860"/>
    <w:rsid w:val="00056A59"/>
    <w:rsid w:val="0005743A"/>
    <w:rsid w:val="00060ED7"/>
    <w:rsid w:val="00061CB8"/>
    <w:rsid w:val="000624E0"/>
    <w:rsid w:val="00062E1A"/>
    <w:rsid w:val="00063A4F"/>
    <w:rsid w:val="0006402A"/>
    <w:rsid w:val="00064215"/>
    <w:rsid w:val="00065193"/>
    <w:rsid w:val="00065657"/>
    <w:rsid w:val="00065B81"/>
    <w:rsid w:val="00066FC2"/>
    <w:rsid w:val="00067460"/>
    <w:rsid w:val="00070B4F"/>
    <w:rsid w:val="00070BF6"/>
    <w:rsid w:val="00070DDF"/>
    <w:rsid w:val="00071918"/>
    <w:rsid w:val="000720B1"/>
    <w:rsid w:val="00072B7A"/>
    <w:rsid w:val="00072E76"/>
    <w:rsid w:val="0007451B"/>
    <w:rsid w:val="000749BD"/>
    <w:rsid w:val="00074D74"/>
    <w:rsid w:val="00077759"/>
    <w:rsid w:val="00077884"/>
    <w:rsid w:val="000802B1"/>
    <w:rsid w:val="00080AEF"/>
    <w:rsid w:val="000810C0"/>
    <w:rsid w:val="0008127E"/>
    <w:rsid w:val="000818B9"/>
    <w:rsid w:val="000823EE"/>
    <w:rsid w:val="000828B4"/>
    <w:rsid w:val="00083B08"/>
    <w:rsid w:val="00084F88"/>
    <w:rsid w:val="000854C7"/>
    <w:rsid w:val="00086547"/>
    <w:rsid w:val="00086FA1"/>
    <w:rsid w:val="00087432"/>
    <w:rsid w:val="000879F1"/>
    <w:rsid w:val="00090205"/>
    <w:rsid w:val="000905B7"/>
    <w:rsid w:val="00090E74"/>
    <w:rsid w:val="00090EB6"/>
    <w:rsid w:val="000913CC"/>
    <w:rsid w:val="00092595"/>
    <w:rsid w:val="000925CE"/>
    <w:rsid w:val="00093320"/>
    <w:rsid w:val="00093977"/>
    <w:rsid w:val="000939FF"/>
    <w:rsid w:val="0009502F"/>
    <w:rsid w:val="00095270"/>
    <w:rsid w:val="000952A3"/>
    <w:rsid w:val="0009531B"/>
    <w:rsid w:val="0009645D"/>
    <w:rsid w:val="00096765"/>
    <w:rsid w:val="000967BB"/>
    <w:rsid w:val="00096B9C"/>
    <w:rsid w:val="00096F41"/>
    <w:rsid w:val="00097DC6"/>
    <w:rsid w:val="000A0239"/>
    <w:rsid w:val="000A02E2"/>
    <w:rsid w:val="000A04BF"/>
    <w:rsid w:val="000A0662"/>
    <w:rsid w:val="000A2248"/>
    <w:rsid w:val="000A23E8"/>
    <w:rsid w:val="000A279E"/>
    <w:rsid w:val="000A2982"/>
    <w:rsid w:val="000A3DA3"/>
    <w:rsid w:val="000A5984"/>
    <w:rsid w:val="000A5DBE"/>
    <w:rsid w:val="000A7077"/>
    <w:rsid w:val="000A783D"/>
    <w:rsid w:val="000B03A5"/>
    <w:rsid w:val="000B05A0"/>
    <w:rsid w:val="000B194C"/>
    <w:rsid w:val="000B1C07"/>
    <w:rsid w:val="000B2F7E"/>
    <w:rsid w:val="000B52D6"/>
    <w:rsid w:val="000B5B40"/>
    <w:rsid w:val="000B5C8D"/>
    <w:rsid w:val="000B64A0"/>
    <w:rsid w:val="000B73B7"/>
    <w:rsid w:val="000C1785"/>
    <w:rsid w:val="000C199F"/>
    <w:rsid w:val="000C1B93"/>
    <w:rsid w:val="000C2F17"/>
    <w:rsid w:val="000C39AB"/>
    <w:rsid w:val="000C4121"/>
    <w:rsid w:val="000C4689"/>
    <w:rsid w:val="000C6268"/>
    <w:rsid w:val="000C679C"/>
    <w:rsid w:val="000C710E"/>
    <w:rsid w:val="000C7B97"/>
    <w:rsid w:val="000C7C59"/>
    <w:rsid w:val="000D0A6A"/>
    <w:rsid w:val="000D13D0"/>
    <w:rsid w:val="000D1638"/>
    <w:rsid w:val="000D1D40"/>
    <w:rsid w:val="000D2E45"/>
    <w:rsid w:val="000D31DA"/>
    <w:rsid w:val="000D5519"/>
    <w:rsid w:val="000D5D62"/>
    <w:rsid w:val="000E09D5"/>
    <w:rsid w:val="000E1217"/>
    <w:rsid w:val="000E33CB"/>
    <w:rsid w:val="000E471A"/>
    <w:rsid w:val="000E5C8B"/>
    <w:rsid w:val="000E5FD1"/>
    <w:rsid w:val="000E65FD"/>
    <w:rsid w:val="000E6A3F"/>
    <w:rsid w:val="000E7A1F"/>
    <w:rsid w:val="000F01B3"/>
    <w:rsid w:val="000F0B8E"/>
    <w:rsid w:val="000F15BA"/>
    <w:rsid w:val="000F1DEA"/>
    <w:rsid w:val="000F1F60"/>
    <w:rsid w:val="000F36DB"/>
    <w:rsid w:val="000F3708"/>
    <w:rsid w:val="000F6F69"/>
    <w:rsid w:val="000F71A2"/>
    <w:rsid w:val="000F738C"/>
    <w:rsid w:val="000F7491"/>
    <w:rsid w:val="000F788E"/>
    <w:rsid w:val="00102EB3"/>
    <w:rsid w:val="001034D6"/>
    <w:rsid w:val="00103F36"/>
    <w:rsid w:val="001044C3"/>
    <w:rsid w:val="00104D9D"/>
    <w:rsid w:val="00104DBF"/>
    <w:rsid w:val="001053C7"/>
    <w:rsid w:val="00111956"/>
    <w:rsid w:val="001121EA"/>
    <w:rsid w:val="00112500"/>
    <w:rsid w:val="001138C4"/>
    <w:rsid w:val="00114601"/>
    <w:rsid w:val="00115EB2"/>
    <w:rsid w:val="0011621A"/>
    <w:rsid w:val="00116DA2"/>
    <w:rsid w:val="0011726D"/>
    <w:rsid w:val="001177A1"/>
    <w:rsid w:val="0012108B"/>
    <w:rsid w:val="00121AF0"/>
    <w:rsid w:val="001224B6"/>
    <w:rsid w:val="00122FEF"/>
    <w:rsid w:val="00124B8A"/>
    <w:rsid w:val="00126094"/>
    <w:rsid w:val="00126936"/>
    <w:rsid w:val="00127539"/>
    <w:rsid w:val="001275B0"/>
    <w:rsid w:val="001277B4"/>
    <w:rsid w:val="001301BF"/>
    <w:rsid w:val="00130277"/>
    <w:rsid w:val="00131906"/>
    <w:rsid w:val="00132724"/>
    <w:rsid w:val="00134252"/>
    <w:rsid w:val="001349EA"/>
    <w:rsid w:val="00134F68"/>
    <w:rsid w:val="00134FEF"/>
    <w:rsid w:val="001363E1"/>
    <w:rsid w:val="00136EEE"/>
    <w:rsid w:val="00137732"/>
    <w:rsid w:val="00137928"/>
    <w:rsid w:val="001409E7"/>
    <w:rsid w:val="00140BA7"/>
    <w:rsid w:val="0014121B"/>
    <w:rsid w:val="0014196E"/>
    <w:rsid w:val="001424CE"/>
    <w:rsid w:val="00142965"/>
    <w:rsid w:val="001457AE"/>
    <w:rsid w:val="00146055"/>
    <w:rsid w:val="001461CE"/>
    <w:rsid w:val="001502BC"/>
    <w:rsid w:val="001514E0"/>
    <w:rsid w:val="00151B29"/>
    <w:rsid w:val="001520E6"/>
    <w:rsid w:val="00152F3C"/>
    <w:rsid w:val="00153328"/>
    <w:rsid w:val="001539D7"/>
    <w:rsid w:val="00155050"/>
    <w:rsid w:val="0015524C"/>
    <w:rsid w:val="00157AD6"/>
    <w:rsid w:val="0016024B"/>
    <w:rsid w:val="001607B3"/>
    <w:rsid w:val="001607CF"/>
    <w:rsid w:val="0016304A"/>
    <w:rsid w:val="001642BD"/>
    <w:rsid w:val="00165483"/>
    <w:rsid w:val="001657C5"/>
    <w:rsid w:val="001662E8"/>
    <w:rsid w:val="00166B30"/>
    <w:rsid w:val="00166FEC"/>
    <w:rsid w:val="00167208"/>
    <w:rsid w:val="00167396"/>
    <w:rsid w:val="0016759A"/>
    <w:rsid w:val="00167B7A"/>
    <w:rsid w:val="00170121"/>
    <w:rsid w:val="00170291"/>
    <w:rsid w:val="001702C7"/>
    <w:rsid w:val="00171433"/>
    <w:rsid w:val="00171B8E"/>
    <w:rsid w:val="001735EE"/>
    <w:rsid w:val="0017406F"/>
    <w:rsid w:val="00174C70"/>
    <w:rsid w:val="001752EA"/>
    <w:rsid w:val="0017533F"/>
    <w:rsid w:val="00175B45"/>
    <w:rsid w:val="001764A5"/>
    <w:rsid w:val="00176C5F"/>
    <w:rsid w:val="0018098C"/>
    <w:rsid w:val="00181254"/>
    <w:rsid w:val="00181A25"/>
    <w:rsid w:val="00181E8C"/>
    <w:rsid w:val="00182393"/>
    <w:rsid w:val="001828CF"/>
    <w:rsid w:val="001860A5"/>
    <w:rsid w:val="0018615A"/>
    <w:rsid w:val="00187FBE"/>
    <w:rsid w:val="001917A9"/>
    <w:rsid w:val="00191808"/>
    <w:rsid w:val="00192225"/>
    <w:rsid w:val="00192D5B"/>
    <w:rsid w:val="00192FD2"/>
    <w:rsid w:val="001943C9"/>
    <w:rsid w:val="001949DA"/>
    <w:rsid w:val="00194AB3"/>
    <w:rsid w:val="00196A16"/>
    <w:rsid w:val="001970EF"/>
    <w:rsid w:val="0019752E"/>
    <w:rsid w:val="001A0AC3"/>
    <w:rsid w:val="001A0F4A"/>
    <w:rsid w:val="001A12E1"/>
    <w:rsid w:val="001A32F3"/>
    <w:rsid w:val="001A3E7C"/>
    <w:rsid w:val="001A4BDF"/>
    <w:rsid w:val="001A5860"/>
    <w:rsid w:val="001A65F1"/>
    <w:rsid w:val="001A758D"/>
    <w:rsid w:val="001B1C9C"/>
    <w:rsid w:val="001B2009"/>
    <w:rsid w:val="001B2827"/>
    <w:rsid w:val="001B3CFB"/>
    <w:rsid w:val="001B3DFB"/>
    <w:rsid w:val="001B469F"/>
    <w:rsid w:val="001B501C"/>
    <w:rsid w:val="001B6250"/>
    <w:rsid w:val="001B747F"/>
    <w:rsid w:val="001C0737"/>
    <w:rsid w:val="001C09E4"/>
    <w:rsid w:val="001C0B1F"/>
    <w:rsid w:val="001C1CF8"/>
    <w:rsid w:val="001C36B1"/>
    <w:rsid w:val="001C381B"/>
    <w:rsid w:val="001C3A9C"/>
    <w:rsid w:val="001C3B92"/>
    <w:rsid w:val="001C44D0"/>
    <w:rsid w:val="001C4E49"/>
    <w:rsid w:val="001C4FFF"/>
    <w:rsid w:val="001C5965"/>
    <w:rsid w:val="001C5A3F"/>
    <w:rsid w:val="001C5EA9"/>
    <w:rsid w:val="001C6231"/>
    <w:rsid w:val="001C6634"/>
    <w:rsid w:val="001C7A2E"/>
    <w:rsid w:val="001D07A2"/>
    <w:rsid w:val="001D0AE2"/>
    <w:rsid w:val="001D1041"/>
    <w:rsid w:val="001D333E"/>
    <w:rsid w:val="001D385A"/>
    <w:rsid w:val="001D47E3"/>
    <w:rsid w:val="001D4D82"/>
    <w:rsid w:val="001D6753"/>
    <w:rsid w:val="001E064F"/>
    <w:rsid w:val="001E0AC7"/>
    <w:rsid w:val="001E243E"/>
    <w:rsid w:val="001E28FC"/>
    <w:rsid w:val="001E335C"/>
    <w:rsid w:val="001E337B"/>
    <w:rsid w:val="001E3A65"/>
    <w:rsid w:val="001E3CCD"/>
    <w:rsid w:val="001E3D64"/>
    <w:rsid w:val="001E5BFE"/>
    <w:rsid w:val="001E604D"/>
    <w:rsid w:val="001E7541"/>
    <w:rsid w:val="001E75C8"/>
    <w:rsid w:val="001E7711"/>
    <w:rsid w:val="001F0137"/>
    <w:rsid w:val="001F1432"/>
    <w:rsid w:val="001F1EF0"/>
    <w:rsid w:val="001F4A6F"/>
    <w:rsid w:val="001F4BCE"/>
    <w:rsid w:val="001F6E02"/>
    <w:rsid w:val="00200406"/>
    <w:rsid w:val="002004D5"/>
    <w:rsid w:val="00200D20"/>
    <w:rsid w:val="00200E27"/>
    <w:rsid w:val="002023BC"/>
    <w:rsid w:val="0020262A"/>
    <w:rsid w:val="0020284B"/>
    <w:rsid w:val="00202A53"/>
    <w:rsid w:val="00202E03"/>
    <w:rsid w:val="00203170"/>
    <w:rsid w:val="00203322"/>
    <w:rsid w:val="002039F3"/>
    <w:rsid w:val="00203C2A"/>
    <w:rsid w:val="0020468F"/>
    <w:rsid w:val="002047CD"/>
    <w:rsid w:val="00204806"/>
    <w:rsid w:val="0020672E"/>
    <w:rsid w:val="00206FB9"/>
    <w:rsid w:val="002115BC"/>
    <w:rsid w:val="002115E5"/>
    <w:rsid w:val="00211F4B"/>
    <w:rsid w:val="0021224E"/>
    <w:rsid w:val="002127A4"/>
    <w:rsid w:val="002130D6"/>
    <w:rsid w:val="00213F86"/>
    <w:rsid w:val="0021536F"/>
    <w:rsid w:val="00215943"/>
    <w:rsid w:val="00216584"/>
    <w:rsid w:val="00217609"/>
    <w:rsid w:val="0021772E"/>
    <w:rsid w:val="0021776C"/>
    <w:rsid w:val="00217985"/>
    <w:rsid w:val="00220167"/>
    <w:rsid w:val="00220BAF"/>
    <w:rsid w:val="00220C2F"/>
    <w:rsid w:val="0022167F"/>
    <w:rsid w:val="00221BA2"/>
    <w:rsid w:val="0022261F"/>
    <w:rsid w:val="0022281F"/>
    <w:rsid w:val="00223166"/>
    <w:rsid w:val="0022359E"/>
    <w:rsid w:val="00223782"/>
    <w:rsid w:val="00223CC1"/>
    <w:rsid w:val="0022435F"/>
    <w:rsid w:val="00224ABD"/>
    <w:rsid w:val="00224D47"/>
    <w:rsid w:val="00224F9E"/>
    <w:rsid w:val="0022502D"/>
    <w:rsid w:val="002254D6"/>
    <w:rsid w:val="00225DA5"/>
    <w:rsid w:val="00225FBD"/>
    <w:rsid w:val="00226D38"/>
    <w:rsid w:val="00227B92"/>
    <w:rsid w:val="00230433"/>
    <w:rsid w:val="002307E1"/>
    <w:rsid w:val="00230CC1"/>
    <w:rsid w:val="002313B8"/>
    <w:rsid w:val="00231E22"/>
    <w:rsid w:val="00231F9B"/>
    <w:rsid w:val="00234947"/>
    <w:rsid w:val="002349B0"/>
    <w:rsid w:val="0023542E"/>
    <w:rsid w:val="00236A4C"/>
    <w:rsid w:val="00237F1C"/>
    <w:rsid w:val="00241933"/>
    <w:rsid w:val="00241A69"/>
    <w:rsid w:val="002425B2"/>
    <w:rsid w:val="00243C6E"/>
    <w:rsid w:val="00244E69"/>
    <w:rsid w:val="00245106"/>
    <w:rsid w:val="00245ABB"/>
    <w:rsid w:val="00245FEE"/>
    <w:rsid w:val="00246C2B"/>
    <w:rsid w:val="00246ED4"/>
    <w:rsid w:val="0025015C"/>
    <w:rsid w:val="002506FF"/>
    <w:rsid w:val="00250E24"/>
    <w:rsid w:val="00251424"/>
    <w:rsid w:val="00251996"/>
    <w:rsid w:val="00251C91"/>
    <w:rsid w:val="002529F9"/>
    <w:rsid w:val="00252AF1"/>
    <w:rsid w:val="002535C3"/>
    <w:rsid w:val="00254897"/>
    <w:rsid w:val="002570E4"/>
    <w:rsid w:val="002577FD"/>
    <w:rsid w:val="0026001F"/>
    <w:rsid w:val="00260943"/>
    <w:rsid w:val="0026169C"/>
    <w:rsid w:val="002641C3"/>
    <w:rsid w:val="00264215"/>
    <w:rsid w:val="00265088"/>
    <w:rsid w:val="00265938"/>
    <w:rsid w:val="0026761D"/>
    <w:rsid w:val="00267E1F"/>
    <w:rsid w:val="00267EBE"/>
    <w:rsid w:val="00270720"/>
    <w:rsid w:val="002710FF"/>
    <w:rsid w:val="002717F4"/>
    <w:rsid w:val="00271936"/>
    <w:rsid w:val="002731E9"/>
    <w:rsid w:val="00273928"/>
    <w:rsid w:val="00273C3F"/>
    <w:rsid w:val="00274A9F"/>
    <w:rsid w:val="00274CB2"/>
    <w:rsid w:val="0027605E"/>
    <w:rsid w:val="002772D1"/>
    <w:rsid w:val="00282151"/>
    <w:rsid w:val="0028217C"/>
    <w:rsid w:val="0028222D"/>
    <w:rsid w:val="00284121"/>
    <w:rsid w:val="002842ED"/>
    <w:rsid w:val="002847AC"/>
    <w:rsid w:val="00284897"/>
    <w:rsid w:val="00284CEA"/>
    <w:rsid w:val="0028512B"/>
    <w:rsid w:val="00285156"/>
    <w:rsid w:val="00286143"/>
    <w:rsid w:val="00286614"/>
    <w:rsid w:val="002875CA"/>
    <w:rsid w:val="00287B6D"/>
    <w:rsid w:val="002901AA"/>
    <w:rsid w:val="00291350"/>
    <w:rsid w:val="002976A2"/>
    <w:rsid w:val="002A2084"/>
    <w:rsid w:val="002A4A84"/>
    <w:rsid w:val="002A5794"/>
    <w:rsid w:val="002A700E"/>
    <w:rsid w:val="002A7985"/>
    <w:rsid w:val="002B1149"/>
    <w:rsid w:val="002B1626"/>
    <w:rsid w:val="002B186C"/>
    <w:rsid w:val="002B1C96"/>
    <w:rsid w:val="002B1EDF"/>
    <w:rsid w:val="002B2258"/>
    <w:rsid w:val="002B22A4"/>
    <w:rsid w:val="002B28D7"/>
    <w:rsid w:val="002B3142"/>
    <w:rsid w:val="002B3221"/>
    <w:rsid w:val="002B38EB"/>
    <w:rsid w:val="002B413B"/>
    <w:rsid w:val="002B4806"/>
    <w:rsid w:val="002B654B"/>
    <w:rsid w:val="002B665B"/>
    <w:rsid w:val="002B7D9C"/>
    <w:rsid w:val="002C39E5"/>
    <w:rsid w:val="002C3C00"/>
    <w:rsid w:val="002C3F30"/>
    <w:rsid w:val="002C4A40"/>
    <w:rsid w:val="002C56EC"/>
    <w:rsid w:val="002C6960"/>
    <w:rsid w:val="002C6CBC"/>
    <w:rsid w:val="002C7A8B"/>
    <w:rsid w:val="002C7D47"/>
    <w:rsid w:val="002D0C30"/>
    <w:rsid w:val="002D1217"/>
    <w:rsid w:val="002D1322"/>
    <w:rsid w:val="002D143A"/>
    <w:rsid w:val="002D223C"/>
    <w:rsid w:val="002D2E71"/>
    <w:rsid w:val="002D303C"/>
    <w:rsid w:val="002D31D6"/>
    <w:rsid w:val="002D3DA2"/>
    <w:rsid w:val="002D3ECF"/>
    <w:rsid w:val="002D54A1"/>
    <w:rsid w:val="002D6A8C"/>
    <w:rsid w:val="002D6C7E"/>
    <w:rsid w:val="002D742C"/>
    <w:rsid w:val="002D7F8F"/>
    <w:rsid w:val="002E0C3E"/>
    <w:rsid w:val="002E0EDA"/>
    <w:rsid w:val="002E0F87"/>
    <w:rsid w:val="002E11DD"/>
    <w:rsid w:val="002E1E4C"/>
    <w:rsid w:val="002E2B0A"/>
    <w:rsid w:val="002E3E3B"/>
    <w:rsid w:val="002E4583"/>
    <w:rsid w:val="002E490C"/>
    <w:rsid w:val="002E53E4"/>
    <w:rsid w:val="002E5763"/>
    <w:rsid w:val="002E5F2F"/>
    <w:rsid w:val="002E648E"/>
    <w:rsid w:val="002E6CC2"/>
    <w:rsid w:val="002E75F7"/>
    <w:rsid w:val="002E767C"/>
    <w:rsid w:val="002E779C"/>
    <w:rsid w:val="002E7D02"/>
    <w:rsid w:val="002E7EC3"/>
    <w:rsid w:val="002F07FC"/>
    <w:rsid w:val="002F2700"/>
    <w:rsid w:val="002F38B4"/>
    <w:rsid w:val="002F3AF4"/>
    <w:rsid w:val="002F5C84"/>
    <w:rsid w:val="002F5F02"/>
    <w:rsid w:val="002F7182"/>
    <w:rsid w:val="002F75CE"/>
    <w:rsid w:val="003004B0"/>
    <w:rsid w:val="00301589"/>
    <w:rsid w:val="00303CD3"/>
    <w:rsid w:val="00305A0F"/>
    <w:rsid w:val="00306D80"/>
    <w:rsid w:val="003101A1"/>
    <w:rsid w:val="00310F8A"/>
    <w:rsid w:val="00311262"/>
    <w:rsid w:val="00312AC3"/>
    <w:rsid w:val="0031478B"/>
    <w:rsid w:val="003148CD"/>
    <w:rsid w:val="00314DAB"/>
    <w:rsid w:val="003167AA"/>
    <w:rsid w:val="00316B32"/>
    <w:rsid w:val="003176A7"/>
    <w:rsid w:val="00321FD6"/>
    <w:rsid w:val="003225D6"/>
    <w:rsid w:val="00322E33"/>
    <w:rsid w:val="00323259"/>
    <w:rsid w:val="00323591"/>
    <w:rsid w:val="00323B43"/>
    <w:rsid w:val="00324850"/>
    <w:rsid w:val="00324C2A"/>
    <w:rsid w:val="00325188"/>
    <w:rsid w:val="00325732"/>
    <w:rsid w:val="00325743"/>
    <w:rsid w:val="00325B73"/>
    <w:rsid w:val="00326B4F"/>
    <w:rsid w:val="003303DF"/>
    <w:rsid w:val="0033171E"/>
    <w:rsid w:val="00331D1A"/>
    <w:rsid w:val="00332007"/>
    <w:rsid w:val="003323EC"/>
    <w:rsid w:val="003327FC"/>
    <w:rsid w:val="0033292D"/>
    <w:rsid w:val="003335DD"/>
    <w:rsid w:val="0033392F"/>
    <w:rsid w:val="00335091"/>
    <w:rsid w:val="00335465"/>
    <w:rsid w:val="00335937"/>
    <w:rsid w:val="00337C6C"/>
    <w:rsid w:val="00341A0E"/>
    <w:rsid w:val="00341E12"/>
    <w:rsid w:val="00343001"/>
    <w:rsid w:val="00344B23"/>
    <w:rsid w:val="003452DE"/>
    <w:rsid w:val="00345B30"/>
    <w:rsid w:val="00350389"/>
    <w:rsid w:val="00350DE8"/>
    <w:rsid w:val="00350EAE"/>
    <w:rsid w:val="00350F16"/>
    <w:rsid w:val="00351406"/>
    <w:rsid w:val="003515C4"/>
    <w:rsid w:val="003539DD"/>
    <w:rsid w:val="00354ED2"/>
    <w:rsid w:val="003555A6"/>
    <w:rsid w:val="00355818"/>
    <w:rsid w:val="0035585D"/>
    <w:rsid w:val="0035588F"/>
    <w:rsid w:val="00356BD7"/>
    <w:rsid w:val="00356D1B"/>
    <w:rsid w:val="003603AD"/>
    <w:rsid w:val="00360DB3"/>
    <w:rsid w:val="003613AB"/>
    <w:rsid w:val="003613FC"/>
    <w:rsid w:val="00362775"/>
    <w:rsid w:val="00363378"/>
    <w:rsid w:val="00365246"/>
    <w:rsid w:val="00365D21"/>
    <w:rsid w:val="003662F0"/>
    <w:rsid w:val="003664F5"/>
    <w:rsid w:val="00367EF8"/>
    <w:rsid w:val="00370E10"/>
    <w:rsid w:val="00372907"/>
    <w:rsid w:val="0037308A"/>
    <w:rsid w:val="00373D7E"/>
    <w:rsid w:val="00375565"/>
    <w:rsid w:val="00375E6E"/>
    <w:rsid w:val="00376C28"/>
    <w:rsid w:val="00376EF3"/>
    <w:rsid w:val="003774E2"/>
    <w:rsid w:val="0037769C"/>
    <w:rsid w:val="003778C1"/>
    <w:rsid w:val="00377A13"/>
    <w:rsid w:val="003804C4"/>
    <w:rsid w:val="003822B2"/>
    <w:rsid w:val="00382D7F"/>
    <w:rsid w:val="00382FC0"/>
    <w:rsid w:val="00383BB1"/>
    <w:rsid w:val="00383F32"/>
    <w:rsid w:val="0038405F"/>
    <w:rsid w:val="00384DDA"/>
    <w:rsid w:val="003856ED"/>
    <w:rsid w:val="003862BD"/>
    <w:rsid w:val="0038697E"/>
    <w:rsid w:val="00390854"/>
    <w:rsid w:val="00390B0E"/>
    <w:rsid w:val="003927FD"/>
    <w:rsid w:val="003928AD"/>
    <w:rsid w:val="00392E34"/>
    <w:rsid w:val="0039320F"/>
    <w:rsid w:val="0039376C"/>
    <w:rsid w:val="00393C2A"/>
    <w:rsid w:val="00393F87"/>
    <w:rsid w:val="00394140"/>
    <w:rsid w:val="00394362"/>
    <w:rsid w:val="003943BA"/>
    <w:rsid w:val="00394E64"/>
    <w:rsid w:val="00395BB0"/>
    <w:rsid w:val="00395F77"/>
    <w:rsid w:val="00397183"/>
    <w:rsid w:val="00397A33"/>
    <w:rsid w:val="00397C66"/>
    <w:rsid w:val="003A0F1E"/>
    <w:rsid w:val="003A13A2"/>
    <w:rsid w:val="003A22E8"/>
    <w:rsid w:val="003A24BE"/>
    <w:rsid w:val="003A2F0C"/>
    <w:rsid w:val="003A3182"/>
    <w:rsid w:val="003A33E8"/>
    <w:rsid w:val="003A358C"/>
    <w:rsid w:val="003A4C56"/>
    <w:rsid w:val="003A5716"/>
    <w:rsid w:val="003A603D"/>
    <w:rsid w:val="003A6A67"/>
    <w:rsid w:val="003A70B1"/>
    <w:rsid w:val="003A74F3"/>
    <w:rsid w:val="003A7CC3"/>
    <w:rsid w:val="003B027A"/>
    <w:rsid w:val="003B22BC"/>
    <w:rsid w:val="003B2D7D"/>
    <w:rsid w:val="003B3109"/>
    <w:rsid w:val="003B453F"/>
    <w:rsid w:val="003B4FEA"/>
    <w:rsid w:val="003B5961"/>
    <w:rsid w:val="003B67DE"/>
    <w:rsid w:val="003B6A15"/>
    <w:rsid w:val="003B741A"/>
    <w:rsid w:val="003B793F"/>
    <w:rsid w:val="003C0166"/>
    <w:rsid w:val="003C0865"/>
    <w:rsid w:val="003C0928"/>
    <w:rsid w:val="003C1406"/>
    <w:rsid w:val="003C15DB"/>
    <w:rsid w:val="003C1F71"/>
    <w:rsid w:val="003C2866"/>
    <w:rsid w:val="003C2D81"/>
    <w:rsid w:val="003C38B8"/>
    <w:rsid w:val="003C413D"/>
    <w:rsid w:val="003C58A3"/>
    <w:rsid w:val="003C5B5D"/>
    <w:rsid w:val="003C5CF1"/>
    <w:rsid w:val="003C5DB5"/>
    <w:rsid w:val="003C6A2C"/>
    <w:rsid w:val="003C6F60"/>
    <w:rsid w:val="003C759C"/>
    <w:rsid w:val="003D01A1"/>
    <w:rsid w:val="003D184E"/>
    <w:rsid w:val="003D1EED"/>
    <w:rsid w:val="003D31CC"/>
    <w:rsid w:val="003D37D8"/>
    <w:rsid w:val="003D4820"/>
    <w:rsid w:val="003D6547"/>
    <w:rsid w:val="003D785C"/>
    <w:rsid w:val="003D795E"/>
    <w:rsid w:val="003D7FC3"/>
    <w:rsid w:val="003E0B23"/>
    <w:rsid w:val="003E119E"/>
    <w:rsid w:val="003E242A"/>
    <w:rsid w:val="003E3BA4"/>
    <w:rsid w:val="003E4949"/>
    <w:rsid w:val="003E6758"/>
    <w:rsid w:val="003E6DCC"/>
    <w:rsid w:val="003E6E07"/>
    <w:rsid w:val="003E78BE"/>
    <w:rsid w:val="003E79FA"/>
    <w:rsid w:val="003F0809"/>
    <w:rsid w:val="003F0B8A"/>
    <w:rsid w:val="003F191D"/>
    <w:rsid w:val="003F23AF"/>
    <w:rsid w:val="003F2C4A"/>
    <w:rsid w:val="003F37EB"/>
    <w:rsid w:val="003F4A35"/>
    <w:rsid w:val="003F5D07"/>
    <w:rsid w:val="003F6572"/>
    <w:rsid w:val="003F7E64"/>
    <w:rsid w:val="004004E1"/>
    <w:rsid w:val="00400789"/>
    <w:rsid w:val="00400F43"/>
    <w:rsid w:val="00401F91"/>
    <w:rsid w:val="004025DC"/>
    <w:rsid w:val="0040457D"/>
    <w:rsid w:val="00404D2E"/>
    <w:rsid w:val="004052EA"/>
    <w:rsid w:val="00405823"/>
    <w:rsid w:val="00406368"/>
    <w:rsid w:val="00406903"/>
    <w:rsid w:val="00407540"/>
    <w:rsid w:val="00407B1B"/>
    <w:rsid w:val="00410260"/>
    <w:rsid w:val="00410850"/>
    <w:rsid w:val="00410AF6"/>
    <w:rsid w:val="00411504"/>
    <w:rsid w:val="004118A3"/>
    <w:rsid w:val="00412024"/>
    <w:rsid w:val="004123FB"/>
    <w:rsid w:val="00412C64"/>
    <w:rsid w:val="0041342B"/>
    <w:rsid w:val="00414363"/>
    <w:rsid w:val="004143DC"/>
    <w:rsid w:val="00414460"/>
    <w:rsid w:val="00416011"/>
    <w:rsid w:val="00416E79"/>
    <w:rsid w:val="004178B1"/>
    <w:rsid w:val="00417904"/>
    <w:rsid w:val="00417D43"/>
    <w:rsid w:val="00420190"/>
    <w:rsid w:val="00420F2E"/>
    <w:rsid w:val="00422358"/>
    <w:rsid w:val="00422DB4"/>
    <w:rsid w:val="0042362A"/>
    <w:rsid w:val="00424332"/>
    <w:rsid w:val="00424C64"/>
    <w:rsid w:val="00424FCF"/>
    <w:rsid w:val="00426376"/>
    <w:rsid w:val="004267A3"/>
    <w:rsid w:val="00427D9C"/>
    <w:rsid w:val="00432157"/>
    <w:rsid w:val="00432300"/>
    <w:rsid w:val="00432E3A"/>
    <w:rsid w:val="0043368A"/>
    <w:rsid w:val="00435159"/>
    <w:rsid w:val="004358AB"/>
    <w:rsid w:val="0043788D"/>
    <w:rsid w:val="00440CF2"/>
    <w:rsid w:val="00440D4E"/>
    <w:rsid w:val="00440D69"/>
    <w:rsid w:val="00441DBD"/>
    <w:rsid w:val="004422B0"/>
    <w:rsid w:val="004434D8"/>
    <w:rsid w:val="004445C7"/>
    <w:rsid w:val="00444F7D"/>
    <w:rsid w:val="00447B7C"/>
    <w:rsid w:val="00452CB4"/>
    <w:rsid w:val="00453AAC"/>
    <w:rsid w:val="00455145"/>
    <w:rsid w:val="004554FB"/>
    <w:rsid w:val="00455B73"/>
    <w:rsid w:val="00456365"/>
    <w:rsid w:val="004575CD"/>
    <w:rsid w:val="004603F8"/>
    <w:rsid w:val="00460DDD"/>
    <w:rsid w:val="00464976"/>
    <w:rsid w:val="00466192"/>
    <w:rsid w:val="00471036"/>
    <w:rsid w:val="004717E0"/>
    <w:rsid w:val="00471B3D"/>
    <w:rsid w:val="00471C3F"/>
    <w:rsid w:val="00472981"/>
    <w:rsid w:val="00472CA0"/>
    <w:rsid w:val="00472D25"/>
    <w:rsid w:val="00472DC5"/>
    <w:rsid w:val="00473500"/>
    <w:rsid w:val="00474034"/>
    <w:rsid w:val="00474230"/>
    <w:rsid w:val="00474954"/>
    <w:rsid w:val="00475B1C"/>
    <w:rsid w:val="004766BE"/>
    <w:rsid w:val="00476FF9"/>
    <w:rsid w:val="00477017"/>
    <w:rsid w:val="00481B3B"/>
    <w:rsid w:val="004823D6"/>
    <w:rsid w:val="00484D43"/>
    <w:rsid w:val="004850D8"/>
    <w:rsid w:val="00486204"/>
    <w:rsid w:val="00486CDE"/>
    <w:rsid w:val="00487772"/>
    <w:rsid w:val="00490DB8"/>
    <w:rsid w:val="00493992"/>
    <w:rsid w:val="00493C28"/>
    <w:rsid w:val="00494BAC"/>
    <w:rsid w:val="004953F9"/>
    <w:rsid w:val="004A0820"/>
    <w:rsid w:val="004A2F83"/>
    <w:rsid w:val="004A30DE"/>
    <w:rsid w:val="004A446A"/>
    <w:rsid w:val="004A48C2"/>
    <w:rsid w:val="004A644B"/>
    <w:rsid w:val="004A6EC0"/>
    <w:rsid w:val="004B0407"/>
    <w:rsid w:val="004B0E08"/>
    <w:rsid w:val="004B1E3E"/>
    <w:rsid w:val="004B257A"/>
    <w:rsid w:val="004B32C3"/>
    <w:rsid w:val="004B3A0B"/>
    <w:rsid w:val="004B40CE"/>
    <w:rsid w:val="004B459C"/>
    <w:rsid w:val="004B4CAF"/>
    <w:rsid w:val="004B5614"/>
    <w:rsid w:val="004B6791"/>
    <w:rsid w:val="004B6E35"/>
    <w:rsid w:val="004B7418"/>
    <w:rsid w:val="004B75AE"/>
    <w:rsid w:val="004B794D"/>
    <w:rsid w:val="004B79D4"/>
    <w:rsid w:val="004B7D90"/>
    <w:rsid w:val="004C06A4"/>
    <w:rsid w:val="004C0EC6"/>
    <w:rsid w:val="004C26FD"/>
    <w:rsid w:val="004C2732"/>
    <w:rsid w:val="004C2AA9"/>
    <w:rsid w:val="004C4339"/>
    <w:rsid w:val="004C51A0"/>
    <w:rsid w:val="004C6872"/>
    <w:rsid w:val="004C77D6"/>
    <w:rsid w:val="004D3777"/>
    <w:rsid w:val="004D39AD"/>
    <w:rsid w:val="004D3FA6"/>
    <w:rsid w:val="004D4418"/>
    <w:rsid w:val="004D5AD3"/>
    <w:rsid w:val="004D6F1E"/>
    <w:rsid w:val="004E0044"/>
    <w:rsid w:val="004E083A"/>
    <w:rsid w:val="004E0DBE"/>
    <w:rsid w:val="004E1C30"/>
    <w:rsid w:val="004E1F5B"/>
    <w:rsid w:val="004E2528"/>
    <w:rsid w:val="004E2A87"/>
    <w:rsid w:val="004E2D5F"/>
    <w:rsid w:val="004E309F"/>
    <w:rsid w:val="004E31DF"/>
    <w:rsid w:val="004E3AEC"/>
    <w:rsid w:val="004E4B5B"/>
    <w:rsid w:val="004E4F37"/>
    <w:rsid w:val="004E5E11"/>
    <w:rsid w:val="004E6031"/>
    <w:rsid w:val="004E6673"/>
    <w:rsid w:val="004F0926"/>
    <w:rsid w:val="004F0D02"/>
    <w:rsid w:val="004F1876"/>
    <w:rsid w:val="004F2DF8"/>
    <w:rsid w:val="004F57C6"/>
    <w:rsid w:val="004F6DFC"/>
    <w:rsid w:val="004F6F7B"/>
    <w:rsid w:val="00500431"/>
    <w:rsid w:val="00500474"/>
    <w:rsid w:val="00501945"/>
    <w:rsid w:val="00501E87"/>
    <w:rsid w:val="00501F07"/>
    <w:rsid w:val="005026E0"/>
    <w:rsid w:val="00503524"/>
    <w:rsid w:val="005037CB"/>
    <w:rsid w:val="005042A4"/>
    <w:rsid w:val="005045D7"/>
    <w:rsid w:val="00505636"/>
    <w:rsid w:val="005062CE"/>
    <w:rsid w:val="00506845"/>
    <w:rsid w:val="005069E1"/>
    <w:rsid w:val="00510C81"/>
    <w:rsid w:val="00512323"/>
    <w:rsid w:val="005126CE"/>
    <w:rsid w:val="00512C1D"/>
    <w:rsid w:val="00513587"/>
    <w:rsid w:val="00513BB1"/>
    <w:rsid w:val="00513D7F"/>
    <w:rsid w:val="00514ADE"/>
    <w:rsid w:val="0051503D"/>
    <w:rsid w:val="00515F7F"/>
    <w:rsid w:val="0051660D"/>
    <w:rsid w:val="00516763"/>
    <w:rsid w:val="00516B23"/>
    <w:rsid w:val="00517622"/>
    <w:rsid w:val="005217DC"/>
    <w:rsid w:val="0052266E"/>
    <w:rsid w:val="00523002"/>
    <w:rsid w:val="00523613"/>
    <w:rsid w:val="00523B40"/>
    <w:rsid w:val="0052403F"/>
    <w:rsid w:val="00524C5F"/>
    <w:rsid w:val="00527602"/>
    <w:rsid w:val="00527CBB"/>
    <w:rsid w:val="00530204"/>
    <w:rsid w:val="005304FB"/>
    <w:rsid w:val="00530FEB"/>
    <w:rsid w:val="005311E3"/>
    <w:rsid w:val="005335EB"/>
    <w:rsid w:val="00534A22"/>
    <w:rsid w:val="00534ADE"/>
    <w:rsid w:val="0053504F"/>
    <w:rsid w:val="0053525F"/>
    <w:rsid w:val="00535D25"/>
    <w:rsid w:val="00536A3D"/>
    <w:rsid w:val="00542536"/>
    <w:rsid w:val="005445F4"/>
    <w:rsid w:val="005459F0"/>
    <w:rsid w:val="00546248"/>
    <w:rsid w:val="00547BDB"/>
    <w:rsid w:val="00550298"/>
    <w:rsid w:val="00550A6C"/>
    <w:rsid w:val="00550E66"/>
    <w:rsid w:val="00552168"/>
    <w:rsid w:val="00552512"/>
    <w:rsid w:val="005528D0"/>
    <w:rsid w:val="00552A2A"/>
    <w:rsid w:val="00552A97"/>
    <w:rsid w:val="0055367B"/>
    <w:rsid w:val="00554428"/>
    <w:rsid w:val="005547C6"/>
    <w:rsid w:val="0055627B"/>
    <w:rsid w:val="005563E7"/>
    <w:rsid w:val="00560213"/>
    <w:rsid w:val="00561438"/>
    <w:rsid w:val="0056143E"/>
    <w:rsid w:val="0056229F"/>
    <w:rsid w:val="00562933"/>
    <w:rsid w:val="00562A51"/>
    <w:rsid w:val="005632E8"/>
    <w:rsid w:val="005633CF"/>
    <w:rsid w:val="005635E3"/>
    <w:rsid w:val="0056361B"/>
    <w:rsid w:val="00563888"/>
    <w:rsid w:val="005641AE"/>
    <w:rsid w:val="00564A5E"/>
    <w:rsid w:val="00564B09"/>
    <w:rsid w:val="00564D76"/>
    <w:rsid w:val="00564E08"/>
    <w:rsid w:val="0056514A"/>
    <w:rsid w:val="00565959"/>
    <w:rsid w:val="00566137"/>
    <w:rsid w:val="00567132"/>
    <w:rsid w:val="0057073B"/>
    <w:rsid w:val="00570F71"/>
    <w:rsid w:val="00570FB3"/>
    <w:rsid w:val="005719E4"/>
    <w:rsid w:val="00573E05"/>
    <w:rsid w:val="00574766"/>
    <w:rsid w:val="0057518D"/>
    <w:rsid w:val="0057547C"/>
    <w:rsid w:val="00575A6D"/>
    <w:rsid w:val="00577422"/>
    <w:rsid w:val="00577535"/>
    <w:rsid w:val="0058016B"/>
    <w:rsid w:val="00580DE3"/>
    <w:rsid w:val="00580E75"/>
    <w:rsid w:val="005810FF"/>
    <w:rsid w:val="00582243"/>
    <w:rsid w:val="005822A8"/>
    <w:rsid w:val="00582438"/>
    <w:rsid w:val="005841A7"/>
    <w:rsid w:val="0058456A"/>
    <w:rsid w:val="00585036"/>
    <w:rsid w:val="00585C85"/>
    <w:rsid w:val="00586070"/>
    <w:rsid w:val="005863C2"/>
    <w:rsid w:val="00586559"/>
    <w:rsid w:val="00587E9B"/>
    <w:rsid w:val="005900DB"/>
    <w:rsid w:val="0059052C"/>
    <w:rsid w:val="00590A87"/>
    <w:rsid w:val="00590DE3"/>
    <w:rsid w:val="005913C6"/>
    <w:rsid w:val="00591623"/>
    <w:rsid w:val="00591979"/>
    <w:rsid w:val="00592427"/>
    <w:rsid w:val="00592683"/>
    <w:rsid w:val="005926C5"/>
    <w:rsid w:val="00592A56"/>
    <w:rsid w:val="00592E58"/>
    <w:rsid w:val="00594ED7"/>
    <w:rsid w:val="00595584"/>
    <w:rsid w:val="00595994"/>
    <w:rsid w:val="00595F83"/>
    <w:rsid w:val="005A11FE"/>
    <w:rsid w:val="005A1210"/>
    <w:rsid w:val="005A1FB8"/>
    <w:rsid w:val="005A2A11"/>
    <w:rsid w:val="005A59C1"/>
    <w:rsid w:val="005A5D1C"/>
    <w:rsid w:val="005A614D"/>
    <w:rsid w:val="005A6ACD"/>
    <w:rsid w:val="005A6EB9"/>
    <w:rsid w:val="005A7347"/>
    <w:rsid w:val="005A7B61"/>
    <w:rsid w:val="005B01A3"/>
    <w:rsid w:val="005B0208"/>
    <w:rsid w:val="005B0C26"/>
    <w:rsid w:val="005B18BC"/>
    <w:rsid w:val="005B34EC"/>
    <w:rsid w:val="005B3D64"/>
    <w:rsid w:val="005B3E0F"/>
    <w:rsid w:val="005B4039"/>
    <w:rsid w:val="005B4220"/>
    <w:rsid w:val="005B5414"/>
    <w:rsid w:val="005C1908"/>
    <w:rsid w:val="005C1E18"/>
    <w:rsid w:val="005C1E80"/>
    <w:rsid w:val="005C225D"/>
    <w:rsid w:val="005C2477"/>
    <w:rsid w:val="005C3DDF"/>
    <w:rsid w:val="005C44E6"/>
    <w:rsid w:val="005C47AE"/>
    <w:rsid w:val="005C5C27"/>
    <w:rsid w:val="005C5E74"/>
    <w:rsid w:val="005C7305"/>
    <w:rsid w:val="005C7D02"/>
    <w:rsid w:val="005D099D"/>
    <w:rsid w:val="005D0AC1"/>
    <w:rsid w:val="005D1034"/>
    <w:rsid w:val="005D1507"/>
    <w:rsid w:val="005D1B56"/>
    <w:rsid w:val="005D2ADA"/>
    <w:rsid w:val="005D416A"/>
    <w:rsid w:val="005D47A9"/>
    <w:rsid w:val="005D4BE3"/>
    <w:rsid w:val="005D68B9"/>
    <w:rsid w:val="005D7088"/>
    <w:rsid w:val="005D72F2"/>
    <w:rsid w:val="005E06F6"/>
    <w:rsid w:val="005E0DB0"/>
    <w:rsid w:val="005E14E0"/>
    <w:rsid w:val="005E1683"/>
    <w:rsid w:val="005E1F25"/>
    <w:rsid w:val="005E20CA"/>
    <w:rsid w:val="005E2168"/>
    <w:rsid w:val="005E2A13"/>
    <w:rsid w:val="005E2D5A"/>
    <w:rsid w:val="005E30EF"/>
    <w:rsid w:val="005E3496"/>
    <w:rsid w:val="005E4E46"/>
    <w:rsid w:val="005E554F"/>
    <w:rsid w:val="005E5561"/>
    <w:rsid w:val="005E6691"/>
    <w:rsid w:val="005E77BB"/>
    <w:rsid w:val="005F0774"/>
    <w:rsid w:val="005F09CD"/>
    <w:rsid w:val="005F1FCC"/>
    <w:rsid w:val="005F4A03"/>
    <w:rsid w:val="005F57AC"/>
    <w:rsid w:val="005F5DED"/>
    <w:rsid w:val="005F6C6A"/>
    <w:rsid w:val="005F7913"/>
    <w:rsid w:val="006003D9"/>
    <w:rsid w:val="006005AE"/>
    <w:rsid w:val="00601537"/>
    <w:rsid w:val="0060178F"/>
    <w:rsid w:val="00601B44"/>
    <w:rsid w:val="0060356A"/>
    <w:rsid w:val="00606232"/>
    <w:rsid w:val="00606D4B"/>
    <w:rsid w:val="006104EB"/>
    <w:rsid w:val="00610E2B"/>
    <w:rsid w:val="00611091"/>
    <w:rsid w:val="006118E8"/>
    <w:rsid w:val="0061194B"/>
    <w:rsid w:val="0061259E"/>
    <w:rsid w:val="00612B3C"/>
    <w:rsid w:val="0061374F"/>
    <w:rsid w:val="00615C6B"/>
    <w:rsid w:val="00615D2D"/>
    <w:rsid w:val="00616D78"/>
    <w:rsid w:val="00617162"/>
    <w:rsid w:val="00617484"/>
    <w:rsid w:val="0061777D"/>
    <w:rsid w:val="006210E1"/>
    <w:rsid w:val="00621CB9"/>
    <w:rsid w:val="006222D6"/>
    <w:rsid w:val="00622629"/>
    <w:rsid w:val="00622FA4"/>
    <w:rsid w:val="00623382"/>
    <w:rsid w:val="00623576"/>
    <w:rsid w:val="00623607"/>
    <w:rsid w:val="0062371C"/>
    <w:rsid w:val="00623A36"/>
    <w:rsid w:val="006252C5"/>
    <w:rsid w:val="00625B38"/>
    <w:rsid w:val="00626CEB"/>
    <w:rsid w:val="00627AD8"/>
    <w:rsid w:val="0063034B"/>
    <w:rsid w:val="00630697"/>
    <w:rsid w:val="00630AF2"/>
    <w:rsid w:val="00631D35"/>
    <w:rsid w:val="0063205E"/>
    <w:rsid w:val="00632C6F"/>
    <w:rsid w:val="006340F2"/>
    <w:rsid w:val="006355FF"/>
    <w:rsid w:val="00635913"/>
    <w:rsid w:val="00635BDF"/>
    <w:rsid w:val="00635C49"/>
    <w:rsid w:val="00636913"/>
    <w:rsid w:val="006376C2"/>
    <w:rsid w:val="006404F1"/>
    <w:rsid w:val="0064169C"/>
    <w:rsid w:val="00641C21"/>
    <w:rsid w:val="006423D9"/>
    <w:rsid w:val="00643D2D"/>
    <w:rsid w:val="0064436C"/>
    <w:rsid w:val="00644F2D"/>
    <w:rsid w:val="00644FAC"/>
    <w:rsid w:val="00645ABC"/>
    <w:rsid w:val="006464D5"/>
    <w:rsid w:val="006475E6"/>
    <w:rsid w:val="00647CA8"/>
    <w:rsid w:val="00647CF6"/>
    <w:rsid w:val="006503EB"/>
    <w:rsid w:val="006508DE"/>
    <w:rsid w:val="00651179"/>
    <w:rsid w:val="00651C29"/>
    <w:rsid w:val="0065232C"/>
    <w:rsid w:val="00652656"/>
    <w:rsid w:val="00653CBE"/>
    <w:rsid w:val="00653CCB"/>
    <w:rsid w:val="00653F0F"/>
    <w:rsid w:val="006543C6"/>
    <w:rsid w:val="00654C87"/>
    <w:rsid w:val="00655D0D"/>
    <w:rsid w:val="00655E0A"/>
    <w:rsid w:val="0065667B"/>
    <w:rsid w:val="006568DA"/>
    <w:rsid w:val="0065739A"/>
    <w:rsid w:val="00657873"/>
    <w:rsid w:val="00657BAE"/>
    <w:rsid w:val="00657D20"/>
    <w:rsid w:val="00661AF5"/>
    <w:rsid w:val="00661CC1"/>
    <w:rsid w:val="00662861"/>
    <w:rsid w:val="00662D3B"/>
    <w:rsid w:val="00663730"/>
    <w:rsid w:val="00665065"/>
    <w:rsid w:val="006653BF"/>
    <w:rsid w:val="00665531"/>
    <w:rsid w:val="006656AC"/>
    <w:rsid w:val="006669CD"/>
    <w:rsid w:val="006670CA"/>
    <w:rsid w:val="00667C3A"/>
    <w:rsid w:val="00671313"/>
    <w:rsid w:val="0067185B"/>
    <w:rsid w:val="00671C0F"/>
    <w:rsid w:val="00672A2A"/>
    <w:rsid w:val="00673228"/>
    <w:rsid w:val="006733BF"/>
    <w:rsid w:val="00674B53"/>
    <w:rsid w:val="00675AA4"/>
    <w:rsid w:val="00675F96"/>
    <w:rsid w:val="0067691E"/>
    <w:rsid w:val="0067739F"/>
    <w:rsid w:val="006774D0"/>
    <w:rsid w:val="0068005B"/>
    <w:rsid w:val="006814CF"/>
    <w:rsid w:val="00681716"/>
    <w:rsid w:val="00681E01"/>
    <w:rsid w:val="00681EF3"/>
    <w:rsid w:val="00681FFB"/>
    <w:rsid w:val="00682993"/>
    <w:rsid w:val="0068397D"/>
    <w:rsid w:val="00683A5E"/>
    <w:rsid w:val="00684377"/>
    <w:rsid w:val="006850DF"/>
    <w:rsid w:val="00685373"/>
    <w:rsid w:val="006860F4"/>
    <w:rsid w:val="0068680E"/>
    <w:rsid w:val="006877F5"/>
    <w:rsid w:val="00687872"/>
    <w:rsid w:val="0069070F"/>
    <w:rsid w:val="00690ADE"/>
    <w:rsid w:val="00690C87"/>
    <w:rsid w:val="006912F7"/>
    <w:rsid w:val="00691C6D"/>
    <w:rsid w:val="0069226C"/>
    <w:rsid w:val="006927B2"/>
    <w:rsid w:val="00692815"/>
    <w:rsid w:val="00694FF7"/>
    <w:rsid w:val="00696EAB"/>
    <w:rsid w:val="00696F50"/>
    <w:rsid w:val="00697B8D"/>
    <w:rsid w:val="00697FB8"/>
    <w:rsid w:val="006A075C"/>
    <w:rsid w:val="006A0C1F"/>
    <w:rsid w:val="006A10C7"/>
    <w:rsid w:val="006A17A3"/>
    <w:rsid w:val="006A17FB"/>
    <w:rsid w:val="006A1E01"/>
    <w:rsid w:val="006A34F4"/>
    <w:rsid w:val="006A38B4"/>
    <w:rsid w:val="006A3FEA"/>
    <w:rsid w:val="006A405F"/>
    <w:rsid w:val="006A5925"/>
    <w:rsid w:val="006A6886"/>
    <w:rsid w:val="006B086E"/>
    <w:rsid w:val="006B0A15"/>
    <w:rsid w:val="006B0AF0"/>
    <w:rsid w:val="006B0FE8"/>
    <w:rsid w:val="006B18F4"/>
    <w:rsid w:val="006B2D30"/>
    <w:rsid w:val="006B36E4"/>
    <w:rsid w:val="006B3D10"/>
    <w:rsid w:val="006B3E57"/>
    <w:rsid w:val="006B45AD"/>
    <w:rsid w:val="006B46B4"/>
    <w:rsid w:val="006B5628"/>
    <w:rsid w:val="006B586F"/>
    <w:rsid w:val="006B633A"/>
    <w:rsid w:val="006B643F"/>
    <w:rsid w:val="006B6A19"/>
    <w:rsid w:val="006B71AE"/>
    <w:rsid w:val="006B7E9B"/>
    <w:rsid w:val="006C0B9F"/>
    <w:rsid w:val="006C0DCC"/>
    <w:rsid w:val="006C0EF3"/>
    <w:rsid w:val="006C25BD"/>
    <w:rsid w:val="006C2CD9"/>
    <w:rsid w:val="006C3C8F"/>
    <w:rsid w:val="006C40A3"/>
    <w:rsid w:val="006C41FD"/>
    <w:rsid w:val="006C45E7"/>
    <w:rsid w:val="006C5048"/>
    <w:rsid w:val="006C56B4"/>
    <w:rsid w:val="006C61DE"/>
    <w:rsid w:val="006C79BD"/>
    <w:rsid w:val="006C79E5"/>
    <w:rsid w:val="006C7EAA"/>
    <w:rsid w:val="006D1974"/>
    <w:rsid w:val="006D1A08"/>
    <w:rsid w:val="006D1C64"/>
    <w:rsid w:val="006D2C0E"/>
    <w:rsid w:val="006D350B"/>
    <w:rsid w:val="006D4154"/>
    <w:rsid w:val="006D482D"/>
    <w:rsid w:val="006D4B36"/>
    <w:rsid w:val="006D62B5"/>
    <w:rsid w:val="006D6521"/>
    <w:rsid w:val="006D6BCB"/>
    <w:rsid w:val="006D7A51"/>
    <w:rsid w:val="006E00E9"/>
    <w:rsid w:val="006E04BB"/>
    <w:rsid w:val="006E0A94"/>
    <w:rsid w:val="006E0FF3"/>
    <w:rsid w:val="006E2A98"/>
    <w:rsid w:val="006E2AE5"/>
    <w:rsid w:val="006E2D86"/>
    <w:rsid w:val="006E3B19"/>
    <w:rsid w:val="006E3E08"/>
    <w:rsid w:val="006E48D4"/>
    <w:rsid w:val="006E490E"/>
    <w:rsid w:val="006E4F1F"/>
    <w:rsid w:val="006E5193"/>
    <w:rsid w:val="006E5C26"/>
    <w:rsid w:val="006E6015"/>
    <w:rsid w:val="006E630B"/>
    <w:rsid w:val="006E66E3"/>
    <w:rsid w:val="006E745E"/>
    <w:rsid w:val="006F0EBD"/>
    <w:rsid w:val="006F112E"/>
    <w:rsid w:val="006F24BB"/>
    <w:rsid w:val="006F25F3"/>
    <w:rsid w:val="006F29DA"/>
    <w:rsid w:val="006F4735"/>
    <w:rsid w:val="006F4C3E"/>
    <w:rsid w:val="006F4C49"/>
    <w:rsid w:val="006F4C58"/>
    <w:rsid w:val="006F6646"/>
    <w:rsid w:val="00700007"/>
    <w:rsid w:val="0070014A"/>
    <w:rsid w:val="0070251E"/>
    <w:rsid w:val="00703804"/>
    <w:rsid w:val="00704550"/>
    <w:rsid w:val="0070473F"/>
    <w:rsid w:val="007057C5"/>
    <w:rsid w:val="0070793F"/>
    <w:rsid w:val="00711104"/>
    <w:rsid w:val="007115B5"/>
    <w:rsid w:val="00711FFF"/>
    <w:rsid w:val="00712028"/>
    <w:rsid w:val="00712149"/>
    <w:rsid w:val="00713D29"/>
    <w:rsid w:val="00714E58"/>
    <w:rsid w:val="007151F6"/>
    <w:rsid w:val="007159D5"/>
    <w:rsid w:val="00715EE7"/>
    <w:rsid w:val="0071667A"/>
    <w:rsid w:val="007169B3"/>
    <w:rsid w:val="00716C65"/>
    <w:rsid w:val="00717B34"/>
    <w:rsid w:val="00717BB4"/>
    <w:rsid w:val="007200BB"/>
    <w:rsid w:val="007210BB"/>
    <w:rsid w:val="00721808"/>
    <w:rsid w:val="00721B14"/>
    <w:rsid w:val="00722028"/>
    <w:rsid w:val="0072246B"/>
    <w:rsid w:val="0072246F"/>
    <w:rsid w:val="0072345D"/>
    <w:rsid w:val="007236E6"/>
    <w:rsid w:val="0072397A"/>
    <w:rsid w:val="00724C91"/>
    <w:rsid w:val="00724D16"/>
    <w:rsid w:val="00725CB1"/>
    <w:rsid w:val="00726435"/>
    <w:rsid w:val="00726EA3"/>
    <w:rsid w:val="00730023"/>
    <w:rsid w:val="007304E2"/>
    <w:rsid w:val="00730797"/>
    <w:rsid w:val="00730EA5"/>
    <w:rsid w:val="00731783"/>
    <w:rsid w:val="007319B1"/>
    <w:rsid w:val="00731CDD"/>
    <w:rsid w:val="00732CEF"/>
    <w:rsid w:val="00732F13"/>
    <w:rsid w:val="0073351D"/>
    <w:rsid w:val="00734D0B"/>
    <w:rsid w:val="00734EB1"/>
    <w:rsid w:val="00735EC0"/>
    <w:rsid w:val="007360F5"/>
    <w:rsid w:val="0073677C"/>
    <w:rsid w:val="00736E69"/>
    <w:rsid w:val="00737352"/>
    <w:rsid w:val="007379C5"/>
    <w:rsid w:val="00740903"/>
    <w:rsid w:val="0074103C"/>
    <w:rsid w:val="007412ED"/>
    <w:rsid w:val="00741305"/>
    <w:rsid w:val="0074135B"/>
    <w:rsid w:val="007422B5"/>
    <w:rsid w:val="00742D0B"/>
    <w:rsid w:val="00744EE8"/>
    <w:rsid w:val="007451BD"/>
    <w:rsid w:val="0074522C"/>
    <w:rsid w:val="00745D6E"/>
    <w:rsid w:val="007466D6"/>
    <w:rsid w:val="007467E5"/>
    <w:rsid w:val="007471D9"/>
    <w:rsid w:val="00747D0C"/>
    <w:rsid w:val="00750652"/>
    <w:rsid w:val="00751667"/>
    <w:rsid w:val="00751DF9"/>
    <w:rsid w:val="0075295E"/>
    <w:rsid w:val="00753F90"/>
    <w:rsid w:val="00754F5E"/>
    <w:rsid w:val="0075536F"/>
    <w:rsid w:val="007568EE"/>
    <w:rsid w:val="00756C1F"/>
    <w:rsid w:val="007571D8"/>
    <w:rsid w:val="00757713"/>
    <w:rsid w:val="00760DA4"/>
    <w:rsid w:val="0076197C"/>
    <w:rsid w:val="0076296D"/>
    <w:rsid w:val="00762E16"/>
    <w:rsid w:val="0076445B"/>
    <w:rsid w:val="00765A3B"/>
    <w:rsid w:val="00765E66"/>
    <w:rsid w:val="00766F40"/>
    <w:rsid w:val="007678D6"/>
    <w:rsid w:val="0076796F"/>
    <w:rsid w:val="00772281"/>
    <w:rsid w:val="007740E0"/>
    <w:rsid w:val="00774401"/>
    <w:rsid w:val="0077477B"/>
    <w:rsid w:val="00774C04"/>
    <w:rsid w:val="007756AD"/>
    <w:rsid w:val="00777172"/>
    <w:rsid w:val="00777A34"/>
    <w:rsid w:val="00777AA2"/>
    <w:rsid w:val="00780253"/>
    <w:rsid w:val="007804DA"/>
    <w:rsid w:val="00780808"/>
    <w:rsid w:val="007812F2"/>
    <w:rsid w:val="007816C7"/>
    <w:rsid w:val="00781EF8"/>
    <w:rsid w:val="00783269"/>
    <w:rsid w:val="00784905"/>
    <w:rsid w:val="0078504A"/>
    <w:rsid w:val="0078596A"/>
    <w:rsid w:val="0078627A"/>
    <w:rsid w:val="007904E3"/>
    <w:rsid w:val="0079054B"/>
    <w:rsid w:val="00791C5A"/>
    <w:rsid w:val="00791ED8"/>
    <w:rsid w:val="00791F13"/>
    <w:rsid w:val="007922AF"/>
    <w:rsid w:val="0079325A"/>
    <w:rsid w:val="00793708"/>
    <w:rsid w:val="00794FB9"/>
    <w:rsid w:val="007952A1"/>
    <w:rsid w:val="00797447"/>
    <w:rsid w:val="00797B36"/>
    <w:rsid w:val="00797DC0"/>
    <w:rsid w:val="007A0C05"/>
    <w:rsid w:val="007A0CBE"/>
    <w:rsid w:val="007A1E9E"/>
    <w:rsid w:val="007A2D51"/>
    <w:rsid w:val="007A3BC2"/>
    <w:rsid w:val="007A448C"/>
    <w:rsid w:val="007A4FBB"/>
    <w:rsid w:val="007A53AE"/>
    <w:rsid w:val="007A57BD"/>
    <w:rsid w:val="007A57E0"/>
    <w:rsid w:val="007A625B"/>
    <w:rsid w:val="007A6506"/>
    <w:rsid w:val="007A711F"/>
    <w:rsid w:val="007A73E6"/>
    <w:rsid w:val="007B0E41"/>
    <w:rsid w:val="007B0FEB"/>
    <w:rsid w:val="007B1C86"/>
    <w:rsid w:val="007B2BA5"/>
    <w:rsid w:val="007B3E9B"/>
    <w:rsid w:val="007B540E"/>
    <w:rsid w:val="007B5ABA"/>
    <w:rsid w:val="007B657A"/>
    <w:rsid w:val="007B6632"/>
    <w:rsid w:val="007B7A37"/>
    <w:rsid w:val="007C0EFA"/>
    <w:rsid w:val="007C1497"/>
    <w:rsid w:val="007C17CE"/>
    <w:rsid w:val="007C1AC2"/>
    <w:rsid w:val="007C2078"/>
    <w:rsid w:val="007C25AA"/>
    <w:rsid w:val="007C27C0"/>
    <w:rsid w:val="007C2948"/>
    <w:rsid w:val="007C2996"/>
    <w:rsid w:val="007C2B68"/>
    <w:rsid w:val="007C437C"/>
    <w:rsid w:val="007C5967"/>
    <w:rsid w:val="007C63E0"/>
    <w:rsid w:val="007C7A74"/>
    <w:rsid w:val="007D0361"/>
    <w:rsid w:val="007D046A"/>
    <w:rsid w:val="007D0FC1"/>
    <w:rsid w:val="007D1213"/>
    <w:rsid w:val="007D455D"/>
    <w:rsid w:val="007D4E6F"/>
    <w:rsid w:val="007D538B"/>
    <w:rsid w:val="007D5E36"/>
    <w:rsid w:val="007D5EE1"/>
    <w:rsid w:val="007D65DD"/>
    <w:rsid w:val="007E0539"/>
    <w:rsid w:val="007E0D55"/>
    <w:rsid w:val="007E110F"/>
    <w:rsid w:val="007E1191"/>
    <w:rsid w:val="007E1231"/>
    <w:rsid w:val="007E231C"/>
    <w:rsid w:val="007E269B"/>
    <w:rsid w:val="007E4B6A"/>
    <w:rsid w:val="007E5D26"/>
    <w:rsid w:val="007E5D2C"/>
    <w:rsid w:val="007E5E59"/>
    <w:rsid w:val="007E685C"/>
    <w:rsid w:val="007E6C2B"/>
    <w:rsid w:val="007E6DE5"/>
    <w:rsid w:val="007E7CB8"/>
    <w:rsid w:val="007F125C"/>
    <w:rsid w:val="007F169F"/>
    <w:rsid w:val="007F23C4"/>
    <w:rsid w:val="007F3C3D"/>
    <w:rsid w:val="007F50E6"/>
    <w:rsid w:val="007F52BF"/>
    <w:rsid w:val="007F5B4A"/>
    <w:rsid w:val="00800899"/>
    <w:rsid w:val="00801F7C"/>
    <w:rsid w:val="008029DD"/>
    <w:rsid w:val="00802CCD"/>
    <w:rsid w:val="00802F79"/>
    <w:rsid w:val="00803559"/>
    <w:rsid w:val="00803F95"/>
    <w:rsid w:val="00804A3B"/>
    <w:rsid w:val="00805087"/>
    <w:rsid w:val="0080563C"/>
    <w:rsid w:val="00805BC5"/>
    <w:rsid w:val="00805ED8"/>
    <w:rsid w:val="0080686A"/>
    <w:rsid w:val="0081002E"/>
    <w:rsid w:val="00810071"/>
    <w:rsid w:val="00810F34"/>
    <w:rsid w:val="008133C9"/>
    <w:rsid w:val="00813872"/>
    <w:rsid w:val="00817291"/>
    <w:rsid w:val="00820B55"/>
    <w:rsid w:val="00821CF5"/>
    <w:rsid w:val="008223D5"/>
    <w:rsid w:val="00822C9C"/>
    <w:rsid w:val="0082478A"/>
    <w:rsid w:val="00824EA7"/>
    <w:rsid w:val="00825C31"/>
    <w:rsid w:val="00825DAF"/>
    <w:rsid w:val="00825E59"/>
    <w:rsid w:val="0082629F"/>
    <w:rsid w:val="00827E7F"/>
    <w:rsid w:val="00830490"/>
    <w:rsid w:val="008304E2"/>
    <w:rsid w:val="008305ED"/>
    <w:rsid w:val="00832644"/>
    <w:rsid w:val="00833189"/>
    <w:rsid w:val="008348FB"/>
    <w:rsid w:val="00834DAD"/>
    <w:rsid w:val="00835124"/>
    <w:rsid w:val="00836FF5"/>
    <w:rsid w:val="00837820"/>
    <w:rsid w:val="00840021"/>
    <w:rsid w:val="0084020C"/>
    <w:rsid w:val="00840DB7"/>
    <w:rsid w:val="00840E55"/>
    <w:rsid w:val="008412FF"/>
    <w:rsid w:val="00841FD3"/>
    <w:rsid w:val="00842639"/>
    <w:rsid w:val="00843132"/>
    <w:rsid w:val="008443FF"/>
    <w:rsid w:val="0084460C"/>
    <w:rsid w:val="008448D0"/>
    <w:rsid w:val="00847BC2"/>
    <w:rsid w:val="00847EB3"/>
    <w:rsid w:val="00847F50"/>
    <w:rsid w:val="008500F8"/>
    <w:rsid w:val="008504E6"/>
    <w:rsid w:val="0085258D"/>
    <w:rsid w:val="00852CEF"/>
    <w:rsid w:val="00852E86"/>
    <w:rsid w:val="00853AB5"/>
    <w:rsid w:val="00853D72"/>
    <w:rsid w:val="008543FB"/>
    <w:rsid w:val="008558BA"/>
    <w:rsid w:val="00855E98"/>
    <w:rsid w:val="008566C5"/>
    <w:rsid w:val="0085684B"/>
    <w:rsid w:val="00856FF8"/>
    <w:rsid w:val="0085776A"/>
    <w:rsid w:val="00857DC6"/>
    <w:rsid w:val="00860F2E"/>
    <w:rsid w:val="00861470"/>
    <w:rsid w:val="008616C3"/>
    <w:rsid w:val="0086226E"/>
    <w:rsid w:val="00862853"/>
    <w:rsid w:val="00862DE2"/>
    <w:rsid w:val="008644FA"/>
    <w:rsid w:val="00865597"/>
    <w:rsid w:val="00865BC5"/>
    <w:rsid w:val="0086725C"/>
    <w:rsid w:val="008704DF"/>
    <w:rsid w:val="008720CC"/>
    <w:rsid w:val="00872E21"/>
    <w:rsid w:val="008735F0"/>
    <w:rsid w:val="0087467C"/>
    <w:rsid w:val="00875698"/>
    <w:rsid w:val="00876F2A"/>
    <w:rsid w:val="0087793A"/>
    <w:rsid w:val="0088070A"/>
    <w:rsid w:val="00881723"/>
    <w:rsid w:val="0088261F"/>
    <w:rsid w:val="008827B3"/>
    <w:rsid w:val="0088392B"/>
    <w:rsid w:val="00884587"/>
    <w:rsid w:val="00884B13"/>
    <w:rsid w:val="00885546"/>
    <w:rsid w:val="008865B4"/>
    <w:rsid w:val="0088714D"/>
    <w:rsid w:val="00887619"/>
    <w:rsid w:val="00887E87"/>
    <w:rsid w:val="00890002"/>
    <w:rsid w:val="00891653"/>
    <w:rsid w:val="00891791"/>
    <w:rsid w:val="008920C3"/>
    <w:rsid w:val="008926E2"/>
    <w:rsid w:val="00892CDA"/>
    <w:rsid w:val="008934CD"/>
    <w:rsid w:val="00893F28"/>
    <w:rsid w:val="00894001"/>
    <w:rsid w:val="0089541F"/>
    <w:rsid w:val="008966A1"/>
    <w:rsid w:val="00896A54"/>
    <w:rsid w:val="00896B28"/>
    <w:rsid w:val="00896C7B"/>
    <w:rsid w:val="00897563"/>
    <w:rsid w:val="00897767"/>
    <w:rsid w:val="008A0469"/>
    <w:rsid w:val="008A11E8"/>
    <w:rsid w:val="008A12C5"/>
    <w:rsid w:val="008A1D49"/>
    <w:rsid w:val="008A1DC7"/>
    <w:rsid w:val="008A28C6"/>
    <w:rsid w:val="008A328F"/>
    <w:rsid w:val="008A35E6"/>
    <w:rsid w:val="008A3FCE"/>
    <w:rsid w:val="008A4528"/>
    <w:rsid w:val="008A522C"/>
    <w:rsid w:val="008A5ADD"/>
    <w:rsid w:val="008A7A2D"/>
    <w:rsid w:val="008A7A5B"/>
    <w:rsid w:val="008B07AB"/>
    <w:rsid w:val="008B0849"/>
    <w:rsid w:val="008B09F4"/>
    <w:rsid w:val="008B0F6B"/>
    <w:rsid w:val="008B1241"/>
    <w:rsid w:val="008B176C"/>
    <w:rsid w:val="008B1832"/>
    <w:rsid w:val="008B273D"/>
    <w:rsid w:val="008B38E7"/>
    <w:rsid w:val="008B399B"/>
    <w:rsid w:val="008B5941"/>
    <w:rsid w:val="008B67C0"/>
    <w:rsid w:val="008B7295"/>
    <w:rsid w:val="008B738D"/>
    <w:rsid w:val="008B7726"/>
    <w:rsid w:val="008B779C"/>
    <w:rsid w:val="008C0AEB"/>
    <w:rsid w:val="008C13D6"/>
    <w:rsid w:val="008C1805"/>
    <w:rsid w:val="008C2A7F"/>
    <w:rsid w:val="008C3733"/>
    <w:rsid w:val="008C4A6C"/>
    <w:rsid w:val="008C4AA7"/>
    <w:rsid w:val="008C522D"/>
    <w:rsid w:val="008C674E"/>
    <w:rsid w:val="008C6C9C"/>
    <w:rsid w:val="008D050C"/>
    <w:rsid w:val="008D11C4"/>
    <w:rsid w:val="008D145D"/>
    <w:rsid w:val="008D14F8"/>
    <w:rsid w:val="008D1996"/>
    <w:rsid w:val="008D33E6"/>
    <w:rsid w:val="008D531D"/>
    <w:rsid w:val="008D618D"/>
    <w:rsid w:val="008D6BBD"/>
    <w:rsid w:val="008D7735"/>
    <w:rsid w:val="008D79BE"/>
    <w:rsid w:val="008E00A1"/>
    <w:rsid w:val="008E1B73"/>
    <w:rsid w:val="008E2094"/>
    <w:rsid w:val="008E2574"/>
    <w:rsid w:val="008E379D"/>
    <w:rsid w:val="008E4227"/>
    <w:rsid w:val="008E4A39"/>
    <w:rsid w:val="008E4E8A"/>
    <w:rsid w:val="008E526F"/>
    <w:rsid w:val="008E5980"/>
    <w:rsid w:val="008E64F9"/>
    <w:rsid w:val="008E76C0"/>
    <w:rsid w:val="008E7B9F"/>
    <w:rsid w:val="008F0E8E"/>
    <w:rsid w:val="008F17A0"/>
    <w:rsid w:val="008F1E3E"/>
    <w:rsid w:val="008F2756"/>
    <w:rsid w:val="008F4874"/>
    <w:rsid w:val="008F5E48"/>
    <w:rsid w:val="008F6383"/>
    <w:rsid w:val="00902129"/>
    <w:rsid w:val="00902FD3"/>
    <w:rsid w:val="00903457"/>
    <w:rsid w:val="00903E54"/>
    <w:rsid w:val="00903E92"/>
    <w:rsid w:val="0090469C"/>
    <w:rsid w:val="0090480B"/>
    <w:rsid w:val="00904E51"/>
    <w:rsid w:val="00905AC9"/>
    <w:rsid w:val="009063A8"/>
    <w:rsid w:val="009067A9"/>
    <w:rsid w:val="00906D6E"/>
    <w:rsid w:val="00907FC4"/>
    <w:rsid w:val="009106A2"/>
    <w:rsid w:val="00910EAE"/>
    <w:rsid w:val="0091152E"/>
    <w:rsid w:val="00911851"/>
    <w:rsid w:val="00912629"/>
    <w:rsid w:val="009127F3"/>
    <w:rsid w:val="00914C65"/>
    <w:rsid w:val="00916950"/>
    <w:rsid w:val="00920395"/>
    <w:rsid w:val="009204B7"/>
    <w:rsid w:val="00921265"/>
    <w:rsid w:val="0092160D"/>
    <w:rsid w:val="009225B3"/>
    <w:rsid w:val="00923B27"/>
    <w:rsid w:val="0092528C"/>
    <w:rsid w:val="009256CA"/>
    <w:rsid w:val="009318A6"/>
    <w:rsid w:val="009324C2"/>
    <w:rsid w:val="00933677"/>
    <w:rsid w:val="00934EE3"/>
    <w:rsid w:val="009353BA"/>
    <w:rsid w:val="009374C3"/>
    <w:rsid w:val="009377B0"/>
    <w:rsid w:val="0094062A"/>
    <w:rsid w:val="00941C2D"/>
    <w:rsid w:val="00943E8B"/>
    <w:rsid w:val="00944208"/>
    <w:rsid w:val="009444B8"/>
    <w:rsid w:val="00944C74"/>
    <w:rsid w:val="00946EE6"/>
    <w:rsid w:val="009471D4"/>
    <w:rsid w:val="009474B7"/>
    <w:rsid w:val="009477C4"/>
    <w:rsid w:val="009510CF"/>
    <w:rsid w:val="00951F6E"/>
    <w:rsid w:val="009522E8"/>
    <w:rsid w:val="00952576"/>
    <w:rsid w:val="0095307B"/>
    <w:rsid w:val="00953D29"/>
    <w:rsid w:val="0095416B"/>
    <w:rsid w:val="00955972"/>
    <w:rsid w:val="00955D9D"/>
    <w:rsid w:val="00955F99"/>
    <w:rsid w:val="009565DD"/>
    <w:rsid w:val="009571A1"/>
    <w:rsid w:val="0096136C"/>
    <w:rsid w:val="00962F08"/>
    <w:rsid w:val="009651AD"/>
    <w:rsid w:val="00966E23"/>
    <w:rsid w:val="00967019"/>
    <w:rsid w:val="009702F9"/>
    <w:rsid w:val="00970690"/>
    <w:rsid w:val="00971B33"/>
    <w:rsid w:val="00971E8D"/>
    <w:rsid w:val="00971EDD"/>
    <w:rsid w:val="00971FA6"/>
    <w:rsid w:val="00971FEE"/>
    <w:rsid w:val="00972455"/>
    <w:rsid w:val="009734F2"/>
    <w:rsid w:val="0097361A"/>
    <w:rsid w:val="00973F93"/>
    <w:rsid w:val="00977726"/>
    <w:rsid w:val="00977A99"/>
    <w:rsid w:val="0098051F"/>
    <w:rsid w:val="0098079C"/>
    <w:rsid w:val="009814B1"/>
    <w:rsid w:val="0098164F"/>
    <w:rsid w:val="00981652"/>
    <w:rsid w:val="009828F5"/>
    <w:rsid w:val="00983A06"/>
    <w:rsid w:val="00984715"/>
    <w:rsid w:val="0098487D"/>
    <w:rsid w:val="00985A5B"/>
    <w:rsid w:val="009862A8"/>
    <w:rsid w:val="00990309"/>
    <w:rsid w:val="00990598"/>
    <w:rsid w:val="009905D6"/>
    <w:rsid w:val="00990AB3"/>
    <w:rsid w:val="009935CB"/>
    <w:rsid w:val="009936E3"/>
    <w:rsid w:val="00994090"/>
    <w:rsid w:val="00994B97"/>
    <w:rsid w:val="009963DD"/>
    <w:rsid w:val="00996450"/>
    <w:rsid w:val="00996EB2"/>
    <w:rsid w:val="00997E54"/>
    <w:rsid w:val="009A0008"/>
    <w:rsid w:val="009A2166"/>
    <w:rsid w:val="009A312C"/>
    <w:rsid w:val="009A3292"/>
    <w:rsid w:val="009A32B4"/>
    <w:rsid w:val="009A3511"/>
    <w:rsid w:val="009A3832"/>
    <w:rsid w:val="009A3CE9"/>
    <w:rsid w:val="009A4FCE"/>
    <w:rsid w:val="009A64B7"/>
    <w:rsid w:val="009A6AEE"/>
    <w:rsid w:val="009A7FF0"/>
    <w:rsid w:val="009B0414"/>
    <w:rsid w:val="009B0550"/>
    <w:rsid w:val="009B0E2D"/>
    <w:rsid w:val="009B28B0"/>
    <w:rsid w:val="009B2F91"/>
    <w:rsid w:val="009B39BD"/>
    <w:rsid w:val="009B3E08"/>
    <w:rsid w:val="009B3F6B"/>
    <w:rsid w:val="009B5D99"/>
    <w:rsid w:val="009B6046"/>
    <w:rsid w:val="009B6A8B"/>
    <w:rsid w:val="009B6E6B"/>
    <w:rsid w:val="009B7DE3"/>
    <w:rsid w:val="009C095C"/>
    <w:rsid w:val="009C1184"/>
    <w:rsid w:val="009C13D1"/>
    <w:rsid w:val="009C1BF2"/>
    <w:rsid w:val="009C1D28"/>
    <w:rsid w:val="009C21E0"/>
    <w:rsid w:val="009C22A5"/>
    <w:rsid w:val="009C2D8B"/>
    <w:rsid w:val="009C339A"/>
    <w:rsid w:val="009C38D2"/>
    <w:rsid w:val="009C45CA"/>
    <w:rsid w:val="009C6094"/>
    <w:rsid w:val="009C756C"/>
    <w:rsid w:val="009C7A6D"/>
    <w:rsid w:val="009C7EBC"/>
    <w:rsid w:val="009D010E"/>
    <w:rsid w:val="009D0CBA"/>
    <w:rsid w:val="009D0EE2"/>
    <w:rsid w:val="009D2273"/>
    <w:rsid w:val="009D277C"/>
    <w:rsid w:val="009D2AFC"/>
    <w:rsid w:val="009D2BD1"/>
    <w:rsid w:val="009D2CA1"/>
    <w:rsid w:val="009D364F"/>
    <w:rsid w:val="009D3F7F"/>
    <w:rsid w:val="009D4355"/>
    <w:rsid w:val="009D4750"/>
    <w:rsid w:val="009D5106"/>
    <w:rsid w:val="009D5126"/>
    <w:rsid w:val="009D6810"/>
    <w:rsid w:val="009D6A04"/>
    <w:rsid w:val="009D6C6C"/>
    <w:rsid w:val="009E03E4"/>
    <w:rsid w:val="009E0D57"/>
    <w:rsid w:val="009E1992"/>
    <w:rsid w:val="009E2307"/>
    <w:rsid w:val="009E2373"/>
    <w:rsid w:val="009E2784"/>
    <w:rsid w:val="009E339D"/>
    <w:rsid w:val="009E378F"/>
    <w:rsid w:val="009E39B1"/>
    <w:rsid w:val="009E4A84"/>
    <w:rsid w:val="009E5348"/>
    <w:rsid w:val="009E6339"/>
    <w:rsid w:val="009E6412"/>
    <w:rsid w:val="009E6D51"/>
    <w:rsid w:val="009E7F0C"/>
    <w:rsid w:val="009F164C"/>
    <w:rsid w:val="009F1BC6"/>
    <w:rsid w:val="009F35E9"/>
    <w:rsid w:val="009F5F03"/>
    <w:rsid w:val="009F69D7"/>
    <w:rsid w:val="009F6F82"/>
    <w:rsid w:val="009F7248"/>
    <w:rsid w:val="009F7389"/>
    <w:rsid w:val="009F74B2"/>
    <w:rsid w:val="009F7935"/>
    <w:rsid w:val="009F7CCA"/>
    <w:rsid w:val="00A00891"/>
    <w:rsid w:val="00A01A6B"/>
    <w:rsid w:val="00A025A5"/>
    <w:rsid w:val="00A033B0"/>
    <w:rsid w:val="00A035DC"/>
    <w:rsid w:val="00A03942"/>
    <w:rsid w:val="00A03B83"/>
    <w:rsid w:val="00A03D3A"/>
    <w:rsid w:val="00A06327"/>
    <w:rsid w:val="00A07A6F"/>
    <w:rsid w:val="00A07AF5"/>
    <w:rsid w:val="00A11CB3"/>
    <w:rsid w:val="00A127AE"/>
    <w:rsid w:val="00A12DC7"/>
    <w:rsid w:val="00A13CCE"/>
    <w:rsid w:val="00A13D0E"/>
    <w:rsid w:val="00A149BE"/>
    <w:rsid w:val="00A14C4E"/>
    <w:rsid w:val="00A2033E"/>
    <w:rsid w:val="00A21A93"/>
    <w:rsid w:val="00A22ED2"/>
    <w:rsid w:val="00A23625"/>
    <w:rsid w:val="00A241FF"/>
    <w:rsid w:val="00A2446E"/>
    <w:rsid w:val="00A24E6E"/>
    <w:rsid w:val="00A25099"/>
    <w:rsid w:val="00A253DA"/>
    <w:rsid w:val="00A2556F"/>
    <w:rsid w:val="00A2617D"/>
    <w:rsid w:val="00A269C0"/>
    <w:rsid w:val="00A271F5"/>
    <w:rsid w:val="00A27234"/>
    <w:rsid w:val="00A2797C"/>
    <w:rsid w:val="00A313CC"/>
    <w:rsid w:val="00A31DAA"/>
    <w:rsid w:val="00A320AB"/>
    <w:rsid w:val="00A326E5"/>
    <w:rsid w:val="00A3324F"/>
    <w:rsid w:val="00A3365B"/>
    <w:rsid w:val="00A33F1F"/>
    <w:rsid w:val="00A33F87"/>
    <w:rsid w:val="00A34AAC"/>
    <w:rsid w:val="00A3565A"/>
    <w:rsid w:val="00A3630D"/>
    <w:rsid w:val="00A369BC"/>
    <w:rsid w:val="00A36FD8"/>
    <w:rsid w:val="00A37A47"/>
    <w:rsid w:val="00A37F45"/>
    <w:rsid w:val="00A404C8"/>
    <w:rsid w:val="00A40D1B"/>
    <w:rsid w:val="00A415CA"/>
    <w:rsid w:val="00A421B6"/>
    <w:rsid w:val="00A431CD"/>
    <w:rsid w:val="00A43C05"/>
    <w:rsid w:val="00A443FC"/>
    <w:rsid w:val="00A45700"/>
    <w:rsid w:val="00A46AE7"/>
    <w:rsid w:val="00A509C1"/>
    <w:rsid w:val="00A5101C"/>
    <w:rsid w:val="00A51381"/>
    <w:rsid w:val="00A514D5"/>
    <w:rsid w:val="00A522A8"/>
    <w:rsid w:val="00A527C2"/>
    <w:rsid w:val="00A52D0F"/>
    <w:rsid w:val="00A531B5"/>
    <w:rsid w:val="00A54005"/>
    <w:rsid w:val="00A54D25"/>
    <w:rsid w:val="00A54DDE"/>
    <w:rsid w:val="00A551A2"/>
    <w:rsid w:val="00A5585F"/>
    <w:rsid w:val="00A57645"/>
    <w:rsid w:val="00A57C2B"/>
    <w:rsid w:val="00A60243"/>
    <w:rsid w:val="00A602BE"/>
    <w:rsid w:val="00A6080B"/>
    <w:rsid w:val="00A60DC8"/>
    <w:rsid w:val="00A60E39"/>
    <w:rsid w:val="00A60F77"/>
    <w:rsid w:val="00A613EB"/>
    <w:rsid w:val="00A61A5A"/>
    <w:rsid w:val="00A62812"/>
    <w:rsid w:val="00A63617"/>
    <w:rsid w:val="00A63A48"/>
    <w:rsid w:val="00A64E91"/>
    <w:rsid w:val="00A65DB9"/>
    <w:rsid w:val="00A70729"/>
    <w:rsid w:val="00A717F5"/>
    <w:rsid w:val="00A723F9"/>
    <w:rsid w:val="00A72C6C"/>
    <w:rsid w:val="00A72ED4"/>
    <w:rsid w:val="00A74212"/>
    <w:rsid w:val="00A742C2"/>
    <w:rsid w:val="00A745B9"/>
    <w:rsid w:val="00A74BBF"/>
    <w:rsid w:val="00A763BE"/>
    <w:rsid w:val="00A764D4"/>
    <w:rsid w:val="00A77030"/>
    <w:rsid w:val="00A802ED"/>
    <w:rsid w:val="00A809F1"/>
    <w:rsid w:val="00A80F78"/>
    <w:rsid w:val="00A810C3"/>
    <w:rsid w:val="00A813AF"/>
    <w:rsid w:val="00A81DD8"/>
    <w:rsid w:val="00A82195"/>
    <w:rsid w:val="00A8276D"/>
    <w:rsid w:val="00A8319E"/>
    <w:rsid w:val="00A835B8"/>
    <w:rsid w:val="00A8361F"/>
    <w:rsid w:val="00A83F2B"/>
    <w:rsid w:val="00A845A4"/>
    <w:rsid w:val="00A84824"/>
    <w:rsid w:val="00A85D68"/>
    <w:rsid w:val="00A86876"/>
    <w:rsid w:val="00A8735E"/>
    <w:rsid w:val="00A8785E"/>
    <w:rsid w:val="00A8787A"/>
    <w:rsid w:val="00A90423"/>
    <w:rsid w:val="00A90A38"/>
    <w:rsid w:val="00A9248F"/>
    <w:rsid w:val="00A925C0"/>
    <w:rsid w:val="00A94238"/>
    <w:rsid w:val="00A964C3"/>
    <w:rsid w:val="00A9665D"/>
    <w:rsid w:val="00A9772C"/>
    <w:rsid w:val="00AA0B1D"/>
    <w:rsid w:val="00AA245D"/>
    <w:rsid w:val="00AA24BA"/>
    <w:rsid w:val="00AA3EB9"/>
    <w:rsid w:val="00AA4397"/>
    <w:rsid w:val="00AA5310"/>
    <w:rsid w:val="00AA5FB5"/>
    <w:rsid w:val="00AA628D"/>
    <w:rsid w:val="00AA6B22"/>
    <w:rsid w:val="00AB0230"/>
    <w:rsid w:val="00AB0ECD"/>
    <w:rsid w:val="00AB0EDC"/>
    <w:rsid w:val="00AB1C3D"/>
    <w:rsid w:val="00AB1FF1"/>
    <w:rsid w:val="00AB2280"/>
    <w:rsid w:val="00AB22EF"/>
    <w:rsid w:val="00AB2CDD"/>
    <w:rsid w:val="00AB3E14"/>
    <w:rsid w:val="00AB490A"/>
    <w:rsid w:val="00AB55CA"/>
    <w:rsid w:val="00AB57C8"/>
    <w:rsid w:val="00AB646B"/>
    <w:rsid w:val="00AB6949"/>
    <w:rsid w:val="00AB75E0"/>
    <w:rsid w:val="00AB7E01"/>
    <w:rsid w:val="00AC07FA"/>
    <w:rsid w:val="00AC0957"/>
    <w:rsid w:val="00AC2660"/>
    <w:rsid w:val="00AC2890"/>
    <w:rsid w:val="00AC41AB"/>
    <w:rsid w:val="00AC4AEF"/>
    <w:rsid w:val="00AC57FF"/>
    <w:rsid w:val="00AC59CE"/>
    <w:rsid w:val="00AC5D2D"/>
    <w:rsid w:val="00AC5E74"/>
    <w:rsid w:val="00AC6F2C"/>
    <w:rsid w:val="00AD07C2"/>
    <w:rsid w:val="00AD0D00"/>
    <w:rsid w:val="00AD0DBF"/>
    <w:rsid w:val="00AD1A8A"/>
    <w:rsid w:val="00AD2C35"/>
    <w:rsid w:val="00AD3EE2"/>
    <w:rsid w:val="00AD45CD"/>
    <w:rsid w:val="00AD54FB"/>
    <w:rsid w:val="00AD642E"/>
    <w:rsid w:val="00AD6549"/>
    <w:rsid w:val="00AD6936"/>
    <w:rsid w:val="00AE2D47"/>
    <w:rsid w:val="00AE4BAA"/>
    <w:rsid w:val="00AE5928"/>
    <w:rsid w:val="00AE5C0A"/>
    <w:rsid w:val="00AF1E00"/>
    <w:rsid w:val="00AF219D"/>
    <w:rsid w:val="00AF247D"/>
    <w:rsid w:val="00AF2EAC"/>
    <w:rsid w:val="00AF453D"/>
    <w:rsid w:val="00AF4974"/>
    <w:rsid w:val="00AF508D"/>
    <w:rsid w:val="00AF5ED1"/>
    <w:rsid w:val="00AF62A7"/>
    <w:rsid w:val="00AF75A8"/>
    <w:rsid w:val="00AF7DA1"/>
    <w:rsid w:val="00B010A9"/>
    <w:rsid w:val="00B01481"/>
    <w:rsid w:val="00B01C2C"/>
    <w:rsid w:val="00B024D2"/>
    <w:rsid w:val="00B026FB"/>
    <w:rsid w:val="00B0328D"/>
    <w:rsid w:val="00B033F7"/>
    <w:rsid w:val="00B0446D"/>
    <w:rsid w:val="00B05026"/>
    <w:rsid w:val="00B050B8"/>
    <w:rsid w:val="00B05587"/>
    <w:rsid w:val="00B05797"/>
    <w:rsid w:val="00B057FC"/>
    <w:rsid w:val="00B067AD"/>
    <w:rsid w:val="00B0691E"/>
    <w:rsid w:val="00B06ED6"/>
    <w:rsid w:val="00B070CD"/>
    <w:rsid w:val="00B072FB"/>
    <w:rsid w:val="00B07561"/>
    <w:rsid w:val="00B0761B"/>
    <w:rsid w:val="00B07C4F"/>
    <w:rsid w:val="00B07DA4"/>
    <w:rsid w:val="00B10D10"/>
    <w:rsid w:val="00B117F3"/>
    <w:rsid w:val="00B126AF"/>
    <w:rsid w:val="00B12756"/>
    <w:rsid w:val="00B1309E"/>
    <w:rsid w:val="00B14336"/>
    <w:rsid w:val="00B14800"/>
    <w:rsid w:val="00B14852"/>
    <w:rsid w:val="00B16BF4"/>
    <w:rsid w:val="00B17FB2"/>
    <w:rsid w:val="00B203F9"/>
    <w:rsid w:val="00B2319E"/>
    <w:rsid w:val="00B23A8E"/>
    <w:rsid w:val="00B24AB0"/>
    <w:rsid w:val="00B254EA"/>
    <w:rsid w:val="00B25525"/>
    <w:rsid w:val="00B2569A"/>
    <w:rsid w:val="00B25E0F"/>
    <w:rsid w:val="00B306F2"/>
    <w:rsid w:val="00B30FE0"/>
    <w:rsid w:val="00B31218"/>
    <w:rsid w:val="00B3138C"/>
    <w:rsid w:val="00B315D7"/>
    <w:rsid w:val="00B31933"/>
    <w:rsid w:val="00B31F8F"/>
    <w:rsid w:val="00B32289"/>
    <w:rsid w:val="00B33478"/>
    <w:rsid w:val="00B34740"/>
    <w:rsid w:val="00B3590B"/>
    <w:rsid w:val="00B365C7"/>
    <w:rsid w:val="00B36AF0"/>
    <w:rsid w:val="00B36D1F"/>
    <w:rsid w:val="00B37010"/>
    <w:rsid w:val="00B37710"/>
    <w:rsid w:val="00B4012B"/>
    <w:rsid w:val="00B43193"/>
    <w:rsid w:val="00B43392"/>
    <w:rsid w:val="00B44337"/>
    <w:rsid w:val="00B444A0"/>
    <w:rsid w:val="00B448B0"/>
    <w:rsid w:val="00B4557E"/>
    <w:rsid w:val="00B45DE3"/>
    <w:rsid w:val="00B4716C"/>
    <w:rsid w:val="00B479EC"/>
    <w:rsid w:val="00B514F2"/>
    <w:rsid w:val="00B51D32"/>
    <w:rsid w:val="00B5217A"/>
    <w:rsid w:val="00B52EF6"/>
    <w:rsid w:val="00B5306C"/>
    <w:rsid w:val="00B53A7F"/>
    <w:rsid w:val="00B53E95"/>
    <w:rsid w:val="00B541C9"/>
    <w:rsid w:val="00B56B8E"/>
    <w:rsid w:val="00B5784A"/>
    <w:rsid w:val="00B6029D"/>
    <w:rsid w:val="00B61AAA"/>
    <w:rsid w:val="00B62CAA"/>
    <w:rsid w:val="00B63503"/>
    <w:rsid w:val="00B639FB"/>
    <w:rsid w:val="00B64B5C"/>
    <w:rsid w:val="00B64C8E"/>
    <w:rsid w:val="00B665F0"/>
    <w:rsid w:val="00B66670"/>
    <w:rsid w:val="00B66801"/>
    <w:rsid w:val="00B670D0"/>
    <w:rsid w:val="00B67772"/>
    <w:rsid w:val="00B67AD4"/>
    <w:rsid w:val="00B67C82"/>
    <w:rsid w:val="00B67E85"/>
    <w:rsid w:val="00B67F9B"/>
    <w:rsid w:val="00B70406"/>
    <w:rsid w:val="00B72EAF"/>
    <w:rsid w:val="00B74855"/>
    <w:rsid w:val="00B76223"/>
    <w:rsid w:val="00B76C21"/>
    <w:rsid w:val="00B77267"/>
    <w:rsid w:val="00B776A1"/>
    <w:rsid w:val="00B82705"/>
    <w:rsid w:val="00B82A21"/>
    <w:rsid w:val="00B830CA"/>
    <w:rsid w:val="00B83334"/>
    <w:rsid w:val="00B83761"/>
    <w:rsid w:val="00B8377E"/>
    <w:rsid w:val="00B8456C"/>
    <w:rsid w:val="00B8629F"/>
    <w:rsid w:val="00B8718E"/>
    <w:rsid w:val="00B872CE"/>
    <w:rsid w:val="00B8753D"/>
    <w:rsid w:val="00B902DE"/>
    <w:rsid w:val="00B905B2"/>
    <w:rsid w:val="00B910B2"/>
    <w:rsid w:val="00B92F5D"/>
    <w:rsid w:val="00B93458"/>
    <w:rsid w:val="00B952FA"/>
    <w:rsid w:val="00B95A4E"/>
    <w:rsid w:val="00B95CF5"/>
    <w:rsid w:val="00B97C1B"/>
    <w:rsid w:val="00BA06E4"/>
    <w:rsid w:val="00BA2327"/>
    <w:rsid w:val="00BA23DF"/>
    <w:rsid w:val="00BA37F2"/>
    <w:rsid w:val="00BA4CCF"/>
    <w:rsid w:val="00BA6415"/>
    <w:rsid w:val="00BA653E"/>
    <w:rsid w:val="00BA673F"/>
    <w:rsid w:val="00BA6ECA"/>
    <w:rsid w:val="00BB10C4"/>
    <w:rsid w:val="00BB1E37"/>
    <w:rsid w:val="00BB242C"/>
    <w:rsid w:val="00BB2562"/>
    <w:rsid w:val="00BB2735"/>
    <w:rsid w:val="00BB38CE"/>
    <w:rsid w:val="00BB42E2"/>
    <w:rsid w:val="00BB6F0C"/>
    <w:rsid w:val="00BB7089"/>
    <w:rsid w:val="00BB7372"/>
    <w:rsid w:val="00BB79A6"/>
    <w:rsid w:val="00BC09CE"/>
    <w:rsid w:val="00BC159F"/>
    <w:rsid w:val="00BC1ED9"/>
    <w:rsid w:val="00BC282A"/>
    <w:rsid w:val="00BC28D2"/>
    <w:rsid w:val="00BC3BAD"/>
    <w:rsid w:val="00BC52C4"/>
    <w:rsid w:val="00BC5339"/>
    <w:rsid w:val="00BC7F70"/>
    <w:rsid w:val="00BD0BC9"/>
    <w:rsid w:val="00BD25D3"/>
    <w:rsid w:val="00BD27ED"/>
    <w:rsid w:val="00BD2875"/>
    <w:rsid w:val="00BD4782"/>
    <w:rsid w:val="00BD4ACF"/>
    <w:rsid w:val="00BD5106"/>
    <w:rsid w:val="00BD573B"/>
    <w:rsid w:val="00BD6C65"/>
    <w:rsid w:val="00BD7791"/>
    <w:rsid w:val="00BD792C"/>
    <w:rsid w:val="00BE0302"/>
    <w:rsid w:val="00BE0D5D"/>
    <w:rsid w:val="00BE174D"/>
    <w:rsid w:val="00BE44BB"/>
    <w:rsid w:val="00BE49AF"/>
    <w:rsid w:val="00BE4E1A"/>
    <w:rsid w:val="00BE529E"/>
    <w:rsid w:val="00BE5DB8"/>
    <w:rsid w:val="00BE6551"/>
    <w:rsid w:val="00BE6873"/>
    <w:rsid w:val="00BE6F50"/>
    <w:rsid w:val="00BE74A1"/>
    <w:rsid w:val="00BE7740"/>
    <w:rsid w:val="00BF08A5"/>
    <w:rsid w:val="00BF0BFB"/>
    <w:rsid w:val="00BF207E"/>
    <w:rsid w:val="00BF2B24"/>
    <w:rsid w:val="00BF3F4E"/>
    <w:rsid w:val="00BF41A2"/>
    <w:rsid w:val="00BF44DA"/>
    <w:rsid w:val="00BF54AA"/>
    <w:rsid w:val="00BF6F8D"/>
    <w:rsid w:val="00BF729C"/>
    <w:rsid w:val="00BF7408"/>
    <w:rsid w:val="00C00728"/>
    <w:rsid w:val="00C02F76"/>
    <w:rsid w:val="00C0324A"/>
    <w:rsid w:val="00C0348A"/>
    <w:rsid w:val="00C03506"/>
    <w:rsid w:val="00C0366F"/>
    <w:rsid w:val="00C0779F"/>
    <w:rsid w:val="00C11C5A"/>
    <w:rsid w:val="00C11D30"/>
    <w:rsid w:val="00C11FB5"/>
    <w:rsid w:val="00C1202F"/>
    <w:rsid w:val="00C12E29"/>
    <w:rsid w:val="00C13F68"/>
    <w:rsid w:val="00C1448C"/>
    <w:rsid w:val="00C14773"/>
    <w:rsid w:val="00C1511C"/>
    <w:rsid w:val="00C16183"/>
    <w:rsid w:val="00C1644D"/>
    <w:rsid w:val="00C164CB"/>
    <w:rsid w:val="00C167FD"/>
    <w:rsid w:val="00C16C5F"/>
    <w:rsid w:val="00C200AC"/>
    <w:rsid w:val="00C209D5"/>
    <w:rsid w:val="00C22C04"/>
    <w:rsid w:val="00C23E0C"/>
    <w:rsid w:val="00C249EC"/>
    <w:rsid w:val="00C2501F"/>
    <w:rsid w:val="00C2515F"/>
    <w:rsid w:val="00C255FD"/>
    <w:rsid w:val="00C25E8A"/>
    <w:rsid w:val="00C27ABB"/>
    <w:rsid w:val="00C30908"/>
    <w:rsid w:val="00C30A0A"/>
    <w:rsid w:val="00C32808"/>
    <w:rsid w:val="00C32E69"/>
    <w:rsid w:val="00C332B9"/>
    <w:rsid w:val="00C34042"/>
    <w:rsid w:val="00C35373"/>
    <w:rsid w:val="00C35A39"/>
    <w:rsid w:val="00C367C0"/>
    <w:rsid w:val="00C37005"/>
    <w:rsid w:val="00C37111"/>
    <w:rsid w:val="00C4005A"/>
    <w:rsid w:val="00C40302"/>
    <w:rsid w:val="00C43180"/>
    <w:rsid w:val="00C44372"/>
    <w:rsid w:val="00C4537F"/>
    <w:rsid w:val="00C455E8"/>
    <w:rsid w:val="00C46018"/>
    <w:rsid w:val="00C4608F"/>
    <w:rsid w:val="00C46114"/>
    <w:rsid w:val="00C465FC"/>
    <w:rsid w:val="00C50514"/>
    <w:rsid w:val="00C51693"/>
    <w:rsid w:val="00C5188A"/>
    <w:rsid w:val="00C521D7"/>
    <w:rsid w:val="00C53BB8"/>
    <w:rsid w:val="00C54331"/>
    <w:rsid w:val="00C548E7"/>
    <w:rsid w:val="00C61338"/>
    <w:rsid w:val="00C63384"/>
    <w:rsid w:val="00C640E5"/>
    <w:rsid w:val="00C64535"/>
    <w:rsid w:val="00C6466B"/>
    <w:rsid w:val="00C65608"/>
    <w:rsid w:val="00C66224"/>
    <w:rsid w:val="00C66733"/>
    <w:rsid w:val="00C700C5"/>
    <w:rsid w:val="00C71399"/>
    <w:rsid w:val="00C7167A"/>
    <w:rsid w:val="00C72B01"/>
    <w:rsid w:val="00C72CEC"/>
    <w:rsid w:val="00C7378B"/>
    <w:rsid w:val="00C73852"/>
    <w:rsid w:val="00C75345"/>
    <w:rsid w:val="00C760EA"/>
    <w:rsid w:val="00C765D1"/>
    <w:rsid w:val="00C765D5"/>
    <w:rsid w:val="00C76910"/>
    <w:rsid w:val="00C76E36"/>
    <w:rsid w:val="00C8002F"/>
    <w:rsid w:val="00C80B41"/>
    <w:rsid w:val="00C80CAD"/>
    <w:rsid w:val="00C8221F"/>
    <w:rsid w:val="00C82BC4"/>
    <w:rsid w:val="00C8302C"/>
    <w:rsid w:val="00C83A0F"/>
    <w:rsid w:val="00C840DF"/>
    <w:rsid w:val="00C85797"/>
    <w:rsid w:val="00C85ACD"/>
    <w:rsid w:val="00C869C3"/>
    <w:rsid w:val="00C86B83"/>
    <w:rsid w:val="00C87BDD"/>
    <w:rsid w:val="00C87E78"/>
    <w:rsid w:val="00C87E94"/>
    <w:rsid w:val="00C91888"/>
    <w:rsid w:val="00C91C56"/>
    <w:rsid w:val="00C92696"/>
    <w:rsid w:val="00C93C33"/>
    <w:rsid w:val="00C93E76"/>
    <w:rsid w:val="00C94ABA"/>
    <w:rsid w:val="00C95559"/>
    <w:rsid w:val="00C959C3"/>
    <w:rsid w:val="00C959DD"/>
    <w:rsid w:val="00C9634F"/>
    <w:rsid w:val="00C96411"/>
    <w:rsid w:val="00C97437"/>
    <w:rsid w:val="00C979E7"/>
    <w:rsid w:val="00CA08FF"/>
    <w:rsid w:val="00CA0A9C"/>
    <w:rsid w:val="00CA1D8E"/>
    <w:rsid w:val="00CA248D"/>
    <w:rsid w:val="00CA29BC"/>
    <w:rsid w:val="00CA4B8E"/>
    <w:rsid w:val="00CA5713"/>
    <w:rsid w:val="00CA6453"/>
    <w:rsid w:val="00CA65B3"/>
    <w:rsid w:val="00CA6B46"/>
    <w:rsid w:val="00CA7B6C"/>
    <w:rsid w:val="00CA7C05"/>
    <w:rsid w:val="00CA7E65"/>
    <w:rsid w:val="00CA7F88"/>
    <w:rsid w:val="00CB03BB"/>
    <w:rsid w:val="00CB0A6F"/>
    <w:rsid w:val="00CB22F0"/>
    <w:rsid w:val="00CB315B"/>
    <w:rsid w:val="00CB3BA7"/>
    <w:rsid w:val="00CB5CEE"/>
    <w:rsid w:val="00CC17BF"/>
    <w:rsid w:val="00CC282A"/>
    <w:rsid w:val="00CC3322"/>
    <w:rsid w:val="00CC3663"/>
    <w:rsid w:val="00CC45F8"/>
    <w:rsid w:val="00CC4C25"/>
    <w:rsid w:val="00CC690D"/>
    <w:rsid w:val="00CC7546"/>
    <w:rsid w:val="00CC7CFF"/>
    <w:rsid w:val="00CD0083"/>
    <w:rsid w:val="00CD011D"/>
    <w:rsid w:val="00CD02CB"/>
    <w:rsid w:val="00CD04E3"/>
    <w:rsid w:val="00CD186A"/>
    <w:rsid w:val="00CD1F62"/>
    <w:rsid w:val="00CD5816"/>
    <w:rsid w:val="00CD5B5F"/>
    <w:rsid w:val="00CD6169"/>
    <w:rsid w:val="00CD7EB0"/>
    <w:rsid w:val="00CE0D1F"/>
    <w:rsid w:val="00CE12B3"/>
    <w:rsid w:val="00CE1B16"/>
    <w:rsid w:val="00CE2D38"/>
    <w:rsid w:val="00CE48DC"/>
    <w:rsid w:val="00CE48F5"/>
    <w:rsid w:val="00CE5449"/>
    <w:rsid w:val="00CE5534"/>
    <w:rsid w:val="00CE6C72"/>
    <w:rsid w:val="00CF0D08"/>
    <w:rsid w:val="00CF1887"/>
    <w:rsid w:val="00CF38B6"/>
    <w:rsid w:val="00CF4130"/>
    <w:rsid w:val="00CF4134"/>
    <w:rsid w:val="00CF532B"/>
    <w:rsid w:val="00CF6BF9"/>
    <w:rsid w:val="00CF7A4E"/>
    <w:rsid w:val="00D0089C"/>
    <w:rsid w:val="00D00EAB"/>
    <w:rsid w:val="00D010DE"/>
    <w:rsid w:val="00D01F51"/>
    <w:rsid w:val="00D02CF6"/>
    <w:rsid w:val="00D02E4B"/>
    <w:rsid w:val="00D03751"/>
    <w:rsid w:val="00D037D6"/>
    <w:rsid w:val="00D04E3A"/>
    <w:rsid w:val="00D04E98"/>
    <w:rsid w:val="00D05D95"/>
    <w:rsid w:val="00D069CF"/>
    <w:rsid w:val="00D06B9C"/>
    <w:rsid w:val="00D07623"/>
    <w:rsid w:val="00D0785D"/>
    <w:rsid w:val="00D07DCD"/>
    <w:rsid w:val="00D07FAE"/>
    <w:rsid w:val="00D102A3"/>
    <w:rsid w:val="00D10CA4"/>
    <w:rsid w:val="00D11927"/>
    <w:rsid w:val="00D129FA"/>
    <w:rsid w:val="00D132EB"/>
    <w:rsid w:val="00D13DA6"/>
    <w:rsid w:val="00D1738F"/>
    <w:rsid w:val="00D1779F"/>
    <w:rsid w:val="00D1785C"/>
    <w:rsid w:val="00D20409"/>
    <w:rsid w:val="00D2127C"/>
    <w:rsid w:val="00D2133F"/>
    <w:rsid w:val="00D21BBD"/>
    <w:rsid w:val="00D22EEB"/>
    <w:rsid w:val="00D23112"/>
    <w:rsid w:val="00D23DF0"/>
    <w:rsid w:val="00D2432E"/>
    <w:rsid w:val="00D26801"/>
    <w:rsid w:val="00D26CB0"/>
    <w:rsid w:val="00D26EAB"/>
    <w:rsid w:val="00D27E17"/>
    <w:rsid w:val="00D30049"/>
    <w:rsid w:val="00D30391"/>
    <w:rsid w:val="00D318BE"/>
    <w:rsid w:val="00D319F9"/>
    <w:rsid w:val="00D32395"/>
    <w:rsid w:val="00D32530"/>
    <w:rsid w:val="00D3262D"/>
    <w:rsid w:val="00D32C66"/>
    <w:rsid w:val="00D33536"/>
    <w:rsid w:val="00D354D2"/>
    <w:rsid w:val="00D359EB"/>
    <w:rsid w:val="00D3653D"/>
    <w:rsid w:val="00D36B90"/>
    <w:rsid w:val="00D36F41"/>
    <w:rsid w:val="00D377E3"/>
    <w:rsid w:val="00D3788A"/>
    <w:rsid w:val="00D37C58"/>
    <w:rsid w:val="00D407B5"/>
    <w:rsid w:val="00D40BD2"/>
    <w:rsid w:val="00D418A8"/>
    <w:rsid w:val="00D4262E"/>
    <w:rsid w:val="00D42D74"/>
    <w:rsid w:val="00D42FCF"/>
    <w:rsid w:val="00D43D59"/>
    <w:rsid w:val="00D445F0"/>
    <w:rsid w:val="00D446DC"/>
    <w:rsid w:val="00D456A9"/>
    <w:rsid w:val="00D45CEA"/>
    <w:rsid w:val="00D46794"/>
    <w:rsid w:val="00D4694B"/>
    <w:rsid w:val="00D47290"/>
    <w:rsid w:val="00D50BBE"/>
    <w:rsid w:val="00D50C56"/>
    <w:rsid w:val="00D511BA"/>
    <w:rsid w:val="00D5135B"/>
    <w:rsid w:val="00D517C4"/>
    <w:rsid w:val="00D51B2C"/>
    <w:rsid w:val="00D52F26"/>
    <w:rsid w:val="00D536A6"/>
    <w:rsid w:val="00D55194"/>
    <w:rsid w:val="00D5598D"/>
    <w:rsid w:val="00D56604"/>
    <w:rsid w:val="00D56DDA"/>
    <w:rsid w:val="00D56E17"/>
    <w:rsid w:val="00D5716D"/>
    <w:rsid w:val="00D573FD"/>
    <w:rsid w:val="00D60019"/>
    <w:rsid w:val="00D608EC"/>
    <w:rsid w:val="00D61868"/>
    <w:rsid w:val="00D6271D"/>
    <w:rsid w:val="00D63C41"/>
    <w:rsid w:val="00D64061"/>
    <w:rsid w:val="00D64D20"/>
    <w:rsid w:val="00D64DEF"/>
    <w:rsid w:val="00D66031"/>
    <w:rsid w:val="00D66124"/>
    <w:rsid w:val="00D67306"/>
    <w:rsid w:val="00D678E5"/>
    <w:rsid w:val="00D70673"/>
    <w:rsid w:val="00D70E13"/>
    <w:rsid w:val="00D72204"/>
    <w:rsid w:val="00D72291"/>
    <w:rsid w:val="00D72CDD"/>
    <w:rsid w:val="00D73324"/>
    <w:rsid w:val="00D73489"/>
    <w:rsid w:val="00D73BC1"/>
    <w:rsid w:val="00D74929"/>
    <w:rsid w:val="00D75A8E"/>
    <w:rsid w:val="00D76885"/>
    <w:rsid w:val="00D8036B"/>
    <w:rsid w:val="00D808CF"/>
    <w:rsid w:val="00D82D13"/>
    <w:rsid w:val="00D83971"/>
    <w:rsid w:val="00D85428"/>
    <w:rsid w:val="00D86112"/>
    <w:rsid w:val="00D866F9"/>
    <w:rsid w:val="00D873DE"/>
    <w:rsid w:val="00D87634"/>
    <w:rsid w:val="00D902A3"/>
    <w:rsid w:val="00D9130C"/>
    <w:rsid w:val="00D91AD2"/>
    <w:rsid w:val="00D91BDC"/>
    <w:rsid w:val="00D91D1C"/>
    <w:rsid w:val="00D92229"/>
    <w:rsid w:val="00D92FCE"/>
    <w:rsid w:val="00D932AC"/>
    <w:rsid w:val="00D938D9"/>
    <w:rsid w:val="00D947F9"/>
    <w:rsid w:val="00D9557D"/>
    <w:rsid w:val="00D95899"/>
    <w:rsid w:val="00D9667F"/>
    <w:rsid w:val="00D968D9"/>
    <w:rsid w:val="00D977AD"/>
    <w:rsid w:val="00DA0504"/>
    <w:rsid w:val="00DA1C23"/>
    <w:rsid w:val="00DA39B3"/>
    <w:rsid w:val="00DA4354"/>
    <w:rsid w:val="00DA4949"/>
    <w:rsid w:val="00DA5084"/>
    <w:rsid w:val="00DA52BB"/>
    <w:rsid w:val="00DA5B06"/>
    <w:rsid w:val="00DA68D8"/>
    <w:rsid w:val="00DA7210"/>
    <w:rsid w:val="00DA7E24"/>
    <w:rsid w:val="00DA7F0F"/>
    <w:rsid w:val="00DB068D"/>
    <w:rsid w:val="00DB0877"/>
    <w:rsid w:val="00DB2D30"/>
    <w:rsid w:val="00DB3D91"/>
    <w:rsid w:val="00DB52FB"/>
    <w:rsid w:val="00DB6216"/>
    <w:rsid w:val="00DC1045"/>
    <w:rsid w:val="00DC2374"/>
    <w:rsid w:val="00DC27DD"/>
    <w:rsid w:val="00DC2B30"/>
    <w:rsid w:val="00DC3901"/>
    <w:rsid w:val="00DC44FF"/>
    <w:rsid w:val="00DC50C6"/>
    <w:rsid w:val="00DC6765"/>
    <w:rsid w:val="00DD0B3F"/>
    <w:rsid w:val="00DD1673"/>
    <w:rsid w:val="00DD23A7"/>
    <w:rsid w:val="00DD2752"/>
    <w:rsid w:val="00DD3408"/>
    <w:rsid w:val="00DD4BFA"/>
    <w:rsid w:val="00DD6121"/>
    <w:rsid w:val="00DD62FA"/>
    <w:rsid w:val="00DD672D"/>
    <w:rsid w:val="00DD7273"/>
    <w:rsid w:val="00DD7FB8"/>
    <w:rsid w:val="00DE00FD"/>
    <w:rsid w:val="00DE039F"/>
    <w:rsid w:val="00DE077A"/>
    <w:rsid w:val="00DE0D75"/>
    <w:rsid w:val="00DE0F5B"/>
    <w:rsid w:val="00DE19A1"/>
    <w:rsid w:val="00DE2A16"/>
    <w:rsid w:val="00DE2CF9"/>
    <w:rsid w:val="00DE2EDF"/>
    <w:rsid w:val="00DE30D2"/>
    <w:rsid w:val="00DE3180"/>
    <w:rsid w:val="00DE374D"/>
    <w:rsid w:val="00DE4016"/>
    <w:rsid w:val="00DE485A"/>
    <w:rsid w:val="00DE50F6"/>
    <w:rsid w:val="00DE55D7"/>
    <w:rsid w:val="00DE66B3"/>
    <w:rsid w:val="00DE68E3"/>
    <w:rsid w:val="00DE6973"/>
    <w:rsid w:val="00DE6D79"/>
    <w:rsid w:val="00DE7666"/>
    <w:rsid w:val="00DE787B"/>
    <w:rsid w:val="00DE7C6A"/>
    <w:rsid w:val="00DF021E"/>
    <w:rsid w:val="00DF1AA8"/>
    <w:rsid w:val="00DF1DB2"/>
    <w:rsid w:val="00DF1F23"/>
    <w:rsid w:val="00DF2D12"/>
    <w:rsid w:val="00DF3F9D"/>
    <w:rsid w:val="00DF49B5"/>
    <w:rsid w:val="00DF4DF6"/>
    <w:rsid w:val="00DF70A4"/>
    <w:rsid w:val="00DF71A1"/>
    <w:rsid w:val="00DF72AA"/>
    <w:rsid w:val="00DF7A9A"/>
    <w:rsid w:val="00DF7B41"/>
    <w:rsid w:val="00DF7B78"/>
    <w:rsid w:val="00E0214C"/>
    <w:rsid w:val="00E028E7"/>
    <w:rsid w:val="00E02C08"/>
    <w:rsid w:val="00E02CBF"/>
    <w:rsid w:val="00E03549"/>
    <w:rsid w:val="00E03E32"/>
    <w:rsid w:val="00E054A9"/>
    <w:rsid w:val="00E059D3"/>
    <w:rsid w:val="00E064FA"/>
    <w:rsid w:val="00E06CB2"/>
    <w:rsid w:val="00E0761D"/>
    <w:rsid w:val="00E07AAD"/>
    <w:rsid w:val="00E11B76"/>
    <w:rsid w:val="00E11D2C"/>
    <w:rsid w:val="00E15B19"/>
    <w:rsid w:val="00E165CD"/>
    <w:rsid w:val="00E16E28"/>
    <w:rsid w:val="00E172D0"/>
    <w:rsid w:val="00E21846"/>
    <w:rsid w:val="00E21A53"/>
    <w:rsid w:val="00E23595"/>
    <w:rsid w:val="00E236E4"/>
    <w:rsid w:val="00E2385A"/>
    <w:rsid w:val="00E2431C"/>
    <w:rsid w:val="00E24C9E"/>
    <w:rsid w:val="00E252EB"/>
    <w:rsid w:val="00E25A05"/>
    <w:rsid w:val="00E266E0"/>
    <w:rsid w:val="00E267D0"/>
    <w:rsid w:val="00E27BDF"/>
    <w:rsid w:val="00E27CEC"/>
    <w:rsid w:val="00E307C7"/>
    <w:rsid w:val="00E30960"/>
    <w:rsid w:val="00E311BA"/>
    <w:rsid w:val="00E31C45"/>
    <w:rsid w:val="00E33BD3"/>
    <w:rsid w:val="00E33F3A"/>
    <w:rsid w:val="00E34299"/>
    <w:rsid w:val="00E36794"/>
    <w:rsid w:val="00E36966"/>
    <w:rsid w:val="00E37114"/>
    <w:rsid w:val="00E41150"/>
    <w:rsid w:val="00E41500"/>
    <w:rsid w:val="00E42A3A"/>
    <w:rsid w:val="00E42AF4"/>
    <w:rsid w:val="00E42E48"/>
    <w:rsid w:val="00E44AA6"/>
    <w:rsid w:val="00E46154"/>
    <w:rsid w:val="00E46C0B"/>
    <w:rsid w:val="00E47BDF"/>
    <w:rsid w:val="00E50196"/>
    <w:rsid w:val="00E506F2"/>
    <w:rsid w:val="00E50ECD"/>
    <w:rsid w:val="00E519B7"/>
    <w:rsid w:val="00E51FF8"/>
    <w:rsid w:val="00E52B7D"/>
    <w:rsid w:val="00E53CDF"/>
    <w:rsid w:val="00E54142"/>
    <w:rsid w:val="00E54B24"/>
    <w:rsid w:val="00E54DCC"/>
    <w:rsid w:val="00E54DF2"/>
    <w:rsid w:val="00E55850"/>
    <w:rsid w:val="00E55D56"/>
    <w:rsid w:val="00E56BC9"/>
    <w:rsid w:val="00E60A45"/>
    <w:rsid w:val="00E60B1C"/>
    <w:rsid w:val="00E61D3E"/>
    <w:rsid w:val="00E624A4"/>
    <w:rsid w:val="00E62C08"/>
    <w:rsid w:val="00E65EF5"/>
    <w:rsid w:val="00E66F7A"/>
    <w:rsid w:val="00E671C6"/>
    <w:rsid w:val="00E6780E"/>
    <w:rsid w:val="00E70854"/>
    <w:rsid w:val="00E717A1"/>
    <w:rsid w:val="00E723DE"/>
    <w:rsid w:val="00E728A5"/>
    <w:rsid w:val="00E72931"/>
    <w:rsid w:val="00E729CA"/>
    <w:rsid w:val="00E75981"/>
    <w:rsid w:val="00E80385"/>
    <w:rsid w:val="00E804E6"/>
    <w:rsid w:val="00E80E35"/>
    <w:rsid w:val="00E8125A"/>
    <w:rsid w:val="00E818AC"/>
    <w:rsid w:val="00E82BDA"/>
    <w:rsid w:val="00E846DA"/>
    <w:rsid w:val="00E84A22"/>
    <w:rsid w:val="00E85232"/>
    <w:rsid w:val="00E86EBE"/>
    <w:rsid w:val="00E871CA"/>
    <w:rsid w:val="00E87A57"/>
    <w:rsid w:val="00E87B34"/>
    <w:rsid w:val="00E90026"/>
    <w:rsid w:val="00E90520"/>
    <w:rsid w:val="00E951D1"/>
    <w:rsid w:val="00E96010"/>
    <w:rsid w:val="00E96A0C"/>
    <w:rsid w:val="00E979EA"/>
    <w:rsid w:val="00E97EDC"/>
    <w:rsid w:val="00EA1105"/>
    <w:rsid w:val="00EA1324"/>
    <w:rsid w:val="00EA3154"/>
    <w:rsid w:val="00EA3240"/>
    <w:rsid w:val="00EA3D00"/>
    <w:rsid w:val="00EA3F4B"/>
    <w:rsid w:val="00EA4657"/>
    <w:rsid w:val="00EA4E1E"/>
    <w:rsid w:val="00EA4EB2"/>
    <w:rsid w:val="00EA4EF3"/>
    <w:rsid w:val="00EA530D"/>
    <w:rsid w:val="00EA5887"/>
    <w:rsid w:val="00EA5F40"/>
    <w:rsid w:val="00EA6546"/>
    <w:rsid w:val="00EA67F7"/>
    <w:rsid w:val="00EA7F86"/>
    <w:rsid w:val="00EB01C0"/>
    <w:rsid w:val="00EB0A1D"/>
    <w:rsid w:val="00EB16BE"/>
    <w:rsid w:val="00EB195C"/>
    <w:rsid w:val="00EB1E0F"/>
    <w:rsid w:val="00EB3372"/>
    <w:rsid w:val="00EB3377"/>
    <w:rsid w:val="00EB36A0"/>
    <w:rsid w:val="00EB56D5"/>
    <w:rsid w:val="00EB6559"/>
    <w:rsid w:val="00EB6AB2"/>
    <w:rsid w:val="00EB7744"/>
    <w:rsid w:val="00EB7EE8"/>
    <w:rsid w:val="00EC07FA"/>
    <w:rsid w:val="00EC08E8"/>
    <w:rsid w:val="00EC2714"/>
    <w:rsid w:val="00EC4980"/>
    <w:rsid w:val="00EC4AF3"/>
    <w:rsid w:val="00EC4D2A"/>
    <w:rsid w:val="00EC4D95"/>
    <w:rsid w:val="00EC5CD4"/>
    <w:rsid w:val="00EC62D8"/>
    <w:rsid w:val="00EC6654"/>
    <w:rsid w:val="00ED14E0"/>
    <w:rsid w:val="00ED20A7"/>
    <w:rsid w:val="00ED267F"/>
    <w:rsid w:val="00ED402C"/>
    <w:rsid w:val="00ED59A0"/>
    <w:rsid w:val="00ED5FD1"/>
    <w:rsid w:val="00EE0164"/>
    <w:rsid w:val="00EE04BF"/>
    <w:rsid w:val="00EE05EA"/>
    <w:rsid w:val="00EE14B9"/>
    <w:rsid w:val="00EE15B1"/>
    <w:rsid w:val="00EE2FA5"/>
    <w:rsid w:val="00EE3D2B"/>
    <w:rsid w:val="00EE3D85"/>
    <w:rsid w:val="00EE40D8"/>
    <w:rsid w:val="00EE43A6"/>
    <w:rsid w:val="00EE516C"/>
    <w:rsid w:val="00EE5DA9"/>
    <w:rsid w:val="00EE7132"/>
    <w:rsid w:val="00EE74D0"/>
    <w:rsid w:val="00EE7ABE"/>
    <w:rsid w:val="00EF1A2D"/>
    <w:rsid w:val="00EF25D6"/>
    <w:rsid w:val="00EF2BE4"/>
    <w:rsid w:val="00EF2F7A"/>
    <w:rsid w:val="00EF392C"/>
    <w:rsid w:val="00EF48AC"/>
    <w:rsid w:val="00EF4EF4"/>
    <w:rsid w:val="00EF7961"/>
    <w:rsid w:val="00F020E4"/>
    <w:rsid w:val="00F02C9B"/>
    <w:rsid w:val="00F02D4A"/>
    <w:rsid w:val="00F039C9"/>
    <w:rsid w:val="00F04623"/>
    <w:rsid w:val="00F0491E"/>
    <w:rsid w:val="00F04AD2"/>
    <w:rsid w:val="00F04B62"/>
    <w:rsid w:val="00F04B78"/>
    <w:rsid w:val="00F04D0B"/>
    <w:rsid w:val="00F060F8"/>
    <w:rsid w:val="00F0789E"/>
    <w:rsid w:val="00F07AAE"/>
    <w:rsid w:val="00F1001F"/>
    <w:rsid w:val="00F11A19"/>
    <w:rsid w:val="00F12157"/>
    <w:rsid w:val="00F12387"/>
    <w:rsid w:val="00F13926"/>
    <w:rsid w:val="00F15D4A"/>
    <w:rsid w:val="00F162A1"/>
    <w:rsid w:val="00F167C2"/>
    <w:rsid w:val="00F168AC"/>
    <w:rsid w:val="00F16A9D"/>
    <w:rsid w:val="00F16E48"/>
    <w:rsid w:val="00F17486"/>
    <w:rsid w:val="00F178EB"/>
    <w:rsid w:val="00F17FAB"/>
    <w:rsid w:val="00F2039C"/>
    <w:rsid w:val="00F204F2"/>
    <w:rsid w:val="00F20BCC"/>
    <w:rsid w:val="00F21B2E"/>
    <w:rsid w:val="00F231C1"/>
    <w:rsid w:val="00F23AF7"/>
    <w:rsid w:val="00F24664"/>
    <w:rsid w:val="00F2490E"/>
    <w:rsid w:val="00F24B1E"/>
    <w:rsid w:val="00F24BC1"/>
    <w:rsid w:val="00F24F43"/>
    <w:rsid w:val="00F2516F"/>
    <w:rsid w:val="00F25F88"/>
    <w:rsid w:val="00F26564"/>
    <w:rsid w:val="00F31520"/>
    <w:rsid w:val="00F31FE4"/>
    <w:rsid w:val="00F33829"/>
    <w:rsid w:val="00F343A3"/>
    <w:rsid w:val="00F35C97"/>
    <w:rsid w:val="00F35D48"/>
    <w:rsid w:val="00F360EB"/>
    <w:rsid w:val="00F36636"/>
    <w:rsid w:val="00F36B59"/>
    <w:rsid w:val="00F36D4B"/>
    <w:rsid w:val="00F377C4"/>
    <w:rsid w:val="00F37B2D"/>
    <w:rsid w:val="00F40BB4"/>
    <w:rsid w:val="00F40CDD"/>
    <w:rsid w:val="00F40F3D"/>
    <w:rsid w:val="00F415D2"/>
    <w:rsid w:val="00F42603"/>
    <w:rsid w:val="00F42B6A"/>
    <w:rsid w:val="00F44580"/>
    <w:rsid w:val="00F45AAF"/>
    <w:rsid w:val="00F460FC"/>
    <w:rsid w:val="00F46898"/>
    <w:rsid w:val="00F47F7C"/>
    <w:rsid w:val="00F509C8"/>
    <w:rsid w:val="00F50B51"/>
    <w:rsid w:val="00F50DCB"/>
    <w:rsid w:val="00F52102"/>
    <w:rsid w:val="00F53328"/>
    <w:rsid w:val="00F543E9"/>
    <w:rsid w:val="00F56A0D"/>
    <w:rsid w:val="00F570E3"/>
    <w:rsid w:val="00F57BC1"/>
    <w:rsid w:val="00F6022C"/>
    <w:rsid w:val="00F6112D"/>
    <w:rsid w:val="00F615A6"/>
    <w:rsid w:val="00F6174D"/>
    <w:rsid w:val="00F620C8"/>
    <w:rsid w:val="00F62924"/>
    <w:rsid w:val="00F62BE8"/>
    <w:rsid w:val="00F630AA"/>
    <w:rsid w:val="00F63F3E"/>
    <w:rsid w:val="00F645EC"/>
    <w:rsid w:val="00F64FBD"/>
    <w:rsid w:val="00F668BC"/>
    <w:rsid w:val="00F66EF2"/>
    <w:rsid w:val="00F67862"/>
    <w:rsid w:val="00F67D5C"/>
    <w:rsid w:val="00F67E74"/>
    <w:rsid w:val="00F712B3"/>
    <w:rsid w:val="00F71AC0"/>
    <w:rsid w:val="00F71CA7"/>
    <w:rsid w:val="00F71D09"/>
    <w:rsid w:val="00F72730"/>
    <w:rsid w:val="00F72BA1"/>
    <w:rsid w:val="00F744D1"/>
    <w:rsid w:val="00F74C15"/>
    <w:rsid w:val="00F758CB"/>
    <w:rsid w:val="00F76C9A"/>
    <w:rsid w:val="00F814EA"/>
    <w:rsid w:val="00F81725"/>
    <w:rsid w:val="00F81B90"/>
    <w:rsid w:val="00F8357F"/>
    <w:rsid w:val="00F83633"/>
    <w:rsid w:val="00F837AB"/>
    <w:rsid w:val="00F83C0A"/>
    <w:rsid w:val="00F85D2F"/>
    <w:rsid w:val="00F8682C"/>
    <w:rsid w:val="00F8704A"/>
    <w:rsid w:val="00F908E8"/>
    <w:rsid w:val="00F92CEA"/>
    <w:rsid w:val="00F92DE0"/>
    <w:rsid w:val="00F93D68"/>
    <w:rsid w:val="00F949A0"/>
    <w:rsid w:val="00F94D04"/>
    <w:rsid w:val="00F95B0B"/>
    <w:rsid w:val="00F95E8D"/>
    <w:rsid w:val="00F961BE"/>
    <w:rsid w:val="00FA0DF3"/>
    <w:rsid w:val="00FA1675"/>
    <w:rsid w:val="00FA3193"/>
    <w:rsid w:val="00FA32FA"/>
    <w:rsid w:val="00FA40E5"/>
    <w:rsid w:val="00FA412F"/>
    <w:rsid w:val="00FA5C3D"/>
    <w:rsid w:val="00FA68EE"/>
    <w:rsid w:val="00FA74CC"/>
    <w:rsid w:val="00FB14EC"/>
    <w:rsid w:val="00FB1A23"/>
    <w:rsid w:val="00FB1EC7"/>
    <w:rsid w:val="00FB237F"/>
    <w:rsid w:val="00FB2C2C"/>
    <w:rsid w:val="00FB3126"/>
    <w:rsid w:val="00FB33BA"/>
    <w:rsid w:val="00FB3D91"/>
    <w:rsid w:val="00FB464B"/>
    <w:rsid w:val="00FB480D"/>
    <w:rsid w:val="00FB6E9D"/>
    <w:rsid w:val="00FB721A"/>
    <w:rsid w:val="00FB7349"/>
    <w:rsid w:val="00FB7FF6"/>
    <w:rsid w:val="00FC0884"/>
    <w:rsid w:val="00FC0CD8"/>
    <w:rsid w:val="00FC1532"/>
    <w:rsid w:val="00FC1716"/>
    <w:rsid w:val="00FC22F5"/>
    <w:rsid w:val="00FC29DC"/>
    <w:rsid w:val="00FC2BEB"/>
    <w:rsid w:val="00FC2E5A"/>
    <w:rsid w:val="00FC3194"/>
    <w:rsid w:val="00FC4DE6"/>
    <w:rsid w:val="00FC54A9"/>
    <w:rsid w:val="00FC6FB5"/>
    <w:rsid w:val="00FC7458"/>
    <w:rsid w:val="00FC7B07"/>
    <w:rsid w:val="00FD0BC2"/>
    <w:rsid w:val="00FD2C6A"/>
    <w:rsid w:val="00FD3551"/>
    <w:rsid w:val="00FD3A6D"/>
    <w:rsid w:val="00FD53F2"/>
    <w:rsid w:val="00FD726C"/>
    <w:rsid w:val="00FE20D5"/>
    <w:rsid w:val="00FE290D"/>
    <w:rsid w:val="00FE3659"/>
    <w:rsid w:val="00FE436F"/>
    <w:rsid w:val="00FE5931"/>
    <w:rsid w:val="00FE63FF"/>
    <w:rsid w:val="00FE6435"/>
    <w:rsid w:val="00FE6B87"/>
    <w:rsid w:val="00FE737E"/>
    <w:rsid w:val="00FF0015"/>
    <w:rsid w:val="00FF0093"/>
    <w:rsid w:val="00FF2231"/>
    <w:rsid w:val="00FF2FA3"/>
    <w:rsid w:val="00FF4D3C"/>
    <w:rsid w:val="00FF5127"/>
    <w:rsid w:val="00FF51CC"/>
    <w:rsid w:val="00FF622E"/>
    <w:rsid w:val="00FF62F3"/>
    <w:rsid w:val="00FF71B9"/>
    <w:rsid w:val="00FF7238"/>
    <w:rsid w:val="00FF74B6"/>
    <w:rsid w:val="00FF75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1">
      <o:colormru v:ext="edit" colors="#cce8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lsdException w:name="header" w:uiPriority="0" w:qFormat="1"/>
    <w:lsdException w:name="footer" w:uiPriority="0"/>
    <w:lsdException w:name="caption" w:uiPriority="0" w:qFormat="1"/>
    <w:lsdException w:name="annotation reference" w:uiPriority="0" w:qFormat="1"/>
    <w:lsdException w:name="page number" w:uiPriority="0"/>
    <w:lsdException w:name="List" w:uiPriority="0"/>
    <w:lsdException w:name="List Bullet"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Normal (Web)" w:uiPriority="0" w:qFormat="1"/>
    <w:lsdException w:name="annotation subject" w:uiPriority="0"/>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F4E"/>
    <w:pPr>
      <w:widowControl w:val="0"/>
      <w:jc w:val="both"/>
    </w:pPr>
    <w:rPr>
      <w:rFonts w:ascii="Times New Roman" w:eastAsia="宋体" w:hAnsi="Times New Roman"/>
      <w:kern w:val="2"/>
      <w:sz w:val="21"/>
      <w:szCs w:val="24"/>
    </w:rPr>
  </w:style>
  <w:style w:type="paragraph" w:styleId="1">
    <w:name w:val="heading 1"/>
    <w:aliases w:val="盐田,南山1,河石1,1,H1,H11,H12,章标题,一、,文章标题,Eia标题1－1,表格外标题,标题 111,Head 1wsa,江门样式1,标题1,章节,1.标题 1,一,公路1,章标题 1,b1,章,Otsikko 1,一级标题,Heading 0,PIM 1,Datasheet title,Section Head,1st level,l1,H13,H14,H15,H16,H17,Level 1 Topic Heading,Level a,Fab-1,Head"/>
    <w:basedOn w:val="a"/>
    <w:next w:val="a"/>
    <w:link w:val="1Char"/>
    <w:uiPriority w:val="99"/>
    <w:qFormat/>
    <w:rsid w:val="00550E66"/>
    <w:pPr>
      <w:keepNext/>
      <w:keepLines/>
      <w:adjustRightInd w:val="0"/>
      <w:snapToGrid w:val="0"/>
      <w:spacing w:beforeLines="200" w:afterLines="100" w:line="360" w:lineRule="auto"/>
      <w:jc w:val="center"/>
      <w:outlineLvl w:val="0"/>
    </w:pPr>
    <w:rPr>
      <w:rFonts w:ascii="黑体" w:eastAsia="黑体" w:hAnsi="宋体"/>
      <w:snapToGrid w:val="0"/>
      <w:sz w:val="32"/>
      <w:szCs w:val="32"/>
    </w:rPr>
  </w:style>
  <w:style w:type="paragraph" w:styleId="2">
    <w:name w:val="heading 2"/>
    <w:aliases w:val="标题 2，盐田,河石,H2,H21,节标题,标题 12,标题 21,Se,Head wsa2,标题 1.1,Heading 2 Hidden,Heading 2 CCBS,HD2,节,2nd level,h2,2,l2,DO NOT USE_h2,chn,Chapter Number/Appendix Letter,sect 1.2,第一章 标题 2,ISO1,PIM2,第*章,H22,H211,H23,u2,H221,u21,H24,H212,H222,u22,H25,H213,H223"/>
    <w:basedOn w:val="a"/>
    <w:next w:val="a"/>
    <w:link w:val="2Char"/>
    <w:qFormat/>
    <w:rsid w:val="00550E66"/>
    <w:pPr>
      <w:keepNext/>
      <w:keepLines/>
      <w:adjustRightInd w:val="0"/>
      <w:snapToGrid w:val="0"/>
      <w:spacing w:beforeLines="100" w:line="360" w:lineRule="auto"/>
      <w:outlineLvl w:val="1"/>
    </w:pPr>
    <w:rPr>
      <w:rFonts w:ascii="黑体" w:eastAsia="黑体" w:hAnsi="宋体"/>
      <w:snapToGrid w:val="0"/>
      <w:kern w:val="0"/>
      <w:sz w:val="28"/>
      <w:szCs w:val="28"/>
    </w:rPr>
  </w:style>
  <w:style w:type="paragraph" w:styleId="3">
    <w:name w:val="heading 3"/>
    <w:aliases w:val="标题 3盐田,河石管道,小标题,小节标题,H3,H31,H32,H33,u3,标题 3 Char Char Char,标题 3 Char Char Char Char Char Char,标题 3 Char Char Char Char Char,标题 3 Char Char Char Char Char Char Char Char Char Char,标题 3 Char Char,标题 3 Char1,标题 31"/>
    <w:basedOn w:val="a"/>
    <w:next w:val="a"/>
    <w:link w:val="3Char"/>
    <w:qFormat/>
    <w:rsid w:val="00550E66"/>
    <w:pPr>
      <w:keepNext/>
      <w:keepLines/>
      <w:adjustRightInd w:val="0"/>
      <w:snapToGrid w:val="0"/>
      <w:spacing w:line="360" w:lineRule="auto"/>
      <w:ind w:left="482" w:hanging="482"/>
      <w:outlineLvl w:val="2"/>
    </w:pPr>
    <w:rPr>
      <w:rFonts w:ascii="黑体" w:eastAsia="黑体"/>
      <w:snapToGrid w:val="0"/>
      <w:kern w:val="0"/>
      <w:sz w:val="24"/>
      <w:szCs w:val="32"/>
    </w:rPr>
  </w:style>
  <w:style w:type="paragraph" w:styleId="4">
    <w:name w:val="heading 4"/>
    <w:aliases w:val="H4,H41,小小节,河石管道4,H42,u4,H43,H411,H421,u41,H44,H412,H422,u42,H45,H413,H423,u43,H46,H414,H424,u44,H47,H415,H425,u45,H48,H416,H426,u46,H49,H417,H427,u47,H410,H418,H428,u48,H419,H429,u49,H420,H4110,H4210,u410,H430,H4111,H4211,u411,H431,H4112,H4212,u412"/>
    <w:basedOn w:val="a"/>
    <w:next w:val="a"/>
    <w:link w:val="4Char"/>
    <w:qFormat/>
    <w:rsid w:val="00550E66"/>
    <w:pPr>
      <w:tabs>
        <w:tab w:val="left" w:pos="360"/>
      </w:tabs>
      <w:snapToGrid w:val="0"/>
      <w:spacing w:line="460" w:lineRule="atLeast"/>
      <w:outlineLvl w:val="3"/>
    </w:pPr>
    <w:rPr>
      <w:rFonts w:ascii="宋体"/>
      <w:sz w:val="28"/>
      <w:szCs w:val="20"/>
    </w:rPr>
  </w:style>
  <w:style w:type="paragraph" w:styleId="5">
    <w:name w:val="heading 5"/>
    <w:basedOn w:val="a"/>
    <w:next w:val="a"/>
    <w:link w:val="5Char"/>
    <w:qFormat/>
    <w:rsid w:val="00550E66"/>
    <w:pPr>
      <w:keepNext/>
      <w:keepLines/>
      <w:tabs>
        <w:tab w:val="left" w:pos="360"/>
      </w:tabs>
      <w:snapToGrid w:val="0"/>
      <w:spacing w:before="280" w:after="290" w:line="376" w:lineRule="auto"/>
      <w:outlineLvl w:val="4"/>
    </w:pPr>
    <w:rPr>
      <w:rFonts w:ascii="宋体"/>
      <w:b/>
      <w:sz w:val="28"/>
      <w:szCs w:val="20"/>
    </w:rPr>
  </w:style>
  <w:style w:type="paragraph" w:styleId="6">
    <w:name w:val="heading 6"/>
    <w:aliases w:val="H6,H61,技术文件,第五层条,标题1.1.1.1.1.1,标题 6，图标题,sub-dash,sd,5,无节,标题8,标6,二级项,. (a.),PIM 6,Bullet (Single Lines),h6,Third Subheading,BOD 4,h61,heading 61,L6,标题6,标题 6 Char Char,H62,pq,pq Char,标题 6 Char1,附图,标题 61,㈠,1.1.1,（1）,表名"/>
    <w:basedOn w:val="a"/>
    <w:next w:val="a"/>
    <w:link w:val="6Char"/>
    <w:uiPriority w:val="99"/>
    <w:qFormat/>
    <w:rsid w:val="00550E66"/>
    <w:pPr>
      <w:keepNext/>
      <w:keepLines/>
      <w:tabs>
        <w:tab w:val="left" w:pos="360"/>
      </w:tabs>
      <w:snapToGrid w:val="0"/>
      <w:spacing w:before="240" w:after="64" w:line="320" w:lineRule="auto"/>
      <w:outlineLvl w:val="5"/>
    </w:pPr>
    <w:rPr>
      <w:rFonts w:ascii="Arial" w:eastAsia="黑体" w:hAnsi="Arial"/>
      <w:b/>
      <w:sz w:val="24"/>
      <w:szCs w:val="20"/>
    </w:rPr>
  </w:style>
  <w:style w:type="paragraph" w:styleId="7">
    <w:name w:val="heading 7"/>
    <w:aliases w:val="H7,H71,项目文件,项标题(1),无级项,标题 7 表,无节条,表格标题1 Char,表格标题1,无节条 Char Char,标7,标题 7表内5号,. [(1)],PIM 7,项标题,L7,标题 7 Char Char Char,H7 Char Char Char,H71 Char Char Char,项标题(1) Char1 Char Char,项标题 Char Char Char,项标题(1) Char Char Char Char,L7 Char Char Char,Ch,项目"/>
    <w:basedOn w:val="a"/>
    <w:next w:val="a"/>
    <w:link w:val="7Char1"/>
    <w:qFormat/>
    <w:rsid w:val="00550E66"/>
    <w:pPr>
      <w:keepNext/>
      <w:keepLines/>
      <w:tabs>
        <w:tab w:val="left" w:pos="360"/>
      </w:tabs>
      <w:snapToGrid w:val="0"/>
      <w:spacing w:before="240" w:after="64" w:line="320" w:lineRule="auto"/>
      <w:outlineLvl w:val="6"/>
    </w:pPr>
    <w:rPr>
      <w:rFonts w:ascii="宋体"/>
      <w:b/>
      <w:sz w:val="24"/>
      <w:szCs w:val="20"/>
    </w:rPr>
  </w:style>
  <w:style w:type="paragraph" w:styleId="8">
    <w:name w:val="heading 8"/>
    <w:aliases w:val="H8,无节款,注,图,目标题 1),. [(a)],注意框体,H81,标题 8题注(表格),标题 8(表格),标题 8 Char Char Char Char Char Char Char Char Char Char Char,标题 8 Char Char,H8 Char Char,H81 Char Char,标题 8题注(表格) Char Char,标题 8(表格) Char Char"/>
    <w:basedOn w:val="a"/>
    <w:next w:val="a"/>
    <w:link w:val="8Char"/>
    <w:qFormat/>
    <w:rsid w:val="00550E66"/>
    <w:pPr>
      <w:keepNext/>
      <w:keepLines/>
      <w:tabs>
        <w:tab w:val="left" w:pos="360"/>
      </w:tabs>
      <w:snapToGrid w:val="0"/>
      <w:spacing w:before="240" w:after="64" w:line="320" w:lineRule="auto"/>
      <w:outlineLvl w:val="7"/>
    </w:pPr>
    <w:rPr>
      <w:rFonts w:ascii="Arial" w:eastAsia="黑体" w:hAnsi="Arial"/>
      <w:sz w:val="24"/>
      <w:szCs w:val="20"/>
    </w:rPr>
  </w:style>
  <w:style w:type="paragraph" w:styleId="9">
    <w:name w:val="heading 9"/>
    <w:aliases w:val="H9,干标题(a),无节项,. [(iii)],Apdx,PIM 9,huh,H91,题注(插图),标题 9 Char Char,H9 Char Char,H91 Char Char,题注(插图) Char Char,huh Char Char,PIM 9 Char Char Char"/>
    <w:basedOn w:val="a"/>
    <w:next w:val="a"/>
    <w:link w:val="9Char"/>
    <w:qFormat/>
    <w:rsid w:val="00550E66"/>
    <w:pPr>
      <w:keepNext/>
      <w:keepLines/>
      <w:tabs>
        <w:tab w:val="left" w:pos="360"/>
      </w:tabs>
      <w:snapToGrid w:val="0"/>
      <w:spacing w:before="240" w:after="64" w:line="320" w:lineRule="auto"/>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盐田 Char,南山1 Char,河石1 Char,1 Char,H1 Char,H11 Char,H12 Char,章标题 Char,一、 Char,文章标题 Char,Eia标题1－1 Char,表格外标题 Char,标题 111 Char,Head 1wsa Char,江门样式1 Char,标题1 Char,章节 Char,1.标题 1 Char,一 Char,公路1 Char,章标题 1 Char,b1 Char,章 Char,Otsikko 1 Char,l1 Char"/>
    <w:link w:val="1"/>
    <w:rsid w:val="00550E66"/>
    <w:rPr>
      <w:rFonts w:ascii="黑体" w:eastAsia="黑体" w:hAnsi="宋体" w:cs="Times New Roman"/>
      <w:snapToGrid w:val="0"/>
      <w:kern w:val="2"/>
      <w:sz w:val="32"/>
      <w:szCs w:val="32"/>
    </w:rPr>
  </w:style>
  <w:style w:type="character" w:customStyle="1" w:styleId="2Char">
    <w:name w:val="标题 2 Char"/>
    <w:aliases w:val="标题 2，盐田 Char,河石 Char,H2 Char,H21 Char,节标题 Char,标题 12 Char,标题 21 Char,Se Char,Head wsa2 Char,标题 1.1 Char,Heading 2 Hidden Char,Heading 2 CCBS Char,HD2 Char,节 Char,2nd level Char,h2 Char,2 Char,l2 Char,DO NOT USE_h2 Char,chn Char,sect 1.2 Char"/>
    <w:link w:val="2"/>
    <w:rsid w:val="00550E66"/>
    <w:rPr>
      <w:rFonts w:ascii="黑体" w:eastAsia="黑体" w:hAnsi="宋体" w:cs="Times New Roman"/>
      <w:snapToGrid w:val="0"/>
      <w:sz w:val="28"/>
      <w:szCs w:val="28"/>
    </w:rPr>
  </w:style>
  <w:style w:type="character" w:customStyle="1" w:styleId="3Char">
    <w:name w:val="标题 3 Char"/>
    <w:aliases w:val="标题 3盐田 Char,河石管道 Char,小标题 Char,小节标题 Char,H3 Char,H31 Char,H32 Char,H33 Char,u3 Char,标题 3 Char Char Char Char2,标题 3 Char Char Char Char Char Char Char,标题 3 Char Char Char Char Char Char1,标题 3 Char Char Char2,标题 3 Char1 Char,标题 31 Char"/>
    <w:link w:val="3"/>
    <w:rsid w:val="00550E66"/>
    <w:rPr>
      <w:rFonts w:ascii="黑体" w:eastAsia="黑体" w:hAnsi="Times New Roman" w:cs="Times New Roman"/>
      <w:snapToGrid w:val="0"/>
      <w:sz w:val="24"/>
      <w:szCs w:val="32"/>
    </w:rPr>
  </w:style>
  <w:style w:type="character" w:customStyle="1" w:styleId="4Char">
    <w:name w:val="标题 4 Char"/>
    <w:aliases w:val="H4 Char,H41 Char,小小节 Char,河石管道4 Char,H42 Char,u4 Char,H43 Char,H411 Char,H421 Char,u41 Char,H44 Char,H412 Char,H422 Char,u42 Char,H45 Char,H413 Char,H423 Char,u43 Char,H46 Char,H414 Char,H424 Char,u44 Char,H47 Char,H415 Char,H425 Char,u45 Char"/>
    <w:link w:val="4"/>
    <w:uiPriority w:val="9"/>
    <w:qFormat/>
    <w:rsid w:val="00550E66"/>
    <w:rPr>
      <w:rFonts w:ascii="宋体" w:eastAsia="宋体" w:hAnsi="Times New Roman" w:cs="Times New Roman"/>
      <w:kern w:val="2"/>
      <w:sz w:val="28"/>
      <w:szCs w:val="20"/>
    </w:rPr>
  </w:style>
  <w:style w:type="character" w:customStyle="1" w:styleId="5Char">
    <w:name w:val="标题 5 Char"/>
    <w:link w:val="5"/>
    <w:rsid w:val="00550E66"/>
    <w:rPr>
      <w:rFonts w:ascii="宋体" w:eastAsia="宋体" w:hAnsi="Times New Roman" w:cs="Times New Roman"/>
      <w:b/>
      <w:kern w:val="2"/>
      <w:sz w:val="28"/>
      <w:szCs w:val="20"/>
    </w:rPr>
  </w:style>
  <w:style w:type="character" w:customStyle="1" w:styleId="6Char">
    <w:name w:val="标题 6 Char"/>
    <w:aliases w:val="H6 Char,H61 Char,技术文件 Char,第五层条 Char,标题1.1.1.1.1.1 Char,标题 6，图标题 Char,sub-dash Char,sd Char,5 Char,无节 Char,标题8 Char,标6 Char,二级项 Char,. (a.) Char,PIM 6 Char,Bullet (Single Lines) Char,h6 Char,Third Subheading Char,BOD 4 Char,h61 Char,L6 Char"/>
    <w:link w:val="6"/>
    <w:rsid w:val="00550E66"/>
    <w:rPr>
      <w:rFonts w:ascii="Arial" w:eastAsia="黑体" w:hAnsi="Arial" w:cs="Times New Roman"/>
      <w:b/>
      <w:kern w:val="2"/>
      <w:sz w:val="24"/>
      <w:szCs w:val="20"/>
    </w:rPr>
  </w:style>
  <w:style w:type="character" w:customStyle="1" w:styleId="7Char1">
    <w:name w:val="标题 7 Char1"/>
    <w:aliases w:val="H7 Char,H71 Char,项目文件 Char,项标题(1) Char,无级项 Char,标题 7 表 Char,无节条 Char,表格标题1 Char Char,表格标题1 Char1,无节条 Char Char Char,标7 Char,标题 7表内5号 Char,. [(1)] Char,PIM 7 Char,项标题 Char,L7 Char,标题 7 Char Char Char Char,H7 Char Char Char Char,Ch Char,项目 Char"/>
    <w:link w:val="7"/>
    <w:rsid w:val="00550E66"/>
    <w:rPr>
      <w:rFonts w:ascii="宋体" w:eastAsia="宋体" w:hAnsi="Times New Roman" w:cs="Times New Roman"/>
      <w:b/>
      <w:kern w:val="2"/>
      <w:sz w:val="24"/>
      <w:szCs w:val="20"/>
    </w:rPr>
  </w:style>
  <w:style w:type="character" w:customStyle="1" w:styleId="8Char">
    <w:name w:val="标题 8 Char"/>
    <w:aliases w:val="H8 Char,无节款 Char,注 Char,图 Char,目标题 1) Char,. [(a)] Char,注意框体 Char,H81 Char,标题 8题注(表格) Char,标题 8(表格) Char,标题 8 Char Char Char Char Char Char Char Char Char Char Char Char,标题 8 Char Char Char,H8 Char Char Char,H81 Char Char Char"/>
    <w:link w:val="8"/>
    <w:rsid w:val="00550E66"/>
    <w:rPr>
      <w:rFonts w:ascii="Arial" w:eastAsia="黑体" w:hAnsi="Arial" w:cs="Times New Roman"/>
      <w:kern w:val="2"/>
      <w:sz w:val="24"/>
      <w:szCs w:val="20"/>
    </w:rPr>
  </w:style>
  <w:style w:type="character" w:customStyle="1" w:styleId="9Char">
    <w:name w:val="标题 9 Char"/>
    <w:aliases w:val="H9 Char,干标题(a) Char,无节项 Char,. [(iii)] Char,Apdx Char,PIM 9 Char,huh Char,H91 Char,题注(插图) Char,标题 9 Char Char Char,H9 Char Char Char,H91 Char Char Char,题注(插图) Char Char Char,huh Char Char Char,PIM 9 Char Char Char Char"/>
    <w:link w:val="9"/>
    <w:rsid w:val="00550E66"/>
    <w:rPr>
      <w:rFonts w:ascii="Arial" w:eastAsia="黑体" w:hAnsi="Arial" w:cs="Times New Roman"/>
      <w:kern w:val="2"/>
      <w:sz w:val="21"/>
      <w:szCs w:val="20"/>
    </w:rPr>
  </w:style>
  <w:style w:type="paragraph" w:styleId="a3">
    <w:name w:val="header"/>
    <w:aliases w:val="En-tête client,页眉1,页眉2,奇数页眉,页眉zxl,无页眉,header odd,header,页眉2."/>
    <w:basedOn w:val="a"/>
    <w:link w:val="Char"/>
    <w:unhideWhenUsed/>
    <w:qFormat/>
    <w:rsid w:val="00550E66"/>
    <w:pPr>
      <w:pBdr>
        <w:bottom w:val="single" w:sz="6" w:space="1" w:color="auto"/>
      </w:pBdr>
      <w:tabs>
        <w:tab w:val="center" w:pos="4153"/>
        <w:tab w:val="right" w:pos="8306"/>
      </w:tabs>
      <w:jc w:val="center"/>
    </w:pPr>
    <w:rPr>
      <w:rFonts w:ascii="Tahoma" w:eastAsia="微软雅黑" w:hAnsi="Tahoma"/>
      <w:kern w:val="0"/>
      <w:sz w:val="18"/>
      <w:szCs w:val="18"/>
    </w:rPr>
  </w:style>
  <w:style w:type="character" w:customStyle="1" w:styleId="Char">
    <w:name w:val="页眉 Char"/>
    <w:aliases w:val="En-tête client Char,页眉1 Char1,页眉2 Char,奇数页眉 Char,页眉zxl Char,无页眉 Char,header odd Char,header Char,页眉2. Char"/>
    <w:link w:val="a3"/>
    <w:qFormat/>
    <w:rsid w:val="00550E66"/>
    <w:rPr>
      <w:rFonts w:ascii="Tahoma" w:hAnsi="Tahoma"/>
      <w:sz w:val="18"/>
      <w:szCs w:val="18"/>
    </w:rPr>
  </w:style>
  <w:style w:type="paragraph" w:styleId="a4">
    <w:name w:val="footer"/>
    <w:basedOn w:val="a"/>
    <w:link w:val="Char0"/>
    <w:unhideWhenUsed/>
    <w:rsid w:val="00550E66"/>
    <w:pPr>
      <w:tabs>
        <w:tab w:val="center" w:pos="4153"/>
        <w:tab w:val="right" w:pos="8306"/>
      </w:tabs>
    </w:pPr>
    <w:rPr>
      <w:rFonts w:ascii="Tahoma" w:eastAsia="微软雅黑" w:hAnsi="Tahoma"/>
      <w:kern w:val="0"/>
      <w:sz w:val="18"/>
      <w:szCs w:val="18"/>
    </w:rPr>
  </w:style>
  <w:style w:type="character" w:customStyle="1" w:styleId="Char0">
    <w:name w:val="页脚 Char"/>
    <w:link w:val="a4"/>
    <w:rsid w:val="00550E66"/>
    <w:rPr>
      <w:rFonts w:ascii="Tahoma" w:hAnsi="Tahoma"/>
      <w:sz w:val="18"/>
      <w:szCs w:val="18"/>
    </w:rPr>
  </w:style>
  <w:style w:type="character" w:customStyle="1" w:styleId="7Char">
    <w:name w:val="标题 7 Char"/>
    <w:rsid w:val="00550E66"/>
    <w:rPr>
      <w:rFonts w:ascii="Times New Roman" w:eastAsia="宋体" w:hAnsi="Times New Roman" w:cs="Times New Roman"/>
      <w:b/>
      <w:bCs/>
      <w:kern w:val="2"/>
      <w:sz w:val="24"/>
      <w:szCs w:val="24"/>
    </w:rPr>
  </w:style>
  <w:style w:type="character" w:customStyle="1" w:styleId="zcjy">
    <w:name w:val="zcjy"/>
    <w:rsid w:val="00550E66"/>
    <w:rPr>
      <w:shd w:val="clear" w:color="auto" w:fill="266EB4"/>
    </w:rPr>
  </w:style>
  <w:style w:type="character" w:customStyle="1" w:styleId="color2">
    <w:name w:val="color_2"/>
    <w:rsid w:val="00550E66"/>
    <w:rPr>
      <w:b/>
      <w:color w:val="666666"/>
    </w:rPr>
  </w:style>
  <w:style w:type="character" w:styleId="a5">
    <w:name w:val="FollowedHyperlink"/>
    <w:rsid w:val="00550E66"/>
    <w:rPr>
      <w:color w:val="333333"/>
      <w:u w:val="none"/>
    </w:rPr>
  </w:style>
  <w:style w:type="character" w:styleId="a6">
    <w:name w:val="Strong"/>
    <w:qFormat/>
    <w:rsid w:val="00550E66"/>
    <w:rPr>
      <w:b/>
      <w:bCs/>
    </w:rPr>
  </w:style>
  <w:style w:type="character" w:styleId="a7">
    <w:name w:val="Hyperlink"/>
    <w:uiPriority w:val="99"/>
    <w:rsid w:val="00550E66"/>
    <w:rPr>
      <w:color w:val="333333"/>
      <w:u w:val="none"/>
    </w:rPr>
  </w:style>
  <w:style w:type="character" w:styleId="a8">
    <w:name w:val="page number"/>
    <w:basedOn w:val="a0"/>
    <w:rsid w:val="00550E66"/>
  </w:style>
  <w:style w:type="character" w:styleId="a9">
    <w:name w:val="annotation reference"/>
    <w:qFormat/>
    <w:rsid w:val="00550E66"/>
    <w:rPr>
      <w:sz w:val="21"/>
      <w:szCs w:val="21"/>
    </w:rPr>
  </w:style>
  <w:style w:type="character" w:styleId="aa">
    <w:name w:val="Emphasis"/>
    <w:qFormat/>
    <w:rsid w:val="00550E66"/>
    <w:rPr>
      <w:color w:val="CC0000"/>
    </w:rPr>
  </w:style>
  <w:style w:type="character" w:customStyle="1" w:styleId="CharChar">
    <w:name w:val="汇总表头 Char Char"/>
    <w:link w:val="ab"/>
    <w:rsid w:val="00550E66"/>
    <w:rPr>
      <w:rFonts w:ascii="黑体" w:eastAsia="黑体" w:hAnsi="宋体"/>
      <w:color w:val="000000"/>
      <w:sz w:val="24"/>
      <w:szCs w:val="24"/>
    </w:rPr>
  </w:style>
  <w:style w:type="paragraph" w:customStyle="1" w:styleId="ab">
    <w:name w:val="汇总表头"/>
    <w:basedOn w:val="a"/>
    <w:link w:val="CharChar"/>
    <w:rsid w:val="00550E66"/>
    <w:pPr>
      <w:adjustRightInd w:val="0"/>
      <w:snapToGrid w:val="0"/>
      <w:spacing w:beforeLines="20" w:afterLines="10"/>
      <w:ind w:firstLine="482"/>
      <w:jc w:val="center"/>
    </w:pPr>
    <w:rPr>
      <w:rFonts w:ascii="黑体" w:eastAsia="黑体" w:hAnsi="宋体"/>
      <w:color w:val="000000"/>
      <w:kern w:val="0"/>
      <w:sz w:val="24"/>
    </w:rPr>
  </w:style>
  <w:style w:type="character" w:customStyle="1" w:styleId="CharChar0">
    <w:name w:val="正文缩进 Char Char"/>
    <w:aliases w:val="正文（首行缩进两字） Char Char Char Char Char Char Char Char Char Char Char Char,正文缩进 Char Char Char Char Char Char,正文缩进 Char Char Char Char Char1,正文缩进 Char Char Char Char Char2,正文（首行缩进两字） Char Char Char,正文缩进 Char Char Char Char Char,正文（首行缩进两字）1 Ch"/>
    <w:rsid w:val="00550E66"/>
    <w:rPr>
      <w:rFonts w:eastAsia="宋体"/>
      <w:kern w:val="2"/>
      <w:sz w:val="21"/>
      <w:szCs w:val="24"/>
      <w:lang w:val="en-US" w:eastAsia="zh-CN" w:bidi="ar-SA"/>
    </w:rPr>
  </w:style>
  <w:style w:type="character" w:customStyle="1" w:styleId="111Char1">
    <w:name w:val="条标题1.1.1 Char1"/>
    <w:aliases w:val="Section Char1,Sottoparagrafo Char1,标题 33 Char1,标题 13 Char1,(F4) Char1,标题 3 Char2 Char1,标题 3 Char Char Char Char1,标题 32 Char,标题 311 Char,Re11 Char,Head 3 WSA11 Char,h311 Char,标题 3 Char Char1 Char,Re2 Char,Head 3 WSA2 Char"/>
    <w:rsid w:val="00550E66"/>
    <w:rPr>
      <w:rFonts w:eastAsia="宋体"/>
      <w:b/>
      <w:bCs/>
      <w:kern w:val="2"/>
      <w:sz w:val="32"/>
      <w:szCs w:val="32"/>
      <w:lang w:val="en-US" w:eastAsia="zh-CN" w:bidi="ar-SA"/>
    </w:rPr>
  </w:style>
  <w:style w:type="character" w:customStyle="1" w:styleId="1CharChar">
    <w:name w:val="项标题(1) Char Char"/>
    <w:rsid w:val="00550E66"/>
    <w:rPr>
      <w:rFonts w:ascii="宋体" w:eastAsia="宋体" w:hAnsi="宋体"/>
      <w:b/>
      <w:bCs/>
      <w:kern w:val="2"/>
      <w:sz w:val="24"/>
      <w:szCs w:val="28"/>
      <w:lang w:val="en-US" w:eastAsia="zh-CN" w:bidi="ar-SA"/>
    </w:rPr>
  </w:style>
  <w:style w:type="character" w:customStyle="1" w:styleId="gChar">
    <w:name w:val="g表格 Char"/>
    <w:link w:val="g"/>
    <w:rsid w:val="00550E66"/>
    <w:rPr>
      <w:rFonts w:eastAsia="宋体"/>
      <w:kern w:val="2"/>
      <w:sz w:val="21"/>
      <w:szCs w:val="21"/>
    </w:rPr>
  </w:style>
  <w:style w:type="paragraph" w:customStyle="1" w:styleId="g">
    <w:name w:val="g表格"/>
    <w:basedOn w:val="a"/>
    <w:link w:val="gChar"/>
    <w:rsid w:val="00550E66"/>
    <w:pPr>
      <w:snapToGrid w:val="0"/>
      <w:spacing w:line="360" w:lineRule="exact"/>
      <w:jc w:val="center"/>
    </w:pPr>
    <w:rPr>
      <w:rFonts w:ascii="Calibri" w:hAnsi="Calibri"/>
      <w:szCs w:val="21"/>
    </w:rPr>
  </w:style>
  <w:style w:type="character" w:customStyle="1" w:styleId="Char1">
    <w:name w:val="正文 Char"/>
    <w:link w:val="10"/>
    <w:qFormat/>
    <w:rsid w:val="00550E66"/>
    <w:rPr>
      <w:rFonts w:ascii="宋体" w:eastAsia="仿宋_GB2312" w:hAnsi="Courier New"/>
      <w:kern w:val="2"/>
      <w:sz w:val="28"/>
    </w:rPr>
  </w:style>
  <w:style w:type="paragraph" w:customStyle="1" w:styleId="10">
    <w:name w:val="正文1"/>
    <w:basedOn w:val="a"/>
    <w:link w:val="Char1"/>
    <w:qFormat/>
    <w:rsid w:val="00550E66"/>
    <w:pPr>
      <w:adjustRightInd w:val="0"/>
      <w:snapToGrid w:val="0"/>
      <w:spacing w:line="560" w:lineRule="exact"/>
      <w:ind w:firstLineChars="200" w:firstLine="560"/>
    </w:pPr>
    <w:rPr>
      <w:rFonts w:ascii="宋体" w:eastAsia="仿宋_GB2312" w:hAnsi="Courier New"/>
      <w:sz w:val="28"/>
      <w:szCs w:val="20"/>
    </w:rPr>
  </w:style>
  <w:style w:type="character" w:customStyle="1" w:styleId="Char2">
    <w:name w:val="表格文字 Char"/>
    <w:uiPriority w:val="99"/>
    <w:qFormat/>
    <w:rsid w:val="00550E66"/>
    <w:rPr>
      <w:rFonts w:ascii="宋体" w:eastAsia="宋体" w:hAnsi="Courier New"/>
      <w:kern w:val="2"/>
      <w:sz w:val="21"/>
      <w:lang w:val="en-US" w:eastAsia="zh-CN" w:bidi="ar-SA"/>
    </w:rPr>
  </w:style>
  <w:style w:type="character" w:customStyle="1" w:styleId="black1">
    <w:name w:val="black1"/>
    <w:rsid w:val="00550E66"/>
    <w:rPr>
      <w:color w:val="333333"/>
      <w:sz w:val="12"/>
      <w:szCs w:val="12"/>
      <w:u w:val="none"/>
    </w:rPr>
  </w:style>
  <w:style w:type="character" w:customStyle="1" w:styleId="fontgreen1">
    <w:name w:val="font_green1"/>
    <w:rsid w:val="00550E66"/>
    <w:rPr>
      <w:color w:val="044E10"/>
      <w:sz w:val="18"/>
      <w:szCs w:val="18"/>
      <w:u w:val="none"/>
    </w:rPr>
  </w:style>
  <w:style w:type="character" w:customStyle="1" w:styleId="ac">
    <w:name w:val="样式 小四"/>
    <w:rsid w:val="00550E66"/>
    <w:rPr>
      <w:rFonts w:eastAsia="宋体"/>
      <w:sz w:val="24"/>
      <w:szCs w:val="24"/>
    </w:rPr>
  </w:style>
  <w:style w:type="character" w:customStyle="1" w:styleId="2Char0">
    <w:name w:val="样式2 Char"/>
    <w:link w:val="20"/>
    <w:rsid w:val="00550E66"/>
    <w:rPr>
      <w:rFonts w:ascii="仿宋_GB2312" w:eastAsia="仿宋_GB2312"/>
      <w:b/>
      <w:bCs/>
      <w:kern w:val="2"/>
      <w:sz w:val="24"/>
    </w:rPr>
  </w:style>
  <w:style w:type="paragraph" w:customStyle="1" w:styleId="20">
    <w:name w:val="样式2"/>
    <w:basedOn w:val="a"/>
    <w:link w:val="2Char0"/>
    <w:rsid w:val="00550E66"/>
    <w:pPr>
      <w:spacing w:beforeLines="30" w:line="500" w:lineRule="exact"/>
      <w:ind w:firstLineChars="200" w:firstLine="482"/>
    </w:pPr>
    <w:rPr>
      <w:rFonts w:ascii="仿宋_GB2312" w:eastAsia="仿宋_GB2312" w:hAnsi="Calibri"/>
      <w:b/>
      <w:bCs/>
      <w:sz w:val="24"/>
      <w:szCs w:val="20"/>
    </w:rPr>
  </w:style>
  <w:style w:type="character" w:customStyle="1" w:styleId="Char3">
    <w:name w:val="环评正文 Char"/>
    <w:link w:val="ad"/>
    <w:rsid w:val="00550E66"/>
    <w:rPr>
      <w:kern w:val="2"/>
      <w:sz w:val="24"/>
      <w:szCs w:val="24"/>
    </w:rPr>
  </w:style>
  <w:style w:type="paragraph" w:customStyle="1" w:styleId="ad">
    <w:name w:val="环评正文"/>
    <w:basedOn w:val="a"/>
    <w:link w:val="Char3"/>
    <w:rsid w:val="00550E66"/>
    <w:pPr>
      <w:spacing w:line="360" w:lineRule="auto"/>
      <w:ind w:firstLine="480"/>
    </w:pPr>
    <w:rPr>
      <w:rFonts w:ascii="Calibri" w:eastAsia="微软雅黑" w:hAnsi="Calibri"/>
      <w:sz w:val="24"/>
    </w:rPr>
  </w:style>
  <w:style w:type="character" w:customStyle="1" w:styleId="Char4">
    <w:name w:val="副标题 Char"/>
    <w:link w:val="ae"/>
    <w:uiPriority w:val="99"/>
    <w:qFormat/>
    <w:rsid w:val="00550E66"/>
    <w:rPr>
      <w:rFonts w:ascii="楷体_GB2312" w:eastAsia="楷体_GB2312"/>
      <w:sz w:val="44"/>
      <w:szCs w:val="44"/>
    </w:rPr>
  </w:style>
  <w:style w:type="paragraph" w:styleId="ae">
    <w:name w:val="Subtitle"/>
    <w:basedOn w:val="a"/>
    <w:next w:val="a"/>
    <w:link w:val="Char4"/>
    <w:uiPriority w:val="99"/>
    <w:qFormat/>
    <w:rsid w:val="00550E66"/>
    <w:pPr>
      <w:adjustRightInd w:val="0"/>
      <w:spacing w:line="360" w:lineRule="auto"/>
      <w:ind w:firstLine="454"/>
      <w:jc w:val="center"/>
      <w:textAlignment w:val="baseline"/>
    </w:pPr>
    <w:rPr>
      <w:rFonts w:ascii="楷体_GB2312" w:eastAsia="楷体_GB2312" w:hAnsi="Calibri"/>
      <w:kern w:val="0"/>
      <w:sz w:val="44"/>
      <w:szCs w:val="44"/>
    </w:rPr>
  </w:style>
  <w:style w:type="character" w:customStyle="1" w:styleId="1CharChar0">
    <w:name w:val="表头样式1 Char Char"/>
    <w:rsid w:val="00550E66"/>
    <w:rPr>
      <w:rFonts w:ascii="Times New Roman" w:eastAsia="黑体" w:hAnsi="Times New Roman" w:cs="Times New Roman"/>
      <w:b/>
      <w:sz w:val="28"/>
      <w:szCs w:val="20"/>
    </w:rPr>
  </w:style>
  <w:style w:type="character" w:customStyle="1" w:styleId="color12">
    <w:name w:val="color_12"/>
    <w:rsid w:val="00550E66"/>
    <w:rPr>
      <w:b w:val="0"/>
      <w:color w:val="FF0000"/>
    </w:rPr>
  </w:style>
  <w:style w:type="character" w:customStyle="1" w:styleId="copyright1">
    <w:name w:val="copyright1"/>
    <w:rsid w:val="00550E66"/>
    <w:rPr>
      <w:rFonts w:hint="default"/>
      <w:color w:val="000000"/>
    </w:rPr>
  </w:style>
  <w:style w:type="character" w:customStyle="1" w:styleId="CharChar1">
    <w:name w:val="表头四号 Char Char"/>
    <w:rsid w:val="00550E66"/>
    <w:rPr>
      <w:rFonts w:ascii="宋体" w:eastAsia="宋体" w:hAnsi="宋体"/>
      <w:b/>
      <w:bCs/>
      <w:kern w:val="2"/>
      <w:sz w:val="28"/>
      <w:szCs w:val="28"/>
      <w:lang w:val="en-US" w:eastAsia="zh-CN" w:bidi="ar-SA"/>
    </w:rPr>
  </w:style>
  <w:style w:type="character" w:customStyle="1" w:styleId="CharCharCharCharCharCharChar1Char">
    <w:name w:val="样式 样式 正文缩进文本条款表格标题正文（首行缩进两字） Char Char Char Char Char Char Char....1 Char"/>
    <w:link w:val="CharCharCharCharCharCharChar1"/>
    <w:rsid w:val="00550E66"/>
    <w:rPr>
      <w:rFonts w:eastAsia="仿宋_GB2312" w:cs="宋体"/>
      <w:kern w:val="2"/>
      <w:sz w:val="28"/>
    </w:rPr>
  </w:style>
  <w:style w:type="paragraph" w:customStyle="1" w:styleId="CharCharCharCharCharCharChar1">
    <w:name w:val="样式 样式 正文缩进文本条款表格标题正文（首行缩进两字） Char Char Char Char Char Char Char....1"/>
    <w:basedOn w:val="CharCharCharCharCharCharChar"/>
    <w:link w:val="CharCharCharCharCharCharChar1Char"/>
    <w:rsid w:val="00550E66"/>
  </w:style>
  <w:style w:type="paragraph" w:customStyle="1" w:styleId="CharCharCharCharCharCharChar">
    <w:name w:val="样式 正文缩进文本条款表格标题正文（首行缩进两字） Char Char Char Char Char Char Char..."/>
    <w:basedOn w:val="af"/>
    <w:link w:val="CharCharCharCharCharCharCharChar"/>
    <w:rsid w:val="00550E66"/>
    <w:pPr>
      <w:tabs>
        <w:tab w:val="left" w:pos="283"/>
      </w:tabs>
      <w:adjustRightInd w:val="0"/>
    </w:pPr>
    <w:rPr>
      <w:rFonts w:eastAsia="仿宋_GB2312"/>
      <w:szCs w:val="20"/>
    </w:rPr>
  </w:style>
  <w:style w:type="paragraph" w:styleId="af">
    <w:name w:val="Normal Indent"/>
    <w:aliases w:val="正文（首行缩进两字）1,表正文,正文非缩进,段1,四号,缩进,ALT+Z,特点,±êÌâ2,正文缩进2,identication,正文缩进1,正文缩进 Char Char Char Char1,正文缩进 Char Char Char Char Char Char Char1,正文缩进 Char Char Char Char Char Char1,特,文本条款1,s4,正文（首行缩进两字） Char,正文（首行缩进两字） Char Char Char Char Char Char Char,题"/>
    <w:basedOn w:val="a"/>
    <w:link w:val="Char5"/>
    <w:uiPriority w:val="99"/>
    <w:qFormat/>
    <w:rsid w:val="00550E66"/>
    <w:pPr>
      <w:snapToGrid w:val="0"/>
      <w:spacing w:line="520" w:lineRule="atLeast"/>
      <w:ind w:firstLineChars="200" w:firstLine="200"/>
    </w:pPr>
    <w:rPr>
      <w:rFonts w:ascii="Calibri" w:hAnsi="Calibri"/>
      <w:sz w:val="28"/>
    </w:rPr>
  </w:style>
  <w:style w:type="character" w:customStyle="1" w:styleId="Char5">
    <w:name w:val="正文缩进 Char"/>
    <w:aliases w:val="正文（首行缩进两字）1 Char1,表正文 Char2,正文非缩进 Char2,段1 Char1,四号 Char1,缩进 Char1,ALT+Z Char1,特点 Char1,±êÌâ2 Char1,正文缩进2 Char,identication Char,正文缩进1 Char1,正文缩进 Char Char Char Char1 Char,正文缩进 Char Char Char Char Char Char Char1 Char,特 Char,文本条款1 Char,题 Char"/>
    <w:link w:val="af"/>
    <w:uiPriority w:val="99"/>
    <w:qFormat/>
    <w:rsid w:val="00550E66"/>
    <w:rPr>
      <w:rFonts w:eastAsia="宋体"/>
      <w:kern w:val="2"/>
      <w:sz w:val="28"/>
      <w:szCs w:val="24"/>
    </w:rPr>
  </w:style>
  <w:style w:type="character" w:customStyle="1" w:styleId="CharCharCharCharCharCharCharChar">
    <w:name w:val="样式 正文缩进文本条款表格标题正文（首行缩进两字） Char Char Char Char Char Char Char... Char"/>
    <w:link w:val="CharCharCharCharCharCharChar"/>
    <w:rsid w:val="00550E66"/>
    <w:rPr>
      <w:rFonts w:eastAsia="仿宋_GB2312" w:cs="宋体"/>
      <w:kern w:val="2"/>
      <w:sz w:val="28"/>
    </w:rPr>
  </w:style>
  <w:style w:type="character" w:customStyle="1" w:styleId="hb1Char">
    <w:name w:val="hb1 Char"/>
    <w:link w:val="hb1"/>
    <w:rsid w:val="00550E66"/>
    <w:rPr>
      <w:rFonts w:ascii="宋体" w:eastAsia="宋体" w:hAnsi="宋体"/>
      <w:color w:val="000000"/>
      <w:kern w:val="2"/>
      <w:sz w:val="24"/>
    </w:rPr>
  </w:style>
  <w:style w:type="paragraph" w:customStyle="1" w:styleId="hb1">
    <w:name w:val="hb1"/>
    <w:basedOn w:val="af0"/>
    <w:link w:val="hb1Char"/>
    <w:rsid w:val="00550E66"/>
    <w:pPr>
      <w:spacing w:after="0" w:line="460" w:lineRule="exact"/>
      <w:ind w:firstLine="482"/>
    </w:pPr>
    <w:rPr>
      <w:rFonts w:ascii="宋体" w:hAnsi="宋体"/>
      <w:color w:val="000000"/>
      <w:sz w:val="24"/>
      <w:szCs w:val="20"/>
    </w:rPr>
  </w:style>
  <w:style w:type="paragraph" w:styleId="af0">
    <w:name w:val="Body Text"/>
    <w:basedOn w:val="a"/>
    <w:link w:val="Char10"/>
    <w:qFormat/>
    <w:rsid w:val="00550E66"/>
    <w:pPr>
      <w:spacing w:after="120"/>
    </w:pPr>
    <w:rPr>
      <w:rFonts w:ascii="Calibri" w:hAnsi="Calibri"/>
    </w:rPr>
  </w:style>
  <w:style w:type="character" w:customStyle="1" w:styleId="Char10">
    <w:name w:val="正文文本 Char1"/>
    <w:link w:val="af0"/>
    <w:rsid w:val="00550E66"/>
    <w:rPr>
      <w:rFonts w:eastAsia="宋体"/>
      <w:kern w:val="2"/>
      <w:sz w:val="21"/>
      <w:szCs w:val="24"/>
    </w:rPr>
  </w:style>
  <w:style w:type="character" w:customStyle="1" w:styleId="Char6">
    <w:name w:val="正文段落 Char"/>
    <w:link w:val="af1"/>
    <w:rsid w:val="00550E66"/>
    <w:rPr>
      <w:rFonts w:eastAsia="宋体"/>
      <w:kern w:val="2"/>
      <w:sz w:val="24"/>
      <w:szCs w:val="24"/>
    </w:rPr>
  </w:style>
  <w:style w:type="paragraph" w:customStyle="1" w:styleId="af1">
    <w:name w:val="正文段落"/>
    <w:basedOn w:val="a"/>
    <w:link w:val="Char6"/>
    <w:rsid w:val="00550E66"/>
    <w:pPr>
      <w:adjustRightInd w:val="0"/>
      <w:snapToGrid w:val="0"/>
      <w:spacing w:line="360" w:lineRule="auto"/>
    </w:pPr>
    <w:rPr>
      <w:rFonts w:ascii="Calibri" w:hAnsi="Calibri"/>
      <w:sz w:val="24"/>
    </w:rPr>
  </w:style>
  <w:style w:type="character" w:customStyle="1" w:styleId="login">
    <w:name w:val="login"/>
    <w:rsid w:val="00550E66"/>
    <w:rPr>
      <w:color w:val="000000"/>
      <w:sz w:val="21"/>
      <w:szCs w:val="21"/>
    </w:rPr>
  </w:style>
  <w:style w:type="character" w:customStyle="1" w:styleId="4Char0">
    <w:name w:val="样式 小4居中 + Char"/>
    <w:link w:val="40"/>
    <w:rsid w:val="00550E66"/>
    <w:rPr>
      <w:sz w:val="24"/>
      <w:szCs w:val="24"/>
    </w:rPr>
  </w:style>
  <w:style w:type="paragraph" w:customStyle="1" w:styleId="40">
    <w:name w:val="样式 小4居中 +"/>
    <w:basedOn w:val="a"/>
    <w:link w:val="4Char0"/>
    <w:rsid w:val="00550E66"/>
    <w:pPr>
      <w:snapToGrid w:val="0"/>
      <w:spacing w:beforeLines="15" w:afterLines="15" w:line="320" w:lineRule="atLeast"/>
      <w:jc w:val="center"/>
    </w:pPr>
    <w:rPr>
      <w:rFonts w:ascii="Calibri" w:eastAsia="微软雅黑" w:hAnsi="Calibri"/>
      <w:kern w:val="0"/>
      <w:sz w:val="24"/>
    </w:rPr>
  </w:style>
  <w:style w:type="character" w:customStyle="1" w:styleId="1Char1">
    <w:name w:val="表头样式1 Char1"/>
    <w:link w:val="11"/>
    <w:rsid w:val="00550E66"/>
    <w:rPr>
      <w:rFonts w:eastAsia="黑体"/>
      <w:b/>
      <w:kern w:val="2"/>
      <w:sz w:val="24"/>
    </w:rPr>
  </w:style>
  <w:style w:type="paragraph" w:customStyle="1" w:styleId="11">
    <w:name w:val="表头样式1"/>
    <w:basedOn w:val="a"/>
    <w:link w:val="1Char1"/>
    <w:rsid w:val="00550E66"/>
    <w:pPr>
      <w:spacing w:beforeLines="50"/>
      <w:jc w:val="center"/>
    </w:pPr>
    <w:rPr>
      <w:rFonts w:ascii="Calibri" w:eastAsia="黑体" w:hAnsi="Calibri"/>
      <w:b/>
      <w:sz w:val="24"/>
      <w:szCs w:val="20"/>
    </w:rPr>
  </w:style>
  <w:style w:type="character" w:customStyle="1" w:styleId="1Char0">
    <w:name w:val="样式1 Char"/>
    <w:link w:val="12"/>
    <w:qFormat/>
    <w:rsid w:val="00550E66"/>
    <w:rPr>
      <w:rFonts w:ascii="宋体" w:eastAsia="宋体"/>
      <w:kern w:val="2"/>
      <w:sz w:val="21"/>
      <w:szCs w:val="24"/>
    </w:rPr>
  </w:style>
  <w:style w:type="paragraph" w:customStyle="1" w:styleId="12">
    <w:name w:val="样式1"/>
    <w:basedOn w:val="a"/>
    <w:link w:val="1Char0"/>
    <w:qFormat/>
    <w:rsid w:val="00550E66"/>
    <w:pPr>
      <w:ind w:leftChars="-50" w:left="-105" w:rightChars="-50" w:right="-105"/>
      <w:jc w:val="center"/>
    </w:pPr>
    <w:rPr>
      <w:rFonts w:ascii="宋体" w:hAnsi="Calibri"/>
    </w:rPr>
  </w:style>
  <w:style w:type="character" w:customStyle="1" w:styleId="HTMLChar">
    <w:name w:val="HTML 预设格式 Char"/>
    <w:link w:val="HTML"/>
    <w:uiPriority w:val="99"/>
    <w:rsid w:val="00550E66"/>
    <w:rPr>
      <w:rFonts w:ascii="宋体" w:hAnsi="宋体" w:cs="宋体"/>
      <w:sz w:val="24"/>
      <w:szCs w:val="24"/>
    </w:rPr>
  </w:style>
  <w:style w:type="paragraph" w:styleId="HTML">
    <w:name w:val="HTML Preformatted"/>
    <w:basedOn w:val="a"/>
    <w:link w:val="HTMLChar"/>
    <w:uiPriority w:val="99"/>
    <w:rsid w:val="00550E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微软雅黑" w:hAnsi="宋体"/>
      <w:kern w:val="0"/>
      <w:sz w:val="24"/>
    </w:rPr>
  </w:style>
  <w:style w:type="character" w:customStyle="1" w:styleId="wuChar">
    <w:name w:val="表格标题wu Char"/>
    <w:link w:val="wu"/>
    <w:rsid w:val="00550E66"/>
    <w:rPr>
      <w:rFonts w:ascii="宋体" w:eastAsia="黑体" w:hAnsi="宋体"/>
      <w:snapToGrid w:val="0"/>
      <w:color w:val="000000"/>
      <w:sz w:val="24"/>
      <w:szCs w:val="25"/>
    </w:rPr>
  </w:style>
  <w:style w:type="paragraph" w:customStyle="1" w:styleId="wu">
    <w:name w:val="表格标题wu"/>
    <w:basedOn w:val="-wu"/>
    <w:link w:val="wuChar"/>
    <w:rsid w:val="00550E66"/>
    <w:pPr>
      <w:spacing w:beforeLines="50"/>
      <w:ind w:firstLineChars="0" w:firstLine="0"/>
      <w:jc w:val="center"/>
    </w:pPr>
    <w:rPr>
      <w:rFonts w:eastAsia="黑体"/>
      <w:snapToGrid w:val="0"/>
    </w:rPr>
  </w:style>
  <w:style w:type="paragraph" w:customStyle="1" w:styleId="-wu">
    <w:name w:val="(-)正文wu"/>
    <w:basedOn w:val="a"/>
    <w:link w:val="-wuChar"/>
    <w:qFormat/>
    <w:rsid w:val="00550E66"/>
    <w:pPr>
      <w:adjustRightInd w:val="0"/>
      <w:snapToGrid w:val="0"/>
      <w:spacing w:line="360" w:lineRule="auto"/>
      <w:ind w:firstLineChars="200" w:firstLine="480"/>
    </w:pPr>
    <w:rPr>
      <w:rFonts w:ascii="宋体" w:hAnsi="宋体"/>
      <w:color w:val="000000"/>
      <w:kern w:val="0"/>
      <w:sz w:val="24"/>
      <w:szCs w:val="25"/>
    </w:rPr>
  </w:style>
  <w:style w:type="character" w:customStyle="1" w:styleId="-wuChar">
    <w:name w:val="(-)正文wu Char"/>
    <w:link w:val="-wu"/>
    <w:qFormat/>
    <w:rsid w:val="00550E66"/>
    <w:rPr>
      <w:rFonts w:ascii="宋体" w:eastAsia="宋体" w:hAnsi="宋体"/>
      <w:color w:val="000000"/>
      <w:sz w:val="24"/>
      <w:szCs w:val="25"/>
    </w:rPr>
  </w:style>
  <w:style w:type="character" w:customStyle="1" w:styleId="2Char1">
    <w:name w:val="正文首行缩进 2 Char"/>
    <w:link w:val="21"/>
    <w:rsid w:val="00550E66"/>
    <w:rPr>
      <w:rFonts w:eastAsia="宋体"/>
      <w:snapToGrid w:val="0"/>
      <w:color w:val="0000FF"/>
      <w:kern w:val="2"/>
      <w:sz w:val="21"/>
      <w:szCs w:val="24"/>
    </w:rPr>
  </w:style>
  <w:style w:type="paragraph" w:styleId="21">
    <w:name w:val="Body Text First Indent 2"/>
    <w:basedOn w:val="af2"/>
    <w:link w:val="2Char1"/>
    <w:rsid w:val="00550E66"/>
    <w:pPr>
      <w:adjustRightInd/>
      <w:snapToGrid/>
      <w:spacing w:after="120" w:line="240" w:lineRule="auto"/>
      <w:ind w:leftChars="200" w:left="420" w:firstLine="420"/>
    </w:pPr>
    <w:rPr>
      <w:kern w:val="2"/>
      <w:sz w:val="21"/>
    </w:rPr>
  </w:style>
  <w:style w:type="paragraph" w:styleId="af2">
    <w:name w:val="Body Text Indent"/>
    <w:basedOn w:val="a"/>
    <w:link w:val="Char7"/>
    <w:rsid w:val="00550E66"/>
    <w:pPr>
      <w:adjustRightInd w:val="0"/>
      <w:snapToGrid w:val="0"/>
      <w:spacing w:line="360" w:lineRule="auto"/>
      <w:ind w:firstLineChars="200" w:firstLine="480"/>
    </w:pPr>
    <w:rPr>
      <w:rFonts w:ascii="Calibri" w:hAnsi="Calibri"/>
      <w:snapToGrid w:val="0"/>
      <w:color w:val="0000FF"/>
      <w:kern w:val="0"/>
      <w:sz w:val="24"/>
    </w:rPr>
  </w:style>
  <w:style w:type="character" w:customStyle="1" w:styleId="Char7">
    <w:name w:val="正文文本缩进 Char"/>
    <w:link w:val="af2"/>
    <w:rsid w:val="00550E66"/>
    <w:rPr>
      <w:rFonts w:eastAsia="宋体"/>
      <w:snapToGrid w:val="0"/>
      <w:color w:val="0000FF"/>
      <w:sz w:val="24"/>
      <w:szCs w:val="24"/>
    </w:rPr>
  </w:style>
  <w:style w:type="character" w:customStyle="1" w:styleId="2Char2">
    <w:name w:val="样式 正文缩进 + 首行缩进:  2 字符 Char"/>
    <w:link w:val="22"/>
    <w:rsid w:val="00550E66"/>
    <w:rPr>
      <w:rFonts w:ascii="仿宋_GB2312" w:eastAsia="仿宋_GB2312" w:hAnsi="宋体" w:cs="宋体"/>
      <w:sz w:val="28"/>
      <w:szCs w:val="28"/>
    </w:rPr>
  </w:style>
  <w:style w:type="paragraph" w:customStyle="1" w:styleId="22">
    <w:name w:val="样式 正文缩进 + 首行缩进:  2 字符"/>
    <w:basedOn w:val="af"/>
    <w:link w:val="2Char2"/>
    <w:rsid w:val="00550E66"/>
    <w:pPr>
      <w:tabs>
        <w:tab w:val="left" w:pos="2820"/>
      </w:tabs>
      <w:spacing w:line="560" w:lineRule="exact"/>
      <w:ind w:firstLine="560"/>
    </w:pPr>
    <w:rPr>
      <w:rFonts w:ascii="仿宋_GB2312" w:eastAsia="仿宋_GB2312" w:hAnsi="宋体"/>
      <w:kern w:val="0"/>
      <w:szCs w:val="28"/>
    </w:rPr>
  </w:style>
  <w:style w:type="character" w:customStyle="1" w:styleId="123YJCharChar">
    <w:name w:val="123YJ Char Char"/>
    <w:rsid w:val="00550E66"/>
    <w:rPr>
      <w:rFonts w:ascii="Times New Roman" w:eastAsia="宋体" w:hAnsi="Times New Roman" w:cs="Times New Roman"/>
      <w:sz w:val="18"/>
      <w:szCs w:val="20"/>
    </w:rPr>
  </w:style>
  <w:style w:type="character" w:customStyle="1" w:styleId="2Char3">
    <w:name w:val="样式 报告正文 + 首行缩进:  2 字符 Char"/>
    <w:link w:val="23"/>
    <w:rsid w:val="00550E66"/>
    <w:rPr>
      <w:rFonts w:eastAsia="宋体" w:cs="宋体"/>
      <w:kern w:val="2"/>
      <w:sz w:val="24"/>
    </w:rPr>
  </w:style>
  <w:style w:type="paragraph" w:customStyle="1" w:styleId="23">
    <w:name w:val="样式 报告正文 + 首行缩进:  2 字符"/>
    <w:basedOn w:val="a"/>
    <w:link w:val="2Char3"/>
    <w:rsid w:val="00550E66"/>
    <w:pPr>
      <w:autoSpaceDE w:val="0"/>
      <w:autoSpaceDN w:val="0"/>
      <w:spacing w:line="360" w:lineRule="auto"/>
      <w:ind w:firstLineChars="200" w:firstLine="200"/>
    </w:pPr>
    <w:rPr>
      <w:rFonts w:ascii="Calibri" w:hAnsi="Calibri"/>
      <w:sz w:val="24"/>
      <w:szCs w:val="20"/>
    </w:rPr>
  </w:style>
  <w:style w:type="character" w:customStyle="1" w:styleId="haydonliCharChar">
    <w:name w:val="haydonli Char Char"/>
    <w:link w:val="haydonli"/>
    <w:rsid w:val="00550E66"/>
    <w:rPr>
      <w:rFonts w:eastAsia="宋体"/>
      <w:snapToGrid w:val="0"/>
      <w:sz w:val="24"/>
      <w:szCs w:val="24"/>
    </w:rPr>
  </w:style>
  <w:style w:type="paragraph" w:customStyle="1" w:styleId="haydonli">
    <w:name w:val="haydonli"/>
    <w:basedOn w:val="a"/>
    <w:link w:val="haydonliCharChar"/>
    <w:rsid w:val="00550E66"/>
    <w:pPr>
      <w:snapToGrid w:val="0"/>
      <w:spacing w:line="360" w:lineRule="auto"/>
      <w:ind w:firstLineChars="200" w:firstLine="200"/>
    </w:pPr>
    <w:rPr>
      <w:rFonts w:ascii="Calibri" w:hAnsi="Calibri"/>
      <w:snapToGrid w:val="0"/>
      <w:kern w:val="0"/>
      <w:sz w:val="24"/>
    </w:rPr>
  </w:style>
  <w:style w:type="character" w:customStyle="1" w:styleId="Char8">
    <w:name w:val="正文修改 Char"/>
    <w:link w:val="af3"/>
    <w:rsid w:val="00550E66"/>
    <w:rPr>
      <w:rFonts w:eastAsia="宋体"/>
      <w:sz w:val="24"/>
      <w:szCs w:val="24"/>
    </w:rPr>
  </w:style>
  <w:style w:type="paragraph" w:customStyle="1" w:styleId="af3">
    <w:name w:val="正文修改"/>
    <w:basedOn w:val="a"/>
    <w:link w:val="Char8"/>
    <w:rsid w:val="00550E66"/>
    <w:pPr>
      <w:spacing w:line="360" w:lineRule="auto"/>
      <w:ind w:firstLineChars="200" w:firstLine="480"/>
    </w:pPr>
    <w:rPr>
      <w:rFonts w:ascii="Calibri" w:hAnsi="Calibri"/>
      <w:kern w:val="0"/>
      <w:sz w:val="24"/>
    </w:rPr>
  </w:style>
  <w:style w:type="character" w:customStyle="1" w:styleId="Char9">
    <w:name w:val="文档结构图 Char"/>
    <w:link w:val="af4"/>
    <w:uiPriority w:val="99"/>
    <w:semiHidden/>
    <w:rsid w:val="00550E66"/>
    <w:rPr>
      <w:rFonts w:eastAsia="宋体"/>
      <w:kern w:val="2"/>
      <w:sz w:val="21"/>
      <w:szCs w:val="24"/>
      <w:shd w:val="clear" w:color="auto" w:fill="000080"/>
    </w:rPr>
  </w:style>
  <w:style w:type="paragraph" w:styleId="af4">
    <w:name w:val="Document Map"/>
    <w:basedOn w:val="a"/>
    <w:link w:val="Char9"/>
    <w:uiPriority w:val="99"/>
    <w:semiHidden/>
    <w:rsid w:val="00550E66"/>
    <w:pPr>
      <w:shd w:val="clear" w:color="auto" w:fill="000080"/>
    </w:pPr>
    <w:rPr>
      <w:rFonts w:ascii="Calibri" w:hAnsi="Calibri"/>
    </w:rPr>
  </w:style>
  <w:style w:type="character" w:customStyle="1" w:styleId="GB2312Char">
    <w:name w:val="样式 列表 + 仿宋_GB2312 Char"/>
    <w:link w:val="GB2312"/>
    <w:rsid w:val="00550E66"/>
    <w:rPr>
      <w:rFonts w:ascii="仿宋_GB2312" w:eastAsia="仿宋_GB2312" w:hAnsi="仿宋_GB2312"/>
      <w:b/>
      <w:bCs/>
      <w:kern w:val="2"/>
      <w:sz w:val="28"/>
      <w:szCs w:val="24"/>
    </w:rPr>
  </w:style>
  <w:style w:type="paragraph" w:customStyle="1" w:styleId="GB2312">
    <w:name w:val="样式 列表 + 仿宋_GB2312"/>
    <w:basedOn w:val="af5"/>
    <w:link w:val="GB2312Char"/>
    <w:rsid w:val="00550E66"/>
    <w:pPr>
      <w:adjustRightInd w:val="0"/>
      <w:snapToGrid w:val="0"/>
      <w:spacing w:beforeLines="25" w:line="500" w:lineRule="atLeast"/>
    </w:pPr>
    <w:rPr>
      <w:rFonts w:ascii="仿宋_GB2312" w:eastAsia="仿宋_GB2312" w:hAnsi="仿宋_GB2312"/>
      <w:b/>
      <w:bCs/>
      <w:sz w:val="28"/>
    </w:rPr>
  </w:style>
  <w:style w:type="paragraph" w:styleId="af5">
    <w:name w:val="List"/>
    <w:basedOn w:val="a"/>
    <w:rsid w:val="00550E66"/>
    <w:pPr>
      <w:ind w:left="200" w:hangingChars="200" w:hanging="200"/>
    </w:pPr>
  </w:style>
  <w:style w:type="character" w:customStyle="1" w:styleId="CharChar2">
    <w:name w:val="表格居中 Char Char"/>
    <w:link w:val="af6"/>
    <w:rsid w:val="00550E66"/>
    <w:rPr>
      <w:sz w:val="21"/>
      <w:szCs w:val="21"/>
    </w:rPr>
  </w:style>
  <w:style w:type="paragraph" w:customStyle="1" w:styleId="af6">
    <w:name w:val="表格居中"/>
    <w:basedOn w:val="af5"/>
    <w:next w:val="a"/>
    <w:link w:val="CharChar2"/>
    <w:qFormat/>
    <w:rsid w:val="00550E66"/>
    <w:rPr>
      <w:rFonts w:ascii="Calibri" w:eastAsia="微软雅黑" w:hAnsi="Calibri"/>
      <w:kern w:val="0"/>
      <w:szCs w:val="21"/>
    </w:rPr>
  </w:style>
  <w:style w:type="character" w:customStyle="1" w:styleId="Chara">
    <w:name w:val="日期 Char"/>
    <w:link w:val="af7"/>
    <w:rsid w:val="00550E66"/>
    <w:rPr>
      <w:rFonts w:ascii="宋体" w:eastAsia="宋体"/>
      <w:kern w:val="2"/>
      <w:sz w:val="28"/>
    </w:rPr>
  </w:style>
  <w:style w:type="paragraph" w:styleId="af7">
    <w:name w:val="Date"/>
    <w:basedOn w:val="a"/>
    <w:next w:val="a"/>
    <w:link w:val="Chara"/>
    <w:rsid w:val="00550E66"/>
    <w:rPr>
      <w:rFonts w:ascii="宋体" w:hAnsi="Calibri"/>
      <w:sz w:val="28"/>
      <w:szCs w:val="20"/>
    </w:rPr>
  </w:style>
  <w:style w:type="character" w:customStyle="1" w:styleId="Charb">
    <w:name w:val="表格居中 Char"/>
    <w:rsid w:val="00550E66"/>
    <w:rPr>
      <w:kern w:val="2"/>
      <w:sz w:val="21"/>
      <w:szCs w:val="24"/>
      <w:lang w:val="en-US" w:eastAsia="zh-CN" w:bidi="ar-SA"/>
    </w:rPr>
  </w:style>
  <w:style w:type="character" w:customStyle="1" w:styleId="Charc">
    <w:name w:val="正文小四 Char"/>
    <w:link w:val="af8"/>
    <w:rsid w:val="00550E66"/>
    <w:rPr>
      <w:kern w:val="2"/>
      <w:sz w:val="24"/>
      <w:szCs w:val="24"/>
    </w:rPr>
  </w:style>
  <w:style w:type="paragraph" w:customStyle="1" w:styleId="af8">
    <w:name w:val="正文小四"/>
    <w:basedOn w:val="a"/>
    <w:link w:val="Charc"/>
    <w:qFormat/>
    <w:rsid w:val="00550E66"/>
    <w:pPr>
      <w:spacing w:line="360" w:lineRule="auto"/>
      <w:ind w:firstLineChars="200" w:firstLine="480"/>
    </w:pPr>
    <w:rPr>
      <w:rFonts w:ascii="Calibri" w:eastAsia="微软雅黑" w:hAnsi="Calibri"/>
      <w:sz w:val="24"/>
    </w:rPr>
  </w:style>
  <w:style w:type="character" w:customStyle="1" w:styleId="Chard">
    <w:name w:val="正文首行缩进 Char"/>
    <w:qFormat/>
    <w:rsid w:val="00550E66"/>
    <w:rPr>
      <w:rFonts w:ascii="宋体" w:eastAsia="宋体" w:hAnsi="宋体"/>
      <w:kern w:val="2"/>
      <w:sz w:val="28"/>
      <w:szCs w:val="28"/>
      <w:lang w:val="en-US" w:eastAsia="zh-CN" w:bidi="ar-SA"/>
    </w:rPr>
  </w:style>
  <w:style w:type="character" w:customStyle="1" w:styleId="Chare">
    <w:name w:val="列表 Char"/>
    <w:rsid w:val="00550E66"/>
    <w:rPr>
      <w:rFonts w:ascii="宋体" w:eastAsia="宋体" w:hAnsi="宋体"/>
      <w:b/>
      <w:kern w:val="2"/>
      <w:sz w:val="28"/>
      <w:szCs w:val="28"/>
      <w:lang w:val="en-US" w:eastAsia="zh-CN" w:bidi="ar-SA"/>
    </w:rPr>
  </w:style>
  <w:style w:type="character" w:customStyle="1" w:styleId="111Char2">
    <w:name w:val="条标题1.1.1 Char2"/>
    <w:aliases w:val="Section Char,Sottoparagrafo Char,标题 33 Char,标题 13 Char,(F4) Char,标题 3 Char Char Char1,标题 3 Char2 Char,标题 3 Char Char Char Char,标题 32 Char1,标题 311 Char1,Re11 Char1,Head 3 WSA11 Char1,h311 Char1,标题 3 Char Char1 Char1,Re2 Char1,h32 Char"/>
    <w:rsid w:val="00550E66"/>
    <w:rPr>
      <w:rFonts w:ascii="黑体" w:eastAsia="黑体" w:hAnsi="Times New Roman" w:cs="Times New Roman"/>
      <w:snapToGrid w:val="0"/>
      <w:kern w:val="0"/>
      <w:sz w:val="24"/>
      <w:szCs w:val="32"/>
    </w:rPr>
  </w:style>
  <w:style w:type="character" w:customStyle="1" w:styleId="color13">
    <w:name w:val="color_13"/>
    <w:rsid w:val="00550E66"/>
    <w:rPr>
      <w:b/>
      <w:color w:val="444444"/>
    </w:rPr>
  </w:style>
  <w:style w:type="character" w:customStyle="1" w:styleId="CharChar3">
    <w:name w:val="君邦正文 Char Char"/>
    <w:link w:val="af9"/>
    <w:qFormat/>
    <w:rsid w:val="00550E66"/>
    <w:rPr>
      <w:rFonts w:ascii="宋体" w:hAnsi="宋体"/>
      <w:sz w:val="24"/>
      <w:szCs w:val="22"/>
      <w:lang w:val="en-US" w:eastAsia="zh-CN" w:bidi="ar-SA"/>
    </w:rPr>
  </w:style>
  <w:style w:type="paragraph" w:customStyle="1" w:styleId="af9">
    <w:name w:val="君邦正文"/>
    <w:link w:val="CharChar3"/>
    <w:qFormat/>
    <w:rsid w:val="00550E66"/>
    <w:pPr>
      <w:spacing w:line="360" w:lineRule="auto"/>
      <w:ind w:leftChars="-2" w:left="-4" w:firstLineChars="200" w:firstLine="480"/>
      <w:jc w:val="both"/>
    </w:pPr>
    <w:rPr>
      <w:rFonts w:ascii="宋体" w:hAnsi="宋体"/>
      <w:sz w:val="24"/>
      <w:szCs w:val="22"/>
    </w:rPr>
  </w:style>
  <w:style w:type="character" w:customStyle="1" w:styleId="2Char4">
    <w:name w:val="正文文本 2 Char"/>
    <w:link w:val="24"/>
    <w:rsid w:val="00550E66"/>
    <w:rPr>
      <w:rFonts w:ascii="宋体" w:eastAsia="宋体" w:hAnsi="宋体"/>
      <w:snapToGrid w:val="0"/>
      <w:color w:val="FF0000"/>
      <w:sz w:val="21"/>
      <w:szCs w:val="24"/>
    </w:rPr>
  </w:style>
  <w:style w:type="paragraph" w:styleId="24">
    <w:name w:val="Body Text 2"/>
    <w:basedOn w:val="a"/>
    <w:link w:val="2Char4"/>
    <w:rsid w:val="00550E66"/>
    <w:pPr>
      <w:adjustRightInd w:val="0"/>
      <w:snapToGrid w:val="0"/>
    </w:pPr>
    <w:rPr>
      <w:rFonts w:ascii="宋体" w:hAnsi="宋体"/>
      <w:snapToGrid w:val="0"/>
      <w:color w:val="FF0000"/>
      <w:kern w:val="0"/>
    </w:rPr>
  </w:style>
  <w:style w:type="character" w:customStyle="1" w:styleId="3Char0">
    <w:name w:val="正文文本缩进 3 Char"/>
    <w:link w:val="30"/>
    <w:rsid w:val="00550E66"/>
    <w:rPr>
      <w:rFonts w:ascii="宋体" w:eastAsia="宋体" w:hAnsi="Courier New"/>
      <w:color w:val="000000"/>
      <w:kern w:val="2"/>
      <w:sz w:val="18"/>
    </w:rPr>
  </w:style>
  <w:style w:type="paragraph" w:styleId="30">
    <w:name w:val="Body Text Indent 3"/>
    <w:basedOn w:val="a"/>
    <w:link w:val="3Char0"/>
    <w:rsid w:val="00550E66"/>
    <w:pPr>
      <w:spacing w:line="320" w:lineRule="exact"/>
      <w:ind w:firstLine="573"/>
    </w:pPr>
    <w:rPr>
      <w:rFonts w:ascii="宋体" w:hAnsi="Courier New"/>
      <w:color w:val="000000"/>
      <w:sz w:val="18"/>
      <w:szCs w:val="20"/>
    </w:rPr>
  </w:style>
  <w:style w:type="character" w:customStyle="1" w:styleId="-REDChar">
    <w:name w:val="表格-RED Char"/>
    <w:link w:val="-RED"/>
    <w:rsid w:val="00550E66"/>
    <w:rPr>
      <w:rFonts w:hAnsi="宋体"/>
      <w:kern w:val="2"/>
      <w:sz w:val="18"/>
      <w:szCs w:val="18"/>
      <w:lang w:val="en-US" w:eastAsia="zh-CN" w:bidi="ar-SA"/>
    </w:rPr>
  </w:style>
  <w:style w:type="paragraph" w:customStyle="1" w:styleId="-RED">
    <w:name w:val="表格-RED"/>
    <w:link w:val="-REDChar"/>
    <w:qFormat/>
    <w:rsid w:val="00550E66"/>
    <w:pPr>
      <w:jc w:val="center"/>
    </w:pPr>
    <w:rPr>
      <w:rFonts w:hAnsi="宋体"/>
      <w:kern w:val="2"/>
      <w:sz w:val="18"/>
      <w:szCs w:val="18"/>
    </w:rPr>
  </w:style>
  <w:style w:type="character" w:customStyle="1" w:styleId="CharChar4">
    <w:name w:val="表头 Char Char"/>
    <w:link w:val="afa"/>
    <w:qFormat/>
    <w:rsid w:val="00550E66"/>
    <w:rPr>
      <w:rFonts w:eastAsia="黑体"/>
      <w:sz w:val="24"/>
      <w:szCs w:val="20"/>
    </w:rPr>
  </w:style>
  <w:style w:type="paragraph" w:customStyle="1" w:styleId="afa">
    <w:name w:val="表头"/>
    <w:basedOn w:val="a"/>
    <w:link w:val="CharChar4"/>
    <w:qFormat/>
    <w:rsid w:val="00550E66"/>
    <w:pPr>
      <w:adjustRightInd w:val="0"/>
      <w:spacing w:afterLines="30"/>
      <w:ind w:firstLineChars="200" w:firstLine="480"/>
      <w:jc w:val="center"/>
    </w:pPr>
    <w:rPr>
      <w:rFonts w:ascii="Calibri" w:eastAsia="黑体" w:hAnsi="Calibri"/>
      <w:kern w:val="0"/>
      <w:sz w:val="24"/>
      <w:szCs w:val="20"/>
    </w:rPr>
  </w:style>
  <w:style w:type="character" w:customStyle="1" w:styleId="CharChar9">
    <w:name w:val="Char Char9"/>
    <w:rsid w:val="00550E66"/>
    <w:rPr>
      <w:rFonts w:ascii="Arial" w:eastAsia="黑体" w:hAnsi="Arial" w:cs="Times New Roman"/>
      <w:b/>
      <w:spacing w:val="6"/>
      <w:kern w:val="0"/>
      <w:szCs w:val="20"/>
    </w:rPr>
  </w:style>
  <w:style w:type="character" w:customStyle="1" w:styleId="CharChar5">
    <w:name w:val="正文小四 Char Char"/>
    <w:rsid w:val="00550E66"/>
    <w:rPr>
      <w:rFonts w:ascii="Times New Roman" w:hAnsi="Times New Roman"/>
      <w:kern w:val="2"/>
      <w:sz w:val="24"/>
      <w:szCs w:val="24"/>
    </w:rPr>
  </w:style>
  <w:style w:type="character" w:customStyle="1" w:styleId="HTMLChar1">
    <w:name w:val="HTML 预设格式 Char1"/>
    <w:rsid w:val="00550E66"/>
    <w:rPr>
      <w:rFonts w:ascii="Courier New" w:hAnsi="Courier New" w:cs="Courier New"/>
      <w:kern w:val="2"/>
    </w:rPr>
  </w:style>
  <w:style w:type="character" w:customStyle="1" w:styleId="CharChar6">
    <w:name w:val="表格 Char Char"/>
    <w:link w:val="afb"/>
    <w:qFormat/>
    <w:rsid w:val="00550E66"/>
    <w:rPr>
      <w:rFonts w:ascii="宋体" w:eastAsia="楷体_GB2312" w:hAnsi="Courier New"/>
      <w:sz w:val="21"/>
    </w:rPr>
  </w:style>
  <w:style w:type="paragraph" w:customStyle="1" w:styleId="afb">
    <w:name w:val="表格"/>
    <w:aliases w:val="图文"/>
    <w:basedOn w:val="afc"/>
    <w:link w:val="CharChar6"/>
    <w:qFormat/>
    <w:rsid w:val="00550E66"/>
    <w:pPr>
      <w:autoSpaceDE w:val="0"/>
      <w:autoSpaceDN w:val="0"/>
      <w:adjustRightInd w:val="0"/>
      <w:jc w:val="center"/>
    </w:pPr>
    <w:rPr>
      <w:rFonts w:eastAsia="楷体_GB2312"/>
      <w:kern w:val="0"/>
    </w:rPr>
  </w:style>
  <w:style w:type="paragraph" w:styleId="afc">
    <w:name w:val="Plain Text"/>
    <w:aliases w:val="普通文字,普通文字 Char,普通文字 Char Char,正文（首行 Char Char Char,条，（一） Char Char Char Char Char Char Char,表格小4号字,纯文本 Char1 Char Char,纯文本 Char Char Char Char,纯文本 Char Char1,纯文本 Char Char Char,普通文字 Char Char Char,文字缩进,孙普文字, Char,普通文字 Char Char Char Char,body text,普"/>
    <w:basedOn w:val="a"/>
    <w:link w:val="Char11"/>
    <w:qFormat/>
    <w:rsid w:val="00550E66"/>
    <w:rPr>
      <w:rFonts w:ascii="宋体" w:hAnsi="Courier New"/>
      <w:szCs w:val="20"/>
    </w:rPr>
  </w:style>
  <w:style w:type="character" w:customStyle="1" w:styleId="Char11">
    <w:name w:val="纯文本 Char1"/>
    <w:aliases w:val="普通文字 Char1,普通文字 Char Char2,普通文字 Char Char Char1,正文（首行 Char Char Char Char,条，（一） Char Char Char Char Char Char Char Char,表格小4号字 Char,纯文本 Char1 Char Char Char,纯文本 Char Char Char Char Char,纯文本 Char Char1 Char,纯文本 Char Char Char Char2,文字缩进 Char"/>
    <w:link w:val="afc"/>
    <w:rsid w:val="00550E66"/>
    <w:rPr>
      <w:rFonts w:ascii="宋体" w:eastAsia="宋体" w:hAnsi="Courier New"/>
      <w:kern w:val="2"/>
      <w:sz w:val="21"/>
    </w:rPr>
  </w:style>
  <w:style w:type="character" w:customStyle="1" w:styleId="Charf">
    <w:name w:val="正文啊 Char"/>
    <w:link w:val="afd"/>
    <w:rsid w:val="00550E66"/>
    <w:rPr>
      <w:sz w:val="21"/>
    </w:rPr>
  </w:style>
  <w:style w:type="paragraph" w:customStyle="1" w:styleId="afd">
    <w:name w:val="正文啊"/>
    <w:basedOn w:val="a"/>
    <w:link w:val="Charf"/>
    <w:qFormat/>
    <w:rsid w:val="00550E66"/>
    <w:pPr>
      <w:widowControl/>
      <w:ind w:firstLine="420"/>
    </w:pPr>
    <w:rPr>
      <w:rFonts w:ascii="Calibri" w:eastAsia="微软雅黑" w:hAnsi="Calibri"/>
      <w:kern w:val="0"/>
      <w:szCs w:val="20"/>
    </w:rPr>
  </w:style>
  <w:style w:type="character" w:customStyle="1" w:styleId="Charf0">
    <w:name w:val="表格小四 Char"/>
    <w:rsid w:val="00550E66"/>
    <w:rPr>
      <w:rFonts w:ascii="宋体" w:eastAsia="宋体" w:hAnsi="宋体"/>
      <w:kern w:val="2"/>
      <w:sz w:val="24"/>
      <w:szCs w:val="24"/>
      <w:lang w:val="en-US" w:eastAsia="zh-CN" w:bidi="ar-SA"/>
    </w:rPr>
  </w:style>
  <w:style w:type="character" w:customStyle="1" w:styleId="Charf1">
    <w:name w:val="批注主题 Char"/>
    <w:link w:val="afe"/>
    <w:semiHidden/>
    <w:rsid w:val="00550E66"/>
    <w:rPr>
      <w:rFonts w:eastAsia="宋体"/>
      <w:b/>
      <w:bCs/>
      <w:kern w:val="2"/>
      <w:sz w:val="21"/>
      <w:szCs w:val="24"/>
    </w:rPr>
  </w:style>
  <w:style w:type="paragraph" w:styleId="afe">
    <w:name w:val="annotation subject"/>
    <w:basedOn w:val="aff"/>
    <w:next w:val="aff"/>
    <w:link w:val="Charf1"/>
    <w:semiHidden/>
    <w:rsid w:val="00550E66"/>
    <w:rPr>
      <w:rFonts w:ascii="Calibri" w:hAnsi="Calibri"/>
      <w:b/>
      <w:bCs/>
    </w:rPr>
  </w:style>
  <w:style w:type="paragraph" w:styleId="aff">
    <w:name w:val="annotation text"/>
    <w:basedOn w:val="a"/>
    <w:link w:val="Char12"/>
    <w:uiPriority w:val="99"/>
    <w:unhideWhenUsed/>
    <w:rsid w:val="00550E66"/>
    <w:pPr>
      <w:jc w:val="left"/>
    </w:pPr>
  </w:style>
  <w:style w:type="character" w:customStyle="1" w:styleId="Char12">
    <w:name w:val="批注文字 Char1"/>
    <w:link w:val="aff"/>
    <w:uiPriority w:val="99"/>
    <w:semiHidden/>
    <w:rsid w:val="00550E66"/>
    <w:rPr>
      <w:rFonts w:ascii="Times New Roman" w:eastAsia="宋体" w:hAnsi="Times New Roman" w:cs="Times New Roman"/>
      <w:kern w:val="2"/>
      <w:sz w:val="21"/>
      <w:szCs w:val="24"/>
    </w:rPr>
  </w:style>
  <w:style w:type="character" w:customStyle="1" w:styleId="aff0">
    <w:name w:val="样式 (西文) 黑体 (中文) 黑体 二号"/>
    <w:rsid w:val="00550E66"/>
    <w:rPr>
      <w:rFonts w:ascii="黑体" w:eastAsia="黑体" w:hAnsi="黑体"/>
      <w:sz w:val="44"/>
    </w:rPr>
  </w:style>
  <w:style w:type="character" w:customStyle="1" w:styleId="aff1">
    <w:name w:val="样式 小四 加粗"/>
    <w:rsid w:val="00550E66"/>
    <w:rPr>
      <w:b/>
      <w:bCs/>
      <w:sz w:val="24"/>
    </w:rPr>
  </w:style>
  <w:style w:type="character" w:customStyle="1" w:styleId="5Char0">
    <w:name w:val="表格（5号） Char"/>
    <w:link w:val="50"/>
    <w:rsid w:val="00550E66"/>
    <w:rPr>
      <w:bCs/>
      <w:kern w:val="2"/>
      <w:sz w:val="21"/>
      <w:szCs w:val="18"/>
    </w:rPr>
  </w:style>
  <w:style w:type="paragraph" w:customStyle="1" w:styleId="50">
    <w:name w:val="表格（5号）"/>
    <w:basedOn w:val="a"/>
    <w:link w:val="5Char0"/>
    <w:rsid w:val="00550E66"/>
    <w:pPr>
      <w:widowControl/>
      <w:spacing w:line="400" w:lineRule="exact"/>
      <w:jc w:val="center"/>
    </w:pPr>
    <w:rPr>
      <w:rFonts w:ascii="Calibri" w:eastAsia="微软雅黑" w:hAnsi="Calibri"/>
      <w:bCs/>
      <w:szCs w:val="18"/>
    </w:rPr>
  </w:style>
  <w:style w:type="character" w:customStyle="1" w:styleId="Charf2">
    <w:name w:val="列出段落 Char"/>
    <w:aliases w:val="正文格式 Char"/>
    <w:link w:val="aff2"/>
    <w:qFormat/>
    <w:rsid w:val="00550E66"/>
    <w:rPr>
      <w:sz w:val="24"/>
      <w:szCs w:val="24"/>
    </w:rPr>
  </w:style>
  <w:style w:type="paragraph" w:styleId="aff2">
    <w:name w:val="List Paragraph"/>
    <w:aliases w:val="正文格式"/>
    <w:basedOn w:val="a"/>
    <w:link w:val="Charf2"/>
    <w:uiPriority w:val="34"/>
    <w:qFormat/>
    <w:rsid w:val="00550E66"/>
    <w:pPr>
      <w:autoSpaceDE w:val="0"/>
      <w:autoSpaceDN w:val="0"/>
      <w:adjustRightInd w:val="0"/>
      <w:jc w:val="left"/>
    </w:pPr>
    <w:rPr>
      <w:rFonts w:ascii="Calibri" w:eastAsia="微软雅黑" w:hAnsi="Calibri"/>
      <w:kern w:val="0"/>
      <w:sz w:val="24"/>
    </w:rPr>
  </w:style>
  <w:style w:type="character" w:customStyle="1" w:styleId="labeltitle1">
    <w:name w:val="labeltitle1"/>
    <w:rsid w:val="00550E66"/>
    <w:rPr>
      <w:b/>
      <w:bCs/>
      <w:sz w:val="39"/>
      <w:szCs w:val="39"/>
    </w:rPr>
  </w:style>
  <w:style w:type="character" w:customStyle="1" w:styleId="2Char5">
    <w:name w:val="正文文本缩进 2 Char"/>
    <w:aliases w:val="Char Char Char Char1 Char,正文文字缩进 2 Char"/>
    <w:link w:val="25"/>
    <w:qFormat/>
    <w:rsid w:val="00550E66"/>
    <w:rPr>
      <w:rFonts w:ascii="宋体" w:eastAsia="宋体" w:hAnsi="宋体"/>
      <w:kern w:val="2"/>
      <w:sz w:val="24"/>
      <w:szCs w:val="24"/>
    </w:rPr>
  </w:style>
  <w:style w:type="paragraph" w:styleId="25">
    <w:name w:val="Body Text Indent 2"/>
    <w:aliases w:val="Char Char Char Char1,正文文字缩进 2"/>
    <w:basedOn w:val="a"/>
    <w:link w:val="2Char5"/>
    <w:qFormat/>
    <w:rsid w:val="00550E66"/>
    <w:pPr>
      <w:spacing w:line="360" w:lineRule="auto"/>
      <w:ind w:firstLineChars="200" w:firstLine="480"/>
    </w:pPr>
    <w:rPr>
      <w:rFonts w:ascii="宋体" w:hAnsi="宋体"/>
      <w:sz w:val="24"/>
    </w:rPr>
  </w:style>
  <w:style w:type="character" w:customStyle="1" w:styleId="Charf3">
    <w:name w:val="表格五号 Char"/>
    <w:rsid w:val="00550E66"/>
    <w:rPr>
      <w:rFonts w:ascii="宋体" w:eastAsia="宋体" w:hAnsi="宋体"/>
      <w:kern w:val="2"/>
      <w:sz w:val="21"/>
      <w:szCs w:val="21"/>
      <w:lang w:val="en-US" w:eastAsia="zh-CN" w:bidi="ar-SA"/>
    </w:rPr>
  </w:style>
  <w:style w:type="character" w:customStyle="1" w:styleId="Charf4">
    <w:name w:val="表格 Char"/>
    <w:aliases w:val="纯文本 Char,纯文本 Char1 Char1,纯文本 Char1 Char Char Char1,纯文本 Char Char Char Char Char Char Char Char Char Char Char Char Char Char Char Char Char Char Char Char Char Char1,普通文字 Char1 Char1,纯文本 Char Char Char Char Char Char1,普通文字 Char3,普 Char1"/>
    <w:qFormat/>
    <w:rsid w:val="00550E66"/>
    <w:rPr>
      <w:rFonts w:eastAsia="宋体"/>
      <w:kern w:val="2"/>
      <w:sz w:val="21"/>
      <w:szCs w:val="24"/>
      <w:lang w:val="en-US" w:eastAsia="zh-CN" w:bidi="ar-SA"/>
    </w:rPr>
  </w:style>
  <w:style w:type="character" w:customStyle="1" w:styleId="Charf5">
    <w:name w:val="正文悬挂缩进 Char"/>
    <w:rsid w:val="00550E66"/>
    <w:rPr>
      <w:rFonts w:eastAsia="楷体_GB2312"/>
      <w:kern w:val="2"/>
      <w:sz w:val="24"/>
      <w:szCs w:val="24"/>
      <w:lang w:val="en-US" w:eastAsia="zh-CN" w:bidi="ar-SA"/>
    </w:rPr>
  </w:style>
  <w:style w:type="character" w:customStyle="1" w:styleId="CharChar7">
    <w:name w:val="表内格式 Char Char"/>
    <w:link w:val="aff3"/>
    <w:rsid w:val="00550E66"/>
    <w:rPr>
      <w:rFonts w:ascii="宋体"/>
      <w:sz w:val="18"/>
    </w:rPr>
  </w:style>
  <w:style w:type="paragraph" w:customStyle="1" w:styleId="aff3">
    <w:name w:val="表内格式"/>
    <w:basedOn w:val="a"/>
    <w:link w:val="CharChar7"/>
    <w:qFormat/>
    <w:rsid w:val="00550E66"/>
    <w:pPr>
      <w:spacing w:line="280" w:lineRule="exact"/>
      <w:jc w:val="center"/>
    </w:pPr>
    <w:rPr>
      <w:rFonts w:ascii="宋体" w:eastAsia="微软雅黑" w:hAnsi="Calibri"/>
      <w:kern w:val="0"/>
      <w:sz w:val="18"/>
      <w:szCs w:val="20"/>
    </w:rPr>
  </w:style>
  <w:style w:type="character" w:customStyle="1" w:styleId="Charf6">
    <w:name w:val="君邦正文 Char"/>
    <w:rsid w:val="00550E66"/>
    <w:rPr>
      <w:rFonts w:eastAsia="宋体"/>
      <w:bCs/>
      <w:snapToGrid w:val="0"/>
      <w:sz w:val="24"/>
      <w:lang w:val="en-US" w:eastAsia="zh-CN" w:bidi="ar-SA"/>
    </w:rPr>
  </w:style>
  <w:style w:type="character" w:customStyle="1" w:styleId="001Char">
    <w:name w:val="正文001 Char"/>
    <w:link w:val="001"/>
    <w:qFormat/>
    <w:rsid w:val="00550E66"/>
    <w:rPr>
      <w:kern w:val="2"/>
      <w:sz w:val="24"/>
    </w:rPr>
  </w:style>
  <w:style w:type="paragraph" w:customStyle="1" w:styleId="001">
    <w:name w:val="正文001"/>
    <w:basedOn w:val="a"/>
    <w:link w:val="001Char"/>
    <w:qFormat/>
    <w:rsid w:val="00550E66"/>
    <w:pPr>
      <w:spacing w:before="60" w:line="460" w:lineRule="exact"/>
      <w:ind w:firstLine="482"/>
    </w:pPr>
    <w:rPr>
      <w:rFonts w:ascii="Calibri" w:eastAsia="微软雅黑" w:hAnsi="Calibri"/>
      <w:sz w:val="24"/>
      <w:szCs w:val="20"/>
    </w:rPr>
  </w:style>
  <w:style w:type="character" w:customStyle="1" w:styleId="eChar">
    <w:name w:val="e正文 Char"/>
    <w:link w:val="e"/>
    <w:rsid w:val="00550E66"/>
    <w:rPr>
      <w:rFonts w:eastAsia="宋体" w:hAnsi="宋体"/>
      <w:kern w:val="2"/>
      <w:sz w:val="24"/>
      <w:szCs w:val="24"/>
    </w:rPr>
  </w:style>
  <w:style w:type="paragraph" w:customStyle="1" w:styleId="e">
    <w:name w:val="e正文"/>
    <w:basedOn w:val="aff4"/>
    <w:link w:val="eChar"/>
    <w:rsid w:val="00550E66"/>
    <w:pPr>
      <w:adjustRightInd/>
      <w:spacing w:beforeLines="50" w:afterLines="50" w:line="400" w:lineRule="exact"/>
      <w:ind w:firstLineChars="200" w:firstLine="200"/>
    </w:pPr>
    <w:rPr>
      <w:rFonts w:eastAsia="宋体" w:hAnsi="宋体"/>
      <w:sz w:val="24"/>
    </w:rPr>
  </w:style>
  <w:style w:type="paragraph" w:styleId="aff4">
    <w:name w:val="Body Text First Indent"/>
    <w:basedOn w:val="af0"/>
    <w:link w:val="Char13"/>
    <w:rsid w:val="00550E66"/>
    <w:pPr>
      <w:adjustRightInd w:val="0"/>
      <w:spacing w:after="0" w:line="312" w:lineRule="auto"/>
      <w:ind w:firstLine="567"/>
    </w:pPr>
    <w:rPr>
      <w:rFonts w:eastAsia="仿宋_GB2312"/>
      <w:sz w:val="28"/>
    </w:rPr>
  </w:style>
  <w:style w:type="character" w:customStyle="1" w:styleId="Char13">
    <w:name w:val="正文首行缩进 Char1"/>
    <w:link w:val="aff4"/>
    <w:rsid w:val="00550E66"/>
    <w:rPr>
      <w:rFonts w:eastAsia="仿宋_GB2312"/>
      <w:kern w:val="2"/>
      <w:sz w:val="28"/>
      <w:szCs w:val="24"/>
    </w:rPr>
  </w:style>
  <w:style w:type="character" w:customStyle="1" w:styleId="Charf7">
    <w:name w:val="表格题 Char"/>
    <w:link w:val="aff5"/>
    <w:rsid w:val="00550E66"/>
    <w:rPr>
      <w:rFonts w:ascii="宋体" w:eastAsia="黑体" w:hAnsi="Courier New"/>
      <w:kern w:val="2"/>
      <w:sz w:val="24"/>
    </w:rPr>
  </w:style>
  <w:style w:type="paragraph" w:customStyle="1" w:styleId="aff5">
    <w:name w:val="表格题"/>
    <w:basedOn w:val="afc"/>
    <w:link w:val="Charf7"/>
    <w:rsid w:val="00550E66"/>
    <w:pPr>
      <w:ind w:firstLineChars="200" w:firstLine="200"/>
    </w:pPr>
    <w:rPr>
      <w:rFonts w:eastAsia="黑体"/>
      <w:sz w:val="24"/>
    </w:rPr>
  </w:style>
  <w:style w:type="character" w:customStyle="1" w:styleId="ydx">
    <w:name w:val="ydx"/>
    <w:rsid w:val="00550E66"/>
    <w:rPr>
      <w:shd w:val="clear" w:color="auto" w:fill="CC6600"/>
    </w:rPr>
  </w:style>
  <w:style w:type="character" w:customStyle="1" w:styleId="Charf8">
    <w:name w:val="批注文字 Char"/>
    <w:rsid w:val="00550E66"/>
    <w:rPr>
      <w:rFonts w:eastAsia="宋体"/>
      <w:kern w:val="2"/>
      <w:sz w:val="21"/>
      <w:szCs w:val="24"/>
      <w:lang w:val="en-US" w:eastAsia="zh-CN" w:bidi="ar-SA"/>
    </w:rPr>
  </w:style>
  <w:style w:type="character" w:customStyle="1" w:styleId="Charf9">
    <w:name w:val="正文文本 Char"/>
    <w:uiPriority w:val="99"/>
    <w:rsid w:val="00550E66"/>
    <w:rPr>
      <w:rFonts w:ascii="宋体" w:eastAsia="宋体" w:hAnsi="宋体"/>
      <w:kern w:val="2"/>
      <w:sz w:val="28"/>
      <w:szCs w:val="28"/>
      <w:lang w:val="en-US" w:eastAsia="zh-CN" w:bidi="ar-SA"/>
    </w:rPr>
  </w:style>
  <w:style w:type="character" w:customStyle="1" w:styleId="Charfa">
    <w:name w:val="报告正文 Char"/>
    <w:link w:val="aff6"/>
    <w:rsid w:val="00550E66"/>
    <w:rPr>
      <w:rFonts w:ascii="宋体" w:hAnsi="宋体"/>
      <w:kern w:val="2"/>
      <w:sz w:val="24"/>
      <w:szCs w:val="24"/>
    </w:rPr>
  </w:style>
  <w:style w:type="paragraph" w:customStyle="1" w:styleId="aff6">
    <w:name w:val="报告正文"/>
    <w:basedOn w:val="a"/>
    <w:link w:val="Charfa"/>
    <w:qFormat/>
    <w:rsid w:val="00550E66"/>
    <w:pPr>
      <w:tabs>
        <w:tab w:val="left" w:pos="4144"/>
      </w:tabs>
      <w:spacing w:beforeLines="50" w:afterLines="50" w:line="360" w:lineRule="auto"/>
      <w:ind w:firstLineChars="199" w:firstLine="478"/>
    </w:pPr>
    <w:rPr>
      <w:rFonts w:ascii="宋体" w:eastAsia="微软雅黑" w:hAnsi="宋体"/>
      <w:sz w:val="24"/>
    </w:rPr>
  </w:style>
  <w:style w:type="character" w:customStyle="1" w:styleId="Charfb">
    <w:name w:val="题注 Char"/>
    <w:link w:val="aff7"/>
    <w:uiPriority w:val="35"/>
    <w:rsid w:val="00550E66"/>
    <w:rPr>
      <w:rFonts w:ascii="Arial" w:eastAsia="黑体" w:hAnsi="Arial"/>
      <w:b/>
      <w:spacing w:val="6"/>
      <w:sz w:val="21"/>
    </w:rPr>
  </w:style>
  <w:style w:type="paragraph" w:styleId="aff7">
    <w:name w:val="caption"/>
    <w:basedOn w:val="a"/>
    <w:next w:val="a"/>
    <w:link w:val="Charfb"/>
    <w:qFormat/>
    <w:rsid w:val="00550E66"/>
    <w:pPr>
      <w:overflowPunct w:val="0"/>
      <w:topLinePunct/>
      <w:autoSpaceDE w:val="0"/>
      <w:autoSpaceDN w:val="0"/>
      <w:adjustRightInd w:val="0"/>
      <w:snapToGrid w:val="0"/>
      <w:spacing w:before="120"/>
      <w:ind w:firstLineChars="200" w:firstLine="446"/>
      <w:jc w:val="left"/>
    </w:pPr>
    <w:rPr>
      <w:rFonts w:ascii="Arial" w:eastAsia="黑体" w:hAnsi="Arial"/>
      <w:b/>
      <w:spacing w:val="6"/>
      <w:kern w:val="0"/>
      <w:szCs w:val="20"/>
    </w:rPr>
  </w:style>
  <w:style w:type="character" w:customStyle="1" w:styleId="Charfc">
    <w:name w:val="表头 Char"/>
    <w:aliases w:val="图表说明 Char,纯文本 Char Char Char Char1,纯文本 Char Char Char Char Char1,纯文本 Char Char Char Char Char Char,纯文本 Char Char Char1,纯文本 Char Char Char Char Char Char Char Char Char,纯文本 Char Char Char Char Char Char Char Char Char Char Char Char Char Char"/>
    <w:rsid w:val="00550E66"/>
    <w:rPr>
      <w:rFonts w:ascii="宋体" w:eastAsia="宋体" w:hAnsi="Courier New" w:cs="Courier New"/>
      <w:kern w:val="2"/>
      <w:sz w:val="21"/>
      <w:szCs w:val="21"/>
      <w:lang w:val="en-US" w:eastAsia="zh-CN" w:bidi="ar-SA"/>
    </w:rPr>
  </w:style>
  <w:style w:type="character" w:customStyle="1" w:styleId="Charfd">
    <w:name w:val="批注框文本 Char"/>
    <w:link w:val="aff8"/>
    <w:semiHidden/>
    <w:rsid w:val="00550E66"/>
    <w:rPr>
      <w:rFonts w:eastAsia="宋体"/>
      <w:kern w:val="2"/>
      <w:sz w:val="18"/>
      <w:szCs w:val="18"/>
    </w:rPr>
  </w:style>
  <w:style w:type="paragraph" w:styleId="aff8">
    <w:name w:val="Balloon Text"/>
    <w:basedOn w:val="a"/>
    <w:link w:val="Charfd"/>
    <w:semiHidden/>
    <w:rsid w:val="00550E66"/>
    <w:rPr>
      <w:rFonts w:ascii="Calibri" w:hAnsi="Calibri"/>
      <w:sz w:val="18"/>
      <w:szCs w:val="18"/>
    </w:rPr>
  </w:style>
  <w:style w:type="character" w:customStyle="1" w:styleId="Charfe">
    <w:name w:val="四号 正文 Char"/>
    <w:link w:val="aff9"/>
    <w:rsid w:val="00550E66"/>
    <w:rPr>
      <w:rFonts w:eastAsia="宋体"/>
      <w:spacing w:val="6"/>
      <w:kern w:val="2"/>
      <w:sz w:val="28"/>
    </w:rPr>
  </w:style>
  <w:style w:type="paragraph" w:customStyle="1" w:styleId="aff9">
    <w:name w:val="四号 正文"/>
    <w:basedOn w:val="a"/>
    <w:link w:val="Charfe"/>
    <w:rsid w:val="00550E66"/>
    <w:pPr>
      <w:ind w:firstLineChars="200" w:firstLine="584"/>
    </w:pPr>
    <w:rPr>
      <w:rFonts w:ascii="Calibri" w:hAnsi="Calibri"/>
      <w:spacing w:val="6"/>
      <w:sz w:val="28"/>
      <w:szCs w:val="20"/>
    </w:rPr>
  </w:style>
  <w:style w:type="character" w:customStyle="1" w:styleId="Char20">
    <w:name w:val="纯文本 Char2"/>
    <w:aliases w:val="文字缩进 Char1,普通文字 Char Char1,标题3 Char2,表格文字 Char Char,文字缩进 Char Char,标题3 Char Char Char,标题3 Char Char1,普通文字1 Char,普通文字2 Char,普通文字3 Char,文字缩进1 Char,表格文字1 Char,表格文字 Char2 Char,纯文本 Char1 Char,文字缩进 Char2 Char,标题31 Char,纯文本 Char Char,Plain Text Char"/>
    <w:rsid w:val="00550E66"/>
    <w:rPr>
      <w:rFonts w:eastAsia="仿宋_GB2312"/>
      <w:snapToGrid w:val="0"/>
      <w:sz w:val="24"/>
      <w:lang w:val="en-US" w:eastAsia="zh-CN" w:bidi="ar-SA"/>
    </w:rPr>
  </w:style>
  <w:style w:type="character" w:customStyle="1" w:styleId="Charff">
    <w:name w:val="表格标题 Char"/>
    <w:aliases w:val="文本条款 Char,正文（首行缩进两字）1 Char,表正文 Char,正文非缩进 Char,段1 Char,四号 Char,缩进 Char,ALT+Z Char,特点 Char,±êÌâ2 Char,正文（首行缩进两 Char,图表 Char,正文不缩进 Char,s4 Char,段落正文缩进 Char,段落正文 Char,表正文 Char1,正文非缩进 Char1,正文缩进 Char Char1,正文缩进 Char Char Char1,正文缩进1 Char"/>
    <w:link w:val="affa"/>
    <w:rsid w:val="00550E66"/>
    <w:rPr>
      <w:b/>
      <w:kern w:val="2"/>
      <w:sz w:val="24"/>
      <w:szCs w:val="24"/>
      <w:lang w:val="en-US" w:eastAsia="zh-CN" w:bidi="ar-SA"/>
    </w:rPr>
  </w:style>
  <w:style w:type="paragraph" w:customStyle="1" w:styleId="affa">
    <w:name w:val="表格标题"/>
    <w:next w:val="a"/>
    <w:link w:val="Charff"/>
    <w:rsid w:val="00550E66"/>
    <w:pPr>
      <w:spacing w:beforeLines="50"/>
      <w:jc w:val="center"/>
    </w:pPr>
    <w:rPr>
      <w:b/>
      <w:kern w:val="2"/>
      <w:sz w:val="24"/>
      <w:szCs w:val="24"/>
    </w:rPr>
  </w:style>
  <w:style w:type="character" w:customStyle="1" w:styleId="111Char">
    <w:name w:val="条标题1.1.1 Char"/>
    <w:aliases w:val="Section Char Char"/>
    <w:rsid w:val="00550E66"/>
    <w:rPr>
      <w:rFonts w:ascii="宋体" w:eastAsia="宋体" w:hAnsi="宋体"/>
      <w:b/>
      <w:bCs/>
      <w:kern w:val="2"/>
      <w:sz w:val="28"/>
      <w:szCs w:val="28"/>
      <w:lang w:eastAsia="zh-CN" w:bidi="ar-SA"/>
    </w:rPr>
  </w:style>
  <w:style w:type="character" w:customStyle="1" w:styleId="1Char2">
    <w:name w:val="页眉1 Char"/>
    <w:aliases w:val="页眉2 Char Char"/>
    <w:rsid w:val="00550E66"/>
    <w:rPr>
      <w:rFonts w:ascii="Times New Roman" w:eastAsia="宋体" w:hAnsi="Times New Roman" w:cs="Times New Roman"/>
      <w:sz w:val="18"/>
      <w:szCs w:val="20"/>
    </w:rPr>
  </w:style>
  <w:style w:type="paragraph" w:customStyle="1" w:styleId="-RED0">
    <w:name w:val="正文-RED"/>
    <w:link w:val="-REDChar0"/>
    <w:qFormat/>
    <w:rsid w:val="00550E66"/>
    <w:pPr>
      <w:spacing w:line="360" w:lineRule="auto"/>
      <w:ind w:firstLine="420"/>
    </w:pPr>
    <w:rPr>
      <w:rFonts w:ascii="Times New Roman" w:eastAsia="宋体" w:hAnsi="Times New Roman"/>
      <w:kern w:val="2"/>
      <w:sz w:val="24"/>
      <w:szCs w:val="21"/>
    </w:rPr>
  </w:style>
  <w:style w:type="character" w:customStyle="1" w:styleId="Char21">
    <w:name w:val="正文文本 Char2"/>
    <w:uiPriority w:val="99"/>
    <w:semiHidden/>
    <w:rsid w:val="00550E66"/>
    <w:rPr>
      <w:rFonts w:ascii="Times New Roman" w:eastAsia="宋体" w:hAnsi="Times New Roman" w:cs="Times New Roman"/>
      <w:kern w:val="2"/>
      <w:sz w:val="21"/>
      <w:szCs w:val="24"/>
    </w:rPr>
  </w:style>
  <w:style w:type="character" w:customStyle="1" w:styleId="Char14">
    <w:name w:val="批注主题 Char1"/>
    <w:uiPriority w:val="99"/>
    <w:semiHidden/>
    <w:rsid w:val="00550E66"/>
    <w:rPr>
      <w:rFonts w:ascii="Times New Roman" w:eastAsia="宋体" w:hAnsi="Times New Roman" w:cs="Times New Roman"/>
      <w:b/>
      <w:bCs/>
      <w:kern w:val="2"/>
      <w:sz w:val="21"/>
      <w:szCs w:val="24"/>
    </w:rPr>
  </w:style>
  <w:style w:type="character" w:customStyle="1" w:styleId="2Char10">
    <w:name w:val="正文文本缩进 2 Char1"/>
    <w:semiHidden/>
    <w:rsid w:val="00550E66"/>
    <w:rPr>
      <w:rFonts w:ascii="Times New Roman" w:eastAsia="宋体" w:hAnsi="Times New Roman" w:cs="Times New Roman"/>
      <w:kern w:val="2"/>
      <w:sz w:val="21"/>
      <w:szCs w:val="24"/>
    </w:rPr>
  </w:style>
  <w:style w:type="character" w:customStyle="1" w:styleId="Char15">
    <w:name w:val="正文文本缩进 Char1"/>
    <w:uiPriority w:val="99"/>
    <w:semiHidden/>
    <w:rsid w:val="00550E66"/>
    <w:rPr>
      <w:rFonts w:ascii="Times New Roman" w:eastAsia="宋体" w:hAnsi="Times New Roman" w:cs="Times New Roman"/>
      <w:kern w:val="2"/>
      <w:sz w:val="21"/>
      <w:szCs w:val="24"/>
    </w:rPr>
  </w:style>
  <w:style w:type="character" w:customStyle="1" w:styleId="Char16">
    <w:name w:val="日期 Char1"/>
    <w:uiPriority w:val="99"/>
    <w:semiHidden/>
    <w:rsid w:val="00550E66"/>
    <w:rPr>
      <w:rFonts w:ascii="Times New Roman" w:eastAsia="宋体" w:hAnsi="Times New Roman" w:cs="Times New Roman"/>
      <w:kern w:val="2"/>
      <w:sz w:val="21"/>
      <w:szCs w:val="24"/>
    </w:rPr>
  </w:style>
  <w:style w:type="character" w:customStyle="1" w:styleId="Char22">
    <w:name w:val="正文首行缩进 Char2"/>
    <w:basedOn w:val="Char21"/>
    <w:uiPriority w:val="99"/>
    <w:semiHidden/>
    <w:rsid w:val="00550E66"/>
    <w:rPr>
      <w:rFonts w:ascii="Times New Roman" w:eastAsia="宋体" w:hAnsi="Times New Roman" w:cs="Times New Roman"/>
      <w:kern w:val="2"/>
      <w:sz w:val="21"/>
      <w:szCs w:val="24"/>
    </w:rPr>
  </w:style>
  <w:style w:type="character" w:customStyle="1" w:styleId="Char17">
    <w:name w:val="文档结构图 Char1"/>
    <w:uiPriority w:val="99"/>
    <w:semiHidden/>
    <w:rsid w:val="00550E66"/>
    <w:rPr>
      <w:rFonts w:ascii="宋体" w:eastAsia="宋体" w:hAnsi="Times New Roman" w:cs="Times New Roman"/>
      <w:kern w:val="2"/>
      <w:sz w:val="18"/>
      <w:szCs w:val="18"/>
    </w:rPr>
  </w:style>
  <w:style w:type="paragraph" w:customStyle="1" w:styleId="210">
    <w:name w:val="样式 正文首行缩进 + 首行缩进:  2 字符1"/>
    <w:basedOn w:val="aff4"/>
    <w:rsid w:val="00550E66"/>
    <w:pPr>
      <w:snapToGrid w:val="0"/>
      <w:spacing w:line="480" w:lineRule="exact"/>
      <w:ind w:firstLineChars="200" w:firstLine="560"/>
    </w:pPr>
    <w:rPr>
      <w:rFonts w:ascii="宋体" w:eastAsia="宋体"/>
    </w:rPr>
  </w:style>
  <w:style w:type="paragraph" w:customStyle="1" w:styleId="affb">
    <w:name w:val="表"/>
    <w:basedOn w:val="a"/>
    <w:rsid w:val="00550E66"/>
    <w:pPr>
      <w:snapToGrid w:val="0"/>
      <w:jc w:val="center"/>
    </w:pPr>
    <w:rPr>
      <w:spacing w:val="2"/>
    </w:rPr>
  </w:style>
  <w:style w:type="character" w:customStyle="1" w:styleId="Char30">
    <w:name w:val="纯文本 Char3"/>
    <w:uiPriority w:val="99"/>
    <w:semiHidden/>
    <w:rsid w:val="00550E66"/>
    <w:rPr>
      <w:rFonts w:ascii="宋体" w:eastAsia="宋体" w:hAnsi="Courier New" w:cs="Courier New"/>
      <w:kern w:val="2"/>
      <w:sz w:val="21"/>
      <w:szCs w:val="21"/>
    </w:rPr>
  </w:style>
  <w:style w:type="paragraph" w:styleId="31">
    <w:name w:val="Body Text 3"/>
    <w:basedOn w:val="a"/>
    <w:link w:val="3Char1"/>
    <w:rsid w:val="00550E66"/>
    <w:pPr>
      <w:ind w:rightChars="-50" w:right="-105"/>
    </w:pPr>
  </w:style>
  <w:style w:type="character" w:customStyle="1" w:styleId="3Char1">
    <w:name w:val="正文文本 3 Char"/>
    <w:link w:val="31"/>
    <w:rsid w:val="00550E66"/>
    <w:rPr>
      <w:rFonts w:ascii="Times New Roman" w:eastAsia="宋体" w:hAnsi="Times New Roman" w:cs="Times New Roman"/>
      <w:kern w:val="2"/>
      <w:sz w:val="21"/>
      <w:szCs w:val="24"/>
    </w:rPr>
  </w:style>
  <w:style w:type="character" w:customStyle="1" w:styleId="Char18">
    <w:name w:val="批注框文本 Char1"/>
    <w:uiPriority w:val="99"/>
    <w:semiHidden/>
    <w:rsid w:val="00550E66"/>
    <w:rPr>
      <w:rFonts w:ascii="Times New Roman" w:eastAsia="宋体" w:hAnsi="Times New Roman" w:cs="Times New Roman"/>
      <w:kern w:val="2"/>
      <w:sz w:val="18"/>
      <w:szCs w:val="18"/>
    </w:rPr>
  </w:style>
  <w:style w:type="character" w:customStyle="1" w:styleId="2Char11">
    <w:name w:val="正文首行缩进 2 Char1"/>
    <w:basedOn w:val="Char15"/>
    <w:uiPriority w:val="99"/>
    <w:semiHidden/>
    <w:rsid w:val="00550E66"/>
    <w:rPr>
      <w:rFonts w:ascii="Times New Roman" w:eastAsia="宋体" w:hAnsi="Times New Roman" w:cs="Times New Roman"/>
      <w:kern w:val="2"/>
      <w:sz w:val="21"/>
      <w:szCs w:val="24"/>
    </w:rPr>
  </w:style>
  <w:style w:type="paragraph" w:customStyle="1" w:styleId="13">
    <w:name w:val="样式 正文首行缩进 + 首行缩进:  1 字符"/>
    <w:basedOn w:val="aff4"/>
    <w:rsid w:val="00550E66"/>
    <w:pPr>
      <w:overflowPunct w:val="0"/>
      <w:topLinePunct/>
      <w:spacing w:line="440" w:lineRule="exact"/>
      <w:ind w:firstLineChars="200" w:firstLine="560"/>
      <w:jc w:val="left"/>
      <w:textAlignment w:val="baseline"/>
    </w:pPr>
    <w:rPr>
      <w:rFonts w:eastAsia="宋体"/>
      <w:szCs w:val="28"/>
    </w:rPr>
  </w:style>
  <w:style w:type="paragraph" w:styleId="14">
    <w:name w:val="toc 1"/>
    <w:basedOn w:val="a"/>
    <w:next w:val="a"/>
    <w:uiPriority w:val="39"/>
    <w:rsid w:val="00550E66"/>
    <w:pPr>
      <w:spacing w:before="120" w:after="120"/>
      <w:jc w:val="left"/>
    </w:pPr>
    <w:rPr>
      <w:b/>
      <w:bCs/>
      <w:caps/>
      <w:sz w:val="20"/>
      <w:szCs w:val="20"/>
    </w:rPr>
  </w:style>
  <w:style w:type="character" w:customStyle="1" w:styleId="Char19">
    <w:name w:val="副标题 Char1"/>
    <w:uiPriority w:val="99"/>
    <w:rsid w:val="00550E66"/>
    <w:rPr>
      <w:rFonts w:ascii="Cambria" w:eastAsia="宋体" w:hAnsi="Cambria" w:cs="Times New Roman"/>
      <w:b/>
      <w:bCs/>
      <w:kern w:val="28"/>
      <w:sz w:val="32"/>
      <w:szCs w:val="32"/>
    </w:rPr>
  </w:style>
  <w:style w:type="paragraph" w:customStyle="1" w:styleId="41">
    <w:name w:val="样式4"/>
    <w:basedOn w:val="af0"/>
    <w:rsid w:val="00550E66"/>
    <w:pPr>
      <w:tabs>
        <w:tab w:val="left" w:pos="1820"/>
      </w:tabs>
      <w:snapToGrid w:val="0"/>
      <w:spacing w:after="0" w:line="240" w:lineRule="atLeast"/>
      <w:jc w:val="center"/>
    </w:pPr>
    <w:rPr>
      <w:rFonts w:eastAsia="幼圆"/>
      <w:kern w:val="0"/>
      <w:szCs w:val="20"/>
    </w:rPr>
  </w:style>
  <w:style w:type="paragraph" w:styleId="26">
    <w:name w:val="toc 2"/>
    <w:basedOn w:val="a"/>
    <w:next w:val="a"/>
    <w:uiPriority w:val="39"/>
    <w:rsid w:val="00550E66"/>
    <w:pPr>
      <w:jc w:val="center"/>
    </w:pPr>
    <w:rPr>
      <w:smallCaps/>
      <w:sz w:val="20"/>
      <w:szCs w:val="20"/>
    </w:rPr>
  </w:style>
  <w:style w:type="character" w:customStyle="1" w:styleId="3Char10">
    <w:name w:val="正文文本缩进 3 Char1"/>
    <w:uiPriority w:val="99"/>
    <w:semiHidden/>
    <w:rsid w:val="00550E66"/>
    <w:rPr>
      <w:rFonts w:ascii="Times New Roman" w:eastAsia="宋体" w:hAnsi="Times New Roman" w:cs="Times New Roman"/>
      <w:kern w:val="2"/>
      <w:sz w:val="16"/>
      <w:szCs w:val="16"/>
    </w:rPr>
  </w:style>
  <w:style w:type="character" w:customStyle="1" w:styleId="2Char12">
    <w:name w:val="正文文本 2 Char1"/>
    <w:uiPriority w:val="99"/>
    <w:semiHidden/>
    <w:rsid w:val="00550E66"/>
    <w:rPr>
      <w:rFonts w:ascii="Times New Roman" w:eastAsia="宋体" w:hAnsi="Times New Roman" w:cs="Times New Roman"/>
      <w:kern w:val="2"/>
      <w:sz w:val="21"/>
      <w:szCs w:val="24"/>
    </w:rPr>
  </w:style>
  <w:style w:type="character" w:customStyle="1" w:styleId="HTMLChar2">
    <w:name w:val="HTML 预设格式 Char2"/>
    <w:uiPriority w:val="99"/>
    <w:semiHidden/>
    <w:rsid w:val="00550E66"/>
    <w:rPr>
      <w:rFonts w:ascii="Courier New" w:eastAsia="宋体" w:hAnsi="Courier New" w:cs="Courier New"/>
      <w:kern w:val="2"/>
      <w:sz w:val="20"/>
      <w:szCs w:val="20"/>
    </w:rPr>
  </w:style>
  <w:style w:type="character" w:customStyle="1" w:styleId="Charff0">
    <w:name w:val="标题 Char"/>
    <w:link w:val="affc"/>
    <w:rsid w:val="00550E66"/>
    <w:rPr>
      <w:rFonts w:ascii="Times New Roman" w:eastAsia="黑体" w:hAnsi="Times New Roman" w:cs="Arial"/>
      <w:b/>
      <w:bCs/>
      <w:kern w:val="2"/>
      <w:sz w:val="36"/>
      <w:szCs w:val="32"/>
    </w:rPr>
  </w:style>
  <w:style w:type="paragraph" w:styleId="affc">
    <w:name w:val="Title"/>
    <w:basedOn w:val="a"/>
    <w:link w:val="Charff0"/>
    <w:qFormat/>
    <w:rsid w:val="00550E66"/>
    <w:pPr>
      <w:adjustRightInd w:val="0"/>
      <w:snapToGrid w:val="0"/>
      <w:spacing w:before="240" w:after="60" w:line="400" w:lineRule="atLeast"/>
      <w:jc w:val="center"/>
      <w:outlineLvl w:val="0"/>
    </w:pPr>
    <w:rPr>
      <w:rFonts w:eastAsia="黑体"/>
      <w:b/>
      <w:bCs/>
      <w:sz w:val="36"/>
      <w:szCs w:val="32"/>
    </w:rPr>
  </w:style>
  <w:style w:type="paragraph" w:styleId="affd">
    <w:name w:val="Normal (Web)"/>
    <w:aliases w:val="普通(Web),普通 (Web)"/>
    <w:basedOn w:val="a"/>
    <w:qFormat/>
    <w:rsid w:val="00550E66"/>
    <w:pPr>
      <w:widowControl/>
      <w:spacing w:before="100" w:beforeAutospacing="1" w:after="100" w:afterAutospacing="1"/>
      <w:jc w:val="left"/>
    </w:pPr>
    <w:rPr>
      <w:rFonts w:ascii="宋体" w:hAnsi="宋体" w:cs="宋体"/>
      <w:kern w:val="0"/>
      <w:sz w:val="24"/>
    </w:rPr>
  </w:style>
  <w:style w:type="paragraph" w:customStyle="1" w:styleId="-RED1">
    <w:name w:val="序号-RED"/>
    <w:qFormat/>
    <w:rsid w:val="00550E66"/>
    <w:rPr>
      <w:rFonts w:ascii="Times New Roman" w:eastAsia="宋体" w:hAnsi="Times New Roman"/>
    </w:rPr>
  </w:style>
  <w:style w:type="paragraph" w:customStyle="1" w:styleId="affe">
    <w:name w:val="环评表格正文"/>
    <w:basedOn w:val="a"/>
    <w:link w:val="CharChar8"/>
    <w:qFormat/>
    <w:rsid w:val="00550E66"/>
    <w:pPr>
      <w:jc w:val="center"/>
    </w:pPr>
    <w:rPr>
      <w:sz w:val="18"/>
      <w:szCs w:val="21"/>
    </w:rPr>
  </w:style>
  <w:style w:type="paragraph" w:customStyle="1" w:styleId="Char1CharCharCharCharCharCharCharCharCharCharCharCharCharCharCharCharCharChar">
    <w:name w:val="Char1 Char Char Char Char Char Char Char Char Char Char Char Char Char Char Char Char Char Char"/>
    <w:basedOn w:val="af4"/>
    <w:rsid w:val="00550E66"/>
    <w:pPr>
      <w:adjustRightInd w:val="0"/>
      <w:spacing w:line="436" w:lineRule="exact"/>
      <w:ind w:left="357"/>
      <w:jc w:val="left"/>
      <w:outlineLvl w:val="3"/>
    </w:pPr>
    <w:rPr>
      <w:rFonts w:ascii="Tahoma" w:hAnsi="Tahoma"/>
      <w:b/>
      <w:sz w:val="24"/>
    </w:rPr>
  </w:style>
  <w:style w:type="paragraph" w:customStyle="1" w:styleId="afff">
    <w:name w:val="项目编号"/>
    <w:basedOn w:val="aff4"/>
    <w:rsid w:val="00550E66"/>
    <w:pPr>
      <w:tabs>
        <w:tab w:val="left" w:pos="959"/>
      </w:tabs>
      <w:adjustRightInd/>
      <w:snapToGrid w:val="0"/>
      <w:spacing w:line="500" w:lineRule="atLeast"/>
      <w:ind w:left="959" w:hanging="420"/>
      <w:jc w:val="left"/>
    </w:pPr>
    <w:rPr>
      <w:rFonts w:ascii="宋体" w:eastAsia="宋体" w:hAnsi="宋体"/>
      <w:szCs w:val="28"/>
    </w:rPr>
  </w:style>
  <w:style w:type="paragraph" w:customStyle="1" w:styleId="afff0">
    <w:name w:val="样式 正文首行缩进 +"/>
    <w:basedOn w:val="aff4"/>
    <w:rsid w:val="00550E66"/>
    <w:pPr>
      <w:adjustRightInd/>
      <w:snapToGrid w:val="0"/>
      <w:spacing w:line="500" w:lineRule="atLeast"/>
      <w:ind w:firstLineChars="200" w:firstLine="539"/>
      <w:jc w:val="left"/>
    </w:pPr>
    <w:rPr>
      <w:rFonts w:ascii="宋体" w:eastAsia="宋体" w:hAnsi="宋体"/>
    </w:rPr>
  </w:style>
  <w:style w:type="paragraph" w:customStyle="1" w:styleId="Charff1">
    <w:name w:val="表头四号 Char"/>
    <w:basedOn w:val="aff4"/>
    <w:rsid w:val="00550E66"/>
    <w:pPr>
      <w:snapToGrid w:val="0"/>
      <w:spacing w:before="120" w:line="480" w:lineRule="exact"/>
      <w:ind w:firstLine="0"/>
      <w:jc w:val="left"/>
    </w:pPr>
    <w:rPr>
      <w:rFonts w:ascii="宋体" w:eastAsia="宋体"/>
      <w:b/>
      <w:szCs w:val="28"/>
    </w:rPr>
  </w:style>
  <w:style w:type="paragraph" w:customStyle="1" w:styleId="27">
    <w:name w:val="传统2"/>
    <w:basedOn w:val="12"/>
    <w:qFormat/>
    <w:rsid w:val="00550E66"/>
    <w:pPr>
      <w:spacing w:line="276" w:lineRule="auto"/>
    </w:pPr>
    <w:rPr>
      <w:b/>
      <w:kern w:val="0"/>
      <w:sz w:val="18"/>
      <w:szCs w:val="18"/>
    </w:rPr>
  </w:style>
  <w:style w:type="paragraph" w:customStyle="1" w:styleId="78">
    <w:name w:val="样式 段前: 7.8 磅"/>
    <w:basedOn w:val="a"/>
    <w:rsid w:val="00550E66"/>
    <w:pPr>
      <w:jc w:val="center"/>
    </w:pPr>
    <w:rPr>
      <w:rFonts w:ascii="宋体" w:hAnsi="宋体" w:cs="宋体"/>
      <w:color w:val="FF00FF"/>
    </w:rPr>
  </w:style>
  <w:style w:type="paragraph" w:customStyle="1" w:styleId="afff1">
    <w:name w:val="表格名"/>
    <w:basedOn w:val="a"/>
    <w:qFormat/>
    <w:rsid w:val="00550E66"/>
    <w:pPr>
      <w:adjustRightInd w:val="0"/>
      <w:snapToGrid w:val="0"/>
      <w:ind w:firstLineChars="200" w:firstLine="200"/>
    </w:pPr>
    <w:rPr>
      <w:rFonts w:eastAsia="黑体"/>
      <w:sz w:val="24"/>
    </w:rPr>
  </w:style>
  <w:style w:type="paragraph" w:customStyle="1" w:styleId="51">
    <w:name w:val="样式5"/>
    <w:basedOn w:val="aff6"/>
    <w:rsid w:val="00550E66"/>
    <w:pPr>
      <w:pBdr>
        <w:left w:val="single" w:sz="4" w:space="0" w:color="auto"/>
        <w:bottom w:val="single" w:sz="4" w:space="0" w:color="auto"/>
        <w:right w:val="single" w:sz="4" w:space="0" w:color="auto"/>
      </w:pBdr>
      <w:spacing w:beforeLines="0" w:beforeAutospacing="1" w:afterLines="0" w:afterAutospacing="1"/>
      <w:ind w:firstLineChars="0" w:firstLine="540"/>
      <w:jc w:val="center"/>
      <w:textAlignment w:val="center"/>
    </w:pPr>
    <w:rPr>
      <w:rFonts w:ascii="Arial Unicode MS" w:hAnsi="Arial Unicode MS" w:cs="Arial Unicode MS"/>
      <w:b/>
      <w:bCs/>
      <w:szCs w:val="21"/>
    </w:rPr>
  </w:style>
  <w:style w:type="paragraph" w:customStyle="1" w:styleId="15">
    <w:name w:val="修订1"/>
    <w:uiPriority w:val="99"/>
    <w:semiHidden/>
    <w:rsid w:val="00550E66"/>
    <w:rPr>
      <w:rFonts w:ascii="Times New Roman" w:eastAsia="宋体" w:hAnsi="Times New Roman"/>
      <w:kern w:val="2"/>
      <w:sz w:val="21"/>
      <w:szCs w:val="24"/>
    </w:rPr>
  </w:style>
  <w:style w:type="paragraph" w:customStyle="1" w:styleId="16">
    <w:name w:val="表中文字1"/>
    <w:rsid w:val="00550E66"/>
    <w:pPr>
      <w:widowControl w:val="0"/>
      <w:adjustRightInd w:val="0"/>
      <w:snapToGrid w:val="0"/>
      <w:spacing w:line="400" w:lineRule="exact"/>
      <w:jc w:val="center"/>
    </w:pPr>
    <w:rPr>
      <w:rFonts w:ascii="仿宋_GB2312" w:eastAsia="仿宋_GB2312" w:hAnsi="宋体" w:cs="Arial"/>
      <w:kern w:val="2"/>
      <w:sz w:val="24"/>
      <w:szCs w:val="24"/>
    </w:rPr>
  </w:style>
  <w:style w:type="paragraph" w:customStyle="1" w:styleId="afff2">
    <w:name w:val="表格正文"/>
    <w:basedOn w:val="af0"/>
    <w:rsid w:val="00550E66"/>
    <w:pPr>
      <w:snapToGrid w:val="0"/>
      <w:spacing w:before="20" w:after="20"/>
      <w:jc w:val="center"/>
    </w:pPr>
    <w:rPr>
      <w:kern w:val="24"/>
      <w:sz w:val="24"/>
      <w:szCs w:val="20"/>
    </w:rPr>
  </w:style>
  <w:style w:type="paragraph" w:customStyle="1" w:styleId="17">
    <w:name w:val="纯文本1"/>
    <w:basedOn w:val="a"/>
    <w:qFormat/>
    <w:rsid w:val="00550E66"/>
    <w:pPr>
      <w:adjustRightInd w:val="0"/>
      <w:textAlignment w:val="baseline"/>
    </w:pPr>
    <w:rPr>
      <w:rFonts w:ascii="宋体" w:hAnsi="Courier New"/>
    </w:rPr>
  </w:style>
  <w:style w:type="paragraph" w:customStyle="1" w:styleId="CharCharCharChar">
    <w:name w:val="Char Char Char Char"/>
    <w:basedOn w:val="af4"/>
    <w:rsid w:val="00550E66"/>
    <w:rPr>
      <w:rFonts w:ascii="Arial" w:eastAsia="仿宋_GB2312" w:hAnsi="Arial" w:cs="Arial"/>
      <w:color w:val="000000"/>
      <w:position w:val="18"/>
      <w:sz w:val="24"/>
    </w:rPr>
  </w:style>
  <w:style w:type="paragraph" w:customStyle="1" w:styleId="afff3">
    <w:name w:val="表格文字"/>
    <w:basedOn w:val="a"/>
    <w:next w:val="a"/>
    <w:uiPriority w:val="99"/>
    <w:qFormat/>
    <w:rsid w:val="00550E66"/>
    <w:pPr>
      <w:jc w:val="center"/>
    </w:pPr>
    <w:rPr>
      <w:rFonts w:ascii="仿宋_GB2312" w:eastAsia="仿宋_GB2312" w:hAnsi="Arial Black"/>
      <w:kern w:val="44"/>
      <w:sz w:val="24"/>
      <w:szCs w:val="20"/>
    </w:rPr>
  </w:style>
  <w:style w:type="paragraph" w:customStyle="1" w:styleId="afff4">
    <w:name w:val="样式 正文缩进"/>
    <w:basedOn w:val="af"/>
    <w:qFormat/>
    <w:rsid w:val="00550E66"/>
    <w:pPr>
      <w:spacing w:line="360" w:lineRule="auto"/>
      <w:ind w:firstLine="480"/>
      <w:jc w:val="left"/>
    </w:pPr>
    <w:rPr>
      <w:rFonts w:cs="宋体"/>
      <w:kern w:val="0"/>
      <w:sz w:val="24"/>
    </w:rPr>
  </w:style>
  <w:style w:type="paragraph" w:customStyle="1" w:styleId="Default">
    <w:name w:val="Default"/>
    <w:qFormat/>
    <w:rsid w:val="00550E66"/>
    <w:pPr>
      <w:widowControl w:val="0"/>
      <w:autoSpaceDE w:val="0"/>
      <w:autoSpaceDN w:val="0"/>
      <w:adjustRightInd w:val="0"/>
    </w:pPr>
    <w:rPr>
      <w:rFonts w:ascii="仿宋" w:eastAsia="仿宋" w:hAnsi="Times New Roman" w:cs="仿宋"/>
      <w:color w:val="000000"/>
      <w:sz w:val="24"/>
      <w:szCs w:val="24"/>
    </w:rPr>
  </w:style>
  <w:style w:type="paragraph" w:customStyle="1" w:styleId="WPSPlain">
    <w:name w:val="WPS Plain"/>
    <w:rsid w:val="00550E66"/>
    <w:rPr>
      <w:rFonts w:ascii="Times New Roman" w:eastAsia="宋体" w:hAnsi="Times New Roman"/>
    </w:rPr>
  </w:style>
  <w:style w:type="paragraph" w:customStyle="1" w:styleId="afff5">
    <w:name w:val="样式 样式 正文首行缩进 + +"/>
    <w:basedOn w:val="afff0"/>
    <w:rsid w:val="00550E66"/>
  </w:style>
  <w:style w:type="paragraph" w:customStyle="1" w:styleId="p15">
    <w:name w:val="p15"/>
    <w:basedOn w:val="a"/>
    <w:qFormat/>
    <w:rsid w:val="00550E66"/>
    <w:pPr>
      <w:widowControl/>
      <w:spacing w:line="360" w:lineRule="auto"/>
      <w:ind w:firstLine="420"/>
      <w:jc w:val="left"/>
    </w:pPr>
    <w:rPr>
      <w:kern w:val="0"/>
      <w:sz w:val="24"/>
    </w:rPr>
  </w:style>
  <w:style w:type="paragraph" w:customStyle="1" w:styleId="NormalNewNewNewNewNewNewNewNewNewNewNew">
    <w:name w:val="Normal New New New New New New New New New New New"/>
    <w:rsid w:val="00550E66"/>
    <w:pPr>
      <w:widowControl w:val="0"/>
      <w:jc w:val="both"/>
    </w:pPr>
    <w:rPr>
      <w:rFonts w:ascii="Times New Roman" w:eastAsia="宋体" w:hAnsi="Times New Roman" w:hint="eastAsia"/>
      <w:kern w:val="2"/>
      <w:sz w:val="21"/>
    </w:rPr>
  </w:style>
  <w:style w:type="paragraph" w:customStyle="1" w:styleId="120">
    <w:name w:val="样式 样式1 + 首行缩进:  2 字符"/>
    <w:basedOn w:val="a"/>
    <w:qFormat/>
    <w:rsid w:val="00550E66"/>
    <w:pPr>
      <w:spacing w:line="440" w:lineRule="atLeast"/>
      <w:ind w:firstLineChars="200" w:firstLine="480"/>
    </w:pPr>
    <w:rPr>
      <w:sz w:val="24"/>
      <w:szCs w:val="20"/>
    </w:rPr>
  </w:style>
  <w:style w:type="paragraph" w:customStyle="1" w:styleId="p17">
    <w:name w:val="p17"/>
    <w:basedOn w:val="a"/>
    <w:uiPriority w:val="99"/>
    <w:qFormat/>
    <w:rsid w:val="00550E66"/>
    <w:pPr>
      <w:widowControl/>
      <w:spacing w:after="60" w:line="360" w:lineRule="auto"/>
      <w:ind w:firstLine="420"/>
    </w:pPr>
    <w:rPr>
      <w:kern w:val="0"/>
      <w:sz w:val="24"/>
    </w:rPr>
  </w:style>
  <w:style w:type="paragraph" w:styleId="afff6">
    <w:name w:val="No Spacing"/>
    <w:uiPriority w:val="1"/>
    <w:qFormat/>
    <w:rsid w:val="00550E66"/>
    <w:pPr>
      <w:widowControl w:val="0"/>
      <w:jc w:val="center"/>
    </w:pPr>
    <w:rPr>
      <w:rFonts w:ascii="Times New Roman" w:eastAsia="宋体" w:hAnsi="Times New Roman"/>
      <w:b/>
      <w:kern w:val="2"/>
      <w:sz w:val="24"/>
      <w:szCs w:val="24"/>
    </w:rPr>
  </w:style>
  <w:style w:type="paragraph" w:customStyle="1" w:styleId="afff7">
    <w:name w:val="表内式样"/>
    <w:rsid w:val="00550E66"/>
    <w:pPr>
      <w:keepLines/>
      <w:widowControl w:val="0"/>
      <w:kinsoku w:val="0"/>
      <w:overflowPunct w:val="0"/>
      <w:adjustRightInd w:val="0"/>
      <w:spacing w:line="360" w:lineRule="atLeast"/>
      <w:jc w:val="center"/>
    </w:pPr>
    <w:rPr>
      <w:rFonts w:ascii="宋体" w:eastAsia="宋体" w:hAnsi="Times New Roman"/>
      <w:kern w:val="21"/>
      <w:sz w:val="21"/>
    </w:rPr>
  </w:style>
  <w:style w:type="paragraph" w:customStyle="1" w:styleId="afff8">
    <w:name w:val="鲍伟 正文"/>
    <w:rsid w:val="00550E66"/>
    <w:pPr>
      <w:spacing w:line="360" w:lineRule="auto"/>
      <w:ind w:leftChars="-2" w:left="-4" w:firstLineChars="200" w:firstLine="480"/>
      <w:jc w:val="both"/>
    </w:pPr>
    <w:rPr>
      <w:rFonts w:ascii="宋体" w:eastAsia="宋体" w:hAnsi="宋体"/>
      <w:kern w:val="2"/>
      <w:sz w:val="24"/>
    </w:rPr>
  </w:style>
  <w:style w:type="paragraph" w:customStyle="1" w:styleId="afff9">
    <w:name w:val="文本条款"/>
    <w:basedOn w:val="a"/>
    <w:next w:val="a"/>
    <w:rsid w:val="00550E66"/>
    <w:pPr>
      <w:spacing w:line="480" w:lineRule="exact"/>
      <w:ind w:firstLine="560"/>
    </w:pPr>
    <w:rPr>
      <w:rFonts w:ascii="宋体"/>
      <w:sz w:val="28"/>
      <w:szCs w:val="20"/>
    </w:rPr>
  </w:style>
  <w:style w:type="paragraph" w:customStyle="1" w:styleId="afffa">
    <w:name w:val="[正文格式]"/>
    <w:basedOn w:val="a"/>
    <w:link w:val="Charff2"/>
    <w:rsid w:val="00550E66"/>
    <w:pPr>
      <w:spacing w:line="440" w:lineRule="exact"/>
      <w:ind w:firstLineChars="200" w:firstLine="500"/>
    </w:pPr>
    <w:rPr>
      <w:sz w:val="25"/>
    </w:rPr>
  </w:style>
  <w:style w:type="character" w:customStyle="1" w:styleId="Charff2">
    <w:name w:val="[正文格式] Char"/>
    <w:link w:val="afffa"/>
    <w:rsid w:val="00550E66"/>
    <w:rPr>
      <w:rFonts w:ascii="Times New Roman" w:eastAsia="宋体" w:hAnsi="Times New Roman" w:cs="Times New Roman"/>
      <w:kern w:val="2"/>
      <w:sz w:val="25"/>
      <w:szCs w:val="24"/>
    </w:rPr>
  </w:style>
  <w:style w:type="character" w:customStyle="1" w:styleId="Charff3">
    <w:name w:val="@ 正文 Char"/>
    <w:link w:val="afffb"/>
    <w:rsid w:val="00550E66"/>
    <w:rPr>
      <w:rFonts w:hAnsi="宋体"/>
      <w:color w:val="000000"/>
      <w:kern w:val="2"/>
      <w:sz w:val="24"/>
      <w:szCs w:val="21"/>
    </w:rPr>
  </w:style>
  <w:style w:type="paragraph" w:customStyle="1" w:styleId="afffb">
    <w:name w:val="@ 正文"/>
    <w:basedOn w:val="a"/>
    <w:link w:val="Charff3"/>
    <w:qFormat/>
    <w:rsid w:val="00550E66"/>
    <w:pPr>
      <w:tabs>
        <w:tab w:val="left" w:pos="1980"/>
        <w:tab w:val="left" w:pos="3825"/>
        <w:tab w:val="left" w:pos="4680"/>
      </w:tabs>
      <w:spacing w:line="360" w:lineRule="auto"/>
      <w:ind w:firstLineChars="200" w:firstLine="200"/>
      <w:jc w:val="left"/>
    </w:pPr>
    <w:rPr>
      <w:rFonts w:ascii="Calibri" w:eastAsia="微软雅黑" w:hAnsi="宋体"/>
      <w:color w:val="000000"/>
      <w:sz w:val="24"/>
      <w:szCs w:val="21"/>
    </w:rPr>
  </w:style>
  <w:style w:type="character" w:customStyle="1" w:styleId="5Char1">
    <w:name w:val="5文章(治) Char"/>
    <w:link w:val="52"/>
    <w:rsid w:val="00550E66"/>
    <w:rPr>
      <w:rFonts w:eastAsia="楷体_GB2312"/>
      <w:color w:val="000000"/>
      <w:kern w:val="2"/>
      <w:sz w:val="28"/>
    </w:rPr>
  </w:style>
  <w:style w:type="paragraph" w:customStyle="1" w:styleId="52">
    <w:name w:val="5文章(治)"/>
    <w:basedOn w:val="a"/>
    <w:link w:val="5Char1"/>
    <w:rsid w:val="00550E66"/>
    <w:pPr>
      <w:spacing w:line="360" w:lineRule="auto"/>
      <w:ind w:firstLineChars="200" w:firstLine="560"/>
      <w:jc w:val="left"/>
    </w:pPr>
    <w:rPr>
      <w:rFonts w:ascii="Calibri" w:eastAsia="楷体_GB2312" w:hAnsi="Calibri"/>
      <w:color w:val="000000"/>
      <w:sz w:val="28"/>
      <w:szCs w:val="20"/>
    </w:rPr>
  </w:style>
  <w:style w:type="paragraph" w:customStyle="1" w:styleId="afffc">
    <w:name w:val="表格内容"/>
    <w:basedOn w:val="afa"/>
    <w:qFormat/>
    <w:rsid w:val="00550E66"/>
    <w:pPr>
      <w:adjustRightInd/>
      <w:spacing w:afterLines="0" w:line="240" w:lineRule="exact"/>
      <w:ind w:firstLineChars="0" w:firstLine="0"/>
      <w:contextualSpacing/>
      <w:jc w:val="left"/>
    </w:pPr>
    <w:rPr>
      <w:rFonts w:ascii="黑体" w:eastAsia="楷体_GB2312" w:cs="宋体"/>
      <w:kern w:val="2"/>
      <w:sz w:val="21"/>
      <w:szCs w:val="24"/>
      <w:lang w:bidi="en-US"/>
    </w:rPr>
  </w:style>
  <w:style w:type="character" w:customStyle="1" w:styleId="1Char3">
    <w:name w:val="正文1 Char"/>
    <w:qFormat/>
    <w:rsid w:val="00F93D68"/>
    <w:rPr>
      <w:kern w:val="2"/>
      <w:sz w:val="24"/>
      <w:szCs w:val="22"/>
    </w:rPr>
  </w:style>
  <w:style w:type="paragraph" w:customStyle="1" w:styleId="afffd">
    <w:name w:val="正文内容"/>
    <w:basedOn w:val="1"/>
    <w:rsid w:val="005633CF"/>
    <w:pPr>
      <w:keepNext w:val="0"/>
      <w:keepLines w:val="0"/>
      <w:adjustRightInd/>
      <w:snapToGrid/>
      <w:spacing w:beforeLines="0" w:afterLines="0"/>
      <w:ind w:firstLineChars="200" w:firstLine="480"/>
      <w:jc w:val="both"/>
    </w:pPr>
    <w:rPr>
      <w:rFonts w:ascii="Times New Roman" w:eastAsia="宋体" w:hAnsi="Times New Roman"/>
      <w:snapToGrid/>
      <w:kern w:val="44"/>
      <w:sz w:val="24"/>
      <w:szCs w:val="20"/>
    </w:rPr>
  </w:style>
  <w:style w:type="paragraph" w:customStyle="1" w:styleId="p0">
    <w:name w:val="p0"/>
    <w:basedOn w:val="a"/>
    <w:rsid w:val="00C700C5"/>
    <w:pPr>
      <w:widowControl/>
    </w:pPr>
    <w:rPr>
      <w:kern w:val="0"/>
      <w:szCs w:val="20"/>
    </w:rPr>
  </w:style>
  <w:style w:type="paragraph" w:customStyle="1" w:styleId="p16">
    <w:name w:val="p16"/>
    <w:basedOn w:val="a"/>
    <w:rsid w:val="00E25A05"/>
    <w:pPr>
      <w:widowControl/>
      <w:spacing w:after="80" w:line="440" w:lineRule="atLeast"/>
      <w:jc w:val="center"/>
    </w:pPr>
    <w:rPr>
      <w:rFonts w:ascii="黑体" w:eastAsia="黑体" w:hAnsi="Arial Unicode MS" w:hint="eastAsia"/>
      <w:kern w:val="0"/>
      <w:szCs w:val="20"/>
    </w:rPr>
  </w:style>
  <w:style w:type="paragraph" w:customStyle="1" w:styleId="GB2312221">
    <w:name w:val="样式 (中文) 仿宋_GB2312 四号 行距: 固定值 22 磅 首行缩进:  1 字符"/>
    <w:basedOn w:val="a"/>
    <w:rsid w:val="00534A22"/>
    <w:pPr>
      <w:spacing w:line="440" w:lineRule="exact"/>
      <w:ind w:firstLineChars="100" w:firstLine="280"/>
    </w:pPr>
    <w:rPr>
      <w:rFonts w:eastAsia="仿宋_GB2312"/>
      <w:sz w:val="24"/>
      <w:szCs w:val="20"/>
    </w:rPr>
  </w:style>
  <w:style w:type="character" w:customStyle="1" w:styleId="Char23">
    <w:name w:val="君邦正文 Char2"/>
    <w:locked/>
    <w:rsid w:val="00691C6D"/>
    <w:rPr>
      <w:bCs/>
      <w:sz w:val="24"/>
      <w:lang w:val="en-US" w:eastAsia="zh-CN" w:bidi="ar-SA"/>
    </w:rPr>
  </w:style>
  <w:style w:type="paragraph" w:customStyle="1" w:styleId="afffe">
    <w:name w:val="正文表格"/>
    <w:basedOn w:val="a"/>
    <w:link w:val="Charff4"/>
    <w:qFormat/>
    <w:rsid w:val="0055627B"/>
    <w:pPr>
      <w:jc w:val="center"/>
    </w:pPr>
    <w:rPr>
      <w:rFonts w:ascii="宋体" w:hAnsi="宋体"/>
      <w:szCs w:val="21"/>
    </w:rPr>
  </w:style>
  <w:style w:type="character" w:customStyle="1" w:styleId="Charff4">
    <w:name w:val="正文表格 Char"/>
    <w:link w:val="afffe"/>
    <w:rsid w:val="0055627B"/>
    <w:rPr>
      <w:rFonts w:ascii="宋体" w:eastAsia="宋体" w:hAnsi="宋体"/>
      <w:kern w:val="2"/>
      <w:sz w:val="21"/>
      <w:szCs w:val="21"/>
    </w:rPr>
  </w:style>
  <w:style w:type="character" w:customStyle="1" w:styleId="Char1a">
    <w:name w:val="题注 Char1"/>
    <w:rsid w:val="001C4E49"/>
    <w:rPr>
      <w:rFonts w:eastAsia="宋体"/>
      <w:b/>
      <w:kern w:val="2"/>
      <w:sz w:val="24"/>
      <w:szCs w:val="24"/>
      <w:lang w:val="en-US" w:eastAsia="zh-CN" w:bidi="ar-SA"/>
    </w:rPr>
  </w:style>
  <w:style w:type="paragraph" w:customStyle="1" w:styleId="18">
    <w:name w:val="正文_1"/>
    <w:qFormat/>
    <w:rsid w:val="00B4716C"/>
    <w:pPr>
      <w:widowControl w:val="0"/>
      <w:jc w:val="both"/>
    </w:pPr>
    <w:rPr>
      <w:rFonts w:eastAsia="宋体"/>
      <w:kern w:val="2"/>
      <w:sz w:val="21"/>
    </w:rPr>
  </w:style>
  <w:style w:type="paragraph" w:customStyle="1" w:styleId="19">
    <w:name w:val="1正文"/>
    <w:basedOn w:val="a"/>
    <w:qFormat/>
    <w:rsid w:val="006503EB"/>
    <w:pPr>
      <w:spacing w:line="360" w:lineRule="auto"/>
      <w:ind w:firstLineChars="200" w:firstLine="198"/>
    </w:pPr>
    <w:rPr>
      <w:sz w:val="24"/>
    </w:rPr>
  </w:style>
  <w:style w:type="paragraph" w:styleId="32">
    <w:name w:val="toc 3"/>
    <w:basedOn w:val="a"/>
    <w:next w:val="a"/>
    <w:autoRedefine/>
    <w:uiPriority w:val="39"/>
    <w:unhideWhenUsed/>
    <w:rsid w:val="00B072FB"/>
    <w:pPr>
      <w:ind w:leftChars="400" w:left="840"/>
    </w:pPr>
    <w:rPr>
      <w:rFonts w:ascii="Calibri" w:hAnsi="Calibri"/>
      <w:szCs w:val="22"/>
    </w:rPr>
  </w:style>
  <w:style w:type="paragraph" w:styleId="42">
    <w:name w:val="toc 4"/>
    <w:basedOn w:val="a"/>
    <w:next w:val="a"/>
    <w:autoRedefine/>
    <w:uiPriority w:val="39"/>
    <w:unhideWhenUsed/>
    <w:rsid w:val="00B072FB"/>
    <w:pPr>
      <w:ind w:leftChars="600" w:left="1260"/>
    </w:pPr>
    <w:rPr>
      <w:rFonts w:ascii="Calibri" w:hAnsi="Calibri"/>
      <w:szCs w:val="22"/>
    </w:rPr>
  </w:style>
  <w:style w:type="paragraph" w:styleId="53">
    <w:name w:val="toc 5"/>
    <w:basedOn w:val="a"/>
    <w:next w:val="a"/>
    <w:autoRedefine/>
    <w:uiPriority w:val="39"/>
    <w:unhideWhenUsed/>
    <w:rsid w:val="00B072FB"/>
    <w:pPr>
      <w:ind w:leftChars="800" w:left="1680"/>
    </w:pPr>
    <w:rPr>
      <w:rFonts w:ascii="Calibri" w:hAnsi="Calibri"/>
      <w:szCs w:val="22"/>
    </w:rPr>
  </w:style>
  <w:style w:type="paragraph" w:styleId="60">
    <w:name w:val="toc 6"/>
    <w:basedOn w:val="a"/>
    <w:next w:val="a"/>
    <w:autoRedefine/>
    <w:uiPriority w:val="39"/>
    <w:unhideWhenUsed/>
    <w:rsid w:val="00B072FB"/>
    <w:pPr>
      <w:ind w:leftChars="1000" w:left="2100"/>
    </w:pPr>
    <w:rPr>
      <w:rFonts w:ascii="Calibri" w:hAnsi="Calibri"/>
      <w:szCs w:val="22"/>
    </w:rPr>
  </w:style>
  <w:style w:type="paragraph" w:styleId="70">
    <w:name w:val="toc 7"/>
    <w:basedOn w:val="a"/>
    <w:next w:val="a"/>
    <w:autoRedefine/>
    <w:uiPriority w:val="39"/>
    <w:unhideWhenUsed/>
    <w:rsid w:val="00B072FB"/>
    <w:pPr>
      <w:ind w:leftChars="1200" w:left="2520"/>
    </w:pPr>
    <w:rPr>
      <w:rFonts w:ascii="Calibri" w:hAnsi="Calibri"/>
      <w:szCs w:val="22"/>
    </w:rPr>
  </w:style>
  <w:style w:type="paragraph" w:styleId="80">
    <w:name w:val="toc 8"/>
    <w:basedOn w:val="a"/>
    <w:next w:val="a"/>
    <w:autoRedefine/>
    <w:uiPriority w:val="39"/>
    <w:unhideWhenUsed/>
    <w:rsid w:val="00B072FB"/>
    <w:pPr>
      <w:ind w:leftChars="1400" w:left="2940"/>
    </w:pPr>
    <w:rPr>
      <w:rFonts w:ascii="Calibri" w:hAnsi="Calibri"/>
      <w:szCs w:val="22"/>
    </w:rPr>
  </w:style>
  <w:style w:type="paragraph" w:styleId="90">
    <w:name w:val="toc 9"/>
    <w:basedOn w:val="a"/>
    <w:next w:val="a"/>
    <w:autoRedefine/>
    <w:uiPriority w:val="39"/>
    <w:unhideWhenUsed/>
    <w:rsid w:val="00B072FB"/>
    <w:pPr>
      <w:ind w:leftChars="1600" w:left="3360"/>
    </w:pPr>
    <w:rPr>
      <w:rFonts w:ascii="Calibri" w:hAnsi="Calibri"/>
      <w:szCs w:val="22"/>
    </w:rPr>
  </w:style>
  <w:style w:type="paragraph" w:customStyle="1" w:styleId="S">
    <w:name w:val="S正文段落"/>
    <w:basedOn w:val="a"/>
    <w:rsid w:val="002F3AF4"/>
    <w:pPr>
      <w:snapToGrid w:val="0"/>
      <w:spacing w:line="360" w:lineRule="auto"/>
      <w:ind w:firstLineChars="200" w:firstLine="200"/>
    </w:pPr>
    <w:rPr>
      <w:kern w:val="0"/>
      <w:sz w:val="24"/>
    </w:rPr>
  </w:style>
  <w:style w:type="paragraph" w:customStyle="1" w:styleId="TableParagraph">
    <w:name w:val="Table Paragraph"/>
    <w:basedOn w:val="a"/>
    <w:uiPriority w:val="1"/>
    <w:qFormat/>
    <w:rsid w:val="00325B73"/>
    <w:rPr>
      <w:szCs w:val="20"/>
    </w:rPr>
  </w:style>
  <w:style w:type="paragraph" w:customStyle="1" w:styleId="220">
    <w:name w:val="标题22"/>
    <w:basedOn w:val="a"/>
    <w:qFormat/>
    <w:rsid w:val="003A33E8"/>
    <w:pPr>
      <w:spacing w:line="500" w:lineRule="exact"/>
      <w:jc w:val="left"/>
    </w:pPr>
    <w:rPr>
      <w:rFonts w:ascii="Arial" w:hAnsi="Arial" w:cstheme="minorBidi"/>
      <w:b/>
      <w:sz w:val="28"/>
      <w:szCs w:val="22"/>
    </w:rPr>
  </w:style>
  <w:style w:type="character" w:customStyle="1" w:styleId="-Char">
    <w:name w:val="兴福电子项目-环评样式 Char"/>
    <w:basedOn w:val="a0"/>
    <w:link w:val="-"/>
    <w:locked/>
    <w:rsid w:val="00780253"/>
    <w:rPr>
      <w:rFonts w:ascii="宋体" w:eastAsia="宋体" w:hAnsi="宋体"/>
      <w:sz w:val="24"/>
      <w:szCs w:val="24"/>
      <w:lang w:bidi="en-US"/>
    </w:rPr>
  </w:style>
  <w:style w:type="paragraph" w:customStyle="1" w:styleId="-">
    <w:name w:val="兴福电子项目-环评样式"/>
    <w:basedOn w:val="a"/>
    <w:link w:val="-Char"/>
    <w:qFormat/>
    <w:rsid w:val="00780253"/>
    <w:pPr>
      <w:widowControl/>
      <w:adjustRightInd w:val="0"/>
      <w:snapToGrid w:val="0"/>
      <w:spacing w:line="540" w:lineRule="exact"/>
      <w:ind w:firstLineChars="200" w:firstLine="480"/>
      <w:jc w:val="left"/>
    </w:pPr>
    <w:rPr>
      <w:rFonts w:ascii="宋体" w:hAnsi="宋体"/>
      <w:kern w:val="0"/>
      <w:sz w:val="24"/>
      <w:lang w:bidi="en-US"/>
    </w:rPr>
  </w:style>
  <w:style w:type="character" w:customStyle="1" w:styleId="-REDChar0">
    <w:name w:val="正文-RED Char"/>
    <w:link w:val="-RED0"/>
    <w:qFormat/>
    <w:locked/>
    <w:rsid w:val="006E5C26"/>
    <w:rPr>
      <w:rFonts w:ascii="Times New Roman" w:eastAsia="宋体" w:hAnsi="Times New Roman"/>
      <w:kern w:val="2"/>
      <w:sz w:val="24"/>
      <w:szCs w:val="21"/>
    </w:rPr>
  </w:style>
  <w:style w:type="character" w:customStyle="1" w:styleId="Charff5">
    <w:name w:val="正文可研 Char"/>
    <w:link w:val="affff"/>
    <w:locked/>
    <w:rsid w:val="008827B3"/>
    <w:rPr>
      <w:rFonts w:ascii="宋体" w:eastAsia="宋体" w:hAnsi="宋体"/>
      <w:sz w:val="28"/>
      <w:szCs w:val="28"/>
    </w:rPr>
  </w:style>
  <w:style w:type="paragraph" w:customStyle="1" w:styleId="affff">
    <w:name w:val="正文可研"/>
    <w:basedOn w:val="a"/>
    <w:link w:val="Charff5"/>
    <w:qFormat/>
    <w:rsid w:val="008827B3"/>
    <w:pPr>
      <w:spacing w:before="48" w:after="48" w:line="360" w:lineRule="auto"/>
      <w:ind w:firstLineChars="177" w:firstLine="496"/>
    </w:pPr>
    <w:rPr>
      <w:rFonts w:ascii="宋体" w:hAnsi="宋体"/>
      <w:kern w:val="0"/>
      <w:sz w:val="28"/>
      <w:szCs w:val="28"/>
    </w:rPr>
  </w:style>
  <w:style w:type="character" w:customStyle="1" w:styleId="Charff6">
    <w:name w:val="表格表头 Char"/>
    <w:link w:val="affff0"/>
    <w:qFormat/>
    <w:locked/>
    <w:rsid w:val="00314DAB"/>
    <w:rPr>
      <w:rFonts w:ascii="Times New Roman" w:hAnsi="Times New Roman"/>
      <w:b/>
      <w:kern w:val="2"/>
      <w:sz w:val="24"/>
      <w:szCs w:val="21"/>
    </w:rPr>
  </w:style>
  <w:style w:type="paragraph" w:customStyle="1" w:styleId="affff0">
    <w:name w:val="表格表头"/>
    <w:basedOn w:val="a"/>
    <w:link w:val="Charff6"/>
    <w:autoRedefine/>
    <w:qFormat/>
    <w:rsid w:val="00314DAB"/>
    <w:pPr>
      <w:tabs>
        <w:tab w:val="center" w:pos="4535"/>
        <w:tab w:val="left" w:pos="6795"/>
      </w:tabs>
      <w:spacing w:line="360" w:lineRule="auto"/>
      <w:jc w:val="center"/>
    </w:pPr>
    <w:rPr>
      <w:rFonts w:eastAsia="微软雅黑"/>
      <w:b/>
      <w:sz w:val="24"/>
      <w:szCs w:val="21"/>
    </w:rPr>
  </w:style>
  <w:style w:type="paragraph" w:customStyle="1" w:styleId="affff1">
    <w:name w:val="本文格式"/>
    <w:qFormat/>
    <w:rsid w:val="008C1805"/>
    <w:pPr>
      <w:widowControl w:val="0"/>
      <w:spacing w:line="360" w:lineRule="exact"/>
      <w:ind w:firstLine="476"/>
      <w:jc w:val="both"/>
    </w:pPr>
    <w:rPr>
      <w:rFonts w:ascii="Arial Unicode MS" w:eastAsia="Arial Unicode MS" w:hAnsi="Arial Unicode MS" w:cs="Arial Unicode MS"/>
      <w:color w:val="000000"/>
      <w:sz w:val="24"/>
      <w:szCs w:val="24"/>
      <w:u w:color="000000"/>
    </w:rPr>
  </w:style>
  <w:style w:type="paragraph" w:customStyle="1" w:styleId="Affff2">
    <w:name w:val="正文 A"/>
    <w:qFormat/>
    <w:rsid w:val="00EB56D5"/>
    <w:pPr>
      <w:widowControl w:val="0"/>
      <w:jc w:val="both"/>
    </w:pPr>
    <w:rPr>
      <w:rFonts w:ascii="Times New Roman" w:eastAsia="Arial Unicode MS" w:hAnsi="Times New Roman" w:cs="Arial Unicode MS"/>
      <w:color w:val="000000"/>
      <w:kern w:val="2"/>
      <w:sz w:val="21"/>
      <w:szCs w:val="21"/>
      <w:u w:color="000000"/>
    </w:rPr>
  </w:style>
  <w:style w:type="paragraph" w:customStyle="1" w:styleId="Affff3">
    <w:name w:val="默认 A"/>
    <w:qFormat/>
    <w:rsid w:val="00EB56D5"/>
    <w:rPr>
      <w:rFonts w:ascii="Helvetica" w:eastAsia="Arial Unicode MS" w:hAnsi="Helvetica" w:cs="Arial Unicode MS"/>
      <w:color w:val="000000"/>
      <w:sz w:val="22"/>
      <w:szCs w:val="22"/>
      <w:u w:color="000000"/>
    </w:rPr>
  </w:style>
  <w:style w:type="paragraph" w:customStyle="1" w:styleId="1a">
    <w:name w:val="列表段落1"/>
    <w:qFormat/>
    <w:rsid w:val="009522E8"/>
    <w:pPr>
      <w:widowControl w:val="0"/>
      <w:ind w:firstLine="420"/>
      <w:jc w:val="both"/>
    </w:pPr>
    <w:rPr>
      <w:rFonts w:eastAsia="Calibri" w:cs="Calibri"/>
      <w:color w:val="000000"/>
      <w:kern w:val="2"/>
      <w:sz w:val="21"/>
      <w:szCs w:val="21"/>
      <w:u w:color="000000"/>
    </w:rPr>
  </w:style>
  <w:style w:type="paragraph" w:customStyle="1" w:styleId="104">
    <w:name w:val="样式 首行缩进:  1.04 厘米"/>
    <w:qFormat/>
    <w:rsid w:val="009522E8"/>
    <w:pPr>
      <w:widowControl w:val="0"/>
      <w:spacing w:line="360" w:lineRule="auto"/>
    </w:pPr>
    <w:rPr>
      <w:rFonts w:ascii="Times New Roman" w:eastAsia="Arial Unicode MS" w:hAnsi="Times New Roman" w:cs="Arial Unicode MS"/>
      <w:color w:val="000000"/>
      <w:sz w:val="24"/>
      <w:szCs w:val="24"/>
      <w:u w:color="000000"/>
    </w:rPr>
  </w:style>
  <w:style w:type="table" w:styleId="affff4">
    <w:name w:val="Table Grid"/>
    <w:aliases w:val="lily 表格,(环评报告表）,网格型1,网格型-中对齐,网格型刘,网格型-1,专业网格,三线表,网格型模版,灰度表格,采用网格型,网格型c,黄桥表,灰度表格1,灰度表格2,灰度表格11,灰度表格3,灰度表格12,正文+宋体,表格虚线,网格型!,网格型-无边竖线,网格型11"/>
    <w:basedOn w:val="a1"/>
    <w:uiPriority w:val="99"/>
    <w:qFormat/>
    <w:rsid w:val="009522E8"/>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8BE"/>
    <w:rPr>
      <w:rFonts w:ascii="宋体" w:eastAsia="宋体" w:hAnsi="宋体" w:hint="eastAsia"/>
      <w:b w:val="0"/>
      <w:bCs w:val="0"/>
      <w:i w:val="0"/>
      <w:iCs w:val="0"/>
      <w:color w:val="000000"/>
      <w:sz w:val="24"/>
      <w:szCs w:val="24"/>
    </w:rPr>
  </w:style>
  <w:style w:type="table" w:customStyle="1" w:styleId="TableNormal">
    <w:name w:val="Table Normal"/>
    <w:uiPriority w:val="2"/>
    <w:unhideWhenUsed/>
    <w:qFormat/>
    <w:rsid w:val="00395BB0"/>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ff5">
    <w:name w:val="表格小五"/>
    <w:basedOn w:val="a"/>
    <w:qFormat/>
    <w:rsid w:val="001C3B92"/>
    <w:pPr>
      <w:adjustRightInd w:val="0"/>
      <w:snapToGrid w:val="0"/>
      <w:spacing w:line="320" w:lineRule="exact"/>
      <w:ind w:leftChars="-20" w:left="-42" w:rightChars="-20" w:right="-42"/>
      <w:jc w:val="center"/>
      <w:textAlignment w:val="baseline"/>
    </w:pPr>
    <w:rPr>
      <w:snapToGrid w:val="0"/>
      <w:color w:val="000000"/>
      <w:kern w:val="40"/>
      <w:sz w:val="18"/>
      <w:szCs w:val="20"/>
    </w:rPr>
  </w:style>
  <w:style w:type="character" w:customStyle="1" w:styleId="Char24">
    <w:name w:val="正文缩进 Char2"/>
    <w:qFormat/>
    <w:rsid w:val="00501E87"/>
    <w:rPr>
      <w:rFonts w:ascii="Times New Roman" w:hAnsi="Times New Roman"/>
      <w:kern w:val="2"/>
      <w:sz w:val="21"/>
    </w:rPr>
  </w:style>
  <w:style w:type="paragraph" w:customStyle="1" w:styleId="xl25">
    <w:name w:val="xl25"/>
    <w:basedOn w:val="a"/>
    <w:qFormat/>
    <w:rsid w:val="00FC2E5A"/>
    <w:pPr>
      <w:widowControl/>
      <w:pBdr>
        <w:bottom w:val="single" w:sz="4" w:space="0" w:color="auto"/>
        <w:right w:val="single" w:sz="4" w:space="0" w:color="auto"/>
      </w:pBdr>
      <w:spacing w:before="100" w:beforeAutospacing="1" w:after="100" w:afterAutospacing="1"/>
    </w:pPr>
    <w:rPr>
      <w:kern w:val="0"/>
      <w:szCs w:val="21"/>
    </w:rPr>
  </w:style>
  <w:style w:type="paragraph" w:customStyle="1" w:styleId="xl36">
    <w:name w:val="xl36"/>
    <w:basedOn w:val="a"/>
    <w:qFormat/>
    <w:rsid w:val="00FC2E5A"/>
    <w:pPr>
      <w:widowControl/>
      <w:pBdr>
        <w:left w:val="single" w:sz="4" w:space="0" w:color="auto"/>
        <w:right w:val="single" w:sz="4" w:space="0" w:color="auto"/>
      </w:pBdr>
      <w:spacing w:before="100" w:beforeAutospacing="1" w:after="100" w:afterAutospacing="1"/>
      <w:jc w:val="center"/>
      <w:textAlignment w:val="top"/>
    </w:pPr>
    <w:rPr>
      <w:kern w:val="0"/>
      <w:sz w:val="24"/>
    </w:rPr>
  </w:style>
  <w:style w:type="character" w:customStyle="1" w:styleId="CharChar8">
    <w:name w:val="环评表格正文 Char Char"/>
    <w:link w:val="affe"/>
    <w:qFormat/>
    <w:locked/>
    <w:rsid w:val="00506845"/>
    <w:rPr>
      <w:rFonts w:ascii="Times New Roman" w:eastAsia="宋体" w:hAnsi="Times New Roman"/>
      <w:kern w:val="2"/>
      <w:sz w:val="18"/>
      <w:szCs w:val="21"/>
    </w:rPr>
  </w:style>
  <w:style w:type="paragraph" w:customStyle="1" w:styleId="33">
    <w:name w:val="标题3"/>
    <w:basedOn w:val="3"/>
    <w:qFormat/>
    <w:rsid w:val="008D1996"/>
    <w:pPr>
      <w:spacing w:beforeLines="50" w:afterLines="50"/>
      <w:ind w:left="0" w:firstLine="0"/>
    </w:pPr>
    <w:rPr>
      <w:rFonts w:ascii="Times New Roman" w:eastAsia="宋体"/>
      <w:b/>
      <w:bCs/>
      <w:snapToGrid/>
      <w:sz w:val="28"/>
      <w:szCs w:val="28"/>
    </w:rPr>
  </w:style>
  <w:style w:type="character" w:customStyle="1" w:styleId="105pt17">
    <w:name w:val="正文文本 + 10.5 pt17"/>
    <w:rsid w:val="00393C2A"/>
    <w:rPr>
      <w:rFonts w:ascii="Arial Unicode MS" w:eastAsia="Arial Unicode MS" w:hAnsi="Arial Unicode MS" w:cs="Arial Unicode MS" w:hint="eastAsia"/>
      <w:strike w:val="0"/>
      <w:dstrike w:val="0"/>
      <w:sz w:val="21"/>
      <w:szCs w:val="21"/>
      <w:u w:val="none"/>
      <w:effect w:val="none"/>
      <w:lang w:val="en-US" w:eastAsia="en-US"/>
    </w:rPr>
  </w:style>
  <w:style w:type="character" w:customStyle="1" w:styleId="SimSun7">
    <w:name w:val="正文文本 + SimSun7"/>
    <w:aliases w:val="10 pt8"/>
    <w:rsid w:val="00393C2A"/>
    <w:rPr>
      <w:rFonts w:ascii="Simsun" w:eastAsia="Arial Unicode MS" w:hAnsi="Simsun" w:cs="Simsun" w:hint="eastAsia"/>
      <w:strike w:val="0"/>
      <w:dstrike w:val="0"/>
      <w:kern w:val="2"/>
      <w:sz w:val="20"/>
      <w:szCs w:val="20"/>
      <w:u w:val="none"/>
      <w:effect w:val="none"/>
    </w:rPr>
  </w:style>
  <w:style w:type="character" w:customStyle="1" w:styleId="95pt3">
    <w:name w:val="正文文本 + 9.5 pt3"/>
    <w:aliases w:val="粗体18"/>
    <w:rsid w:val="00393C2A"/>
    <w:rPr>
      <w:rFonts w:ascii="Arial Unicode MS" w:eastAsia="Arial Unicode MS" w:hAnsi="Arial Unicode MS" w:cs="Arial Unicode MS" w:hint="eastAsia"/>
      <w:b/>
      <w:bCs/>
      <w:strike w:val="0"/>
      <w:dstrike w:val="0"/>
      <w:kern w:val="2"/>
      <w:sz w:val="19"/>
      <w:szCs w:val="19"/>
      <w:u w:val="none"/>
      <w:effect w:val="none"/>
      <w:lang w:eastAsia="en-US"/>
    </w:rPr>
  </w:style>
  <w:style w:type="character" w:customStyle="1" w:styleId="lyy4Char">
    <w:name w:val="lyy标题4 Char"/>
    <w:basedOn w:val="a0"/>
    <w:link w:val="lyy4"/>
    <w:locked/>
    <w:rsid w:val="00F45AAF"/>
    <w:rPr>
      <w:kern w:val="2"/>
      <w:sz w:val="24"/>
    </w:rPr>
  </w:style>
  <w:style w:type="paragraph" w:customStyle="1" w:styleId="lyy4">
    <w:name w:val="lyy标题4"/>
    <w:basedOn w:val="4"/>
    <w:link w:val="lyy4Char"/>
    <w:rsid w:val="00F45AAF"/>
    <w:pPr>
      <w:keepLines/>
      <w:tabs>
        <w:tab w:val="clear" w:pos="360"/>
        <w:tab w:val="left" w:pos="864"/>
        <w:tab w:val="left" w:pos="2160"/>
      </w:tabs>
      <w:adjustRightInd w:val="0"/>
      <w:spacing w:line="500" w:lineRule="exact"/>
      <w:ind w:left="2160" w:hanging="420"/>
    </w:pPr>
    <w:rPr>
      <w:rFonts w:ascii="Calibri" w:eastAsia="微软雅黑" w:hAnsi="Calibri"/>
      <w:sz w:val="24"/>
    </w:rPr>
  </w:style>
  <w:style w:type="paragraph" w:styleId="affff6">
    <w:name w:val="List Bullet"/>
    <w:basedOn w:val="a"/>
    <w:qFormat/>
    <w:rsid w:val="008A11E8"/>
    <w:pPr>
      <w:adjustRightInd w:val="0"/>
      <w:jc w:val="center"/>
      <w:textAlignment w:val="baseline"/>
    </w:pPr>
    <w:rPr>
      <w:kern w:val="0"/>
      <w:sz w:val="18"/>
      <w:szCs w:val="20"/>
    </w:rPr>
  </w:style>
  <w:style w:type="paragraph" w:customStyle="1" w:styleId="CharChara">
    <w:name w:val="Char Char"/>
    <w:basedOn w:val="a"/>
    <w:rsid w:val="005026E0"/>
    <w:pPr>
      <w:widowControl/>
      <w:spacing w:after="160" w:line="240" w:lineRule="exact"/>
      <w:jc w:val="left"/>
    </w:pPr>
    <w:rPr>
      <w:rFonts w:ascii="Arial" w:hAnsi="Arial"/>
      <w:kern w:val="0"/>
      <w:sz w:val="20"/>
      <w:szCs w:val="20"/>
      <w:lang w:eastAsia="en-US"/>
    </w:rPr>
  </w:style>
  <w:style w:type="paragraph" w:customStyle="1" w:styleId="reader-word-layerreader-word-s5-10">
    <w:name w:val="reader-word-layer reader-word-s5-10"/>
    <w:basedOn w:val="a"/>
    <w:qFormat/>
    <w:rsid w:val="00CC7CFF"/>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
    <w:uiPriority w:val="99"/>
    <w:qFormat/>
    <w:rsid w:val="00661CC1"/>
    <w:rPr>
      <w:szCs w:val="21"/>
    </w:rPr>
  </w:style>
  <w:style w:type="paragraph" w:customStyle="1" w:styleId="190">
    <w:name w:val="样式19"/>
    <w:basedOn w:val="3"/>
    <w:link w:val="19Char"/>
    <w:rsid w:val="00B479EC"/>
    <w:pPr>
      <w:numPr>
        <w:ilvl w:val="2"/>
      </w:numPr>
      <w:tabs>
        <w:tab w:val="num" w:pos="862"/>
      </w:tabs>
      <w:adjustRightInd/>
      <w:snapToGrid/>
      <w:spacing w:line="500" w:lineRule="exact"/>
      <w:ind w:left="862" w:hanging="720"/>
    </w:pPr>
    <w:rPr>
      <w:rFonts w:ascii="Times New Roman"/>
      <w:b/>
      <w:bCs/>
      <w:snapToGrid/>
      <w:kern w:val="2"/>
      <w:sz w:val="28"/>
      <w:szCs w:val="28"/>
    </w:rPr>
  </w:style>
  <w:style w:type="character" w:customStyle="1" w:styleId="19Char">
    <w:name w:val="样式19 Char"/>
    <w:link w:val="190"/>
    <w:rsid w:val="00B479EC"/>
    <w:rPr>
      <w:rFonts w:ascii="Times New Roman" w:eastAsia="黑体" w:hAnsi="Times New Roman"/>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lsdException w:name="header" w:uiPriority="0" w:qFormat="1"/>
    <w:lsdException w:name="footer" w:uiPriority="0"/>
    <w:lsdException w:name="caption" w:uiPriority="0" w:qFormat="1"/>
    <w:lsdException w:name="annotation reference" w:uiPriority="0" w:qFormat="1"/>
    <w:lsdException w:name="page number" w:uiPriority="0"/>
    <w:lsdException w:name="List" w:uiPriority="0"/>
    <w:lsdException w:name="List Bullet"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Normal (Web)" w:uiPriority="0" w:qFormat="1"/>
    <w:lsdException w:name="annotation subject" w:uiPriority="0"/>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F4E"/>
    <w:pPr>
      <w:widowControl w:val="0"/>
      <w:jc w:val="both"/>
    </w:pPr>
    <w:rPr>
      <w:rFonts w:ascii="Times New Roman" w:eastAsia="宋体" w:hAnsi="Times New Roman"/>
      <w:kern w:val="2"/>
      <w:sz w:val="21"/>
      <w:szCs w:val="24"/>
    </w:rPr>
  </w:style>
  <w:style w:type="paragraph" w:styleId="1">
    <w:name w:val="heading 1"/>
    <w:aliases w:val="盐田,南山1,河石1,1,H1,H11,H12,章标题,一、,文章标题,Eia标题1－1,表格外标题,标题 111,Head 1wsa,江门样式1,标题1,章节,1.标题 1,一,公路1,章标题 1,b1,章,Otsikko 1,一级标题,Heading 0,PIM 1,Datasheet title,Section Head,1st level,l1,H13,H14,H15,H16,H17,Level 1 Topic Heading,Level a,Fab-1,Head"/>
    <w:basedOn w:val="a"/>
    <w:next w:val="a"/>
    <w:link w:val="1Char"/>
    <w:uiPriority w:val="99"/>
    <w:qFormat/>
    <w:rsid w:val="00550E66"/>
    <w:pPr>
      <w:keepNext/>
      <w:keepLines/>
      <w:adjustRightInd w:val="0"/>
      <w:snapToGrid w:val="0"/>
      <w:spacing w:beforeLines="200" w:afterLines="100" w:line="360" w:lineRule="auto"/>
      <w:jc w:val="center"/>
      <w:outlineLvl w:val="0"/>
    </w:pPr>
    <w:rPr>
      <w:rFonts w:ascii="黑体" w:eastAsia="黑体" w:hAnsi="宋体"/>
      <w:snapToGrid w:val="0"/>
      <w:sz w:val="32"/>
      <w:szCs w:val="32"/>
    </w:rPr>
  </w:style>
  <w:style w:type="paragraph" w:styleId="2">
    <w:name w:val="heading 2"/>
    <w:aliases w:val="标题 2，盐田,河石,H2,H21,节标题,标题 12,标题 21,Se,Head wsa2,标题 1.1,Heading 2 Hidden,Heading 2 CCBS,HD2,节,2nd level,h2,2,l2,DO NOT USE_h2,chn,Chapter Number/Appendix Letter,sect 1.2,第一章 标题 2,ISO1,PIM2,第*章,H22,H211,H23,u2,H221,u21,H24,H212,H222,u22,H25,H213,H223"/>
    <w:basedOn w:val="a"/>
    <w:next w:val="a"/>
    <w:link w:val="2Char"/>
    <w:qFormat/>
    <w:rsid w:val="00550E66"/>
    <w:pPr>
      <w:keepNext/>
      <w:keepLines/>
      <w:adjustRightInd w:val="0"/>
      <w:snapToGrid w:val="0"/>
      <w:spacing w:beforeLines="100" w:line="360" w:lineRule="auto"/>
      <w:outlineLvl w:val="1"/>
    </w:pPr>
    <w:rPr>
      <w:rFonts w:ascii="黑体" w:eastAsia="黑体" w:hAnsi="宋体"/>
      <w:snapToGrid w:val="0"/>
      <w:kern w:val="0"/>
      <w:sz w:val="28"/>
      <w:szCs w:val="28"/>
    </w:rPr>
  </w:style>
  <w:style w:type="paragraph" w:styleId="3">
    <w:name w:val="heading 3"/>
    <w:aliases w:val="标题 3盐田,河石管道,小标题,小节标题,H3,H31,H32,H33,u3,标题 3 Char Char Char,标题 3 Char Char Char Char Char Char,标题 3 Char Char Char Char Char,标题 3 Char Char Char Char Char Char Char Char Char Char,标题 3 Char Char,标题 3 Char1,标题 31"/>
    <w:basedOn w:val="a"/>
    <w:next w:val="a"/>
    <w:link w:val="3Char"/>
    <w:qFormat/>
    <w:rsid w:val="00550E66"/>
    <w:pPr>
      <w:keepNext/>
      <w:keepLines/>
      <w:adjustRightInd w:val="0"/>
      <w:snapToGrid w:val="0"/>
      <w:spacing w:line="360" w:lineRule="auto"/>
      <w:ind w:left="482" w:hanging="482"/>
      <w:outlineLvl w:val="2"/>
    </w:pPr>
    <w:rPr>
      <w:rFonts w:ascii="黑体" w:eastAsia="黑体"/>
      <w:snapToGrid w:val="0"/>
      <w:kern w:val="0"/>
      <w:sz w:val="24"/>
      <w:szCs w:val="32"/>
    </w:rPr>
  </w:style>
  <w:style w:type="paragraph" w:styleId="4">
    <w:name w:val="heading 4"/>
    <w:aliases w:val="H4,H41,小小节,河石管道4,H42,u4,H43,H411,H421,u41,H44,H412,H422,u42,H45,H413,H423,u43,H46,H414,H424,u44,H47,H415,H425,u45,H48,H416,H426,u46,H49,H417,H427,u47,H410,H418,H428,u48,H419,H429,u49,H420,H4110,H4210,u410,H430,H4111,H4211,u411,H431,H4112,H4212,u412"/>
    <w:basedOn w:val="a"/>
    <w:next w:val="a"/>
    <w:link w:val="4Char"/>
    <w:qFormat/>
    <w:rsid w:val="00550E66"/>
    <w:pPr>
      <w:tabs>
        <w:tab w:val="left" w:pos="360"/>
      </w:tabs>
      <w:snapToGrid w:val="0"/>
      <w:spacing w:line="460" w:lineRule="atLeast"/>
      <w:outlineLvl w:val="3"/>
    </w:pPr>
    <w:rPr>
      <w:rFonts w:ascii="宋体"/>
      <w:sz w:val="28"/>
      <w:szCs w:val="20"/>
    </w:rPr>
  </w:style>
  <w:style w:type="paragraph" w:styleId="5">
    <w:name w:val="heading 5"/>
    <w:basedOn w:val="a"/>
    <w:next w:val="a"/>
    <w:link w:val="5Char"/>
    <w:qFormat/>
    <w:rsid w:val="00550E66"/>
    <w:pPr>
      <w:keepNext/>
      <w:keepLines/>
      <w:tabs>
        <w:tab w:val="left" w:pos="360"/>
      </w:tabs>
      <w:snapToGrid w:val="0"/>
      <w:spacing w:before="280" w:after="290" w:line="376" w:lineRule="auto"/>
      <w:outlineLvl w:val="4"/>
    </w:pPr>
    <w:rPr>
      <w:rFonts w:ascii="宋体"/>
      <w:b/>
      <w:sz w:val="28"/>
      <w:szCs w:val="20"/>
    </w:rPr>
  </w:style>
  <w:style w:type="paragraph" w:styleId="6">
    <w:name w:val="heading 6"/>
    <w:aliases w:val="H6,H61,技术文件,第五层条,标题1.1.1.1.1.1,标题 6，图标题,sub-dash,sd,5,无节,标题8,标6,二级项,. (a.),PIM 6,Bullet (Single Lines),h6,Third Subheading,BOD 4,h61,heading 61,L6,标题6,标题 6 Char Char,H62,pq,pq Char,标题 6 Char1,附图,标题 61,㈠,1.1.1,（1）,表名"/>
    <w:basedOn w:val="a"/>
    <w:next w:val="a"/>
    <w:link w:val="6Char"/>
    <w:uiPriority w:val="99"/>
    <w:qFormat/>
    <w:rsid w:val="00550E66"/>
    <w:pPr>
      <w:keepNext/>
      <w:keepLines/>
      <w:tabs>
        <w:tab w:val="left" w:pos="360"/>
      </w:tabs>
      <w:snapToGrid w:val="0"/>
      <w:spacing w:before="240" w:after="64" w:line="320" w:lineRule="auto"/>
      <w:outlineLvl w:val="5"/>
    </w:pPr>
    <w:rPr>
      <w:rFonts w:ascii="Arial" w:eastAsia="黑体" w:hAnsi="Arial"/>
      <w:b/>
      <w:sz w:val="24"/>
      <w:szCs w:val="20"/>
    </w:rPr>
  </w:style>
  <w:style w:type="paragraph" w:styleId="7">
    <w:name w:val="heading 7"/>
    <w:aliases w:val="H7,H71,项目文件,项标题(1),无级项,标题 7 表,无节条,表格标题1 Char,表格标题1,无节条 Char Char,标7,标题 7表内5号,. [(1)],PIM 7,项标题,L7,标题 7 Char Char Char,H7 Char Char Char,H71 Char Char Char,项标题(1) Char1 Char Char,项标题 Char Char Char,项标题(1) Char Char Char Char,L7 Char Char Char,Ch,项目"/>
    <w:basedOn w:val="a"/>
    <w:next w:val="a"/>
    <w:link w:val="7Char1"/>
    <w:qFormat/>
    <w:rsid w:val="00550E66"/>
    <w:pPr>
      <w:keepNext/>
      <w:keepLines/>
      <w:tabs>
        <w:tab w:val="left" w:pos="360"/>
      </w:tabs>
      <w:snapToGrid w:val="0"/>
      <w:spacing w:before="240" w:after="64" w:line="320" w:lineRule="auto"/>
      <w:outlineLvl w:val="6"/>
    </w:pPr>
    <w:rPr>
      <w:rFonts w:ascii="宋体"/>
      <w:b/>
      <w:sz w:val="24"/>
      <w:szCs w:val="20"/>
    </w:rPr>
  </w:style>
  <w:style w:type="paragraph" w:styleId="8">
    <w:name w:val="heading 8"/>
    <w:aliases w:val="H8,无节款,注,图,目标题 1),. [(a)],注意框体,H81,标题 8题注(表格),标题 8(表格),标题 8 Char Char Char Char Char Char Char Char Char Char Char,标题 8 Char Char,H8 Char Char,H81 Char Char,标题 8题注(表格) Char Char,标题 8(表格) Char Char"/>
    <w:basedOn w:val="a"/>
    <w:next w:val="a"/>
    <w:link w:val="8Char"/>
    <w:qFormat/>
    <w:rsid w:val="00550E66"/>
    <w:pPr>
      <w:keepNext/>
      <w:keepLines/>
      <w:tabs>
        <w:tab w:val="left" w:pos="360"/>
      </w:tabs>
      <w:snapToGrid w:val="0"/>
      <w:spacing w:before="240" w:after="64" w:line="320" w:lineRule="auto"/>
      <w:outlineLvl w:val="7"/>
    </w:pPr>
    <w:rPr>
      <w:rFonts w:ascii="Arial" w:eastAsia="黑体" w:hAnsi="Arial"/>
      <w:sz w:val="24"/>
      <w:szCs w:val="20"/>
    </w:rPr>
  </w:style>
  <w:style w:type="paragraph" w:styleId="9">
    <w:name w:val="heading 9"/>
    <w:aliases w:val="H9,干标题(a),无节项,. [(iii)],Apdx,PIM 9,huh,H91,题注(插图),标题 9 Char Char,H9 Char Char,H91 Char Char,题注(插图) Char Char,huh Char Char,PIM 9 Char Char Char"/>
    <w:basedOn w:val="a"/>
    <w:next w:val="a"/>
    <w:link w:val="9Char"/>
    <w:qFormat/>
    <w:rsid w:val="00550E66"/>
    <w:pPr>
      <w:keepNext/>
      <w:keepLines/>
      <w:tabs>
        <w:tab w:val="left" w:pos="360"/>
      </w:tabs>
      <w:snapToGrid w:val="0"/>
      <w:spacing w:before="240" w:after="64" w:line="320" w:lineRule="auto"/>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盐田 Char,南山1 Char,河石1 Char,1 Char,H1 Char,H11 Char,H12 Char,章标题 Char,一、 Char,文章标题 Char,Eia标题1－1 Char,表格外标题 Char,标题 111 Char,Head 1wsa Char,江门样式1 Char,标题1 Char,章节 Char,1.标题 1 Char,一 Char,公路1 Char,章标题 1 Char,b1 Char,章 Char,Otsikko 1 Char,l1 Char"/>
    <w:link w:val="1"/>
    <w:rsid w:val="00550E66"/>
    <w:rPr>
      <w:rFonts w:ascii="黑体" w:eastAsia="黑体" w:hAnsi="宋体" w:cs="Times New Roman"/>
      <w:snapToGrid w:val="0"/>
      <w:kern w:val="2"/>
      <w:sz w:val="32"/>
      <w:szCs w:val="32"/>
    </w:rPr>
  </w:style>
  <w:style w:type="character" w:customStyle="1" w:styleId="2Char">
    <w:name w:val="标题 2 Char"/>
    <w:aliases w:val="标题 2，盐田 Char,河石 Char,H2 Char,H21 Char,节标题 Char,标题 12 Char,标题 21 Char,Se Char,Head wsa2 Char,标题 1.1 Char,Heading 2 Hidden Char,Heading 2 CCBS Char,HD2 Char,节 Char,2nd level Char,h2 Char,2 Char,l2 Char,DO NOT USE_h2 Char,chn Char,sect 1.2 Char"/>
    <w:link w:val="2"/>
    <w:rsid w:val="00550E66"/>
    <w:rPr>
      <w:rFonts w:ascii="黑体" w:eastAsia="黑体" w:hAnsi="宋体" w:cs="Times New Roman"/>
      <w:snapToGrid w:val="0"/>
      <w:sz w:val="28"/>
      <w:szCs w:val="28"/>
    </w:rPr>
  </w:style>
  <w:style w:type="character" w:customStyle="1" w:styleId="3Char">
    <w:name w:val="标题 3 Char"/>
    <w:aliases w:val="标题 3盐田 Char,河石管道 Char,小标题 Char,小节标题 Char,H3 Char,H31 Char,H32 Char,H33 Char,u3 Char,标题 3 Char Char Char Char2,标题 3 Char Char Char Char Char Char Char,标题 3 Char Char Char Char Char Char1,标题 3 Char Char Char2,标题 3 Char1 Char,标题 31 Char"/>
    <w:link w:val="3"/>
    <w:rsid w:val="00550E66"/>
    <w:rPr>
      <w:rFonts w:ascii="黑体" w:eastAsia="黑体" w:hAnsi="Times New Roman" w:cs="Times New Roman"/>
      <w:snapToGrid w:val="0"/>
      <w:sz w:val="24"/>
      <w:szCs w:val="32"/>
    </w:rPr>
  </w:style>
  <w:style w:type="character" w:customStyle="1" w:styleId="4Char">
    <w:name w:val="标题 4 Char"/>
    <w:aliases w:val="H4 Char,H41 Char,小小节 Char,河石管道4 Char,H42 Char,u4 Char,H43 Char,H411 Char,H421 Char,u41 Char,H44 Char,H412 Char,H422 Char,u42 Char,H45 Char,H413 Char,H423 Char,u43 Char,H46 Char,H414 Char,H424 Char,u44 Char,H47 Char,H415 Char,H425 Char,u45 Char"/>
    <w:link w:val="4"/>
    <w:uiPriority w:val="9"/>
    <w:qFormat/>
    <w:rsid w:val="00550E66"/>
    <w:rPr>
      <w:rFonts w:ascii="宋体" w:eastAsia="宋体" w:hAnsi="Times New Roman" w:cs="Times New Roman"/>
      <w:kern w:val="2"/>
      <w:sz w:val="28"/>
      <w:szCs w:val="20"/>
    </w:rPr>
  </w:style>
  <w:style w:type="character" w:customStyle="1" w:styleId="5Char">
    <w:name w:val="标题 5 Char"/>
    <w:link w:val="5"/>
    <w:rsid w:val="00550E66"/>
    <w:rPr>
      <w:rFonts w:ascii="宋体" w:eastAsia="宋体" w:hAnsi="Times New Roman" w:cs="Times New Roman"/>
      <w:b/>
      <w:kern w:val="2"/>
      <w:sz w:val="28"/>
      <w:szCs w:val="20"/>
    </w:rPr>
  </w:style>
  <w:style w:type="character" w:customStyle="1" w:styleId="6Char">
    <w:name w:val="标题 6 Char"/>
    <w:aliases w:val="H6 Char,H61 Char,技术文件 Char,第五层条 Char,标题1.1.1.1.1.1 Char,标题 6，图标题 Char,sub-dash Char,sd Char,5 Char,无节 Char,标题8 Char,标6 Char,二级项 Char,. (a.) Char,PIM 6 Char,Bullet (Single Lines) Char,h6 Char,Third Subheading Char,BOD 4 Char,h61 Char,L6 Char"/>
    <w:link w:val="6"/>
    <w:rsid w:val="00550E66"/>
    <w:rPr>
      <w:rFonts w:ascii="Arial" w:eastAsia="黑体" w:hAnsi="Arial" w:cs="Times New Roman"/>
      <w:b/>
      <w:kern w:val="2"/>
      <w:sz w:val="24"/>
      <w:szCs w:val="20"/>
    </w:rPr>
  </w:style>
  <w:style w:type="character" w:customStyle="1" w:styleId="7Char1">
    <w:name w:val="标题 7 Char1"/>
    <w:aliases w:val="H7 Char,H71 Char,项目文件 Char,项标题(1) Char,无级项 Char,标题 7 表 Char,无节条 Char,表格标题1 Char Char,表格标题1 Char1,无节条 Char Char Char,标7 Char,标题 7表内5号 Char,. [(1)] Char,PIM 7 Char,项标题 Char,L7 Char,标题 7 Char Char Char Char,H7 Char Char Char Char,Ch Char,项目 Char"/>
    <w:link w:val="7"/>
    <w:rsid w:val="00550E66"/>
    <w:rPr>
      <w:rFonts w:ascii="宋体" w:eastAsia="宋体" w:hAnsi="Times New Roman" w:cs="Times New Roman"/>
      <w:b/>
      <w:kern w:val="2"/>
      <w:sz w:val="24"/>
      <w:szCs w:val="20"/>
    </w:rPr>
  </w:style>
  <w:style w:type="character" w:customStyle="1" w:styleId="8Char">
    <w:name w:val="标题 8 Char"/>
    <w:aliases w:val="H8 Char,无节款 Char,注 Char,图 Char,目标题 1) Char,. [(a)] Char,注意框体 Char,H81 Char,标题 8题注(表格) Char,标题 8(表格) Char,标题 8 Char Char Char Char Char Char Char Char Char Char Char Char,标题 8 Char Char Char,H8 Char Char Char,H81 Char Char Char"/>
    <w:link w:val="8"/>
    <w:rsid w:val="00550E66"/>
    <w:rPr>
      <w:rFonts w:ascii="Arial" w:eastAsia="黑体" w:hAnsi="Arial" w:cs="Times New Roman"/>
      <w:kern w:val="2"/>
      <w:sz w:val="24"/>
      <w:szCs w:val="20"/>
    </w:rPr>
  </w:style>
  <w:style w:type="character" w:customStyle="1" w:styleId="9Char">
    <w:name w:val="标题 9 Char"/>
    <w:aliases w:val="H9 Char,干标题(a) Char,无节项 Char,. [(iii)] Char,Apdx Char,PIM 9 Char,huh Char,H91 Char,题注(插图) Char,标题 9 Char Char Char,H9 Char Char Char,H91 Char Char Char,题注(插图) Char Char Char,huh Char Char Char,PIM 9 Char Char Char Char"/>
    <w:link w:val="9"/>
    <w:rsid w:val="00550E66"/>
    <w:rPr>
      <w:rFonts w:ascii="Arial" w:eastAsia="黑体" w:hAnsi="Arial" w:cs="Times New Roman"/>
      <w:kern w:val="2"/>
      <w:sz w:val="21"/>
      <w:szCs w:val="20"/>
    </w:rPr>
  </w:style>
  <w:style w:type="paragraph" w:styleId="a3">
    <w:name w:val="header"/>
    <w:aliases w:val="En-tête client,页眉1,页眉2,奇数页眉,页眉zxl,无页眉,header odd,header,页眉2."/>
    <w:basedOn w:val="a"/>
    <w:link w:val="Char"/>
    <w:unhideWhenUsed/>
    <w:qFormat/>
    <w:rsid w:val="00550E66"/>
    <w:pPr>
      <w:pBdr>
        <w:bottom w:val="single" w:sz="6" w:space="1" w:color="auto"/>
      </w:pBdr>
      <w:tabs>
        <w:tab w:val="center" w:pos="4153"/>
        <w:tab w:val="right" w:pos="8306"/>
      </w:tabs>
      <w:jc w:val="center"/>
    </w:pPr>
    <w:rPr>
      <w:rFonts w:ascii="Tahoma" w:eastAsia="微软雅黑" w:hAnsi="Tahoma"/>
      <w:kern w:val="0"/>
      <w:sz w:val="18"/>
      <w:szCs w:val="18"/>
    </w:rPr>
  </w:style>
  <w:style w:type="character" w:customStyle="1" w:styleId="Char">
    <w:name w:val="页眉 Char"/>
    <w:aliases w:val="En-tête client Char,页眉1 Char1,页眉2 Char,奇数页眉 Char,页眉zxl Char,无页眉 Char,header odd Char,header Char,页眉2. Char"/>
    <w:link w:val="a3"/>
    <w:qFormat/>
    <w:rsid w:val="00550E66"/>
    <w:rPr>
      <w:rFonts w:ascii="Tahoma" w:hAnsi="Tahoma"/>
      <w:sz w:val="18"/>
      <w:szCs w:val="18"/>
    </w:rPr>
  </w:style>
  <w:style w:type="paragraph" w:styleId="a4">
    <w:name w:val="footer"/>
    <w:basedOn w:val="a"/>
    <w:link w:val="Char0"/>
    <w:unhideWhenUsed/>
    <w:rsid w:val="00550E66"/>
    <w:pPr>
      <w:tabs>
        <w:tab w:val="center" w:pos="4153"/>
        <w:tab w:val="right" w:pos="8306"/>
      </w:tabs>
    </w:pPr>
    <w:rPr>
      <w:rFonts w:ascii="Tahoma" w:eastAsia="微软雅黑" w:hAnsi="Tahoma"/>
      <w:kern w:val="0"/>
      <w:sz w:val="18"/>
      <w:szCs w:val="18"/>
    </w:rPr>
  </w:style>
  <w:style w:type="character" w:customStyle="1" w:styleId="Char0">
    <w:name w:val="页脚 Char"/>
    <w:link w:val="a4"/>
    <w:rsid w:val="00550E66"/>
    <w:rPr>
      <w:rFonts w:ascii="Tahoma" w:hAnsi="Tahoma"/>
      <w:sz w:val="18"/>
      <w:szCs w:val="18"/>
    </w:rPr>
  </w:style>
  <w:style w:type="character" w:customStyle="1" w:styleId="7Char">
    <w:name w:val="标题 7 Char"/>
    <w:rsid w:val="00550E66"/>
    <w:rPr>
      <w:rFonts w:ascii="Times New Roman" w:eastAsia="宋体" w:hAnsi="Times New Roman" w:cs="Times New Roman"/>
      <w:b/>
      <w:bCs/>
      <w:kern w:val="2"/>
      <w:sz w:val="24"/>
      <w:szCs w:val="24"/>
    </w:rPr>
  </w:style>
  <w:style w:type="character" w:customStyle="1" w:styleId="zcjy">
    <w:name w:val="zcjy"/>
    <w:rsid w:val="00550E66"/>
    <w:rPr>
      <w:shd w:val="clear" w:color="auto" w:fill="266EB4"/>
    </w:rPr>
  </w:style>
  <w:style w:type="character" w:customStyle="1" w:styleId="color2">
    <w:name w:val="color_2"/>
    <w:rsid w:val="00550E66"/>
    <w:rPr>
      <w:b/>
      <w:color w:val="666666"/>
    </w:rPr>
  </w:style>
  <w:style w:type="character" w:styleId="a5">
    <w:name w:val="FollowedHyperlink"/>
    <w:rsid w:val="00550E66"/>
    <w:rPr>
      <w:color w:val="333333"/>
      <w:u w:val="none"/>
    </w:rPr>
  </w:style>
  <w:style w:type="character" w:styleId="a6">
    <w:name w:val="Strong"/>
    <w:qFormat/>
    <w:rsid w:val="00550E66"/>
    <w:rPr>
      <w:b/>
      <w:bCs/>
    </w:rPr>
  </w:style>
  <w:style w:type="character" w:styleId="a7">
    <w:name w:val="Hyperlink"/>
    <w:uiPriority w:val="99"/>
    <w:rsid w:val="00550E66"/>
    <w:rPr>
      <w:color w:val="333333"/>
      <w:u w:val="none"/>
    </w:rPr>
  </w:style>
  <w:style w:type="character" w:styleId="a8">
    <w:name w:val="page number"/>
    <w:basedOn w:val="a0"/>
    <w:rsid w:val="00550E66"/>
  </w:style>
  <w:style w:type="character" w:styleId="a9">
    <w:name w:val="annotation reference"/>
    <w:qFormat/>
    <w:rsid w:val="00550E66"/>
    <w:rPr>
      <w:sz w:val="21"/>
      <w:szCs w:val="21"/>
    </w:rPr>
  </w:style>
  <w:style w:type="character" w:styleId="aa">
    <w:name w:val="Emphasis"/>
    <w:qFormat/>
    <w:rsid w:val="00550E66"/>
    <w:rPr>
      <w:color w:val="CC0000"/>
    </w:rPr>
  </w:style>
  <w:style w:type="character" w:customStyle="1" w:styleId="CharChar">
    <w:name w:val="汇总表头 Char Char"/>
    <w:link w:val="ab"/>
    <w:rsid w:val="00550E66"/>
    <w:rPr>
      <w:rFonts w:ascii="黑体" w:eastAsia="黑体" w:hAnsi="宋体"/>
      <w:color w:val="000000"/>
      <w:sz w:val="24"/>
      <w:szCs w:val="24"/>
    </w:rPr>
  </w:style>
  <w:style w:type="paragraph" w:customStyle="1" w:styleId="ab">
    <w:name w:val="汇总表头"/>
    <w:basedOn w:val="a"/>
    <w:link w:val="CharChar"/>
    <w:rsid w:val="00550E66"/>
    <w:pPr>
      <w:adjustRightInd w:val="0"/>
      <w:snapToGrid w:val="0"/>
      <w:spacing w:beforeLines="20" w:afterLines="10"/>
      <w:ind w:firstLine="482"/>
      <w:jc w:val="center"/>
    </w:pPr>
    <w:rPr>
      <w:rFonts w:ascii="黑体" w:eastAsia="黑体" w:hAnsi="宋体"/>
      <w:color w:val="000000"/>
      <w:kern w:val="0"/>
      <w:sz w:val="24"/>
    </w:rPr>
  </w:style>
  <w:style w:type="character" w:customStyle="1" w:styleId="CharChar0">
    <w:name w:val="正文缩进 Char Char"/>
    <w:aliases w:val="正文（首行缩进两字） Char Char Char Char Char Char Char Char Char Char Char Char,正文缩进 Char Char Char Char Char Char,正文缩进 Char Char Char Char Char1,正文缩进 Char Char Char Char Char2,正文（首行缩进两字） Char Char Char,正文缩进 Char Char Char Char Char,正文（首行缩进两字）1 Ch"/>
    <w:rsid w:val="00550E66"/>
    <w:rPr>
      <w:rFonts w:eastAsia="宋体"/>
      <w:kern w:val="2"/>
      <w:sz w:val="21"/>
      <w:szCs w:val="24"/>
      <w:lang w:val="en-US" w:eastAsia="zh-CN" w:bidi="ar-SA"/>
    </w:rPr>
  </w:style>
  <w:style w:type="character" w:customStyle="1" w:styleId="111Char1">
    <w:name w:val="条标题1.1.1 Char1"/>
    <w:aliases w:val="Section Char1,Sottoparagrafo Char1,标题 33 Char1,标题 13 Char1,(F4) Char1,标题 3 Char2 Char1,标题 3 Char Char Char Char1,标题 32 Char,标题 311 Char,Re11 Char,Head 3 WSA11 Char,h311 Char,标题 3 Char Char1 Char,Re2 Char,Head 3 WSA2 Char"/>
    <w:rsid w:val="00550E66"/>
    <w:rPr>
      <w:rFonts w:eastAsia="宋体"/>
      <w:b/>
      <w:bCs/>
      <w:kern w:val="2"/>
      <w:sz w:val="32"/>
      <w:szCs w:val="32"/>
      <w:lang w:val="en-US" w:eastAsia="zh-CN" w:bidi="ar-SA"/>
    </w:rPr>
  </w:style>
  <w:style w:type="character" w:customStyle="1" w:styleId="1CharChar">
    <w:name w:val="项标题(1) Char Char"/>
    <w:rsid w:val="00550E66"/>
    <w:rPr>
      <w:rFonts w:ascii="宋体" w:eastAsia="宋体" w:hAnsi="宋体"/>
      <w:b/>
      <w:bCs/>
      <w:kern w:val="2"/>
      <w:sz w:val="24"/>
      <w:szCs w:val="28"/>
      <w:lang w:val="en-US" w:eastAsia="zh-CN" w:bidi="ar-SA"/>
    </w:rPr>
  </w:style>
  <w:style w:type="character" w:customStyle="1" w:styleId="gChar">
    <w:name w:val="g表格 Char"/>
    <w:link w:val="g"/>
    <w:rsid w:val="00550E66"/>
    <w:rPr>
      <w:rFonts w:eastAsia="宋体"/>
      <w:kern w:val="2"/>
      <w:sz w:val="21"/>
      <w:szCs w:val="21"/>
    </w:rPr>
  </w:style>
  <w:style w:type="paragraph" w:customStyle="1" w:styleId="g">
    <w:name w:val="g表格"/>
    <w:basedOn w:val="a"/>
    <w:link w:val="gChar"/>
    <w:rsid w:val="00550E66"/>
    <w:pPr>
      <w:snapToGrid w:val="0"/>
      <w:spacing w:line="360" w:lineRule="exact"/>
      <w:jc w:val="center"/>
    </w:pPr>
    <w:rPr>
      <w:rFonts w:ascii="Calibri" w:hAnsi="Calibri"/>
      <w:szCs w:val="21"/>
    </w:rPr>
  </w:style>
  <w:style w:type="character" w:customStyle="1" w:styleId="Char1">
    <w:name w:val="正文 Char"/>
    <w:link w:val="10"/>
    <w:qFormat/>
    <w:rsid w:val="00550E66"/>
    <w:rPr>
      <w:rFonts w:ascii="宋体" w:eastAsia="仿宋_GB2312" w:hAnsi="Courier New"/>
      <w:kern w:val="2"/>
      <w:sz w:val="28"/>
    </w:rPr>
  </w:style>
  <w:style w:type="paragraph" w:customStyle="1" w:styleId="10">
    <w:name w:val="正文1"/>
    <w:basedOn w:val="a"/>
    <w:link w:val="Char1"/>
    <w:qFormat/>
    <w:rsid w:val="00550E66"/>
    <w:pPr>
      <w:adjustRightInd w:val="0"/>
      <w:snapToGrid w:val="0"/>
      <w:spacing w:line="560" w:lineRule="exact"/>
      <w:ind w:firstLineChars="200" w:firstLine="560"/>
    </w:pPr>
    <w:rPr>
      <w:rFonts w:ascii="宋体" w:eastAsia="仿宋_GB2312" w:hAnsi="Courier New"/>
      <w:sz w:val="28"/>
      <w:szCs w:val="20"/>
    </w:rPr>
  </w:style>
  <w:style w:type="character" w:customStyle="1" w:styleId="Char2">
    <w:name w:val="表格文字 Char"/>
    <w:uiPriority w:val="99"/>
    <w:qFormat/>
    <w:rsid w:val="00550E66"/>
    <w:rPr>
      <w:rFonts w:ascii="宋体" w:eastAsia="宋体" w:hAnsi="Courier New"/>
      <w:kern w:val="2"/>
      <w:sz w:val="21"/>
      <w:lang w:val="en-US" w:eastAsia="zh-CN" w:bidi="ar-SA"/>
    </w:rPr>
  </w:style>
  <w:style w:type="character" w:customStyle="1" w:styleId="black1">
    <w:name w:val="black1"/>
    <w:rsid w:val="00550E66"/>
    <w:rPr>
      <w:color w:val="333333"/>
      <w:sz w:val="12"/>
      <w:szCs w:val="12"/>
      <w:u w:val="none"/>
    </w:rPr>
  </w:style>
  <w:style w:type="character" w:customStyle="1" w:styleId="fontgreen1">
    <w:name w:val="font_green1"/>
    <w:rsid w:val="00550E66"/>
    <w:rPr>
      <w:color w:val="044E10"/>
      <w:sz w:val="18"/>
      <w:szCs w:val="18"/>
      <w:u w:val="none"/>
    </w:rPr>
  </w:style>
  <w:style w:type="character" w:customStyle="1" w:styleId="ac">
    <w:name w:val="样式 小四"/>
    <w:rsid w:val="00550E66"/>
    <w:rPr>
      <w:rFonts w:eastAsia="宋体"/>
      <w:sz w:val="24"/>
      <w:szCs w:val="24"/>
    </w:rPr>
  </w:style>
  <w:style w:type="character" w:customStyle="1" w:styleId="2Char0">
    <w:name w:val="样式2 Char"/>
    <w:link w:val="20"/>
    <w:rsid w:val="00550E66"/>
    <w:rPr>
      <w:rFonts w:ascii="仿宋_GB2312" w:eastAsia="仿宋_GB2312"/>
      <w:b/>
      <w:bCs/>
      <w:kern w:val="2"/>
      <w:sz w:val="24"/>
    </w:rPr>
  </w:style>
  <w:style w:type="paragraph" w:customStyle="1" w:styleId="20">
    <w:name w:val="样式2"/>
    <w:basedOn w:val="a"/>
    <w:link w:val="2Char0"/>
    <w:rsid w:val="00550E66"/>
    <w:pPr>
      <w:spacing w:beforeLines="30" w:line="500" w:lineRule="exact"/>
      <w:ind w:firstLineChars="200" w:firstLine="482"/>
    </w:pPr>
    <w:rPr>
      <w:rFonts w:ascii="仿宋_GB2312" w:eastAsia="仿宋_GB2312" w:hAnsi="Calibri"/>
      <w:b/>
      <w:bCs/>
      <w:sz w:val="24"/>
      <w:szCs w:val="20"/>
    </w:rPr>
  </w:style>
  <w:style w:type="character" w:customStyle="1" w:styleId="Char3">
    <w:name w:val="环评正文 Char"/>
    <w:link w:val="ad"/>
    <w:rsid w:val="00550E66"/>
    <w:rPr>
      <w:kern w:val="2"/>
      <w:sz w:val="24"/>
      <w:szCs w:val="24"/>
    </w:rPr>
  </w:style>
  <w:style w:type="paragraph" w:customStyle="1" w:styleId="ad">
    <w:name w:val="环评正文"/>
    <w:basedOn w:val="a"/>
    <w:link w:val="Char3"/>
    <w:rsid w:val="00550E66"/>
    <w:pPr>
      <w:spacing w:line="360" w:lineRule="auto"/>
      <w:ind w:firstLine="480"/>
    </w:pPr>
    <w:rPr>
      <w:rFonts w:ascii="Calibri" w:eastAsia="微软雅黑" w:hAnsi="Calibri"/>
      <w:sz w:val="24"/>
    </w:rPr>
  </w:style>
  <w:style w:type="character" w:customStyle="1" w:styleId="Char4">
    <w:name w:val="副标题 Char"/>
    <w:link w:val="ae"/>
    <w:uiPriority w:val="99"/>
    <w:qFormat/>
    <w:rsid w:val="00550E66"/>
    <w:rPr>
      <w:rFonts w:ascii="楷体_GB2312" w:eastAsia="楷体_GB2312"/>
      <w:sz w:val="44"/>
      <w:szCs w:val="44"/>
    </w:rPr>
  </w:style>
  <w:style w:type="paragraph" w:styleId="ae">
    <w:name w:val="Subtitle"/>
    <w:basedOn w:val="a"/>
    <w:next w:val="a"/>
    <w:link w:val="Char4"/>
    <w:uiPriority w:val="99"/>
    <w:qFormat/>
    <w:rsid w:val="00550E66"/>
    <w:pPr>
      <w:adjustRightInd w:val="0"/>
      <w:spacing w:line="360" w:lineRule="auto"/>
      <w:ind w:firstLine="454"/>
      <w:jc w:val="center"/>
      <w:textAlignment w:val="baseline"/>
    </w:pPr>
    <w:rPr>
      <w:rFonts w:ascii="楷体_GB2312" w:eastAsia="楷体_GB2312" w:hAnsi="Calibri"/>
      <w:kern w:val="0"/>
      <w:sz w:val="44"/>
      <w:szCs w:val="44"/>
    </w:rPr>
  </w:style>
  <w:style w:type="character" w:customStyle="1" w:styleId="1CharChar0">
    <w:name w:val="表头样式1 Char Char"/>
    <w:rsid w:val="00550E66"/>
    <w:rPr>
      <w:rFonts w:ascii="Times New Roman" w:eastAsia="黑体" w:hAnsi="Times New Roman" w:cs="Times New Roman"/>
      <w:b/>
      <w:sz w:val="28"/>
      <w:szCs w:val="20"/>
    </w:rPr>
  </w:style>
  <w:style w:type="character" w:customStyle="1" w:styleId="color12">
    <w:name w:val="color_12"/>
    <w:rsid w:val="00550E66"/>
    <w:rPr>
      <w:b w:val="0"/>
      <w:color w:val="FF0000"/>
    </w:rPr>
  </w:style>
  <w:style w:type="character" w:customStyle="1" w:styleId="copyright1">
    <w:name w:val="copyright1"/>
    <w:rsid w:val="00550E66"/>
    <w:rPr>
      <w:rFonts w:hint="default"/>
      <w:color w:val="000000"/>
    </w:rPr>
  </w:style>
  <w:style w:type="character" w:customStyle="1" w:styleId="CharChar1">
    <w:name w:val="表头四号 Char Char"/>
    <w:rsid w:val="00550E66"/>
    <w:rPr>
      <w:rFonts w:ascii="宋体" w:eastAsia="宋体" w:hAnsi="宋体"/>
      <w:b/>
      <w:bCs/>
      <w:kern w:val="2"/>
      <w:sz w:val="28"/>
      <w:szCs w:val="28"/>
      <w:lang w:val="en-US" w:eastAsia="zh-CN" w:bidi="ar-SA"/>
    </w:rPr>
  </w:style>
  <w:style w:type="character" w:customStyle="1" w:styleId="CharCharCharCharCharCharChar1Char">
    <w:name w:val="样式 样式 正文缩进文本条款表格标题正文（首行缩进两字） Char Char Char Char Char Char Char....1 Char"/>
    <w:link w:val="CharCharCharCharCharCharChar1"/>
    <w:rsid w:val="00550E66"/>
    <w:rPr>
      <w:rFonts w:eastAsia="仿宋_GB2312" w:cs="宋体"/>
      <w:kern w:val="2"/>
      <w:sz w:val="28"/>
    </w:rPr>
  </w:style>
  <w:style w:type="paragraph" w:customStyle="1" w:styleId="CharCharCharCharCharCharChar1">
    <w:name w:val="样式 样式 正文缩进文本条款表格标题正文（首行缩进两字） Char Char Char Char Char Char Char....1"/>
    <w:basedOn w:val="CharCharCharCharCharCharChar"/>
    <w:link w:val="CharCharCharCharCharCharChar1Char"/>
    <w:rsid w:val="00550E66"/>
  </w:style>
  <w:style w:type="paragraph" w:customStyle="1" w:styleId="CharCharCharCharCharCharChar">
    <w:name w:val="样式 正文缩进文本条款表格标题正文（首行缩进两字） Char Char Char Char Char Char Char..."/>
    <w:basedOn w:val="af"/>
    <w:link w:val="CharCharCharCharCharCharCharChar"/>
    <w:rsid w:val="00550E66"/>
    <w:pPr>
      <w:tabs>
        <w:tab w:val="left" w:pos="283"/>
      </w:tabs>
      <w:adjustRightInd w:val="0"/>
    </w:pPr>
    <w:rPr>
      <w:rFonts w:eastAsia="仿宋_GB2312"/>
      <w:szCs w:val="20"/>
    </w:rPr>
  </w:style>
  <w:style w:type="paragraph" w:styleId="af">
    <w:name w:val="Normal Indent"/>
    <w:aliases w:val="正文（首行缩进两字）1,表正文,正文非缩进,段1,四号,缩进,ALT+Z,特点,±êÌâ2,正文缩进2,identication,正文缩进1,正文缩进 Char Char Char Char1,正文缩进 Char Char Char Char Char Char Char1,正文缩进 Char Char Char Char Char Char1,特,文本条款1,s4,正文（首行缩进两字） Char,正文（首行缩进两字） Char Char Char Char Char Char Char,题"/>
    <w:basedOn w:val="a"/>
    <w:link w:val="Char5"/>
    <w:uiPriority w:val="99"/>
    <w:qFormat/>
    <w:rsid w:val="00550E66"/>
    <w:pPr>
      <w:snapToGrid w:val="0"/>
      <w:spacing w:line="520" w:lineRule="atLeast"/>
      <w:ind w:firstLineChars="200" w:firstLine="200"/>
    </w:pPr>
    <w:rPr>
      <w:rFonts w:ascii="Calibri" w:hAnsi="Calibri"/>
      <w:sz w:val="28"/>
    </w:rPr>
  </w:style>
  <w:style w:type="character" w:customStyle="1" w:styleId="Char5">
    <w:name w:val="正文缩进 Char"/>
    <w:aliases w:val="正文（首行缩进两字）1 Char1,表正文 Char2,正文非缩进 Char2,段1 Char1,四号 Char1,缩进 Char1,ALT+Z Char1,特点 Char1,±êÌâ2 Char1,正文缩进2 Char,identication Char,正文缩进1 Char1,正文缩进 Char Char Char Char1 Char,正文缩进 Char Char Char Char Char Char Char1 Char,特 Char,文本条款1 Char,题 Char"/>
    <w:link w:val="af"/>
    <w:uiPriority w:val="99"/>
    <w:qFormat/>
    <w:rsid w:val="00550E66"/>
    <w:rPr>
      <w:rFonts w:eastAsia="宋体"/>
      <w:kern w:val="2"/>
      <w:sz w:val="28"/>
      <w:szCs w:val="24"/>
    </w:rPr>
  </w:style>
  <w:style w:type="character" w:customStyle="1" w:styleId="CharCharCharCharCharCharCharChar">
    <w:name w:val="样式 正文缩进文本条款表格标题正文（首行缩进两字） Char Char Char Char Char Char Char... Char"/>
    <w:link w:val="CharCharCharCharCharCharChar"/>
    <w:rsid w:val="00550E66"/>
    <w:rPr>
      <w:rFonts w:eastAsia="仿宋_GB2312" w:cs="宋体"/>
      <w:kern w:val="2"/>
      <w:sz w:val="28"/>
    </w:rPr>
  </w:style>
  <w:style w:type="character" w:customStyle="1" w:styleId="hb1Char">
    <w:name w:val="hb1 Char"/>
    <w:link w:val="hb1"/>
    <w:rsid w:val="00550E66"/>
    <w:rPr>
      <w:rFonts w:ascii="宋体" w:eastAsia="宋体" w:hAnsi="宋体"/>
      <w:color w:val="000000"/>
      <w:kern w:val="2"/>
      <w:sz w:val="24"/>
    </w:rPr>
  </w:style>
  <w:style w:type="paragraph" w:customStyle="1" w:styleId="hb1">
    <w:name w:val="hb1"/>
    <w:basedOn w:val="af0"/>
    <w:link w:val="hb1Char"/>
    <w:rsid w:val="00550E66"/>
    <w:pPr>
      <w:spacing w:after="0" w:line="460" w:lineRule="exact"/>
      <w:ind w:firstLine="482"/>
    </w:pPr>
    <w:rPr>
      <w:rFonts w:ascii="宋体" w:hAnsi="宋体"/>
      <w:color w:val="000000"/>
      <w:sz w:val="24"/>
      <w:szCs w:val="20"/>
    </w:rPr>
  </w:style>
  <w:style w:type="paragraph" w:styleId="af0">
    <w:name w:val="Body Text"/>
    <w:basedOn w:val="a"/>
    <w:link w:val="Char10"/>
    <w:qFormat/>
    <w:rsid w:val="00550E66"/>
    <w:pPr>
      <w:spacing w:after="120"/>
    </w:pPr>
    <w:rPr>
      <w:rFonts w:ascii="Calibri" w:hAnsi="Calibri"/>
    </w:rPr>
  </w:style>
  <w:style w:type="character" w:customStyle="1" w:styleId="Char10">
    <w:name w:val="正文文本 Char1"/>
    <w:link w:val="af0"/>
    <w:rsid w:val="00550E66"/>
    <w:rPr>
      <w:rFonts w:eastAsia="宋体"/>
      <w:kern w:val="2"/>
      <w:sz w:val="21"/>
      <w:szCs w:val="24"/>
    </w:rPr>
  </w:style>
  <w:style w:type="character" w:customStyle="1" w:styleId="Char6">
    <w:name w:val="正文段落 Char"/>
    <w:link w:val="af1"/>
    <w:rsid w:val="00550E66"/>
    <w:rPr>
      <w:rFonts w:eastAsia="宋体"/>
      <w:kern w:val="2"/>
      <w:sz w:val="24"/>
      <w:szCs w:val="24"/>
    </w:rPr>
  </w:style>
  <w:style w:type="paragraph" w:customStyle="1" w:styleId="af1">
    <w:name w:val="正文段落"/>
    <w:basedOn w:val="a"/>
    <w:link w:val="Char6"/>
    <w:rsid w:val="00550E66"/>
    <w:pPr>
      <w:adjustRightInd w:val="0"/>
      <w:snapToGrid w:val="0"/>
      <w:spacing w:line="360" w:lineRule="auto"/>
    </w:pPr>
    <w:rPr>
      <w:rFonts w:ascii="Calibri" w:hAnsi="Calibri"/>
      <w:sz w:val="24"/>
    </w:rPr>
  </w:style>
  <w:style w:type="character" w:customStyle="1" w:styleId="login">
    <w:name w:val="login"/>
    <w:rsid w:val="00550E66"/>
    <w:rPr>
      <w:color w:val="000000"/>
      <w:sz w:val="21"/>
      <w:szCs w:val="21"/>
    </w:rPr>
  </w:style>
  <w:style w:type="character" w:customStyle="1" w:styleId="4Char0">
    <w:name w:val="样式 小4居中 + Char"/>
    <w:link w:val="40"/>
    <w:rsid w:val="00550E66"/>
    <w:rPr>
      <w:sz w:val="24"/>
      <w:szCs w:val="24"/>
    </w:rPr>
  </w:style>
  <w:style w:type="paragraph" w:customStyle="1" w:styleId="40">
    <w:name w:val="样式 小4居中 +"/>
    <w:basedOn w:val="a"/>
    <w:link w:val="4Char0"/>
    <w:rsid w:val="00550E66"/>
    <w:pPr>
      <w:snapToGrid w:val="0"/>
      <w:spacing w:beforeLines="15" w:afterLines="15" w:line="320" w:lineRule="atLeast"/>
      <w:jc w:val="center"/>
    </w:pPr>
    <w:rPr>
      <w:rFonts w:ascii="Calibri" w:eastAsia="微软雅黑" w:hAnsi="Calibri"/>
      <w:kern w:val="0"/>
      <w:sz w:val="24"/>
    </w:rPr>
  </w:style>
  <w:style w:type="character" w:customStyle="1" w:styleId="1Char1">
    <w:name w:val="表头样式1 Char1"/>
    <w:link w:val="11"/>
    <w:rsid w:val="00550E66"/>
    <w:rPr>
      <w:rFonts w:eastAsia="黑体"/>
      <w:b/>
      <w:kern w:val="2"/>
      <w:sz w:val="24"/>
    </w:rPr>
  </w:style>
  <w:style w:type="paragraph" w:customStyle="1" w:styleId="11">
    <w:name w:val="表头样式1"/>
    <w:basedOn w:val="a"/>
    <w:link w:val="1Char1"/>
    <w:rsid w:val="00550E66"/>
    <w:pPr>
      <w:spacing w:beforeLines="50"/>
      <w:jc w:val="center"/>
    </w:pPr>
    <w:rPr>
      <w:rFonts w:ascii="Calibri" w:eastAsia="黑体" w:hAnsi="Calibri"/>
      <w:b/>
      <w:sz w:val="24"/>
      <w:szCs w:val="20"/>
    </w:rPr>
  </w:style>
  <w:style w:type="character" w:customStyle="1" w:styleId="1Char0">
    <w:name w:val="样式1 Char"/>
    <w:link w:val="12"/>
    <w:qFormat/>
    <w:rsid w:val="00550E66"/>
    <w:rPr>
      <w:rFonts w:ascii="宋体" w:eastAsia="宋体"/>
      <w:kern w:val="2"/>
      <w:sz w:val="21"/>
      <w:szCs w:val="24"/>
    </w:rPr>
  </w:style>
  <w:style w:type="paragraph" w:customStyle="1" w:styleId="12">
    <w:name w:val="样式1"/>
    <w:basedOn w:val="a"/>
    <w:link w:val="1Char0"/>
    <w:qFormat/>
    <w:rsid w:val="00550E66"/>
    <w:pPr>
      <w:ind w:leftChars="-50" w:left="-105" w:rightChars="-50" w:right="-105"/>
      <w:jc w:val="center"/>
    </w:pPr>
    <w:rPr>
      <w:rFonts w:ascii="宋体" w:hAnsi="Calibri"/>
    </w:rPr>
  </w:style>
  <w:style w:type="character" w:customStyle="1" w:styleId="HTMLChar">
    <w:name w:val="HTML 预设格式 Char"/>
    <w:link w:val="HTML"/>
    <w:uiPriority w:val="99"/>
    <w:rsid w:val="00550E66"/>
    <w:rPr>
      <w:rFonts w:ascii="宋体" w:hAnsi="宋体" w:cs="宋体"/>
      <w:sz w:val="24"/>
      <w:szCs w:val="24"/>
    </w:rPr>
  </w:style>
  <w:style w:type="paragraph" w:styleId="HTML">
    <w:name w:val="HTML Preformatted"/>
    <w:basedOn w:val="a"/>
    <w:link w:val="HTMLChar"/>
    <w:uiPriority w:val="99"/>
    <w:rsid w:val="00550E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微软雅黑" w:hAnsi="宋体"/>
      <w:kern w:val="0"/>
      <w:sz w:val="24"/>
    </w:rPr>
  </w:style>
  <w:style w:type="character" w:customStyle="1" w:styleId="wuChar">
    <w:name w:val="表格标题wu Char"/>
    <w:link w:val="wu"/>
    <w:rsid w:val="00550E66"/>
    <w:rPr>
      <w:rFonts w:ascii="宋体" w:eastAsia="黑体" w:hAnsi="宋体"/>
      <w:snapToGrid w:val="0"/>
      <w:color w:val="000000"/>
      <w:sz w:val="24"/>
      <w:szCs w:val="25"/>
    </w:rPr>
  </w:style>
  <w:style w:type="paragraph" w:customStyle="1" w:styleId="wu">
    <w:name w:val="表格标题wu"/>
    <w:basedOn w:val="-wu"/>
    <w:link w:val="wuChar"/>
    <w:rsid w:val="00550E66"/>
    <w:pPr>
      <w:spacing w:beforeLines="50"/>
      <w:ind w:firstLineChars="0" w:firstLine="0"/>
      <w:jc w:val="center"/>
    </w:pPr>
    <w:rPr>
      <w:rFonts w:eastAsia="黑体"/>
      <w:snapToGrid w:val="0"/>
    </w:rPr>
  </w:style>
  <w:style w:type="paragraph" w:customStyle="1" w:styleId="-wu">
    <w:name w:val="(-)正文wu"/>
    <w:basedOn w:val="a"/>
    <w:link w:val="-wuChar"/>
    <w:qFormat/>
    <w:rsid w:val="00550E66"/>
    <w:pPr>
      <w:adjustRightInd w:val="0"/>
      <w:snapToGrid w:val="0"/>
      <w:spacing w:line="360" w:lineRule="auto"/>
      <w:ind w:firstLineChars="200" w:firstLine="480"/>
    </w:pPr>
    <w:rPr>
      <w:rFonts w:ascii="宋体" w:hAnsi="宋体"/>
      <w:color w:val="000000"/>
      <w:kern w:val="0"/>
      <w:sz w:val="24"/>
      <w:szCs w:val="25"/>
    </w:rPr>
  </w:style>
  <w:style w:type="character" w:customStyle="1" w:styleId="-wuChar">
    <w:name w:val="(-)正文wu Char"/>
    <w:link w:val="-wu"/>
    <w:qFormat/>
    <w:rsid w:val="00550E66"/>
    <w:rPr>
      <w:rFonts w:ascii="宋体" w:eastAsia="宋体" w:hAnsi="宋体"/>
      <w:color w:val="000000"/>
      <w:sz w:val="24"/>
      <w:szCs w:val="25"/>
    </w:rPr>
  </w:style>
  <w:style w:type="character" w:customStyle="1" w:styleId="2Char1">
    <w:name w:val="正文首行缩进 2 Char"/>
    <w:link w:val="21"/>
    <w:rsid w:val="00550E66"/>
    <w:rPr>
      <w:rFonts w:eastAsia="宋体"/>
      <w:snapToGrid w:val="0"/>
      <w:color w:val="0000FF"/>
      <w:kern w:val="2"/>
      <w:sz w:val="21"/>
      <w:szCs w:val="24"/>
    </w:rPr>
  </w:style>
  <w:style w:type="paragraph" w:styleId="21">
    <w:name w:val="Body Text First Indent 2"/>
    <w:basedOn w:val="af2"/>
    <w:link w:val="2Char1"/>
    <w:rsid w:val="00550E66"/>
    <w:pPr>
      <w:adjustRightInd/>
      <w:snapToGrid/>
      <w:spacing w:after="120" w:line="240" w:lineRule="auto"/>
      <w:ind w:leftChars="200" w:left="420" w:firstLine="420"/>
    </w:pPr>
    <w:rPr>
      <w:kern w:val="2"/>
      <w:sz w:val="21"/>
    </w:rPr>
  </w:style>
  <w:style w:type="paragraph" w:styleId="af2">
    <w:name w:val="Body Text Indent"/>
    <w:basedOn w:val="a"/>
    <w:link w:val="Char7"/>
    <w:rsid w:val="00550E66"/>
    <w:pPr>
      <w:adjustRightInd w:val="0"/>
      <w:snapToGrid w:val="0"/>
      <w:spacing w:line="360" w:lineRule="auto"/>
      <w:ind w:firstLineChars="200" w:firstLine="480"/>
    </w:pPr>
    <w:rPr>
      <w:rFonts w:ascii="Calibri" w:hAnsi="Calibri"/>
      <w:snapToGrid w:val="0"/>
      <w:color w:val="0000FF"/>
      <w:kern w:val="0"/>
      <w:sz w:val="24"/>
    </w:rPr>
  </w:style>
  <w:style w:type="character" w:customStyle="1" w:styleId="Char7">
    <w:name w:val="正文文本缩进 Char"/>
    <w:link w:val="af2"/>
    <w:rsid w:val="00550E66"/>
    <w:rPr>
      <w:rFonts w:eastAsia="宋体"/>
      <w:snapToGrid w:val="0"/>
      <w:color w:val="0000FF"/>
      <w:sz w:val="24"/>
      <w:szCs w:val="24"/>
    </w:rPr>
  </w:style>
  <w:style w:type="character" w:customStyle="1" w:styleId="2Char2">
    <w:name w:val="样式 正文缩进 + 首行缩进:  2 字符 Char"/>
    <w:link w:val="22"/>
    <w:rsid w:val="00550E66"/>
    <w:rPr>
      <w:rFonts w:ascii="仿宋_GB2312" w:eastAsia="仿宋_GB2312" w:hAnsi="宋体" w:cs="宋体"/>
      <w:sz w:val="28"/>
      <w:szCs w:val="28"/>
    </w:rPr>
  </w:style>
  <w:style w:type="paragraph" w:customStyle="1" w:styleId="22">
    <w:name w:val="样式 正文缩进 + 首行缩进:  2 字符"/>
    <w:basedOn w:val="af"/>
    <w:link w:val="2Char2"/>
    <w:rsid w:val="00550E66"/>
    <w:pPr>
      <w:tabs>
        <w:tab w:val="left" w:pos="2820"/>
      </w:tabs>
      <w:spacing w:line="560" w:lineRule="exact"/>
      <w:ind w:firstLine="560"/>
    </w:pPr>
    <w:rPr>
      <w:rFonts w:ascii="仿宋_GB2312" w:eastAsia="仿宋_GB2312" w:hAnsi="宋体"/>
      <w:kern w:val="0"/>
      <w:szCs w:val="28"/>
    </w:rPr>
  </w:style>
  <w:style w:type="character" w:customStyle="1" w:styleId="123YJCharChar">
    <w:name w:val="123YJ Char Char"/>
    <w:rsid w:val="00550E66"/>
    <w:rPr>
      <w:rFonts w:ascii="Times New Roman" w:eastAsia="宋体" w:hAnsi="Times New Roman" w:cs="Times New Roman"/>
      <w:sz w:val="18"/>
      <w:szCs w:val="20"/>
    </w:rPr>
  </w:style>
  <w:style w:type="character" w:customStyle="1" w:styleId="2Char3">
    <w:name w:val="样式 报告正文 + 首行缩进:  2 字符 Char"/>
    <w:link w:val="23"/>
    <w:rsid w:val="00550E66"/>
    <w:rPr>
      <w:rFonts w:eastAsia="宋体" w:cs="宋体"/>
      <w:kern w:val="2"/>
      <w:sz w:val="24"/>
    </w:rPr>
  </w:style>
  <w:style w:type="paragraph" w:customStyle="1" w:styleId="23">
    <w:name w:val="样式 报告正文 + 首行缩进:  2 字符"/>
    <w:basedOn w:val="a"/>
    <w:link w:val="2Char3"/>
    <w:rsid w:val="00550E66"/>
    <w:pPr>
      <w:autoSpaceDE w:val="0"/>
      <w:autoSpaceDN w:val="0"/>
      <w:spacing w:line="360" w:lineRule="auto"/>
      <w:ind w:firstLineChars="200" w:firstLine="200"/>
    </w:pPr>
    <w:rPr>
      <w:rFonts w:ascii="Calibri" w:hAnsi="Calibri"/>
      <w:sz w:val="24"/>
      <w:szCs w:val="20"/>
    </w:rPr>
  </w:style>
  <w:style w:type="character" w:customStyle="1" w:styleId="haydonliCharChar">
    <w:name w:val="haydonli Char Char"/>
    <w:link w:val="haydonli"/>
    <w:rsid w:val="00550E66"/>
    <w:rPr>
      <w:rFonts w:eastAsia="宋体"/>
      <w:snapToGrid w:val="0"/>
      <w:sz w:val="24"/>
      <w:szCs w:val="24"/>
    </w:rPr>
  </w:style>
  <w:style w:type="paragraph" w:customStyle="1" w:styleId="haydonli">
    <w:name w:val="haydonli"/>
    <w:basedOn w:val="a"/>
    <w:link w:val="haydonliCharChar"/>
    <w:rsid w:val="00550E66"/>
    <w:pPr>
      <w:snapToGrid w:val="0"/>
      <w:spacing w:line="360" w:lineRule="auto"/>
      <w:ind w:firstLineChars="200" w:firstLine="200"/>
    </w:pPr>
    <w:rPr>
      <w:rFonts w:ascii="Calibri" w:hAnsi="Calibri"/>
      <w:snapToGrid w:val="0"/>
      <w:kern w:val="0"/>
      <w:sz w:val="24"/>
    </w:rPr>
  </w:style>
  <w:style w:type="character" w:customStyle="1" w:styleId="Char8">
    <w:name w:val="正文修改 Char"/>
    <w:link w:val="af3"/>
    <w:rsid w:val="00550E66"/>
    <w:rPr>
      <w:rFonts w:eastAsia="宋体"/>
      <w:sz w:val="24"/>
      <w:szCs w:val="24"/>
    </w:rPr>
  </w:style>
  <w:style w:type="paragraph" w:customStyle="1" w:styleId="af3">
    <w:name w:val="正文修改"/>
    <w:basedOn w:val="a"/>
    <w:link w:val="Char8"/>
    <w:rsid w:val="00550E66"/>
    <w:pPr>
      <w:spacing w:line="360" w:lineRule="auto"/>
      <w:ind w:firstLineChars="200" w:firstLine="480"/>
    </w:pPr>
    <w:rPr>
      <w:rFonts w:ascii="Calibri" w:hAnsi="Calibri"/>
      <w:kern w:val="0"/>
      <w:sz w:val="24"/>
    </w:rPr>
  </w:style>
  <w:style w:type="character" w:customStyle="1" w:styleId="Char9">
    <w:name w:val="文档结构图 Char"/>
    <w:link w:val="af4"/>
    <w:uiPriority w:val="99"/>
    <w:semiHidden/>
    <w:rsid w:val="00550E66"/>
    <w:rPr>
      <w:rFonts w:eastAsia="宋体"/>
      <w:kern w:val="2"/>
      <w:sz w:val="21"/>
      <w:szCs w:val="24"/>
      <w:shd w:val="clear" w:color="auto" w:fill="000080"/>
    </w:rPr>
  </w:style>
  <w:style w:type="paragraph" w:styleId="af4">
    <w:name w:val="Document Map"/>
    <w:basedOn w:val="a"/>
    <w:link w:val="Char9"/>
    <w:uiPriority w:val="99"/>
    <w:semiHidden/>
    <w:rsid w:val="00550E66"/>
    <w:pPr>
      <w:shd w:val="clear" w:color="auto" w:fill="000080"/>
    </w:pPr>
    <w:rPr>
      <w:rFonts w:ascii="Calibri" w:hAnsi="Calibri"/>
    </w:rPr>
  </w:style>
  <w:style w:type="character" w:customStyle="1" w:styleId="GB2312Char">
    <w:name w:val="样式 列表 + 仿宋_GB2312 Char"/>
    <w:link w:val="GB2312"/>
    <w:rsid w:val="00550E66"/>
    <w:rPr>
      <w:rFonts w:ascii="仿宋_GB2312" w:eastAsia="仿宋_GB2312" w:hAnsi="仿宋_GB2312"/>
      <w:b/>
      <w:bCs/>
      <w:kern w:val="2"/>
      <w:sz w:val="28"/>
      <w:szCs w:val="24"/>
    </w:rPr>
  </w:style>
  <w:style w:type="paragraph" w:customStyle="1" w:styleId="GB2312">
    <w:name w:val="样式 列表 + 仿宋_GB2312"/>
    <w:basedOn w:val="af5"/>
    <w:link w:val="GB2312Char"/>
    <w:rsid w:val="00550E66"/>
    <w:pPr>
      <w:adjustRightInd w:val="0"/>
      <w:snapToGrid w:val="0"/>
      <w:spacing w:beforeLines="25" w:line="500" w:lineRule="atLeast"/>
    </w:pPr>
    <w:rPr>
      <w:rFonts w:ascii="仿宋_GB2312" w:eastAsia="仿宋_GB2312" w:hAnsi="仿宋_GB2312"/>
      <w:b/>
      <w:bCs/>
      <w:sz w:val="28"/>
    </w:rPr>
  </w:style>
  <w:style w:type="paragraph" w:styleId="af5">
    <w:name w:val="List"/>
    <w:basedOn w:val="a"/>
    <w:rsid w:val="00550E66"/>
    <w:pPr>
      <w:ind w:left="200" w:hangingChars="200" w:hanging="200"/>
    </w:pPr>
  </w:style>
  <w:style w:type="character" w:customStyle="1" w:styleId="CharChar2">
    <w:name w:val="表格居中 Char Char"/>
    <w:link w:val="af6"/>
    <w:rsid w:val="00550E66"/>
    <w:rPr>
      <w:sz w:val="21"/>
      <w:szCs w:val="21"/>
    </w:rPr>
  </w:style>
  <w:style w:type="paragraph" w:customStyle="1" w:styleId="af6">
    <w:name w:val="表格居中"/>
    <w:basedOn w:val="af5"/>
    <w:next w:val="a"/>
    <w:link w:val="CharChar2"/>
    <w:qFormat/>
    <w:rsid w:val="00550E66"/>
    <w:rPr>
      <w:rFonts w:ascii="Calibri" w:eastAsia="微软雅黑" w:hAnsi="Calibri"/>
      <w:kern w:val="0"/>
      <w:szCs w:val="21"/>
    </w:rPr>
  </w:style>
  <w:style w:type="character" w:customStyle="1" w:styleId="Chara">
    <w:name w:val="日期 Char"/>
    <w:link w:val="af7"/>
    <w:rsid w:val="00550E66"/>
    <w:rPr>
      <w:rFonts w:ascii="宋体" w:eastAsia="宋体"/>
      <w:kern w:val="2"/>
      <w:sz w:val="28"/>
    </w:rPr>
  </w:style>
  <w:style w:type="paragraph" w:styleId="af7">
    <w:name w:val="Date"/>
    <w:basedOn w:val="a"/>
    <w:next w:val="a"/>
    <w:link w:val="Chara"/>
    <w:rsid w:val="00550E66"/>
    <w:rPr>
      <w:rFonts w:ascii="宋体" w:hAnsi="Calibri"/>
      <w:sz w:val="28"/>
      <w:szCs w:val="20"/>
    </w:rPr>
  </w:style>
  <w:style w:type="character" w:customStyle="1" w:styleId="Charb">
    <w:name w:val="表格居中 Char"/>
    <w:rsid w:val="00550E66"/>
    <w:rPr>
      <w:kern w:val="2"/>
      <w:sz w:val="21"/>
      <w:szCs w:val="24"/>
      <w:lang w:val="en-US" w:eastAsia="zh-CN" w:bidi="ar-SA"/>
    </w:rPr>
  </w:style>
  <w:style w:type="character" w:customStyle="1" w:styleId="Charc">
    <w:name w:val="正文小四 Char"/>
    <w:link w:val="af8"/>
    <w:rsid w:val="00550E66"/>
    <w:rPr>
      <w:kern w:val="2"/>
      <w:sz w:val="24"/>
      <w:szCs w:val="24"/>
    </w:rPr>
  </w:style>
  <w:style w:type="paragraph" w:customStyle="1" w:styleId="af8">
    <w:name w:val="正文小四"/>
    <w:basedOn w:val="a"/>
    <w:link w:val="Charc"/>
    <w:qFormat/>
    <w:rsid w:val="00550E66"/>
    <w:pPr>
      <w:spacing w:line="360" w:lineRule="auto"/>
      <w:ind w:firstLineChars="200" w:firstLine="480"/>
    </w:pPr>
    <w:rPr>
      <w:rFonts w:ascii="Calibri" w:eastAsia="微软雅黑" w:hAnsi="Calibri"/>
      <w:sz w:val="24"/>
    </w:rPr>
  </w:style>
  <w:style w:type="character" w:customStyle="1" w:styleId="Chard">
    <w:name w:val="正文首行缩进 Char"/>
    <w:qFormat/>
    <w:rsid w:val="00550E66"/>
    <w:rPr>
      <w:rFonts w:ascii="宋体" w:eastAsia="宋体" w:hAnsi="宋体"/>
      <w:kern w:val="2"/>
      <w:sz w:val="28"/>
      <w:szCs w:val="28"/>
      <w:lang w:val="en-US" w:eastAsia="zh-CN" w:bidi="ar-SA"/>
    </w:rPr>
  </w:style>
  <w:style w:type="character" w:customStyle="1" w:styleId="Chare">
    <w:name w:val="列表 Char"/>
    <w:rsid w:val="00550E66"/>
    <w:rPr>
      <w:rFonts w:ascii="宋体" w:eastAsia="宋体" w:hAnsi="宋体"/>
      <w:b/>
      <w:kern w:val="2"/>
      <w:sz w:val="28"/>
      <w:szCs w:val="28"/>
      <w:lang w:val="en-US" w:eastAsia="zh-CN" w:bidi="ar-SA"/>
    </w:rPr>
  </w:style>
  <w:style w:type="character" w:customStyle="1" w:styleId="111Char2">
    <w:name w:val="条标题1.1.1 Char2"/>
    <w:aliases w:val="Section Char,Sottoparagrafo Char,标题 33 Char,标题 13 Char,(F4) Char,标题 3 Char Char Char1,标题 3 Char2 Char,标题 3 Char Char Char Char,标题 32 Char1,标题 311 Char1,Re11 Char1,Head 3 WSA11 Char1,h311 Char1,标题 3 Char Char1 Char1,Re2 Char1,h32 Char"/>
    <w:rsid w:val="00550E66"/>
    <w:rPr>
      <w:rFonts w:ascii="黑体" w:eastAsia="黑体" w:hAnsi="Times New Roman" w:cs="Times New Roman"/>
      <w:snapToGrid w:val="0"/>
      <w:kern w:val="0"/>
      <w:sz w:val="24"/>
      <w:szCs w:val="32"/>
    </w:rPr>
  </w:style>
  <w:style w:type="character" w:customStyle="1" w:styleId="color13">
    <w:name w:val="color_13"/>
    <w:rsid w:val="00550E66"/>
    <w:rPr>
      <w:b/>
      <w:color w:val="444444"/>
    </w:rPr>
  </w:style>
  <w:style w:type="character" w:customStyle="1" w:styleId="CharChar3">
    <w:name w:val="君邦正文 Char Char"/>
    <w:link w:val="af9"/>
    <w:qFormat/>
    <w:rsid w:val="00550E66"/>
    <w:rPr>
      <w:rFonts w:ascii="宋体" w:hAnsi="宋体"/>
      <w:sz w:val="24"/>
      <w:szCs w:val="22"/>
      <w:lang w:val="en-US" w:eastAsia="zh-CN" w:bidi="ar-SA"/>
    </w:rPr>
  </w:style>
  <w:style w:type="paragraph" w:customStyle="1" w:styleId="af9">
    <w:name w:val="君邦正文"/>
    <w:link w:val="CharChar3"/>
    <w:qFormat/>
    <w:rsid w:val="00550E66"/>
    <w:pPr>
      <w:spacing w:line="360" w:lineRule="auto"/>
      <w:ind w:leftChars="-2" w:left="-4" w:firstLineChars="200" w:firstLine="480"/>
      <w:jc w:val="both"/>
    </w:pPr>
    <w:rPr>
      <w:rFonts w:ascii="宋体" w:hAnsi="宋体"/>
      <w:sz w:val="24"/>
      <w:szCs w:val="22"/>
    </w:rPr>
  </w:style>
  <w:style w:type="character" w:customStyle="1" w:styleId="2Char4">
    <w:name w:val="正文文本 2 Char"/>
    <w:link w:val="24"/>
    <w:rsid w:val="00550E66"/>
    <w:rPr>
      <w:rFonts w:ascii="宋体" w:eastAsia="宋体" w:hAnsi="宋体"/>
      <w:snapToGrid w:val="0"/>
      <w:color w:val="FF0000"/>
      <w:sz w:val="21"/>
      <w:szCs w:val="24"/>
    </w:rPr>
  </w:style>
  <w:style w:type="paragraph" w:styleId="24">
    <w:name w:val="Body Text 2"/>
    <w:basedOn w:val="a"/>
    <w:link w:val="2Char4"/>
    <w:rsid w:val="00550E66"/>
    <w:pPr>
      <w:adjustRightInd w:val="0"/>
      <w:snapToGrid w:val="0"/>
    </w:pPr>
    <w:rPr>
      <w:rFonts w:ascii="宋体" w:hAnsi="宋体"/>
      <w:snapToGrid w:val="0"/>
      <w:color w:val="FF0000"/>
      <w:kern w:val="0"/>
    </w:rPr>
  </w:style>
  <w:style w:type="character" w:customStyle="1" w:styleId="3Char0">
    <w:name w:val="正文文本缩进 3 Char"/>
    <w:link w:val="30"/>
    <w:rsid w:val="00550E66"/>
    <w:rPr>
      <w:rFonts w:ascii="宋体" w:eastAsia="宋体" w:hAnsi="Courier New"/>
      <w:color w:val="000000"/>
      <w:kern w:val="2"/>
      <w:sz w:val="18"/>
    </w:rPr>
  </w:style>
  <w:style w:type="paragraph" w:styleId="30">
    <w:name w:val="Body Text Indent 3"/>
    <w:basedOn w:val="a"/>
    <w:link w:val="3Char0"/>
    <w:rsid w:val="00550E66"/>
    <w:pPr>
      <w:spacing w:line="320" w:lineRule="exact"/>
      <w:ind w:firstLine="573"/>
    </w:pPr>
    <w:rPr>
      <w:rFonts w:ascii="宋体" w:hAnsi="Courier New"/>
      <w:color w:val="000000"/>
      <w:sz w:val="18"/>
      <w:szCs w:val="20"/>
    </w:rPr>
  </w:style>
  <w:style w:type="character" w:customStyle="1" w:styleId="-REDChar">
    <w:name w:val="表格-RED Char"/>
    <w:link w:val="-RED"/>
    <w:rsid w:val="00550E66"/>
    <w:rPr>
      <w:rFonts w:hAnsi="宋体"/>
      <w:kern w:val="2"/>
      <w:sz w:val="18"/>
      <w:szCs w:val="18"/>
      <w:lang w:val="en-US" w:eastAsia="zh-CN" w:bidi="ar-SA"/>
    </w:rPr>
  </w:style>
  <w:style w:type="paragraph" w:customStyle="1" w:styleId="-RED">
    <w:name w:val="表格-RED"/>
    <w:link w:val="-REDChar"/>
    <w:qFormat/>
    <w:rsid w:val="00550E66"/>
    <w:pPr>
      <w:jc w:val="center"/>
    </w:pPr>
    <w:rPr>
      <w:rFonts w:hAnsi="宋体"/>
      <w:kern w:val="2"/>
      <w:sz w:val="18"/>
      <w:szCs w:val="18"/>
    </w:rPr>
  </w:style>
  <w:style w:type="character" w:customStyle="1" w:styleId="CharChar4">
    <w:name w:val="表头 Char Char"/>
    <w:link w:val="afa"/>
    <w:qFormat/>
    <w:rsid w:val="00550E66"/>
    <w:rPr>
      <w:rFonts w:eastAsia="黑体"/>
      <w:sz w:val="24"/>
      <w:szCs w:val="20"/>
    </w:rPr>
  </w:style>
  <w:style w:type="paragraph" w:customStyle="1" w:styleId="afa">
    <w:name w:val="表头"/>
    <w:basedOn w:val="a"/>
    <w:link w:val="CharChar4"/>
    <w:qFormat/>
    <w:rsid w:val="00550E66"/>
    <w:pPr>
      <w:adjustRightInd w:val="0"/>
      <w:spacing w:afterLines="30"/>
      <w:ind w:firstLineChars="200" w:firstLine="480"/>
      <w:jc w:val="center"/>
    </w:pPr>
    <w:rPr>
      <w:rFonts w:ascii="Calibri" w:eastAsia="黑体" w:hAnsi="Calibri"/>
      <w:kern w:val="0"/>
      <w:sz w:val="24"/>
      <w:szCs w:val="20"/>
    </w:rPr>
  </w:style>
  <w:style w:type="character" w:customStyle="1" w:styleId="CharChar9">
    <w:name w:val="Char Char9"/>
    <w:rsid w:val="00550E66"/>
    <w:rPr>
      <w:rFonts w:ascii="Arial" w:eastAsia="黑体" w:hAnsi="Arial" w:cs="Times New Roman"/>
      <w:b/>
      <w:spacing w:val="6"/>
      <w:kern w:val="0"/>
      <w:szCs w:val="20"/>
    </w:rPr>
  </w:style>
  <w:style w:type="character" w:customStyle="1" w:styleId="CharChar5">
    <w:name w:val="正文小四 Char Char"/>
    <w:rsid w:val="00550E66"/>
    <w:rPr>
      <w:rFonts w:ascii="Times New Roman" w:hAnsi="Times New Roman"/>
      <w:kern w:val="2"/>
      <w:sz w:val="24"/>
      <w:szCs w:val="24"/>
    </w:rPr>
  </w:style>
  <w:style w:type="character" w:customStyle="1" w:styleId="HTMLChar1">
    <w:name w:val="HTML 预设格式 Char1"/>
    <w:rsid w:val="00550E66"/>
    <w:rPr>
      <w:rFonts w:ascii="Courier New" w:hAnsi="Courier New" w:cs="Courier New"/>
      <w:kern w:val="2"/>
    </w:rPr>
  </w:style>
  <w:style w:type="character" w:customStyle="1" w:styleId="CharChar6">
    <w:name w:val="表格 Char Char"/>
    <w:link w:val="afb"/>
    <w:qFormat/>
    <w:rsid w:val="00550E66"/>
    <w:rPr>
      <w:rFonts w:ascii="宋体" w:eastAsia="楷体_GB2312" w:hAnsi="Courier New"/>
      <w:sz w:val="21"/>
    </w:rPr>
  </w:style>
  <w:style w:type="paragraph" w:customStyle="1" w:styleId="afb">
    <w:name w:val="表格"/>
    <w:aliases w:val="图文"/>
    <w:basedOn w:val="afc"/>
    <w:link w:val="CharChar6"/>
    <w:qFormat/>
    <w:rsid w:val="00550E66"/>
    <w:pPr>
      <w:autoSpaceDE w:val="0"/>
      <w:autoSpaceDN w:val="0"/>
      <w:adjustRightInd w:val="0"/>
      <w:jc w:val="center"/>
    </w:pPr>
    <w:rPr>
      <w:rFonts w:eastAsia="楷体_GB2312"/>
      <w:kern w:val="0"/>
    </w:rPr>
  </w:style>
  <w:style w:type="paragraph" w:styleId="afc">
    <w:name w:val="Plain Text"/>
    <w:aliases w:val="普通文字,普通文字 Char,普通文字 Char Char,正文（首行 Char Char Char,条，（一） Char Char Char Char Char Char Char,表格小4号字,纯文本 Char1 Char Char,纯文本 Char Char Char Char,纯文本 Char Char1,纯文本 Char Char Char,普通文字 Char Char Char,文字缩进,孙普文字, Char,普通文字 Char Char Char Char,body text,普"/>
    <w:basedOn w:val="a"/>
    <w:link w:val="Char11"/>
    <w:qFormat/>
    <w:rsid w:val="00550E66"/>
    <w:rPr>
      <w:rFonts w:ascii="宋体" w:hAnsi="Courier New"/>
      <w:szCs w:val="20"/>
    </w:rPr>
  </w:style>
  <w:style w:type="character" w:customStyle="1" w:styleId="Char11">
    <w:name w:val="纯文本 Char1"/>
    <w:aliases w:val="普通文字 Char1,普通文字 Char Char2,普通文字 Char Char Char1,正文（首行 Char Char Char Char,条，（一） Char Char Char Char Char Char Char Char,表格小4号字 Char,纯文本 Char1 Char Char Char,纯文本 Char Char Char Char Char,纯文本 Char Char1 Char,纯文本 Char Char Char Char2,文字缩进 Char"/>
    <w:link w:val="afc"/>
    <w:rsid w:val="00550E66"/>
    <w:rPr>
      <w:rFonts w:ascii="宋体" w:eastAsia="宋体" w:hAnsi="Courier New"/>
      <w:kern w:val="2"/>
      <w:sz w:val="21"/>
    </w:rPr>
  </w:style>
  <w:style w:type="character" w:customStyle="1" w:styleId="Charf">
    <w:name w:val="正文啊 Char"/>
    <w:link w:val="afd"/>
    <w:rsid w:val="00550E66"/>
    <w:rPr>
      <w:sz w:val="21"/>
    </w:rPr>
  </w:style>
  <w:style w:type="paragraph" w:customStyle="1" w:styleId="afd">
    <w:name w:val="正文啊"/>
    <w:basedOn w:val="a"/>
    <w:link w:val="Charf"/>
    <w:qFormat/>
    <w:rsid w:val="00550E66"/>
    <w:pPr>
      <w:widowControl/>
      <w:ind w:firstLine="420"/>
    </w:pPr>
    <w:rPr>
      <w:rFonts w:ascii="Calibri" w:eastAsia="微软雅黑" w:hAnsi="Calibri"/>
      <w:kern w:val="0"/>
      <w:szCs w:val="20"/>
    </w:rPr>
  </w:style>
  <w:style w:type="character" w:customStyle="1" w:styleId="Charf0">
    <w:name w:val="表格小四 Char"/>
    <w:rsid w:val="00550E66"/>
    <w:rPr>
      <w:rFonts w:ascii="宋体" w:eastAsia="宋体" w:hAnsi="宋体"/>
      <w:kern w:val="2"/>
      <w:sz w:val="24"/>
      <w:szCs w:val="24"/>
      <w:lang w:val="en-US" w:eastAsia="zh-CN" w:bidi="ar-SA"/>
    </w:rPr>
  </w:style>
  <w:style w:type="character" w:customStyle="1" w:styleId="Charf1">
    <w:name w:val="批注主题 Char"/>
    <w:link w:val="afe"/>
    <w:semiHidden/>
    <w:rsid w:val="00550E66"/>
    <w:rPr>
      <w:rFonts w:eastAsia="宋体"/>
      <w:b/>
      <w:bCs/>
      <w:kern w:val="2"/>
      <w:sz w:val="21"/>
      <w:szCs w:val="24"/>
    </w:rPr>
  </w:style>
  <w:style w:type="paragraph" w:styleId="afe">
    <w:name w:val="annotation subject"/>
    <w:basedOn w:val="aff"/>
    <w:next w:val="aff"/>
    <w:link w:val="Charf1"/>
    <w:semiHidden/>
    <w:rsid w:val="00550E66"/>
    <w:rPr>
      <w:rFonts w:ascii="Calibri" w:hAnsi="Calibri"/>
      <w:b/>
      <w:bCs/>
    </w:rPr>
  </w:style>
  <w:style w:type="paragraph" w:styleId="aff">
    <w:name w:val="annotation text"/>
    <w:basedOn w:val="a"/>
    <w:link w:val="Char12"/>
    <w:uiPriority w:val="99"/>
    <w:unhideWhenUsed/>
    <w:rsid w:val="00550E66"/>
    <w:pPr>
      <w:jc w:val="left"/>
    </w:pPr>
  </w:style>
  <w:style w:type="character" w:customStyle="1" w:styleId="Char12">
    <w:name w:val="批注文字 Char1"/>
    <w:link w:val="aff"/>
    <w:uiPriority w:val="99"/>
    <w:semiHidden/>
    <w:rsid w:val="00550E66"/>
    <w:rPr>
      <w:rFonts w:ascii="Times New Roman" w:eastAsia="宋体" w:hAnsi="Times New Roman" w:cs="Times New Roman"/>
      <w:kern w:val="2"/>
      <w:sz w:val="21"/>
      <w:szCs w:val="24"/>
    </w:rPr>
  </w:style>
  <w:style w:type="character" w:customStyle="1" w:styleId="aff0">
    <w:name w:val="样式 (西文) 黑体 (中文) 黑体 二号"/>
    <w:rsid w:val="00550E66"/>
    <w:rPr>
      <w:rFonts w:ascii="黑体" w:eastAsia="黑体" w:hAnsi="黑体"/>
      <w:sz w:val="44"/>
    </w:rPr>
  </w:style>
  <w:style w:type="character" w:customStyle="1" w:styleId="aff1">
    <w:name w:val="样式 小四 加粗"/>
    <w:rsid w:val="00550E66"/>
    <w:rPr>
      <w:b/>
      <w:bCs/>
      <w:sz w:val="24"/>
    </w:rPr>
  </w:style>
  <w:style w:type="character" w:customStyle="1" w:styleId="5Char0">
    <w:name w:val="表格（5号） Char"/>
    <w:link w:val="50"/>
    <w:rsid w:val="00550E66"/>
    <w:rPr>
      <w:bCs/>
      <w:kern w:val="2"/>
      <w:sz w:val="21"/>
      <w:szCs w:val="18"/>
    </w:rPr>
  </w:style>
  <w:style w:type="paragraph" w:customStyle="1" w:styleId="50">
    <w:name w:val="表格（5号）"/>
    <w:basedOn w:val="a"/>
    <w:link w:val="5Char0"/>
    <w:rsid w:val="00550E66"/>
    <w:pPr>
      <w:widowControl/>
      <w:spacing w:line="400" w:lineRule="exact"/>
      <w:jc w:val="center"/>
    </w:pPr>
    <w:rPr>
      <w:rFonts w:ascii="Calibri" w:eastAsia="微软雅黑" w:hAnsi="Calibri"/>
      <w:bCs/>
      <w:szCs w:val="18"/>
    </w:rPr>
  </w:style>
  <w:style w:type="character" w:customStyle="1" w:styleId="Charf2">
    <w:name w:val="列出段落 Char"/>
    <w:aliases w:val="正文格式 Char"/>
    <w:link w:val="aff2"/>
    <w:qFormat/>
    <w:rsid w:val="00550E66"/>
    <w:rPr>
      <w:sz w:val="24"/>
      <w:szCs w:val="24"/>
    </w:rPr>
  </w:style>
  <w:style w:type="paragraph" w:styleId="aff2">
    <w:name w:val="List Paragraph"/>
    <w:aliases w:val="正文格式"/>
    <w:basedOn w:val="a"/>
    <w:link w:val="Charf2"/>
    <w:uiPriority w:val="34"/>
    <w:qFormat/>
    <w:rsid w:val="00550E66"/>
    <w:pPr>
      <w:autoSpaceDE w:val="0"/>
      <w:autoSpaceDN w:val="0"/>
      <w:adjustRightInd w:val="0"/>
      <w:jc w:val="left"/>
    </w:pPr>
    <w:rPr>
      <w:rFonts w:ascii="Calibri" w:eastAsia="微软雅黑" w:hAnsi="Calibri"/>
      <w:kern w:val="0"/>
      <w:sz w:val="24"/>
    </w:rPr>
  </w:style>
  <w:style w:type="character" w:customStyle="1" w:styleId="labeltitle1">
    <w:name w:val="labeltitle1"/>
    <w:rsid w:val="00550E66"/>
    <w:rPr>
      <w:b/>
      <w:bCs/>
      <w:sz w:val="39"/>
      <w:szCs w:val="39"/>
    </w:rPr>
  </w:style>
  <w:style w:type="character" w:customStyle="1" w:styleId="2Char5">
    <w:name w:val="正文文本缩进 2 Char"/>
    <w:aliases w:val="Char Char Char Char1 Char,正文文字缩进 2 Char"/>
    <w:link w:val="25"/>
    <w:qFormat/>
    <w:rsid w:val="00550E66"/>
    <w:rPr>
      <w:rFonts w:ascii="宋体" w:eastAsia="宋体" w:hAnsi="宋体"/>
      <w:kern w:val="2"/>
      <w:sz w:val="24"/>
      <w:szCs w:val="24"/>
    </w:rPr>
  </w:style>
  <w:style w:type="paragraph" w:styleId="25">
    <w:name w:val="Body Text Indent 2"/>
    <w:aliases w:val="Char Char Char Char1,正文文字缩进 2"/>
    <w:basedOn w:val="a"/>
    <w:link w:val="2Char5"/>
    <w:qFormat/>
    <w:rsid w:val="00550E66"/>
    <w:pPr>
      <w:spacing w:line="360" w:lineRule="auto"/>
      <w:ind w:firstLineChars="200" w:firstLine="480"/>
    </w:pPr>
    <w:rPr>
      <w:rFonts w:ascii="宋体" w:hAnsi="宋体"/>
      <w:sz w:val="24"/>
    </w:rPr>
  </w:style>
  <w:style w:type="character" w:customStyle="1" w:styleId="Charf3">
    <w:name w:val="表格五号 Char"/>
    <w:rsid w:val="00550E66"/>
    <w:rPr>
      <w:rFonts w:ascii="宋体" w:eastAsia="宋体" w:hAnsi="宋体"/>
      <w:kern w:val="2"/>
      <w:sz w:val="21"/>
      <w:szCs w:val="21"/>
      <w:lang w:val="en-US" w:eastAsia="zh-CN" w:bidi="ar-SA"/>
    </w:rPr>
  </w:style>
  <w:style w:type="character" w:customStyle="1" w:styleId="Charf4">
    <w:name w:val="表格 Char"/>
    <w:aliases w:val="纯文本 Char,纯文本 Char1 Char1,纯文本 Char1 Char Char Char1,纯文本 Char Char Char Char Char Char Char Char Char Char Char Char Char Char Char Char Char Char Char Char Char Char1,普通文字 Char1 Char1,纯文本 Char Char Char Char Char Char1,普通文字 Char3,普 Char1"/>
    <w:qFormat/>
    <w:rsid w:val="00550E66"/>
    <w:rPr>
      <w:rFonts w:eastAsia="宋体"/>
      <w:kern w:val="2"/>
      <w:sz w:val="21"/>
      <w:szCs w:val="24"/>
      <w:lang w:val="en-US" w:eastAsia="zh-CN" w:bidi="ar-SA"/>
    </w:rPr>
  </w:style>
  <w:style w:type="character" w:customStyle="1" w:styleId="Charf5">
    <w:name w:val="正文悬挂缩进 Char"/>
    <w:rsid w:val="00550E66"/>
    <w:rPr>
      <w:rFonts w:eastAsia="楷体_GB2312"/>
      <w:kern w:val="2"/>
      <w:sz w:val="24"/>
      <w:szCs w:val="24"/>
      <w:lang w:val="en-US" w:eastAsia="zh-CN" w:bidi="ar-SA"/>
    </w:rPr>
  </w:style>
  <w:style w:type="character" w:customStyle="1" w:styleId="CharChar7">
    <w:name w:val="表内格式 Char Char"/>
    <w:link w:val="aff3"/>
    <w:rsid w:val="00550E66"/>
    <w:rPr>
      <w:rFonts w:ascii="宋体"/>
      <w:sz w:val="18"/>
    </w:rPr>
  </w:style>
  <w:style w:type="paragraph" w:customStyle="1" w:styleId="aff3">
    <w:name w:val="表内格式"/>
    <w:basedOn w:val="a"/>
    <w:link w:val="CharChar7"/>
    <w:qFormat/>
    <w:rsid w:val="00550E66"/>
    <w:pPr>
      <w:spacing w:line="280" w:lineRule="exact"/>
      <w:jc w:val="center"/>
    </w:pPr>
    <w:rPr>
      <w:rFonts w:ascii="宋体" w:eastAsia="微软雅黑" w:hAnsi="Calibri"/>
      <w:kern w:val="0"/>
      <w:sz w:val="18"/>
      <w:szCs w:val="20"/>
    </w:rPr>
  </w:style>
  <w:style w:type="character" w:customStyle="1" w:styleId="Charf6">
    <w:name w:val="君邦正文 Char"/>
    <w:rsid w:val="00550E66"/>
    <w:rPr>
      <w:rFonts w:eastAsia="宋体"/>
      <w:bCs/>
      <w:snapToGrid w:val="0"/>
      <w:sz w:val="24"/>
      <w:lang w:val="en-US" w:eastAsia="zh-CN" w:bidi="ar-SA"/>
    </w:rPr>
  </w:style>
  <w:style w:type="character" w:customStyle="1" w:styleId="001Char">
    <w:name w:val="正文001 Char"/>
    <w:link w:val="001"/>
    <w:qFormat/>
    <w:rsid w:val="00550E66"/>
    <w:rPr>
      <w:kern w:val="2"/>
      <w:sz w:val="24"/>
    </w:rPr>
  </w:style>
  <w:style w:type="paragraph" w:customStyle="1" w:styleId="001">
    <w:name w:val="正文001"/>
    <w:basedOn w:val="a"/>
    <w:link w:val="001Char"/>
    <w:qFormat/>
    <w:rsid w:val="00550E66"/>
    <w:pPr>
      <w:spacing w:before="60" w:line="460" w:lineRule="exact"/>
      <w:ind w:firstLine="482"/>
    </w:pPr>
    <w:rPr>
      <w:rFonts w:ascii="Calibri" w:eastAsia="微软雅黑" w:hAnsi="Calibri"/>
      <w:sz w:val="24"/>
      <w:szCs w:val="20"/>
    </w:rPr>
  </w:style>
  <w:style w:type="character" w:customStyle="1" w:styleId="eChar">
    <w:name w:val="e正文 Char"/>
    <w:link w:val="e"/>
    <w:rsid w:val="00550E66"/>
    <w:rPr>
      <w:rFonts w:eastAsia="宋体" w:hAnsi="宋体"/>
      <w:kern w:val="2"/>
      <w:sz w:val="24"/>
      <w:szCs w:val="24"/>
    </w:rPr>
  </w:style>
  <w:style w:type="paragraph" w:customStyle="1" w:styleId="e">
    <w:name w:val="e正文"/>
    <w:basedOn w:val="aff4"/>
    <w:link w:val="eChar"/>
    <w:rsid w:val="00550E66"/>
    <w:pPr>
      <w:adjustRightInd/>
      <w:spacing w:beforeLines="50" w:afterLines="50" w:line="400" w:lineRule="exact"/>
      <w:ind w:firstLineChars="200" w:firstLine="200"/>
    </w:pPr>
    <w:rPr>
      <w:rFonts w:eastAsia="宋体" w:hAnsi="宋体"/>
      <w:sz w:val="24"/>
    </w:rPr>
  </w:style>
  <w:style w:type="paragraph" w:styleId="aff4">
    <w:name w:val="Body Text First Indent"/>
    <w:basedOn w:val="af0"/>
    <w:link w:val="Char13"/>
    <w:rsid w:val="00550E66"/>
    <w:pPr>
      <w:adjustRightInd w:val="0"/>
      <w:spacing w:after="0" w:line="312" w:lineRule="auto"/>
      <w:ind w:firstLine="567"/>
    </w:pPr>
    <w:rPr>
      <w:rFonts w:eastAsia="仿宋_GB2312"/>
      <w:sz w:val="28"/>
    </w:rPr>
  </w:style>
  <w:style w:type="character" w:customStyle="1" w:styleId="Char13">
    <w:name w:val="正文首行缩进 Char1"/>
    <w:link w:val="aff4"/>
    <w:rsid w:val="00550E66"/>
    <w:rPr>
      <w:rFonts w:eastAsia="仿宋_GB2312"/>
      <w:kern w:val="2"/>
      <w:sz w:val="28"/>
      <w:szCs w:val="24"/>
    </w:rPr>
  </w:style>
  <w:style w:type="character" w:customStyle="1" w:styleId="Charf7">
    <w:name w:val="表格题 Char"/>
    <w:link w:val="aff5"/>
    <w:rsid w:val="00550E66"/>
    <w:rPr>
      <w:rFonts w:ascii="宋体" w:eastAsia="黑体" w:hAnsi="Courier New"/>
      <w:kern w:val="2"/>
      <w:sz w:val="24"/>
    </w:rPr>
  </w:style>
  <w:style w:type="paragraph" w:customStyle="1" w:styleId="aff5">
    <w:name w:val="表格题"/>
    <w:basedOn w:val="afc"/>
    <w:link w:val="Charf7"/>
    <w:rsid w:val="00550E66"/>
    <w:pPr>
      <w:ind w:firstLineChars="200" w:firstLine="200"/>
    </w:pPr>
    <w:rPr>
      <w:rFonts w:eastAsia="黑体"/>
      <w:sz w:val="24"/>
    </w:rPr>
  </w:style>
  <w:style w:type="character" w:customStyle="1" w:styleId="ydx">
    <w:name w:val="ydx"/>
    <w:rsid w:val="00550E66"/>
    <w:rPr>
      <w:shd w:val="clear" w:color="auto" w:fill="CC6600"/>
    </w:rPr>
  </w:style>
  <w:style w:type="character" w:customStyle="1" w:styleId="Charf8">
    <w:name w:val="批注文字 Char"/>
    <w:rsid w:val="00550E66"/>
    <w:rPr>
      <w:rFonts w:eastAsia="宋体"/>
      <w:kern w:val="2"/>
      <w:sz w:val="21"/>
      <w:szCs w:val="24"/>
      <w:lang w:val="en-US" w:eastAsia="zh-CN" w:bidi="ar-SA"/>
    </w:rPr>
  </w:style>
  <w:style w:type="character" w:customStyle="1" w:styleId="Charf9">
    <w:name w:val="正文文本 Char"/>
    <w:uiPriority w:val="99"/>
    <w:rsid w:val="00550E66"/>
    <w:rPr>
      <w:rFonts w:ascii="宋体" w:eastAsia="宋体" w:hAnsi="宋体"/>
      <w:kern w:val="2"/>
      <w:sz w:val="28"/>
      <w:szCs w:val="28"/>
      <w:lang w:val="en-US" w:eastAsia="zh-CN" w:bidi="ar-SA"/>
    </w:rPr>
  </w:style>
  <w:style w:type="character" w:customStyle="1" w:styleId="Charfa">
    <w:name w:val="报告正文 Char"/>
    <w:link w:val="aff6"/>
    <w:rsid w:val="00550E66"/>
    <w:rPr>
      <w:rFonts w:ascii="宋体" w:hAnsi="宋体"/>
      <w:kern w:val="2"/>
      <w:sz w:val="24"/>
      <w:szCs w:val="24"/>
    </w:rPr>
  </w:style>
  <w:style w:type="paragraph" w:customStyle="1" w:styleId="aff6">
    <w:name w:val="报告正文"/>
    <w:basedOn w:val="a"/>
    <w:link w:val="Charfa"/>
    <w:qFormat/>
    <w:rsid w:val="00550E66"/>
    <w:pPr>
      <w:tabs>
        <w:tab w:val="left" w:pos="4144"/>
      </w:tabs>
      <w:spacing w:beforeLines="50" w:afterLines="50" w:line="360" w:lineRule="auto"/>
      <w:ind w:firstLineChars="199" w:firstLine="478"/>
    </w:pPr>
    <w:rPr>
      <w:rFonts w:ascii="宋体" w:eastAsia="微软雅黑" w:hAnsi="宋体"/>
      <w:sz w:val="24"/>
    </w:rPr>
  </w:style>
  <w:style w:type="character" w:customStyle="1" w:styleId="Charfb">
    <w:name w:val="题注 Char"/>
    <w:link w:val="aff7"/>
    <w:uiPriority w:val="35"/>
    <w:rsid w:val="00550E66"/>
    <w:rPr>
      <w:rFonts w:ascii="Arial" w:eastAsia="黑体" w:hAnsi="Arial"/>
      <w:b/>
      <w:spacing w:val="6"/>
      <w:sz w:val="21"/>
    </w:rPr>
  </w:style>
  <w:style w:type="paragraph" w:styleId="aff7">
    <w:name w:val="caption"/>
    <w:basedOn w:val="a"/>
    <w:next w:val="a"/>
    <w:link w:val="Charfb"/>
    <w:qFormat/>
    <w:rsid w:val="00550E66"/>
    <w:pPr>
      <w:overflowPunct w:val="0"/>
      <w:topLinePunct/>
      <w:autoSpaceDE w:val="0"/>
      <w:autoSpaceDN w:val="0"/>
      <w:adjustRightInd w:val="0"/>
      <w:snapToGrid w:val="0"/>
      <w:spacing w:before="120"/>
      <w:ind w:firstLineChars="200" w:firstLine="446"/>
      <w:jc w:val="left"/>
    </w:pPr>
    <w:rPr>
      <w:rFonts w:ascii="Arial" w:eastAsia="黑体" w:hAnsi="Arial"/>
      <w:b/>
      <w:spacing w:val="6"/>
      <w:kern w:val="0"/>
      <w:szCs w:val="20"/>
    </w:rPr>
  </w:style>
  <w:style w:type="character" w:customStyle="1" w:styleId="Charfc">
    <w:name w:val="表头 Char"/>
    <w:aliases w:val="图表说明 Char,纯文本 Char Char Char Char1,纯文本 Char Char Char Char Char1,纯文本 Char Char Char Char Char Char,纯文本 Char Char Char1,纯文本 Char Char Char Char Char Char Char Char Char,纯文本 Char Char Char Char Char Char Char Char Char Char Char Char Char Char"/>
    <w:rsid w:val="00550E66"/>
    <w:rPr>
      <w:rFonts w:ascii="宋体" w:eastAsia="宋体" w:hAnsi="Courier New" w:cs="Courier New"/>
      <w:kern w:val="2"/>
      <w:sz w:val="21"/>
      <w:szCs w:val="21"/>
      <w:lang w:val="en-US" w:eastAsia="zh-CN" w:bidi="ar-SA"/>
    </w:rPr>
  </w:style>
  <w:style w:type="character" w:customStyle="1" w:styleId="Charfd">
    <w:name w:val="批注框文本 Char"/>
    <w:link w:val="aff8"/>
    <w:semiHidden/>
    <w:rsid w:val="00550E66"/>
    <w:rPr>
      <w:rFonts w:eastAsia="宋体"/>
      <w:kern w:val="2"/>
      <w:sz w:val="18"/>
      <w:szCs w:val="18"/>
    </w:rPr>
  </w:style>
  <w:style w:type="paragraph" w:styleId="aff8">
    <w:name w:val="Balloon Text"/>
    <w:basedOn w:val="a"/>
    <w:link w:val="Charfd"/>
    <w:semiHidden/>
    <w:rsid w:val="00550E66"/>
    <w:rPr>
      <w:rFonts w:ascii="Calibri" w:hAnsi="Calibri"/>
      <w:sz w:val="18"/>
      <w:szCs w:val="18"/>
    </w:rPr>
  </w:style>
  <w:style w:type="character" w:customStyle="1" w:styleId="Charfe">
    <w:name w:val="四号 正文 Char"/>
    <w:link w:val="aff9"/>
    <w:rsid w:val="00550E66"/>
    <w:rPr>
      <w:rFonts w:eastAsia="宋体"/>
      <w:spacing w:val="6"/>
      <w:kern w:val="2"/>
      <w:sz w:val="28"/>
    </w:rPr>
  </w:style>
  <w:style w:type="paragraph" w:customStyle="1" w:styleId="aff9">
    <w:name w:val="四号 正文"/>
    <w:basedOn w:val="a"/>
    <w:link w:val="Charfe"/>
    <w:rsid w:val="00550E66"/>
    <w:pPr>
      <w:ind w:firstLineChars="200" w:firstLine="584"/>
    </w:pPr>
    <w:rPr>
      <w:rFonts w:ascii="Calibri" w:hAnsi="Calibri"/>
      <w:spacing w:val="6"/>
      <w:sz w:val="28"/>
      <w:szCs w:val="20"/>
    </w:rPr>
  </w:style>
  <w:style w:type="character" w:customStyle="1" w:styleId="Char20">
    <w:name w:val="纯文本 Char2"/>
    <w:aliases w:val="文字缩进 Char1,普通文字 Char Char1,标题3 Char2,表格文字 Char Char,文字缩进 Char Char,标题3 Char Char Char,标题3 Char Char1,普通文字1 Char,普通文字2 Char,普通文字3 Char,文字缩进1 Char,表格文字1 Char,表格文字 Char2 Char,纯文本 Char1 Char,文字缩进 Char2 Char,标题31 Char,纯文本 Char Char,Plain Text Char"/>
    <w:rsid w:val="00550E66"/>
    <w:rPr>
      <w:rFonts w:eastAsia="仿宋_GB2312"/>
      <w:snapToGrid w:val="0"/>
      <w:sz w:val="24"/>
      <w:lang w:val="en-US" w:eastAsia="zh-CN" w:bidi="ar-SA"/>
    </w:rPr>
  </w:style>
  <w:style w:type="character" w:customStyle="1" w:styleId="Charff">
    <w:name w:val="表格标题 Char"/>
    <w:aliases w:val="文本条款 Char,正文（首行缩进两字）1 Char,表正文 Char,正文非缩进 Char,段1 Char,四号 Char,缩进 Char,ALT+Z Char,特点 Char,±êÌâ2 Char,正文（首行缩进两 Char,图表 Char,正文不缩进 Char,s4 Char,段落正文缩进 Char,段落正文 Char,表正文 Char1,正文非缩进 Char1,正文缩进 Char Char1,正文缩进 Char Char Char1,正文缩进1 Char"/>
    <w:link w:val="affa"/>
    <w:rsid w:val="00550E66"/>
    <w:rPr>
      <w:b/>
      <w:kern w:val="2"/>
      <w:sz w:val="24"/>
      <w:szCs w:val="24"/>
      <w:lang w:val="en-US" w:eastAsia="zh-CN" w:bidi="ar-SA"/>
    </w:rPr>
  </w:style>
  <w:style w:type="paragraph" w:customStyle="1" w:styleId="affa">
    <w:name w:val="表格标题"/>
    <w:next w:val="a"/>
    <w:link w:val="Charff"/>
    <w:rsid w:val="00550E66"/>
    <w:pPr>
      <w:spacing w:beforeLines="50"/>
      <w:jc w:val="center"/>
    </w:pPr>
    <w:rPr>
      <w:b/>
      <w:kern w:val="2"/>
      <w:sz w:val="24"/>
      <w:szCs w:val="24"/>
    </w:rPr>
  </w:style>
  <w:style w:type="character" w:customStyle="1" w:styleId="111Char">
    <w:name w:val="条标题1.1.1 Char"/>
    <w:aliases w:val="Section Char Char"/>
    <w:rsid w:val="00550E66"/>
    <w:rPr>
      <w:rFonts w:ascii="宋体" w:eastAsia="宋体" w:hAnsi="宋体"/>
      <w:b/>
      <w:bCs/>
      <w:kern w:val="2"/>
      <w:sz w:val="28"/>
      <w:szCs w:val="28"/>
      <w:lang w:eastAsia="zh-CN" w:bidi="ar-SA"/>
    </w:rPr>
  </w:style>
  <w:style w:type="character" w:customStyle="1" w:styleId="1Char2">
    <w:name w:val="页眉1 Char"/>
    <w:aliases w:val="页眉2 Char Char"/>
    <w:rsid w:val="00550E66"/>
    <w:rPr>
      <w:rFonts w:ascii="Times New Roman" w:eastAsia="宋体" w:hAnsi="Times New Roman" w:cs="Times New Roman"/>
      <w:sz w:val="18"/>
      <w:szCs w:val="20"/>
    </w:rPr>
  </w:style>
  <w:style w:type="paragraph" w:customStyle="1" w:styleId="-RED0">
    <w:name w:val="正文-RED"/>
    <w:link w:val="-REDChar0"/>
    <w:qFormat/>
    <w:rsid w:val="00550E66"/>
    <w:pPr>
      <w:spacing w:line="360" w:lineRule="auto"/>
      <w:ind w:firstLine="420"/>
    </w:pPr>
    <w:rPr>
      <w:rFonts w:ascii="Times New Roman" w:eastAsia="宋体" w:hAnsi="Times New Roman"/>
      <w:kern w:val="2"/>
      <w:sz w:val="24"/>
      <w:szCs w:val="21"/>
    </w:rPr>
  </w:style>
  <w:style w:type="character" w:customStyle="1" w:styleId="Char21">
    <w:name w:val="正文文本 Char2"/>
    <w:uiPriority w:val="99"/>
    <w:semiHidden/>
    <w:rsid w:val="00550E66"/>
    <w:rPr>
      <w:rFonts w:ascii="Times New Roman" w:eastAsia="宋体" w:hAnsi="Times New Roman" w:cs="Times New Roman"/>
      <w:kern w:val="2"/>
      <w:sz w:val="21"/>
      <w:szCs w:val="24"/>
    </w:rPr>
  </w:style>
  <w:style w:type="character" w:customStyle="1" w:styleId="Char14">
    <w:name w:val="批注主题 Char1"/>
    <w:uiPriority w:val="99"/>
    <w:semiHidden/>
    <w:rsid w:val="00550E66"/>
    <w:rPr>
      <w:rFonts w:ascii="Times New Roman" w:eastAsia="宋体" w:hAnsi="Times New Roman" w:cs="Times New Roman"/>
      <w:b/>
      <w:bCs/>
      <w:kern w:val="2"/>
      <w:sz w:val="21"/>
      <w:szCs w:val="24"/>
    </w:rPr>
  </w:style>
  <w:style w:type="character" w:customStyle="1" w:styleId="2Char10">
    <w:name w:val="正文文本缩进 2 Char1"/>
    <w:semiHidden/>
    <w:rsid w:val="00550E66"/>
    <w:rPr>
      <w:rFonts w:ascii="Times New Roman" w:eastAsia="宋体" w:hAnsi="Times New Roman" w:cs="Times New Roman"/>
      <w:kern w:val="2"/>
      <w:sz w:val="21"/>
      <w:szCs w:val="24"/>
    </w:rPr>
  </w:style>
  <w:style w:type="character" w:customStyle="1" w:styleId="Char15">
    <w:name w:val="正文文本缩进 Char1"/>
    <w:uiPriority w:val="99"/>
    <w:semiHidden/>
    <w:rsid w:val="00550E66"/>
    <w:rPr>
      <w:rFonts w:ascii="Times New Roman" w:eastAsia="宋体" w:hAnsi="Times New Roman" w:cs="Times New Roman"/>
      <w:kern w:val="2"/>
      <w:sz w:val="21"/>
      <w:szCs w:val="24"/>
    </w:rPr>
  </w:style>
  <w:style w:type="character" w:customStyle="1" w:styleId="Char16">
    <w:name w:val="日期 Char1"/>
    <w:uiPriority w:val="99"/>
    <w:semiHidden/>
    <w:rsid w:val="00550E66"/>
    <w:rPr>
      <w:rFonts w:ascii="Times New Roman" w:eastAsia="宋体" w:hAnsi="Times New Roman" w:cs="Times New Roman"/>
      <w:kern w:val="2"/>
      <w:sz w:val="21"/>
      <w:szCs w:val="24"/>
    </w:rPr>
  </w:style>
  <w:style w:type="character" w:customStyle="1" w:styleId="Char22">
    <w:name w:val="正文首行缩进 Char2"/>
    <w:basedOn w:val="Char21"/>
    <w:uiPriority w:val="99"/>
    <w:semiHidden/>
    <w:rsid w:val="00550E66"/>
    <w:rPr>
      <w:rFonts w:ascii="Times New Roman" w:eastAsia="宋体" w:hAnsi="Times New Roman" w:cs="Times New Roman"/>
      <w:kern w:val="2"/>
      <w:sz w:val="21"/>
      <w:szCs w:val="24"/>
    </w:rPr>
  </w:style>
  <w:style w:type="character" w:customStyle="1" w:styleId="Char17">
    <w:name w:val="文档结构图 Char1"/>
    <w:uiPriority w:val="99"/>
    <w:semiHidden/>
    <w:rsid w:val="00550E66"/>
    <w:rPr>
      <w:rFonts w:ascii="宋体" w:eastAsia="宋体" w:hAnsi="Times New Roman" w:cs="Times New Roman"/>
      <w:kern w:val="2"/>
      <w:sz w:val="18"/>
      <w:szCs w:val="18"/>
    </w:rPr>
  </w:style>
  <w:style w:type="paragraph" w:customStyle="1" w:styleId="210">
    <w:name w:val="样式 正文首行缩进 + 首行缩进:  2 字符1"/>
    <w:basedOn w:val="aff4"/>
    <w:rsid w:val="00550E66"/>
    <w:pPr>
      <w:snapToGrid w:val="0"/>
      <w:spacing w:line="480" w:lineRule="exact"/>
      <w:ind w:firstLineChars="200" w:firstLine="560"/>
    </w:pPr>
    <w:rPr>
      <w:rFonts w:ascii="宋体" w:eastAsia="宋体"/>
    </w:rPr>
  </w:style>
  <w:style w:type="paragraph" w:customStyle="1" w:styleId="affb">
    <w:name w:val="表"/>
    <w:basedOn w:val="a"/>
    <w:rsid w:val="00550E66"/>
    <w:pPr>
      <w:snapToGrid w:val="0"/>
      <w:jc w:val="center"/>
    </w:pPr>
    <w:rPr>
      <w:spacing w:val="2"/>
    </w:rPr>
  </w:style>
  <w:style w:type="character" w:customStyle="1" w:styleId="Char30">
    <w:name w:val="纯文本 Char3"/>
    <w:uiPriority w:val="99"/>
    <w:semiHidden/>
    <w:rsid w:val="00550E66"/>
    <w:rPr>
      <w:rFonts w:ascii="宋体" w:eastAsia="宋体" w:hAnsi="Courier New" w:cs="Courier New"/>
      <w:kern w:val="2"/>
      <w:sz w:val="21"/>
      <w:szCs w:val="21"/>
    </w:rPr>
  </w:style>
  <w:style w:type="paragraph" w:styleId="31">
    <w:name w:val="Body Text 3"/>
    <w:basedOn w:val="a"/>
    <w:link w:val="3Char1"/>
    <w:rsid w:val="00550E66"/>
    <w:pPr>
      <w:ind w:rightChars="-50" w:right="-105"/>
    </w:pPr>
  </w:style>
  <w:style w:type="character" w:customStyle="1" w:styleId="3Char1">
    <w:name w:val="正文文本 3 Char"/>
    <w:link w:val="31"/>
    <w:rsid w:val="00550E66"/>
    <w:rPr>
      <w:rFonts w:ascii="Times New Roman" w:eastAsia="宋体" w:hAnsi="Times New Roman" w:cs="Times New Roman"/>
      <w:kern w:val="2"/>
      <w:sz w:val="21"/>
      <w:szCs w:val="24"/>
    </w:rPr>
  </w:style>
  <w:style w:type="character" w:customStyle="1" w:styleId="Char18">
    <w:name w:val="批注框文本 Char1"/>
    <w:uiPriority w:val="99"/>
    <w:semiHidden/>
    <w:rsid w:val="00550E66"/>
    <w:rPr>
      <w:rFonts w:ascii="Times New Roman" w:eastAsia="宋体" w:hAnsi="Times New Roman" w:cs="Times New Roman"/>
      <w:kern w:val="2"/>
      <w:sz w:val="18"/>
      <w:szCs w:val="18"/>
    </w:rPr>
  </w:style>
  <w:style w:type="character" w:customStyle="1" w:styleId="2Char11">
    <w:name w:val="正文首行缩进 2 Char1"/>
    <w:basedOn w:val="Char15"/>
    <w:uiPriority w:val="99"/>
    <w:semiHidden/>
    <w:rsid w:val="00550E66"/>
    <w:rPr>
      <w:rFonts w:ascii="Times New Roman" w:eastAsia="宋体" w:hAnsi="Times New Roman" w:cs="Times New Roman"/>
      <w:kern w:val="2"/>
      <w:sz w:val="21"/>
      <w:szCs w:val="24"/>
    </w:rPr>
  </w:style>
  <w:style w:type="paragraph" w:customStyle="1" w:styleId="13">
    <w:name w:val="样式 正文首行缩进 + 首行缩进:  1 字符"/>
    <w:basedOn w:val="aff4"/>
    <w:rsid w:val="00550E66"/>
    <w:pPr>
      <w:overflowPunct w:val="0"/>
      <w:topLinePunct/>
      <w:spacing w:line="440" w:lineRule="exact"/>
      <w:ind w:firstLineChars="200" w:firstLine="560"/>
      <w:jc w:val="left"/>
      <w:textAlignment w:val="baseline"/>
    </w:pPr>
    <w:rPr>
      <w:rFonts w:eastAsia="宋体"/>
      <w:szCs w:val="28"/>
    </w:rPr>
  </w:style>
  <w:style w:type="paragraph" w:styleId="14">
    <w:name w:val="toc 1"/>
    <w:basedOn w:val="a"/>
    <w:next w:val="a"/>
    <w:uiPriority w:val="39"/>
    <w:rsid w:val="00550E66"/>
    <w:pPr>
      <w:spacing w:before="120" w:after="120"/>
      <w:jc w:val="left"/>
    </w:pPr>
    <w:rPr>
      <w:b/>
      <w:bCs/>
      <w:caps/>
      <w:sz w:val="20"/>
      <w:szCs w:val="20"/>
    </w:rPr>
  </w:style>
  <w:style w:type="character" w:customStyle="1" w:styleId="Char19">
    <w:name w:val="副标题 Char1"/>
    <w:uiPriority w:val="99"/>
    <w:rsid w:val="00550E66"/>
    <w:rPr>
      <w:rFonts w:ascii="Cambria" w:eastAsia="宋体" w:hAnsi="Cambria" w:cs="Times New Roman"/>
      <w:b/>
      <w:bCs/>
      <w:kern w:val="28"/>
      <w:sz w:val="32"/>
      <w:szCs w:val="32"/>
    </w:rPr>
  </w:style>
  <w:style w:type="paragraph" w:customStyle="1" w:styleId="41">
    <w:name w:val="样式4"/>
    <w:basedOn w:val="af0"/>
    <w:rsid w:val="00550E66"/>
    <w:pPr>
      <w:tabs>
        <w:tab w:val="left" w:pos="1820"/>
      </w:tabs>
      <w:snapToGrid w:val="0"/>
      <w:spacing w:after="0" w:line="240" w:lineRule="atLeast"/>
      <w:jc w:val="center"/>
    </w:pPr>
    <w:rPr>
      <w:rFonts w:eastAsia="幼圆"/>
      <w:kern w:val="0"/>
      <w:szCs w:val="20"/>
    </w:rPr>
  </w:style>
  <w:style w:type="paragraph" w:styleId="26">
    <w:name w:val="toc 2"/>
    <w:basedOn w:val="a"/>
    <w:next w:val="a"/>
    <w:uiPriority w:val="39"/>
    <w:rsid w:val="00550E66"/>
    <w:pPr>
      <w:jc w:val="center"/>
    </w:pPr>
    <w:rPr>
      <w:smallCaps/>
      <w:sz w:val="20"/>
      <w:szCs w:val="20"/>
    </w:rPr>
  </w:style>
  <w:style w:type="character" w:customStyle="1" w:styleId="3Char10">
    <w:name w:val="正文文本缩进 3 Char1"/>
    <w:uiPriority w:val="99"/>
    <w:semiHidden/>
    <w:rsid w:val="00550E66"/>
    <w:rPr>
      <w:rFonts w:ascii="Times New Roman" w:eastAsia="宋体" w:hAnsi="Times New Roman" w:cs="Times New Roman"/>
      <w:kern w:val="2"/>
      <w:sz w:val="16"/>
      <w:szCs w:val="16"/>
    </w:rPr>
  </w:style>
  <w:style w:type="character" w:customStyle="1" w:styleId="2Char12">
    <w:name w:val="正文文本 2 Char1"/>
    <w:uiPriority w:val="99"/>
    <w:semiHidden/>
    <w:rsid w:val="00550E66"/>
    <w:rPr>
      <w:rFonts w:ascii="Times New Roman" w:eastAsia="宋体" w:hAnsi="Times New Roman" w:cs="Times New Roman"/>
      <w:kern w:val="2"/>
      <w:sz w:val="21"/>
      <w:szCs w:val="24"/>
    </w:rPr>
  </w:style>
  <w:style w:type="character" w:customStyle="1" w:styleId="HTMLChar2">
    <w:name w:val="HTML 预设格式 Char2"/>
    <w:uiPriority w:val="99"/>
    <w:semiHidden/>
    <w:rsid w:val="00550E66"/>
    <w:rPr>
      <w:rFonts w:ascii="Courier New" w:eastAsia="宋体" w:hAnsi="Courier New" w:cs="Courier New"/>
      <w:kern w:val="2"/>
      <w:sz w:val="20"/>
      <w:szCs w:val="20"/>
    </w:rPr>
  </w:style>
  <w:style w:type="character" w:customStyle="1" w:styleId="Charff0">
    <w:name w:val="标题 Char"/>
    <w:link w:val="affc"/>
    <w:rsid w:val="00550E66"/>
    <w:rPr>
      <w:rFonts w:ascii="Times New Roman" w:eastAsia="黑体" w:hAnsi="Times New Roman" w:cs="Arial"/>
      <w:b/>
      <w:bCs/>
      <w:kern w:val="2"/>
      <w:sz w:val="36"/>
      <w:szCs w:val="32"/>
    </w:rPr>
  </w:style>
  <w:style w:type="paragraph" w:styleId="affc">
    <w:name w:val="Title"/>
    <w:basedOn w:val="a"/>
    <w:link w:val="Charff0"/>
    <w:qFormat/>
    <w:rsid w:val="00550E66"/>
    <w:pPr>
      <w:adjustRightInd w:val="0"/>
      <w:snapToGrid w:val="0"/>
      <w:spacing w:before="240" w:after="60" w:line="400" w:lineRule="atLeast"/>
      <w:jc w:val="center"/>
      <w:outlineLvl w:val="0"/>
    </w:pPr>
    <w:rPr>
      <w:rFonts w:eastAsia="黑体"/>
      <w:b/>
      <w:bCs/>
      <w:sz w:val="36"/>
      <w:szCs w:val="32"/>
    </w:rPr>
  </w:style>
  <w:style w:type="paragraph" w:styleId="affd">
    <w:name w:val="Normal (Web)"/>
    <w:aliases w:val="普通(Web),普通 (Web)"/>
    <w:basedOn w:val="a"/>
    <w:qFormat/>
    <w:rsid w:val="00550E66"/>
    <w:pPr>
      <w:widowControl/>
      <w:spacing w:before="100" w:beforeAutospacing="1" w:after="100" w:afterAutospacing="1"/>
      <w:jc w:val="left"/>
    </w:pPr>
    <w:rPr>
      <w:rFonts w:ascii="宋体" w:hAnsi="宋体" w:cs="宋体"/>
      <w:kern w:val="0"/>
      <w:sz w:val="24"/>
    </w:rPr>
  </w:style>
  <w:style w:type="paragraph" w:customStyle="1" w:styleId="-RED1">
    <w:name w:val="序号-RED"/>
    <w:qFormat/>
    <w:rsid w:val="00550E66"/>
    <w:rPr>
      <w:rFonts w:ascii="Times New Roman" w:eastAsia="宋体" w:hAnsi="Times New Roman"/>
    </w:rPr>
  </w:style>
  <w:style w:type="paragraph" w:customStyle="1" w:styleId="affe">
    <w:name w:val="环评表格正文"/>
    <w:basedOn w:val="a"/>
    <w:link w:val="CharChar8"/>
    <w:qFormat/>
    <w:rsid w:val="00550E66"/>
    <w:pPr>
      <w:jc w:val="center"/>
    </w:pPr>
    <w:rPr>
      <w:sz w:val="18"/>
      <w:szCs w:val="21"/>
    </w:rPr>
  </w:style>
  <w:style w:type="paragraph" w:customStyle="1" w:styleId="Char1CharCharCharCharCharCharCharCharCharCharCharCharCharCharCharCharCharChar">
    <w:name w:val="Char1 Char Char Char Char Char Char Char Char Char Char Char Char Char Char Char Char Char Char"/>
    <w:basedOn w:val="af4"/>
    <w:rsid w:val="00550E66"/>
    <w:pPr>
      <w:adjustRightInd w:val="0"/>
      <w:spacing w:line="436" w:lineRule="exact"/>
      <w:ind w:left="357"/>
      <w:jc w:val="left"/>
      <w:outlineLvl w:val="3"/>
    </w:pPr>
    <w:rPr>
      <w:rFonts w:ascii="Tahoma" w:hAnsi="Tahoma"/>
      <w:b/>
      <w:sz w:val="24"/>
    </w:rPr>
  </w:style>
  <w:style w:type="paragraph" w:customStyle="1" w:styleId="afff">
    <w:name w:val="项目编号"/>
    <w:basedOn w:val="aff4"/>
    <w:rsid w:val="00550E66"/>
    <w:pPr>
      <w:tabs>
        <w:tab w:val="left" w:pos="959"/>
      </w:tabs>
      <w:adjustRightInd/>
      <w:snapToGrid w:val="0"/>
      <w:spacing w:line="500" w:lineRule="atLeast"/>
      <w:ind w:left="959" w:hanging="420"/>
      <w:jc w:val="left"/>
    </w:pPr>
    <w:rPr>
      <w:rFonts w:ascii="宋体" w:eastAsia="宋体" w:hAnsi="宋体"/>
      <w:szCs w:val="28"/>
    </w:rPr>
  </w:style>
  <w:style w:type="paragraph" w:customStyle="1" w:styleId="afff0">
    <w:name w:val="样式 正文首行缩进 +"/>
    <w:basedOn w:val="aff4"/>
    <w:rsid w:val="00550E66"/>
    <w:pPr>
      <w:adjustRightInd/>
      <w:snapToGrid w:val="0"/>
      <w:spacing w:line="500" w:lineRule="atLeast"/>
      <w:ind w:firstLineChars="200" w:firstLine="539"/>
      <w:jc w:val="left"/>
    </w:pPr>
    <w:rPr>
      <w:rFonts w:ascii="宋体" w:eastAsia="宋体" w:hAnsi="宋体"/>
    </w:rPr>
  </w:style>
  <w:style w:type="paragraph" w:customStyle="1" w:styleId="Charff1">
    <w:name w:val="表头四号 Char"/>
    <w:basedOn w:val="aff4"/>
    <w:rsid w:val="00550E66"/>
    <w:pPr>
      <w:snapToGrid w:val="0"/>
      <w:spacing w:before="120" w:line="480" w:lineRule="exact"/>
      <w:ind w:firstLine="0"/>
      <w:jc w:val="left"/>
    </w:pPr>
    <w:rPr>
      <w:rFonts w:ascii="宋体" w:eastAsia="宋体"/>
      <w:b/>
      <w:szCs w:val="28"/>
    </w:rPr>
  </w:style>
  <w:style w:type="paragraph" w:customStyle="1" w:styleId="27">
    <w:name w:val="传统2"/>
    <w:basedOn w:val="12"/>
    <w:qFormat/>
    <w:rsid w:val="00550E66"/>
    <w:pPr>
      <w:spacing w:line="276" w:lineRule="auto"/>
    </w:pPr>
    <w:rPr>
      <w:b/>
      <w:kern w:val="0"/>
      <w:sz w:val="18"/>
      <w:szCs w:val="18"/>
    </w:rPr>
  </w:style>
  <w:style w:type="paragraph" w:customStyle="1" w:styleId="78">
    <w:name w:val="样式 段前: 7.8 磅"/>
    <w:basedOn w:val="a"/>
    <w:rsid w:val="00550E66"/>
    <w:pPr>
      <w:jc w:val="center"/>
    </w:pPr>
    <w:rPr>
      <w:rFonts w:ascii="宋体" w:hAnsi="宋体" w:cs="宋体"/>
      <w:color w:val="FF00FF"/>
    </w:rPr>
  </w:style>
  <w:style w:type="paragraph" w:customStyle="1" w:styleId="afff1">
    <w:name w:val="表格名"/>
    <w:basedOn w:val="a"/>
    <w:qFormat/>
    <w:rsid w:val="00550E66"/>
    <w:pPr>
      <w:adjustRightInd w:val="0"/>
      <w:snapToGrid w:val="0"/>
      <w:ind w:firstLineChars="200" w:firstLine="200"/>
    </w:pPr>
    <w:rPr>
      <w:rFonts w:eastAsia="黑体"/>
      <w:sz w:val="24"/>
    </w:rPr>
  </w:style>
  <w:style w:type="paragraph" w:customStyle="1" w:styleId="51">
    <w:name w:val="样式5"/>
    <w:basedOn w:val="aff6"/>
    <w:rsid w:val="00550E66"/>
    <w:pPr>
      <w:pBdr>
        <w:left w:val="single" w:sz="4" w:space="0" w:color="auto"/>
        <w:bottom w:val="single" w:sz="4" w:space="0" w:color="auto"/>
        <w:right w:val="single" w:sz="4" w:space="0" w:color="auto"/>
      </w:pBdr>
      <w:spacing w:beforeLines="0" w:beforeAutospacing="1" w:afterLines="0" w:afterAutospacing="1"/>
      <w:ind w:firstLineChars="0" w:firstLine="540"/>
      <w:jc w:val="center"/>
      <w:textAlignment w:val="center"/>
    </w:pPr>
    <w:rPr>
      <w:rFonts w:ascii="Arial Unicode MS" w:hAnsi="Arial Unicode MS" w:cs="Arial Unicode MS"/>
      <w:b/>
      <w:bCs/>
      <w:szCs w:val="21"/>
    </w:rPr>
  </w:style>
  <w:style w:type="paragraph" w:customStyle="1" w:styleId="15">
    <w:name w:val="修订1"/>
    <w:uiPriority w:val="99"/>
    <w:semiHidden/>
    <w:rsid w:val="00550E66"/>
    <w:rPr>
      <w:rFonts w:ascii="Times New Roman" w:eastAsia="宋体" w:hAnsi="Times New Roman"/>
      <w:kern w:val="2"/>
      <w:sz w:val="21"/>
      <w:szCs w:val="24"/>
    </w:rPr>
  </w:style>
  <w:style w:type="paragraph" w:customStyle="1" w:styleId="16">
    <w:name w:val="表中文字1"/>
    <w:rsid w:val="00550E66"/>
    <w:pPr>
      <w:widowControl w:val="0"/>
      <w:adjustRightInd w:val="0"/>
      <w:snapToGrid w:val="0"/>
      <w:spacing w:line="400" w:lineRule="exact"/>
      <w:jc w:val="center"/>
    </w:pPr>
    <w:rPr>
      <w:rFonts w:ascii="仿宋_GB2312" w:eastAsia="仿宋_GB2312" w:hAnsi="宋体" w:cs="Arial"/>
      <w:kern w:val="2"/>
      <w:sz w:val="24"/>
      <w:szCs w:val="24"/>
    </w:rPr>
  </w:style>
  <w:style w:type="paragraph" w:customStyle="1" w:styleId="afff2">
    <w:name w:val="表格正文"/>
    <w:basedOn w:val="af0"/>
    <w:rsid w:val="00550E66"/>
    <w:pPr>
      <w:snapToGrid w:val="0"/>
      <w:spacing w:before="20" w:after="20"/>
      <w:jc w:val="center"/>
    </w:pPr>
    <w:rPr>
      <w:kern w:val="24"/>
      <w:sz w:val="24"/>
      <w:szCs w:val="20"/>
    </w:rPr>
  </w:style>
  <w:style w:type="paragraph" w:customStyle="1" w:styleId="17">
    <w:name w:val="纯文本1"/>
    <w:basedOn w:val="a"/>
    <w:qFormat/>
    <w:rsid w:val="00550E66"/>
    <w:pPr>
      <w:adjustRightInd w:val="0"/>
      <w:textAlignment w:val="baseline"/>
    </w:pPr>
    <w:rPr>
      <w:rFonts w:ascii="宋体" w:hAnsi="Courier New"/>
    </w:rPr>
  </w:style>
  <w:style w:type="paragraph" w:customStyle="1" w:styleId="CharCharCharChar">
    <w:name w:val="Char Char Char Char"/>
    <w:basedOn w:val="af4"/>
    <w:rsid w:val="00550E66"/>
    <w:rPr>
      <w:rFonts w:ascii="Arial" w:eastAsia="仿宋_GB2312" w:hAnsi="Arial" w:cs="Arial"/>
      <w:color w:val="000000"/>
      <w:position w:val="18"/>
      <w:sz w:val="24"/>
    </w:rPr>
  </w:style>
  <w:style w:type="paragraph" w:customStyle="1" w:styleId="afff3">
    <w:name w:val="表格文字"/>
    <w:basedOn w:val="a"/>
    <w:next w:val="a"/>
    <w:uiPriority w:val="99"/>
    <w:qFormat/>
    <w:rsid w:val="00550E66"/>
    <w:pPr>
      <w:jc w:val="center"/>
    </w:pPr>
    <w:rPr>
      <w:rFonts w:ascii="仿宋_GB2312" w:eastAsia="仿宋_GB2312" w:hAnsi="Arial Black"/>
      <w:kern w:val="44"/>
      <w:sz w:val="24"/>
      <w:szCs w:val="20"/>
    </w:rPr>
  </w:style>
  <w:style w:type="paragraph" w:customStyle="1" w:styleId="afff4">
    <w:name w:val="样式 正文缩进"/>
    <w:basedOn w:val="af"/>
    <w:qFormat/>
    <w:rsid w:val="00550E66"/>
    <w:pPr>
      <w:spacing w:line="360" w:lineRule="auto"/>
      <w:ind w:firstLine="480"/>
      <w:jc w:val="left"/>
    </w:pPr>
    <w:rPr>
      <w:rFonts w:cs="宋体"/>
      <w:kern w:val="0"/>
      <w:sz w:val="24"/>
    </w:rPr>
  </w:style>
  <w:style w:type="paragraph" w:customStyle="1" w:styleId="Default">
    <w:name w:val="Default"/>
    <w:qFormat/>
    <w:rsid w:val="00550E66"/>
    <w:pPr>
      <w:widowControl w:val="0"/>
      <w:autoSpaceDE w:val="0"/>
      <w:autoSpaceDN w:val="0"/>
      <w:adjustRightInd w:val="0"/>
    </w:pPr>
    <w:rPr>
      <w:rFonts w:ascii="仿宋" w:eastAsia="仿宋" w:hAnsi="Times New Roman" w:cs="仿宋"/>
      <w:color w:val="000000"/>
      <w:sz w:val="24"/>
      <w:szCs w:val="24"/>
    </w:rPr>
  </w:style>
  <w:style w:type="paragraph" w:customStyle="1" w:styleId="WPSPlain">
    <w:name w:val="WPS Plain"/>
    <w:rsid w:val="00550E66"/>
    <w:rPr>
      <w:rFonts w:ascii="Times New Roman" w:eastAsia="宋体" w:hAnsi="Times New Roman"/>
    </w:rPr>
  </w:style>
  <w:style w:type="paragraph" w:customStyle="1" w:styleId="afff5">
    <w:name w:val="样式 样式 正文首行缩进 + +"/>
    <w:basedOn w:val="afff0"/>
    <w:rsid w:val="00550E66"/>
  </w:style>
  <w:style w:type="paragraph" w:customStyle="1" w:styleId="p15">
    <w:name w:val="p15"/>
    <w:basedOn w:val="a"/>
    <w:qFormat/>
    <w:rsid w:val="00550E66"/>
    <w:pPr>
      <w:widowControl/>
      <w:spacing w:line="360" w:lineRule="auto"/>
      <w:ind w:firstLine="420"/>
      <w:jc w:val="left"/>
    </w:pPr>
    <w:rPr>
      <w:kern w:val="0"/>
      <w:sz w:val="24"/>
    </w:rPr>
  </w:style>
  <w:style w:type="paragraph" w:customStyle="1" w:styleId="NormalNewNewNewNewNewNewNewNewNewNewNew">
    <w:name w:val="Normal New New New New New New New New New New New"/>
    <w:rsid w:val="00550E66"/>
    <w:pPr>
      <w:widowControl w:val="0"/>
      <w:jc w:val="both"/>
    </w:pPr>
    <w:rPr>
      <w:rFonts w:ascii="Times New Roman" w:eastAsia="宋体" w:hAnsi="Times New Roman" w:hint="eastAsia"/>
      <w:kern w:val="2"/>
      <w:sz w:val="21"/>
    </w:rPr>
  </w:style>
  <w:style w:type="paragraph" w:customStyle="1" w:styleId="120">
    <w:name w:val="样式 样式1 + 首行缩进:  2 字符"/>
    <w:basedOn w:val="a"/>
    <w:qFormat/>
    <w:rsid w:val="00550E66"/>
    <w:pPr>
      <w:spacing w:line="440" w:lineRule="atLeast"/>
      <w:ind w:firstLineChars="200" w:firstLine="480"/>
    </w:pPr>
    <w:rPr>
      <w:sz w:val="24"/>
      <w:szCs w:val="20"/>
    </w:rPr>
  </w:style>
  <w:style w:type="paragraph" w:customStyle="1" w:styleId="p17">
    <w:name w:val="p17"/>
    <w:basedOn w:val="a"/>
    <w:uiPriority w:val="99"/>
    <w:qFormat/>
    <w:rsid w:val="00550E66"/>
    <w:pPr>
      <w:widowControl/>
      <w:spacing w:after="60" w:line="360" w:lineRule="auto"/>
      <w:ind w:firstLine="420"/>
    </w:pPr>
    <w:rPr>
      <w:kern w:val="0"/>
      <w:sz w:val="24"/>
    </w:rPr>
  </w:style>
  <w:style w:type="paragraph" w:styleId="afff6">
    <w:name w:val="No Spacing"/>
    <w:uiPriority w:val="1"/>
    <w:qFormat/>
    <w:rsid w:val="00550E66"/>
    <w:pPr>
      <w:widowControl w:val="0"/>
      <w:jc w:val="center"/>
    </w:pPr>
    <w:rPr>
      <w:rFonts w:ascii="Times New Roman" w:eastAsia="宋体" w:hAnsi="Times New Roman"/>
      <w:b/>
      <w:kern w:val="2"/>
      <w:sz w:val="24"/>
      <w:szCs w:val="24"/>
    </w:rPr>
  </w:style>
  <w:style w:type="paragraph" w:customStyle="1" w:styleId="afff7">
    <w:name w:val="表内式样"/>
    <w:rsid w:val="00550E66"/>
    <w:pPr>
      <w:keepLines/>
      <w:widowControl w:val="0"/>
      <w:kinsoku w:val="0"/>
      <w:overflowPunct w:val="0"/>
      <w:adjustRightInd w:val="0"/>
      <w:spacing w:line="360" w:lineRule="atLeast"/>
      <w:jc w:val="center"/>
    </w:pPr>
    <w:rPr>
      <w:rFonts w:ascii="宋体" w:eastAsia="宋体" w:hAnsi="Times New Roman"/>
      <w:kern w:val="21"/>
      <w:sz w:val="21"/>
    </w:rPr>
  </w:style>
  <w:style w:type="paragraph" w:customStyle="1" w:styleId="afff8">
    <w:name w:val="鲍伟 正文"/>
    <w:rsid w:val="00550E66"/>
    <w:pPr>
      <w:spacing w:line="360" w:lineRule="auto"/>
      <w:ind w:leftChars="-2" w:left="-4" w:firstLineChars="200" w:firstLine="480"/>
      <w:jc w:val="both"/>
    </w:pPr>
    <w:rPr>
      <w:rFonts w:ascii="宋体" w:eastAsia="宋体" w:hAnsi="宋体"/>
      <w:kern w:val="2"/>
      <w:sz w:val="24"/>
    </w:rPr>
  </w:style>
  <w:style w:type="paragraph" w:customStyle="1" w:styleId="afff9">
    <w:name w:val="文本条款"/>
    <w:basedOn w:val="a"/>
    <w:next w:val="a"/>
    <w:rsid w:val="00550E66"/>
    <w:pPr>
      <w:spacing w:line="480" w:lineRule="exact"/>
      <w:ind w:firstLine="560"/>
    </w:pPr>
    <w:rPr>
      <w:rFonts w:ascii="宋体"/>
      <w:sz w:val="28"/>
      <w:szCs w:val="20"/>
    </w:rPr>
  </w:style>
  <w:style w:type="paragraph" w:customStyle="1" w:styleId="afffa">
    <w:name w:val="[正文格式]"/>
    <w:basedOn w:val="a"/>
    <w:link w:val="Charff2"/>
    <w:rsid w:val="00550E66"/>
    <w:pPr>
      <w:spacing w:line="440" w:lineRule="exact"/>
      <w:ind w:firstLineChars="200" w:firstLine="500"/>
    </w:pPr>
    <w:rPr>
      <w:sz w:val="25"/>
    </w:rPr>
  </w:style>
  <w:style w:type="character" w:customStyle="1" w:styleId="Charff2">
    <w:name w:val="[正文格式] Char"/>
    <w:link w:val="afffa"/>
    <w:rsid w:val="00550E66"/>
    <w:rPr>
      <w:rFonts w:ascii="Times New Roman" w:eastAsia="宋体" w:hAnsi="Times New Roman" w:cs="Times New Roman"/>
      <w:kern w:val="2"/>
      <w:sz w:val="25"/>
      <w:szCs w:val="24"/>
    </w:rPr>
  </w:style>
  <w:style w:type="character" w:customStyle="1" w:styleId="Charff3">
    <w:name w:val="@ 正文 Char"/>
    <w:link w:val="afffb"/>
    <w:rsid w:val="00550E66"/>
    <w:rPr>
      <w:rFonts w:hAnsi="宋体"/>
      <w:color w:val="000000"/>
      <w:kern w:val="2"/>
      <w:sz w:val="24"/>
      <w:szCs w:val="21"/>
    </w:rPr>
  </w:style>
  <w:style w:type="paragraph" w:customStyle="1" w:styleId="afffb">
    <w:name w:val="@ 正文"/>
    <w:basedOn w:val="a"/>
    <w:link w:val="Charff3"/>
    <w:qFormat/>
    <w:rsid w:val="00550E66"/>
    <w:pPr>
      <w:tabs>
        <w:tab w:val="left" w:pos="1980"/>
        <w:tab w:val="left" w:pos="3825"/>
        <w:tab w:val="left" w:pos="4680"/>
      </w:tabs>
      <w:spacing w:line="360" w:lineRule="auto"/>
      <w:ind w:firstLineChars="200" w:firstLine="200"/>
      <w:jc w:val="left"/>
    </w:pPr>
    <w:rPr>
      <w:rFonts w:ascii="Calibri" w:eastAsia="微软雅黑" w:hAnsi="宋体"/>
      <w:color w:val="000000"/>
      <w:sz w:val="24"/>
      <w:szCs w:val="21"/>
    </w:rPr>
  </w:style>
  <w:style w:type="character" w:customStyle="1" w:styleId="5Char1">
    <w:name w:val="5文章(治) Char"/>
    <w:link w:val="52"/>
    <w:rsid w:val="00550E66"/>
    <w:rPr>
      <w:rFonts w:eastAsia="楷体_GB2312"/>
      <w:color w:val="000000"/>
      <w:kern w:val="2"/>
      <w:sz w:val="28"/>
    </w:rPr>
  </w:style>
  <w:style w:type="paragraph" w:customStyle="1" w:styleId="52">
    <w:name w:val="5文章(治)"/>
    <w:basedOn w:val="a"/>
    <w:link w:val="5Char1"/>
    <w:rsid w:val="00550E66"/>
    <w:pPr>
      <w:spacing w:line="360" w:lineRule="auto"/>
      <w:ind w:firstLineChars="200" w:firstLine="560"/>
      <w:jc w:val="left"/>
    </w:pPr>
    <w:rPr>
      <w:rFonts w:ascii="Calibri" w:eastAsia="楷体_GB2312" w:hAnsi="Calibri"/>
      <w:color w:val="000000"/>
      <w:sz w:val="28"/>
      <w:szCs w:val="20"/>
    </w:rPr>
  </w:style>
  <w:style w:type="paragraph" w:customStyle="1" w:styleId="afffc">
    <w:name w:val="表格内容"/>
    <w:basedOn w:val="afa"/>
    <w:qFormat/>
    <w:rsid w:val="00550E66"/>
    <w:pPr>
      <w:adjustRightInd/>
      <w:spacing w:afterLines="0" w:line="240" w:lineRule="exact"/>
      <w:ind w:firstLineChars="0" w:firstLine="0"/>
      <w:contextualSpacing/>
      <w:jc w:val="left"/>
    </w:pPr>
    <w:rPr>
      <w:rFonts w:ascii="黑体" w:eastAsia="楷体_GB2312" w:cs="宋体"/>
      <w:kern w:val="2"/>
      <w:sz w:val="21"/>
      <w:szCs w:val="24"/>
      <w:lang w:bidi="en-US"/>
    </w:rPr>
  </w:style>
  <w:style w:type="character" w:customStyle="1" w:styleId="1Char3">
    <w:name w:val="正文1 Char"/>
    <w:qFormat/>
    <w:rsid w:val="00F93D68"/>
    <w:rPr>
      <w:kern w:val="2"/>
      <w:sz w:val="24"/>
      <w:szCs w:val="22"/>
    </w:rPr>
  </w:style>
  <w:style w:type="paragraph" w:customStyle="1" w:styleId="afffd">
    <w:name w:val="正文内容"/>
    <w:basedOn w:val="1"/>
    <w:rsid w:val="005633CF"/>
    <w:pPr>
      <w:keepNext w:val="0"/>
      <w:keepLines w:val="0"/>
      <w:adjustRightInd/>
      <w:snapToGrid/>
      <w:spacing w:beforeLines="0" w:afterLines="0"/>
      <w:ind w:firstLineChars="200" w:firstLine="480"/>
      <w:jc w:val="both"/>
    </w:pPr>
    <w:rPr>
      <w:rFonts w:ascii="Times New Roman" w:eastAsia="宋体" w:hAnsi="Times New Roman"/>
      <w:snapToGrid/>
      <w:kern w:val="44"/>
      <w:sz w:val="24"/>
      <w:szCs w:val="20"/>
    </w:rPr>
  </w:style>
  <w:style w:type="paragraph" w:customStyle="1" w:styleId="p0">
    <w:name w:val="p0"/>
    <w:basedOn w:val="a"/>
    <w:rsid w:val="00C700C5"/>
    <w:pPr>
      <w:widowControl/>
    </w:pPr>
    <w:rPr>
      <w:kern w:val="0"/>
      <w:szCs w:val="20"/>
    </w:rPr>
  </w:style>
  <w:style w:type="paragraph" w:customStyle="1" w:styleId="p16">
    <w:name w:val="p16"/>
    <w:basedOn w:val="a"/>
    <w:rsid w:val="00E25A05"/>
    <w:pPr>
      <w:widowControl/>
      <w:spacing w:after="80" w:line="440" w:lineRule="atLeast"/>
      <w:jc w:val="center"/>
    </w:pPr>
    <w:rPr>
      <w:rFonts w:ascii="黑体" w:eastAsia="黑体" w:hAnsi="Arial Unicode MS" w:hint="eastAsia"/>
      <w:kern w:val="0"/>
      <w:szCs w:val="20"/>
    </w:rPr>
  </w:style>
  <w:style w:type="paragraph" w:customStyle="1" w:styleId="GB2312221">
    <w:name w:val="样式 (中文) 仿宋_GB2312 四号 行距: 固定值 22 磅 首行缩进:  1 字符"/>
    <w:basedOn w:val="a"/>
    <w:rsid w:val="00534A22"/>
    <w:pPr>
      <w:spacing w:line="440" w:lineRule="exact"/>
      <w:ind w:firstLineChars="100" w:firstLine="280"/>
    </w:pPr>
    <w:rPr>
      <w:rFonts w:eastAsia="仿宋_GB2312"/>
      <w:sz w:val="24"/>
      <w:szCs w:val="20"/>
    </w:rPr>
  </w:style>
  <w:style w:type="character" w:customStyle="1" w:styleId="Char23">
    <w:name w:val="君邦正文 Char2"/>
    <w:locked/>
    <w:rsid w:val="00691C6D"/>
    <w:rPr>
      <w:bCs/>
      <w:sz w:val="24"/>
      <w:lang w:val="en-US" w:eastAsia="zh-CN" w:bidi="ar-SA"/>
    </w:rPr>
  </w:style>
  <w:style w:type="paragraph" w:customStyle="1" w:styleId="afffe">
    <w:name w:val="正文表格"/>
    <w:basedOn w:val="a"/>
    <w:link w:val="Charff4"/>
    <w:qFormat/>
    <w:rsid w:val="0055627B"/>
    <w:pPr>
      <w:jc w:val="center"/>
    </w:pPr>
    <w:rPr>
      <w:rFonts w:ascii="宋体" w:hAnsi="宋体"/>
      <w:szCs w:val="21"/>
    </w:rPr>
  </w:style>
  <w:style w:type="character" w:customStyle="1" w:styleId="Charff4">
    <w:name w:val="正文表格 Char"/>
    <w:link w:val="afffe"/>
    <w:rsid w:val="0055627B"/>
    <w:rPr>
      <w:rFonts w:ascii="宋体" w:eastAsia="宋体" w:hAnsi="宋体"/>
      <w:kern w:val="2"/>
      <w:sz w:val="21"/>
      <w:szCs w:val="21"/>
    </w:rPr>
  </w:style>
  <w:style w:type="character" w:customStyle="1" w:styleId="Char1a">
    <w:name w:val="题注 Char1"/>
    <w:rsid w:val="001C4E49"/>
    <w:rPr>
      <w:rFonts w:eastAsia="宋体"/>
      <w:b/>
      <w:kern w:val="2"/>
      <w:sz w:val="24"/>
      <w:szCs w:val="24"/>
      <w:lang w:val="en-US" w:eastAsia="zh-CN" w:bidi="ar-SA"/>
    </w:rPr>
  </w:style>
  <w:style w:type="paragraph" w:customStyle="1" w:styleId="18">
    <w:name w:val="正文_1"/>
    <w:qFormat/>
    <w:rsid w:val="00B4716C"/>
    <w:pPr>
      <w:widowControl w:val="0"/>
      <w:jc w:val="both"/>
    </w:pPr>
    <w:rPr>
      <w:rFonts w:eastAsia="宋体"/>
      <w:kern w:val="2"/>
      <w:sz w:val="21"/>
    </w:rPr>
  </w:style>
  <w:style w:type="paragraph" w:customStyle="1" w:styleId="19">
    <w:name w:val="1正文"/>
    <w:basedOn w:val="a"/>
    <w:qFormat/>
    <w:rsid w:val="006503EB"/>
    <w:pPr>
      <w:spacing w:line="360" w:lineRule="auto"/>
      <w:ind w:firstLineChars="200" w:firstLine="198"/>
    </w:pPr>
    <w:rPr>
      <w:sz w:val="24"/>
    </w:rPr>
  </w:style>
  <w:style w:type="paragraph" w:styleId="32">
    <w:name w:val="toc 3"/>
    <w:basedOn w:val="a"/>
    <w:next w:val="a"/>
    <w:autoRedefine/>
    <w:uiPriority w:val="39"/>
    <w:unhideWhenUsed/>
    <w:rsid w:val="00B072FB"/>
    <w:pPr>
      <w:ind w:leftChars="400" w:left="840"/>
    </w:pPr>
    <w:rPr>
      <w:rFonts w:ascii="Calibri" w:hAnsi="Calibri"/>
      <w:szCs w:val="22"/>
    </w:rPr>
  </w:style>
  <w:style w:type="paragraph" w:styleId="42">
    <w:name w:val="toc 4"/>
    <w:basedOn w:val="a"/>
    <w:next w:val="a"/>
    <w:autoRedefine/>
    <w:uiPriority w:val="39"/>
    <w:unhideWhenUsed/>
    <w:rsid w:val="00B072FB"/>
    <w:pPr>
      <w:ind w:leftChars="600" w:left="1260"/>
    </w:pPr>
    <w:rPr>
      <w:rFonts w:ascii="Calibri" w:hAnsi="Calibri"/>
      <w:szCs w:val="22"/>
    </w:rPr>
  </w:style>
  <w:style w:type="paragraph" w:styleId="53">
    <w:name w:val="toc 5"/>
    <w:basedOn w:val="a"/>
    <w:next w:val="a"/>
    <w:autoRedefine/>
    <w:uiPriority w:val="39"/>
    <w:unhideWhenUsed/>
    <w:rsid w:val="00B072FB"/>
    <w:pPr>
      <w:ind w:leftChars="800" w:left="1680"/>
    </w:pPr>
    <w:rPr>
      <w:rFonts w:ascii="Calibri" w:hAnsi="Calibri"/>
      <w:szCs w:val="22"/>
    </w:rPr>
  </w:style>
  <w:style w:type="paragraph" w:styleId="60">
    <w:name w:val="toc 6"/>
    <w:basedOn w:val="a"/>
    <w:next w:val="a"/>
    <w:autoRedefine/>
    <w:uiPriority w:val="39"/>
    <w:unhideWhenUsed/>
    <w:rsid w:val="00B072FB"/>
    <w:pPr>
      <w:ind w:leftChars="1000" w:left="2100"/>
    </w:pPr>
    <w:rPr>
      <w:rFonts w:ascii="Calibri" w:hAnsi="Calibri"/>
      <w:szCs w:val="22"/>
    </w:rPr>
  </w:style>
  <w:style w:type="paragraph" w:styleId="70">
    <w:name w:val="toc 7"/>
    <w:basedOn w:val="a"/>
    <w:next w:val="a"/>
    <w:autoRedefine/>
    <w:uiPriority w:val="39"/>
    <w:unhideWhenUsed/>
    <w:rsid w:val="00B072FB"/>
    <w:pPr>
      <w:ind w:leftChars="1200" w:left="2520"/>
    </w:pPr>
    <w:rPr>
      <w:rFonts w:ascii="Calibri" w:hAnsi="Calibri"/>
      <w:szCs w:val="22"/>
    </w:rPr>
  </w:style>
  <w:style w:type="paragraph" w:styleId="80">
    <w:name w:val="toc 8"/>
    <w:basedOn w:val="a"/>
    <w:next w:val="a"/>
    <w:autoRedefine/>
    <w:uiPriority w:val="39"/>
    <w:unhideWhenUsed/>
    <w:rsid w:val="00B072FB"/>
    <w:pPr>
      <w:ind w:leftChars="1400" w:left="2940"/>
    </w:pPr>
    <w:rPr>
      <w:rFonts w:ascii="Calibri" w:hAnsi="Calibri"/>
      <w:szCs w:val="22"/>
    </w:rPr>
  </w:style>
  <w:style w:type="paragraph" w:styleId="90">
    <w:name w:val="toc 9"/>
    <w:basedOn w:val="a"/>
    <w:next w:val="a"/>
    <w:autoRedefine/>
    <w:uiPriority w:val="39"/>
    <w:unhideWhenUsed/>
    <w:rsid w:val="00B072FB"/>
    <w:pPr>
      <w:ind w:leftChars="1600" w:left="3360"/>
    </w:pPr>
    <w:rPr>
      <w:rFonts w:ascii="Calibri" w:hAnsi="Calibri"/>
      <w:szCs w:val="22"/>
    </w:rPr>
  </w:style>
  <w:style w:type="paragraph" w:customStyle="1" w:styleId="S">
    <w:name w:val="S正文段落"/>
    <w:basedOn w:val="a"/>
    <w:rsid w:val="002F3AF4"/>
    <w:pPr>
      <w:snapToGrid w:val="0"/>
      <w:spacing w:line="360" w:lineRule="auto"/>
      <w:ind w:firstLineChars="200" w:firstLine="200"/>
    </w:pPr>
    <w:rPr>
      <w:kern w:val="0"/>
      <w:sz w:val="24"/>
    </w:rPr>
  </w:style>
  <w:style w:type="paragraph" w:customStyle="1" w:styleId="TableParagraph">
    <w:name w:val="Table Paragraph"/>
    <w:basedOn w:val="a"/>
    <w:uiPriority w:val="1"/>
    <w:qFormat/>
    <w:rsid w:val="00325B73"/>
    <w:rPr>
      <w:szCs w:val="20"/>
    </w:rPr>
  </w:style>
  <w:style w:type="paragraph" w:customStyle="1" w:styleId="220">
    <w:name w:val="标题22"/>
    <w:basedOn w:val="a"/>
    <w:qFormat/>
    <w:rsid w:val="003A33E8"/>
    <w:pPr>
      <w:spacing w:line="500" w:lineRule="exact"/>
      <w:jc w:val="left"/>
    </w:pPr>
    <w:rPr>
      <w:rFonts w:ascii="Arial" w:hAnsi="Arial" w:cstheme="minorBidi"/>
      <w:b/>
      <w:sz w:val="28"/>
      <w:szCs w:val="22"/>
    </w:rPr>
  </w:style>
  <w:style w:type="character" w:customStyle="1" w:styleId="-Char">
    <w:name w:val="兴福电子项目-环评样式 Char"/>
    <w:basedOn w:val="a0"/>
    <w:link w:val="-"/>
    <w:locked/>
    <w:rsid w:val="00780253"/>
    <w:rPr>
      <w:rFonts w:ascii="宋体" w:eastAsia="宋体" w:hAnsi="宋体"/>
      <w:sz w:val="24"/>
      <w:szCs w:val="24"/>
      <w:lang w:bidi="en-US"/>
    </w:rPr>
  </w:style>
  <w:style w:type="paragraph" w:customStyle="1" w:styleId="-">
    <w:name w:val="兴福电子项目-环评样式"/>
    <w:basedOn w:val="a"/>
    <w:link w:val="-Char"/>
    <w:qFormat/>
    <w:rsid w:val="00780253"/>
    <w:pPr>
      <w:widowControl/>
      <w:adjustRightInd w:val="0"/>
      <w:snapToGrid w:val="0"/>
      <w:spacing w:line="540" w:lineRule="exact"/>
      <w:ind w:firstLineChars="200" w:firstLine="480"/>
      <w:jc w:val="left"/>
    </w:pPr>
    <w:rPr>
      <w:rFonts w:ascii="宋体" w:hAnsi="宋体"/>
      <w:kern w:val="0"/>
      <w:sz w:val="24"/>
      <w:lang w:bidi="en-US"/>
    </w:rPr>
  </w:style>
  <w:style w:type="character" w:customStyle="1" w:styleId="-REDChar0">
    <w:name w:val="正文-RED Char"/>
    <w:link w:val="-RED0"/>
    <w:qFormat/>
    <w:locked/>
    <w:rsid w:val="006E5C26"/>
    <w:rPr>
      <w:rFonts w:ascii="Times New Roman" w:eastAsia="宋体" w:hAnsi="Times New Roman"/>
      <w:kern w:val="2"/>
      <w:sz w:val="24"/>
      <w:szCs w:val="21"/>
    </w:rPr>
  </w:style>
  <w:style w:type="character" w:customStyle="1" w:styleId="Charff5">
    <w:name w:val="正文可研 Char"/>
    <w:link w:val="affff"/>
    <w:locked/>
    <w:rsid w:val="008827B3"/>
    <w:rPr>
      <w:rFonts w:ascii="宋体" w:eastAsia="宋体" w:hAnsi="宋体"/>
      <w:sz w:val="28"/>
      <w:szCs w:val="28"/>
    </w:rPr>
  </w:style>
  <w:style w:type="paragraph" w:customStyle="1" w:styleId="affff">
    <w:name w:val="正文可研"/>
    <w:basedOn w:val="a"/>
    <w:link w:val="Charff5"/>
    <w:qFormat/>
    <w:rsid w:val="008827B3"/>
    <w:pPr>
      <w:spacing w:before="48" w:after="48" w:line="360" w:lineRule="auto"/>
      <w:ind w:firstLineChars="177" w:firstLine="496"/>
    </w:pPr>
    <w:rPr>
      <w:rFonts w:ascii="宋体" w:hAnsi="宋体"/>
      <w:kern w:val="0"/>
      <w:sz w:val="28"/>
      <w:szCs w:val="28"/>
    </w:rPr>
  </w:style>
  <w:style w:type="character" w:customStyle="1" w:styleId="Charff6">
    <w:name w:val="表格表头 Char"/>
    <w:link w:val="affff0"/>
    <w:qFormat/>
    <w:locked/>
    <w:rsid w:val="00314DAB"/>
    <w:rPr>
      <w:rFonts w:ascii="Times New Roman" w:hAnsi="Times New Roman"/>
      <w:b/>
      <w:kern w:val="2"/>
      <w:sz w:val="24"/>
      <w:szCs w:val="21"/>
    </w:rPr>
  </w:style>
  <w:style w:type="paragraph" w:customStyle="1" w:styleId="affff0">
    <w:name w:val="表格表头"/>
    <w:basedOn w:val="a"/>
    <w:link w:val="Charff6"/>
    <w:autoRedefine/>
    <w:qFormat/>
    <w:rsid w:val="00314DAB"/>
    <w:pPr>
      <w:tabs>
        <w:tab w:val="center" w:pos="4535"/>
        <w:tab w:val="left" w:pos="6795"/>
      </w:tabs>
      <w:spacing w:line="360" w:lineRule="auto"/>
      <w:jc w:val="center"/>
    </w:pPr>
    <w:rPr>
      <w:rFonts w:eastAsia="微软雅黑"/>
      <w:b/>
      <w:sz w:val="24"/>
      <w:szCs w:val="21"/>
    </w:rPr>
  </w:style>
  <w:style w:type="paragraph" w:customStyle="1" w:styleId="affff1">
    <w:name w:val="本文格式"/>
    <w:qFormat/>
    <w:rsid w:val="008C1805"/>
    <w:pPr>
      <w:widowControl w:val="0"/>
      <w:spacing w:line="360" w:lineRule="exact"/>
      <w:ind w:firstLine="476"/>
      <w:jc w:val="both"/>
    </w:pPr>
    <w:rPr>
      <w:rFonts w:ascii="Arial Unicode MS" w:eastAsia="Arial Unicode MS" w:hAnsi="Arial Unicode MS" w:cs="Arial Unicode MS"/>
      <w:color w:val="000000"/>
      <w:sz w:val="24"/>
      <w:szCs w:val="24"/>
      <w:u w:color="000000"/>
    </w:rPr>
  </w:style>
  <w:style w:type="paragraph" w:customStyle="1" w:styleId="Affff2">
    <w:name w:val="正文 A"/>
    <w:qFormat/>
    <w:rsid w:val="00EB56D5"/>
    <w:pPr>
      <w:widowControl w:val="0"/>
      <w:jc w:val="both"/>
    </w:pPr>
    <w:rPr>
      <w:rFonts w:ascii="Times New Roman" w:eastAsia="Arial Unicode MS" w:hAnsi="Times New Roman" w:cs="Arial Unicode MS"/>
      <w:color w:val="000000"/>
      <w:kern w:val="2"/>
      <w:sz w:val="21"/>
      <w:szCs w:val="21"/>
      <w:u w:color="000000"/>
    </w:rPr>
  </w:style>
  <w:style w:type="paragraph" w:customStyle="1" w:styleId="Affff3">
    <w:name w:val="默认 A"/>
    <w:qFormat/>
    <w:rsid w:val="00EB56D5"/>
    <w:rPr>
      <w:rFonts w:ascii="Helvetica" w:eastAsia="Arial Unicode MS" w:hAnsi="Helvetica" w:cs="Arial Unicode MS"/>
      <w:color w:val="000000"/>
      <w:sz w:val="22"/>
      <w:szCs w:val="22"/>
      <w:u w:color="000000"/>
    </w:rPr>
  </w:style>
  <w:style w:type="paragraph" w:customStyle="1" w:styleId="1a">
    <w:name w:val="列表段落1"/>
    <w:qFormat/>
    <w:rsid w:val="009522E8"/>
    <w:pPr>
      <w:widowControl w:val="0"/>
      <w:ind w:firstLine="420"/>
      <w:jc w:val="both"/>
    </w:pPr>
    <w:rPr>
      <w:rFonts w:eastAsia="Calibri" w:cs="Calibri"/>
      <w:color w:val="000000"/>
      <w:kern w:val="2"/>
      <w:sz w:val="21"/>
      <w:szCs w:val="21"/>
      <w:u w:color="000000"/>
    </w:rPr>
  </w:style>
  <w:style w:type="paragraph" w:customStyle="1" w:styleId="104">
    <w:name w:val="样式 首行缩进:  1.04 厘米"/>
    <w:qFormat/>
    <w:rsid w:val="009522E8"/>
    <w:pPr>
      <w:widowControl w:val="0"/>
      <w:spacing w:line="360" w:lineRule="auto"/>
    </w:pPr>
    <w:rPr>
      <w:rFonts w:ascii="Times New Roman" w:eastAsia="Arial Unicode MS" w:hAnsi="Times New Roman" w:cs="Arial Unicode MS"/>
      <w:color w:val="000000"/>
      <w:sz w:val="24"/>
      <w:szCs w:val="24"/>
      <w:u w:color="000000"/>
    </w:rPr>
  </w:style>
  <w:style w:type="table" w:styleId="affff4">
    <w:name w:val="Table Grid"/>
    <w:aliases w:val="lily 表格,(环评报告表）,网格型1,网格型-中对齐,网格型刘,网格型-1,专业网格,三线表,网格型模版,灰度表格,采用网格型,网格型c,黄桥表,灰度表格1,灰度表格2,灰度表格11,灰度表格3,灰度表格12,正文+宋体,表格虚线,网格型!,网格型-无边竖线,网格型11"/>
    <w:basedOn w:val="a1"/>
    <w:uiPriority w:val="99"/>
    <w:qFormat/>
    <w:rsid w:val="009522E8"/>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8BE"/>
    <w:rPr>
      <w:rFonts w:ascii="宋体" w:eastAsia="宋体" w:hAnsi="宋体" w:hint="eastAsia"/>
      <w:b w:val="0"/>
      <w:bCs w:val="0"/>
      <w:i w:val="0"/>
      <w:iCs w:val="0"/>
      <w:color w:val="000000"/>
      <w:sz w:val="24"/>
      <w:szCs w:val="24"/>
    </w:rPr>
  </w:style>
  <w:style w:type="table" w:customStyle="1" w:styleId="TableNormal">
    <w:name w:val="Table Normal"/>
    <w:uiPriority w:val="2"/>
    <w:unhideWhenUsed/>
    <w:qFormat/>
    <w:rsid w:val="00395BB0"/>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ff5">
    <w:name w:val="表格小五"/>
    <w:basedOn w:val="a"/>
    <w:qFormat/>
    <w:rsid w:val="001C3B92"/>
    <w:pPr>
      <w:adjustRightInd w:val="0"/>
      <w:snapToGrid w:val="0"/>
      <w:spacing w:line="320" w:lineRule="exact"/>
      <w:ind w:leftChars="-20" w:left="-42" w:rightChars="-20" w:right="-42"/>
      <w:jc w:val="center"/>
      <w:textAlignment w:val="baseline"/>
    </w:pPr>
    <w:rPr>
      <w:snapToGrid w:val="0"/>
      <w:color w:val="000000"/>
      <w:kern w:val="40"/>
      <w:sz w:val="18"/>
      <w:szCs w:val="20"/>
    </w:rPr>
  </w:style>
  <w:style w:type="character" w:customStyle="1" w:styleId="Char24">
    <w:name w:val="正文缩进 Char2"/>
    <w:qFormat/>
    <w:rsid w:val="00501E87"/>
    <w:rPr>
      <w:rFonts w:ascii="Times New Roman" w:hAnsi="Times New Roman"/>
      <w:kern w:val="2"/>
      <w:sz w:val="21"/>
    </w:rPr>
  </w:style>
  <w:style w:type="paragraph" w:customStyle="1" w:styleId="xl25">
    <w:name w:val="xl25"/>
    <w:basedOn w:val="a"/>
    <w:qFormat/>
    <w:rsid w:val="00FC2E5A"/>
    <w:pPr>
      <w:widowControl/>
      <w:pBdr>
        <w:bottom w:val="single" w:sz="4" w:space="0" w:color="auto"/>
        <w:right w:val="single" w:sz="4" w:space="0" w:color="auto"/>
      </w:pBdr>
      <w:spacing w:before="100" w:beforeAutospacing="1" w:after="100" w:afterAutospacing="1"/>
    </w:pPr>
    <w:rPr>
      <w:kern w:val="0"/>
      <w:szCs w:val="21"/>
    </w:rPr>
  </w:style>
  <w:style w:type="paragraph" w:customStyle="1" w:styleId="xl36">
    <w:name w:val="xl36"/>
    <w:basedOn w:val="a"/>
    <w:qFormat/>
    <w:rsid w:val="00FC2E5A"/>
    <w:pPr>
      <w:widowControl/>
      <w:pBdr>
        <w:left w:val="single" w:sz="4" w:space="0" w:color="auto"/>
        <w:right w:val="single" w:sz="4" w:space="0" w:color="auto"/>
      </w:pBdr>
      <w:spacing w:before="100" w:beforeAutospacing="1" w:after="100" w:afterAutospacing="1"/>
      <w:jc w:val="center"/>
      <w:textAlignment w:val="top"/>
    </w:pPr>
    <w:rPr>
      <w:kern w:val="0"/>
      <w:sz w:val="24"/>
    </w:rPr>
  </w:style>
  <w:style w:type="character" w:customStyle="1" w:styleId="CharChar8">
    <w:name w:val="环评表格正文 Char Char"/>
    <w:link w:val="affe"/>
    <w:qFormat/>
    <w:locked/>
    <w:rsid w:val="00506845"/>
    <w:rPr>
      <w:rFonts w:ascii="Times New Roman" w:eastAsia="宋体" w:hAnsi="Times New Roman"/>
      <w:kern w:val="2"/>
      <w:sz w:val="18"/>
      <w:szCs w:val="21"/>
    </w:rPr>
  </w:style>
  <w:style w:type="paragraph" w:customStyle="1" w:styleId="33">
    <w:name w:val="标题3"/>
    <w:basedOn w:val="3"/>
    <w:qFormat/>
    <w:rsid w:val="008D1996"/>
    <w:pPr>
      <w:spacing w:beforeLines="50" w:afterLines="50"/>
      <w:ind w:left="0" w:firstLine="0"/>
    </w:pPr>
    <w:rPr>
      <w:rFonts w:ascii="Times New Roman" w:eastAsia="宋体"/>
      <w:b/>
      <w:bCs/>
      <w:snapToGrid/>
      <w:sz w:val="28"/>
      <w:szCs w:val="28"/>
    </w:rPr>
  </w:style>
  <w:style w:type="character" w:customStyle="1" w:styleId="105pt17">
    <w:name w:val="正文文本 + 10.5 pt17"/>
    <w:rsid w:val="00393C2A"/>
    <w:rPr>
      <w:rFonts w:ascii="Arial Unicode MS" w:eastAsia="Arial Unicode MS" w:hAnsi="Arial Unicode MS" w:cs="Arial Unicode MS" w:hint="eastAsia"/>
      <w:strike w:val="0"/>
      <w:dstrike w:val="0"/>
      <w:sz w:val="21"/>
      <w:szCs w:val="21"/>
      <w:u w:val="none"/>
      <w:effect w:val="none"/>
      <w:lang w:val="en-US" w:eastAsia="en-US"/>
    </w:rPr>
  </w:style>
  <w:style w:type="character" w:customStyle="1" w:styleId="SimSun7">
    <w:name w:val="正文文本 + SimSun7"/>
    <w:aliases w:val="10 pt8"/>
    <w:rsid w:val="00393C2A"/>
    <w:rPr>
      <w:rFonts w:ascii="Simsun" w:eastAsia="Arial Unicode MS" w:hAnsi="Simsun" w:cs="Simsun" w:hint="eastAsia"/>
      <w:strike w:val="0"/>
      <w:dstrike w:val="0"/>
      <w:kern w:val="2"/>
      <w:sz w:val="20"/>
      <w:szCs w:val="20"/>
      <w:u w:val="none"/>
      <w:effect w:val="none"/>
    </w:rPr>
  </w:style>
  <w:style w:type="character" w:customStyle="1" w:styleId="95pt3">
    <w:name w:val="正文文本 + 9.5 pt3"/>
    <w:aliases w:val="粗体18"/>
    <w:rsid w:val="00393C2A"/>
    <w:rPr>
      <w:rFonts w:ascii="Arial Unicode MS" w:eastAsia="Arial Unicode MS" w:hAnsi="Arial Unicode MS" w:cs="Arial Unicode MS" w:hint="eastAsia"/>
      <w:b/>
      <w:bCs/>
      <w:strike w:val="0"/>
      <w:dstrike w:val="0"/>
      <w:kern w:val="2"/>
      <w:sz w:val="19"/>
      <w:szCs w:val="19"/>
      <w:u w:val="none"/>
      <w:effect w:val="none"/>
      <w:lang w:eastAsia="en-US"/>
    </w:rPr>
  </w:style>
  <w:style w:type="character" w:customStyle="1" w:styleId="lyy4Char">
    <w:name w:val="lyy标题4 Char"/>
    <w:basedOn w:val="a0"/>
    <w:link w:val="lyy4"/>
    <w:locked/>
    <w:rsid w:val="00F45AAF"/>
    <w:rPr>
      <w:kern w:val="2"/>
      <w:sz w:val="24"/>
    </w:rPr>
  </w:style>
  <w:style w:type="paragraph" w:customStyle="1" w:styleId="lyy4">
    <w:name w:val="lyy标题4"/>
    <w:basedOn w:val="4"/>
    <w:link w:val="lyy4Char"/>
    <w:rsid w:val="00F45AAF"/>
    <w:pPr>
      <w:keepLines/>
      <w:tabs>
        <w:tab w:val="clear" w:pos="360"/>
        <w:tab w:val="left" w:pos="864"/>
        <w:tab w:val="left" w:pos="2160"/>
      </w:tabs>
      <w:adjustRightInd w:val="0"/>
      <w:spacing w:line="500" w:lineRule="exact"/>
      <w:ind w:left="2160" w:hanging="420"/>
    </w:pPr>
    <w:rPr>
      <w:rFonts w:ascii="Calibri" w:eastAsia="微软雅黑" w:hAnsi="Calibri"/>
      <w:sz w:val="24"/>
    </w:rPr>
  </w:style>
  <w:style w:type="paragraph" w:styleId="affff6">
    <w:name w:val="List Bullet"/>
    <w:basedOn w:val="a"/>
    <w:qFormat/>
    <w:rsid w:val="008A11E8"/>
    <w:pPr>
      <w:adjustRightInd w:val="0"/>
      <w:jc w:val="center"/>
      <w:textAlignment w:val="baseline"/>
    </w:pPr>
    <w:rPr>
      <w:kern w:val="0"/>
      <w:sz w:val="18"/>
      <w:szCs w:val="20"/>
    </w:rPr>
  </w:style>
  <w:style w:type="paragraph" w:customStyle="1" w:styleId="CharChara">
    <w:name w:val="Char Char"/>
    <w:basedOn w:val="a"/>
    <w:rsid w:val="005026E0"/>
    <w:pPr>
      <w:widowControl/>
      <w:spacing w:after="160" w:line="240" w:lineRule="exact"/>
      <w:jc w:val="left"/>
    </w:pPr>
    <w:rPr>
      <w:rFonts w:ascii="Arial" w:hAnsi="Arial"/>
      <w:kern w:val="0"/>
      <w:sz w:val="20"/>
      <w:szCs w:val="20"/>
      <w:lang w:eastAsia="en-US"/>
    </w:rPr>
  </w:style>
  <w:style w:type="paragraph" w:customStyle="1" w:styleId="reader-word-layerreader-word-s5-10">
    <w:name w:val="reader-word-layer reader-word-s5-10"/>
    <w:basedOn w:val="a"/>
    <w:qFormat/>
    <w:rsid w:val="00CC7CFF"/>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
    <w:uiPriority w:val="99"/>
    <w:qFormat/>
    <w:rsid w:val="00661CC1"/>
    <w:rPr>
      <w:szCs w:val="21"/>
    </w:rPr>
  </w:style>
  <w:style w:type="paragraph" w:customStyle="1" w:styleId="190">
    <w:name w:val="样式19"/>
    <w:basedOn w:val="3"/>
    <w:link w:val="19Char"/>
    <w:rsid w:val="00B479EC"/>
    <w:pPr>
      <w:numPr>
        <w:ilvl w:val="2"/>
      </w:numPr>
      <w:tabs>
        <w:tab w:val="num" w:pos="862"/>
      </w:tabs>
      <w:adjustRightInd/>
      <w:snapToGrid/>
      <w:spacing w:line="500" w:lineRule="exact"/>
      <w:ind w:left="862" w:hanging="720"/>
    </w:pPr>
    <w:rPr>
      <w:rFonts w:ascii="Times New Roman"/>
      <w:b/>
      <w:bCs/>
      <w:snapToGrid/>
      <w:kern w:val="2"/>
      <w:sz w:val="28"/>
      <w:szCs w:val="28"/>
    </w:rPr>
  </w:style>
  <w:style w:type="character" w:customStyle="1" w:styleId="19Char">
    <w:name w:val="样式19 Char"/>
    <w:link w:val="190"/>
    <w:rsid w:val="00B479EC"/>
    <w:rPr>
      <w:rFonts w:ascii="Times New Roman" w:eastAsia="黑体" w:hAnsi="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174">
      <w:bodyDiv w:val="1"/>
      <w:marLeft w:val="0"/>
      <w:marRight w:val="0"/>
      <w:marTop w:val="0"/>
      <w:marBottom w:val="0"/>
      <w:divBdr>
        <w:top w:val="none" w:sz="0" w:space="0" w:color="auto"/>
        <w:left w:val="none" w:sz="0" w:space="0" w:color="auto"/>
        <w:bottom w:val="none" w:sz="0" w:space="0" w:color="auto"/>
        <w:right w:val="none" w:sz="0" w:space="0" w:color="auto"/>
      </w:divBdr>
    </w:div>
    <w:div w:id="10186411">
      <w:bodyDiv w:val="1"/>
      <w:marLeft w:val="0"/>
      <w:marRight w:val="0"/>
      <w:marTop w:val="0"/>
      <w:marBottom w:val="0"/>
      <w:divBdr>
        <w:top w:val="none" w:sz="0" w:space="0" w:color="auto"/>
        <w:left w:val="none" w:sz="0" w:space="0" w:color="auto"/>
        <w:bottom w:val="none" w:sz="0" w:space="0" w:color="auto"/>
        <w:right w:val="none" w:sz="0" w:space="0" w:color="auto"/>
      </w:divBdr>
    </w:div>
    <w:div w:id="14425199">
      <w:bodyDiv w:val="1"/>
      <w:marLeft w:val="0"/>
      <w:marRight w:val="0"/>
      <w:marTop w:val="0"/>
      <w:marBottom w:val="0"/>
      <w:divBdr>
        <w:top w:val="none" w:sz="0" w:space="0" w:color="auto"/>
        <w:left w:val="none" w:sz="0" w:space="0" w:color="auto"/>
        <w:bottom w:val="none" w:sz="0" w:space="0" w:color="auto"/>
        <w:right w:val="none" w:sz="0" w:space="0" w:color="auto"/>
      </w:divBdr>
    </w:div>
    <w:div w:id="18120643">
      <w:bodyDiv w:val="1"/>
      <w:marLeft w:val="0"/>
      <w:marRight w:val="0"/>
      <w:marTop w:val="0"/>
      <w:marBottom w:val="0"/>
      <w:divBdr>
        <w:top w:val="none" w:sz="0" w:space="0" w:color="auto"/>
        <w:left w:val="none" w:sz="0" w:space="0" w:color="auto"/>
        <w:bottom w:val="none" w:sz="0" w:space="0" w:color="auto"/>
        <w:right w:val="none" w:sz="0" w:space="0" w:color="auto"/>
      </w:divBdr>
    </w:div>
    <w:div w:id="22174066">
      <w:bodyDiv w:val="1"/>
      <w:marLeft w:val="0"/>
      <w:marRight w:val="0"/>
      <w:marTop w:val="0"/>
      <w:marBottom w:val="0"/>
      <w:divBdr>
        <w:top w:val="none" w:sz="0" w:space="0" w:color="auto"/>
        <w:left w:val="none" w:sz="0" w:space="0" w:color="auto"/>
        <w:bottom w:val="none" w:sz="0" w:space="0" w:color="auto"/>
        <w:right w:val="none" w:sz="0" w:space="0" w:color="auto"/>
      </w:divBdr>
    </w:div>
    <w:div w:id="29498363">
      <w:bodyDiv w:val="1"/>
      <w:marLeft w:val="0"/>
      <w:marRight w:val="0"/>
      <w:marTop w:val="0"/>
      <w:marBottom w:val="0"/>
      <w:divBdr>
        <w:top w:val="none" w:sz="0" w:space="0" w:color="auto"/>
        <w:left w:val="none" w:sz="0" w:space="0" w:color="auto"/>
        <w:bottom w:val="none" w:sz="0" w:space="0" w:color="auto"/>
        <w:right w:val="none" w:sz="0" w:space="0" w:color="auto"/>
      </w:divBdr>
    </w:div>
    <w:div w:id="31929790">
      <w:bodyDiv w:val="1"/>
      <w:marLeft w:val="0"/>
      <w:marRight w:val="0"/>
      <w:marTop w:val="0"/>
      <w:marBottom w:val="0"/>
      <w:divBdr>
        <w:top w:val="none" w:sz="0" w:space="0" w:color="auto"/>
        <w:left w:val="none" w:sz="0" w:space="0" w:color="auto"/>
        <w:bottom w:val="none" w:sz="0" w:space="0" w:color="auto"/>
        <w:right w:val="none" w:sz="0" w:space="0" w:color="auto"/>
      </w:divBdr>
    </w:div>
    <w:div w:id="39861670">
      <w:bodyDiv w:val="1"/>
      <w:marLeft w:val="0"/>
      <w:marRight w:val="0"/>
      <w:marTop w:val="0"/>
      <w:marBottom w:val="0"/>
      <w:divBdr>
        <w:top w:val="none" w:sz="0" w:space="0" w:color="auto"/>
        <w:left w:val="none" w:sz="0" w:space="0" w:color="auto"/>
        <w:bottom w:val="none" w:sz="0" w:space="0" w:color="auto"/>
        <w:right w:val="none" w:sz="0" w:space="0" w:color="auto"/>
      </w:divBdr>
    </w:div>
    <w:div w:id="44380895">
      <w:bodyDiv w:val="1"/>
      <w:marLeft w:val="0"/>
      <w:marRight w:val="0"/>
      <w:marTop w:val="0"/>
      <w:marBottom w:val="0"/>
      <w:divBdr>
        <w:top w:val="none" w:sz="0" w:space="0" w:color="auto"/>
        <w:left w:val="none" w:sz="0" w:space="0" w:color="auto"/>
        <w:bottom w:val="none" w:sz="0" w:space="0" w:color="auto"/>
        <w:right w:val="none" w:sz="0" w:space="0" w:color="auto"/>
      </w:divBdr>
    </w:div>
    <w:div w:id="48043766">
      <w:bodyDiv w:val="1"/>
      <w:marLeft w:val="0"/>
      <w:marRight w:val="0"/>
      <w:marTop w:val="0"/>
      <w:marBottom w:val="0"/>
      <w:divBdr>
        <w:top w:val="none" w:sz="0" w:space="0" w:color="auto"/>
        <w:left w:val="none" w:sz="0" w:space="0" w:color="auto"/>
        <w:bottom w:val="none" w:sz="0" w:space="0" w:color="auto"/>
        <w:right w:val="none" w:sz="0" w:space="0" w:color="auto"/>
      </w:divBdr>
    </w:div>
    <w:div w:id="49774270">
      <w:bodyDiv w:val="1"/>
      <w:marLeft w:val="0"/>
      <w:marRight w:val="0"/>
      <w:marTop w:val="0"/>
      <w:marBottom w:val="0"/>
      <w:divBdr>
        <w:top w:val="none" w:sz="0" w:space="0" w:color="auto"/>
        <w:left w:val="none" w:sz="0" w:space="0" w:color="auto"/>
        <w:bottom w:val="none" w:sz="0" w:space="0" w:color="auto"/>
        <w:right w:val="none" w:sz="0" w:space="0" w:color="auto"/>
      </w:divBdr>
    </w:div>
    <w:div w:id="53890180">
      <w:bodyDiv w:val="1"/>
      <w:marLeft w:val="0"/>
      <w:marRight w:val="0"/>
      <w:marTop w:val="0"/>
      <w:marBottom w:val="0"/>
      <w:divBdr>
        <w:top w:val="none" w:sz="0" w:space="0" w:color="auto"/>
        <w:left w:val="none" w:sz="0" w:space="0" w:color="auto"/>
        <w:bottom w:val="none" w:sz="0" w:space="0" w:color="auto"/>
        <w:right w:val="none" w:sz="0" w:space="0" w:color="auto"/>
      </w:divBdr>
    </w:div>
    <w:div w:id="61219030">
      <w:bodyDiv w:val="1"/>
      <w:marLeft w:val="0"/>
      <w:marRight w:val="0"/>
      <w:marTop w:val="0"/>
      <w:marBottom w:val="0"/>
      <w:divBdr>
        <w:top w:val="none" w:sz="0" w:space="0" w:color="auto"/>
        <w:left w:val="none" w:sz="0" w:space="0" w:color="auto"/>
        <w:bottom w:val="none" w:sz="0" w:space="0" w:color="auto"/>
        <w:right w:val="none" w:sz="0" w:space="0" w:color="auto"/>
      </w:divBdr>
    </w:div>
    <w:div w:id="65810750">
      <w:bodyDiv w:val="1"/>
      <w:marLeft w:val="0"/>
      <w:marRight w:val="0"/>
      <w:marTop w:val="0"/>
      <w:marBottom w:val="0"/>
      <w:divBdr>
        <w:top w:val="none" w:sz="0" w:space="0" w:color="auto"/>
        <w:left w:val="none" w:sz="0" w:space="0" w:color="auto"/>
        <w:bottom w:val="none" w:sz="0" w:space="0" w:color="auto"/>
        <w:right w:val="none" w:sz="0" w:space="0" w:color="auto"/>
      </w:divBdr>
    </w:div>
    <w:div w:id="68112787">
      <w:bodyDiv w:val="1"/>
      <w:marLeft w:val="0"/>
      <w:marRight w:val="0"/>
      <w:marTop w:val="0"/>
      <w:marBottom w:val="0"/>
      <w:divBdr>
        <w:top w:val="none" w:sz="0" w:space="0" w:color="auto"/>
        <w:left w:val="none" w:sz="0" w:space="0" w:color="auto"/>
        <w:bottom w:val="none" w:sz="0" w:space="0" w:color="auto"/>
        <w:right w:val="none" w:sz="0" w:space="0" w:color="auto"/>
      </w:divBdr>
    </w:div>
    <w:div w:id="73480282">
      <w:bodyDiv w:val="1"/>
      <w:marLeft w:val="0"/>
      <w:marRight w:val="0"/>
      <w:marTop w:val="0"/>
      <w:marBottom w:val="0"/>
      <w:divBdr>
        <w:top w:val="none" w:sz="0" w:space="0" w:color="auto"/>
        <w:left w:val="none" w:sz="0" w:space="0" w:color="auto"/>
        <w:bottom w:val="none" w:sz="0" w:space="0" w:color="auto"/>
        <w:right w:val="none" w:sz="0" w:space="0" w:color="auto"/>
      </w:divBdr>
    </w:div>
    <w:div w:id="75634911">
      <w:bodyDiv w:val="1"/>
      <w:marLeft w:val="0"/>
      <w:marRight w:val="0"/>
      <w:marTop w:val="0"/>
      <w:marBottom w:val="0"/>
      <w:divBdr>
        <w:top w:val="none" w:sz="0" w:space="0" w:color="auto"/>
        <w:left w:val="none" w:sz="0" w:space="0" w:color="auto"/>
        <w:bottom w:val="none" w:sz="0" w:space="0" w:color="auto"/>
        <w:right w:val="none" w:sz="0" w:space="0" w:color="auto"/>
      </w:divBdr>
    </w:div>
    <w:div w:id="82915743">
      <w:bodyDiv w:val="1"/>
      <w:marLeft w:val="0"/>
      <w:marRight w:val="0"/>
      <w:marTop w:val="0"/>
      <w:marBottom w:val="0"/>
      <w:divBdr>
        <w:top w:val="none" w:sz="0" w:space="0" w:color="auto"/>
        <w:left w:val="none" w:sz="0" w:space="0" w:color="auto"/>
        <w:bottom w:val="none" w:sz="0" w:space="0" w:color="auto"/>
        <w:right w:val="none" w:sz="0" w:space="0" w:color="auto"/>
      </w:divBdr>
    </w:div>
    <w:div w:id="84427700">
      <w:bodyDiv w:val="1"/>
      <w:marLeft w:val="0"/>
      <w:marRight w:val="0"/>
      <w:marTop w:val="0"/>
      <w:marBottom w:val="0"/>
      <w:divBdr>
        <w:top w:val="none" w:sz="0" w:space="0" w:color="auto"/>
        <w:left w:val="none" w:sz="0" w:space="0" w:color="auto"/>
        <w:bottom w:val="none" w:sz="0" w:space="0" w:color="auto"/>
        <w:right w:val="none" w:sz="0" w:space="0" w:color="auto"/>
      </w:divBdr>
    </w:div>
    <w:div w:id="89669776">
      <w:bodyDiv w:val="1"/>
      <w:marLeft w:val="0"/>
      <w:marRight w:val="0"/>
      <w:marTop w:val="0"/>
      <w:marBottom w:val="0"/>
      <w:divBdr>
        <w:top w:val="none" w:sz="0" w:space="0" w:color="auto"/>
        <w:left w:val="none" w:sz="0" w:space="0" w:color="auto"/>
        <w:bottom w:val="none" w:sz="0" w:space="0" w:color="auto"/>
        <w:right w:val="none" w:sz="0" w:space="0" w:color="auto"/>
      </w:divBdr>
    </w:div>
    <w:div w:id="98180614">
      <w:bodyDiv w:val="1"/>
      <w:marLeft w:val="0"/>
      <w:marRight w:val="0"/>
      <w:marTop w:val="0"/>
      <w:marBottom w:val="0"/>
      <w:divBdr>
        <w:top w:val="none" w:sz="0" w:space="0" w:color="auto"/>
        <w:left w:val="none" w:sz="0" w:space="0" w:color="auto"/>
        <w:bottom w:val="none" w:sz="0" w:space="0" w:color="auto"/>
        <w:right w:val="none" w:sz="0" w:space="0" w:color="auto"/>
      </w:divBdr>
    </w:div>
    <w:div w:id="101462832">
      <w:bodyDiv w:val="1"/>
      <w:marLeft w:val="0"/>
      <w:marRight w:val="0"/>
      <w:marTop w:val="0"/>
      <w:marBottom w:val="0"/>
      <w:divBdr>
        <w:top w:val="none" w:sz="0" w:space="0" w:color="auto"/>
        <w:left w:val="none" w:sz="0" w:space="0" w:color="auto"/>
        <w:bottom w:val="none" w:sz="0" w:space="0" w:color="auto"/>
        <w:right w:val="none" w:sz="0" w:space="0" w:color="auto"/>
      </w:divBdr>
    </w:div>
    <w:div w:id="101534287">
      <w:bodyDiv w:val="1"/>
      <w:marLeft w:val="0"/>
      <w:marRight w:val="0"/>
      <w:marTop w:val="0"/>
      <w:marBottom w:val="0"/>
      <w:divBdr>
        <w:top w:val="none" w:sz="0" w:space="0" w:color="auto"/>
        <w:left w:val="none" w:sz="0" w:space="0" w:color="auto"/>
        <w:bottom w:val="none" w:sz="0" w:space="0" w:color="auto"/>
        <w:right w:val="none" w:sz="0" w:space="0" w:color="auto"/>
      </w:divBdr>
    </w:div>
    <w:div w:id="101730866">
      <w:bodyDiv w:val="1"/>
      <w:marLeft w:val="0"/>
      <w:marRight w:val="0"/>
      <w:marTop w:val="0"/>
      <w:marBottom w:val="0"/>
      <w:divBdr>
        <w:top w:val="none" w:sz="0" w:space="0" w:color="auto"/>
        <w:left w:val="none" w:sz="0" w:space="0" w:color="auto"/>
        <w:bottom w:val="none" w:sz="0" w:space="0" w:color="auto"/>
        <w:right w:val="none" w:sz="0" w:space="0" w:color="auto"/>
      </w:divBdr>
    </w:div>
    <w:div w:id="106125449">
      <w:bodyDiv w:val="1"/>
      <w:marLeft w:val="0"/>
      <w:marRight w:val="0"/>
      <w:marTop w:val="0"/>
      <w:marBottom w:val="0"/>
      <w:divBdr>
        <w:top w:val="none" w:sz="0" w:space="0" w:color="auto"/>
        <w:left w:val="none" w:sz="0" w:space="0" w:color="auto"/>
        <w:bottom w:val="none" w:sz="0" w:space="0" w:color="auto"/>
        <w:right w:val="none" w:sz="0" w:space="0" w:color="auto"/>
      </w:divBdr>
    </w:div>
    <w:div w:id="125197939">
      <w:bodyDiv w:val="1"/>
      <w:marLeft w:val="0"/>
      <w:marRight w:val="0"/>
      <w:marTop w:val="0"/>
      <w:marBottom w:val="0"/>
      <w:divBdr>
        <w:top w:val="none" w:sz="0" w:space="0" w:color="auto"/>
        <w:left w:val="none" w:sz="0" w:space="0" w:color="auto"/>
        <w:bottom w:val="none" w:sz="0" w:space="0" w:color="auto"/>
        <w:right w:val="none" w:sz="0" w:space="0" w:color="auto"/>
      </w:divBdr>
    </w:div>
    <w:div w:id="133958781">
      <w:bodyDiv w:val="1"/>
      <w:marLeft w:val="0"/>
      <w:marRight w:val="0"/>
      <w:marTop w:val="0"/>
      <w:marBottom w:val="0"/>
      <w:divBdr>
        <w:top w:val="none" w:sz="0" w:space="0" w:color="auto"/>
        <w:left w:val="none" w:sz="0" w:space="0" w:color="auto"/>
        <w:bottom w:val="none" w:sz="0" w:space="0" w:color="auto"/>
        <w:right w:val="none" w:sz="0" w:space="0" w:color="auto"/>
      </w:divBdr>
    </w:div>
    <w:div w:id="141387545">
      <w:bodyDiv w:val="1"/>
      <w:marLeft w:val="0"/>
      <w:marRight w:val="0"/>
      <w:marTop w:val="0"/>
      <w:marBottom w:val="0"/>
      <w:divBdr>
        <w:top w:val="none" w:sz="0" w:space="0" w:color="auto"/>
        <w:left w:val="none" w:sz="0" w:space="0" w:color="auto"/>
        <w:bottom w:val="none" w:sz="0" w:space="0" w:color="auto"/>
        <w:right w:val="none" w:sz="0" w:space="0" w:color="auto"/>
      </w:divBdr>
    </w:div>
    <w:div w:id="141852450">
      <w:bodyDiv w:val="1"/>
      <w:marLeft w:val="0"/>
      <w:marRight w:val="0"/>
      <w:marTop w:val="0"/>
      <w:marBottom w:val="0"/>
      <w:divBdr>
        <w:top w:val="none" w:sz="0" w:space="0" w:color="auto"/>
        <w:left w:val="none" w:sz="0" w:space="0" w:color="auto"/>
        <w:bottom w:val="none" w:sz="0" w:space="0" w:color="auto"/>
        <w:right w:val="none" w:sz="0" w:space="0" w:color="auto"/>
      </w:divBdr>
    </w:div>
    <w:div w:id="157815349">
      <w:bodyDiv w:val="1"/>
      <w:marLeft w:val="0"/>
      <w:marRight w:val="0"/>
      <w:marTop w:val="0"/>
      <w:marBottom w:val="0"/>
      <w:divBdr>
        <w:top w:val="none" w:sz="0" w:space="0" w:color="auto"/>
        <w:left w:val="none" w:sz="0" w:space="0" w:color="auto"/>
        <w:bottom w:val="none" w:sz="0" w:space="0" w:color="auto"/>
        <w:right w:val="none" w:sz="0" w:space="0" w:color="auto"/>
      </w:divBdr>
    </w:div>
    <w:div w:id="162282963">
      <w:bodyDiv w:val="1"/>
      <w:marLeft w:val="0"/>
      <w:marRight w:val="0"/>
      <w:marTop w:val="0"/>
      <w:marBottom w:val="0"/>
      <w:divBdr>
        <w:top w:val="none" w:sz="0" w:space="0" w:color="auto"/>
        <w:left w:val="none" w:sz="0" w:space="0" w:color="auto"/>
        <w:bottom w:val="none" w:sz="0" w:space="0" w:color="auto"/>
        <w:right w:val="none" w:sz="0" w:space="0" w:color="auto"/>
      </w:divBdr>
    </w:div>
    <w:div w:id="162473383">
      <w:bodyDiv w:val="1"/>
      <w:marLeft w:val="0"/>
      <w:marRight w:val="0"/>
      <w:marTop w:val="0"/>
      <w:marBottom w:val="0"/>
      <w:divBdr>
        <w:top w:val="none" w:sz="0" w:space="0" w:color="auto"/>
        <w:left w:val="none" w:sz="0" w:space="0" w:color="auto"/>
        <w:bottom w:val="none" w:sz="0" w:space="0" w:color="auto"/>
        <w:right w:val="none" w:sz="0" w:space="0" w:color="auto"/>
      </w:divBdr>
    </w:div>
    <w:div w:id="162941735">
      <w:bodyDiv w:val="1"/>
      <w:marLeft w:val="0"/>
      <w:marRight w:val="0"/>
      <w:marTop w:val="0"/>
      <w:marBottom w:val="0"/>
      <w:divBdr>
        <w:top w:val="none" w:sz="0" w:space="0" w:color="auto"/>
        <w:left w:val="none" w:sz="0" w:space="0" w:color="auto"/>
        <w:bottom w:val="none" w:sz="0" w:space="0" w:color="auto"/>
        <w:right w:val="none" w:sz="0" w:space="0" w:color="auto"/>
      </w:divBdr>
    </w:div>
    <w:div w:id="165946957">
      <w:bodyDiv w:val="1"/>
      <w:marLeft w:val="0"/>
      <w:marRight w:val="0"/>
      <w:marTop w:val="0"/>
      <w:marBottom w:val="0"/>
      <w:divBdr>
        <w:top w:val="none" w:sz="0" w:space="0" w:color="auto"/>
        <w:left w:val="none" w:sz="0" w:space="0" w:color="auto"/>
        <w:bottom w:val="none" w:sz="0" w:space="0" w:color="auto"/>
        <w:right w:val="none" w:sz="0" w:space="0" w:color="auto"/>
      </w:divBdr>
    </w:div>
    <w:div w:id="169028436">
      <w:bodyDiv w:val="1"/>
      <w:marLeft w:val="0"/>
      <w:marRight w:val="0"/>
      <w:marTop w:val="0"/>
      <w:marBottom w:val="0"/>
      <w:divBdr>
        <w:top w:val="none" w:sz="0" w:space="0" w:color="auto"/>
        <w:left w:val="none" w:sz="0" w:space="0" w:color="auto"/>
        <w:bottom w:val="none" w:sz="0" w:space="0" w:color="auto"/>
        <w:right w:val="none" w:sz="0" w:space="0" w:color="auto"/>
      </w:divBdr>
    </w:div>
    <w:div w:id="189607566">
      <w:bodyDiv w:val="1"/>
      <w:marLeft w:val="0"/>
      <w:marRight w:val="0"/>
      <w:marTop w:val="0"/>
      <w:marBottom w:val="0"/>
      <w:divBdr>
        <w:top w:val="none" w:sz="0" w:space="0" w:color="auto"/>
        <w:left w:val="none" w:sz="0" w:space="0" w:color="auto"/>
        <w:bottom w:val="none" w:sz="0" w:space="0" w:color="auto"/>
        <w:right w:val="none" w:sz="0" w:space="0" w:color="auto"/>
      </w:divBdr>
    </w:div>
    <w:div w:id="191236841">
      <w:bodyDiv w:val="1"/>
      <w:marLeft w:val="0"/>
      <w:marRight w:val="0"/>
      <w:marTop w:val="0"/>
      <w:marBottom w:val="0"/>
      <w:divBdr>
        <w:top w:val="none" w:sz="0" w:space="0" w:color="auto"/>
        <w:left w:val="none" w:sz="0" w:space="0" w:color="auto"/>
        <w:bottom w:val="none" w:sz="0" w:space="0" w:color="auto"/>
        <w:right w:val="none" w:sz="0" w:space="0" w:color="auto"/>
      </w:divBdr>
    </w:div>
    <w:div w:id="191841583">
      <w:bodyDiv w:val="1"/>
      <w:marLeft w:val="0"/>
      <w:marRight w:val="0"/>
      <w:marTop w:val="0"/>
      <w:marBottom w:val="0"/>
      <w:divBdr>
        <w:top w:val="none" w:sz="0" w:space="0" w:color="auto"/>
        <w:left w:val="none" w:sz="0" w:space="0" w:color="auto"/>
        <w:bottom w:val="none" w:sz="0" w:space="0" w:color="auto"/>
        <w:right w:val="none" w:sz="0" w:space="0" w:color="auto"/>
      </w:divBdr>
    </w:div>
    <w:div w:id="198783933">
      <w:bodyDiv w:val="1"/>
      <w:marLeft w:val="0"/>
      <w:marRight w:val="0"/>
      <w:marTop w:val="0"/>
      <w:marBottom w:val="0"/>
      <w:divBdr>
        <w:top w:val="none" w:sz="0" w:space="0" w:color="auto"/>
        <w:left w:val="none" w:sz="0" w:space="0" w:color="auto"/>
        <w:bottom w:val="none" w:sz="0" w:space="0" w:color="auto"/>
        <w:right w:val="none" w:sz="0" w:space="0" w:color="auto"/>
      </w:divBdr>
    </w:div>
    <w:div w:id="201868249">
      <w:bodyDiv w:val="1"/>
      <w:marLeft w:val="0"/>
      <w:marRight w:val="0"/>
      <w:marTop w:val="0"/>
      <w:marBottom w:val="0"/>
      <w:divBdr>
        <w:top w:val="none" w:sz="0" w:space="0" w:color="auto"/>
        <w:left w:val="none" w:sz="0" w:space="0" w:color="auto"/>
        <w:bottom w:val="none" w:sz="0" w:space="0" w:color="auto"/>
        <w:right w:val="none" w:sz="0" w:space="0" w:color="auto"/>
      </w:divBdr>
    </w:div>
    <w:div w:id="207225031">
      <w:bodyDiv w:val="1"/>
      <w:marLeft w:val="0"/>
      <w:marRight w:val="0"/>
      <w:marTop w:val="0"/>
      <w:marBottom w:val="0"/>
      <w:divBdr>
        <w:top w:val="none" w:sz="0" w:space="0" w:color="auto"/>
        <w:left w:val="none" w:sz="0" w:space="0" w:color="auto"/>
        <w:bottom w:val="none" w:sz="0" w:space="0" w:color="auto"/>
        <w:right w:val="none" w:sz="0" w:space="0" w:color="auto"/>
      </w:divBdr>
    </w:div>
    <w:div w:id="208499875">
      <w:bodyDiv w:val="1"/>
      <w:marLeft w:val="0"/>
      <w:marRight w:val="0"/>
      <w:marTop w:val="0"/>
      <w:marBottom w:val="0"/>
      <w:divBdr>
        <w:top w:val="none" w:sz="0" w:space="0" w:color="auto"/>
        <w:left w:val="none" w:sz="0" w:space="0" w:color="auto"/>
        <w:bottom w:val="none" w:sz="0" w:space="0" w:color="auto"/>
        <w:right w:val="none" w:sz="0" w:space="0" w:color="auto"/>
      </w:divBdr>
    </w:div>
    <w:div w:id="212665916">
      <w:bodyDiv w:val="1"/>
      <w:marLeft w:val="0"/>
      <w:marRight w:val="0"/>
      <w:marTop w:val="0"/>
      <w:marBottom w:val="0"/>
      <w:divBdr>
        <w:top w:val="none" w:sz="0" w:space="0" w:color="auto"/>
        <w:left w:val="none" w:sz="0" w:space="0" w:color="auto"/>
        <w:bottom w:val="none" w:sz="0" w:space="0" w:color="auto"/>
        <w:right w:val="none" w:sz="0" w:space="0" w:color="auto"/>
      </w:divBdr>
    </w:div>
    <w:div w:id="218638413">
      <w:bodyDiv w:val="1"/>
      <w:marLeft w:val="0"/>
      <w:marRight w:val="0"/>
      <w:marTop w:val="0"/>
      <w:marBottom w:val="0"/>
      <w:divBdr>
        <w:top w:val="none" w:sz="0" w:space="0" w:color="auto"/>
        <w:left w:val="none" w:sz="0" w:space="0" w:color="auto"/>
        <w:bottom w:val="none" w:sz="0" w:space="0" w:color="auto"/>
        <w:right w:val="none" w:sz="0" w:space="0" w:color="auto"/>
      </w:divBdr>
    </w:div>
    <w:div w:id="220946221">
      <w:bodyDiv w:val="1"/>
      <w:marLeft w:val="0"/>
      <w:marRight w:val="0"/>
      <w:marTop w:val="0"/>
      <w:marBottom w:val="0"/>
      <w:divBdr>
        <w:top w:val="none" w:sz="0" w:space="0" w:color="auto"/>
        <w:left w:val="none" w:sz="0" w:space="0" w:color="auto"/>
        <w:bottom w:val="none" w:sz="0" w:space="0" w:color="auto"/>
        <w:right w:val="none" w:sz="0" w:space="0" w:color="auto"/>
      </w:divBdr>
    </w:div>
    <w:div w:id="223681956">
      <w:bodyDiv w:val="1"/>
      <w:marLeft w:val="0"/>
      <w:marRight w:val="0"/>
      <w:marTop w:val="0"/>
      <w:marBottom w:val="0"/>
      <w:divBdr>
        <w:top w:val="none" w:sz="0" w:space="0" w:color="auto"/>
        <w:left w:val="none" w:sz="0" w:space="0" w:color="auto"/>
        <w:bottom w:val="none" w:sz="0" w:space="0" w:color="auto"/>
        <w:right w:val="none" w:sz="0" w:space="0" w:color="auto"/>
      </w:divBdr>
    </w:div>
    <w:div w:id="226963914">
      <w:bodyDiv w:val="1"/>
      <w:marLeft w:val="0"/>
      <w:marRight w:val="0"/>
      <w:marTop w:val="0"/>
      <w:marBottom w:val="0"/>
      <w:divBdr>
        <w:top w:val="none" w:sz="0" w:space="0" w:color="auto"/>
        <w:left w:val="none" w:sz="0" w:space="0" w:color="auto"/>
        <w:bottom w:val="none" w:sz="0" w:space="0" w:color="auto"/>
        <w:right w:val="none" w:sz="0" w:space="0" w:color="auto"/>
      </w:divBdr>
    </w:div>
    <w:div w:id="231889748">
      <w:bodyDiv w:val="1"/>
      <w:marLeft w:val="0"/>
      <w:marRight w:val="0"/>
      <w:marTop w:val="0"/>
      <w:marBottom w:val="0"/>
      <w:divBdr>
        <w:top w:val="none" w:sz="0" w:space="0" w:color="auto"/>
        <w:left w:val="none" w:sz="0" w:space="0" w:color="auto"/>
        <w:bottom w:val="none" w:sz="0" w:space="0" w:color="auto"/>
        <w:right w:val="none" w:sz="0" w:space="0" w:color="auto"/>
      </w:divBdr>
    </w:div>
    <w:div w:id="236868917">
      <w:bodyDiv w:val="1"/>
      <w:marLeft w:val="0"/>
      <w:marRight w:val="0"/>
      <w:marTop w:val="0"/>
      <w:marBottom w:val="0"/>
      <w:divBdr>
        <w:top w:val="none" w:sz="0" w:space="0" w:color="auto"/>
        <w:left w:val="none" w:sz="0" w:space="0" w:color="auto"/>
        <w:bottom w:val="none" w:sz="0" w:space="0" w:color="auto"/>
        <w:right w:val="none" w:sz="0" w:space="0" w:color="auto"/>
      </w:divBdr>
    </w:div>
    <w:div w:id="239563746">
      <w:bodyDiv w:val="1"/>
      <w:marLeft w:val="0"/>
      <w:marRight w:val="0"/>
      <w:marTop w:val="0"/>
      <w:marBottom w:val="0"/>
      <w:divBdr>
        <w:top w:val="none" w:sz="0" w:space="0" w:color="auto"/>
        <w:left w:val="none" w:sz="0" w:space="0" w:color="auto"/>
        <w:bottom w:val="none" w:sz="0" w:space="0" w:color="auto"/>
        <w:right w:val="none" w:sz="0" w:space="0" w:color="auto"/>
      </w:divBdr>
    </w:div>
    <w:div w:id="249432652">
      <w:bodyDiv w:val="1"/>
      <w:marLeft w:val="0"/>
      <w:marRight w:val="0"/>
      <w:marTop w:val="0"/>
      <w:marBottom w:val="0"/>
      <w:divBdr>
        <w:top w:val="none" w:sz="0" w:space="0" w:color="auto"/>
        <w:left w:val="none" w:sz="0" w:space="0" w:color="auto"/>
        <w:bottom w:val="none" w:sz="0" w:space="0" w:color="auto"/>
        <w:right w:val="none" w:sz="0" w:space="0" w:color="auto"/>
      </w:divBdr>
    </w:div>
    <w:div w:id="252905311">
      <w:bodyDiv w:val="1"/>
      <w:marLeft w:val="0"/>
      <w:marRight w:val="0"/>
      <w:marTop w:val="0"/>
      <w:marBottom w:val="0"/>
      <w:divBdr>
        <w:top w:val="none" w:sz="0" w:space="0" w:color="auto"/>
        <w:left w:val="none" w:sz="0" w:space="0" w:color="auto"/>
        <w:bottom w:val="none" w:sz="0" w:space="0" w:color="auto"/>
        <w:right w:val="none" w:sz="0" w:space="0" w:color="auto"/>
      </w:divBdr>
    </w:div>
    <w:div w:id="262735469">
      <w:bodyDiv w:val="1"/>
      <w:marLeft w:val="0"/>
      <w:marRight w:val="0"/>
      <w:marTop w:val="0"/>
      <w:marBottom w:val="0"/>
      <w:divBdr>
        <w:top w:val="none" w:sz="0" w:space="0" w:color="auto"/>
        <w:left w:val="none" w:sz="0" w:space="0" w:color="auto"/>
        <w:bottom w:val="none" w:sz="0" w:space="0" w:color="auto"/>
        <w:right w:val="none" w:sz="0" w:space="0" w:color="auto"/>
      </w:divBdr>
    </w:div>
    <w:div w:id="263997478">
      <w:bodyDiv w:val="1"/>
      <w:marLeft w:val="0"/>
      <w:marRight w:val="0"/>
      <w:marTop w:val="0"/>
      <w:marBottom w:val="0"/>
      <w:divBdr>
        <w:top w:val="none" w:sz="0" w:space="0" w:color="auto"/>
        <w:left w:val="none" w:sz="0" w:space="0" w:color="auto"/>
        <w:bottom w:val="none" w:sz="0" w:space="0" w:color="auto"/>
        <w:right w:val="none" w:sz="0" w:space="0" w:color="auto"/>
      </w:divBdr>
    </w:div>
    <w:div w:id="267930887">
      <w:bodyDiv w:val="1"/>
      <w:marLeft w:val="0"/>
      <w:marRight w:val="0"/>
      <w:marTop w:val="0"/>
      <w:marBottom w:val="0"/>
      <w:divBdr>
        <w:top w:val="none" w:sz="0" w:space="0" w:color="auto"/>
        <w:left w:val="none" w:sz="0" w:space="0" w:color="auto"/>
        <w:bottom w:val="none" w:sz="0" w:space="0" w:color="auto"/>
        <w:right w:val="none" w:sz="0" w:space="0" w:color="auto"/>
      </w:divBdr>
    </w:div>
    <w:div w:id="269749258">
      <w:bodyDiv w:val="1"/>
      <w:marLeft w:val="0"/>
      <w:marRight w:val="0"/>
      <w:marTop w:val="0"/>
      <w:marBottom w:val="0"/>
      <w:divBdr>
        <w:top w:val="none" w:sz="0" w:space="0" w:color="auto"/>
        <w:left w:val="none" w:sz="0" w:space="0" w:color="auto"/>
        <w:bottom w:val="none" w:sz="0" w:space="0" w:color="auto"/>
        <w:right w:val="none" w:sz="0" w:space="0" w:color="auto"/>
      </w:divBdr>
    </w:div>
    <w:div w:id="273100552">
      <w:bodyDiv w:val="1"/>
      <w:marLeft w:val="0"/>
      <w:marRight w:val="0"/>
      <w:marTop w:val="0"/>
      <w:marBottom w:val="0"/>
      <w:divBdr>
        <w:top w:val="none" w:sz="0" w:space="0" w:color="auto"/>
        <w:left w:val="none" w:sz="0" w:space="0" w:color="auto"/>
        <w:bottom w:val="none" w:sz="0" w:space="0" w:color="auto"/>
        <w:right w:val="none" w:sz="0" w:space="0" w:color="auto"/>
      </w:divBdr>
    </w:div>
    <w:div w:id="275262244">
      <w:bodyDiv w:val="1"/>
      <w:marLeft w:val="0"/>
      <w:marRight w:val="0"/>
      <w:marTop w:val="0"/>
      <w:marBottom w:val="0"/>
      <w:divBdr>
        <w:top w:val="none" w:sz="0" w:space="0" w:color="auto"/>
        <w:left w:val="none" w:sz="0" w:space="0" w:color="auto"/>
        <w:bottom w:val="none" w:sz="0" w:space="0" w:color="auto"/>
        <w:right w:val="none" w:sz="0" w:space="0" w:color="auto"/>
      </w:divBdr>
    </w:div>
    <w:div w:id="281890435">
      <w:bodyDiv w:val="1"/>
      <w:marLeft w:val="0"/>
      <w:marRight w:val="0"/>
      <w:marTop w:val="0"/>
      <w:marBottom w:val="0"/>
      <w:divBdr>
        <w:top w:val="none" w:sz="0" w:space="0" w:color="auto"/>
        <w:left w:val="none" w:sz="0" w:space="0" w:color="auto"/>
        <w:bottom w:val="none" w:sz="0" w:space="0" w:color="auto"/>
        <w:right w:val="none" w:sz="0" w:space="0" w:color="auto"/>
      </w:divBdr>
    </w:div>
    <w:div w:id="286476782">
      <w:bodyDiv w:val="1"/>
      <w:marLeft w:val="0"/>
      <w:marRight w:val="0"/>
      <w:marTop w:val="0"/>
      <w:marBottom w:val="0"/>
      <w:divBdr>
        <w:top w:val="none" w:sz="0" w:space="0" w:color="auto"/>
        <w:left w:val="none" w:sz="0" w:space="0" w:color="auto"/>
        <w:bottom w:val="none" w:sz="0" w:space="0" w:color="auto"/>
        <w:right w:val="none" w:sz="0" w:space="0" w:color="auto"/>
      </w:divBdr>
    </w:div>
    <w:div w:id="289093543">
      <w:bodyDiv w:val="1"/>
      <w:marLeft w:val="0"/>
      <w:marRight w:val="0"/>
      <w:marTop w:val="0"/>
      <w:marBottom w:val="0"/>
      <w:divBdr>
        <w:top w:val="none" w:sz="0" w:space="0" w:color="auto"/>
        <w:left w:val="none" w:sz="0" w:space="0" w:color="auto"/>
        <w:bottom w:val="none" w:sz="0" w:space="0" w:color="auto"/>
        <w:right w:val="none" w:sz="0" w:space="0" w:color="auto"/>
      </w:divBdr>
    </w:div>
    <w:div w:id="291525525">
      <w:bodyDiv w:val="1"/>
      <w:marLeft w:val="0"/>
      <w:marRight w:val="0"/>
      <w:marTop w:val="0"/>
      <w:marBottom w:val="0"/>
      <w:divBdr>
        <w:top w:val="none" w:sz="0" w:space="0" w:color="auto"/>
        <w:left w:val="none" w:sz="0" w:space="0" w:color="auto"/>
        <w:bottom w:val="none" w:sz="0" w:space="0" w:color="auto"/>
        <w:right w:val="none" w:sz="0" w:space="0" w:color="auto"/>
      </w:divBdr>
    </w:div>
    <w:div w:id="307705079">
      <w:bodyDiv w:val="1"/>
      <w:marLeft w:val="0"/>
      <w:marRight w:val="0"/>
      <w:marTop w:val="0"/>
      <w:marBottom w:val="0"/>
      <w:divBdr>
        <w:top w:val="none" w:sz="0" w:space="0" w:color="auto"/>
        <w:left w:val="none" w:sz="0" w:space="0" w:color="auto"/>
        <w:bottom w:val="none" w:sz="0" w:space="0" w:color="auto"/>
        <w:right w:val="none" w:sz="0" w:space="0" w:color="auto"/>
      </w:divBdr>
    </w:div>
    <w:div w:id="311518577">
      <w:bodyDiv w:val="1"/>
      <w:marLeft w:val="0"/>
      <w:marRight w:val="0"/>
      <w:marTop w:val="0"/>
      <w:marBottom w:val="0"/>
      <w:divBdr>
        <w:top w:val="none" w:sz="0" w:space="0" w:color="auto"/>
        <w:left w:val="none" w:sz="0" w:space="0" w:color="auto"/>
        <w:bottom w:val="none" w:sz="0" w:space="0" w:color="auto"/>
        <w:right w:val="none" w:sz="0" w:space="0" w:color="auto"/>
      </w:divBdr>
    </w:div>
    <w:div w:id="321087866">
      <w:bodyDiv w:val="1"/>
      <w:marLeft w:val="0"/>
      <w:marRight w:val="0"/>
      <w:marTop w:val="0"/>
      <w:marBottom w:val="0"/>
      <w:divBdr>
        <w:top w:val="none" w:sz="0" w:space="0" w:color="auto"/>
        <w:left w:val="none" w:sz="0" w:space="0" w:color="auto"/>
        <w:bottom w:val="none" w:sz="0" w:space="0" w:color="auto"/>
        <w:right w:val="none" w:sz="0" w:space="0" w:color="auto"/>
      </w:divBdr>
    </w:div>
    <w:div w:id="322782010">
      <w:bodyDiv w:val="1"/>
      <w:marLeft w:val="0"/>
      <w:marRight w:val="0"/>
      <w:marTop w:val="0"/>
      <w:marBottom w:val="0"/>
      <w:divBdr>
        <w:top w:val="none" w:sz="0" w:space="0" w:color="auto"/>
        <w:left w:val="none" w:sz="0" w:space="0" w:color="auto"/>
        <w:bottom w:val="none" w:sz="0" w:space="0" w:color="auto"/>
        <w:right w:val="none" w:sz="0" w:space="0" w:color="auto"/>
      </w:divBdr>
    </w:div>
    <w:div w:id="325474017">
      <w:bodyDiv w:val="1"/>
      <w:marLeft w:val="0"/>
      <w:marRight w:val="0"/>
      <w:marTop w:val="0"/>
      <w:marBottom w:val="0"/>
      <w:divBdr>
        <w:top w:val="none" w:sz="0" w:space="0" w:color="auto"/>
        <w:left w:val="none" w:sz="0" w:space="0" w:color="auto"/>
        <w:bottom w:val="none" w:sz="0" w:space="0" w:color="auto"/>
        <w:right w:val="none" w:sz="0" w:space="0" w:color="auto"/>
      </w:divBdr>
    </w:div>
    <w:div w:id="327248929">
      <w:bodyDiv w:val="1"/>
      <w:marLeft w:val="0"/>
      <w:marRight w:val="0"/>
      <w:marTop w:val="0"/>
      <w:marBottom w:val="0"/>
      <w:divBdr>
        <w:top w:val="none" w:sz="0" w:space="0" w:color="auto"/>
        <w:left w:val="none" w:sz="0" w:space="0" w:color="auto"/>
        <w:bottom w:val="none" w:sz="0" w:space="0" w:color="auto"/>
        <w:right w:val="none" w:sz="0" w:space="0" w:color="auto"/>
      </w:divBdr>
    </w:div>
    <w:div w:id="332996183">
      <w:bodyDiv w:val="1"/>
      <w:marLeft w:val="0"/>
      <w:marRight w:val="0"/>
      <w:marTop w:val="0"/>
      <w:marBottom w:val="0"/>
      <w:divBdr>
        <w:top w:val="none" w:sz="0" w:space="0" w:color="auto"/>
        <w:left w:val="none" w:sz="0" w:space="0" w:color="auto"/>
        <w:bottom w:val="none" w:sz="0" w:space="0" w:color="auto"/>
        <w:right w:val="none" w:sz="0" w:space="0" w:color="auto"/>
      </w:divBdr>
    </w:div>
    <w:div w:id="333072645">
      <w:bodyDiv w:val="1"/>
      <w:marLeft w:val="0"/>
      <w:marRight w:val="0"/>
      <w:marTop w:val="0"/>
      <w:marBottom w:val="0"/>
      <w:divBdr>
        <w:top w:val="none" w:sz="0" w:space="0" w:color="auto"/>
        <w:left w:val="none" w:sz="0" w:space="0" w:color="auto"/>
        <w:bottom w:val="none" w:sz="0" w:space="0" w:color="auto"/>
        <w:right w:val="none" w:sz="0" w:space="0" w:color="auto"/>
      </w:divBdr>
    </w:div>
    <w:div w:id="335962221">
      <w:bodyDiv w:val="1"/>
      <w:marLeft w:val="0"/>
      <w:marRight w:val="0"/>
      <w:marTop w:val="0"/>
      <w:marBottom w:val="0"/>
      <w:divBdr>
        <w:top w:val="none" w:sz="0" w:space="0" w:color="auto"/>
        <w:left w:val="none" w:sz="0" w:space="0" w:color="auto"/>
        <w:bottom w:val="none" w:sz="0" w:space="0" w:color="auto"/>
        <w:right w:val="none" w:sz="0" w:space="0" w:color="auto"/>
      </w:divBdr>
    </w:div>
    <w:div w:id="336856390">
      <w:bodyDiv w:val="1"/>
      <w:marLeft w:val="0"/>
      <w:marRight w:val="0"/>
      <w:marTop w:val="0"/>
      <w:marBottom w:val="0"/>
      <w:divBdr>
        <w:top w:val="none" w:sz="0" w:space="0" w:color="auto"/>
        <w:left w:val="none" w:sz="0" w:space="0" w:color="auto"/>
        <w:bottom w:val="none" w:sz="0" w:space="0" w:color="auto"/>
        <w:right w:val="none" w:sz="0" w:space="0" w:color="auto"/>
      </w:divBdr>
    </w:div>
    <w:div w:id="338579951">
      <w:bodyDiv w:val="1"/>
      <w:marLeft w:val="0"/>
      <w:marRight w:val="0"/>
      <w:marTop w:val="0"/>
      <w:marBottom w:val="0"/>
      <w:divBdr>
        <w:top w:val="none" w:sz="0" w:space="0" w:color="auto"/>
        <w:left w:val="none" w:sz="0" w:space="0" w:color="auto"/>
        <w:bottom w:val="none" w:sz="0" w:space="0" w:color="auto"/>
        <w:right w:val="none" w:sz="0" w:space="0" w:color="auto"/>
      </w:divBdr>
    </w:div>
    <w:div w:id="345406670">
      <w:bodyDiv w:val="1"/>
      <w:marLeft w:val="0"/>
      <w:marRight w:val="0"/>
      <w:marTop w:val="0"/>
      <w:marBottom w:val="0"/>
      <w:divBdr>
        <w:top w:val="none" w:sz="0" w:space="0" w:color="auto"/>
        <w:left w:val="none" w:sz="0" w:space="0" w:color="auto"/>
        <w:bottom w:val="none" w:sz="0" w:space="0" w:color="auto"/>
        <w:right w:val="none" w:sz="0" w:space="0" w:color="auto"/>
      </w:divBdr>
    </w:div>
    <w:div w:id="345641616">
      <w:bodyDiv w:val="1"/>
      <w:marLeft w:val="0"/>
      <w:marRight w:val="0"/>
      <w:marTop w:val="0"/>
      <w:marBottom w:val="0"/>
      <w:divBdr>
        <w:top w:val="none" w:sz="0" w:space="0" w:color="auto"/>
        <w:left w:val="none" w:sz="0" w:space="0" w:color="auto"/>
        <w:bottom w:val="none" w:sz="0" w:space="0" w:color="auto"/>
        <w:right w:val="none" w:sz="0" w:space="0" w:color="auto"/>
      </w:divBdr>
    </w:div>
    <w:div w:id="354120753">
      <w:bodyDiv w:val="1"/>
      <w:marLeft w:val="0"/>
      <w:marRight w:val="0"/>
      <w:marTop w:val="0"/>
      <w:marBottom w:val="0"/>
      <w:divBdr>
        <w:top w:val="none" w:sz="0" w:space="0" w:color="auto"/>
        <w:left w:val="none" w:sz="0" w:space="0" w:color="auto"/>
        <w:bottom w:val="none" w:sz="0" w:space="0" w:color="auto"/>
        <w:right w:val="none" w:sz="0" w:space="0" w:color="auto"/>
      </w:divBdr>
    </w:div>
    <w:div w:id="358093066">
      <w:bodyDiv w:val="1"/>
      <w:marLeft w:val="0"/>
      <w:marRight w:val="0"/>
      <w:marTop w:val="0"/>
      <w:marBottom w:val="0"/>
      <w:divBdr>
        <w:top w:val="none" w:sz="0" w:space="0" w:color="auto"/>
        <w:left w:val="none" w:sz="0" w:space="0" w:color="auto"/>
        <w:bottom w:val="none" w:sz="0" w:space="0" w:color="auto"/>
        <w:right w:val="none" w:sz="0" w:space="0" w:color="auto"/>
      </w:divBdr>
    </w:div>
    <w:div w:id="362168270">
      <w:bodyDiv w:val="1"/>
      <w:marLeft w:val="0"/>
      <w:marRight w:val="0"/>
      <w:marTop w:val="0"/>
      <w:marBottom w:val="0"/>
      <w:divBdr>
        <w:top w:val="none" w:sz="0" w:space="0" w:color="auto"/>
        <w:left w:val="none" w:sz="0" w:space="0" w:color="auto"/>
        <w:bottom w:val="none" w:sz="0" w:space="0" w:color="auto"/>
        <w:right w:val="none" w:sz="0" w:space="0" w:color="auto"/>
      </w:divBdr>
    </w:div>
    <w:div w:id="367144236">
      <w:bodyDiv w:val="1"/>
      <w:marLeft w:val="0"/>
      <w:marRight w:val="0"/>
      <w:marTop w:val="0"/>
      <w:marBottom w:val="0"/>
      <w:divBdr>
        <w:top w:val="none" w:sz="0" w:space="0" w:color="auto"/>
        <w:left w:val="none" w:sz="0" w:space="0" w:color="auto"/>
        <w:bottom w:val="none" w:sz="0" w:space="0" w:color="auto"/>
        <w:right w:val="none" w:sz="0" w:space="0" w:color="auto"/>
      </w:divBdr>
    </w:div>
    <w:div w:id="369500217">
      <w:bodyDiv w:val="1"/>
      <w:marLeft w:val="0"/>
      <w:marRight w:val="0"/>
      <w:marTop w:val="0"/>
      <w:marBottom w:val="0"/>
      <w:divBdr>
        <w:top w:val="none" w:sz="0" w:space="0" w:color="auto"/>
        <w:left w:val="none" w:sz="0" w:space="0" w:color="auto"/>
        <w:bottom w:val="none" w:sz="0" w:space="0" w:color="auto"/>
        <w:right w:val="none" w:sz="0" w:space="0" w:color="auto"/>
      </w:divBdr>
    </w:div>
    <w:div w:id="375348364">
      <w:bodyDiv w:val="1"/>
      <w:marLeft w:val="0"/>
      <w:marRight w:val="0"/>
      <w:marTop w:val="0"/>
      <w:marBottom w:val="0"/>
      <w:divBdr>
        <w:top w:val="none" w:sz="0" w:space="0" w:color="auto"/>
        <w:left w:val="none" w:sz="0" w:space="0" w:color="auto"/>
        <w:bottom w:val="none" w:sz="0" w:space="0" w:color="auto"/>
        <w:right w:val="none" w:sz="0" w:space="0" w:color="auto"/>
      </w:divBdr>
    </w:div>
    <w:div w:id="376855287">
      <w:bodyDiv w:val="1"/>
      <w:marLeft w:val="0"/>
      <w:marRight w:val="0"/>
      <w:marTop w:val="0"/>
      <w:marBottom w:val="0"/>
      <w:divBdr>
        <w:top w:val="none" w:sz="0" w:space="0" w:color="auto"/>
        <w:left w:val="none" w:sz="0" w:space="0" w:color="auto"/>
        <w:bottom w:val="none" w:sz="0" w:space="0" w:color="auto"/>
        <w:right w:val="none" w:sz="0" w:space="0" w:color="auto"/>
      </w:divBdr>
    </w:div>
    <w:div w:id="378895744">
      <w:bodyDiv w:val="1"/>
      <w:marLeft w:val="0"/>
      <w:marRight w:val="0"/>
      <w:marTop w:val="0"/>
      <w:marBottom w:val="0"/>
      <w:divBdr>
        <w:top w:val="none" w:sz="0" w:space="0" w:color="auto"/>
        <w:left w:val="none" w:sz="0" w:space="0" w:color="auto"/>
        <w:bottom w:val="none" w:sz="0" w:space="0" w:color="auto"/>
        <w:right w:val="none" w:sz="0" w:space="0" w:color="auto"/>
      </w:divBdr>
    </w:div>
    <w:div w:id="379283811">
      <w:bodyDiv w:val="1"/>
      <w:marLeft w:val="0"/>
      <w:marRight w:val="0"/>
      <w:marTop w:val="0"/>
      <w:marBottom w:val="0"/>
      <w:divBdr>
        <w:top w:val="none" w:sz="0" w:space="0" w:color="auto"/>
        <w:left w:val="none" w:sz="0" w:space="0" w:color="auto"/>
        <w:bottom w:val="none" w:sz="0" w:space="0" w:color="auto"/>
        <w:right w:val="none" w:sz="0" w:space="0" w:color="auto"/>
      </w:divBdr>
    </w:div>
    <w:div w:id="387186891">
      <w:bodyDiv w:val="1"/>
      <w:marLeft w:val="0"/>
      <w:marRight w:val="0"/>
      <w:marTop w:val="0"/>
      <w:marBottom w:val="0"/>
      <w:divBdr>
        <w:top w:val="none" w:sz="0" w:space="0" w:color="auto"/>
        <w:left w:val="none" w:sz="0" w:space="0" w:color="auto"/>
        <w:bottom w:val="none" w:sz="0" w:space="0" w:color="auto"/>
        <w:right w:val="none" w:sz="0" w:space="0" w:color="auto"/>
      </w:divBdr>
    </w:div>
    <w:div w:id="398676536">
      <w:bodyDiv w:val="1"/>
      <w:marLeft w:val="0"/>
      <w:marRight w:val="0"/>
      <w:marTop w:val="0"/>
      <w:marBottom w:val="0"/>
      <w:divBdr>
        <w:top w:val="none" w:sz="0" w:space="0" w:color="auto"/>
        <w:left w:val="none" w:sz="0" w:space="0" w:color="auto"/>
        <w:bottom w:val="none" w:sz="0" w:space="0" w:color="auto"/>
        <w:right w:val="none" w:sz="0" w:space="0" w:color="auto"/>
      </w:divBdr>
    </w:div>
    <w:div w:id="402947220">
      <w:bodyDiv w:val="1"/>
      <w:marLeft w:val="0"/>
      <w:marRight w:val="0"/>
      <w:marTop w:val="0"/>
      <w:marBottom w:val="0"/>
      <w:divBdr>
        <w:top w:val="none" w:sz="0" w:space="0" w:color="auto"/>
        <w:left w:val="none" w:sz="0" w:space="0" w:color="auto"/>
        <w:bottom w:val="none" w:sz="0" w:space="0" w:color="auto"/>
        <w:right w:val="none" w:sz="0" w:space="0" w:color="auto"/>
      </w:divBdr>
    </w:div>
    <w:div w:id="406655682">
      <w:bodyDiv w:val="1"/>
      <w:marLeft w:val="0"/>
      <w:marRight w:val="0"/>
      <w:marTop w:val="0"/>
      <w:marBottom w:val="0"/>
      <w:divBdr>
        <w:top w:val="none" w:sz="0" w:space="0" w:color="auto"/>
        <w:left w:val="none" w:sz="0" w:space="0" w:color="auto"/>
        <w:bottom w:val="none" w:sz="0" w:space="0" w:color="auto"/>
        <w:right w:val="none" w:sz="0" w:space="0" w:color="auto"/>
      </w:divBdr>
    </w:div>
    <w:div w:id="408382853">
      <w:bodyDiv w:val="1"/>
      <w:marLeft w:val="0"/>
      <w:marRight w:val="0"/>
      <w:marTop w:val="0"/>
      <w:marBottom w:val="0"/>
      <w:divBdr>
        <w:top w:val="none" w:sz="0" w:space="0" w:color="auto"/>
        <w:left w:val="none" w:sz="0" w:space="0" w:color="auto"/>
        <w:bottom w:val="none" w:sz="0" w:space="0" w:color="auto"/>
        <w:right w:val="none" w:sz="0" w:space="0" w:color="auto"/>
      </w:divBdr>
    </w:div>
    <w:div w:id="418602279">
      <w:bodyDiv w:val="1"/>
      <w:marLeft w:val="0"/>
      <w:marRight w:val="0"/>
      <w:marTop w:val="0"/>
      <w:marBottom w:val="0"/>
      <w:divBdr>
        <w:top w:val="none" w:sz="0" w:space="0" w:color="auto"/>
        <w:left w:val="none" w:sz="0" w:space="0" w:color="auto"/>
        <w:bottom w:val="none" w:sz="0" w:space="0" w:color="auto"/>
        <w:right w:val="none" w:sz="0" w:space="0" w:color="auto"/>
      </w:divBdr>
    </w:div>
    <w:div w:id="421146363">
      <w:bodyDiv w:val="1"/>
      <w:marLeft w:val="0"/>
      <w:marRight w:val="0"/>
      <w:marTop w:val="0"/>
      <w:marBottom w:val="0"/>
      <w:divBdr>
        <w:top w:val="none" w:sz="0" w:space="0" w:color="auto"/>
        <w:left w:val="none" w:sz="0" w:space="0" w:color="auto"/>
        <w:bottom w:val="none" w:sz="0" w:space="0" w:color="auto"/>
        <w:right w:val="none" w:sz="0" w:space="0" w:color="auto"/>
      </w:divBdr>
    </w:div>
    <w:div w:id="437288903">
      <w:bodyDiv w:val="1"/>
      <w:marLeft w:val="0"/>
      <w:marRight w:val="0"/>
      <w:marTop w:val="0"/>
      <w:marBottom w:val="0"/>
      <w:divBdr>
        <w:top w:val="none" w:sz="0" w:space="0" w:color="auto"/>
        <w:left w:val="none" w:sz="0" w:space="0" w:color="auto"/>
        <w:bottom w:val="none" w:sz="0" w:space="0" w:color="auto"/>
        <w:right w:val="none" w:sz="0" w:space="0" w:color="auto"/>
      </w:divBdr>
    </w:div>
    <w:div w:id="450977314">
      <w:bodyDiv w:val="1"/>
      <w:marLeft w:val="0"/>
      <w:marRight w:val="0"/>
      <w:marTop w:val="0"/>
      <w:marBottom w:val="0"/>
      <w:divBdr>
        <w:top w:val="none" w:sz="0" w:space="0" w:color="auto"/>
        <w:left w:val="none" w:sz="0" w:space="0" w:color="auto"/>
        <w:bottom w:val="none" w:sz="0" w:space="0" w:color="auto"/>
        <w:right w:val="none" w:sz="0" w:space="0" w:color="auto"/>
      </w:divBdr>
    </w:div>
    <w:div w:id="452095074">
      <w:bodyDiv w:val="1"/>
      <w:marLeft w:val="0"/>
      <w:marRight w:val="0"/>
      <w:marTop w:val="0"/>
      <w:marBottom w:val="0"/>
      <w:divBdr>
        <w:top w:val="none" w:sz="0" w:space="0" w:color="auto"/>
        <w:left w:val="none" w:sz="0" w:space="0" w:color="auto"/>
        <w:bottom w:val="none" w:sz="0" w:space="0" w:color="auto"/>
        <w:right w:val="none" w:sz="0" w:space="0" w:color="auto"/>
      </w:divBdr>
    </w:div>
    <w:div w:id="452134068">
      <w:bodyDiv w:val="1"/>
      <w:marLeft w:val="0"/>
      <w:marRight w:val="0"/>
      <w:marTop w:val="0"/>
      <w:marBottom w:val="0"/>
      <w:divBdr>
        <w:top w:val="none" w:sz="0" w:space="0" w:color="auto"/>
        <w:left w:val="none" w:sz="0" w:space="0" w:color="auto"/>
        <w:bottom w:val="none" w:sz="0" w:space="0" w:color="auto"/>
        <w:right w:val="none" w:sz="0" w:space="0" w:color="auto"/>
      </w:divBdr>
    </w:div>
    <w:div w:id="454178577">
      <w:bodyDiv w:val="1"/>
      <w:marLeft w:val="0"/>
      <w:marRight w:val="0"/>
      <w:marTop w:val="0"/>
      <w:marBottom w:val="0"/>
      <w:divBdr>
        <w:top w:val="none" w:sz="0" w:space="0" w:color="auto"/>
        <w:left w:val="none" w:sz="0" w:space="0" w:color="auto"/>
        <w:bottom w:val="none" w:sz="0" w:space="0" w:color="auto"/>
        <w:right w:val="none" w:sz="0" w:space="0" w:color="auto"/>
      </w:divBdr>
    </w:div>
    <w:div w:id="456878041">
      <w:bodyDiv w:val="1"/>
      <w:marLeft w:val="0"/>
      <w:marRight w:val="0"/>
      <w:marTop w:val="0"/>
      <w:marBottom w:val="0"/>
      <w:divBdr>
        <w:top w:val="none" w:sz="0" w:space="0" w:color="auto"/>
        <w:left w:val="none" w:sz="0" w:space="0" w:color="auto"/>
        <w:bottom w:val="none" w:sz="0" w:space="0" w:color="auto"/>
        <w:right w:val="none" w:sz="0" w:space="0" w:color="auto"/>
      </w:divBdr>
    </w:div>
    <w:div w:id="457794751">
      <w:bodyDiv w:val="1"/>
      <w:marLeft w:val="0"/>
      <w:marRight w:val="0"/>
      <w:marTop w:val="0"/>
      <w:marBottom w:val="0"/>
      <w:divBdr>
        <w:top w:val="none" w:sz="0" w:space="0" w:color="auto"/>
        <w:left w:val="none" w:sz="0" w:space="0" w:color="auto"/>
        <w:bottom w:val="none" w:sz="0" w:space="0" w:color="auto"/>
        <w:right w:val="none" w:sz="0" w:space="0" w:color="auto"/>
      </w:divBdr>
    </w:div>
    <w:div w:id="458426549">
      <w:bodyDiv w:val="1"/>
      <w:marLeft w:val="0"/>
      <w:marRight w:val="0"/>
      <w:marTop w:val="0"/>
      <w:marBottom w:val="0"/>
      <w:divBdr>
        <w:top w:val="none" w:sz="0" w:space="0" w:color="auto"/>
        <w:left w:val="none" w:sz="0" w:space="0" w:color="auto"/>
        <w:bottom w:val="none" w:sz="0" w:space="0" w:color="auto"/>
        <w:right w:val="none" w:sz="0" w:space="0" w:color="auto"/>
      </w:divBdr>
    </w:div>
    <w:div w:id="459424426">
      <w:bodyDiv w:val="1"/>
      <w:marLeft w:val="0"/>
      <w:marRight w:val="0"/>
      <w:marTop w:val="0"/>
      <w:marBottom w:val="0"/>
      <w:divBdr>
        <w:top w:val="none" w:sz="0" w:space="0" w:color="auto"/>
        <w:left w:val="none" w:sz="0" w:space="0" w:color="auto"/>
        <w:bottom w:val="none" w:sz="0" w:space="0" w:color="auto"/>
        <w:right w:val="none" w:sz="0" w:space="0" w:color="auto"/>
      </w:divBdr>
    </w:div>
    <w:div w:id="460420675">
      <w:bodyDiv w:val="1"/>
      <w:marLeft w:val="0"/>
      <w:marRight w:val="0"/>
      <w:marTop w:val="0"/>
      <w:marBottom w:val="0"/>
      <w:divBdr>
        <w:top w:val="none" w:sz="0" w:space="0" w:color="auto"/>
        <w:left w:val="none" w:sz="0" w:space="0" w:color="auto"/>
        <w:bottom w:val="none" w:sz="0" w:space="0" w:color="auto"/>
        <w:right w:val="none" w:sz="0" w:space="0" w:color="auto"/>
      </w:divBdr>
    </w:div>
    <w:div w:id="463041281">
      <w:bodyDiv w:val="1"/>
      <w:marLeft w:val="0"/>
      <w:marRight w:val="0"/>
      <w:marTop w:val="0"/>
      <w:marBottom w:val="0"/>
      <w:divBdr>
        <w:top w:val="none" w:sz="0" w:space="0" w:color="auto"/>
        <w:left w:val="none" w:sz="0" w:space="0" w:color="auto"/>
        <w:bottom w:val="none" w:sz="0" w:space="0" w:color="auto"/>
        <w:right w:val="none" w:sz="0" w:space="0" w:color="auto"/>
      </w:divBdr>
    </w:div>
    <w:div w:id="470757088">
      <w:bodyDiv w:val="1"/>
      <w:marLeft w:val="0"/>
      <w:marRight w:val="0"/>
      <w:marTop w:val="0"/>
      <w:marBottom w:val="0"/>
      <w:divBdr>
        <w:top w:val="none" w:sz="0" w:space="0" w:color="auto"/>
        <w:left w:val="none" w:sz="0" w:space="0" w:color="auto"/>
        <w:bottom w:val="none" w:sz="0" w:space="0" w:color="auto"/>
        <w:right w:val="none" w:sz="0" w:space="0" w:color="auto"/>
      </w:divBdr>
    </w:div>
    <w:div w:id="478305759">
      <w:bodyDiv w:val="1"/>
      <w:marLeft w:val="0"/>
      <w:marRight w:val="0"/>
      <w:marTop w:val="0"/>
      <w:marBottom w:val="0"/>
      <w:divBdr>
        <w:top w:val="none" w:sz="0" w:space="0" w:color="auto"/>
        <w:left w:val="none" w:sz="0" w:space="0" w:color="auto"/>
        <w:bottom w:val="none" w:sz="0" w:space="0" w:color="auto"/>
        <w:right w:val="none" w:sz="0" w:space="0" w:color="auto"/>
      </w:divBdr>
    </w:div>
    <w:div w:id="482967073">
      <w:bodyDiv w:val="1"/>
      <w:marLeft w:val="0"/>
      <w:marRight w:val="0"/>
      <w:marTop w:val="0"/>
      <w:marBottom w:val="0"/>
      <w:divBdr>
        <w:top w:val="none" w:sz="0" w:space="0" w:color="auto"/>
        <w:left w:val="none" w:sz="0" w:space="0" w:color="auto"/>
        <w:bottom w:val="none" w:sz="0" w:space="0" w:color="auto"/>
        <w:right w:val="none" w:sz="0" w:space="0" w:color="auto"/>
      </w:divBdr>
    </w:div>
    <w:div w:id="483358302">
      <w:bodyDiv w:val="1"/>
      <w:marLeft w:val="0"/>
      <w:marRight w:val="0"/>
      <w:marTop w:val="0"/>
      <w:marBottom w:val="0"/>
      <w:divBdr>
        <w:top w:val="none" w:sz="0" w:space="0" w:color="auto"/>
        <w:left w:val="none" w:sz="0" w:space="0" w:color="auto"/>
        <w:bottom w:val="none" w:sz="0" w:space="0" w:color="auto"/>
        <w:right w:val="none" w:sz="0" w:space="0" w:color="auto"/>
      </w:divBdr>
    </w:div>
    <w:div w:id="484012376">
      <w:bodyDiv w:val="1"/>
      <w:marLeft w:val="0"/>
      <w:marRight w:val="0"/>
      <w:marTop w:val="0"/>
      <w:marBottom w:val="0"/>
      <w:divBdr>
        <w:top w:val="none" w:sz="0" w:space="0" w:color="auto"/>
        <w:left w:val="none" w:sz="0" w:space="0" w:color="auto"/>
        <w:bottom w:val="none" w:sz="0" w:space="0" w:color="auto"/>
        <w:right w:val="none" w:sz="0" w:space="0" w:color="auto"/>
      </w:divBdr>
    </w:div>
    <w:div w:id="491146203">
      <w:bodyDiv w:val="1"/>
      <w:marLeft w:val="0"/>
      <w:marRight w:val="0"/>
      <w:marTop w:val="0"/>
      <w:marBottom w:val="0"/>
      <w:divBdr>
        <w:top w:val="none" w:sz="0" w:space="0" w:color="auto"/>
        <w:left w:val="none" w:sz="0" w:space="0" w:color="auto"/>
        <w:bottom w:val="none" w:sz="0" w:space="0" w:color="auto"/>
        <w:right w:val="none" w:sz="0" w:space="0" w:color="auto"/>
      </w:divBdr>
    </w:div>
    <w:div w:id="495653708">
      <w:bodyDiv w:val="1"/>
      <w:marLeft w:val="0"/>
      <w:marRight w:val="0"/>
      <w:marTop w:val="0"/>
      <w:marBottom w:val="0"/>
      <w:divBdr>
        <w:top w:val="none" w:sz="0" w:space="0" w:color="auto"/>
        <w:left w:val="none" w:sz="0" w:space="0" w:color="auto"/>
        <w:bottom w:val="none" w:sz="0" w:space="0" w:color="auto"/>
        <w:right w:val="none" w:sz="0" w:space="0" w:color="auto"/>
      </w:divBdr>
    </w:div>
    <w:div w:id="497040609">
      <w:bodyDiv w:val="1"/>
      <w:marLeft w:val="0"/>
      <w:marRight w:val="0"/>
      <w:marTop w:val="0"/>
      <w:marBottom w:val="0"/>
      <w:divBdr>
        <w:top w:val="none" w:sz="0" w:space="0" w:color="auto"/>
        <w:left w:val="none" w:sz="0" w:space="0" w:color="auto"/>
        <w:bottom w:val="none" w:sz="0" w:space="0" w:color="auto"/>
        <w:right w:val="none" w:sz="0" w:space="0" w:color="auto"/>
      </w:divBdr>
    </w:div>
    <w:div w:id="497692739">
      <w:bodyDiv w:val="1"/>
      <w:marLeft w:val="0"/>
      <w:marRight w:val="0"/>
      <w:marTop w:val="0"/>
      <w:marBottom w:val="0"/>
      <w:divBdr>
        <w:top w:val="none" w:sz="0" w:space="0" w:color="auto"/>
        <w:left w:val="none" w:sz="0" w:space="0" w:color="auto"/>
        <w:bottom w:val="none" w:sz="0" w:space="0" w:color="auto"/>
        <w:right w:val="none" w:sz="0" w:space="0" w:color="auto"/>
      </w:divBdr>
    </w:div>
    <w:div w:id="499085525">
      <w:bodyDiv w:val="1"/>
      <w:marLeft w:val="0"/>
      <w:marRight w:val="0"/>
      <w:marTop w:val="0"/>
      <w:marBottom w:val="0"/>
      <w:divBdr>
        <w:top w:val="none" w:sz="0" w:space="0" w:color="auto"/>
        <w:left w:val="none" w:sz="0" w:space="0" w:color="auto"/>
        <w:bottom w:val="none" w:sz="0" w:space="0" w:color="auto"/>
        <w:right w:val="none" w:sz="0" w:space="0" w:color="auto"/>
      </w:divBdr>
    </w:div>
    <w:div w:id="501745731">
      <w:bodyDiv w:val="1"/>
      <w:marLeft w:val="0"/>
      <w:marRight w:val="0"/>
      <w:marTop w:val="0"/>
      <w:marBottom w:val="0"/>
      <w:divBdr>
        <w:top w:val="none" w:sz="0" w:space="0" w:color="auto"/>
        <w:left w:val="none" w:sz="0" w:space="0" w:color="auto"/>
        <w:bottom w:val="none" w:sz="0" w:space="0" w:color="auto"/>
        <w:right w:val="none" w:sz="0" w:space="0" w:color="auto"/>
      </w:divBdr>
    </w:div>
    <w:div w:id="502747065">
      <w:bodyDiv w:val="1"/>
      <w:marLeft w:val="0"/>
      <w:marRight w:val="0"/>
      <w:marTop w:val="0"/>
      <w:marBottom w:val="0"/>
      <w:divBdr>
        <w:top w:val="none" w:sz="0" w:space="0" w:color="auto"/>
        <w:left w:val="none" w:sz="0" w:space="0" w:color="auto"/>
        <w:bottom w:val="none" w:sz="0" w:space="0" w:color="auto"/>
        <w:right w:val="none" w:sz="0" w:space="0" w:color="auto"/>
      </w:divBdr>
    </w:div>
    <w:div w:id="510873162">
      <w:bodyDiv w:val="1"/>
      <w:marLeft w:val="0"/>
      <w:marRight w:val="0"/>
      <w:marTop w:val="0"/>
      <w:marBottom w:val="0"/>
      <w:divBdr>
        <w:top w:val="none" w:sz="0" w:space="0" w:color="auto"/>
        <w:left w:val="none" w:sz="0" w:space="0" w:color="auto"/>
        <w:bottom w:val="none" w:sz="0" w:space="0" w:color="auto"/>
        <w:right w:val="none" w:sz="0" w:space="0" w:color="auto"/>
      </w:divBdr>
    </w:div>
    <w:div w:id="511190171">
      <w:bodyDiv w:val="1"/>
      <w:marLeft w:val="0"/>
      <w:marRight w:val="0"/>
      <w:marTop w:val="0"/>
      <w:marBottom w:val="0"/>
      <w:divBdr>
        <w:top w:val="none" w:sz="0" w:space="0" w:color="auto"/>
        <w:left w:val="none" w:sz="0" w:space="0" w:color="auto"/>
        <w:bottom w:val="none" w:sz="0" w:space="0" w:color="auto"/>
        <w:right w:val="none" w:sz="0" w:space="0" w:color="auto"/>
      </w:divBdr>
    </w:div>
    <w:div w:id="517040829">
      <w:bodyDiv w:val="1"/>
      <w:marLeft w:val="0"/>
      <w:marRight w:val="0"/>
      <w:marTop w:val="0"/>
      <w:marBottom w:val="0"/>
      <w:divBdr>
        <w:top w:val="none" w:sz="0" w:space="0" w:color="auto"/>
        <w:left w:val="none" w:sz="0" w:space="0" w:color="auto"/>
        <w:bottom w:val="none" w:sz="0" w:space="0" w:color="auto"/>
        <w:right w:val="none" w:sz="0" w:space="0" w:color="auto"/>
      </w:divBdr>
    </w:div>
    <w:div w:id="517739103">
      <w:bodyDiv w:val="1"/>
      <w:marLeft w:val="0"/>
      <w:marRight w:val="0"/>
      <w:marTop w:val="0"/>
      <w:marBottom w:val="0"/>
      <w:divBdr>
        <w:top w:val="none" w:sz="0" w:space="0" w:color="auto"/>
        <w:left w:val="none" w:sz="0" w:space="0" w:color="auto"/>
        <w:bottom w:val="none" w:sz="0" w:space="0" w:color="auto"/>
        <w:right w:val="none" w:sz="0" w:space="0" w:color="auto"/>
      </w:divBdr>
    </w:div>
    <w:div w:id="518587034">
      <w:bodyDiv w:val="1"/>
      <w:marLeft w:val="0"/>
      <w:marRight w:val="0"/>
      <w:marTop w:val="0"/>
      <w:marBottom w:val="0"/>
      <w:divBdr>
        <w:top w:val="none" w:sz="0" w:space="0" w:color="auto"/>
        <w:left w:val="none" w:sz="0" w:space="0" w:color="auto"/>
        <w:bottom w:val="none" w:sz="0" w:space="0" w:color="auto"/>
        <w:right w:val="none" w:sz="0" w:space="0" w:color="auto"/>
      </w:divBdr>
    </w:div>
    <w:div w:id="524174052">
      <w:bodyDiv w:val="1"/>
      <w:marLeft w:val="0"/>
      <w:marRight w:val="0"/>
      <w:marTop w:val="0"/>
      <w:marBottom w:val="0"/>
      <w:divBdr>
        <w:top w:val="none" w:sz="0" w:space="0" w:color="auto"/>
        <w:left w:val="none" w:sz="0" w:space="0" w:color="auto"/>
        <w:bottom w:val="none" w:sz="0" w:space="0" w:color="auto"/>
        <w:right w:val="none" w:sz="0" w:space="0" w:color="auto"/>
      </w:divBdr>
    </w:div>
    <w:div w:id="525097620">
      <w:bodyDiv w:val="1"/>
      <w:marLeft w:val="0"/>
      <w:marRight w:val="0"/>
      <w:marTop w:val="0"/>
      <w:marBottom w:val="0"/>
      <w:divBdr>
        <w:top w:val="none" w:sz="0" w:space="0" w:color="auto"/>
        <w:left w:val="none" w:sz="0" w:space="0" w:color="auto"/>
        <w:bottom w:val="none" w:sz="0" w:space="0" w:color="auto"/>
        <w:right w:val="none" w:sz="0" w:space="0" w:color="auto"/>
      </w:divBdr>
    </w:div>
    <w:div w:id="528953844">
      <w:bodyDiv w:val="1"/>
      <w:marLeft w:val="0"/>
      <w:marRight w:val="0"/>
      <w:marTop w:val="0"/>
      <w:marBottom w:val="0"/>
      <w:divBdr>
        <w:top w:val="none" w:sz="0" w:space="0" w:color="auto"/>
        <w:left w:val="none" w:sz="0" w:space="0" w:color="auto"/>
        <w:bottom w:val="none" w:sz="0" w:space="0" w:color="auto"/>
        <w:right w:val="none" w:sz="0" w:space="0" w:color="auto"/>
      </w:divBdr>
    </w:div>
    <w:div w:id="532839868">
      <w:bodyDiv w:val="1"/>
      <w:marLeft w:val="0"/>
      <w:marRight w:val="0"/>
      <w:marTop w:val="0"/>
      <w:marBottom w:val="0"/>
      <w:divBdr>
        <w:top w:val="none" w:sz="0" w:space="0" w:color="auto"/>
        <w:left w:val="none" w:sz="0" w:space="0" w:color="auto"/>
        <w:bottom w:val="none" w:sz="0" w:space="0" w:color="auto"/>
        <w:right w:val="none" w:sz="0" w:space="0" w:color="auto"/>
      </w:divBdr>
    </w:div>
    <w:div w:id="536042402">
      <w:bodyDiv w:val="1"/>
      <w:marLeft w:val="0"/>
      <w:marRight w:val="0"/>
      <w:marTop w:val="0"/>
      <w:marBottom w:val="0"/>
      <w:divBdr>
        <w:top w:val="none" w:sz="0" w:space="0" w:color="auto"/>
        <w:left w:val="none" w:sz="0" w:space="0" w:color="auto"/>
        <w:bottom w:val="none" w:sz="0" w:space="0" w:color="auto"/>
        <w:right w:val="none" w:sz="0" w:space="0" w:color="auto"/>
      </w:divBdr>
    </w:div>
    <w:div w:id="536696381">
      <w:bodyDiv w:val="1"/>
      <w:marLeft w:val="0"/>
      <w:marRight w:val="0"/>
      <w:marTop w:val="0"/>
      <w:marBottom w:val="0"/>
      <w:divBdr>
        <w:top w:val="none" w:sz="0" w:space="0" w:color="auto"/>
        <w:left w:val="none" w:sz="0" w:space="0" w:color="auto"/>
        <w:bottom w:val="none" w:sz="0" w:space="0" w:color="auto"/>
        <w:right w:val="none" w:sz="0" w:space="0" w:color="auto"/>
      </w:divBdr>
    </w:div>
    <w:div w:id="540629111">
      <w:bodyDiv w:val="1"/>
      <w:marLeft w:val="0"/>
      <w:marRight w:val="0"/>
      <w:marTop w:val="0"/>
      <w:marBottom w:val="0"/>
      <w:divBdr>
        <w:top w:val="none" w:sz="0" w:space="0" w:color="auto"/>
        <w:left w:val="none" w:sz="0" w:space="0" w:color="auto"/>
        <w:bottom w:val="none" w:sz="0" w:space="0" w:color="auto"/>
        <w:right w:val="none" w:sz="0" w:space="0" w:color="auto"/>
      </w:divBdr>
    </w:div>
    <w:div w:id="543058396">
      <w:bodyDiv w:val="1"/>
      <w:marLeft w:val="0"/>
      <w:marRight w:val="0"/>
      <w:marTop w:val="0"/>
      <w:marBottom w:val="0"/>
      <w:divBdr>
        <w:top w:val="none" w:sz="0" w:space="0" w:color="auto"/>
        <w:left w:val="none" w:sz="0" w:space="0" w:color="auto"/>
        <w:bottom w:val="none" w:sz="0" w:space="0" w:color="auto"/>
        <w:right w:val="none" w:sz="0" w:space="0" w:color="auto"/>
      </w:divBdr>
    </w:div>
    <w:div w:id="543836096">
      <w:bodyDiv w:val="1"/>
      <w:marLeft w:val="0"/>
      <w:marRight w:val="0"/>
      <w:marTop w:val="0"/>
      <w:marBottom w:val="0"/>
      <w:divBdr>
        <w:top w:val="none" w:sz="0" w:space="0" w:color="auto"/>
        <w:left w:val="none" w:sz="0" w:space="0" w:color="auto"/>
        <w:bottom w:val="none" w:sz="0" w:space="0" w:color="auto"/>
        <w:right w:val="none" w:sz="0" w:space="0" w:color="auto"/>
      </w:divBdr>
    </w:div>
    <w:div w:id="550964223">
      <w:bodyDiv w:val="1"/>
      <w:marLeft w:val="0"/>
      <w:marRight w:val="0"/>
      <w:marTop w:val="0"/>
      <w:marBottom w:val="0"/>
      <w:divBdr>
        <w:top w:val="none" w:sz="0" w:space="0" w:color="auto"/>
        <w:left w:val="none" w:sz="0" w:space="0" w:color="auto"/>
        <w:bottom w:val="none" w:sz="0" w:space="0" w:color="auto"/>
        <w:right w:val="none" w:sz="0" w:space="0" w:color="auto"/>
      </w:divBdr>
    </w:div>
    <w:div w:id="551969378">
      <w:bodyDiv w:val="1"/>
      <w:marLeft w:val="0"/>
      <w:marRight w:val="0"/>
      <w:marTop w:val="0"/>
      <w:marBottom w:val="0"/>
      <w:divBdr>
        <w:top w:val="none" w:sz="0" w:space="0" w:color="auto"/>
        <w:left w:val="none" w:sz="0" w:space="0" w:color="auto"/>
        <w:bottom w:val="none" w:sz="0" w:space="0" w:color="auto"/>
        <w:right w:val="none" w:sz="0" w:space="0" w:color="auto"/>
      </w:divBdr>
    </w:div>
    <w:div w:id="553543757">
      <w:bodyDiv w:val="1"/>
      <w:marLeft w:val="0"/>
      <w:marRight w:val="0"/>
      <w:marTop w:val="0"/>
      <w:marBottom w:val="0"/>
      <w:divBdr>
        <w:top w:val="none" w:sz="0" w:space="0" w:color="auto"/>
        <w:left w:val="none" w:sz="0" w:space="0" w:color="auto"/>
        <w:bottom w:val="none" w:sz="0" w:space="0" w:color="auto"/>
        <w:right w:val="none" w:sz="0" w:space="0" w:color="auto"/>
      </w:divBdr>
    </w:div>
    <w:div w:id="561214789">
      <w:bodyDiv w:val="1"/>
      <w:marLeft w:val="0"/>
      <w:marRight w:val="0"/>
      <w:marTop w:val="0"/>
      <w:marBottom w:val="0"/>
      <w:divBdr>
        <w:top w:val="none" w:sz="0" w:space="0" w:color="auto"/>
        <w:left w:val="none" w:sz="0" w:space="0" w:color="auto"/>
        <w:bottom w:val="none" w:sz="0" w:space="0" w:color="auto"/>
        <w:right w:val="none" w:sz="0" w:space="0" w:color="auto"/>
      </w:divBdr>
    </w:div>
    <w:div w:id="561526432">
      <w:bodyDiv w:val="1"/>
      <w:marLeft w:val="0"/>
      <w:marRight w:val="0"/>
      <w:marTop w:val="0"/>
      <w:marBottom w:val="0"/>
      <w:divBdr>
        <w:top w:val="none" w:sz="0" w:space="0" w:color="auto"/>
        <w:left w:val="none" w:sz="0" w:space="0" w:color="auto"/>
        <w:bottom w:val="none" w:sz="0" w:space="0" w:color="auto"/>
        <w:right w:val="none" w:sz="0" w:space="0" w:color="auto"/>
      </w:divBdr>
    </w:div>
    <w:div w:id="562102500">
      <w:bodyDiv w:val="1"/>
      <w:marLeft w:val="0"/>
      <w:marRight w:val="0"/>
      <w:marTop w:val="0"/>
      <w:marBottom w:val="0"/>
      <w:divBdr>
        <w:top w:val="none" w:sz="0" w:space="0" w:color="auto"/>
        <w:left w:val="none" w:sz="0" w:space="0" w:color="auto"/>
        <w:bottom w:val="none" w:sz="0" w:space="0" w:color="auto"/>
        <w:right w:val="none" w:sz="0" w:space="0" w:color="auto"/>
      </w:divBdr>
    </w:div>
    <w:div w:id="565801486">
      <w:bodyDiv w:val="1"/>
      <w:marLeft w:val="0"/>
      <w:marRight w:val="0"/>
      <w:marTop w:val="0"/>
      <w:marBottom w:val="0"/>
      <w:divBdr>
        <w:top w:val="none" w:sz="0" w:space="0" w:color="auto"/>
        <w:left w:val="none" w:sz="0" w:space="0" w:color="auto"/>
        <w:bottom w:val="none" w:sz="0" w:space="0" w:color="auto"/>
        <w:right w:val="none" w:sz="0" w:space="0" w:color="auto"/>
      </w:divBdr>
    </w:div>
    <w:div w:id="569076123">
      <w:bodyDiv w:val="1"/>
      <w:marLeft w:val="0"/>
      <w:marRight w:val="0"/>
      <w:marTop w:val="0"/>
      <w:marBottom w:val="0"/>
      <w:divBdr>
        <w:top w:val="none" w:sz="0" w:space="0" w:color="auto"/>
        <w:left w:val="none" w:sz="0" w:space="0" w:color="auto"/>
        <w:bottom w:val="none" w:sz="0" w:space="0" w:color="auto"/>
        <w:right w:val="none" w:sz="0" w:space="0" w:color="auto"/>
      </w:divBdr>
    </w:div>
    <w:div w:id="577833766">
      <w:bodyDiv w:val="1"/>
      <w:marLeft w:val="0"/>
      <w:marRight w:val="0"/>
      <w:marTop w:val="0"/>
      <w:marBottom w:val="0"/>
      <w:divBdr>
        <w:top w:val="none" w:sz="0" w:space="0" w:color="auto"/>
        <w:left w:val="none" w:sz="0" w:space="0" w:color="auto"/>
        <w:bottom w:val="none" w:sz="0" w:space="0" w:color="auto"/>
        <w:right w:val="none" w:sz="0" w:space="0" w:color="auto"/>
      </w:divBdr>
    </w:div>
    <w:div w:id="577906016">
      <w:bodyDiv w:val="1"/>
      <w:marLeft w:val="0"/>
      <w:marRight w:val="0"/>
      <w:marTop w:val="0"/>
      <w:marBottom w:val="0"/>
      <w:divBdr>
        <w:top w:val="none" w:sz="0" w:space="0" w:color="auto"/>
        <w:left w:val="none" w:sz="0" w:space="0" w:color="auto"/>
        <w:bottom w:val="none" w:sz="0" w:space="0" w:color="auto"/>
        <w:right w:val="none" w:sz="0" w:space="0" w:color="auto"/>
      </w:divBdr>
    </w:div>
    <w:div w:id="584070524">
      <w:bodyDiv w:val="1"/>
      <w:marLeft w:val="0"/>
      <w:marRight w:val="0"/>
      <w:marTop w:val="0"/>
      <w:marBottom w:val="0"/>
      <w:divBdr>
        <w:top w:val="none" w:sz="0" w:space="0" w:color="auto"/>
        <w:left w:val="none" w:sz="0" w:space="0" w:color="auto"/>
        <w:bottom w:val="none" w:sz="0" w:space="0" w:color="auto"/>
        <w:right w:val="none" w:sz="0" w:space="0" w:color="auto"/>
      </w:divBdr>
    </w:div>
    <w:div w:id="589392396">
      <w:bodyDiv w:val="1"/>
      <w:marLeft w:val="0"/>
      <w:marRight w:val="0"/>
      <w:marTop w:val="0"/>
      <w:marBottom w:val="0"/>
      <w:divBdr>
        <w:top w:val="none" w:sz="0" w:space="0" w:color="auto"/>
        <w:left w:val="none" w:sz="0" w:space="0" w:color="auto"/>
        <w:bottom w:val="none" w:sz="0" w:space="0" w:color="auto"/>
        <w:right w:val="none" w:sz="0" w:space="0" w:color="auto"/>
      </w:divBdr>
    </w:div>
    <w:div w:id="590965002">
      <w:bodyDiv w:val="1"/>
      <w:marLeft w:val="0"/>
      <w:marRight w:val="0"/>
      <w:marTop w:val="0"/>
      <w:marBottom w:val="0"/>
      <w:divBdr>
        <w:top w:val="none" w:sz="0" w:space="0" w:color="auto"/>
        <w:left w:val="none" w:sz="0" w:space="0" w:color="auto"/>
        <w:bottom w:val="none" w:sz="0" w:space="0" w:color="auto"/>
        <w:right w:val="none" w:sz="0" w:space="0" w:color="auto"/>
      </w:divBdr>
    </w:div>
    <w:div w:id="592395956">
      <w:bodyDiv w:val="1"/>
      <w:marLeft w:val="0"/>
      <w:marRight w:val="0"/>
      <w:marTop w:val="0"/>
      <w:marBottom w:val="0"/>
      <w:divBdr>
        <w:top w:val="none" w:sz="0" w:space="0" w:color="auto"/>
        <w:left w:val="none" w:sz="0" w:space="0" w:color="auto"/>
        <w:bottom w:val="none" w:sz="0" w:space="0" w:color="auto"/>
        <w:right w:val="none" w:sz="0" w:space="0" w:color="auto"/>
      </w:divBdr>
    </w:div>
    <w:div w:id="592511135">
      <w:bodyDiv w:val="1"/>
      <w:marLeft w:val="0"/>
      <w:marRight w:val="0"/>
      <w:marTop w:val="0"/>
      <w:marBottom w:val="0"/>
      <w:divBdr>
        <w:top w:val="none" w:sz="0" w:space="0" w:color="auto"/>
        <w:left w:val="none" w:sz="0" w:space="0" w:color="auto"/>
        <w:bottom w:val="none" w:sz="0" w:space="0" w:color="auto"/>
        <w:right w:val="none" w:sz="0" w:space="0" w:color="auto"/>
      </w:divBdr>
    </w:div>
    <w:div w:id="595211854">
      <w:bodyDiv w:val="1"/>
      <w:marLeft w:val="0"/>
      <w:marRight w:val="0"/>
      <w:marTop w:val="0"/>
      <w:marBottom w:val="0"/>
      <w:divBdr>
        <w:top w:val="none" w:sz="0" w:space="0" w:color="auto"/>
        <w:left w:val="none" w:sz="0" w:space="0" w:color="auto"/>
        <w:bottom w:val="none" w:sz="0" w:space="0" w:color="auto"/>
        <w:right w:val="none" w:sz="0" w:space="0" w:color="auto"/>
      </w:divBdr>
    </w:div>
    <w:div w:id="597062732">
      <w:bodyDiv w:val="1"/>
      <w:marLeft w:val="0"/>
      <w:marRight w:val="0"/>
      <w:marTop w:val="0"/>
      <w:marBottom w:val="0"/>
      <w:divBdr>
        <w:top w:val="none" w:sz="0" w:space="0" w:color="auto"/>
        <w:left w:val="none" w:sz="0" w:space="0" w:color="auto"/>
        <w:bottom w:val="none" w:sz="0" w:space="0" w:color="auto"/>
        <w:right w:val="none" w:sz="0" w:space="0" w:color="auto"/>
      </w:divBdr>
    </w:div>
    <w:div w:id="598415346">
      <w:bodyDiv w:val="1"/>
      <w:marLeft w:val="0"/>
      <w:marRight w:val="0"/>
      <w:marTop w:val="0"/>
      <w:marBottom w:val="0"/>
      <w:divBdr>
        <w:top w:val="none" w:sz="0" w:space="0" w:color="auto"/>
        <w:left w:val="none" w:sz="0" w:space="0" w:color="auto"/>
        <w:bottom w:val="none" w:sz="0" w:space="0" w:color="auto"/>
        <w:right w:val="none" w:sz="0" w:space="0" w:color="auto"/>
      </w:divBdr>
    </w:div>
    <w:div w:id="605963465">
      <w:bodyDiv w:val="1"/>
      <w:marLeft w:val="0"/>
      <w:marRight w:val="0"/>
      <w:marTop w:val="0"/>
      <w:marBottom w:val="0"/>
      <w:divBdr>
        <w:top w:val="none" w:sz="0" w:space="0" w:color="auto"/>
        <w:left w:val="none" w:sz="0" w:space="0" w:color="auto"/>
        <w:bottom w:val="none" w:sz="0" w:space="0" w:color="auto"/>
        <w:right w:val="none" w:sz="0" w:space="0" w:color="auto"/>
      </w:divBdr>
    </w:div>
    <w:div w:id="609168367">
      <w:bodyDiv w:val="1"/>
      <w:marLeft w:val="0"/>
      <w:marRight w:val="0"/>
      <w:marTop w:val="0"/>
      <w:marBottom w:val="0"/>
      <w:divBdr>
        <w:top w:val="none" w:sz="0" w:space="0" w:color="auto"/>
        <w:left w:val="none" w:sz="0" w:space="0" w:color="auto"/>
        <w:bottom w:val="none" w:sz="0" w:space="0" w:color="auto"/>
        <w:right w:val="none" w:sz="0" w:space="0" w:color="auto"/>
      </w:divBdr>
    </w:div>
    <w:div w:id="614870519">
      <w:bodyDiv w:val="1"/>
      <w:marLeft w:val="0"/>
      <w:marRight w:val="0"/>
      <w:marTop w:val="0"/>
      <w:marBottom w:val="0"/>
      <w:divBdr>
        <w:top w:val="none" w:sz="0" w:space="0" w:color="auto"/>
        <w:left w:val="none" w:sz="0" w:space="0" w:color="auto"/>
        <w:bottom w:val="none" w:sz="0" w:space="0" w:color="auto"/>
        <w:right w:val="none" w:sz="0" w:space="0" w:color="auto"/>
      </w:divBdr>
    </w:div>
    <w:div w:id="615793523">
      <w:bodyDiv w:val="1"/>
      <w:marLeft w:val="0"/>
      <w:marRight w:val="0"/>
      <w:marTop w:val="0"/>
      <w:marBottom w:val="0"/>
      <w:divBdr>
        <w:top w:val="none" w:sz="0" w:space="0" w:color="auto"/>
        <w:left w:val="none" w:sz="0" w:space="0" w:color="auto"/>
        <w:bottom w:val="none" w:sz="0" w:space="0" w:color="auto"/>
        <w:right w:val="none" w:sz="0" w:space="0" w:color="auto"/>
      </w:divBdr>
    </w:div>
    <w:div w:id="616454119">
      <w:bodyDiv w:val="1"/>
      <w:marLeft w:val="0"/>
      <w:marRight w:val="0"/>
      <w:marTop w:val="0"/>
      <w:marBottom w:val="0"/>
      <w:divBdr>
        <w:top w:val="none" w:sz="0" w:space="0" w:color="auto"/>
        <w:left w:val="none" w:sz="0" w:space="0" w:color="auto"/>
        <w:bottom w:val="none" w:sz="0" w:space="0" w:color="auto"/>
        <w:right w:val="none" w:sz="0" w:space="0" w:color="auto"/>
      </w:divBdr>
    </w:div>
    <w:div w:id="626591542">
      <w:bodyDiv w:val="1"/>
      <w:marLeft w:val="0"/>
      <w:marRight w:val="0"/>
      <w:marTop w:val="0"/>
      <w:marBottom w:val="0"/>
      <w:divBdr>
        <w:top w:val="none" w:sz="0" w:space="0" w:color="auto"/>
        <w:left w:val="none" w:sz="0" w:space="0" w:color="auto"/>
        <w:bottom w:val="none" w:sz="0" w:space="0" w:color="auto"/>
        <w:right w:val="none" w:sz="0" w:space="0" w:color="auto"/>
      </w:divBdr>
    </w:div>
    <w:div w:id="634603108">
      <w:bodyDiv w:val="1"/>
      <w:marLeft w:val="0"/>
      <w:marRight w:val="0"/>
      <w:marTop w:val="0"/>
      <w:marBottom w:val="0"/>
      <w:divBdr>
        <w:top w:val="none" w:sz="0" w:space="0" w:color="auto"/>
        <w:left w:val="none" w:sz="0" w:space="0" w:color="auto"/>
        <w:bottom w:val="none" w:sz="0" w:space="0" w:color="auto"/>
        <w:right w:val="none" w:sz="0" w:space="0" w:color="auto"/>
      </w:divBdr>
    </w:div>
    <w:div w:id="647907111">
      <w:bodyDiv w:val="1"/>
      <w:marLeft w:val="0"/>
      <w:marRight w:val="0"/>
      <w:marTop w:val="0"/>
      <w:marBottom w:val="0"/>
      <w:divBdr>
        <w:top w:val="none" w:sz="0" w:space="0" w:color="auto"/>
        <w:left w:val="none" w:sz="0" w:space="0" w:color="auto"/>
        <w:bottom w:val="none" w:sz="0" w:space="0" w:color="auto"/>
        <w:right w:val="none" w:sz="0" w:space="0" w:color="auto"/>
      </w:divBdr>
    </w:div>
    <w:div w:id="648751442">
      <w:bodyDiv w:val="1"/>
      <w:marLeft w:val="0"/>
      <w:marRight w:val="0"/>
      <w:marTop w:val="0"/>
      <w:marBottom w:val="0"/>
      <w:divBdr>
        <w:top w:val="none" w:sz="0" w:space="0" w:color="auto"/>
        <w:left w:val="none" w:sz="0" w:space="0" w:color="auto"/>
        <w:bottom w:val="none" w:sz="0" w:space="0" w:color="auto"/>
        <w:right w:val="none" w:sz="0" w:space="0" w:color="auto"/>
      </w:divBdr>
    </w:div>
    <w:div w:id="651787307">
      <w:bodyDiv w:val="1"/>
      <w:marLeft w:val="0"/>
      <w:marRight w:val="0"/>
      <w:marTop w:val="0"/>
      <w:marBottom w:val="0"/>
      <w:divBdr>
        <w:top w:val="none" w:sz="0" w:space="0" w:color="auto"/>
        <w:left w:val="none" w:sz="0" w:space="0" w:color="auto"/>
        <w:bottom w:val="none" w:sz="0" w:space="0" w:color="auto"/>
        <w:right w:val="none" w:sz="0" w:space="0" w:color="auto"/>
      </w:divBdr>
    </w:div>
    <w:div w:id="655305121">
      <w:bodyDiv w:val="1"/>
      <w:marLeft w:val="0"/>
      <w:marRight w:val="0"/>
      <w:marTop w:val="0"/>
      <w:marBottom w:val="0"/>
      <w:divBdr>
        <w:top w:val="none" w:sz="0" w:space="0" w:color="auto"/>
        <w:left w:val="none" w:sz="0" w:space="0" w:color="auto"/>
        <w:bottom w:val="none" w:sz="0" w:space="0" w:color="auto"/>
        <w:right w:val="none" w:sz="0" w:space="0" w:color="auto"/>
      </w:divBdr>
    </w:div>
    <w:div w:id="658970750">
      <w:bodyDiv w:val="1"/>
      <w:marLeft w:val="0"/>
      <w:marRight w:val="0"/>
      <w:marTop w:val="0"/>
      <w:marBottom w:val="0"/>
      <w:divBdr>
        <w:top w:val="none" w:sz="0" w:space="0" w:color="auto"/>
        <w:left w:val="none" w:sz="0" w:space="0" w:color="auto"/>
        <w:bottom w:val="none" w:sz="0" w:space="0" w:color="auto"/>
        <w:right w:val="none" w:sz="0" w:space="0" w:color="auto"/>
      </w:divBdr>
    </w:div>
    <w:div w:id="665129745">
      <w:bodyDiv w:val="1"/>
      <w:marLeft w:val="0"/>
      <w:marRight w:val="0"/>
      <w:marTop w:val="0"/>
      <w:marBottom w:val="0"/>
      <w:divBdr>
        <w:top w:val="none" w:sz="0" w:space="0" w:color="auto"/>
        <w:left w:val="none" w:sz="0" w:space="0" w:color="auto"/>
        <w:bottom w:val="none" w:sz="0" w:space="0" w:color="auto"/>
        <w:right w:val="none" w:sz="0" w:space="0" w:color="auto"/>
      </w:divBdr>
    </w:div>
    <w:div w:id="669482815">
      <w:bodyDiv w:val="1"/>
      <w:marLeft w:val="0"/>
      <w:marRight w:val="0"/>
      <w:marTop w:val="0"/>
      <w:marBottom w:val="0"/>
      <w:divBdr>
        <w:top w:val="none" w:sz="0" w:space="0" w:color="auto"/>
        <w:left w:val="none" w:sz="0" w:space="0" w:color="auto"/>
        <w:bottom w:val="none" w:sz="0" w:space="0" w:color="auto"/>
        <w:right w:val="none" w:sz="0" w:space="0" w:color="auto"/>
      </w:divBdr>
    </w:div>
    <w:div w:id="671489888">
      <w:bodyDiv w:val="1"/>
      <w:marLeft w:val="0"/>
      <w:marRight w:val="0"/>
      <w:marTop w:val="0"/>
      <w:marBottom w:val="0"/>
      <w:divBdr>
        <w:top w:val="none" w:sz="0" w:space="0" w:color="auto"/>
        <w:left w:val="none" w:sz="0" w:space="0" w:color="auto"/>
        <w:bottom w:val="none" w:sz="0" w:space="0" w:color="auto"/>
        <w:right w:val="none" w:sz="0" w:space="0" w:color="auto"/>
      </w:divBdr>
    </w:div>
    <w:div w:id="671685973">
      <w:bodyDiv w:val="1"/>
      <w:marLeft w:val="0"/>
      <w:marRight w:val="0"/>
      <w:marTop w:val="0"/>
      <w:marBottom w:val="0"/>
      <w:divBdr>
        <w:top w:val="none" w:sz="0" w:space="0" w:color="auto"/>
        <w:left w:val="none" w:sz="0" w:space="0" w:color="auto"/>
        <w:bottom w:val="none" w:sz="0" w:space="0" w:color="auto"/>
        <w:right w:val="none" w:sz="0" w:space="0" w:color="auto"/>
      </w:divBdr>
    </w:div>
    <w:div w:id="681737949">
      <w:bodyDiv w:val="1"/>
      <w:marLeft w:val="0"/>
      <w:marRight w:val="0"/>
      <w:marTop w:val="0"/>
      <w:marBottom w:val="0"/>
      <w:divBdr>
        <w:top w:val="none" w:sz="0" w:space="0" w:color="auto"/>
        <w:left w:val="none" w:sz="0" w:space="0" w:color="auto"/>
        <w:bottom w:val="none" w:sz="0" w:space="0" w:color="auto"/>
        <w:right w:val="none" w:sz="0" w:space="0" w:color="auto"/>
      </w:divBdr>
    </w:div>
    <w:div w:id="683672617">
      <w:bodyDiv w:val="1"/>
      <w:marLeft w:val="0"/>
      <w:marRight w:val="0"/>
      <w:marTop w:val="0"/>
      <w:marBottom w:val="0"/>
      <w:divBdr>
        <w:top w:val="none" w:sz="0" w:space="0" w:color="auto"/>
        <w:left w:val="none" w:sz="0" w:space="0" w:color="auto"/>
        <w:bottom w:val="none" w:sz="0" w:space="0" w:color="auto"/>
        <w:right w:val="none" w:sz="0" w:space="0" w:color="auto"/>
      </w:divBdr>
    </w:div>
    <w:div w:id="686446548">
      <w:bodyDiv w:val="1"/>
      <w:marLeft w:val="0"/>
      <w:marRight w:val="0"/>
      <w:marTop w:val="0"/>
      <w:marBottom w:val="0"/>
      <w:divBdr>
        <w:top w:val="none" w:sz="0" w:space="0" w:color="auto"/>
        <w:left w:val="none" w:sz="0" w:space="0" w:color="auto"/>
        <w:bottom w:val="none" w:sz="0" w:space="0" w:color="auto"/>
        <w:right w:val="none" w:sz="0" w:space="0" w:color="auto"/>
      </w:divBdr>
    </w:div>
    <w:div w:id="692726718">
      <w:bodyDiv w:val="1"/>
      <w:marLeft w:val="0"/>
      <w:marRight w:val="0"/>
      <w:marTop w:val="0"/>
      <w:marBottom w:val="0"/>
      <w:divBdr>
        <w:top w:val="none" w:sz="0" w:space="0" w:color="auto"/>
        <w:left w:val="none" w:sz="0" w:space="0" w:color="auto"/>
        <w:bottom w:val="none" w:sz="0" w:space="0" w:color="auto"/>
        <w:right w:val="none" w:sz="0" w:space="0" w:color="auto"/>
      </w:divBdr>
    </w:div>
    <w:div w:id="694232494">
      <w:bodyDiv w:val="1"/>
      <w:marLeft w:val="0"/>
      <w:marRight w:val="0"/>
      <w:marTop w:val="0"/>
      <w:marBottom w:val="0"/>
      <w:divBdr>
        <w:top w:val="none" w:sz="0" w:space="0" w:color="auto"/>
        <w:left w:val="none" w:sz="0" w:space="0" w:color="auto"/>
        <w:bottom w:val="none" w:sz="0" w:space="0" w:color="auto"/>
        <w:right w:val="none" w:sz="0" w:space="0" w:color="auto"/>
      </w:divBdr>
    </w:div>
    <w:div w:id="700865538">
      <w:bodyDiv w:val="1"/>
      <w:marLeft w:val="0"/>
      <w:marRight w:val="0"/>
      <w:marTop w:val="0"/>
      <w:marBottom w:val="0"/>
      <w:divBdr>
        <w:top w:val="none" w:sz="0" w:space="0" w:color="auto"/>
        <w:left w:val="none" w:sz="0" w:space="0" w:color="auto"/>
        <w:bottom w:val="none" w:sz="0" w:space="0" w:color="auto"/>
        <w:right w:val="none" w:sz="0" w:space="0" w:color="auto"/>
      </w:divBdr>
    </w:div>
    <w:div w:id="700908641">
      <w:bodyDiv w:val="1"/>
      <w:marLeft w:val="0"/>
      <w:marRight w:val="0"/>
      <w:marTop w:val="0"/>
      <w:marBottom w:val="0"/>
      <w:divBdr>
        <w:top w:val="none" w:sz="0" w:space="0" w:color="auto"/>
        <w:left w:val="none" w:sz="0" w:space="0" w:color="auto"/>
        <w:bottom w:val="none" w:sz="0" w:space="0" w:color="auto"/>
        <w:right w:val="none" w:sz="0" w:space="0" w:color="auto"/>
      </w:divBdr>
    </w:div>
    <w:div w:id="711347952">
      <w:bodyDiv w:val="1"/>
      <w:marLeft w:val="0"/>
      <w:marRight w:val="0"/>
      <w:marTop w:val="0"/>
      <w:marBottom w:val="0"/>
      <w:divBdr>
        <w:top w:val="none" w:sz="0" w:space="0" w:color="auto"/>
        <w:left w:val="none" w:sz="0" w:space="0" w:color="auto"/>
        <w:bottom w:val="none" w:sz="0" w:space="0" w:color="auto"/>
        <w:right w:val="none" w:sz="0" w:space="0" w:color="auto"/>
      </w:divBdr>
    </w:div>
    <w:div w:id="716665272">
      <w:bodyDiv w:val="1"/>
      <w:marLeft w:val="0"/>
      <w:marRight w:val="0"/>
      <w:marTop w:val="0"/>
      <w:marBottom w:val="0"/>
      <w:divBdr>
        <w:top w:val="none" w:sz="0" w:space="0" w:color="auto"/>
        <w:left w:val="none" w:sz="0" w:space="0" w:color="auto"/>
        <w:bottom w:val="none" w:sz="0" w:space="0" w:color="auto"/>
        <w:right w:val="none" w:sz="0" w:space="0" w:color="auto"/>
      </w:divBdr>
    </w:div>
    <w:div w:id="723914993">
      <w:bodyDiv w:val="1"/>
      <w:marLeft w:val="0"/>
      <w:marRight w:val="0"/>
      <w:marTop w:val="0"/>
      <w:marBottom w:val="0"/>
      <w:divBdr>
        <w:top w:val="none" w:sz="0" w:space="0" w:color="auto"/>
        <w:left w:val="none" w:sz="0" w:space="0" w:color="auto"/>
        <w:bottom w:val="none" w:sz="0" w:space="0" w:color="auto"/>
        <w:right w:val="none" w:sz="0" w:space="0" w:color="auto"/>
      </w:divBdr>
    </w:div>
    <w:div w:id="732846852">
      <w:bodyDiv w:val="1"/>
      <w:marLeft w:val="0"/>
      <w:marRight w:val="0"/>
      <w:marTop w:val="0"/>
      <w:marBottom w:val="0"/>
      <w:divBdr>
        <w:top w:val="none" w:sz="0" w:space="0" w:color="auto"/>
        <w:left w:val="none" w:sz="0" w:space="0" w:color="auto"/>
        <w:bottom w:val="none" w:sz="0" w:space="0" w:color="auto"/>
        <w:right w:val="none" w:sz="0" w:space="0" w:color="auto"/>
      </w:divBdr>
    </w:div>
    <w:div w:id="742144297">
      <w:bodyDiv w:val="1"/>
      <w:marLeft w:val="0"/>
      <w:marRight w:val="0"/>
      <w:marTop w:val="0"/>
      <w:marBottom w:val="0"/>
      <w:divBdr>
        <w:top w:val="none" w:sz="0" w:space="0" w:color="auto"/>
        <w:left w:val="none" w:sz="0" w:space="0" w:color="auto"/>
        <w:bottom w:val="none" w:sz="0" w:space="0" w:color="auto"/>
        <w:right w:val="none" w:sz="0" w:space="0" w:color="auto"/>
      </w:divBdr>
    </w:div>
    <w:div w:id="742727016">
      <w:bodyDiv w:val="1"/>
      <w:marLeft w:val="0"/>
      <w:marRight w:val="0"/>
      <w:marTop w:val="0"/>
      <w:marBottom w:val="0"/>
      <w:divBdr>
        <w:top w:val="none" w:sz="0" w:space="0" w:color="auto"/>
        <w:left w:val="none" w:sz="0" w:space="0" w:color="auto"/>
        <w:bottom w:val="none" w:sz="0" w:space="0" w:color="auto"/>
        <w:right w:val="none" w:sz="0" w:space="0" w:color="auto"/>
      </w:divBdr>
    </w:div>
    <w:div w:id="747071133">
      <w:bodyDiv w:val="1"/>
      <w:marLeft w:val="0"/>
      <w:marRight w:val="0"/>
      <w:marTop w:val="0"/>
      <w:marBottom w:val="0"/>
      <w:divBdr>
        <w:top w:val="none" w:sz="0" w:space="0" w:color="auto"/>
        <w:left w:val="none" w:sz="0" w:space="0" w:color="auto"/>
        <w:bottom w:val="none" w:sz="0" w:space="0" w:color="auto"/>
        <w:right w:val="none" w:sz="0" w:space="0" w:color="auto"/>
      </w:divBdr>
    </w:div>
    <w:div w:id="753402712">
      <w:bodyDiv w:val="1"/>
      <w:marLeft w:val="0"/>
      <w:marRight w:val="0"/>
      <w:marTop w:val="0"/>
      <w:marBottom w:val="0"/>
      <w:divBdr>
        <w:top w:val="none" w:sz="0" w:space="0" w:color="auto"/>
        <w:left w:val="none" w:sz="0" w:space="0" w:color="auto"/>
        <w:bottom w:val="none" w:sz="0" w:space="0" w:color="auto"/>
        <w:right w:val="none" w:sz="0" w:space="0" w:color="auto"/>
      </w:divBdr>
    </w:div>
    <w:div w:id="756293082">
      <w:bodyDiv w:val="1"/>
      <w:marLeft w:val="0"/>
      <w:marRight w:val="0"/>
      <w:marTop w:val="0"/>
      <w:marBottom w:val="0"/>
      <w:divBdr>
        <w:top w:val="none" w:sz="0" w:space="0" w:color="auto"/>
        <w:left w:val="none" w:sz="0" w:space="0" w:color="auto"/>
        <w:bottom w:val="none" w:sz="0" w:space="0" w:color="auto"/>
        <w:right w:val="none" w:sz="0" w:space="0" w:color="auto"/>
      </w:divBdr>
    </w:div>
    <w:div w:id="764108076">
      <w:bodyDiv w:val="1"/>
      <w:marLeft w:val="0"/>
      <w:marRight w:val="0"/>
      <w:marTop w:val="0"/>
      <w:marBottom w:val="0"/>
      <w:divBdr>
        <w:top w:val="none" w:sz="0" w:space="0" w:color="auto"/>
        <w:left w:val="none" w:sz="0" w:space="0" w:color="auto"/>
        <w:bottom w:val="none" w:sz="0" w:space="0" w:color="auto"/>
        <w:right w:val="none" w:sz="0" w:space="0" w:color="auto"/>
      </w:divBdr>
    </w:div>
    <w:div w:id="767432555">
      <w:bodyDiv w:val="1"/>
      <w:marLeft w:val="0"/>
      <w:marRight w:val="0"/>
      <w:marTop w:val="0"/>
      <w:marBottom w:val="0"/>
      <w:divBdr>
        <w:top w:val="none" w:sz="0" w:space="0" w:color="auto"/>
        <w:left w:val="none" w:sz="0" w:space="0" w:color="auto"/>
        <w:bottom w:val="none" w:sz="0" w:space="0" w:color="auto"/>
        <w:right w:val="none" w:sz="0" w:space="0" w:color="auto"/>
      </w:divBdr>
    </w:div>
    <w:div w:id="768160710">
      <w:bodyDiv w:val="1"/>
      <w:marLeft w:val="0"/>
      <w:marRight w:val="0"/>
      <w:marTop w:val="0"/>
      <w:marBottom w:val="0"/>
      <w:divBdr>
        <w:top w:val="none" w:sz="0" w:space="0" w:color="auto"/>
        <w:left w:val="none" w:sz="0" w:space="0" w:color="auto"/>
        <w:bottom w:val="none" w:sz="0" w:space="0" w:color="auto"/>
        <w:right w:val="none" w:sz="0" w:space="0" w:color="auto"/>
      </w:divBdr>
    </w:div>
    <w:div w:id="772822997">
      <w:bodyDiv w:val="1"/>
      <w:marLeft w:val="0"/>
      <w:marRight w:val="0"/>
      <w:marTop w:val="0"/>
      <w:marBottom w:val="0"/>
      <w:divBdr>
        <w:top w:val="none" w:sz="0" w:space="0" w:color="auto"/>
        <w:left w:val="none" w:sz="0" w:space="0" w:color="auto"/>
        <w:bottom w:val="none" w:sz="0" w:space="0" w:color="auto"/>
        <w:right w:val="none" w:sz="0" w:space="0" w:color="auto"/>
      </w:divBdr>
    </w:div>
    <w:div w:id="772944172">
      <w:bodyDiv w:val="1"/>
      <w:marLeft w:val="0"/>
      <w:marRight w:val="0"/>
      <w:marTop w:val="0"/>
      <w:marBottom w:val="0"/>
      <w:divBdr>
        <w:top w:val="none" w:sz="0" w:space="0" w:color="auto"/>
        <w:left w:val="none" w:sz="0" w:space="0" w:color="auto"/>
        <w:bottom w:val="none" w:sz="0" w:space="0" w:color="auto"/>
        <w:right w:val="none" w:sz="0" w:space="0" w:color="auto"/>
      </w:divBdr>
    </w:div>
    <w:div w:id="780103558">
      <w:bodyDiv w:val="1"/>
      <w:marLeft w:val="0"/>
      <w:marRight w:val="0"/>
      <w:marTop w:val="0"/>
      <w:marBottom w:val="0"/>
      <w:divBdr>
        <w:top w:val="none" w:sz="0" w:space="0" w:color="auto"/>
        <w:left w:val="none" w:sz="0" w:space="0" w:color="auto"/>
        <w:bottom w:val="none" w:sz="0" w:space="0" w:color="auto"/>
        <w:right w:val="none" w:sz="0" w:space="0" w:color="auto"/>
      </w:divBdr>
    </w:div>
    <w:div w:id="780761191">
      <w:bodyDiv w:val="1"/>
      <w:marLeft w:val="0"/>
      <w:marRight w:val="0"/>
      <w:marTop w:val="0"/>
      <w:marBottom w:val="0"/>
      <w:divBdr>
        <w:top w:val="none" w:sz="0" w:space="0" w:color="auto"/>
        <w:left w:val="none" w:sz="0" w:space="0" w:color="auto"/>
        <w:bottom w:val="none" w:sz="0" w:space="0" w:color="auto"/>
        <w:right w:val="none" w:sz="0" w:space="0" w:color="auto"/>
      </w:divBdr>
    </w:div>
    <w:div w:id="787315415">
      <w:bodyDiv w:val="1"/>
      <w:marLeft w:val="0"/>
      <w:marRight w:val="0"/>
      <w:marTop w:val="0"/>
      <w:marBottom w:val="0"/>
      <w:divBdr>
        <w:top w:val="none" w:sz="0" w:space="0" w:color="auto"/>
        <w:left w:val="none" w:sz="0" w:space="0" w:color="auto"/>
        <w:bottom w:val="none" w:sz="0" w:space="0" w:color="auto"/>
        <w:right w:val="none" w:sz="0" w:space="0" w:color="auto"/>
      </w:divBdr>
    </w:div>
    <w:div w:id="787966807">
      <w:bodyDiv w:val="1"/>
      <w:marLeft w:val="0"/>
      <w:marRight w:val="0"/>
      <w:marTop w:val="0"/>
      <w:marBottom w:val="0"/>
      <w:divBdr>
        <w:top w:val="none" w:sz="0" w:space="0" w:color="auto"/>
        <w:left w:val="none" w:sz="0" w:space="0" w:color="auto"/>
        <w:bottom w:val="none" w:sz="0" w:space="0" w:color="auto"/>
        <w:right w:val="none" w:sz="0" w:space="0" w:color="auto"/>
      </w:divBdr>
    </w:div>
    <w:div w:id="795681915">
      <w:bodyDiv w:val="1"/>
      <w:marLeft w:val="0"/>
      <w:marRight w:val="0"/>
      <w:marTop w:val="0"/>
      <w:marBottom w:val="0"/>
      <w:divBdr>
        <w:top w:val="none" w:sz="0" w:space="0" w:color="auto"/>
        <w:left w:val="none" w:sz="0" w:space="0" w:color="auto"/>
        <w:bottom w:val="none" w:sz="0" w:space="0" w:color="auto"/>
        <w:right w:val="none" w:sz="0" w:space="0" w:color="auto"/>
      </w:divBdr>
    </w:div>
    <w:div w:id="801964503">
      <w:bodyDiv w:val="1"/>
      <w:marLeft w:val="0"/>
      <w:marRight w:val="0"/>
      <w:marTop w:val="0"/>
      <w:marBottom w:val="0"/>
      <w:divBdr>
        <w:top w:val="none" w:sz="0" w:space="0" w:color="auto"/>
        <w:left w:val="none" w:sz="0" w:space="0" w:color="auto"/>
        <w:bottom w:val="none" w:sz="0" w:space="0" w:color="auto"/>
        <w:right w:val="none" w:sz="0" w:space="0" w:color="auto"/>
      </w:divBdr>
    </w:div>
    <w:div w:id="803743470">
      <w:bodyDiv w:val="1"/>
      <w:marLeft w:val="0"/>
      <w:marRight w:val="0"/>
      <w:marTop w:val="0"/>
      <w:marBottom w:val="0"/>
      <w:divBdr>
        <w:top w:val="none" w:sz="0" w:space="0" w:color="auto"/>
        <w:left w:val="none" w:sz="0" w:space="0" w:color="auto"/>
        <w:bottom w:val="none" w:sz="0" w:space="0" w:color="auto"/>
        <w:right w:val="none" w:sz="0" w:space="0" w:color="auto"/>
      </w:divBdr>
    </w:div>
    <w:div w:id="803889860">
      <w:bodyDiv w:val="1"/>
      <w:marLeft w:val="0"/>
      <w:marRight w:val="0"/>
      <w:marTop w:val="0"/>
      <w:marBottom w:val="0"/>
      <w:divBdr>
        <w:top w:val="none" w:sz="0" w:space="0" w:color="auto"/>
        <w:left w:val="none" w:sz="0" w:space="0" w:color="auto"/>
        <w:bottom w:val="none" w:sz="0" w:space="0" w:color="auto"/>
        <w:right w:val="none" w:sz="0" w:space="0" w:color="auto"/>
      </w:divBdr>
    </w:div>
    <w:div w:id="805124936">
      <w:bodyDiv w:val="1"/>
      <w:marLeft w:val="0"/>
      <w:marRight w:val="0"/>
      <w:marTop w:val="0"/>
      <w:marBottom w:val="0"/>
      <w:divBdr>
        <w:top w:val="none" w:sz="0" w:space="0" w:color="auto"/>
        <w:left w:val="none" w:sz="0" w:space="0" w:color="auto"/>
        <w:bottom w:val="none" w:sz="0" w:space="0" w:color="auto"/>
        <w:right w:val="none" w:sz="0" w:space="0" w:color="auto"/>
      </w:divBdr>
    </w:div>
    <w:div w:id="808209730">
      <w:bodyDiv w:val="1"/>
      <w:marLeft w:val="0"/>
      <w:marRight w:val="0"/>
      <w:marTop w:val="0"/>
      <w:marBottom w:val="0"/>
      <w:divBdr>
        <w:top w:val="none" w:sz="0" w:space="0" w:color="auto"/>
        <w:left w:val="none" w:sz="0" w:space="0" w:color="auto"/>
        <w:bottom w:val="none" w:sz="0" w:space="0" w:color="auto"/>
        <w:right w:val="none" w:sz="0" w:space="0" w:color="auto"/>
      </w:divBdr>
    </w:div>
    <w:div w:id="813061809">
      <w:bodyDiv w:val="1"/>
      <w:marLeft w:val="0"/>
      <w:marRight w:val="0"/>
      <w:marTop w:val="0"/>
      <w:marBottom w:val="0"/>
      <w:divBdr>
        <w:top w:val="none" w:sz="0" w:space="0" w:color="auto"/>
        <w:left w:val="none" w:sz="0" w:space="0" w:color="auto"/>
        <w:bottom w:val="none" w:sz="0" w:space="0" w:color="auto"/>
        <w:right w:val="none" w:sz="0" w:space="0" w:color="auto"/>
      </w:divBdr>
    </w:div>
    <w:div w:id="827865160">
      <w:bodyDiv w:val="1"/>
      <w:marLeft w:val="0"/>
      <w:marRight w:val="0"/>
      <w:marTop w:val="0"/>
      <w:marBottom w:val="0"/>
      <w:divBdr>
        <w:top w:val="none" w:sz="0" w:space="0" w:color="auto"/>
        <w:left w:val="none" w:sz="0" w:space="0" w:color="auto"/>
        <w:bottom w:val="none" w:sz="0" w:space="0" w:color="auto"/>
        <w:right w:val="none" w:sz="0" w:space="0" w:color="auto"/>
      </w:divBdr>
    </w:div>
    <w:div w:id="832648826">
      <w:bodyDiv w:val="1"/>
      <w:marLeft w:val="0"/>
      <w:marRight w:val="0"/>
      <w:marTop w:val="0"/>
      <w:marBottom w:val="0"/>
      <w:divBdr>
        <w:top w:val="none" w:sz="0" w:space="0" w:color="auto"/>
        <w:left w:val="none" w:sz="0" w:space="0" w:color="auto"/>
        <w:bottom w:val="none" w:sz="0" w:space="0" w:color="auto"/>
        <w:right w:val="none" w:sz="0" w:space="0" w:color="auto"/>
      </w:divBdr>
    </w:div>
    <w:div w:id="833765875">
      <w:bodyDiv w:val="1"/>
      <w:marLeft w:val="0"/>
      <w:marRight w:val="0"/>
      <w:marTop w:val="0"/>
      <w:marBottom w:val="0"/>
      <w:divBdr>
        <w:top w:val="none" w:sz="0" w:space="0" w:color="auto"/>
        <w:left w:val="none" w:sz="0" w:space="0" w:color="auto"/>
        <w:bottom w:val="none" w:sz="0" w:space="0" w:color="auto"/>
        <w:right w:val="none" w:sz="0" w:space="0" w:color="auto"/>
      </w:divBdr>
    </w:div>
    <w:div w:id="837426353">
      <w:bodyDiv w:val="1"/>
      <w:marLeft w:val="0"/>
      <w:marRight w:val="0"/>
      <w:marTop w:val="0"/>
      <w:marBottom w:val="0"/>
      <w:divBdr>
        <w:top w:val="none" w:sz="0" w:space="0" w:color="auto"/>
        <w:left w:val="none" w:sz="0" w:space="0" w:color="auto"/>
        <w:bottom w:val="none" w:sz="0" w:space="0" w:color="auto"/>
        <w:right w:val="none" w:sz="0" w:space="0" w:color="auto"/>
      </w:divBdr>
    </w:div>
    <w:div w:id="842821392">
      <w:bodyDiv w:val="1"/>
      <w:marLeft w:val="0"/>
      <w:marRight w:val="0"/>
      <w:marTop w:val="0"/>
      <w:marBottom w:val="0"/>
      <w:divBdr>
        <w:top w:val="none" w:sz="0" w:space="0" w:color="auto"/>
        <w:left w:val="none" w:sz="0" w:space="0" w:color="auto"/>
        <w:bottom w:val="none" w:sz="0" w:space="0" w:color="auto"/>
        <w:right w:val="none" w:sz="0" w:space="0" w:color="auto"/>
      </w:divBdr>
    </w:div>
    <w:div w:id="851072012">
      <w:bodyDiv w:val="1"/>
      <w:marLeft w:val="0"/>
      <w:marRight w:val="0"/>
      <w:marTop w:val="0"/>
      <w:marBottom w:val="0"/>
      <w:divBdr>
        <w:top w:val="none" w:sz="0" w:space="0" w:color="auto"/>
        <w:left w:val="none" w:sz="0" w:space="0" w:color="auto"/>
        <w:bottom w:val="none" w:sz="0" w:space="0" w:color="auto"/>
        <w:right w:val="none" w:sz="0" w:space="0" w:color="auto"/>
      </w:divBdr>
    </w:div>
    <w:div w:id="855927072">
      <w:bodyDiv w:val="1"/>
      <w:marLeft w:val="0"/>
      <w:marRight w:val="0"/>
      <w:marTop w:val="0"/>
      <w:marBottom w:val="0"/>
      <w:divBdr>
        <w:top w:val="none" w:sz="0" w:space="0" w:color="auto"/>
        <w:left w:val="none" w:sz="0" w:space="0" w:color="auto"/>
        <w:bottom w:val="none" w:sz="0" w:space="0" w:color="auto"/>
        <w:right w:val="none" w:sz="0" w:space="0" w:color="auto"/>
      </w:divBdr>
    </w:div>
    <w:div w:id="858592450">
      <w:bodyDiv w:val="1"/>
      <w:marLeft w:val="0"/>
      <w:marRight w:val="0"/>
      <w:marTop w:val="0"/>
      <w:marBottom w:val="0"/>
      <w:divBdr>
        <w:top w:val="none" w:sz="0" w:space="0" w:color="auto"/>
        <w:left w:val="none" w:sz="0" w:space="0" w:color="auto"/>
        <w:bottom w:val="none" w:sz="0" w:space="0" w:color="auto"/>
        <w:right w:val="none" w:sz="0" w:space="0" w:color="auto"/>
      </w:divBdr>
    </w:div>
    <w:div w:id="862397680">
      <w:bodyDiv w:val="1"/>
      <w:marLeft w:val="0"/>
      <w:marRight w:val="0"/>
      <w:marTop w:val="0"/>
      <w:marBottom w:val="0"/>
      <w:divBdr>
        <w:top w:val="none" w:sz="0" w:space="0" w:color="auto"/>
        <w:left w:val="none" w:sz="0" w:space="0" w:color="auto"/>
        <w:bottom w:val="none" w:sz="0" w:space="0" w:color="auto"/>
        <w:right w:val="none" w:sz="0" w:space="0" w:color="auto"/>
      </w:divBdr>
    </w:div>
    <w:div w:id="868449459">
      <w:bodyDiv w:val="1"/>
      <w:marLeft w:val="0"/>
      <w:marRight w:val="0"/>
      <w:marTop w:val="0"/>
      <w:marBottom w:val="0"/>
      <w:divBdr>
        <w:top w:val="none" w:sz="0" w:space="0" w:color="auto"/>
        <w:left w:val="none" w:sz="0" w:space="0" w:color="auto"/>
        <w:bottom w:val="none" w:sz="0" w:space="0" w:color="auto"/>
        <w:right w:val="none" w:sz="0" w:space="0" w:color="auto"/>
      </w:divBdr>
    </w:div>
    <w:div w:id="870414418">
      <w:bodyDiv w:val="1"/>
      <w:marLeft w:val="0"/>
      <w:marRight w:val="0"/>
      <w:marTop w:val="0"/>
      <w:marBottom w:val="0"/>
      <w:divBdr>
        <w:top w:val="none" w:sz="0" w:space="0" w:color="auto"/>
        <w:left w:val="none" w:sz="0" w:space="0" w:color="auto"/>
        <w:bottom w:val="none" w:sz="0" w:space="0" w:color="auto"/>
        <w:right w:val="none" w:sz="0" w:space="0" w:color="auto"/>
      </w:divBdr>
    </w:div>
    <w:div w:id="882987801">
      <w:bodyDiv w:val="1"/>
      <w:marLeft w:val="0"/>
      <w:marRight w:val="0"/>
      <w:marTop w:val="0"/>
      <w:marBottom w:val="0"/>
      <w:divBdr>
        <w:top w:val="none" w:sz="0" w:space="0" w:color="auto"/>
        <w:left w:val="none" w:sz="0" w:space="0" w:color="auto"/>
        <w:bottom w:val="none" w:sz="0" w:space="0" w:color="auto"/>
        <w:right w:val="none" w:sz="0" w:space="0" w:color="auto"/>
      </w:divBdr>
    </w:div>
    <w:div w:id="884371300">
      <w:bodyDiv w:val="1"/>
      <w:marLeft w:val="0"/>
      <w:marRight w:val="0"/>
      <w:marTop w:val="0"/>
      <w:marBottom w:val="0"/>
      <w:divBdr>
        <w:top w:val="none" w:sz="0" w:space="0" w:color="auto"/>
        <w:left w:val="none" w:sz="0" w:space="0" w:color="auto"/>
        <w:bottom w:val="none" w:sz="0" w:space="0" w:color="auto"/>
        <w:right w:val="none" w:sz="0" w:space="0" w:color="auto"/>
      </w:divBdr>
    </w:div>
    <w:div w:id="889657226">
      <w:bodyDiv w:val="1"/>
      <w:marLeft w:val="0"/>
      <w:marRight w:val="0"/>
      <w:marTop w:val="0"/>
      <w:marBottom w:val="0"/>
      <w:divBdr>
        <w:top w:val="none" w:sz="0" w:space="0" w:color="auto"/>
        <w:left w:val="none" w:sz="0" w:space="0" w:color="auto"/>
        <w:bottom w:val="none" w:sz="0" w:space="0" w:color="auto"/>
        <w:right w:val="none" w:sz="0" w:space="0" w:color="auto"/>
      </w:divBdr>
    </w:div>
    <w:div w:id="892501203">
      <w:bodyDiv w:val="1"/>
      <w:marLeft w:val="0"/>
      <w:marRight w:val="0"/>
      <w:marTop w:val="0"/>
      <w:marBottom w:val="0"/>
      <w:divBdr>
        <w:top w:val="none" w:sz="0" w:space="0" w:color="auto"/>
        <w:left w:val="none" w:sz="0" w:space="0" w:color="auto"/>
        <w:bottom w:val="none" w:sz="0" w:space="0" w:color="auto"/>
        <w:right w:val="none" w:sz="0" w:space="0" w:color="auto"/>
      </w:divBdr>
    </w:div>
    <w:div w:id="893008338">
      <w:bodyDiv w:val="1"/>
      <w:marLeft w:val="0"/>
      <w:marRight w:val="0"/>
      <w:marTop w:val="0"/>
      <w:marBottom w:val="0"/>
      <w:divBdr>
        <w:top w:val="none" w:sz="0" w:space="0" w:color="auto"/>
        <w:left w:val="none" w:sz="0" w:space="0" w:color="auto"/>
        <w:bottom w:val="none" w:sz="0" w:space="0" w:color="auto"/>
        <w:right w:val="none" w:sz="0" w:space="0" w:color="auto"/>
      </w:divBdr>
    </w:div>
    <w:div w:id="909266965">
      <w:bodyDiv w:val="1"/>
      <w:marLeft w:val="0"/>
      <w:marRight w:val="0"/>
      <w:marTop w:val="0"/>
      <w:marBottom w:val="0"/>
      <w:divBdr>
        <w:top w:val="none" w:sz="0" w:space="0" w:color="auto"/>
        <w:left w:val="none" w:sz="0" w:space="0" w:color="auto"/>
        <w:bottom w:val="none" w:sz="0" w:space="0" w:color="auto"/>
        <w:right w:val="none" w:sz="0" w:space="0" w:color="auto"/>
      </w:divBdr>
    </w:div>
    <w:div w:id="911551626">
      <w:bodyDiv w:val="1"/>
      <w:marLeft w:val="0"/>
      <w:marRight w:val="0"/>
      <w:marTop w:val="0"/>
      <w:marBottom w:val="0"/>
      <w:divBdr>
        <w:top w:val="none" w:sz="0" w:space="0" w:color="auto"/>
        <w:left w:val="none" w:sz="0" w:space="0" w:color="auto"/>
        <w:bottom w:val="none" w:sz="0" w:space="0" w:color="auto"/>
        <w:right w:val="none" w:sz="0" w:space="0" w:color="auto"/>
      </w:divBdr>
    </w:div>
    <w:div w:id="915749335">
      <w:bodyDiv w:val="1"/>
      <w:marLeft w:val="0"/>
      <w:marRight w:val="0"/>
      <w:marTop w:val="0"/>
      <w:marBottom w:val="0"/>
      <w:divBdr>
        <w:top w:val="none" w:sz="0" w:space="0" w:color="auto"/>
        <w:left w:val="none" w:sz="0" w:space="0" w:color="auto"/>
        <w:bottom w:val="none" w:sz="0" w:space="0" w:color="auto"/>
        <w:right w:val="none" w:sz="0" w:space="0" w:color="auto"/>
      </w:divBdr>
    </w:div>
    <w:div w:id="922572623">
      <w:bodyDiv w:val="1"/>
      <w:marLeft w:val="0"/>
      <w:marRight w:val="0"/>
      <w:marTop w:val="0"/>
      <w:marBottom w:val="0"/>
      <w:divBdr>
        <w:top w:val="none" w:sz="0" w:space="0" w:color="auto"/>
        <w:left w:val="none" w:sz="0" w:space="0" w:color="auto"/>
        <w:bottom w:val="none" w:sz="0" w:space="0" w:color="auto"/>
        <w:right w:val="none" w:sz="0" w:space="0" w:color="auto"/>
      </w:divBdr>
    </w:div>
    <w:div w:id="925726311">
      <w:bodyDiv w:val="1"/>
      <w:marLeft w:val="0"/>
      <w:marRight w:val="0"/>
      <w:marTop w:val="0"/>
      <w:marBottom w:val="0"/>
      <w:divBdr>
        <w:top w:val="none" w:sz="0" w:space="0" w:color="auto"/>
        <w:left w:val="none" w:sz="0" w:space="0" w:color="auto"/>
        <w:bottom w:val="none" w:sz="0" w:space="0" w:color="auto"/>
        <w:right w:val="none" w:sz="0" w:space="0" w:color="auto"/>
      </w:divBdr>
    </w:div>
    <w:div w:id="929042048">
      <w:bodyDiv w:val="1"/>
      <w:marLeft w:val="0"/>
      <w:marRight w:val="0"/>
      <w:marTop w:val="0"/>
      <w:marBottom w:val="0"/>
      <w:divBdr>
        <w:top w:val="none" w:sz="0" w:space="0" w:color="auto"/>
        <w:left w:val="none" w:sz="0" w:space="0" w:color="auto"/>
        <w:bottom w:val="none" w:sz="0" w:space="0" w:color="auto"/>
        <w:right w:val="none" w:sz="0" w:space="0" w:color="auto"/>
      </w:divBdr>
    </w:div>
    <w:div w:id="943684665">
      <w:bodyDiv w:val="1"/>
      <w:marLeft w:val="0"/>
      <w:marRight w:val="0"/>
      <w:marTop w:val="0"/>
      <w:marBottom w:val="0"/>
      <w:divBdr>
        <w:top w:val="none" w:sz="0" w:space="0" w:color="auto"/>
        <w:left w:val="none" w:sz="0" w:space="0" w:color="auto"/>
        <w:bottom w:val="none" w:sz="0" w:space="0" w:color="auto"/>
        <w:right w:val="none" w:sz="0" w:space="0" w:color="auto"/>
      </w:divBdr>
    </w:div>
    <w:div w:id="959651438">
      <w:bodyDiv w:val="1"/>
      <w:marLeft w:val="0"/>
      <w:marRight w:val="0"/>
      <w:marTop w:val="0"/>
      <w:marBottom w:val="0"/>
      <w:divBdr>
        <w:top w:val="none" w:sz="0" w:space="0" w:color="auto"/>
        <w:left w:val="none" w:sz="0" w:space="0" w:color="auto"/>
        <w:bottom w:val="none" w:sz="0" w:space="0" w:color="auto"/>
        <w:right w:val="none" w:sz="0" w:space="0" w:color="auto"/>
      </w:divBdr>
    </w:div>
    <w:div w:id="962420476">
      <w:bodyDiv w:val="1"/>
      <w:marLeft w:val="0"/>
      <w:marRight w:val="0"/>
      <w:marTop w:val="0"/>
      <w:marBottom w:val="0"/>
      <w:divBdr>
        <w:top w:val="none" w:sz="0" w:space="0" w:color="auto"/>
        <w:left w:val="none" w:sz="0" w:space="0" w:color="auto"/>
        <w:bottom w:val="none" w:sz="0" w:space="0" w:color="auto"/>
        <w:right w:val="none" w:sz="0" w:space="0" w:color="auto"/>
      </w:divBdr>
    </w:div>
    <w:div w:id="970138551">
      <w:bodyDiv w:val="1"/>
      <w:marLeft w:val="0"/>
      <w:marRight w:val="0"/>
      <w:marTop w:val="0"/>
      <w:marBottom w:val="0"/>
      <w:divBdr>
        <w:top w:val="none" w:sz="0" w:space="0" w:color="auto"/>
        <w:left w:val="none" w:sz="0" w:space="0" w:color="auto"/>
        <w:bottom w:val="none" w:sz="0" w:space="0" w:color="auto"/>
        <w:right w:val="none" w:sz="0" w:space="0" w:color="auto"/>
      </w:divBdr>
    </w:div>
    <w:div w:id="973951629">
      <w:bodyDiv w:val="1"/>
      <w:marLeft w:val="0"/>
      <w:marRight w:val="0"/>
      <w:marTop w:val="0"/>
      <w:marBottom w:val="0"/>
      <w:divBdr>
        <w:top w:val="none" w:sz="0" w:space="0" w:color="auto"/>
        <w:left w:val="none" w:sz="0" w:space="0" w:color="auto"/>
        <w:bottom w:val="none" w:sz="0" w:space="0" w:color="auto"/>
        <w:right w:val="none" w:sz="0" w:space="0" w:color="auto"/>
      </w:divBdr>
    </w:div>
    <w:div w:id="977030887">
      <w:bodyDiv w:val="1"/>
      <w:marLeft w:val="0"/>
      <w:marRight w:val="0"/>
      <w:marTop w:val="0"/>
      <w:marBottom w:val="0"/>
      <w:divBdr>
        <w:top w:val="none" w:sz="0" w:space="0" w:color="auto"/>
        <w:left w:val="none" w:sz="0" w:space="0" w:color="auto"/>
        <w:bottom w:val="none" w:sz="0" w:space="0" w:color="auto"/>
        <w:right w:val="none" w:sz="0" w:space="0" w:color="auto"/>
      </w:divBdr>
    </w:div>
    <w:div w:id="978264241">
      <w:bodyDiv w:val="1"/>
      <w:marLeft w:val="0"/>
      <w:marRight w:val="0"/>
      <w:marTop w:val="0"/>
      <w:marBottom w:val="0"/>
      <w:divBdr>
        <w:top w:val="none" w:sz="0" w:space="0" w:color="auto"/>
        <w:left w:val="none" w:sz="0" w:space="0" w:color="auto"/>
        <w:bottom w:val="none" w:sz="0" w:space="0" w:color="auto"/>
        <w:right w:val="none" w:sz="0" w:space="0" w:color="auto"/>
      </w:divBdr>
    </w:div>
    <w:div w:id="979729782">
      <w:bodyDiv w:val="1"/>
      <w:marLeft w:val="0"/>
      <w:marRight w:val="0"/>
      <w:marTop w:val="0"/>
      <w:marBottom w:val="0"/>
      <w:divBdr>
        <w:top w:val="none" w:sz="0" w:space="0" w:color="auto"/>
        <w:left w:val="none" w:sz="0" w:space="0" w:color="auto"/>
        <w:bottom w:val="none" w:sz="0" w:space="0" w:color="auto"/>
        <w:right w:val="none" w:sz="0" w:space="0" w:color="auto"/>
      </w:divBdr>
    </w:div>
    <w:div w:id="987367329">
      <w:bodyDiv w:val="1"/>
      <w:marLeft w:val="0"/>
      <w:marRight w:val="0"/>
      <w:marTop w:val="0"/>
      <w:marBottom w:val="0"/>
      <w:divBdr>
        <w:top w:val="none" w:sz="0" w:space="0" w:color="auto"/>
        <w:left w:val="none" w:sz="0" w:space="0" w:color="auto"/>
        <w:bottom w:val="none" w:sz="0" w:space="0" w:color="auto"/>
        <w:right w:val="none" w:sz="0" w:space="0" w:color="auto"/>
      </w:divBdr>
    </w:div>
    <w:div w:id="998846331">
      <w:bodyDiv w:val="1"/>
      <w:marLeft w:val="0"/>
      <w:marRight w:val="0"/>
      <w:marTop w:val="0"/>
      <w:marBottom w:val="0"/>
      <w:divBdr>
        <w:top w:val="none" w:sz="0" w:space="0" w:color="auto"/>
        <w:left w:val="none" w:sz="0" w:space="0" w:color="auto"/>
        <w:bottom w:val="none" w:sz="0" w:space="0" w:color="auto"/>
        <w:right w:val="none" w:sz="0" w:space="0" w:color="auto"/>
      </w:divBdr>
    </w:div>
    <w:div w:id="1002972681">
      <w:bodyDiv w:val="1"/>
      <w:marLeft w:val="0"/>
      <w:marRight w:val="0"/>
      <w:marTop w:val="0"/>
      <w:marBottom w:val="0"/>
      <w:divBdr>
        <w:top w:val="none" w:sz="0" w:space="0" w:color="auto"/>
        <w:left w:val="none" w:sz="0" w:space="0" w:color="auto"/>
        <w:bottom w:val="none" w:sz="0" w:space="0" w:color="auto"/>
        <w:right w:val="none" w:sz="0" w:space="0" w:color="auto"/>
      </w:divBdr>
    </w:div>
    <w:div w:id="1004430084">
      <w:bodyDiv w:val="1"/>
      <w:marLeft w:val="0"/>
      <w:marRight w:val="0"/>
      <w:marTop w:val="0"/>
      <w:marBottom w:val="0"/>
      <w:divBdr>
        <w:top w:val="none" w:sz="0" w:space="0" w:color="auto"/>
        <w:left w:val="none" w:sz="0" w:space="0" w:color="auto"/>
        <w:bottom w:val="none" w:sz="0" w:space="0" w:color="auto"/>
        <w:right w:val="none" w:sz="0" w:space="0" w:color="auto"/>
      </w:divBdr>
    </w:div>
    <w:div w:id="1012492828">
      <w:bodyDiv w:val="1"/>
      <w:marLeft w:val="0"/>
      <w:marRight w:val="0"/>
      <w:marTop w:val="0"/>
      <w:marBottom w:val="0"/>
      <w:divBdr>
        <w:top w:val="none" w:sz="0" w:space="0" w:color="auto"/>
        <w:left w:val="none" w:sz="0" w:space="0" w:color="auto"/>
        <w:bottom w:val="none" w:sz="0" w:space="0" w:color="auto"/>
        <w:right w:val="none" w:sz="0" w:space="0" w:color="auto"/>
      </w:divBdr>
    </w:div>
    <w:div w:id="1015112700">
      <w:bodyDiv w:val="1"/>
      <w:marLeft w:val="0"/>
      <w:marRight w:val="0"/>
      <w:marTop w:val="0"/>
      <w:marBottom w:val="0"/>
      <w:divBdr>
        <w:top w:val="none" w:sz="0" w:space="0" w:color="auto"/>
        <w:left w:val="none" w:sz="0" w:space="0" w:color="auto"/>
        <w:bottom w:val="none" w:sz="0" w:space="0" w:color="auto"/>
        <w:right w:val="none" w:sz="0" w:space="0" w:color="auto"/>
      </w:divBdr>
    </w:div>
    <w:div w:id="1026558051">
      <w:bodyDiv w:val="1"/>
      <w:marLeft w:val="0"/>
      <w:marRight w:val="0"/>
      <w:marTop w:val="0"/>
      <w:marBottom w:val="0"/>
      <w:divBdr>
        <w:top w:val="none" w:sz="0" w:space="0" w:color="auto"/>
        <w:left w:val="none" w:sz="0" w:space="0" w:color="auto"/>
        <w:bottom w:val="none" w:sz="0" w:space="0" w:color="auto"/>
        <w:right w:val="none" w:sz="0" w:space="0" w:color="auto"/>
      </w:divBdr>
    </w:div>
    <w:div w:id="1028990148">
      <w:bodyDiv w:val="1"/>
      <w:marLeft w:val="0"/>
      <w:marRight w:val="0"/>
      <w:marTop w:val="0"/>
      <w:marBottom w:val="0"/>
      <w:divBdr>
        <w:top w:val="none" w:sz="0" w:space="0" w:color="auto"/>
        <w:left w:val="none" w:sz="0" w:space="0" w:color="auto"/>
        <w:bottom w:val="none" w:sz="0" w:space="0" w:color="auto"/>
        <w:right w:val="none" w:sz="0" w:space="0" w:color="auto"/>
      </w:divBdr>
    </w:div>
    <w:div w:id="1031422005">
      <w:bodyDiv w:val="1"/>
      <w:marLeft w:val="0"/>
      <w:marRight w:val="0"/>
      <w:marTop w:val="0"/>
      <w:marBottom w:val="0"/>
      <w:divBdr>
        <w:top w:val="none" w:sz="0" w:space="0" w:color="auto"/>
        <w:left w:val="none" w:sz="0" w:space="0" w:color="auto"/>
        <w:bottom w:val="none" w:sz="0" w:space="0" w:color="auto"/>
        <w:right w:val="none" w:sz="0" w:space="0" w:color="auto"/>
      </w:divBdr>
    </w:div>
    <w:div w:id="1034892596">
      <w:bodyDiv w:val="1"/>
      <w:marLeft w:val="0"/>
      <w:marRight w:val="0"/>
      <w:marTop w:val="0"/>
      <w:marBottom w:val="0"/>
      <w:divBdr>
        <w:top w:val="none" w:sz="0" w:space="0" w:color="auto"/>
        <w:left w:val="none" w:sz="0" w:space="0" w:color="auto"/>
        <w:bottom w:val="none" w:sz="0" w:space="0" w:color="auto"/>
        <w:right w:val="none" w:sz="0" w:space="0" w:color="auto"/>
      </w:divBdr>
    </w:div>
    <w:div w:id="1037243394">
      <w:bodyDiv w:val="1"/>
      <w:marLeft w:val="0"/>
      <w:marRight w:val="0"/>
      <w:marTop w:val="0"/>
      <w:marBottom w:val="0"/>
      <w:divBdr>
        <w:top w:val="none" w:sz="0" w:space="0" w:color="auto"/>
        <w:left w:val="none" w:sz="0" w:space="0" w:color="auto"/>
        <w:bottom w:val="none" w:sz="0" w:space="0" w:color="auto"/>
        <w:right w:val="none" w:sz="0" w:space="0" w:color="auto"/>
      </w:divBdr>
    </w:div>
    <w:div w:id="1037581509">
      <w:bodyDiv w:val="1"/>
      <w:marLeft w:val="0"/>
      <w:marRight w:val="0"/>
      <w:marTop w:val="0"/>
      <w:marBottom w:val="0"/>
      <w:divBdr>
        <w:top w:val="none" w:sz="0" w:space="0" w:color="auto"/>
        <w:left w:val="none" w:sz="0" w:space="0" w:color="auto"/>
        <w:bottom w:val="none" w:sz="0" w:space="0" w:color="auto"/>
        <w:right w:val="none" w:sz="0" w:space="0" w:color="auto"/>
      </w:divBdr>
    </w:div>
    <w:div w:id="1041055692">
      <w:bodyDiv w:val="1"/>
      <w:marLeft w:val="0"/>
      <w:marRight w:val="0"/>
      <w:marTop w:val="0"/>
      <w:marBottom w:val="0"/>
      <w:divBdr>
        <w:top w:val="none" w:sz="0" w:space="0" w:color="auto"/>
        <w:left w:val="none" w:sz="0" w:space="0" w:color="auto"/>
        <w:bottom w:val="none" w:sz="0" w:space="0" w:color="auto"/>
        <w:right w:val="none" w:sz="0" w:space="0" w:color="auto"/>
      </w:divBdr>
    </w:div>
    <w:div w:id="1041324236">
      <w:bodyDiv w:val="1"/>
      <w:marLeft w:val="0"/>
      <w:marRight w:val="0"/>
      <w:marTop w:val="0"/>
      <w:marBottom w:val="0"/>
      <w:divBdr>
        <w:top w:val="none" w:sz="0" w:space="0" w:color="auto"/>
        <w:left w:val="none" w:sz="0" w:space="0" w:color="auto"/>
        <w:bottom w:val="none" w:sz="0" w:space="0" w:color="auto"/>
        <w:right w:val="none" w:sz="0" w:space="0" w:color="auto"/>
      </w:divBdr>
    </w:div>
    <w:div w:id="1042749356">
      <w:bodyDiv w:val="1"/>
      <w:marLeft w:val="0"/>
      <w:marRight w:val="0"/>
      <w:marTop w:val="0"/>
      <w:marBottom w:val="0"/>
      <w:divBdr>
        <w:top w:val="none" w:sz="0" w:space="0" w:color="auto"/>
        <w:left w:val="none" w:sz="0" w:space="0" w:color="auto"/>
        <w:bottom w:val="none" w:sz="0" w:space="0" w:color="auto"/>
        <w:right w:val="none" w:sz="0" w:space="0" w:color="auto"/>
      </w:divBdr>
    </w:div>
    <w:div w:id="1044523195">
      <w:bodyDiv w:val="1"/>
      <w:marLeft w:val="0"/>
      <w:marRight w:val="0"/>
      <w:marTop w:val="0"/>
      <w:marBottom w:val="0"/>
      <w:divBdr>
        <w:top w:val="none" w:sz="0" w:space="0" w:color="auto"/>
        <w:left w:val="none" w:sz="0" w:space="0" w:color="auto"/>
        <w:bottom w:val="none" w:sz="0" w:space="0" w:color="auto"/>
        <w:right w:val="none" w:sz="0" w:space="0" w:color="auto"/>
      </w:divBdr>
    </w:div>
    <w:div w:id="1046177142">
      <w:bodyDiv w:val="1"/>
      <w:marLeft w:val="0"/>
      <w:marRight w:val="0"/>
      <w:marTop w:val="0"/>
      <w:marBottom w:val="0"/>
      <w:divBdr>
        <w:top w:val="none" w:sz="0" w:space="0" w:color="auto"/>
        <w:left w:val="none" w:sz="0" w:space="0" w:color="auto"/>
        <w:bottom w:val="none" w:sz="0" w:space="0" w:color="auto"/>
        <w:right w:val="none" w:sz="0" w:space="0" w:color="auto"/>
      </w:divBdr>
    </w:div>
    <w:div w:id="1047952786">
      <w:bodyDiv w:val="1"/>
      <w:marLeft w:val="0"/>
      <w:marRight w:val="0"/>
      <w:marTop w:val="0"/>
      <w:marBottom w:val="0"/>
      <w:divBdr>
        <w:top w:val="none" w:sz="0" w:space="0" w:color="auto"/>
        <w:left w:val="none" w:sz="0" w:space="0" w:color="auto"/>
        <w:bottom w:val="none" w:sz="0" w:space="0" w:color="auto"/>
        <w:right w:val="none" w:sz="0" w:space="0" w:color="auto"/>
      </w:divBdr>
    </w:div>
    <w:div w:id="1048994608">
      <w:bodyDiv w:val="1"/>
      <w:marLeft w:val="0"/>
      <w:marRight w:val="0"/>
      <w:marTop w:val="0"/>
      <w:marBottom w:val="0"/>
      <w:divBdr>
        <w:top w:val="none" w:sz="0" w:space="0" w:color="auto"/>
        <w:left w:val="none" w:sz="0" w:space="0" w:color="auto"/>
        <w:bottom w:val="none" w:sz="0" w:space="0" w:color="auto"/>
        <w:right w:val="none" w:sz="0" w:space="0" w:color="auto"/>
      </w:divBdr>
    </w:div>
    <w:div w:id="1058287404">
      <w:bodyDiv w:val="1"/>
      <w:marLeft w:val="0"/>
      <w:marRight w:val="0"/>
      <w:marTop w:val="0"/>
      <w:marBottom w:val="0"/>
      <w:divBdr>
        <w:top w:val="none" w:sz="0" w:space="0" w:color="auto"/>
        <w:left w:val="none" w:sz="0" w:space="0" w:color="auto"/>
        <w:bottom w:val="none" w:sz="0" w:space="0" w:color="auto"/>
        <w:right w:val="none" w:sz="0" w:space="0" w:color="auto"/>
      </w:divBdr>
    </w:div>
    <w:div w:id="1063987272">
      <w:bodyDiv w:val="1"/>
      <w:marLeft w:val="0"/>
      <w:marRight w:val="0"/>
      <w:marTop w:val="0"/>
      <w:marBottom w:val="0"/>
      <w:divBdr>
        <w:top w:val="none" w:sz="0" w:space="0" w:color="auto"/>
        <w:left w:val="none" w:sz="0" w:space="0" w:color="auto"/>
        <w:bottom w:val="none" w:sz="0" w:space="0" w:color="auto"/>
        <w:right w:val="none" w:sz="0" w:space="0" w:color="auto"/>
      </w:divBdr>
    </w:div>
    <w:div w:id="1066564823">
      <w:bodyDiv w:val="1"/>
      <w:marLeft w:val="0"/>
      <w:marRight w:val="0"/>
      <w:marTop w:val="0"/>
      <w:marBottom w:val="0"/>
      <w:divBdr>
        <w:top w:val="none" w:sz="0" w:space="0" w:color="auto"/>
        <w:left w:val="none" w:sz="0" w:space="0" w:color="auto"/>
        <w:bottom w:val="none" w:sz="0" w:space="0" w:color="auto"/>
        <w:right w:val="none" w:sz="0" w:space="0" w:color="auto"/>
      </w:divBdr>
    </w:div>
    <w:div w:id="1067142851">
      <w:bodyDiv w:val="1"/>
      <w:marLeft w:val="0"/>
      <w:marRight w:val="0"/>
      <w:marTop w:val="0"/>
      <w:marBottom w:val="0"/>
      <w:divBdr>
        <w:top w:val="none" w:sz="0" w:space="0" w:color="auto"/>
        <w:left w:val="none" w:sz="0" w:space="0" w:color="auto"/>
        <w:bottom w:val="none" w:sz="0" w:space="0" w:color="auto"/>
        <w:right w:val="none" w:sz="0" w:space="0" w:color="auto"/>
      </w:divBdr>
    </w:div>
    <w:div w:id="1068531574">
      <w:bodyDiv w:val="1"/>
      <w:marLeft w:val="0"/>
      <w:marRight w:val="0"/>
      <w:marTop w:val="0"/>
      <w:marBottom w:val="0"/>
      <w:divBdr>
        <w:top w:val="none" w:sz="0" w:space="0" w:color="auto"/>
        <w:left w:val="none" w:sz="0" w:space="0" w:color="auto"/>
        <w:bottom w:val="none" w:sz="0" w:space="0" w:color="auto"/>
        <w:right w:val="none" w:sz="0" w:space="0" w:color="auto"/>
      </w:divBdr>
    </w:div>
    <w:div w:id="1082145254">
      <w:bodyDiv w:val="1"/>
      <w:marLeft w:val="0"/>
      <w:marRight w:val="0"/>
      <w:marTop w:val="0"/>
      <w:marBottom w:val="0"/>
      <w:divBdr>
        <w:top w:val="none" w:sz="0" w:space="0" w:color="auto"/>
        <w:left w:val="none" w:sz="0" w:space="0" w:color="auto"/>
        <w:bottom w:val="none" w:sz="0" w:space="0" w:color="auto"/>
        <w:right w:val="none" w:sz="0" w:space="0" w:color="auto"/>
      </w:divBdr>
    </w:div>
    <w:div w:id="1087194381">
      <w:bodyDiv w:val="1"/>
      <w:marLeft w:val="0"/>
      <w:marRight w:val="0"/>
      <w:marTop w:val="0"/>
      <w:marBottom w:val="0"/>
      <w:divBdr>
        <w:top w:val="none" w:sz="0" w:space="0" w:color="auto"/>
        <w:left w:val="none" w:sz="0" w:space="0" w:color="auto"/>
        <w:bottom w:val="none" w:sz="0" w:space="0" w:color="auto"/>
        <w:right w:val="none" w:sz="0" w:space="0" w:color="auto"/>
      </w:divBdr>
    </w:div>
    <w:div w:id="1088580831">
      <w:bodyDiv w:val="1"/>
      <w:marLeft w:val="0"/>
      <w:marRight w:val="0"/>
      <w:marTop w:val="0"/>
      <w:marBottom w:val="0"/>
      <w:divBdr>
        <w:top w:val="none" w:sz="0" w:space="0" w:color="auto"/>
        <w:left w:val="none" w:sz="0" w:space="0" w:color="auto"/>
        <w:bottom w:val="none" w:sz="0" w:space="0" w:color="auto"/>
        <w:right w:val="none" w:sz="0" w:space="0" w:color="auto"/>
      </w:divBdr>
    </w:div>
    <w:div w:id="1100953899">
      <w:bodyDiv w:val="1"/>
      <w:marLeft w:val="0"/>
      <w:marRight w:val="0"/>
      <w:marTop w:val="0"/>
      <w:marBottom w:val="0"/>
      <w:divBdr>
        <w:top w:val="none" w:sz="0" w:space="0" w:color="auto"/>
        <w:left w:val="none" w:sz="0" w:space="0" w:color="auto"/>
        <w:bottom w:val="none" w:sz="0" w:space="0" w:color="auto"/>
        <w:right w:val="none" w:sz="0" w:space="0" w:color="auto"/>
      </w:divBdr>
    </w:div>
    <w:div w:id="1108164969">
      <w:bodyDiv w:val="1"/>
      <w:marLeft w:val="0"/>
      <w:marRight w:val="0"/>
      <w:marTop w:val="0"/>
      <w:marBottom w:val="0"/>
      <w:divBdr>
        <w:top w:val="none" w:sz="0" w:space="0" w:color="auto"/>
        <w:left w:val="none" w:sz="0" w:space="0" w:color="auto"/>
        <w:bottom w:val="none" w:sz="0" w:space="0" w:color="auto"/>
        <w:right w:val="none" w:sz="0" w:space="0" w:color="auto"/>
      </w:divBdr>
    </w:div>
    <w:div w:id="1108817255">
      <w:bodyDiv w:val="1"/>
      <w:marLeft w:val="0"/>
      <w:marRight w:val="0"/>
      <w:marTop w:val="0"/>
      <w:marBottom w:val="0"/>
      <w:divBdr>
        <w:top w:val="none" w:sz="0" w:space="0" w:color="auto"/>
        <w:left w:val="none" w:sz="0" w:space="0" w:color="auto"/>
        <w:bottom w:val="none" w:sz="0" w:space="0" w:color="auto"/>
        <w:right w:val="none" w:sz="0" w:space="0" w:color="auto"/>
      </w:divBdr>
    </w:div>
    <w:div w:id="1108891689">
      <w:bodyDiv w:val="1"/>
      <w:marLeft w:val="0"/>
      <w:marRight w:val="0"/>
      <w:marTop w:val="0"/>
      <w:marBottom w:val="0"/>
      <w:divBdr>
        <w:top w:val="none" w:sz="0" w:space="0" w:color="auto"/>
        <w:left w:val="none" w:sz="0" w:space="0" w:color="auto"/>
        <w:bottom w:val="none" w:sz="0" w:space="0" w:color="auto"/>
        <w:right w:val="none" w:sz="0" w:space="0" w:color="auto"/>
      </w:divBdr>
    </w:div>
    <w:div w:id="1115640678">
      <w:bodyDiv w:val="1"/>
      <w:marLeft w:val="0"/>
      <w:marRight w:val="0"/>
      <w:marTop w:val="0"/>
      <w:marBottom w:val="0"/>
      <w:divBdr>
        <w:top w:val="none" w:sz="0" w:space="0" w:color="auto"/>
        <w:left w:val="none" w:sz="0" w:space="0" w:color="auto"/>
        <w:bottom w:val="none" w:sz="0" w:space="0" w:color="auto"/>
        <w:right w:val="none" w:sz="0" w:space="0" w:color="auto"/>
      </w:divBdr>
    </w:div>
    <w:div w:id="1116488217">
      <w:bodyDiv w:val="1"/>
      <w:marLeft w:val="0"/>
      <w:marRight w:val="0"/>
      <w:marTop w:val="0"/>
      <w:marBottom w:val="0"/>
      <w:divBdr>
        <w:top w:val="none" w:sz="0" w:space="0" w:color="auto"/>
        <w:left w:val="none" w:sz="0" w:space="0" w:color="auto"/>
        <w:bottom w:val="none" w:sz="0" w:space="0" w:color="auto"/>
        <w:right w:val="none" w:sz="0" w:space="0" w:color="auto"/>
      </w:divBdr>
    </w:div>
    <w:div w:id="1131481212">
      <w:bodyDiv w:val="1"/>
      <w:marLeft w:val="0"/>
      <w:marRight w:val="0"/>
      <w:marTop w:val="0"/>
      <w:marBottom w:val="0"/>
      <w:divBdr>
        <w:top w:val="none" w:sz="0" w:space="0" w:color="auto"/>
        <w:left w:val="none" w:sz="0" w:space="0" w:color="auto"/>
        <w:bottom w:val="none" w:sz="0" w:space="0" w:color="auto"/>
        <w:right w:val="none" w:sz="0" w:space="0" w:color="auto"/>
      </w:divBdr>
    </w:div>
    <w:div w:id="1131829139">
      <w:bodyDiv w:val="1"/>
      <w:marLeft w:val="0"/>
      <w:marRight w:val="0"/>
      <w:marTop w:val="0"/>
      <w:marBottom w:val="0"/>
      <w:divBdr>
        <w:top w:val="none" w:sz="0" w:space="0" w:color="auto"/>
        <w:left w:val="none" w:sz="0" w:space="0" w:color="auto"/>
        <w:bottom w:val="none" w:sz="0" w:space="0" w:color="auto"/>
        <w:right w:val="none" w:sz="0" w:space="0" w:color="auto"/>
      </w:divBdr>
    </w:div>
    <w:div w:id="1135761362">
      <w:bodyDiv w:val="1"/>
      <w:marLeft w:val="0"/>
      <w:marRight w:val="0"/>
      <w:marTop w:val="0"/>
      <w:marBottom w:val="0"/>
      <w:divBdr>
        <w:top w:val="none" w:sz="0" w:space="0" w:color="auto"/>
        <w:left w:val="none" w:sz="0" w:space="0" w:color="auto"/>
        <w:bottom w:val="none" w:sz="0" w:space="0" w:color="auto"/>
        <w:right w:val="none" w:sz="0" w:space="0" w:color="auto"/>
      </w:divBdr>
    </w:div>
    <w:div w:id="1136528039">
      <w:bodyDiv w:val="1"/>
      <w:marLeft w:val="0"/>
      <w:marRight w:val="0"/>
      <w:marTop w:val="0"/>
      <w:marBottom w:val="0"/>
      <w:divBdr>
        <w:top w:val="none" w:sz="0" w:space="0" w:color="auto"/>
        <w:left w:val="none" w:sz="0" w:space="0" w:color="auto"/>
        <w:bottom w:val="none" w:sz="0" w:space="0" w:color="auto"/>
        <w:right w:val="none" w:sz="0" w:space="0" w:color="auto"/>
      </w:divBdr>
    </w:div>
    <w:div w:id="1137333279">
      <w:bodyDiv w:val="1"/>
      <w:marLeft w:val="0"/>
      <w:marRight w:val="0"/>
      <w:marTop w:val="0"/>
      <w:marBottom w:val="0"/>
      <w:divBdr>
        <w:top w:val="none" w:sz="0" w:space="0" w:color="auto"/>
        <w:left w:val="none" w:sz="0" w:space="0" w:color="auto"/>
        <w:bottom w:val="none" w:sz="0" w:space="0" w:color="auto"/>
        <w:right w:val="none" w:sz="0" w:space="0" w:color="auto"/>
      </w:divBdr>
    </w:div>
    <w:div w:id="1141313569">
      <w:bodyDiv w:val="1"/>
      <w:marLeft w:val="0"/>
      <w:marRight w:val="0"/>
      <w:marTop w:val="0"/>
      <w:marBottom w:val="0"/>
      <w:divBdr>
        <w:top w:val="none" w:sz="0" w:space="0" w:color="auto"/>
        <w:left w:val="none" w:sz="0" w:space="0" w:color="auto"/>
        <w:bottom w:val="none" w:sz="0" w:space="0" w:color="auto"/>
        <w:right w:val="none" w:sz="0" w:space="0" w:color="auto"/>
      </w:divBdr>
    </w:div>
    <w:div w:id="1144809261">
      <w:bodyDiv w:val="1"/>
      <w:marLeft w:val="0"/>
      <w:marRight w:val="0"/>
      <w:marTop w:val="0"/>
      <w:marBottom w:val="0"/>
      <w:divBdr>
        <w:top w:val="none" w:sz="0" w:space="0" w:color="auto"/>
        <w:left w:val="none" w:sz="0" w:space="0" w:color="auto"/>
        <w:bottom w:val="none" w:sz="0" w:space="0" w:color="auto"/>
        <w:right w:val="none" w:sz="0" w:space="0" w:color="auto"/>
      </w:divBdr>
    </w:div>
    <w:div w:id="1148715305">
      <w:bodyDiv w:val="1"/>
      <w:marLeft w:val="0"/>
      <w:marRight w:val="0"/>
      <w:marTop w:val="0"/>
      <w:marBottom w:val="0"/>
      <w:divBdr>
        <w:top w:val="none" w:sz="0" w:space="0" w:color="auto"/>
        <w:left w:val="none" w:sz="0" w:space="0" w:color="auto"/>
        <w:bottom w:val="none" w:sz="0" w:space="0" w:color="auto"/>
        <w:right w:val="none" w:sz="0" w:space="0" w:color="auto"/>
      </w:divBdr>
    </w:div>
    <w:div w:id="1157766915">
      <w:bodyDiv w:val="1"/>
      <w:marLeft w:val="0"/>
      <w:marRight w:val="0"/>
      <w:marTop w:val="0"/>
      <w:marBottom w:val="0"/>
      <w:divBdr>
        <w:top w:val="none" w:sz="0" w:space="0" w:color="auto"/>
        <w:left w:val="none" w:sz="0" w:space="0" w:color="auto"/>
        <w:bottom w:val="none" w:sz="0" w:space="0" w:color="auto"/>
        <w:right w:val="none" w:sz="0" w:space="0" w:color="auto"/>
      </w:divBdr>
    </w:div>
    <w:div w:id="1159077433">
      <w:bodyDiv w:val="1"/>
      <w:marLeft w:val="0"/>
      <w:marRight w:val="0"/>
      <w:marTop w:val="0"/>
      <w:marBottom w:val="0"/>
      <w:divBdr>
        <w:top w:val="none" w:sz="0" w:space="0" w:color="auto"/>
        <w:left w:val="none" w:sz="0" w:space="0" w:color="auto"/>
        <w:bottom w:val="none" w:sz="0" w:space="0" w:color="auto"/>
        <w:right w:val="none" w:sz="0" w:space="0" w:color="auto"/>
      </w:divBdr>
    </w:div>
    <w:div w:id="1164205168">
      <w:bodyDiv w:val="1"/>
      <w:marLeft w:val="0"/>
      <w:marRight w:val="0"/>
      <w:marTop w:val="0"/>
      <w:marBottom w:val="0"/>
      <w:divBdr>
        <w:top w:val="none" w:sz="0" w:space="0" w:color="auto"/>
        <w:left w:val="none" w:sz="0" w:space="0" w:color="auto"/>
        <w:bottom w:val="none" w:sz="0" w:space="0" w:color="auto"/>
        <w:right w:val="none" w:sz="0" w:space="0" w:color="auto"/>
      </w:divBdr>
    </w:div>
    <w:div w:id="1168864838">
      <w:bodyDiv w:val="1"/>
      <w:marLeft w:val="0"/>
      <w:marRight w:val="0"/>
      <w:marTop w:val="0"/>
      <w:marBottom w:val="0"/>
      <w:divBdr>
        <w:top w:val="none" w:sz="0" w:space="0" w:color="auto"/>
        <w:left w:val="none" w:sz="0" w:space="0" w:color="auto"/>
        <w:bottom w:val="none" w:sz="0" w:space="0" w:color="auto"/>
        <w:right w:val="none" w:sz="0" w:space="0" w:color="auto"/>
      </w:divBdr>
    </w:div>
    <w:div w:id="1188635424">
      <w:bodyDiv w:val="1"/>
      <w:marLeft w:val="0"/>
      <w:marRight w:val="0"/>
      <w:marTop w:val="0"/>
      <w:marBottom w:val="0"/>
      <w:divBdr>
        <w:top w:val="none" w:sz="0" w:space="0" w:color="auto"/>
        <w:left w:val="none" w:sz="0" w:space="0" w:color="auto"/>
        <w:bottom w:val="none" w:sz="0" w:space="0" w:color="auto"/>
        <w:right w:val="none" w:sz="0" w:space="0" w:color="auto"/>
      </w:divBdr>
    </w:div>
    <w:div w:id="1190876675">
      <w:bodyDiv w:val="1"/>
      <w:marLeft w:val="0"/>
      <w:marRight w:val="0"/>
      <w:marTop w:val="0"/>
      <w:marBottom w:val="0"/>
      <w:divBdr>
        <w:top w:val="none" w:sz="0" w:space="0" w:color="auto"/>
        <w:left w:val="none" w:sz="0" w:space="0" w:color="auto"/>
        <w:bottom w:val="none" w:sz="0" w:space="0" w:color="auto"/>
        <w:right w:val="none" w:sz="0" w:space="0" w:color="auto"/>
      </w:divBdr>
    </w:div>
    <w:div w:id="1193375493">
      <w:bodyDiv w:val="1"/>
      <w:marLeft w:val="0"/>
      <w:marRight w:val="0"/>
      <w:marTop w:val="0"/>
      <w:marBottom w:val="0"/>
      <w:divBdr>
        <w:top w:val="none" w:sz="0" w:space="0" w:color="auto"/>
        <w:left w:val="none" w:sz="0" w:space="0" w:color="auto"/>
        <w:bottom w:val="none" w:sz="0" w:space="0" w:color="auto"/>
        <w:right w:val="none" w:sz="0" w:space="0" w:color="auto"/>
      </w:divBdr>
    </w:div>
    <w:div w:id="1196499900">
      <w:bodyDiv w:val="1"/>
      <w:marLeft w:val="0"/>
      <w:marRight w:val="0"/>
      <w:marTop w:val="0"/>
      <w:marBottom w:val="0"/>
      <w:divBdr>
        <w:top w:val="none" w:sz="0" w:space="0" w:color="auto"/>
        <w:left w:val="none" w:sz="0" w:space="0" w:color="auto"/>
        <w:bottom w:val="none" w:sz="0" w:space="0" w:color="auto"/>
        <w:right w:val="none" w:sz="0" w:space="0" w:color="auto"/>
      </w:divBdr>
    </w:div>
    <w:div w:id="1197430032">
      <w:bodyDiv w:val="1"/>
      <w:marLeft w:val="0"/>
      <w:marRight w:val="0"/>
      <w:marTop w:val="0"/>
      <w:marBottom w:val="0"/>
      <w:divBdr>
        <w:top w:val="none" w:sz="0" w:space="0" w:color="auto"/>
        <w:left w:val="none" w:sz="0" w:space="0" w:color="auto"/>
        <w:bottom w:val="none" w:sz="0" w:space="0" w:color="auto"/>
        <w:right w:val="none" w:sz="0" w:space="0" w:color="auto"/>
      </w:divBdr>
    </w:div>
    <w:div w:id="1202547816">
      <w:bodyDiv w:val="1"/>
      <w:marLeft w:val="0"/>
      <w:marRight w:val="0"/>
      <w:marTop w:val="0"/>
      <w:marBottom w:val="0"/>
      <w:divBdr>
        <w:top w:val="none" w:sz="0" w:space="0" w:color="auto"/>
        <w:left w:val="none" w:sz="0" w:space="0" w:color="auto"/>
        <w:bottom w:val="none" w:sz="0" w:space="0" w:color="auto"/>
        <w:right w:val="none" w:sz="0" w:space="0" w:color="auto"/>
      </w:divBdr>
    </w:div>
    <w:div w:id="1203832812">
      <w:bodyDiv w:val="1"/>
      <w:marLeft w:val="0"/>
      <w:marRight w:val="0"/>
      <w:marTop w:val="0"/>
      <w:marBottom w:val="0"/>
      <w:divBdr>
        <w:top w:val="none" w:sz="0" w:space="0" w:color="auto"/>
        <w:left w:val="none" w:sz="0" w:space="0" w:color="auto"/>
        <w:bottom w:val="none" w:sz="0" w:space="0" w:color="auto"/>
        <w:right w:val="none" w:sz="0" w:space="0" w:color="auto"/>
      </w:divBdr>
    </w:div>
    <w:div w:id="1206599365">
      <w:bodyDiv w:val="1"/>
      <w:marLeft w:val="0"/>
      <w:marRight w:val="0"/>
      <w:marTop w:val="0"/>
      <w:marBottom w:val="0"/>
      <w:divBdr>
        <w:top w:val="none" w:sz="0" w:space="0" w:color="auto"/>
        <w:left w:val="none" w:sz="0" w:space="0" w:color="auto"/>
        <w:bottom w:val="none" w:sz="0" w:space="0" w:color="auto"/>
        <w:right w:val="none" w:sz="0" w:space="0" w:color="auto"/>
      </w:divBdr>
    </w:div>
    <w:div w:id="1211842283">
      <w:bodyDiv w:val="1"/>
      <w:marLeft w:val="0"/>
      <w:marRight w:val="0"/>
      <w:marTop w:val="0"/>
      <w:marBottom w:val="0"/>
      <w:divBdr>
        <w:top w:val="none" w:sz="0" w:space="0" w:color="auto"/>
        <w:left w:val="none" w:sz="0" w:space="0" w:color="auto"/>
        <w:bottom w:val="none" w:sz="0" w:space="0" w:color="auto"/>
        <w:right w:val="none" w:sz="0" w:space="0" w:color="auto"/>
      </w:divBdr>
    </w:div>
    <w:div w:id="1214152686">
      <w:bodyDiv w:val="1"/>
      <w:marLeft w:val="0"/>
      <w:marRight w:val="0"/>
      <w:marTop w:val="0"/>
      <w:marBottom w:val="0"/>
      <w:divBdr>
        <w:top w:val="none" w:sz="0" w:space="0" w:color="auto"/>
        <w:left w:val="none" w:sz="0" w:space="0" w:color="auto"/>
        <w:bottom w:val="none" w:sz="0" w:space="0" w:color="auto"/>
        <w:right w:val="none" w:sz="0" w:space="0" w:color="auto"/>
      </w:divBdr>
    </w:div>
    <w:div w:id="1225526289">
      <w:bodyDiv w:val="1"/>
      <w:marLeft w:val="0"/>
      <w:marRight w:val="0"/>
      <w:marTop w:val="0"/>
      <w:marBottom w:val="0"/>
      <w:divBdr>
        <w:top w:val="none" w:sz="0" w:space="0" w:color="auto"/>
        <w:left w:val="none" w:sz="0" w:space="0" w:color="auto"/>
        <w:bottom w:val="none" w:sz="0" w:space="0" w:color="auto"/>
        <w:right w:val="none" w:sz="0" w:space="0" w:color="auto"/>
      </w:divBdr>
    </w:div>
    <w:div w:id="1231815725">
      <w:bodyDiv w:val="1"/>
      <w:marLeft w:val="0"/>
      <w:marRight w:val="0"/>
      <w:marTop w:val="0"/>
      <w:marBottom w:val="0"/>
      <w:divBdr>
        <w:top w:val="none" w:sz="0" w:space="0" w:color="auto"/>
        <w:left w:val="none" w:sz="0" w:space="0" w:color="auto"/>
        <w:bottom w:val="none" w:sz="0" w:space="0" w:color="auto"/>
        <w:right w:val="none" w:sz="0" w:space="0" w:color="auto"/>
      </w:divBdr>
    </w:div>
    <w:div w:id="1239512666">
      <w:bodyDiv w:val="1"/>
      <w:marLeft w:val="0"/>
      <w:marRight w:val="0"/>
      <w:marTop w:val="0"/>
      <w:marBottom w:val="0"/>
      <w:divBdr>
        <w:top w:val="none" w:sz="0" w:space="0" w:color="auto"/>
        <w:left w:val="none" w:sz="0" w:space="0" w:color="auto"/>
        <w:bottom w:val="none" w:sz="0" w:space="0" w:color="auto"/>
        <w:right w:val="none" w:sz="0" w:space="0" w:color="auto"/>
      </w:divBdr>
    </w:div>
    <w:div w:id="1250313223">
      <w:bodyDiv w:val="1"/>
      <w:marLeft w:val="0"/>
      <w:marRight w:val="0"/>
      <w:marTop w:val="0"/>
      <w:marBottom w:val="0"/>
      <w:divBdr>
        <w:top w:val="none" w:sz="0" w:space="0" w:color="auto"/>
        <w:left w:val="none" w:sz="0" w:space="0" w:color="auto"/>
        <w:bottom w:val="none" w:sz="0" w:space="0" w:color="auto"/>
        <w:right w:val="none" w:sz="0" w:space="0" w:color="auto"/>
      </w:divBdr>
    </w:div>
    <w:div w:id="1262879148">
      <w:bodyDiv w:val="1"/>
      <w:marLeft w:val="0"/>
      <w:marRight w:val="0"/>
      <w:marTop w:val="0"/>
      <w:marBottom w:val="0"/>
      <w:divBdr>
        <w:top w:val="none" w:sz="0" w:space="0" w:color="auto"/>
        <w:left w:val="none" w:sz="0" w:space="0" w:color="auto"/>
        <w:bottom w:val="none" w:sz="0" w:space="0" w:color="auto"/>
        <w:right w:val="none" w:sz="0" w:space="0" w:color="auto"/>
      </w:divBdr>
    </w:div>
    <w:div w:id="1269656895">
      <w:bodyDiv w:val="1"/>
      <w:marLeft w:val="0"/>
      <w:marRight w:val="0"/>
      <w:marTop w:val="0"/>
      <w:marBottom w:val="0"/>
      <w:divBdr>
        <w:top w:val="none" w:sz="0" w:space="0" w:color="auto"/>
        <w:left w:val="none" w:sz="0" w:space="0" w:color="auto"/>
        <w:bottom w:val="none" w:sz="0" w:space="0" w:color="auto"/>
        <w:right w:val="none" w:sz="0" w:space="0" w:color="auto"/>
      </w:divBdr>
    </w:div>
    <w:div w:id="1271426343">
      <w:bodyDiv w:val="1"/>
      <w:marLeft w:val="0"/>
      <w:marRight w:val="0"/>
      <w:marTop w:val="0"/>
      <w:marBottom w:val="0"/>
      <w:divBdr>
        <w:top w:val="none" w:sz="0" w:space="0" w:color="auto"/>
        <w:left w:val="none" w:sz="0" w:space="0" w:color="auto"/>
        <w:bottom w:val="none" w:sz="0" w:space="0" w:color="auto"/>
        <w:right w:val="none" w:sz="0" w:space="0" w:color="auto"/>
      </w:divBdr>
    </w:div>
    <w:div w:id="1276134206">
      <w:bodyDiv w:val="1"/>
      <w:marLeft w:val="0"/>
      <w:marRight w:val="0"/>
      <w:marTop w:val="0"/>
      <w:marBottom w:val="0"/>
      <w:divBdr>
        <w:top w:val="none" w:sz="0" w:space="0" w:color="auto"/>
        <w:left w:val="none" w:sz="0" w:space="0" w:color="auto"/>
        <w:bottom w:val="none" w:sz="0" w:space="0" w:color="auto"/>
        <w:right w:val="none" w:sz="0" w:space="0" w:color="auto"/>
      </w:divBdr>
    </w:div>
    <w:div w:id="1277835031">
      <w:bodyDiv w:val="1"/>
      <w:marLeft w:val="0"/>
      <w:marRight w:val="0"/>
      <w:marTop w:val="0"/>
      <w:marBottom w:val="0"/>
      <w:divBdr>
        <w:top w:val="none" w:sz="0" w:space="0" w:color="auto"/>
        <w:left w:val="none" w:sz="0" w:space="0" w:color="auto"/>
        <w:bottom w:val="none" w:sz="0" w:space="0" w:color="auto"/>
        <w:right w:val="none" w:sz="0" w:space="0" w:color="auto"/>
      </w:divBdr>
    </w:div>
    <w:div w:id="1282373149">
      <w:bodyDiv w:val="1"/>
      <w:marLeft w:val="0"/>
      <w:marRight w:val="0"/>
      <w:marTop w:val="0"/>
      <w:marBottom w:val="0"/>
      <w:divBdr>
        <w:top w:val="none" w:sz="0" w:space="0" w:color="auto"/>
        <w:left w:val="none" w:sz="0" w:space="0" w:color="auto"/>
        <w:bottom w:val="none" w:sz="0" w:space="0" w:color="auto"/>
        <w:right w:val="none" w:sz="0" w:space="0" w:color="auto"/>
      </w:divBdr>
    </w:div>
    <w:div w:id="1285039020">
      <w:bodyDiv w:val="1"/>
      <w:marLeft w:val="0"/>
      <w:marRight w:val="0"/>
      <w:marTop w:val="0"/>
      <w:marBottom w:val="0"/>
      <w:divBdr>
        <w:top w:val="none" w:sz="0" w:space="0" w:color="auto"/>
        <w:left w:val="none" w:sz="0" w:space="0" w:color="auto"/>
        <w:bottom w:val="none" w:sz="0" w:space="0" w:color="auto"/>
        <w:right w:val="none" w:sz="0" w:space="0" w:color="auto"/>
      </w:divBdr>
    </w:div>
    <w:div w:id="1294170122">
      <w:bodyDiv w:val="1"/>
      <w:marLeft w:val="0"/>
      <w:marRight w:val="0"/>
      <w:marTop w:val="0"/>
      <w:marBottom w:val="0"/>
      <w:divBdr>
        <w:top w:val="none" w:sz="0" w:space="0" w:color="auto"/>
        <w:left w:val="none" w:sz="0" w:space="0" w:color="auto"/>
        <w:bottom w:val="none" w:sz="0" w:space="0" w:color="auto"/>
        <w:right w:val="none" w:sz="0" w:space="0" w:color="auto"/>
      </w:divBdr>
    </w:div>
    <w:div w:id="1294672801">
      <w:bodyDiv w:val="1"/>
      <w:marLeft w:val="0"/>
      <w:marRight w:val="0"/>
      <w:marTop w:val="0"/>
      <w:marBottom w:val="0"/>
      <w:divBdr>
        <w:top w:val="none" w:sz="0" w:space="0" w:color="auto"/>
        <w:left w:val="none" w:sz="0" w:space="0" w:color="auto"/>
        <w:bottom w:val="none" w:sz="0" w:space="0" w:color="auto"/>
        <w:right w:val="none" w:sz="0" w:space="0" w:color="auto"/>
      </w:divBdr>
    </w:div>
    <w:div w:id="1298951899">
      <w:bodyDiv w:val="1"/>
      <w:marLeft w:val="0"/>
      <w:marRight w:val="0"/>
      <w:marTop w:val="0"/>
      <w:marBottom w:val="0"/>
      <w:divBdr>
        <w:top w:val="none" w:sz="0" w:space="0" w:color="auto"/>
        <w:left w:val="none" w:sz="0" w:space="0" w:color="auto"/>
        <w:bottom w:val="none" w:sz="0" w:space="0" w:color="auto"/>
        <w:right w:val="none" w:sz="0" w:space="0" w:color="auto"/>
      </w:divBdr>
    </w:div>
    <w:div w:id="1299871637">
      <w:bodyDiv w:val="1"/>
      <w:marLeft w:val="0"/>
      <w:marRight w:val="0"/>
      <w:marTop w:val="0"/>
      <w:marBottom w:val="0"/>
      <w:divBdr>
        <w:top w:val="none" w:sz="0" w:space="0" w:color="auto"/>
        <w:left w:val="none" w:sz="0" w:space="0" w:color="auto"/>
        <w:bottom w:val="none" w:sz="0" w:space="0" w:color="auto"/>
        <w:right w:val="none" w:sz="0" w:space="0" w:color="auto"/>
      </w:divBdr>
    </w:div>
    <w:div w:id="1301419086">
      <w:bodyDiv w:val="1"/>
      <w:marLeft w:val="0"/>
      <w:marRight w:val="0"/>
      <w:marTop w:val="0"/>
      <w:marBottom w:val="0"/>
      <w:divBdr>
        <w:top w:val="none" w:sz="0" w:space="0" w:color="auto"/>
        <w:left w:val="none" w:sz="0" w:space="0" w:color="auto"/>
        <w:bottom w:val="none" w:sz="0" w:space="0" w:color="auto"/>
        <w:right w:val="none" w:sz="0" w:space="0" w:color="auto"/>
      </w:divBdr>
    </w:div>
    <w:div w:id="1301500732">
      <w:bodyDiv w:val="1"/>
      <w:marLeft w:val="0"/>
      <w:marRight w:val="0"/>
      <w:marTop w:val="0"/>
      <w:marBottom w:val="0"/>
      <w:divBdr>
        <w:top w:val="none" w:sz="0" w:space="0" w:color="auto"/>
        <w:left w:val="none" w:sz="0" w:space="0" w:color="auto"/>
        <w:bottom w:val="none" w:sz="0" w:space="0" w:color="auto"/>
        <w:right w:val="none" w:sz="0" w:space="0" w:color="auto"/>
      </w:divBdr>
    </w:div>
    <w:div w:id="1302152627">
      <w:bodyDiv w:val="1"/>
      <w:marLeft w:val="0"/>
      <w:marRight w:val="0"/>
      <w:marTop w:val="0"/>
      <w:marBottom w:val="0"/>
      <w:divBdr>
        <w:top w:val="none" w:sz="0" w:space="0" w:color="auto"/>
        <w:left w:val="none" w:sz="0" w:space="0" w:color="auto"/>
        <w:bottom w:val="none" w:sz="0" w:space="0" w:color="auto"/>
        <w:right w:val="none" w:sz="0" w:space="0" w:color="auto"/>
      </w:divBdr>
    </w:div>
    <w:div w:id="1310357453">
      <w:bodyDiv w:val="1"/>
      <w:marLeft w:val="0"/>
      <w:marRight w:val="0"/>
      <w:marTop w:val="0"/>
      <w:marBottom w:val="0"/>
      <w:divBdr>
        <w:top w:val="none" w:sz="0" w:space="0" w:color="auto"/>
        <w:left w:val="none" w:sz="0" w:space="0" w:color="auto"/>
        <w:bottom w:val="none" w:sz="0" w:space="0" w:color="auto"/>
        <w:right w:val="none" w:sz="0" w:space="0" w:color="auto"/>
      </w:divBdr>
    </w:div>
    <w:div w:id="1323847241">
      <w:bodyDiv w:val="1"/>
      <w:marLeft w:val="0"/>
      <w:marRight w:val="0"/>
      <w:marTop w:val="0"/>
      <w:marBottom w:val="0"/>
      <w:divBdr>
        <w:top w:val="none" w:sz="0" w:space="0" w:color="auto"/>
        <w:left w:val="none" w:sz="0" w:space="0" w:color="auto"/>
        <w:bottom w:val="none" w:sz="0" w:space="0" w:color="auto"/>
        <w:right w:val="none" w:sz="0" w:space="0" w:color="auto"/>
      </w:divBdr>
    </w:div>
    <w:div w:id="1325431516">
      <w:bodyDiv w:val="1"/>
      <w:marLeft w:val="0"/>
      <w:marRight w:val="0"/>
      <w:marTop w:val="0"/>
      <w:marBottom w:val="0"/>
      <w:divBdr>
        <w:top w:val="none" w:sz="0" w:space="0" w:color="auto"/>
        <w:left w:val="none" w:sz="0" w:space="0" w:color="auto"/>
        <w:bottom w:val="none" w:sz="0" w:space="0" w:color="auto"/>
        <w:right w:val="none" w:sz="0" w:space="0" w:color="auto"/>
      </w:divBdr>
    </w:div>
    <w:div w:id="1338577877">
      <w:bodyDiv w:val="1"/>
      <w:marLeft w:val="0"/>
      <w:marRight w:val="0"/>
      <w:marTop w:val="0"/>
      <w:marBottom w:val="0"/>
      <w:divBdr>
        <w:top w:val="none" w:sz="0" w:space="0" w:color="auto"/>
        <w:left w:val="none" w:sz="0" w:space="0" w:color="auto"/>
        <w:bottom w:val="none" w:sz="0" w:space="0" w:color="auto"/>
        <w:right w:val="none" w:sz="0" w:space="0" w:color="auto"/>
      </w:divBdr>
    </w:div>
    <w:div w:id="1339305408">
      <w:bodyDiv w:val="1"/>
      <w:marLeft w:val="0"/>
      <w:marRight w:val="0"/>
      <w:marTop w:val="0"/>
      <w:marBottom w:val="0"/>
      <w:divBdr>
        <w:top w:val="none" w:sz="0" w:space="0" w:color="auto"/>
        <w:left w:val="none" w:sz="0" w:space="0" w:color="auto"/>
        <w:bottom w:val="none" w:sz="0" w:space="0" w:color="auto"/>
        <w:right w:val="none" w:sz="0" w:space="0" w:color="auto"/>
      </w:divBdr>
    </w:div>
    <w:div w:id="1339967414">
      <w:bodyDiv w:val="1"/>
      <w:marLeft w:val="0"/>
      <w:marRight w:val="0"/>
      <w:marTop w:val="0"/>
      <w:marBottom w:val="0"/>
      <w:divBdr>
        <w:top w:val="none" w:sz="0" w:space="0" w:color="auto"/>
        <w:left w:val="none" w:sz="0" w:space="0" w:color="auto"/>
        <w:bottom w:val="none" w:sz="0" w:space="0" w:color="auto"/>
        <w:right w:val="none" w:sz="0" w:space="0" w:color="auto"/>
      </w:divBdr>
    </w:div>
    <w:div w:id="1342969902">
      <w:bodyDiv w:val="1"/>
      <w:marLeft w:val="0"/>
      <w:marRight w:val="0"/>
      <w:marTop w:val="0"/>
      <w:marBottom w:val="0"/>
      <w:divBdr>
        <w:top w:val="none" w:sz="0" w:space="0" w:color="auto"/>
        <w:left w:val="none" w:sz="0" w:space="0" w:color="auto"/>
        <w:bottom w:val="none" w:sz="0" w:space="0" w:color="auto"/>
        <w:right w:val="none" w:sz="0" w:space="0" w:color="auto"/>
      </w:divBdr>
    </w:div>
    <w:div w:id="1344937563">
      <w:bodyDiv w:val="1"/>
      <w:marLeft w:val="0"/>
      <w:marRight w:val="0"/>
      <w:marTop w:val="0"/>
      <w:marBottom w:val="0"/>
      <w:divBdr>
        <w:top w:val="none" w:sz="0" w:space="0" w:color="auto"/>
        <w:left w:val="none" w:sz="0" w:space="0" w:color="auto"/>
        <w:bottom w:val="none" w:sz="0" w:space="0" w:color="auto"/>
        <w:right w:val="none" w:sz="0" w:space="0" w:color="auto"/>
      </w:divBdr>
    </w:div>
    <w:div w:id="1345286321">
      <w:bodyDiv w:val="1"/>
      <w:marLeft w:val="0"/>
      <w:marRight w:val="0"/>
      <w:marTop w:val="0"/>
      <w:marBottom w:val="0"/>
      <w:divBdr>
        <w:top w:val="none" w:sz="0" w:space="0" w:color="auto"/>
        <w:left w:val="none" w:sz="0" w:space="0" w:color="auto"/>
        <w:bottom w:val="none" w:sz="0" w:space="0" w:color="auto"/>
        <w:right w:val="none" w:sz="0" w:space="0" w:color="auto"/>
      </w:divBdr>
    </w:div>
    <w:div w:id="1347561986">
      <w:bodyDiv w:val="1"/>
      <w:marLeft w:val="0"/>
      <w:marRight w:val="0"/>
      <w:marTop w:val="0"/>
      <w:marBottom w:val="0"/>
      <w:divBdr>
        <w:top w:val="none" w:sz="0" w:space="0" w:color="auto"/>
        <w:left w:val="none" w:sz="0" w:space="0" w:color="auto"/>
        <w:bottom w:val="none" w:sz="0" w:space="0" w:color="auto"/>
        <w:right w:val="none" w:sz="0" w:space="0" w:color="auto"/>
      </w:divBdr>
    </w:div>
    <w:div w:id="1352027885">
      <w:bodyDiv w:val="1"/>
      <w:marLeft w:val="0"/>
      <w:marRight w:val="0"/>
      <w:marTop w:val="0"/>
      <w:marBottom w:val="0"/>
      <w:divBdr>
        <w:top w:val="none" w:sz="0" w:space="0" w:color="auto"/>
        <w:left w:val="none" w:sz="0" w:space="0" w:color="auto"/>
        <w:bottom w:val="none" w:sz="0" w:space="0" w:color="auto"/>
        <w:right w:val="none" w:sz="0" w:space="0" w:color="auto"/>
      </w:divBdr>
    </w:div>
    <w:div w:id="1360426773">
      <w:bodyDiv w:val="1"/>
      <w:marLeft w:val="0"/>
      <w:marRight w:val="0"/>
      <w:marTop w:val="0"/>
      <w:marBottom w:val="0"/>
      <w:divBdr>
        <w:top w:val="none" w:sz="0" w:space="0" w:color="auto"/>
        <w:left w:val="none" w:sz="0" w:space="0" w:color="auto"/>
        <w:bottom w:val="none" w:sz="0" w:space="0" w:color="auto"/>
        <w:right w:val="none" w:sz="0" w:space="0" w:color="auto"/>
      </w:divBdr>
    </w:div>
    <w:div w:id="1378047647">
      <w:bodyDiv w:val="1"/>
      <w:marLeft w:val="0"/>
      <w:marRight w:val="0"/>
      <w:marTop w:val="0"/>
      <w:marBottom w:val="0"/>
      <w:divBdr>
        <w:top w:val="none" w:sz="0" w:space="0" w:color="auto"/>
        <w:left w:val="none" w:sz="0" w:space="0" w:color="auto"/>
        <w:bottom w:val="none" w:sz="0" w:space="0" w:color="auto"/>
        <w:right w:val="none" w:sz="0" w:space="0" w:color="auto"/>
      </w:divBdr>
    </w:div>
    <w:div w:id="1378117542">
      <w:bodyDiv w:val="1"/>
      <w:marLeft w:val="0"/>
      <w:marRight w:val="0"/>
      <w:marTop w:val="0"/>
      <w:marBottom w:val="0"/>
      <w:divBdr>
        <w:top w:val="none" w:sz="0" w:space="0" w:color="auto"/>
        <w:left w:val="none" w:sz="0" w:space="0" w:color="auto"/>
        <w:bottom w:val="none" w:sz="0" w:space="0" w:color="auto"/>
        <w:right w:val="none" w:sz="0" w:space="0" w:color="auto"/>
      </w:divBdr>
    </w:div>
    <w:div w:id="1386027315">
      <w:bodyDiv w:val="1"/>
      <w:marLeft w:val="0"/>
      <w:marRight w:val="0"/>
      <w:marTop w:val="0"/>
      <w:marBottom w:val="0"/>
      <w:divBdr>
        <w:top w:val="none" w:sz="0" w:space="0" w:color="auto"/>
        <w:left w:val="none" w:sz="0" w:space="0" w:color="auto"/>
        <w:bottom w:val="none" w:sz="0" w:space="0" w:color="auto"/>
        <w:right w:val="none" w:sz="0" w:space="0" w:color="auto"/>
      </w:divBdr>
    </w:div>
    <w:div w:id="1391461059">
      <w:bodyDiv w:val="1"/>
      <w:marLeft w:val="0"/>
      <w:marRight w:val="0"/>
      <w:marTop w:val="0"/>
      <w:marBottom w:val="0"/>
      <w:divBdr>
        <w:top w:val="none" w:sz="0" w:space="0" w:color="auto"/>
        <w:left w:val="none" w:sz="0" w:space="0" w:color="auto"/>
        <w:bottom w:val="none" w:sz="0" w:space="0" w:color="auto"/>
        <w:right w:val="none" w:sz="0" w:space="0" w:color="auto"/>
      </w:divBdr>
    </w:div>
    <w:div w:id="1392772577">
      <w:bodyDiv w:val="1"/>
      <w:marLeft w:val="0"/>
      <w:marRight w:val="0"/>
      <w:marTop w:val="0"/>
      <w:marBottom w:val="0"/>
      <w:divBdr>
        <w:top w:val="none" w:sz="0" w:space="0" w:color="auto"/>
        <w:left w:val="none" w:sz="0" w:space="0" w:color="auto"/>
        <w:bottom w:val="none" w:sz="0" w:space="0" w:color="auto"/>
        <w:right w:val="none" w:sz="0" w:space="0" w:color="auto"/>
      </w:divBdr>
    </w:div>
    <w:div w:id="1393190699">
      <w:bodyDiv w:val="1"/>
      <w:marLeft w:val="0"/>
      <w:marRight w:val="0"/>
      <w:marTop w:val="0"/>
      <w:marBottom w:val="0"/>
      <w:divBdr>
        <w:top w:val="none" w:sz="0" w:space="0" w:color="auto"/>
        <w:left w:val="none" w:sz="0" w:space="0" w:color="auto"/>
        <w:bottom w:val="none" w:sz="0" w:space="0" w:color="auto"/>
        <w:right w:val="none" w:sz="0" w:space="0" w:color="auto"/>
      </w:divBdr>
    </w:div>
    <w:div w:id="1395083587">
      <w:bodyDiv w:val="1"/>
      <w:marLeft w:val="0"/>
      <w:marRight w:val="0"/>
      <w:marTop w:val="0"/>
      <w:marBottom w:val="0"/>
      <w:divBdr>
        <w:top w:val="none" w:sz="0" w:space="0" w:color="auto"/>
        <w:left w:val="none" w:sz="0" w:space="0" w:color="auto"/>
        <w:bottom w:val="none" w:sz="0" w:space="0" w:color="auto"/>
        <w:right w:val="none" w:sz="0" w:space="0" w:color="auto"/>
      </w:divBdr>
    </w:div>
    <w:div w:id="1397900163">
      <w:bodyDiv w:val="1"/>
      <w:marLeft w:val="0"/>
      <w:marRight w:val="0"/>
      <w:marTop w:val="0"/>
      <w:marBottom w:val="0"/>
      <w:divBdr>
        <w:top w:val="none" w:sz="0" w:space="0" w:color="auto"/>
        <w:left w:val="none" w:sz="0" w:space="0" w:color="auto"/>
        <w:bottom w:val="none" w:sz="0" w:space="0" w:color="auto"/>
        <w:right w:val="none" w:sz="0" w:space="0" w:color="auto"/>
      </w:divBdr>
    </w:div>
    <w:div w:id="1400441437">
      <w:bodyDiv w:val="1"/>
      <w:marLeft w:val="0"/>
      <w:marRight w:val="0"/>
      <w:marTop w:val="0"/>
      <w:marBottom w:val="0"/>
      <w:divBdr>
        <w:top w:val="none" w:sz="0" w:space="0" w:color="auto"/>
        <w:left w:val="none" w:sz="0" w:space="0" w:color="auto"/>
        <w:bottom w:val="none" w:sz="0" w:space="0" w:color="auto"/>
        <w:right w:val="none" w:sz="0" w:space="0" w:color="auto"/>
      </w:divBdr>
    </w:div>
    <w:div w:id="1408452815">
      <w:bodyDiv w:val="1"/>
      <w:marLeft w:val="0"/>
      <w:marRight w:val="0"/>
      <w:marTop w:val="0"/>
      <w:marBottom w:val="0"/>
      <w:divBdr>
        <w:top w:val="none" w:sz="0" w:space="0" w:color="auto"/>
        <w:left w:val="none" w:sz="0" w:space="0" w:color="auto"/>
        <w:bottom w:val="none" w:sz="0" w:space="0" w:color="auto"/>
        <w:right w:val="none" w:sz="0" w:space="0" w:color="auto"/>
      </w:divBdr>
    </w:div>
    <w:div w:id="1413504223">
      <w:bodyDiv w:val="1"/>
      <w:marLeft w:val="0"/>
      <w:marRight w:val="0"/>
      <w:marTop w:val="0"/>
      <w:marBottom w:val="0"/>
      <w:divBdr>
        <w:top w:val="none" w:sz="0" w:space="0" w:color="auto"/>
        <w:left w:val="none" w:sz="0" w:space="0" w:color="auto"/>
        <w:bottom w:val="none" w:sz="0" w:space="0" w:color="auto"/>
        <w:right w:val="none" w:sz="0" w:space="0" w:color="auto"/>
      </w:divBdr>
    </w:div>
    <w:div w:id="1416628404">
      <w:bodyDiv w:val="1"/>
      <w:marLeft w:val="0"/>
      <w:marRight w:val="0"/>
      <w:marTop w:val="0"/>
      <w:marBottom w:val="0"/>
      <w:divBdr>
        <w:top w:val="none" w:sz="0" w:space="0" w:color="auto"/>
        <w:left w:val="none" w:sz="0" w:space="0" w:color="auto"/>
        <w:bottom w:val="none" w:sz="0" w:space="0" w:color="auto"/>
        <w:right w:val="none" w:sz="0" w:space="0" w:color="auto"/>
      </w:divBdr>
    </w:div>
    <w:div w:id="1416900398">
      <w:bodyDiv w:val="1"/>
      <w:marLeft w:val="0"/>
      <w:marRight w:val="0"/>
      <w:marTop w:val="0"/>
      <w:marBottom w:val="0"/>
      <w:divBdr>
        <w:top w:val="none" w:sz="0" w:space="0" w:color="auto"/>
        <w:left w:val="none" w:sz="0" w:space="0" w:color="auto"/>
        <w:bottom w:val="none" w:sz="0" w:space="0" w:color="auto"/>
        <w:right w:val="none" w:sz="0" w:space="0" w:color="auto"/>
      </w:divBdr>
    </w:div>
    <w:div w:id="1417628624">
      <w:bodyDiv w:val="1"/>
      <w:marLeft w:val="0"/>
      <w:marRight w:val="0"/>
      <w:marTop w:val="0"/>
      <w:marBottom w:val="0"/>
      <w:divBdr>
        <w:top w:val="none" w:sz="0" w:space="0" w:color="auto"/>
        <w:left w:val="none" w:sz="0" w:space="0" w:color="auto"/>
        <w:bottom w:val="none" w:sz="0" w:space="0" w:color="auto"/>
        <w:right w:val="none" w:sz="0" w:space="0" w:color="auto"/>
      </w:divBdr>
    </w:div>
    <w:div w:id="1421297597">
      <w:bodyDiv w:val="1"/>
      <w:marLeft w:val="0"/>
      <w:marRight w:val="0"/>
      <w:marTop w:val="0"/>
      <w:marBottom w:val="0"/>
      <w:divBdr>
        <w:top w:val="none" w:sz="0" w:space="0" w:color="auto"/>
        <w:left w:val="none" w:sz="0" w:space="0" w:color="auto"/>
        <w:bottom w:val="none" w:sz="0" w:space="0" w:color="auto"/>
        <w:right w:val="none" w:sz="0" w:space="0" w:color="auto"/>
      </w:divBdr>
    </w:div>
    <w:div w:id="1425880373">
      <w:bodyDiv w:val="1"/>
      <w:marLeft w:val="0"/>
      <w:marRight w:val="0"/>
      <w:marTop w:val="0"/>
      <w:marBottom w:val="0"/>
      <w:divBdr>
        <w:top w:val="none" w:sz="0" w:space="0" w:color="auto"/>
        <w:left w:val="none" w:sz="0" w:space="0" w:color="auto"/>
        <w:bottom w:val="none" w:sz="0" w:space="0" w:color="auto"/>
        <w:right w:val="none" w:sz="0" w:space="0" w:color="auto"/>
      </w:divBdr>
    </w:div>
    <w:div w:id="1431009176">
      <w:bodyDiv w:val="1"/>
      <w:marLeft w:val="0"/>
      <w:marRight w:val="0"/>
      <w:marTop w:val="0"/>
      <w:marBottom w:val="0"/>
      <w:divBdr>
        <w:top w:val="none" w:sz="0" w:space="0" w:color="auto"/>
        <w:left w:val="none" w:sz="0" w:space="0" w:color="auto"/>
        <w:bottom w:val="none" w:sz="0" w:space="0" w:color="auto"/>
        <w:right w:val="none" w:sz="0" w:space="0" w:color="auto"/>
      </w:divBdr>
    </w:div>
    <w:div w:id="1431968763">
      <w:bodyDiv w:val="1"/>
      <w:marLeft w:val="0"/>
      <w:marRight w:val="0"/>
      <w:marTop w:val="0"/>
      <w:marBottom w:val="0"/>
      <w:divBdr>
        <w:top w:val="none" w:sz="0" w:space="0" w:color="auto"/>
        <w:left w:val="none" w:sz="0" w:space="0" w:color="auto"/>
        <w:bottom w:val="none" w:sz="0" w:space="0" w:color="auto"/>
        <w:right w:val="none" w:sz="0" w:space="0" w:color="auto"/>
      </w:divBdr>
    </w:div>
    <w:div w:id="1432240149">
      <w:bodyDiv w:val="1"/>
      <w:marLeft w:val="0"/>
      <w:marRight w:val="0"/>
      <w:marTop w:val="0"/>
      <w:marBottom w:val="0"/>
      <w:divBdr>
        <w:top w:val="none" w:sz="0" w:space="0" w:color="auto"/>
        <w:left w:val="none" w:sz="0" w:space="0" w:color="auto"/>
        <w:bottom w:val="none" w:sz="0" w:space="0" w:color="auto"/>
        <w:right w:val="none" w:sz="0" w:space="0" w:color="auto"/>
      </w:divBdr>
    </w:div>
    <w:div w:id="1436754714">
      <w:bodyDiv w:val="1"/>
      <w:marLeft w:val="0"/>
      <w:marRight w:val="0"/>
      <w:marTop w:val="0"/>
      <w:marBottom w:val="0"/>
      <w:divBdr>
        <w:top w:val="none" w:sz="0" w:space="0" w:color="auto"/>
        <w:left w:val="none" w:sz="0" w:space="0" w:color="auto"/>
        <w:bottom w:val="none" w:sz="0" w:space="0" w:color="auto"/>
        <w:right w:val="none" w:sz="0" w:space="0" w:color="auto"/>
      </w:divBdr>
    </w:div>
    <w:div w:id="1438140198">
      <w:bodyDiv w:val="1"/>
      <w:marLeft w:val="0"/>
      <w:marRight w:val="0"/>
      <w:marTop w:val="0"/>
      <w:marBottom w:val="0"/>
      <w:divBdr>
        <w:top w:val="none" w:sz="0" w:space="0" w:color="auto"/>
        <w:left w:val="none" w:sz="0" w:space="0" w:color="auto"/>
        <w:bottom w:val="none" w:sz="0" w:space="0" w:color="auto"/>
        <w:right w:val="none" w:sz="0" w:space="0" w:color="auto"/>
      </w:divBdr>
    </w:div>
    <w:div w:id="1450515726">
      <w:bodyDiv w:val="1"/>
      <w:marLeft w:val="0"/>
      <w:marRight w:val="0"/>
      <w:marTop w:val="0"/>
      <w:marBottom w:val="0"/>
      <w:divBdr>
        <w:top w:val="none" w:sz="0" w:space="0" w:color="auto"/>
        <w:left w:val="none" w:sz="0" w:space="0" w:color="auto"/>
        <w:bottom w:val="none" w:sz="0" w:space="0" w:color="auto"/>
        <w:right w:val="none" w:sz="0" w:space="0" w:color="auto"/>
      </w:divBdr>
    </w:div>
    <w:div w:id="1450927135">
      <w:bodyDiv w:val="1"/>
      <w:marLeft w:val="0"/>
      <w:marRight w:val="0"/>
      <w:marTop w:val="0"/>
      <w:marBottom w:val="0"/>
      <w:divBdr>
        <w:top w:val="none" w:sz="0" w:space="0" w:color="auto"/>
        <w:left w:val="none" w:sz="0" w:space="0" w:color="auto"/>
        <w:bottom w:val="none" w:sz="0" w:space="0" w:color="auto"/>
        <w:right w:val="none" w:sz="0" w:space="0" w:color="auto"/>
      </w:divBdr>
    </w:div>
    <w:div w:id="1456098167">
      <w:bodyDiv w:val="1"/>
      <w:marLeft w:val="0"/>
      <w:marRight w:val="0"/>
      <w:marTop w:val="0"/>
      <w:marBottom w:val="0"/>
      <w:divBdr>
        <w:top w:val="none" w:sz="0" w:space="0" w:color="auto"/>
        <w:left w:val="none" w:sz="0" w:space="0" w:color="auto"/>
        <w:bottom w:val="none" w:sz="0" w:space="0" w:color="auto"/>
        <w:right w:val="none" w:sz="0" w:space="0" w:color="auto"/>
      </w:divBdr>
    </w:div>
    <w:div w:id="1458186422">
      <w:bodyDiv w:val="1"/>
      <w:marLeft w:val="0"/>
      <w:marRight w:val="0"/>
      <w:marTop w:val="0"/>
      <w:marBottom w:val="0"/>
      <w:divBdr>
        <w:top w:val="none" w:sz="0" w:space="0" w:color="auto"/>
        <w:left w:val="none" w:sz="0" w:space="0" w:color="auto"/>
        <w:bottom w:val="none" w:sz="0" w:space="0" w:color="auto"/>
        <w:right w:val="none" w:sz="0" w:space="0" w:color="auto"/>
      </w:divBdr>
    </w:div>
    <w:div w:id="1460492427">
      <w:bodyDiv w:val="1"/>
      <w:marLeft w:val="0"/>
      <w:marRight w:val="0"/>
      <w:marTop w:val="0"/>
      <w:marBottom w:val="0"/>
      <w:divBdr>
        <w:top w:val="none" w:sz="0" w:space="0" w:color="auto"/>
        <w:left w:val="none" w:sz="0" w:space="0" w:color="auto"/>
        <w:bottom w:val="none" w:sz="0" w:space="0" w:color="auto"/>
        <w:right w:val="none" w:sz="0" w:space="0" w:color="auto"/>
      </w:divBdr>
    </w:div>
    <w:div w:id="1464035010">
      <w:bodyDiv w:val="1"/>
      <w:marLeft w:val="0"/>
      <w:marRight w:val="0"/>
      <w:marTop w:val="0"/>
      <w:marBottom w:val="0"/>
      <w:divBdr>
        <w:top w:val="none" w:sz="0" w:space="0" w:color="auto"/>
        <w:left w:val="none" w:sz="0" w:space="0" w:color="auto"/>
        <w:bottom w:val="none" w:sz="0" w:space="0" w:color="auto"/>
        <w:right w:val="none" w:sz="0" w:space="0" w:color="auto"/>
      </w:divBdr>
    </w:div>
    <w:div w:id="1473791315">
      <w:bodyDiv w:val="1"/>
      <w:marLeft w:val="0"/>
      <w:marRight w:val="0"/>
      <w:marTop w:val="0"/>
      <w:marBottom w:val="0"/>
      <w:divBdr>
        <w:top w:val="none" w:sz="0" w:space="0" w:color="auto"/>
        <w:left w:val="none" w:sz="0" w:space="0" w:color="auto"/>
        <w:bottom w:val="none" w:sz="0" w:space="0" w:color="auto"/>
        <w:right w:val="none" w:sz="0" w:space="0" w:color="auto"/>
      </w:divBdr>
    </w:div>
    <w:div w:id="1480270538">
      <w:bodyDiv w:val="1"/>
      <w:marLeft w:val="0"/>
      <w:marRight w:val="0"/>
      <w:marTop w:val="0"/>
      <w:marBottom w:val="0"/>
      <w:divBdr>
        <w:top w:val="none" w:sz="0" w:space="0" w:color="auto"/>
        <w:left w:val="none" w:sz="0" w:space="0" w:color="auto"/>
        <w:bottom w:val="none" w:sz="0" w:space="0" w:color="auto"/>
        <w:right w:val="none" w:sz="0" w:space="0" w:color="auto"/>
      </w:divBdr>
    </w:div>
    <w:div w:id="1482311608">
      <w:bodyDiv w:val="1"/>
      <w:marLeft w:val="0"/>
      <w:marRight w:val="0"/>
      <w:marTop w:val="0"/>
      <w:marBottom w:val="0"/>
      <w:divBdr>
        <w:top w:val="none" w:sz="0" w:space="0" w:color="auto"/>
        <w:left w:val="none" w:sz="0" w:space="0" w:color="auto"/>
        <w:bottom w:val="none" w:sz="0" w:space="0" w:color="auto"/>
        <w:right w:val="none" w:sz="0" w:space="0" w:color="auto"/>
      </w:divBdr>
    </w:div>
    <w:div w:id="1484927727">
      <w:bodyDiv w:val="1"/>
      <w:marLeft w:val="0"/>
      <w:marRight w:val="0"/>
      <w:marTop w:val="0"/>
      <w:marBottom w:val="0"/>
      <w:divBdr>
        <w:top w:val="none" w:sz="0" w:space="0" w:color="auto"/>
        <w:left w:val="none" w:sz="0" w:space="0" w:color="auto"/>
        <w:bottom w:val="none" w:sz="0" w:space="0" w:color="auto"/>
        <w:right w:val="none" w:sz="0" w:space="0" w:color="auto"/>
      </w:divBdr>
    </w:div>
    <w:div w:id="1485317255">
      <w:bodyDiv w:val="1"/>
      <w:marLeft w:val="0"/>
      <w:marRight w:val="0"/>
      <w:marTop w:val="0"/>
      <w:marBottom w:val="0"/>
      <w:divBdr>
        <w:top w:val="none" w:sz="0" w:space="0" w:color="auto"/>
        <w:left w:val="none" w:sz="0" w:space="0" w:color="auto"/>
        <w:bottom w:val="none" w:sz="0" w:space="0" w:color="auto"/>
        <w:right w:val="none" w:sz="0" w:space="0" w:color="auto"/>
      </w:divBdr>
    </w:div>
    <w:div w:id="1486776951">
      <w:bodyDiv w:val="1"/>
      <w:marLeft w:val="0"/>
      <w:marRight w:val="0"/>
      <w:marTop w:val="0"/>
      <w:marBottom w:val="0"/>
      <w:divBdr>
        <w:top w:val="none" w:sz="0" w:space="0" w:color="auto"/>
        <w:left w:val="none" w:sz="0" w:space="0" w:color="auto"/>
        <w:bottom w:val="none" w:sz="0" w:space="0" w:color="auto"/>
        <w:right w:val="none" w:sz="0" w:space="0" w:color="auto"/>
      </w:divBdr>
    </w:div>
    <w:div w:id="1489713877">
      <w:bodyDiv w:val="1"/>
      <w:marLeft w:val="0"/>
      <w:marRight w:val="0"/>
      <w:marTop w:val="0"/>
      <w:marBottom w:val="0"/>
      <w:divBdr>
        <w:top w:val="none" w:sz="0" w:space="0" w:color="auto"/>
        <w:left w:val="none" w:sz="0" w:space="0" w:color="auto"/>
        <w:bottom w:val="none" w:sz="0" w:space="0" w:color="auto"/>
        <w:right w:val="none" w:sz="0" w:space="0" w:color="auto"/>
      </w:divBdr>
    </w:div>
    <w:div w:id="1504541436">
      <w:bodyDiv w:val="1"/>
      <w:marLeft w:val="0"/>
      <w:marRight w:val="0"/>
      <w:marTop w:val="0"/>
      <w:marBottom w:val="0"/>
      <w:divBdr>
        <w:top w:val="none" w:sz="0" w:space="0" w:color="auto"/>
        <w:left w:val="none" w:sz="0" w:space="0" w:color="auto"/>
        <w:bottom w:val="none" w:sz="0" w:space="0" w:color="auto"/>
        <w:right w:val="none" w:sz="0" w:space="0" w:color="auto"/>
      </w:divBdr>
    </w:div>
    <w:div w:id="1504781938">
      <w:bodyDiv w:val="1"/>
      <w:marLeft w:val="0"/>
      <w:marRight w:val="0"/>
      <w:marTop w:val="0"/>
      <w:marBottom w:val="0"/>
      <w:divBdr>
        <w:top w:val="none" w:sz="0" w:space="0" w:color="auto"/>
        <w:left w:val="none" w:sz="0" w:space="0" w:color="auto"/>
        <w:bottom w:val="none" w:sz="0" w:space="0" w:color="auto"/>
        <w:right w:val="none" w:sz="0" w:space="0" w:color="auto"/>
      </w:divBdr>
    </w:div>
    <w:div w:id="1517114820">
      <w:bodyDiv w:val="1"/>
      <w:marLeft w:val="0"/>
      <w:marRight w:val="0"/>
      <w:marTop w:val="0"/>
      <w:marBottom w:val="0"/>
      <w:divBdr>
        <w:top w:val="none" w:sz="0" w:space="0" w:color="auto"/>
        <w:left w:val="none" w:sz="0" w:space="0" w:color="auto"/>
        <w:bottom w:val="none" w:sz="0" w:space="0" w:color="auto"/>
        <w:right w:val="none" w:sz="0" w:space="0" w:color="auto"/>
      </w:divBdr>
    </w:div>
    <w:div w:id="1517576518">
      <w:bodyDiv w:val="1"/>
      <w:marLeft w:val="0"/>
      <w:marRight w:val="0"/>
      <w:marTop w:val="0"/>
      <w:marBottom w:val="0"/>
      <w:divBdr>
        <w:top w:val="none" w:sz="0" w:space="0" w:color="auto"/>
        <w:left w:val="none" w:sz="0" w:space="0" w:color="auto"/>
        <w:bottom w:val="none" w:sz="0" w:space="0" w:color="auto"/>
        <w:right w:val="none" w:sz="0" w:space="0" w:color="auto"/>
      </w:divBdr>
    </w:div>
    <w:div w:id="1517965632">
      <w:bodyDiv w:val="1"/>
      <w:marLeft w:val="0"/>
      <w:marRight w:val="0"/>
      <w:marTop w:val="0"/>
      <w:marBottom w:val="0"/>
      <w:divBdr>
        <w:top w:val="none" w:sz="0" w:space="0" w:color="auto"/>
        <w:left w:val="none" w:sz="0" w:space="0" w:color="auto"/>
        <w:bottom w:val="none" w:sz="0" w:space="0" w:color="auto"/>
        <w:right w:val="none" w:sz="0" w:space="0" w:color="auto"/>
      </w:divBdr>
    </w:div>
    <w:div w:id="1520849152">
      <w:bodyDiv w:val="1"/>
      <w:marLeft w:val="0"/>
      <w:marRight w:val="0"/>
      <w:marTop w:val="0"/>
      <w:marBottom w:val="0"/>
      <w:divBdr>
        <w:top w:val="none" w:sz="0" w:space="0" w:color="auto"/>
        <w:left w:val="none" w:sz="0" w:space="0" w:color="auto"/>
        <w:bottom w:val="none" w:sz="0" w:space="0" w:color="auto"/>
        <w:right w:val="none" w:sz="0" w:space="0" w:color="auto"/>
      </w:divBdr>
    </w:div>
    <w:div w:id="1534613657">
      <w:bodyDiv w:val="1"/>
      <w:marLeft w:val="0"/>
      <w:marRight w:val="0"/>
      <w:marTop w:val="0"/>
      <w:marBottom w:val="0"/>
      <w:divBdr>
        <w:top w:val="none" w:sz="0" w:space="0" w:color="auto"/>
        <w:left w:val="none" w:sz="0" w:space="0" w:color="auto"/>
        <w:bottom w:val="none" w:sz="0" w:space="0" w:color="auto"/>
        <w:right w:val="none" w:sz="0" w:space="0" w:color="auto"/>
      </w:divBdr>
    </w:div>
    <w:div w:id="1543010196">
      <w:bodyDiv w:val="1"/>
      <w:marLeft w:val="0"/>
      <w:marRight w:val="0"/>
      <w:marTop w:val="0"/>
      <w:marBottom w:val="0"/>
      <w:divBdr>
        <w:top w:val="none" w:sz="0" w:space="0" w:color="auto"/>
        <w:left w:val="none" w:sz="0" w:space="0" w:color="auto"/>
        <w:bottom w:val="none" w:sz="0" w:space="0" w:color="auto"/>
        <w:right w:val="none" w:sz="0" w:space="0" w:color="auto"/>
      </w:divBdr>
    </w:div>
    <w:div w:id="1546940141">
      <w:bodyDiv w:val="1"/>
      <w:marLeft w:val="0"/>
      <w:marRight w:val="0"/>
      <w:marTop w:val="0"/>
      <w:marBottom w:val="0"/>
      <w:divBdr>
        <w:top w:val="none" w:sz="0" w:space="0" w:color="auto"/>
        <w:left w:val="none" w:sz="0" w:space="0" w:color="auto"/>
        <w:bottom w:val="none" w:sz="0" w:space="0" w:color="auto"/>
        <w:right w:val="none" w:sz="0" w:space="0" w:color="auto"/>
      </w:divBdr>
    </w:div>
    <w:div w:id="1552763924">
      <w:bodyDiv w:val="1"/>
      <w:marLeft w:val="0"/>
      <w:marRight w:val="0"/>
      <w:marTop w:val="0"/>
      <w:marBottom w:val="0"/>
      <w:divBdr>
        <w:top w:val="none" w:sz="0" w:space="0" w:color="auto"/>
        <w:left w:val="none" w:sz="0" w:space="0" w:color="auto"/>
        <w:bottom w:val="none" w:sz="0" w:space="0" w:color="auto"/>
        <w:right w:val="none" w:sz="0" w:space="0" w:color="auto"/>
      </w:divBdr>
    </w:div>
    <w:div w:id="1557857736">
      <w:bodyDiv w:val="1"/>
      <w:marLeft w:val="0"/>
      <w:marRight w:val="0"/>
      <w:marTop w:val="0"/>
      <w:marBottom w:val="0"/>
      <w:divBdr>
        <w:top w:val="none" w:sz="0" w:space="0" w:color="auto"/>
        <w:left w:val="none" w:sz="0" w:space="0" w:color="auto"/>
        <w:bottom w:val="none" w:sz="0" w:space="0" w:color="auto"/>
        <w:right w:val="none" w:sz="0" w:space="0" w:color="auto"/>
      </w:divBdr>
    </w:div>
    <w:div w:id="1570114108">
      <w:bodyDiv w:val="1"/>
      <w:marLeft w:val="0"/>
      <w:marRight w:val="0"/>
      <w:marTop w:val="0"/>
      <w:marBottom w:val="0"/>
      <w:divBdr>
        <w:top w:val="none" w:sz="0" w:space="0" w:color="auto"/>
        <w:left w:val="none" w:sz="0" w:space="0" w:color="auto"/>
        <w:bottom w:val="none" w:sz="0" w:space="0" w:color="auto"/>
        <w:right w:val="none" w:sz="0" w:space="0" w:color="auto"/>
      </w:divBdr>
    </w:div>
    <w:div w:id="1575119263">
      <w:bodyDiv w:val="1"/>
      <w:marLeft w:val="0"/>
      <w:marRight w:val="0"/>
      <w:marTop w:val="0"/>
      <w:marBottom w:val="0"/>
      <w:divBdr>
        <w:top w:val="none" w:sz="0" w:space="0" w:color="auto"/>
        <w:left w:val="none" w:sz="0" w:space="0" w:color="auto"/>
        <w:bottom w:val="none" w:sz="0" w:space="0" w:color="auto"/>
        <w:right w:val="none" w:sz="0" w:space="0" w:color="auto"/>
      </w:divBdr>
    </w:div>
    <w:div w:id="1577668222">
      <w:bodyDiv w:val="1"/>
      <w:marLeft w:val="0"/>
      <w:marRight w:val="0"/>
      <w:marTop w:val="0"/>
      <w:marBottom w:val="0"/>
      <w:divBdr>
        <w:top w:val="none" w:sz="0" w:space="0" w:color="auto"/>
        <w:left w:val="none" w:sz="0" w:space="0" w:color="auto"/>
        <w:bottom w:val="none" w:sz="0" w:space="0" w:color="auto"/>
        <w:right w:val="none" w:sz="0" w:space="0" w:color="auto"/>
      </w:divBdr>
    </w:div>
    <w:div w:id="1583418098">
      <w:bodyDiv w:val="1"/>
      <w:marLeft w:val="0"/>
      <w:marRight w:val="0"/>
      <w:marTop w:val="0"/>
      <w:marBottom w:val="0"/>
      <w:divBdr>
        <w:top w:val="none" w:sz="0" w:space="0" w:color="auto"/>
        <w:left w:val="none" w:sz="0" w:space="0" w:color="auto"/>
        <w:bottom w:val="none" w:sz="0" w:space="0" w:color="auto"/>
        <w:right w:val="none" w:sz="0" w:space="0" w:color="auto"/>
      </w:divBdr>
    </w:div>
    <w:div w:id="1585797003">
      <w:bodyDiv w:val="1"/>
      <w:marLeft w:val="0"/>
      <w:marRight w:val="0"/>
      <w:marTop w:val="0"/>
      <w:marBottom w:val="0"/>
      <w:divBdr>
        <w:top w:val="none" w:sz="0" w:space="0" w:color="auto"/>
        <w:left w:val="none" w:sz="0" w:space="0" w:color="auto"/>
        <w:bottom w:val="none" w:sz="0" w:space="0" w:color="auto"/>
        <w:right w:val="none" w:sz="0" w:space="0" w:color="auto"/>
      </w:divBdr>
    </w:div>
    <w:div w:id="1591769690">
      <w:bodyDiv w:val="1"/>
      <w:marLeft w:val="0"/>
      <w:marRight w:val="0"/>
      <w:marTop w:val="0"/>
      <w:marBottom w:val="0"/>
      <w:divBdr>
        <w:top w:val="none" w:sz="0" w:space="0" w:color="auto"/>
        <w:left w:val="none" w:sz="0" w:space="0" w:color="auto"/>
        <w:bottom w:val="none" w:sz="0" w:space="0" w:color="auto"/>
        <w:right w:val="none" w:sz="0" w:space="0" w:color="auto"/>
      </w:divBdr>
    </w:div>
    <w:div w:id="1592349468">
      <w:bodyDiv w:val="1"/>
      <w:marLeft w:val="0"/>
      <w:marRight w:val="0"/>
      <w:marTop w:val="0"/>
      <w:marBottom w:val="0"/>
      <w:divBdr>
        <w:top w:val="none" w:sz="0" w:space="0" w:color="auto"/>
        <w:left w:val="none" w:sz="0" w:space="0" w:color="auto"/>
        <w:bottom w:val="none" w:sz="0" w:space="0" w:color="auto"/>
        <w:right w:val="none" w:sz="0" w:space="0" w:color="auto"/>
      </w:divBdr>
    </w:div>
    <w:div w:id="1596790131">
      <w:bodyDiv w:val="1"/>
      <w:marLeft w:val="0"/>
      <w:marRight w:val="0"/>
      <w:marTop w:val="0"/>
      <w:marBottom w:val="0"/>
      <w:divBdr>
        <w:top w:val="none" w:sz="0" w:space="0" w:color="auto"/>
        <w:left w:val="none" w:sz="0" w:space="0" w:color="auto"/>
        <w:bottom w:val="none" w:sz="0" w:space="0" w:color="auto"/>
        <w:right w:val="none" w:sz="0" w:space="0" w:color="auto"/>
      </w:divBdr>
    </w:div>
    <w:div w:id="1598518798">
      <w:bodyDiv w:val="1"/>
      <w:marLeft w:val="0"/>
      <w:marRight w:val="0"/>
      <w:marTop w:val="0"/>
      <w:marBottom w:val="0"/>
      <w:divBdr>
        <w:top w:val="none" w:sz="0" w:space="0" w:color="auto"/>
        <w:left w:val="none" w:sz="0" w:space="0" w:color="auto"/>
        <w:bottom w:val="none" w:sz="0" w:space="0" w:color="auto"/>
        <w:right w:val="none" w:sz="0" w:space="0" w:color="auto"/>
      </w:divBdr>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8658178">
      <w:bodyDiv w:val="1"/>
      <w:marLeft w:val="0"/>
      <w:marRight w:val="0"/>
      <w:marTop w:val="0"/>
      <w:marBottom w:val="0"/>
      <w:divBdr>
        <w:top w:val="none" w:sz="0" w:space="0" w:color="auto"/>
        <w:left w:val="none" w:sz="0" w:space="0" w:color="auto"/>
        <w:bottom w:val="none" w:sz="0" w:space="0" w:color="auto"/>
        <w:right w:val="none" w:sz="0" w:space="0" w:color="auto"/>
      </w:divBdr>
    </w:div>
    <w:div w:id="1610115031">
      <w:bodyDiv w:val="1"/>
      <w:marLeft w:val="0"/>
      <w:marRight w:val="0"/>
      <w:marTop w:val="0"/>
      <w:marBottom w:val="0"/>
      <w:divBdr>
        <w:top w:val="none" w:sz="0" w:space="0" w:color="auto"/>
        <w:left w:val="none" w:sz="0" w:space="0" w:color="auto"/>
        <w:bottom w:val="none" w:sz="0" w:space="0" w:color="auto"/>
        <w:right w:val="none" w:sz="0" w:space="0" w:color="auto"/>
      </w:divBdr>
    </w:div>
    <w:div w:id="1611933233">
      <w:bodyDiv w:val="1"/>
      <w:marLeft w:val="0"/>
      <w:marRight w:val="0"/>
      <w:marTop w:val="0"/>
      <w:marBottom w:val="0"/>
      <w:divBdr>
        <w:top w:val="none" w:sz="0" w:space="0" w:color="auto"/>
        <w:left w:val="none" w:sz="0" w:space="0" w:color="auto"/>
        <w:bottom w:val="none" w:sz="0" w:space="0" w:color="auto"/>
        <w:right w:val="none" w:sz="0" w:space="0" w:color="auto"/>
      </w:divBdr>
    </w:div>
    <w:div w:id="1612662235">
      <w:bodyDiv w:val="1"/>
      <w:marLeft w:val="0"/>
      <w:marRight w:val="0"/>
      <w:marTop w:val="0"/>
      <w:marBottom w:val="0"/>
      <w:divBdr>
        <w:top w:val="none" w:sz="0" w:space="0" w:color="auto"/>
        <w:left w:val="none" w:sz="0" w:space="0" w:color="auto"/>
        <w:bottom w:val="none" w:sz="0" w:space="0" w:color="auto"/>
        <w:right w:val="none" w:sz="0" w:space="0" w:color="auto"/>
      </w:divBdr>
    </w:div>
    <w:div w:id="1619874423">
      <w:bodyDiv w:val="1"/>
      <w:marLeft w:val="0"/>
      <w:marRight w:val="0"/>
      <w:marTop w:val="0"/>
      <w:marBottom w:val="0"/>
      <w:divBdr>
        <w:top w:val="none" w:sz="0" w:space="0" w:color="auto"/>
        <w:left w:val="none" w:sz="0" w:space="0" w:color="auto"/>
        <w:bottom w:val="none" w:sz="0" w:space="0" w:color="auto"/>
        <w:right w:val="none" w:sz="0" w:space="0" w:color="auto"/>
      </w:divBdr>
    </w:div>
    <w:div w:id="1624074353">
      <w:bodyDiv w:val="1"/>
      <w:marLeft w:val="0"/>
      <w:marRight w:val="0"/>
      <w:marTop w:val="0"/>
      <w:marBottom w:val="0"/>
      <w:divBdr>
        <w:top w:val="none" w:sz="0" w:space="0" w:color="auto"/>
        <w:left w:val="none" w:sz="0" w:space="0" w:color="auto"/>
        <w:bottom w:val="none" w:sz="0" w:space="0" w:color="auto"/>
        <w:right w:val="none" w:sz="0" w:space="0" w:color="auto"/>
      </w:divBdr>
    </w:div>
    <w:div w:id="1624262408">
      <w:bodyDiv w:val="1"/>
      <w:marLeft w:val="0"/>
      <w:marRight w:val="0"/>
      <w:marTop w:val="0"/>
      <w:marBottom w:val="0"/>
      <w:divBdr>
        <w:top w:val="none" w:sz="0" w:space="0" w:color="auto"/>
        <w:left w:val="none" w:sz="0" w:space="0" w:color="auto"/>
        <w:bottom w:val="none" w:sz="0" w:space="0" w:color="auto"/>
        <w:right w:val="none" w:sz="0" w:space="0" w:color="auto"/>
      </w:divBdr>
    </w:div>
    <w:div w:id="1633632226">
      <w:bodyDiv w:val="1"/>
      <w:marLeft w:val="0"/>
      <w:marRight w:val="0"/>
      <w:marTop w:val="0"/>
      <w:marBottom w:val="0"/>
      <w:divBdr>
        <w:top w:val="none" w:sz="0" w:space="0" w:color="auto"/>
        <w:left w:val="none" w:sz="0" w:space="0" w:color="auto"/>
        <w:bottom w:val="none" w:sz="0" w:space="0" w:color="auto"/>
        <w:right w:val="none" w:sz="0" w:space="0" w:color="auto"/>
      </w:divBdr>
    </w:div>
    <w:div w:id="1634167859">
      <w:bodyDiv w:val="1"/>
      <w:marLeft w:val="0"/>
      <w:marRight w:val="0"/>
      <w:marTop w:val="0"/>
      <w:marBottom w:val="0"/>
      <w:divBdr>
        <w:top w:val="none" w:sz="0" w:space="0" w:color="auto"/>
        <w:left w:val="none" w:sz="0" w:space="0" w:color="auto"/>
        <w:bottom w:val="none" w:sz="0" w:space="0" w:color="auto"/>
        <w:right w:val="none" w:sz="0" w:space="0" w:color="auto"/>
      </w:divBdr>
    </w:div>
    <w:div w:id="1651598410">
      <w:bodyDiv w:val="1"/>
      <w:marLeft w:val="0"/>
      <w:marRight w:val="0"/>
      <w:marTop w:val="0"/>
      <w:marBottom w:val="0"/>
      <w:divBdr>
        <w:top w:val="none" w:sz="0" w:space="0" w:color="auto"/>
        <w:left w:val="none" w:sz="0" w:space="0" w:color="auto"/>
        <w:bottom w:val="none" w:sz="0" w:space="0" w:color="auto"/>
        <w:right w:val="none" w:sz="0" w:space="0" w:color="auto"/>
      </w:divBdr>
    </w:div>
    <w:div w:id="1652324412">
      <w:bodyDiv w:val="1"/>
      <w:marLeft w:val="0"/>
      <w:marRight w:val="0"/>
      <w:marTop w:val="0"/>
      <w:marBottom w:val="0"/>
      <w:divBdr>
        <w:top w:val="none" w:sz="0" w:space="0" w:color="auto"/>
        <w:left w:val="none" w:sz="0" w:space="0" w:color="auto"/>
        <w:bottom w:val="none" w:sz="0" w:space="0" w:color="auto"/>
        <w:right w:val="none" w:sz="0" w:space="0" w:color="auto"/>
      </w:divBdr>
    </w:div>
    <w:div w:id="1652980359">
      <w:bodyDiv w:val="1"/>
      <w:marLeft w:val="0"/>
      <w:marRight w:val="0"/>
      <w:marTop w:val="0"/>
      <w:marBottom w:val="0"/>
      <w:divBdr>
        <w:top w:val="none" w:sz="0" w:space="0" w:color="auto"/>
        <w:left w:val="none" w:sz="0" w:space="0" w:color="auto"/>
        <w:bottom w:val="none" w:sz="0" w:space="0" w:color="auto"/>
        <w:right w:val="none" w:sz="0" w:space="0" w:color="auto"/>
      </w:divBdr>
    </w:div>
    <w:div w:id="1653098975">
      <w:bodyDiv w:val="1"/>
      <w:marLeft w:val="0"/>
      <w:marRight w:val="0"/>
      <w:marTop w:val="0"/>
      <w:marBottom w:val="0"/>
      <w:divBdr>
        <w:top w:val="none" w:sz="0" w:space="0" w:color="auto"/>
        <w:left w:val="none" w:sz="0" w:space="0" w:color="auto"/>
        <w:bottom w:val="none" w:sz="0" w:space="0" w:color="auto"/>
        <w:right w:val="none" w:sz="0" w:space="0" w:color="auto"/>
      </w:divBdr>
    </w:div>
    <w:div w:id="1664358447">
      <w:bodyDiv w:val="1"/>
      <w:marLeft w:val="0"/>
      <w:marRight w:val="0"/>
      <w:marTop w:val="0"/>
      <w:marBottom w:val="0"/>
      <w:divBdr>
        <w:top w:val="none" w:sz="0" w:space="0" w:color="auto"/>
        <w:left w:val="none" w:sz="0" w:space="0" w:color="auto"/>
        <w:bottom w:val="none" w:sz="0" w:space="0" w:color="auto"/>
        <w:right w:val="none" w:sz="0" w:space="0" w:color="auto"/>
      </w:divBdr>
    </w:div>
    <w:div w:id="1665862833">
      <w:bodyDiv w:val="1"/>
      <w:marLeft w:val="0"/>
      <w:marRight w:val="0"/>
      <w:marTop w:val="0"/>
      <w:marBottom w:val="0"/>
      <w:divBdr>
        <w:top w:val="none" w:sz="0" w:space="0" w:color="auto"/>
        <w:left w:val="none" w:sz="0" w:space="0" w:color="auto"/>
        <w:bottom w:val="none" w:sz="0" w:space="0" w:color="auto"/>
        <w:right w:val="none" w:sz="0" w:space="0" w:color="auto"/>
      </w:divBdr>
    </w:div>
    <w:div w:id="1667589209">
      <w:bodyDiv w:val="1"/>
      <w:marLeft w:val="0"/>
      <w:marRight w:val="0"/>
      <w:marTop w:val="0"/>
      <w:marBottom w:val="0"/>
      <w:divBdr>
        <w:top w:val="none" w:sz="0" w:space="0" w:color="auto"/>
        <w:left w:val="none" w:sz="0" w:space="0" w:color="auto"/>
        <w:bottom w:val="none" w:sz="0" w:space="0" w:color="auto"/>
        <w:right w:val="none" w:sz="0" w:space="0" w:color="auto"/>
      </w:divBdr>
    </w:div>
    <w:div w:id="1681160401">
      <w:bodyDiv w:val="1"/>
      <w:marLeft w:val="0"/>
      <w:marRight w:val="0"/>
      <w:marTop w:val="0"/>
      <w:marBottom w:val="0"/>
      <w:divBdr>
        <w:top w:val="none" w:sz="0" w:space="0" w:color="auto"/>
        <w:left w:val="none" w:sz="0" w:space="0" w:color="auto"/>
        <w:bottom w:val="none" w:sz="0" w:space="0" w:color="auto"/>
        <w:right w:val="none" w:sz="0" w:space="0" w:color="auto"/>
      </w:divBdr>
    </w:div>
    <w:div w:id="1683166758">
      <w:bodyDiv w:val="1"/>
      <w:marLeft w:val="0"/>
      <w:marRight w:val="0"/>
      <w:marTop w:val="0"/>
      <w:marBottom w:val="0"/>
      <w:divBdr>
        <w:top w:val="none" w:sz="0" w:space="0" w:color="auto"/>
        <w:left w:val="none" w:sz="0" w:space="0" w:color="auto"/>
        <w:bottom w:val="none" w:sz="0" w:space="0" w:color="auto"/>
        <w:right w:val="none" w:sz="0" w:space="0" w:color="auto"/>
      </w:divBdr>
    </w:div>
    <w:div w:id="1687095579">
      <w:bodyDiv w:val="1"/>
      <w:marLeft w:val="0"/>
      <w:marRight w:val="0"/>
      <w:marTop w:val="0"/>
      <w:marBottom w:val="0"/>
      <w:divBdr>
        <w:top w:val="none" w:sz="0" w:space="0" w:color="auto"/>
        <w:left w:val="none" w:sz="0" w:space="0" w:color="auto"/>
        <w:bottom w:val="none" w:sz="0" w:space="0" w:color="auto"/>
        <w:right w:val="none" w:sz="0" w:space="0" w:color="auto"/>
      </w:divBdr>
    </w:div>
    <w:div w:id="1689942791">
      <w:bodyDiv w:val="1"/>
      <w:marLeft w:val="0"/>
      <w:marRight w:val="0"/>
      <w:marTop w:val="0"/>
      <w:marBottom w:val="0"/>
      <w:divBdr>
        <w:top w:val="none" w:sz="0" w:space="0" w:color="auto"/>
        <w:left w:val="none" w:sz="0" w:space="0" w:color="auto"/>
        <w:bottom w:val="none" w:sz="0" w:space="0" w:color="auto"/>
        <w:right w:val="none" w:sz="0" w:space="0" w:color="auto"/>
      </w:divBdr>
    </w:div>
    <w:div w:id="1690523784">
      <w:bodyDiv w:val="1"/>
      <w:marLeft w:val="0"/>
      <w:marRight w:val="0"/>
      <w:marTop w:val="0"/>
      <w:marBottom w:val="0"/>
      <w:divBdr>
        <w:top w:val="none" w:sz="0" w:space="0" w:color="auto"/>
        <w:left w:val="none" w:sz="0" w:space="0" w:color="auto"/>
        <w:bottom w:val="none" w:sz="0" w:space="0" w:color="auto"/>
        <w:right w:val="none" w:sz="0" w:space="0" w:color="auto"/>
      </w:divBdr>
    </w:div>
    <w:div w:id="1691640755">
      <w:bodyDiv w:val="1"/>
      <w:marLeft w:val="0"/>
      <w:marRight w:val="0"/>
      <w:marTop w:val="0"/>
      <w:marBottom w:val="0"/>
      <w:divBdr>
        <w:top w:val="none" w:sz="0" w:space="0" w:color="auto"/>
        <w:left w:val="none" w:sz="0" w:space="0" w:color="auto"/>
        <w:bottom w:val="none" w:sz="0" w:space="0" w:color="auto"/>
        <w:right w:val="none" w:sz="0" w:space="0" w:color="auto"/>
      </w:divBdr>
    </w:div>
    <w:div w:id="1699157179">
      <w:bodyDiv w:val="1"/>
      <w:marLeft w:val="0"/>
      <w:marRight w:val="0"/>
      <w:marTop w:val="0"/>
      <w:marBottom w:val="0"/>
      <w:divBdr>
        <w:top w:val="none" w:sz="0" w:space="0" w:color="auto"/>
        <w:left w:val="none" w:sz="0" w:space="0" w:color="auto"/>
        <w:bottom w:val="none" w:sz="0" w:space="0" w:color="auto"/>
        <w:right w:val="none" w:sz="0" w:space="0" w:color="auto"/>
      </w:divBdr>
    </w:div>
    <w:div w:id="1710032483">
      <w:bodyDiv w:val="1"/>
      <w:marLeft w:val="0"/>
      <w:marRight w:val="0"/>
      <w:marTop w:val="0"/>
      <w:marBottom w:val="0"/>
      <w:divBdr>
        <w:top w:val="none" w:sz="0" w:space="0" w:color="auto"/>
        <w:left w:val="none" w:sz="0" w:space="0" w:color="auto"/>
        <w:bottom w:val="none" w:sz="0" w:space="0" w:color="auto"/>
        <w:right w:val="none" w:sz="0" w:space="0" w:color="auto"/>
      </w:divBdr>
    </w:div>
    <w:div w:id="1710257431">
      <w:bodyDiv w:val="1"/>
      <w:marLeft w:val="0"/>
      <w:marRight w:val="0"/>
      <w:marTop w:val="0"/>
      <w:marBottom w:val="0"/>
      <w:divBdr>
        <w:top w:val="none" w:sz="0" w:space="0" w:color="auto"/>
        <w:left w:val="none" w:sz="0" w:space="0" w:color="auto"/>
        <w:bottom w:val="none" w:sz="0" w:space="0" w:color="auto"/>
        <w:right w:val="none" w:sz="0" w:space="0" w:color="auto"/>
      </w:divBdr>
    </w:div>
    <w:div w:id="1711608310">
      <w:bodyDiv w:val="1"/>
      <w:marLeft w:val="0"/>
      <w:marRight w:val="0"/>
      <w:marTop w:val="0"/>
      <w:marBottom w:val="0"/>
      <w:divBdr>
        <w:top w:val="none" w:sz="0" w:space="0" w:color="auto"/>
        <w:left w:val="none" w:sz="0" w:space="0" w:color="auto"/>
        <w:bottom w:val="none" w:sz="0" w:space="0" w:color="auto"/>
        <w:right w:val="none" w:sz="0" w:space="0" w:color="auto"/>
      </w:divBdr>
    </w:div>
    <w:div w:id="1716084329">
      <w:bodyDiv w:val="1"/>
      <w:marLeft w:val="0"/>
      <w:marRight w:val="0"/>
      <w:marTop w:val="0"/>
      <w:marBottom w:val="0"/>
      <w:divBdr>
        <w:top w:val="none" w:sz="0" w:space="0" w:color="auto"/>
        <w:left w:val="none" w:sz="0" w:space="0" w:color="auto"/>
        <w:bottom w:val="none" w:sz="0" w:space="0" w:color="auto"/>
        <w:right w:val="none" w:sz="0" w:space="0" w:color="auto"/>
      </w:divBdr>
    </w:div>
    <w:div w:id="1725716689">
      <w:bodyDiv w:val="1"/>
      <w:marLeft w:val="0"/>
      <w:marRight w:val="0"/>
      <w:marTop w:val="0"/>
      <w:marBottom w:val="0"/>
      <w:divBdr>
        <w:top w:val="none" w:sz="0" w:space="0" w:color="auto"/>
        <w:left w:val="none" w:sz="0" w:space="0" w:color="auto"/>
        <w:bottom w:val="none" w:sz="0" w:space="0" w:color="auto"/>
        <w:right w:val="none" w:sz="0" w:space="0" w:color="auto"/>
      </w:divBdr>
    </w:div>
    <w:div w:id="1730837633">
      <w:bodyDiv w:val="1"/>
      <w:marLeft w:val="0"/>
      <w:marRight w:val="0"/>
      <w:marTop w:val="0"/>
      <w:marBottom w:val="0"/>
      <w:divBdr>
        <w:top w:val="none" w:sz="0" w:space="0" w:color="auto"/>
        <w:left w:val="none" w:sz="0" w:space="0" w:color="auto"/>
        <w:bottom w:val="none" w:sz="0" w:space="0" w:color="auto"/>
        <w:right w:val="none" w:sz="0" w:space="0" w:color="auto"/>
      </w:divBdr>
    </w:div>
    <w:div w:id="1732193277">
      <w:bodyDiv w:val="1"/>
      <w:marLeft w:val="0"/>
      <w:marRight w:val="0"/>
      <w:marTop w:val="0"/>
      <w:marBottom w:val="0"/>
      <w:divBdr>
        <w:top w:val="none" w:sz="0" w:space="0" w:color="auto"/>
        <w:left w:val="none" w:sz="0" w:space="0" w:color="auto"/>
        <w:bottom w:val="none" w:sz="0" w:space="0" w:color="auto"/>
        <w:right w:val="none" w:sz="0" w:space="0" w:color="auto"/>
      </w:divBdr>
    </w:div>
    <w:div w:id="1734229965">
      <w:bodyDiv w:val="1"/>
      <w:marLeft w:val="0"/>
      <w:marRight w:val="0"/>
      <w:marTop w:val="0"/>
      <w:marBottom w:val="0"/>
      <w:divBdr>
        <w:top w:val="none" w:sz="0" w:space="0" w:color="auto"/>
        <w:left w:val="none" w:sz="0" w:space="0" w:color="auto"/>
        <w:bottom w:val="none" w:sz="0" w:space="0" w:color="auto"/>
        <w:right w:val="none" w:sz="0" w:space="0" w:color="auto"/>
      </w:divBdr>
    </w:div>
    <w:div w:id="1738935381">
      <w:bodyDiv w:val="1"/>
      <w:marLeft w:val="0"/>
      <w:marRight w:val="0"/>
      <w:marTop w:val="0"/>
      <w:marBottom w:val="0"/>
      <w:divBdr>
        <w:top w:val="none" w:sz="0" w:space="0" w:color="auto"/>
        <w:left w:val="none" w:sz="0" w:space="0" w:color="auto"/>
        <w:bottom w:val="none" w:sz="0" w:space="0" w:color="auto"/>
        <w:right w:val="none" w:sz="0" w:space="0" w:color="auto"/>
      </w:divBdr>
    </w:div>
    <w:div w:id="1742369321">
      <w:bodyDiv w:val="1"/>
      <w:marLeft w:val="0"/>
      <w:marRight w:val="0"/>
      <w:marTop w:val="0"/>
      <w:marBottom w:val="0"/>
      <w:divBdr>
        <w:top w:val="none" w:sz="0" w:space="0" w:color="auto"/>
        <w:left w:val="none" w:sz="0" w:space="0" w:color="auto"/>
        <w:bottom w:val="none" w:sz="0" w:space="0" w:color="auto"/>
        <w:right w:val="none" w:sz="0" w:space="0" w:color="auto"/>
      </w:divBdr>
    </w:div>
    <w:div w:id="1746487512">
      <w:bodyDiv w:val="1"/>
      <w:marLeft w:val="0"/>
      <w:marRight w:val="0"/>
      <w:marTop w:val="0"/>
      <w:marBottom w:val="0"/>
      <w:divBdr>
        <w:top w:val="none" w:sz="0" w:space="0" w:color="auto"/>
        <w:left w:val="none" w:sz="0" w:space="0" w:color="auto"/>
        <w:bottom w:val="none" w:sz="0" w:space="0" w:color="auto"/>
        <w:right w:val="none" w:sz="0" w:space="0" w:color="auto"/>
      </w:divBdr>
    </w:div>
    <w:div w:id="1746685169">
      <w:bodyDiv w:val="1"/>
      <w:marLeft w:val="0"/>
      <w:marRight w:val="0"/>
      <w:marTop w:val="0"/>
      <w:marBottom w:val="0"/>
      <w:divBdr>
        <w:top w:val="none" w:sz="0" w:space="0" w:color="auto"/>
        <w:left w:val="none" w:sz="0" w:space="0" w:color="auto"/>
        <w:bottom w:val="none" w:sz="0" w:space="0" w:color="auto"/>
        <w:right w:val="none" w:sz="0" w:space="0" w:color="auto"/>
      </w:divBdr>
    </w:div>
    <w:div w:id="1751732031">
      <w:bodyDiv w:val="1"/>
      <w:marLeft w:val="0"/>
      <w:marRight w:val="0"/>
      <w:marTop w:val="0"/>
      <w:marBottom w:val="0"/>
      <w:divBdr>
        <w:top w:val="none" w:sz="0" w:space="0" w:color="auto"/>
        <w:left w:val="none" w:sz="0" w:space="0" w:color="auto"/>
        <w:bottom w:val="none" w:sz="0" w:space="0" w:color="auto"/>
        <w:right w:val="none" w:sz="0" w:space="0" w:color="auto"/>
      </w:divBdr>
    </w:div>
    <w:div w:id="1752699932">
      <w:bodyDiv w:val="1"/>
      <w:marLeft w:val="0"/>
      <w:marRight w:val="0"/>
      <w:marTop w:val="0"/>
      <w:marBottom w:val="0"/>
      <w:divBdr>
        <w:top w:val="none" w:sz="0" w:space="0" w:color="auto"/>
        <w:left w:val="none" w:sz="0" w:space="0" w:color="auto"/>
        <w:bottom w:val="none" w:sz="0" w:space="0" w:color="auto"/>
        <w:right w:val="none" w:sz="0" w:space="0" w:color="auto"/>
      </w:divBdr>
    </w:div>
    <w:div w:id="1779059977">
      <w:bodyDiv w:val="1"/>
      <w:marLeft w:val="0"/>
      <w:marRight w:val="0"/>
      <w:marTop w:val="0"/>
      <w:marBottom w:val="0"/>
      <w:divBdr>
        <w:top w:val="none" w:sz="0" w:space="0" w:color="auto"/>
        <w:left w:val="none" w:sz="0" w:space="0" w:color="auto"/>
        <w:bottom w:val="none" w:sz="0" w:space="0" w:color="auto"/>
        <w:right w:val="none" w:sz="0" w:space="0" w:color="auto"/>
      </w:divBdr>
    </w:div>
    <w:div w:id="1791513626">
      <w:bodyDiv w:val="1"/>
      <w:marLeft w:val="0"/>
      <w:marRight w:val="0"/>
      <w:marTop w:val="0"/>
      <w:marBottom w:val="0"/>
      <w:divBdr>
        <w:top w:val="none" w:sz="0" w:space="0" w:color="auto"/>
        <w:left w:val="none" w:sz="0" w:space="0" w:color="auto"/>
        <w:bottom w:val="none" w:sz="0" w:space="0" w:color="auto"/>
        <w:right w:val="none" w:sz="0" w:space="0" w:color="auto"/>
      </w:divBdr>
    </w:div>
    <w:div w:id="1794009478">
      <w:bodyDiv w:val="1"/>
      <w:marLeft w:val="0"/>
      <w:marRight w:val="0"/>
      <w:marTop w:val="0"/>
      <w:marBottom w:val="0"/>
      <w:divBdr>
        <w:top w:val="none" w:sz="0" w:space="0" w:color="auto"/>
        <w:left w:val="none" w:sz="0" w:space="0" w:color="auto"/>
        <w:bottom w:val="none" w:sz="0" w:space="0" w:color="auto"/>
        <w:right w:val="none" w:sz="0" w:space="0" w:color="auto"/>
      </w:divBdr>
    </w:div>
    <w:div w:id="1795951739">
      <w:bodyDiv w:val="1"/>
      <w:marLeft w:val="0"/>
      <w:marRight w:val="0"/>
      <w:marTop w:val="0"/>
      <w:marBottom w:val="0"/>
      <w:divBdr>
        <w:top w:val="none" w:sz="0" w:space="0" w:color="auto"/>
        <w:left w:val="none" w:sz="0" w:space="0" w:color="auto"/>
        <w:bottom w:val="none" w:sz="0" w:space="0" w:color="auto"/>
        <w:right w:val="none" w:sz="0" w:space="0" w:color="auto"/>
      </w:divBdr>
    </w:div>
    <w:div w:id="1798134318">
      <w:bodyDiv w:val="1"/>
      <w:marLeft w:val="0"/>
      <w:marRight w:val="0"/>
      <w:marTop w:val="0"/>
      <w:marBottom w:val="0"/>
      <w:divBdr>
        <w:top w:val="none" w:sz="0" w:space="0" w:color="auto"/>
        <w:left w:val="none" w:sz="0" w:space="0" w:color="auto"/>
        <w:bottom w:val="none" w:sz="0" w:space="0" w:color="auto"/>
        <w:right w:val="none" w:sz="0" w:space="0" w:color="auto"/>
      </w:divBdr>
    </w:div>
    <w:div w:id="1802570995">
      <w:bodyDiv w:val="1"/>
      <w:marLeft w:val="0"/>
      <w:marRight w:val="0"/>
      <w:marTop w:val="0"/>
      <w:marBottom w:val="0"/>
      <w:divBdr>
        <w:top w:val="none" w:sz="0" w:space="0" w:color="auto"/>
        <w:left w:val="none" w:sz="0" w:space="0" w:color="auto"/>
        <w:bottom w:val="none" w:sz="0" w:space="0" w:color="auto"/>
        <w:right w:val="none" w:sz="0" w:space="0" w:color="auto"/>
      </w:divBdr>
    </w:div>
    <w:div w:id="1804543442">
      <w:bodyDiv w:val="1"/>
      <w:marLeft w:val="0"/>
      <w:marRight w:val="0"/>
      <w:marTop w:val="0"/>
      <w:marBottom w:val="0"/>
      <w:divBdr>
        <w:top w:val="none" w:sz="0" w:space="0" w:color="auto"/>
        <w:left w:val="none" w:sz="0" w:space="0" w:color="auto"/>
        <w:bottom w:val="none" w:sz="0" w:space="0" w:color="auto"/>
        <w:right w:val="none" w:sz="0" w:space="0" w:color="auto"/>
      </w:divBdr>
    </w:div>
    <w:div w:id="1809974329">
      <w:bodyDiv w:val="1"/>
      <w:marLeft w:val="0"/>
      <w:marRight w:val="0"/>
      <w:marTop w:val="0"/>
      <w:marBottom w:val="0"/>
      <w:divBdr>
        <w:top w:val="none" w:sz="0" w:space="0" w:color="auto"/>
        <w:left w:val="none" w:sz="0" w:space="0" w:color="auto"/>
        <w:bottom w:val="none" w:sz="0" w:space="0" w:color="auto"/>
        <w:right w:val="none" w:sz="0" w:space="0" w:color="auto"/>
      </w:divBdr>
    </w:div>
    <w:div w:id="1811747673">
      <w:bodyDiv w:val="1"/>
      <w:marLeft w:val="0"/>
      <w:marRight w:val="0"/>
      <w:marTop w:val="0"/>
      <w:marBottom w:val="0"/>
      <w:divBdr>
        <w:top w:val="none" w:sz="0" w:space="0" w:color="auto"/>
        <w:left w:val="none" w:sz="0" w:space="0" w:color="auto"/>
        <w:bottom w:val="none" w:sz="0" w:space="0" w:color="auto"/>
        <w:right w:val="none" w:sz="0" w:space="0" w:color="auto"/>
      </w:divBdr>
    </w:div>
    <w:div w:id="1816330893">
      <w:bodyDiv w:val="1"/>
      <w:marLeft w:val="0"/>
      <w:marRight w:val="0"/>
      <w:marTop w:val="0"/>
      <w:marBottom w:val="0"/>
      <w:divBdr>
        <w:top w:val="none" w:sz="0" w:space="0" w:color="auto"/>
        <w:left w:val="none" w:sz="0" w:space="0" w:color="auto"/>
        <w:bottom w:val="none" w:sz="0" w:space="0" w:color="auto"/>
        <w:right w:val="none" w:sz="0" w:space="0" w:color="auto"/>
      </w:divBdr>
    </w:div>
    <w:div w:id="1834880641">
      <w:bodyDiv w:val="1"/>
      <w:marLeft w:val="0"/>
      <w:marRight w:val="0"/>
      <w:marTop w:val="0"/>
      <w:marBottom w:val="0"/>
      <w:divBdr>
        <w:top w:val="none" w:sz="0" w:space="0" w:color="auto"/>
        <w:left w:val="none" w:sz="0" w:space="0" w:color="auto"/>
        <w:bottom w:val="none" w:sz="0" w:space="0" w:color="auto"/>
        <w:right w:val="none" w:sz="0" w:space="0" w:color="auto"/>
      </w:divBdr>
    </w:div>
    <w:div w:id="1845434943">
      <w:bodyDiv w:val="1"/>
      <w:marLeft w:val="0"/>
      <w:marRight w:val="0"/>
      <w:marTop w:val="0"/>
      <w:marBottom w:val="0"/>
      <w:divBdr>
        <w:top w:val="none" w:sz="0" w:space="0" w:color="auto"/>
        <w:left w:val="none" w:sz="0" w:space="0" w:color="auto"/>
        <w:bottom w:val="none" w:sz="0" w:space="0" w:color="auto"/>
        <w:right w:val="none" w:sz="0" w:space="0" w:color="auto"/>
      </w:divBdr>
    </w:div>
    <w:div w:id="1861577720">
      <w:bodyDiv w:val="1"/>
      <w:marLeft w:val="0"/>
      <w:marRight w:val="0"/>
      <w:marTop w:val="0"/>
      <w:marBottom w:val="0"/>
      <w:divBdr>
        <w:top w:val="none" w:sz="0" w:space="0" w:color="auto"/>
        <w:left w:val="none" w:sz="0" w:space="0" w:color="auto"/>
        <w:bottom w:val="none" w:sz="0" w:space="0" w:color="auto"/>
        <w:right w:val="none" w:sz="0" w:space="0" w:color="auto"/>
      </w:divBdr>
    </w:div>
    <w:div w:id="1867862675">
      <w:bodyDiv w:val="1"/>
      <w:marLeft w:val="0"/>
      <w:marRight w:val="0"/>
      <w:marTop w:val="0"/>
      <w:marBottom w:val="0"/>
      <w:divBdr>
        <w:top w:val="none" w:sz="0" w:space="0" w:color="auto"/>
        <w:left w:val="none" w:sz="0" w:space="0" w:color="auto"/>
        <w:bottom w:val="none" w:sz="0" w:space="0" w:color="auto"/>
        <w:right w:val="none" w:sz="0" w:space="0" w:color="auto"/>
      </w:divBdr>
    </w:div>
    <w:div w:id="1869174514">
      <w:bodyDiv w:val="1"/>
      <w:marLeft w:val="0"/>
      <w:marRight w:val="0"/>
      <w:marTop w:val="0"/>
      <w:marBottom w:val="0"/>
      <w:divBdr>
        <w:top w:val="none" w:sz="0" w:space="0" w:color="auto"/>
        <w:left w:val="none" w:sz="0" w:space="0" w:color="auto"/>
        <w:bottom w:val="none" w:sz="0" w:space="0" w:color="auto"/>
        <w:right w:val="none" w:sz="0" w:space="0" w:color="auto"/>
      </w:divBdr>
    </w:div>
    <w:div w:id="1874269651">
      <w:bodyDiv w:val="1"/>
      <w:marLeft w:val="0"/>
      <w:marRight w:val="0"/>
      <w:marTop w:val="0"/>
      <w:marBottom w:val="0"/>
      <w:divBdr>
        <w:top w:val="none" w:sz="0" w:space="0" w:color="auto"/>
        <w:left w:val="none" w:sz="0" w:space="0" w:color="auto"/>
        <w:bottom w:val="none" w:sz="0" w:space="0" w:color="auto"/>
        <w:right w:val="none" w:sz="0" w:space="0" w:color="auto"/>
      </w:divBdr>
    </w:div>
    <w:div w:id="1880894459">
      <w:bodyDiv w:val="1"/>
      <w:marLeft w:val="0"/>
      <w:marRight w:val="0"/>
      <w:marTop w:val="0"/>
      <w:marBottom w:val="0"/>
      <w:divBdr>
        <w:top w:val="none" w:sz="0" w:space="0" w:color="auto"/>
        <w:left w:val="none" w:sz="0" w:space="0" w:color="auto"/>
        <w:bottom w:val="none" w:sz="0" w:space="0" w:color="auto"/>
        <w:right w:val="none" w:sz="0" w:space="0" w:color="auto"/>
      </w:divBdr>
    </w:div>
    <w:div w:id="1882551141">
      <w:bodyDiv w:val="1"/>
      <w:marLeft w:val="0"/>
      <w:marRight w:val="0"/>
      <w:marTop w:val="0"/>
      <w:marBottom w:val="0"/>
      <w:divBdr>
        <w:top w:val="none" w:sz="0" w:space="0" w:color="auto"/>
        <w:left w:val="none" w:sz="0" w:space="0" w:color="auto"/>
        <w:bottom w:val="none" w:sz="0" w:space="0" w:color="auto"/>
        <w:right w:val="none" w:sz="0" w:space="0" w:color="auto"/>
      </w:divBdr>
    </w:div>
    <w:div w:id="1887570910">
      <w:bodyDiv w:val="1"/>
      <w:marLeft w:val="0"/>
      <w:marRight w:val="0"/>
      <w:marTop w:val="0"/>
      <w:marBottom w:val="0"/>
      <w:divBdr>
        <w:top w:val="none" w:sz="0" w:space="0" w:color="auto"/>
        <w:left w:val="none" w:sz="0" w:space="0" w:color="auto"/>
        <w:bottom w:val="none" w:sz="0" w:space="0" w:color="auto"/>
        <w:right w:val="none" w:sz="0" w:space="0" w:color="auto"/>
      </w:divBdr>
    </w:div>
    <w:div w:id="1891070735">
      <w:bodyDiv w:val="1"/>
      <w:marLeft w:val="0"/>
      <w:marRight w:val="0"/>
      <w:marTop w:val="0"/>
      <w:marBottom w:val="0"/>
      <w:divBdr>
        <w:top w:val="none" w:sz="0" w:space="0" w:color="auto"/>
        <w:left w:val="none" w:sz="0" w:space="0" w:color="auto"/>
        <w:bottom w:val="none" w:sz="0" w:space="0" w:color="auto"/>
        <w:right w:val="none" w:sz="0" w:space="0" w:color="auto"/>
      </w:divBdr>
    </w:div>
    <w:div w:id="1894343676">
      <w:bodyDiv w:val="1"/>
      <w:marLeft w:val="0"/>
      <w:marRight w:val="0"/>
      <w:marTop w:val="0"/>
      <w:marBottom w:val="0"/>
      <w:divBdr>
        <w:top w:val="none" w:sz="0" w:space="0" w:color="auto"/>
        <w:left w:val="none" w:sz="0" w:space="0" w:color="auto"/>
        <w:bottom w:val="none" w:sz="0" w:space="0" w:color="auto"/>
        <w:right w:val="none" w:sz="0" w:space="0" w:color="auto"/>
      </w:divBdr>
    </w:div>
    <w:div w:id="1896117118">
      <w:bodyDiv w:val="1"/>
      <w:marLeft w:val="0"/>
      <w:marRight w:val="0"/>
      <w:marTop w:val="0"/>
      <w:marBottom w:val="0"/>
      <w:divBdr>
        <w:top w:val="none" w:sz="0" w:space="0" w:color="auto"/>
        <w:left w:val="none" w:sz="0" w:space="0" w:color="auto"/>
        <w:bottom w:val="none" w:sz="0" w:space="0" w:color="auto"/>
        <w:right w:val="none" w:sz="0" w:space="0" w:color="auto"/>
      </w:divBdr>
    </w:div>
    <w:div w:id="1900823063">
      <w:bodyDiv w:val="1"/>
      <w:marLeft w:val="0"/>
      <w:marRight w:val="0"/>
      <w:marTop w:val="0"/>
      <w:marBottom w:val="0"/>
      <w:divBdr>
        <w:top w:val="none" w:sz="0" w:space="0" w:color="auto"/>
        <w:left w:val="none" w:sz="0" w:space="0" w:color="auto"/>
        <w:bottom w:val="none" w:sz="0" w:space="0" w:color="auto"/>
        <w:right w:val="none" w:sz="0" w:space="0" w:color="auto"/>
      </w:divBdr>
    </w:div>
    <w:div w:id="1902596803">
      <w:bodyDiv w:val="1"/>
      <w:marLeft w:val="0"/>
      <w:marRight w:val="0"/>
      <w:marTop w:val="0"/>
      <w:marBottom w:val="0"/>
      <w:divBdr>
        <w:top w:val="none" w:sz="0" w:space="0" w:color="auto"/>
        <w:left w:val="none" w:sz="0" w:space="0" w:color="auto"/>
        <w:bottom w:val="none" w:sz="0" w:space="0" w:color="auto"/>
        <w:right w:val="none" w:sz="0" w:space="0" w:color="auto"/>
      </w:divBdr>
    </w:div>
    <w:div w:id="1902715490">
      <w:bodyDiv w:val="1"/>
      <w:marLeft w:val="0"/>
      <w:marRight w:val="0"/>
      <w:marTop w:val="0"/>
      <w:marBottom w:val="0"/>
      <w:divBdr>
        <w:top w:val="none" w:sz="0" w:space="0" w:color="auto"/>
        <w:left w:val="none" w:sz="0" w:space="0" w:color="auto"/>
        <w:bottom w:val="none" w:sz="0" w:space="0" w:color="auto"/>
        <w:right w:val="none" w:sz="0" w:space="0" w:color="auto"/>
      </w:divBdr>
    </w:div>
    <w:div w:id="1905988843">
      <w:bodyDiv w:val="1"/>
      <w:marLeft w:val="0"/>
      <w:marRight w:val="0"/>
      <w:marTop w:val="0"/>
      <w:marBottom w:val="0"/>
      <w:divBdr>
        <w:top w:val="none" w:sz="0" w:space="0" w:color="auto"/>
        <w:left w:val="none" w:sz="0" w:space="0" w:color="auto"/>
        <w:bottom w:val="none" w:sz="0" w:space="0" w:color="auto"/>
        <w:right w:val="none" w:sz="0" w:space="0" w:color="auto"/>
      </w:divBdr>
    </w:div>
    <w:div w:id="1921208961">
      <w:bodyDiv w:val="1"/>
      <w:marLeft w:val="0"/>
      <w:marRight w:val="0"/>
      <w:marTop w:val="0"/>
      <w:marBottom w:val="0"/>
      <w:divBdr>
        <w:top w:val="none" w:sz="0" w:space="0" w:color="auto"/>
        <w:left w:val="none" w:sz="0" w:space="0" w:color="auto"/>
        <w:bottom w:val="none" w:sz="0" w:space="0" w:color="auto"/>
        <w:right w:val="none" w:sz="0" w:space="0" w:color="auto"/>
      </w:divBdr>
    </w:div>
    <w:div w:id="1929382962">
      <w:bodyDiv w:val="1"/>
      <w:marLeft w:val="0"/>
      <w:marRight w:val="0"/>
      <w:marTop w:val="0"/>
      <w:marBottom w:val="0"/>
      <w:divBdr>
        <w:top w:val="none" w:sz="0" w:space="0" w:color="auto"/>
        <w:left w:val="none" w:sz="0" w:space="0" w:color="auto"/>
        <w:bottom w:val="none" w:sz="0" w:space="0" w:color="auto"/>
        <w:right w:val="none" w:sz="0" w:space="0" w:color="auto"/>
      </w:divBdr>
    </w:div>
    <w:div w:id="1936859537">
      <w:bodyDiv w:val="1"/>
      <w:marLeft w:val="0"/>
      <w:marRight w:val="0"/>
      <w:marTop w:val="0"/>
      <w:marBottom w:val="0"/>
      <w:divBdr>
        <w:top w:val="none" w:sz="0" w:space="0" w:color="auto"/>
        <w:left w:val="none" w:sz="0" w:space="0" w:color="auto"/>
        <w:bottom w:val="none" w:sz="0" w:space="0" w:color="auto"/>
        <w:right w:val="none" w:sz="0" w:space="0" w:color="auto"/>
      </w:divBdr>
    </w:div>
    <w:div w:id="1947421173">
      <w:bodyDiv w:val="1"/>
      <w:marLeft w:val="0"/>
      <w:marRight w:val="0"/>
      <w:marTop w:val="0"/>
      <w:marBottom w:val="0"/>
      <w:divBdr>
        <w:top w:val="none" w:sz="0" w:space="0" w:color="auto"/>
        <w:left w:val="none" w:sz="0" w:space="0" w:color="auto"/>
        <w:bottom w:val="none" w:sz="0" w:space="0" w:color="auto"/>
        <w:right w:val="none" w:sz="0" w:space="0" w:color="auto"/>
      </w:divBdr>
    </w:div>
    <w:div w:id="1952741465">
      <w:bodyDiv w:val="1"/>
      <w:marLeft w:val="0"/>
      <w:marRight w:val="0"/>
      <w:marTop w:val="0"/>
      <w:marBottom w:val="0"/>
      <w:divBdr>
        <w:top w:val="none" w:sz="0" w:space="0" w:color="auto"/>
        <w:left w:val="none" w:sz="0" w:space="0" w:color="auto"/>
        <w:bottom w:val="none" w:sz="0" w:space="0" w:color="auto"/>
        <w:right w:val="none" w:sz="0" w:space="0" w:color="auto"/>
      </w:divBdr>
    </w:div>
    <w:div w:id="1959218595">
      <w:bodyDiv w:val="1"/>
      <w:marLeft w:val="0"/>
      <w:marRight w:val="0"/>
      <w:marTop w:val="0"/>
      <w:marBottom w:val="0"/>
      <w:divBdr>
        <w:top w:val="none" w:sz="0" w:space="0" w:color="auto"/>
        <w:left w:val="none" w:sz="0" w:space="0" w:color="auto"/>
        <w:bottom w:val="none" w:sz="0" w:space="0" w:color="auto"/>
        <w:right w:val="none" w:sz="0" w:space="0" w:color="auto"/>
      </w:divBdr>
    </w:div>
    <w:div w:id="1966618492">
      <w:bodyDiv w:val="1"/>
      <w:marLeft w:val="0"/>
      <w:marRight w:val="0"/>
      <w:marTop w:val="0"/>
      <w:marBottom w:val="0"/>
      <w:divBdr>
        <w:top w:val="none" w:sz="0" w:space="0" w:color="auto"/>
        <w:left w:val="none" w:sz="0" w:space="0" w:color="auto"/>
        <w:bottom w:val="none" w:sz="0" w:space="0" w:color="auto"/>
        <w:right w:val="none" w:sz="0" w:space="0" w:color="auto"/>
      </w:divBdr>
    </w:div>
    <w:div w:id="1974749629">
      <w:bodyDiv w:val="1"/>
      <w:marLeft w:val="0"/>
      <w:marRight w:val="0"/>
      <w:marTop w:val="0"/>
      <w:marBottom w:val="0"/>
      <w:divBdr>
        <w:top w:val="none" w:sz="0" w:space="0" w:color="auto"/>
        <w:left w:val="none" w:sz="0" w:space="0" w:color="auto"/>
        <w:bottom w:val="none" w:sz="0" w:space="0" w:color="auto"/>
        <w:right w:val="none" w:sz="0" w:space="0" w:color="auto"/>
      </w:divBdr>
    </w:div>
    <w:div w:id="1976905691">
      <w:bodyDiv w:val="1"/>
      <w:marLeft w:val="0"/>
      <w:marRight w:val="0"/>
      <w:marTop w:val="0"/>
      <w:marBottom w:val="0"/>
      <w:divBdr>
        <w:top w:val="none" w:sz="0" w:space="0" w:color="auto"/>
        <w:left w:val="none" w:sz="0" w:space="0" w:color="auto"/>
        <w:bottom w:val="none" w:sz="0" w:space="0" w:color="auto"/>
        <w:right w:val="none" w:sz="0" w:space="0" w:color="auto"/>
      </w:divBdr>
    </w:div>
    <w:div w:id="1982074748">
      <w:bodyDiv w:val="1"/>
      <w:marLeft w:val="0"/>
      <w:marRight w:val="0"/>
      <w:marTop w:val="0"/>
      <w:marBottom w:val="0"/>
      <w:divBdr>
        <w:top w:val="none" w:sz="0" w:space="0" w:color="auto"/>
        <w:left w:val="none" w:sz="0" w:space="0" w:color="auto"/>
        <w:bottom w:val="none" w:sz="0" w:space="0" w:color="auto"/>
        <w:right w:val="none" w:sz="0" w:space="0" w:color="auto"/>
      </w:divBdr>
    </w:div>
    <w:div w:id="1983533359">
      <w:bodyDiv w:val="1"/>
      <w:marLeft w:val="0"/>
      <w:marRight w:val="0"/>
      <w:marTop w:val="0"/>
      <w:marBottom w:val="0"/>
      <w:divBdr>
        <w:top w:val="none" w:sz="0" w:space="0" w:color="auto"/>
        <w:left w:val="none" w:sz="0" w:space="0" w:color="auto"/>
        <w:bottom w:val="none" w:sz="0" w:space="0" w:color="auto"/>
        <w:right w:val="none" w:sz="0" w:space="0" w:color="auto"/>
      </w:divBdr>
    </w:div>
    <w:div w:id="1991207206">
      <w:bodyDiv w:val="1"/>
      <w:marLeft w:val="0"/>
      <w:marRight w:val="0"/>
      <w:marTop w:val="0"/>
      <w:marBottom w:val="0"/>
      <w:divBdr>
        <w:top w:val="none" w:sz="0" w:space="0" w:color="auto"/>
        <w:left w:val="none" w:sz="0" w:space="0" w:color="auto"/>
        <w:bottom w:val="none" w:sz="0" w:space="0" w:color="auto"/>
        <w:right w:val="none" w:sz="0" w:space="0" w:color="auto"/>
      </w:divBdr>
    </w:div>
    <w:div w:id="1991443221">
      <w:bodyDiv w:val="1"/>
      <w:marLeft w:val="0"/>
      <w:marRight w:val="0"/>
      <w:marTop w:val="0"/>
      <w:marBottom w:val="0"/>
      <w:divBdr>
        <w:top w:val="none" w:sz="0" w:space="0" w:color="auto"/>
        <w:left w:val="none" w:sz="0" w:space="0" w:color="auto"/>
        <w:bottom w:val="none" w:sz="0" w:space="0" w:color="auto"/>
        <w:right w:val="none" w:sz="0" w:space="0" w:color="auto"/>
      </w:divBdr>
    </w:div>
    <w:div w:id="1997873052">
      <w:bodyDiv w:val="1"/>
      <w:marLeft w:val="0"/>
      <w:marRight w:val="0"/>
      <w:marTop w:val="0"/>
      <w:marBottom w:val="0"/>
      <w:divBdr>
        <w:top w:val="none" w:sz="0" w:space="0" w:color="auto"/>
        <w:left w:val="none" w:sz="0" w:space="0" w:color="auto"/>
        <w:bottom w:val="none" w:sz="0" w:space="0" w:color="auto"/>
        <w:right w:val="none" w:sz="0" w:space="0" w:color="auto"/>
      </w:divBdr>
    </w:div>
    <w:div w:id="2006123378">
      <w:bodyDiv w:val="1"/>
      <w:marLeft w:val="0"/>
      <w:marRight w:val="0"/>
      <w:marTop w:val="0"/>
      <w:marBottom w:val="0"/>
      <w:divBdr>
        <w:top w:val="none" w:sz="0" w:space="0" w:color="auto"/>
        <w:left w:val="none" w:sz="0" w:space="0" w:color="auto"/>
        <w:bottom w:val="none" w:sz="0" w:space="0" w:color="auto"/>
        <w:right w:val="none" w:sz="0" w:space="0" w:color="auto"/>
      </w:divBdr>
    </w:div>
    <w:div w:id="2009819705">
      <w:bodyDiv w:val="1"/>
      <w:marLeft w:val="0"/>
      <w:marRight w:val="0"/>
      <w:marTop w:val="0"/>
      <w:marBottom w:val="0"/>
      <w:divBdr>
        <w:top w:val="none" w:sz="0" w:space="0" w:color="auto"/>
        <w:left w:val="none" w:sz="0" w:space="0" w:color="auto"/>
        <w:bottom w:val="none" w:sz="0" w:space="0" w:color="auto"/>
        <w:right w:val="none" w:sz="0" w:space="0" w:color="auto"/>
      </w:divBdr>
    </w:div>
    <w:div w:id="2010323114">
      <w:bodyDiv w:val="1"/>
      <w:marLeft w:val="0"/>
      <w:marRight w:val="0"/>
      <w:marTop w:val="0"/>
      <w:marBottom w:val="0"/>
      <w:divBdr>
        <w:top w:val="none" w:sz="0" w:space="0" w:color="auto"/>
        <w:left w:val="none" w:sz="0" w:space="0" w:color="auto"/>
        <w:bottom w:val="none" w:sz="0" w:space="0" w:color="auto"/>
        <w:right w:val="none" w:sz="0" w:space="0" w:color="auto"/>
      </w:divBdr>
    </w:div>
    <w:div w:id="2011761236">
      <w:bodyDiv w:val="1"/>
      <w:marLeft w:val="0"/>
      <w:marRight w:val="0"/>
      <w:marTop w:val="0"/>
      <w:marBottom w:val="0"/>
      <w:divBdr>
        <w:top w:val="none" w:sz="0" w:space="0" w:color="auto"/>
        <w:left w:val="none" w:sz="0" w:space="0" w:color="auto"/>
        <w:bottom w:val="none" w:sz="0" w:space="0" w:color="auto"/>
        <w:right w:val="none" w:sz="0" w:space="0" w:color="auto"/>
      </w:divBdr>
    </w:div>
    <w:div w:id="2018651043">
      <w:bodyDiv w:val="1"/>
      <w:marLeft w:val="0"/>
      <w:marRight w:val="0"/>
      <w:marTop w:val="0"/>
      <w:marBottom w:val="0"/>
      <w:divBdr>
        <w:top w:val="none" w:sz="0" w:space="0" w:color="auto"/>
        <w:left w:val="none" w:sz="0" w:space="0" w:color="auto"/>
        <w:bottom w:val="none" w:sz="0" w:space="0" w:color="auto"/>
        <w:right w:val="none" w:sz="0" w:space="0" w:color="auto"/>
      </w:divBdr>
    </w:div>
    <w:div w:id="2019237528">
      <w:bodyDiv w:val="1"/>
      <w:marLeft w:val="0"/>
      <w:marRight w:val="0"/>
      <w:marTop w:val="0"/>
      <w:marBottom w:val="0"/>
      <w:divBdr>
        <w:top w:val="none" w:sz="0" w:space="0" w:color="auto"/>
        <w:left w:val="none" w:sz="0" w:space="0" w:color="auto"/>
        <w:bottom w:val="none" w:sz="0" w:space="0" w:color="auto"/>
        <w:right w:val="none" w:sz="0" w:space="0" w:color="auto"/>
      </w:divBdr>
    </w:div>
    <w:div w:id="2019428361">
      <w:bodyDiv w:val="1"/>
      <w:marLeft w:val="0"/>
      <w:marRight w:val="0"/>
      <w:marTop w:val="0"/>
      <w:marBottom w:val="0"/>
      <w:divBdr>
        <w:top w:val="none" w:sz="0" w:space="0" w:color="auto"/>
        <w:left w:val="none" w:sz="0" w:space="0" w:color="auto"/>
        <w:bottom w:val="none" w:sz="0" w:space="0" w:color="auto"/>
        <w:right w:val="none" w:sz="0" w:space="0" w:color="auto"/>
      </w:divBdr>
    </w:div>
    <w:div w:id="2040281742">
      <w:bodyDiv w:val="1"/>
      <w:marLeft w:val="0"/>
      <w:marRight w:val="0"/>
      <w:marTop w:val="0"/>
      <w:marBottom w:val="0"/>
      <w:divBdr>
        <w:top w:val="none" w:sz="0" w:space="0" w:color="auto"/>
        <w:left w:val="none" w:sz="0" w:space="0" w:color="auto"/>
        <w:bottom w:val="none" w:sz="0" w:space="0" w:color="auto"/>
        <w:right w:val="none" w:sz="0" w:space="0" w:color="auto"/>
      </w:divBdr>
    </w:div>
    <w:div w:id="2042437215">
      <w:bodyDiv w:val="1"/>
      <w:marLeft w:val="0"/>
      <w:marRight w:val="0"/>
      <w:marTop w:val="0"/>
      <w:marBottom w:val="0"/>
      <w:divBdr>
        <w:top w:val="none" w:sz="0" w:space="0" w:color="auto"/>
        <w:left w:val="none" w:sz="0" w:space="0" w:color="auto"/>
        <w:bottom w:val="none" w:sz="0" w:space="0" w:color="auto"/>
        <w:right w:val="none" w:sz="0" w:space="0" w:color="auto"/>
      </w:divBdr>
    </w:div>
    <w:div w:id="2043363313">
      <w:bodyDiv w:val="1"/>
      <w:marLeft w:val="0"/>
      <w:marRight w:val="0"/>
      <w:marTop w:val="0"/>
      <w:marBottom w:val="0"/>
      <w:divBdr>
        <w:top w:val="none" w:sz="0" w:space="0" w:color="auto"/>
        <w:left w:val="none" w:sz="0" w:space="0" w:color="auto"/>
        <w:bottom w:val="none" w:sz="0" w:space="0" w:color="auto"/>
        <w:right w:val="none" w:sz="0" w:space="0" w:color="auto"/>
      </w:divBdr>
    </w:div>
    <w:div w:id="2044597329">
      <w:bodyDiv w:val="1"/>
      <w:marLeft w:val="0"/>
      <w:marRight w:val="0"/>
      <w:marTop w:val="0"/>
      <w:marBottom w:val="0"/>
      <w:divBdr>
        <w:top w:val="none" w:sz="0" w:space="0" w:color="auto"/>
        <w:left w:val="none" w:sz="0" w:space="0" w:color="auto"/>
        <w:bottom w:val="none" w:sz="0" w:space="0" w:color="auto"/>
        <w:right w:val="none" w:sz="0" w:space="0" w:color="auto"/>
      </w:divBdr>
    </w:div>
    <w:div w:id="2045711283">
      <w:bodyDiv w:val="1"/>
      <w:marLeft w:val="0"/>
      <w:marRight w:val="0"/>
      <w:marTop w:val="0"/>
      <w:marBottom w:val="0"/>
      <w:divBdr>
        <w:top w:val="none" w:sz="0" w:space="0" w:color="auto"/>
        <w:left w:val="none" w:sz="0" w:space="0" w:color="auto"/>
        <w:bottom w:val="none" w:sz="0" w:space="0" w:color="auto"/>
        <w:right w:val="none" w:sz="0" w:space="0" w:color="auto"/>
      </w:divBdr>
    </w:div>
    <w:div w:id="2048602158">
      <w:bodyDiv w:val="1"/>
      <w:marLeft w:val="0"/>
      <w:marRight w:val="0"/>
      <w:marTop w:val="0"/>
      <w:marBottom w:val="0"/>
      <w:divBdr>
        <w:top w:val="none" w:sz="0" w:space="0" w:color="auto"/>
        <w:left w:val="none" w:sz="0" w:space="0" w:color="auto"/>
        <w:bottom w:val="none" w:sz="0" w:space="0" w:color="auto"/>
        <w:right w:val="none" w:sz="0" w:space="0" w:color="auto"/>
      </w:divBdr>
    </w:div>
    <w:div w:id="2050255438">
      <w:bodyDiv w:val="1"/>
      <w:marLeft w:val="0"/>
      <w:marRight w:val="0"/>
      <w:marTop w:val="0"/>
      <w:marBottom w:val="0"/>
      <w:divBdr>
        <w:top w:val="none" w:sz="0" w:space="0" w:color="auto"/>
        <w:left w:val="none" w:sz="0" w:space="0" w:color="auto"/>
        <w:bottom w:val="none" w:sz="0" w:space="0" w:color="auto"/>
        <w:right w:val="none" w:sz="0" w:space="0" w:color="auto"/>
      </w:divBdr>
    </w:div>
    <w:div w:id="2050260514">
      <w:bodyDiv w:val="1"/>
      <w:marLeft w:val="0"/>
      <w:marRight w:val="0"/>
      <w:marTop w:val="0"/>
      <w:marBottom w:val="0"/>
      <w:divBdr>
        <w:top w:val="none" w:sz="0" w:space="0" w:color="auto"/>
        <w:left w:val="none" w:sz="0" w:space="0" w:color="auto"/>
        <w:bottom w:val="none" w:sz="0" w:space="0" w:color="auto"/>
        <w:right w:val="none" w:sz="0" w:space="0" w:color="auto"/>
      </w:divBdr>
    </w:div>
    <w:div w:id="2057193488">
      <w:bodyDiv w:val="1"/>
      <w:marLeft w:val="0"/>
      <w:marRight w:val="0"/>
      <w:marTop w:val="0"/>
      <w:marBottom w:val="0"/>
      <w:divBdr>
        <w:top w:val="none" w:sz="0" w:space="0" w:color="auto"/>
        <w:left w:val="none" w:sz="0" w:space="0" w:color="auto"/>
        <w:bottom w:val="none" w:sz="0" w:space="0" w:color="auto"/>
        <w:right w:val="none" w:sz="0" w:space="0" w:color="auto"/>
      </w:divBdr>
    </w:div>
    <w:div w:id="2065060544">
      <w:bodyDiv w:val="1"/>
      <w:marLeft w:val="0"/>
      <w:marRight w:val="0"/>
      <w:marTop w:val="0"/>
      <w:marBottom w:val="0"/>
      <w:divBdr>
        <w:top w:val="none" w:sz="0" w:space="0" w:color="auto"/>
        <w:left w:val="none" w:sz="0" w:space="0" w:color="auto"/>
        <w:bottom w:val="none" w:sz="0" w:space="0" w:color="auto"/>
        <w:right w:val="none" w:sz="0" w:space="0" w:color="auto"/>
      </w:divBdr>
    </w:div>
    <w:div w:id="2075927057">
      <w:bodyDiv w:val="1"/>
      <w:marLeft w:val="0"/>
      <w:marRight w:val="0"/>
      <w:marTop w:val="0"/>
      <w:marBottom w:val="0"/>
      <w:divBdr>
        <w:top w:val="none" w:sz="0" w:space="0" w:color="auto"/>
        <w:left w:val="none" w:sz="0" w:space="0" w:color="auto"/>
        <w:bottom w:val="none" w:sz="0" w:space="0" w:color="auto"/>
        <w:right w:val="none" w:sz="0" w:space="0" w:color="auto"/>
      </w:divBdr>
    </w:div>
    <w:div w:id="2088259121">
      <w:bodyDiv w:val="1"/>
      <w:marLeft w:val="0"/>
      <w:marRight w:val="0"/>
      <w:marTop w:val="0"/>
      <w:marBottom w:val="0"/>
      <w:divBdr>
        <w:top w:val="none" w:sz="0" w:space="0" w:color="auto"/>
        <w:left w:val="none" w:sz="0" w:space="0" w:color="auto"/>
        <w:bottom w:val="none" w:sz="0" w:space="0" w:color="auto"/>
        <w:right w:val="none" w:sz="0" w:space="0" w:color="auto"/>
      </w:divBdr>
    </w:div>
    <w:div w:id="2114082528">
      <w:bodyDiv w:val="1"/>
      <w:marLeft w:val="0"/>
      <w:marRight w:val="0"/>
      <w:marTop w:val="0"/>
      <w:marBottom w:val="0"/>
      <w:divBdr>
        <w:top w:val="none" w:sz="0" w:space="0" w:color="auto"/>
        <w:left w:val="none" w:sz="0" w:space="0" w:color="auto"/>
        <w:bottom w:val="none" w:sz="0" w:space="0" w:color="auto"/>
        <w:right w:val="none" w:sz="0" w:space="0" w:color="auto"/>
      </w:divBdr>
    </w:div>
    <w:div w:id="2114395958">
      <w:bodyDiv w:val="1"/>
      <w:marLeft w:val="0"/>
      <w:marRight w:val="0"/>
      <w:marTop w:val="0"/>
      <w:marBottom w:val="0"/>
      <w:divBdr>
        <w:top w:val="none" w:sz="0" w:space="0" w:color="auto"/>
        <w:left w:val="none" w:sz="0" w:space="0" w:color="auto"/>
        <w:bottom w:val="none" w:sz="0" w:space="0" w:color="auto"/>
        <w:right w:val="none" w:sz="0" w:space="0" w:color="auto"/>
      </w:divBdr>
    </w:div>
    <w:div w:id="2115781228">
      <w:bodyDiv w:val="1"/>
      <w:marLeft w:val="0"/>
      <w:marRight w:val="0"/>
      <w:marTop w:val="0"/>
      <w:marBottom w:val="0"/>
      <w:divBdr>
        <w:top w:val="none" w:sz="0" w:space="0" w:color="auto"/>
        <w:left w:val="none" w:sz="0" w:space="0" w:color="auto"/>
        <w:bottom w:val="none" w:sz="0" w:space="0" w:color="auto"/>
        <w:right w:val="none" w:sz="0" w:space="0" w:color="auto"/>
      </w:divBdr>
    </w:div>
    <w:div w:id="2121945069">
      <w:bodyDiv w:val="1"/>
      <w:marLeft w:val="0"/>
      <w:marRight w:val="0"/>
      <w:marTop w:val="0"/>
      <w:marBottom w:val="0"/>
      <w:divBdr>
        <w:top w:val="none" w:sz="0" w:space="0" w:color="auto"/>
        <w:left w:val="none" w:sz="0" w:space="0" w:color="auto"/>
        <w:bottom w:val="none" w:sz="0" w:space="0" w:color="auto"/>
        <w:right w:val="none" w:sz="0" w:space="0" w:color="auto"/>
      </w:divBdr>
    </w:div>
    <w:div w:id="2123646235">
      <w:bodyDiv w:val="1"/>
      <w:marLeft w:val="0"/>
      <w:marRight w:val="0"/>
      <w:marTop w:val="0"/>
      <w:marBottom w:val="0"/>
      <w:divBdr>
        <w:top w:val="none" w:sz="0" w:space="0" w:color="auto"/>
        <w:left w:val="none" w:sz="0" w:space="0" w:color="auto"/>
        <w:bottom w:val="none" w:sz="0" w:space="0" w:color="auto"/>
        <w:right w:val="none" w:sz="0" w:space="0" w:color="auto"/>
      </w:divBdr>
    </w:div>
    <w:div w:id="2124885474">
      <w:bodyDiv w:val="1"/>
      <w:marLeft w:val="0"/>
      <w:marRight w:val="0"/>
      <w:marTop w:val="0"/>
      <w:marBottom w:val="0"/>
      <w:divBdr>
        <w:top w:val="none" w:sz="0" w:space="0" w:color="auto"/>
        <w:left w:val="none" w:sz="0" w:space="0" w:color="auto"/>
        <w:bottom w:val="none" w:sz="0" w:space="0" w:color="auto"/>
        <w:right w:val="none" w:sz="0" w:space="0" w:color="auto"/>
      </w:divBdr>
    </w:div>
    <w:div w:id="2131246429">
      <w:bodyDiv w:val="1"/>
      <w:marLeft w:val="0"/>
      <w:marRight w:val="0"/>
      <w:marTop w:val="0"/>
      <w:marBottom w:val="0"/>
      <w:divBdr>
        <w:top w:val="none" w:sz="0" w:space="0" w:color="auto"/>
        <w:left w:val="none" w:sz="0" w:space="0" w:color="auto"/>
        <w:bottom w:val="none" w:sz="0" w:space="0" w:color="auto"/>
        <w:right w:val="none" w:sz="0" w:space="0" w:color="auto"/>
      </w:divBdr>
    </w:div>
    <w:div w:id="2133550312">
      <w:bodyDiv w:val="1"/>
      <w:marLeft w:val="0"/>
      <w:marRight w:val="0"/>
      <w:marTop w:val="0"/>
      <w:marBottom w:val="0"/>
      <w:divBdr>
        <w:top w:val="none" w:sz="0" w:space="0" w:color="auto"/>
        <w:left w:val="none" w:sz="0" w:space="0" w:color="auto"/>
        <w:bottom w:val="none" w:sz="0" w:space="0" w:color="auto"/>
        <w:right w:val="none" w:sz="0" w:space="0" w:color="auto"/>
      </w:divBdr>
    </w:div>
    <w:div w:id="2134059966">
      <w:bodyDiv w:val="1"/>
      <w:marLeft w:val="0"/>
      <w:marRight w:val="0"/>
      <w:marTop w:val="0"/>
      <w:marBottom w:val="0"/>
      <w:divBdr>
        <w:top w:val="none" w:sz="0" w:space="0" w:color="auto"/>
        <w:left w:val="none" w:sz="0" w:space="0" w:color="auto"/>
        <w:bottom w:val="none" w:sz="0" w:space="0" w:color="auto"/>
        <w:right w:val="none" w:sz="0" w:space="0" w:color="auto"/>
      </w:divBdr>
    </w:div>
    <w:div w:id="2136410342">
      <w:bodyDiv w:val="1"/>
      <w:marLeft w:val="0"/>
      <w:marRight w:val="0"/>
      <w:marTop w:val="0"/>
      <w:marBottom w:val="0"/>
      <w:divBdr>
        <w:top w:val="none" w:sz="0" w:space="0" w:color="auto"/>
        <w:left w:val="none" w:sz="0" w:space="0" w:color="auto"/>
        <w:bottom w:val="none" w:sz="0" w:space="0" w:color="auto"/>
        <w:right w:val="none" w:sz="0" w:space="0" w:color="auto"/>
      </w:divBdr>
    </w:div>
    <w:div w:id="2140029588">
      <w:bodyDiv w:val="1"/>
      <w:marLeft w:val="0"/>
      <w:marRight w:val="0"/>
      <w:marTop w:val="0"/>
      <w:marBottom w:val="0"/>
      <w:divBdr>
        <w:top w:val="none" w:sz="0" w:space="0" w:color="auto"/>
        <w:left w:val="none" w:sz="0" w:space="0" w:color="auto"/>
        <w:bottom w:val="none" w:sz="0" w:space="0" w:color="auto"/>
        <w:right w:val="none" w:sz="0" w:space="0" w:color="auto"/>
      </w:divBdr>
    </w:div>
    <w:div w:id="214650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1.bin"/><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wmf"/><Relationship Id="rId89" Type="http://schemas.openxmlformats.org/officeDocument/2006/relationships/header" Target="header4.xml"/><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8.wmf"/><Relationship Id="rId102" Type="http://schemas.openxmlformats.org/officeDocument/2006/relationships/oleObject" Target="embeddings/oleObject25.bin"/><Relationship Id="rId5" Type="http://schemas.openxmlformats.org/officeDocument/2006/relationships/settings" Target="settings.xml"/><Relationship Id="rId90" Type="http://schemas.openxmlformats.org/officeDocument/2006/relationships/header" Target="header5.xml"/><Relationship Id="rId95" Type="http://schemas.openxmlformats.org/officeDocument/2006/relationships/image" Target="media/image61.wmf"/><Relationship Id="rId22" Type="http://schemas.openxmlformats.org/officeDocument/2006/relationships/image" Target="media/image9.wmf"/><Relationship Id="rId27" Type="http://schemas.openxmlformats.org/officeDocument/2006/relationships/oleObject" Target="embeddings/oleObject4.bin"/><Relationship Id="rId43" Type="http://schemas.openxmlformats.org/officeDocument/2006/relationships/oleObject" Target="embeddings/oleObject13.bin"/><Relationship Id="rId48" Type="http://schemas.openxmlformats.org/officeDocument/2006/relationships/image" Target="media/image20.wmf"/><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49.wmf"/><Relationship Id="rId8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9.emf"/><Relationship Id="rId96"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oleObject" Target="embeddings/oleObject19.bin"/><Relationship Id="rId81" Type="http://schemas.openxmlformats.org/officeDocument/2006/relationships/image" Target="media/image50.wmf"/><Relationship Id="rId86" Type="http://schemas.openxmlformats.org/officeDocument/2006/relationships/image" Target="media/image55.emf"/><Relationship Id="rId94" Type="http://schemas.openxmlformats.org/officeDocument/2006/relationships/oleObject" Target="embeddings/oleObject21.bin"/><Relationship Id="rId99" Type="http://schemas.openxmlformats.org/officeDocument/2006/relationships/image" Target="media/image63.wmf"/><Relationship Id="rId101" Type="http://schemas.openxmlformats.org/officeDocument/2006/relationships/image" Target="media/image64.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oleObject" Target="embeddings/oleObject1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2.w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36.png"/><Relationship Id="rId87" Type="http://schemas.openxmlformats.org/officeDocument/2006/relationships/image" Target="media/image56.emf"/><Relationship Id="rId61" Type="http://schemas.openxmlformats.org/officeDocument/2006/relationships/image" Target="media/image31.png"/><Relationship Id="rId82" Type="http://schemas.openxmlformats.org/officeDocument/2006/relationships/image" Target="media/image51.wmf"/><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oleObject" Target="embeddings/oleObject6.bin"/><Relationship Id="rId35" Type="http://schemas.openxmlformats.org/officeDocument/2006/relationships/oleObject" Target="embeddings/oleObject9.bin"/><Relationship Id="rId56" Type="http://schemas.openxmlformats.org/officeDocument/2006/relationships/image" Target="media/image26.png"/><Relationship Id="rId77" Type="http://schemas.openxmlformats.org/officeDocument/2006/relationships/image" Target="media/image47.wmf"/><Relationship Id="rId100"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image" Target="media/image60.wmf"/><Relationship Id="rId98" Type="http://schemas.openxmlformats.org/officeDocument/2006/relationships/oleObject" Target="embeddings/oleObject23.bin"/><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58.jpeg"/></Relationships>
</file>

<file path=word/_rels/header5.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D0DFF5-017A-4758-B300-3B0D4ACF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178</Pages>
  <Words>23257</Words>
  <Characters>132571</Characters>
  <Application>Microsoft Office Word</Application>
  <DocSecurity>0</DocSecurity>
  <Lines>1104</Lines>
  <Paragraphs>311</Paragraphs>
  <ScaleCrop>false</ScaleCrop>
  <Company>Microsoft</Company>
  <LinksUpToDate>false</LinksUpToDate>
  <CharactersWithSpaces>155517</CharactersWithSpaces>
  <SharedDoc>false</SharedDoc>
  <HLinks>
    <vt:vector size="546" baseType="variant">
      <vt:variant>
        <vt:i4>441715251</vt:i4>
      </vt:variant>
      <vt:variant>
        <vt:i4>663</vt:i4>
      </vt:variant>
      <vt:variant>
        <vt:i4>0</vt:i4>
      </vt:variant>
      <vt:variant>
        <vt:i4>5</vt:i4>
      </vt:variant>
      <vt:variant>
        <vt:lpwstr>http://data.lem.org.cn/eamds/apply/tostepone.html?tdsourcetag=s_pctim_aiomsg）的统计数据，监测及评价结果见表4.3-1</vt:lpwstr>
      </vt:variant>
      <vt:variant>
        <vt:lpwstr/>
      </vt:variant>
      <vt:variant>
        <vt:i4>1245243</vt:i4>
      </vt:variant>
      <vt:variant>
        <vt:i4>536</vt:i4>
      </vt:variant>
      <vt:variant>
        <vt:i4>0</vt:i4>
      </vt:variant>
      <vt:variant>
        <vt:i4>5</vt:i4>
      </vt:variant>
      <vt:variant>
        <vt:lpwstr/>
      </vt:variant>
      <vt:variant>
        <vt:lpwstr>_Toc528577144</vt:lpwstr>
      </vt:variant>
      <vt:variant>
        <vt:i4>1245243</vt:i4>
      </vt:variant>
      <vt:variant>
        <vt:i4>530</vt:i4>
      </vt:variant>
      <vt:variant>
        <vt:i4>0</vt:i4>
      </vt:variant>
      <vt:variant>
        <vt:i4>5</vt:i4>
      </vt:variant>
      <vt:variant>
        <vt:lpwstr/>
      </vt:variant>
      <vt:variant>
        <vt:lpwstr>_Toc528577143</vt:lpwstr>
      </vt:variant>
      <vt:variant>
        <vt:i4>1245243</vt:i4>
      </vt:variant>
      <vt:variant>
        <vt:i4>524</vt:i4>
      </vt:variant>
      <vt:variant>
        <vt:i4>0</vt:i4>
      </vt:variant>
      <vt:variant>
        <vt:i4>5</vt:i4>
      </vt:variant>
      <vt:variant>
        <vt:lpwstr/>
      </vt:variant>
      <vt:variant>
        <vt:lpwstr>_Toc528577142</vt:lpwstr>
      </vt:variant>
      <vt:variant>
        <vt:i4>1245243</vt:i4>
      </vt:variant>
      <vt:variant>
        <vt:i4>518</vt:i4>
      </vt:variant>
      <vt:variant>
        <vt:i4>0</vt:i4>
      </vt:variant>
      <vt:variant>
        <vt:i4>5</vt:i4>
      </vt:variant>
      <vt:variant>
        <vt:lpwstr/>
      </vt:variant>
      <vt:variant>
        <vt:lpwstr>_Toc528577141</vt:lpwstr>
      </vt:variant>
      <vt:variant>
        <vt:i4>1245243</vt:i4>
      </vt:variant>
      <vt:variant>
        <vt:i4>512</vt:i4>
      </vt:variant>
      <vt:variant>
        <vt:i4>0</vt:i4>
      </vt:variant>
      <vt:variant>
        <vt:i4>5</vt:i4>
      </vt:variant>
      <vt:variant>
        <vt:lpwstr/>
      </vt:variant>
      <vt:variant>
        <vt:lpwstr>_Toc528577140</vt:lpwstr>
      </vt:variant>
      <vt:variant>
        <vt:i4>1310779</vt:i4>
      </vt:variant>
      <vt:variant>
        <vt:i4>506</vt:i4>
      </vt:variant>
      <vt:variant>
        <vt:i4>0</vt:i4>
      </vt:variant>
      <vt:variant>
        <vt:i4>5</vt:i4>
      </vt:variant>
      <vt:variant>
        <vt:lpwstr/>
      </vt:variant>
      <vt:variant>
        <vt:lpwstr>_Toc528577139</vt:lpwstr>
      </vt:variant>
      <vt:variant>
        <vt:i4>1310779</vt:i4>
      </vt:variant>
      <vt:variant>
        <vt:i4>500</vt:i4>
      </vt:variant>
      <vt:variant>
        <vt:i4>0</vt:i4>
      </vt:variant>
      <vt:variant>
        <vt:i4>5</vt:i4>
      </vt:variant>
      <vt:variant>
        <vt:lpwstr/>
      </vt:variant>
      <vt:variant>
        <vt:lpwstr>_Toc528577138</vt:lpwstr>
      </vt:variant>
      <vt:variant>
        <vt:i4>1310779</vt:i4>
      </vt:variant>
      <vt:variant>
        <vt:i4>494</vt:i4>
      </vt:variant>
      <vt:variant>
        <vt:i4>0</vt:i4>
      </vt:variant>
      <vt:variant>
        <vt:i4>5</vt:i4>
      </vt:variant>
      <vt:variant>
        <vt:lpwstr/>
      </vt:variant>
      <vt:variant>
        <vt:lpwstr>_Toc528577137</vt:lpwstr>
      </vt:variant>
      <vt:variant>
        <vt:i4>1310779</vt:i4>
      </vt:variant>
      <vt:variant>
        <vt:i4>488</vt:i4>
      </vt:variant>
      <vt:variant>
        <vt:i4>0</vt:i4>
      </vt:variant>
      <vt:variant>
        <vt:i4>5</vt:i4>
      </vt:variant>
      <vt:variant>
        <vt:lpwstr/>
      </vt:variant>
      <vt:variant>
        <vt:lpwstr>_Toc528577136</vt:lpwstr>
      </vt:variant>
      <vt:variant>
        <vt:i4>1310779</vt:i4>
      </vt:variant>
      <vt:variant>
        <vt:i4>482</vt:i4>
      </vt:variant>
      <vt:variant>
        <vt:i4>0</vt:i4>
      </vt:variant>
      <vt:variant>
        <vt:i4>5</vt:i4>
      </vt:variant>
      <vt:variant>
        <vt:lpwstr/>
      </vt:variant>
      <vt:variant>
        <vt:lpwstr>_Toc528577135</vt:lpwstr>
      </vt:variant>
      <vt:variant>
        <vt:i4>1310779</vt:i4>
      </vt:variant>
      <vt:variant>
        <vt:i4>476</vt:i4>
      </vt:variant>
      <vt:variant>
        <vt:i4>0</vt:i4>
      </vt:variant>
      <vt:variant>
        <vt:i4>5</vt:i4>
      </vt:variant>
      <vt:variant>
        <vt:lpwstr/>
      </vt:variant>
      <vt:variant>
        <vt:lpwstr>_Toc528577134</vt:lpwstr>
      </vt:variant>
      <vt:variant>
        <vt:i4>1310779</vt:i4>
      </vt:variant>
      <vt:variant>
        <vt:i4>470</vt:i4>
      </vt:variant>
      <vt:variant>
        <vt:i4>0</vt:i4>
      </vt:variant>
      <vt:variant>
        <vt:i4>5</vt:i4>
      </vt:variant>
      <vt:variant>
        <vt:lpwstr/>
      </vt:variant>
      <vt:variant>
        <vt:lpwstr>_Toc528577133</vt:lpwstr>
      </vt:variant>
      <vt:variant>
        <vt:i4>1310779</vt:i4>
      </vt:variant>
      <vt:variant>
        <vt:i4>464</vt:i4>
      </vt:variant>
      <vt:variant>
        <vt:i4>0</vt:i4>
      </vt:variant>
      <vt:variant>
        <vt:i4>5</vt:i4>
      </vt:variant>
      <vt:variant>
        <vt:lpwstr/>
      </vt:variant>
      <vt:variant>
        <vt:lpwstr>_Toc528577132</vt:lpwstr>
      </vt:variant>
      <vt:variant>
        <vt:i4>1310779</vt:i4>
      </vt:variant>
      <vt:variant>
        <vt:i4>458</vt:i4>
      </vt:variant>
      <vt:variant>
        <vt:i4>0</vt:i4>
      </vt:variant>
      <vt:variant>
        <vt:i4>5</vt:i4>
      </vt:variant>
      <vt:variant>
        <vt:lpwstr/>
      </vt:variant>
      <vt:variant>
        <vt:lpwstr>_Toc528577131</vt:lpwstr>
      </vt:variant>
      <vt:variant>
        <vt:i4>1310779</vt:i4>
      </vt:variant>
      <vt:variant>
        <vt:i4>452</vt:i4>
      </vt:variant>
      <vt:variant>
        <vt:i4>0</vt:i4>
      </vt:variant>
      <vt:variant>
        <vt:i4>5</vt:i4>
      </vt:variant>
      <vt:variant>
        <vt:lpwstr/>
      </vt:variant>
      <vt:variant>
        <vt:lpwstr>_Toc528577130</vt:lpwstr>
      </vt:variant>
      <vt:variant>
        <vt:i4>1376315</vt:i4>
      </vt:variant>
      <vt:variant>
        <vt:i4>446</vt:i4>
      </vt:variant>
      <vt:variant>
        <vt:i4>0</vt:i4>
      </vt:variant>
      <vt:variant>
        <vt:i4>5</vt:i4>
      </vt:variant>
      <vt:variant>
        <vt:lpwstr/>
      </vt:variant>
      <vt:variant>
        <vt:lpwstr>_Toc528577129</vt:lpwstr>
      </vt:variant>
      <vt:variant>
        <vt:i4>1376315</vt:i4>
      </vt:variant>
      <vt:variant>
        <vt:i4>440</vt:i4>
      </vt:variant>
      <vt:variant>
        <vt:i4>0</vt:i4>
      </vt:variant>
      <vt:variant>
        <vt:i4>5</vt:i4>
      </vt:variant>
      <vt:variant>
        <vt:lpwstr/>
      </vt:variant>
      <vt:variant>
        <vt:lpwstr>_Toc528577128</vt:lpwstr>
      </vt:variant>
      <vt:variant>
        <vt:i4>1376315</vt:i4>
      </vt:variant>
      <vt:variant>
        <vt:i4>434</vt:i4>
      </vt:variant>
      <vt:variant>
        <vt:i4>0</vt:i4>
      </vt:variant>
      <vt:variant>
        <vt:i4>5</vt:i4>
      </vt:variant>
      <vt:variant>
        <vt:lpwstr/>
      </vt:variant>
      <vt:variant>
        <vt:lpwstr>_Toc528577127</vt:lpwstr>
      </vt:variant>
      <vt:variant>
        <vt:i4>1376315</vt:i4>
      </vt:variant>
      <vt:variant>
        <vt:i4>428</vt:i4>
      </vt:variant>
      <vt:variant>
        <vt:i4>0</vt:i4>
      </vt:variant>
      <vt:variant>
        <vt:i4>5</vt:i4>
      </vt:variant>
      <vt:variant>
        <vt:lpwstr/>
      </vt:variant>
      <vt:variant>
        <vt:lpwstr>_Toc528577126</vt:lpwstr>
      </vt:variant>
      <vt:variant>
        <vt:i4>1376315</vt:i4>
      </vt:variant>
      <vt:variant>
        <vt:i4>422</vt:i4>
      </vt:variant>
      <vt:variant>
        <vt:i4>0</vt:i4>
      </vt:variant>
      <vt:variant>
        <vt:i4>5</vt:i4>
      </vt:variant>
      <vt:variant>
        <vt:lpwstr/>
      </vt:variant>
      <vt:variant>
        <vt:lpwstr>_Toc528577125</vt:lpwstr>
      </vt:variant>
      <vt:variant>
        <vt:i4>1376315</vt:i4>
      </vt:variant>
      <vt:variant>
        <vt:i4>416</vt:i4>
      </vt:variant>
      <vt:variant>
        <vt:i4>0</vt:i4>
      </vt:variant>
      <vt:variant>
        <vt:i4>5</vt:i4>
      </vt:variant>
      <vt:variant>
        <vt:lpwstr/>
      </vt:variant>
      <vt:variant>
        <vt:lpwstr>_Toc528577124</vt:lpwstr>
      </vt:variant>
      <vt:variant>
        <vt:i4>1376315</vt:i4>
      </vt:variant>
      <vt:variant>
        <vt:i4>410</vt:i4>
      </vt:variant>
      <vt:variant>
        <vt:i4>0</vt:i4>
      </vt:variant>
      <vt:variant>
        <vt:i4>5</vt:i4>
      </vt:variant>
      <vt:variant>
        <vt:lpwstr/>
      </vt:variant>
      <vt:variant>
        <vt:lpwstr>_Toc528577123</vt:lpwstr>
      </vt:variant>
      <vt:variant>
        <vt:i4>1376315</vt:i4>
      </vt:variant>
      <vt:variant>
        <vt:i4>404</vt:i4>
      </vt:variant>
      <vt:variant>
        <vt:i4>0</vt:i4>
      </vt:variant>
      <vt:variant>
        <vt:i4>5</vt:i4>
      </vt:variant>
      <vt:variant>
        <vt:lpwstr/>
      </vt:variant>
      <vt:variant>
        <vt:lpwstr>_Toc528577122</vt:lpwstr>
      </vt:variant>
      <vt:variant>
        <vt:i4>1376315</vt:i4>
      </vt:variant>
      <vt:variant>
        <vt:i4>398</vt:i4>
      </vt:variant>
      <vt:variant>
        <vt:i4>0</vt:i4>
      </vt:variant>
      <vt:variant>
        <vt:i4>5</vt:i4>
      </vt:variant>
      <vt:variant>
        <vt:lpwstr/>
      </vt:variant>
      <vt:variant>
        <vt:lpwstr>_Toc528577121</vt:lpwstr>
      </vt:variant>
      <vt:variant>
        <vt:i4>1376315</vt:i4>
      </vt:variant>
      <vt:variant>
        <vt:i4>392</vt:i4>
      </vt:variant>
      <vt:variant>
        <vt:i4>0</vt:i4>
      </vt:variant>
      <vt:variant>
        <vt:i4>5</vt:i4>
      </vt:variant>
      <vt:variant>
        <vt:lpwstr/>
      </vt:variant>
      <vt:variant>
        <vt:lpwstr>_Toc528577120</vt:lpwstr>
      </vt:variant>
      <vt:variant>
        <vt:i4>1441851</vt:i4>
      </vt:variant>
      <vt:variant>
        <vt:i4>386</vt:i4>
      </vt:variant>
      <vt:variant>
        <vt:i4>0</vt:i4>
      </vt:variant>
      <vt:variant>
        <vt:i4>5</vt:i4>
      </vt:variant>
      <vt:variant>
        <vt:lpwstr/>
      </vt:variant>
      <vt:variant>
        <vt:lpwstr>_Toc528577119</vt:lpwstr>
      </vt:variant>
      <vt:variant>
        <vt:i4>1441851</vt:i4>
      </vt:variant>
      <vt:variant>
        <vt:i4>380</vt:i4>
      </vt:variant>
      <vt:variant>
        <vt:i4>0</vt:i4>
      </vt:variant>
      <vt:variant>
        <vt:i4>5</vt:i4>
      </vt:variant>
      <vt:variant>
        <vt:lpwstr/>
      </vt:variant>
      <vt:variant>
        <vt:lpwstr>_Toc528577118</vt:lpwstr>
      </vt:variant>
      <vt:variant>
        <vt:i4>1441851</vt:i4>
      </vt:variant>
      <vt:variant>
        <vt:i4>374</vt:i4>
      </vt:variant>
      <vt:variant>
        <vt:i4>0</vt:i4>
      </vt:variant>
      <vt:variant>
        <vt:i4>5</vt:i4>
      </vt:variant>
      <vt:variant>
        <vt:lpwstr/>
      </vt:variant>
      <vt:variant>
        <vt:lpwstr>_Toc528577117</vt:lpwstr>
      </vt:variant>
      <vt:variant>
        <vt:i4>1441851</vt:i4>
      </vt:variant>
      <vt:variant>
        <vt:i4>368</vt:i4>
      </vt:variant>
      <vt:variant>
        <vt:i4>0</vt:i4>
      </vt:variant>
      <vt:variant>
        <vt:i4>5</vt:i4>
      </vt:variant>
      <vt:variant>
        <vt:lpwstr/>
      </vt:variant>
      <vt:variant>
        <vt:lpwstr>_Toc528577116</vt:lpwstr>
      </vt:variant>
      <vt:variant>
        <vt:i4>1441851</vt:i4>
      </vt:variant>
      <vt:variant>
        <vt:i4>362</vt:i4>
      </vt:variant>
      <vt:variant>
        <vt:i4>0</vt:i4>
      </vt:variant>
      <vt:variant>
        <vt:i4>5</vt:i4>
      </vt:variant>
      <vt:variant>
        <vt:lpwstr/>
      </vt:variant>
      <vt:variant>
        <vt:lpwstr>_Toc528577115</vt:lpwstr>
      </vt:variant>
      <vt:variant>
        <vt:i4>1441851</vt:i4>
      </vt:variant>
      <vt:variant>
        <vt:i4>356</vt:i4>
      </vt:variant>
      <vt:variant>
        <vt:i4>0</vt:i4>
      </vt:variant>
      <vt:variant>
        <vt:i4>5</vt:i4>
      </vt:variant>
      <vt:variant>
        <vt:lpwstr/>
      </vt:variant>
      <vt:variant>
        <vt:lpwstr>_Toc528577114</vt:lpwstr>
      </vt:variant>
      <vt:variant>
        <vt:i4>1441851</vt:i4>
      </vt:variant>
      <vt:variant>
        <vt:i4>350</vt:i4>
      </vt:variant>
      <vt:variant>
        <vt:i4>0</vt:i4>
      </vt:variant>
      <vt:variant>
        <vt:i4>5</vt:i4>
      </vt:variant>
      <vt:variant>
        <vt:lpwstr/>
      </vt:variant>
      <vt:variant>
        <vt:lpwstr>_Toc528577113</vt:lpwstr>
      </vt:variant>
      <vt:variant>
        <vt:i4>1441851</vt:i4>
      </vt:variant>
      <vt:variant>
        <vt:i4>344</vt:i4>
      </vt:variant>
      <vt:variant>
        <vt:i4>0</vt:i4>
      </vt:variant>
      <vt:variant>
        <vt:i4>5</vt:i4>
      </vt:variant>
      <vt:variant>
        <vt:lpwstr/>
      </vt:variant>
      <vt:variant>
        <vt:lpwstr>_Toc528577112</vt:lpwstr>
      </vt:variant>
      <vt:variant>
        <vt:i4>1441851</vt:i4>
      </vt:variant>
      <vt:variant>
        <vt:i4>338</vt:i4>
      </vt:variant>
      <vt:variant>
        <vt:i4>0</vt:i4>
      </vt:variant>
      <vt:variant>
        <vt:i4>5</vt:i4>
      </vt:variant>
      <vt:variant>
        <vt:lpwstr/>
      </vt:variant>
      <vt:variant>
        <vt:lpwstr>_Toc528577111</vt:lpwstr>
      </vt:variant>
      <vt:variant>
        <vt:i4>1507387</vt:i4>
      </vt:variant>
      <vt:variant>
        <vt:i4>332</vt:i4>
      </vt:variant>
      <vt:variant>
        <vt:i4>0</vt:i4>
      </vt:variant>
      <vt:variant>
        <vt:i4>5</vt:i4>
      </vt:variant>
      <vt:variant>
        <vt:lpwstr/>
      </vt:variant>
      <vt:variant>
        <vt:lpwstr>_Toc528577109</vt:lpwstr>
      </vt:variant>
      <vt:variant>
        <vt:i4>1507387</vt:i4>
      </vt:variant>
      <vt:variant>
        <vt:i4>326</vt:i4>
      </vt:variant>
      <vt:variant>
        <vt:i4>0</vt:i4>
      </vt:variant>
      <vt:variant>
        <vt:i4>5</vt:i4>
      </vt:variant>
      <vt:variant>
        <vt:lpwstr/>
      </vt:variant>
      <vt:variant>
        <vt:lpwstr>_Toc528577108</vt:lpwstr>
      </vt:variant>
      <vt:variant>
        <vt:i4>1507387</vt:i4>
      </vt:variant>
      <vt:variant>
        <vt:i4>320</vt:i4>
      </vt:variant>
      <vt:variant>
        <vt:i4>0</vt:i4>
      </vt:variant>
      <vt:variant>
        <vt:i4>5</vt:i4>
      </vt:variant>
      <vt:variant>
        <vt:lpwstr/>
      </vt:variant>
      <vt:variant>
        <vt:lpwstr>_Toc528577107</vt:lpwstr>
      </vt:variant>
      <vt:variant>
        <vt:i4>1507387</vt:i4>
      </vt:variant>
      <vt:variant>
        <vt:i4>314</vt:i4>
      </vt:variant>
      <vt:variant>
        <vt:i4>0</vt:i4>
      </vt:variant>
      <vt:variant>
        <vt:i4>5</vt:i4>
      </vt:variant>
      <vt:variant>
        <vt:lpwstr/>
      </vt:variant>
      <vt:variant>
        <vt:lpwstr>_Toc528577106</vt:lpwstr>
      </vt:variant>
      <vt:variant>
        <vt:i4>1507387</vt:i4>
      </vt:variant>
      <vt:variant>
        <vt:i4>308</vt:i4>
      </vt:variant>
      <vt:variant>
        <vt:i4>0</vt:i4>
      </vt:variant>
      <vt:variant>
        <vt:i4>5</vt:i4>
      </vt:variant>
      <vt:variant>
        <vt:lpwstr/>
      </vt:variant>
      <vt:variant>
        <vt:lpwstr>_Toc528577105</vt:lpwstr>
      </vt:variant>
      <vt:variant>
        <vt:i4>1507387</vt:i4>
      </vt:variant>
      <vt:variant>
        <vt:i4>302</vt:i4>
      </vt:variant>
      <vt:variant>
        <vt:i4>0</vt:i4>
      </vt:variant>
      <vt:variant>
        <vt:i4>5</vt:i4>
      </vt:variant>
      <vt:variant>
        <vt:lpwstr/>
      </vt:variant>
      <vt:variant>
        <vt:lpwstr>_Toc528577104</vt:lpwstr>
      </vt:variant>
      <vt:variant>
        <vt:i4>1507387</vt:i4>
      </vt:variant>
      <vt:variant>
        <vt:i4>296</vt:i4>
      </vt:variant>
      <vt:variant>
        <vt:i4>0</vt:i4>
      </vt:variant>
      <vt:variant>
        <vt:i4>5</vt:i4>
      </vt:variant>
      <vt:variant>
        <vt:lpwstr/>
      </vt:variant>
      <vt:variant>
        <vt:lpwstr>_Toc528577103</vt:lpwstr>
      </vt:variant>
      <vt:variant>
        <vt:i4>1507387</vt:i4>
      </vt:variant>
      <vt:variant>
        <vt:i4>290</vt:i4>
      </vt:variant>
      <vt:variant>
        <vt:i4>0</vt:i4>
      </vt:variant>
      <vt:variant>
        <vt:i4>5</vt:i4>
      </vt:variant>
      <vt:variant>
        <vt:lpwstr/>
      </vt:variant>
      <vt:variant>
        <vt:lpwstr>_Toc528577102</vt:lpwstr>
      </vt:variant>
      <vt:variant>
        <vt:i4>1507387</vt:i4>
      </vt:variant>
      <vt:variant>
        <vt:i4>284</vt:i4>
      </vt:variant>
      <vt:variant>
        <vt:i4>0</vt:i4>
      </vt:variant>
      <vt:variant>
        <vt:i4>5</vt:i4>
      </vt:variant>
      <vt:variant>
        <vt:lpwstr/>
      </vt:variant>
      <vt:variant>
        <vt:lpwstr>_Toc528577101</vt:lpwstr>
      </vt:variant>
      <vt:variant>
        <vt:i4>1507387</vt:i4>
      </vt:variant>
      <vt:variant>
        <vt:i4>278</vt:i4>
      </vt:variant>
      <vt:variant>
        <vt:i4>0</vt:i4>
      </vt:variant>
      <vt:variant>
        <vt:i4>5</vt:i4>
      </vt:variant>
      <vt:variant>
        <vt:lpwstr/>
      </vt:variant>
      <vt:variant>
        <vt:lpwstr>_Toc528577100</vt:lpwstr>
      </vt:variant>
      <vt:variant>
        <vt:i4>1966138</vt:i4>
      </vt:variant>
      <vt:variant>
        <vt:i4>272</vt:i4>
      </vt:variant>
      <vt:variant>
        <vt:i4>0</vt:i4>
      </vt:variant>
      <vt:variant>
        <vt:i4>5</vt:i4>
      </vt:variant>
      <vt:variant>
        <vt:lpwstr/>
      </vt:variant>
      <vt:variant>
        <vt:lpwstr>_Toc528577099</vt:lpwstr>
      </vt:variant>
      <vt:variant>
        <vt:i4>1966138</vt:i4>
      </vt:variant>
      <vt:variant>
        <vt:i4>266</vt:i4>
      </vt:variant>
      <vt:variant>
        <vt:i4>0</vt:i4>
      </vt:variant>
      <vt:variant>
        <vt:i4>5</vt:i4>
      </vt:variant>
      <vt:variant>
        <vt:lpwstr/>
      </vt:variant>
      <vt:variant>
        <vt:lpwstr>_Toc528577098</vt:lpwstr>
      </vt:variant>
      <vt:variant>
        <vt:i4>1966138</vt:i4>
      </vt:variant>
      <vt:variant>
        <vt:i4>260</vt:i4>
      </vt:variant>
      <vt:variant>
        <vt:i4>0</vt:i4>
      </vt:variant>
      <vt:variant>
        <vt:i4>5</vt:i4>
      </vt:variant>
      <vt:variant>
        <vt:lpwstr/>
      </vt:variant>
      <vt:variant>
        <vt:lpwstr>_Toc528577097</vt:lpwstr>
      </vt:variant>
      <vt:variant>
        <vt:i4>1966138</vt:i4>
      </vt:variant>
      <vt:variant>
        <vt:i4>254</vt:i4>
      </vt:variant>
      <vt:variant>
        <vt:i4>0</vt:i4>
      </vt:variant>
      <vt:variant>
        <vt:i4>5</vt:i4>
      </vt:variant>
      <vt:variant>
        <vt:lpwstr/>
      </vt:variant>
      <vt:variant>
        <vt:lpwstr>_Toc528577096</vt:lpwstr>
      </vt:variant>
      <vt:variant>
        <vt:i4>1966138</vt:i4>
      </vt:variant>
      <vt:variant>
        <vt:i4>248</vt:i4>
      </vt:variant>
      <vt:variant>
        <vt:i4>0</vt:i4>
      </vt:variant>
      <vt:variant>
        <vt:i4>5</vt:i4>
      </vt:variant>
      <vt:variant>
        <vt:lpwstr/>
      </vt:variant>
      <vt:variant>
        <vt:lpwstr>_Toc528577095</vt:lpwstr>
      </vt:variant>
      <vt:variant>
        <vt:i4>1966138</vt:i4>
      </vt:variant>
      <vt:variant>
        <vt:i4>242</vt:i4>
      </vt:variant>
      <vt:variant>
        <vt:i4>0</vt:i4>
      </vt:variant>
      <vt:variant>
        <vt:i4>5</vt:i4>
      </vt:variant>
      <vt:variant>
        <vt:lpwstr/>
      </vt:variant>
      <vt:variant>
        <vt:lpwstr>_Toc528577094</vt:lpwstr>
      </vt:variant>
      <vt:variant>
        <vt:i4>1966138</vt:i4>
      </vt:variant>
      <vt:variant>
        <vt:i4>236</vt:i4>
      </vt:variant>
      <vt:variant>
        <vt:i4>0</vt:i4>
      </vt:variant>
      <vt:variant>
        <vt:i4>5</vt:i4>
      </vt:variant>
      <vt:variant>
        <vt:lpwstr/>
      </vt:variant>
      <vt:variant>
        <vt:lpwstr>_Toc528577093</vt:lpwstr>
      </vt:variant>
      <vt:variant>
        <vt:i4>1966138</vt:i4>
      </vt:variant>
      <vt:variant>
        <vt:i4>230</vt:i4>
      </vt:variant>
      <vt:variant>
        <vt:i4>0</vt:i4>
      </vt:variant>
      <vt:variant>
        <vt:i4>5</vt:i4>
      </vt:variant>
      <vt:variant>
        <vt:lpwstr/>
      </vt:variant>
      <vt:variant>
        <vt:lpwstr>_Toc528577092</vt:lpwstr>
      </vt:variant>
      <vt:variant>
        <vt:i4>1966138</vt:i4>
      </vt:variant>
      <vt:variant>
        <vt:i4>224</vt:i4>
      </vt:variant>
      <vt:variant>
        <vt:i4>0</vt:i4>
      </vt:variant>
      <vt:variant>
        <vt:i4>5</vt:i4>
      </vt:variant>
      <vt:variant>
        <vt:lpwstr/>
      </vt:variant>
      <vt:variant>
        <vt:lpwstr>_Toc528577091</vt:lpwstr>
      </vt:variant>
      <vt:variant>
        <vt:i4>1966138</vt:i4>
      </vt:variant>
      <vt:variant>
        <vt:i4>218</vt:i4>
      </vt:variant>
      <vt:variant>
        <vt:i4>0</vt:i4>
      </vt:variant>
      <vt:variant>
        <vt:i4>5</vt:i4>
      </vt:variant>
      <vt:variant>
        <vt:lpwstr/>
      </vt:variant>
      <vt:variant>
        <vt:lpwstr>_Toc528577090</vt:lpwstr>
      </vt:variant>
      <vt:variant>
        <vt:i4>2031674</vt:i4>
      </vt:variant>
      <vt:variant>
        <vt:i4>212</vt:i4>
      </vt:variant>
      <vt:variant>
        <vt:i4>0</vt:i4>
      </vt:variant>
      <vt:variant>
        <vt:i4>5</vt:i4>
      </vt:variant>
      <vt:variant>
        <vt:lpwstr/>
      </vt:variant>
      <vt:variant>
        <vt:lpwstr>_Toc528577089</vt:lpwstr>
      </vt:variant>
      <vt:variant>
        <vt:i4>2031674</vt:i4>
      </vt:variant>
      <vt:variant>
        <vt:i4>206</vt:i4>
      </vt:variant>
      <vt:variant>
        <vt:i4>0</vt:i4>
      </vt:variant>
      <vt:variant>
        <vt:i4>5</vt:i4>
      </vt:variant>
      <vt:variant>
        <vt:lpwstr/>
      </vt:variant>
      <vt:variant>
        <vt:lpwstr>_Toc528577088</vt:lpwstr>
      </vt:variant>
      <vt:variant>
        <vt:i4>2031674</vt:i4>
      </vt:variant>
      <vt:variant>
        <vt:i4>200</vt:i4>
      </vt:variant>
      <vt:variant>
        <vt:i4>0</vt:i4>
      </vt:variant>
      <vt:variant>
        <vt:i4>5</vt:i4>
      </vt:variant>
      <vt:variant>
        <vt:lpwstr/>
      </vt:variant>
      <vt:variant>
        <vt:lpwstr>_Toc528577084</vt:lpwstr>
      </vt:variant>
      <vt:variant>
        <vt:i4>2031674</vt:i4>
      </vt:variant>
      <vt:variant>
        <vt:i4>194</vt:i4>
      </vt:variant>
      <vt:variant>
        <vt:i4>0</vt:i4>
      </vt:variant>
      <vt:variant>
        <vt:i4>5</vt:i4>
      </vt:variant>
      <vt:variant>
        <vt:lpwstr/>
      </vt:variant>
      <vt:variant>
        <vt:lpwstr>_Toc528577083</vt:lpwstr>
      </vt:variant>
      <vt:variant>
        <vt:i4>2031674</vt:i4>
      </vt:variant>
      <vt:variant>
        <vt:i4>188</vt:i4>
      </vt:variant>
      <vt:variant>
        <vt:i4>0</vt:i4>
      </vt:variant>
      <vt:variant>
        <vt:i4>5</vt:i4>
      </vt:variant>
      <vt:variant>
        <vt:lpwstr/>
      </vt:variant>
      <vt:variant>
        <vt:lpwstr>_Toc528577082</vt:lpwstr>
      </vt:variant>
      <vt:variant>
        <vt:i4>2031674</vt:i4>
      </vt:variant>
      <vt:variant>
        <vt:i4>182</vt:i4>
      </vt:variant>
      <vt:variant>
        <vt:i4>0</vt:i4>
      </vt:variant>
      <vt:variant>
        <vt:i4>5</vt:i4>
      </vt:variant>
      <vt:variant>
        <vt:lpwstr/>
      </vt:variant>
      <vt:variant>
        <vt:lpwstr>_Toc528577081</vt:lpwstr>
      </vt:variant>
      <vt:variant>
        <vt:i4>2031674</vt:i4>
      </vt:variant>
      <vt:variant>
        <vt:i4>176</vt:i4>
      </vt:variant>
      <vt:variant>
        <vt:i4>0</vt:i4>
      </vt:variant>
      <vt:variant>
        <vt:i4>5</vt:i4>
      </vt:variant>
      <vt:variant>
        <vt:lpwstr/>
      </vt:variant>
      <vt:variant>
        <vt:lpwstr>_Toc528577080</vt:lpwstr>
      </vt:variant>
      <vt:variant>
        <vt:i4>1048634</vt:i4>
      </vt:variant>
      <vt:variant>
        <vt:i4>170</vt:i4>
      </vt:variant>
      <vt:variant>
        <vt:i4>0</vt:i4>
      </vt:variant>
      <vt:variant>
        <vt:i4>5</vt:i4>
      </vt:variant>
      <vt:variant>
        <vt:lpwstr/>
      </vt:variant>
      <vt:variant>
        <vt:lpwstr>_Toc528577079</vt:lpwstr>
      </vt:variant>
      <vt:variant>
        <vt:i4>1048634</vt:i4>
      </vt:variant>
      <vt:variant>
        <vt:i4>164</vt:i4>
      </vt:variant>
      <vt:variant>
        <vt:i4>0</vt:i4>
      </vt:variant>
      <vt:variant>
        <vt:i4>5</vt:i4>
      </vt:variant>
      <vt:variant>
        <vt:lpwstr/>
      </vt:variant>
      <vt:variant>
        <vt:lpwstr>_Toc528577078</vt:lpwstr>
      </vt:variant>
      <vt:variant>
        <vt:i4>1048634</vt:i4>
      </vt:variant>
      <vt:variant>
        <vt:i4>158</vt:i4>
      </vt:variant>
      <vt:variant>
        <vt:i4>0</vt:i4>
      </vt:variant>
      <vt:variant>
        <vt:i4>5</vt:i4>
      </vt:variant>
      <vt:variant>
        <vt:lpwstr/>
      </vt:variant>
      <vt:variant>
        <vt:lpwstr>_Toc528577077</vt:lpwstr>
      </vt:variant>
      <vt:variant>
        <vt:i4>1048634</vt:i4>
      </vt:variant>
      <vt:variant>
        <vt:i4>152</vt:i4>
      </vt:variant>
      <vt:variant>
        <vt:i4>0</vt:i4>
      </vt:variant>
      <vt:variant>
        <vt:i4>5</vt:i4>
      </vt:variant>
      <vt:variant>
        <vt:lpwstr/>
      </vt:variant>
      <vt:variant>
        <vt:lpwstr>_Toc528577076</vt:lpwstr>
      </vt:variant>
      <vt:variant>
        <vt:i4>1048634</vt:i4>
      </vt:variant>
      <vt:variant>
        <vt:i4>146</vt:i4>
      </vt:variant>
      <vt:variant>
        <vt:i4>0</vt:i4>
      </vt:variant>
      <vt:variant>
        <vt:i4>5</vt:i4>
      </vt:variant>
      <vt:variant>
        <vt:lpwstr/>
      </vt:variant>
      <vt:variant>
        <vt:lpwstr>_Toc528577075</vt:lpwstr>
      </vt:variant>
      <vt:variant>
        <vt:i4>1048634</vt:i4>
      </vt:variant>
      <vt:variant>
        <vt:i4>140</vt:i4>
      </vt:variant>
      <vt:variant>
        <vt:i4>0</vt:i4>
      </vt:variant>
      <vt:variant>
        <vt:i4>5</vt:i4>
      </vt:variant>
      <vt:variant>
        <vt:lpwstr/>
      </vt:variant>
      <vt:variant>
        <vt:lpwstr>_Toc528577074</vt:lpwstr>
      </vt:variant>
      <vt:variant>
        <vt:i4>1048634</vt:i4>
      </vt:variant>
      <vt:variant>
        <vt:i4>134</vt:i4>
      </vt:variant>
      <vt:variant>
        <vt:i4>0</vt:i4>
      </vt:variant>
      <vt:variant>
        <vt:i4>5</vt:i4>
      </vt:variant>
      <vt:variant>
        <vt:lpwstr/>
      </vt:variant>
      <vt:variant>
        <vt:lpwstr>_Toc528577073</vt:lpwstr>
      </vt:variant>
      <vt:variant>
        <vt:i4>1048634</vt:i4>
      </vt:variant>
      <vt:variant>
        <vt:i4>128</vt:i4>
      </vt:variant>
      <vt:variant>
        <vt:i4>0</vt:i4>
      </vt:variant>
      <vt:variant>
        <vt:i4>5</vt:i4>
      </vt:variant>
      <vt:variant>
        <vt:lpwstr/>
      </vt:variant>
      <vt:variant>
        <vt:lpwstr>_Toc528577072</vt:lpwstr>
      </vt:variant>
      <vt:variant>
        <vt:i4>1048634</vt:i4>
      </vt:variant>
      <vt:variant>
        <vt:i4>122</vt:i4>
      </vt:variant>
      <vt:variant>
        <vt:i4>0</vt:i4>
      </vt:variant>
      <vt:variant>
        <vt:i4>5</vt:i4>
      </vt:variant>
      <vt:variant>
        <vt:lpwstr/>
      </vt:variant>
      <vt:variant>
        <vt:lpwstr>_Toc528577071</vt:lpwstr>
      </vt:variant>
      <vt:variant>
        <vt:i4>1048634</vt:i4>
      </vt:variant>
      <vt:variant>
        <vt:i4>116</vt:i4>
      </vt:variant>
      <vt:variant>
        <vt:i4>0</vt:i4>
      </vt:variant>
      <vt:variant>
        <vt:i4>5</vt:i4>
      </vt:variant>
      <vt:variant>
        <vt:lpwstr/>
      </vt:variant>
      <vt:variant>
        <vt:lpwstr>_Toc528577070</vt:lpwstr>
      </vt:variant>
      <vt:variant>
        <vt:i4>1114170</vt:i4>
      </vt:variant>
      <vt:variant>
        <vt:i4>110</vt:i4>
      </vt:variant>
      <vt:variant>
        <vt:i4>0</vt:i4>
      </vt:variant>
      <vt:variant>
        <vt:i4>5</vt:i4>
      </vt:variant>
      <vt:variant>
        <vt:lpwstr/>
      </vt:variant>
      <vt:variant>
        <vt:lpwstr>_Toc528577069</vt:lpwstr>
      </vt:variant>
      <vt:variant>
        <vt:i4>1114170</vt:i4>
      </vt:variant>
      <vt:variant>
        <vt:i4>104</vt:i4>
      </vt:variant>
      <vt:variant>
        <vt:i4>0</vt:i4>
      </vt:variant>
      <vt:variant>
        <vt:i4>5</vt:i4>
      </vt:variant>
      <vt:variant>
        <vt:lpwstr/>
      </vt:variant>
      <vt:variant>
        <vt:lpwstr>_Toc528577068</vt:lpwstr>
      </vt:variant>
      <vt:variant>
        <vt:i4>1114170</vt:i4>
      </vt:variant>
      <vt:variant>
        <vt:i4>98</vt:i4>
      </vt:variant>
      <vt:variant>
        <vt:i4>0</vt:i4>
      </vt:variant>
      <vt:variant>
        <vt:i4>5</vt:i4>
      </vt:variant>
      <vt:variant>
        <vt:lpwstr/>
      </vt:variant>
      <vt:variant>
        <vt:lpwstr>_Toc528577067</vt:lpwstr>
      </vt:variant>
      <vt:variant>
        <vt:i4>1114170</vt:i4>
      </vt:variant>
      <vt:variant>
        <vt:i4>92</vt:i4>
      </vt:variant>
      <vt:variant>
        <vt:i4>0</vt:i4>
      </vt:variant>
      <vt:variant>
        <vt:i4>5</vt:i4>
      </vt:variant>
      <vt:variant>
        <vt:lpwstr/>
      </vt:variant>
      <vt:variant>
        <vt:lpwstr>_Toc528577066</vt:lpwstr>
      </vt:variant>
      <vt:variant>
        <vt:i4>1114170</vt:i4>
      </vt:variant>
      <vt:variant>
        <vt:i4>86</vt:i4>
      </vt:variant>
      <vt:variant>
        <vt:i4>0</vt:i4>
      </vt:variant>
      <vt:variant>
        <vt:i4>5</vt:i4>
      </vt:variant>
      <vt:variant>
        <vt:lpwstr/>
      </vt:variant>
      <vt:variant>
        <vt:lpwstr>_Toc528577065</vt:lpwstr>
      </vt:variant>
      <vt:variant>
        <vt:i4>1114170</vt:i4>
      </vt:variant>
      <vt:variant>
        <vt:i4>80</vt:i4>
      </vt:variant>
      <vt:variant>
        <vt:i4>0</vt:i4>
      </vt:variant>
      <vt:variant>
        <vt:i4>5</vt:i4>
      </vt:variant>
      <vt:variant>
        <vt:lpwstr/>
      </vt:variant>
      <vt:variant>
        <vt:lpwstr>_Toc528577064</vt:lpwstr>
      </vt:variant>
      <vt:variant>
        <vt:i4>1114170</vt:i4>
      </vt:variant>
      <vt:variant>
        <vt:i4>74</vt:i4>
      </vt:variant>
      <vt:variant>
        <vt:i4>0</vt:i4>
      </vt:variant>
      <vt:variant>
        <vt:i4>5</vt:i4>
      </vt:variant>
      <vt:variant>
        <vt:lpwstr/>
      </vt:variant>
      <vt:variant>
        <vt:lpwstr>_Toc528577063</vt:lpwstr>
      </vt:variant>
      <vt:variant>
        <vt:i4>1114170</vt:i4>
      </vt:variant>
      <vt:variant>
        <vt:i4>68</vt:i4>
      </vt:variant>
      <vt:variant>
        <vt:i4>0</vt:i4>
      </vt:variant>
      <vt:variant>
        <vt:i4>5</vt:i4>
      </vt:variant>
      <vt:variant>
        <vt:lpwstr/>
      </vt:variant>
      <vt:variant>
        <vt:lpwstr>_Toc528577062</vt:lpwstr>
      </vt:variant>
      <vt:variant>
        <vt:i4>1114170</vt:i4>
      </vt:variant>
      <vt:variant>
        <vt:i4>62</vt:i4>
      </vt:variant>
      <vt:variant>
        <vt:i4>0</vt:i4>
      </vt:variant>
      <vt:variant>
        <vt:i4>5</vt:i4>
      </vt:variant>
      <vt:variant>
        <vt:lpwstr/>
      </vt:variant>
      <vt:variant>
        <vt:lpwstr>_Toc528577061</vt:lpwstr>
      </vt:variant>
      <vt:variant>
        <vt:i4>1114170</vt:i4>
      </vt:variant>
      <vt:variant>
        <vt:i4>56</vt:i4>
      </vt:variant>
      <vt:variant>
        <vt:i4>0</vt:i4>
      </vt:variant>
      <vt:variant>
        <vt:i4>5</vt:i4>
      </vt:variant>
      <vt:variant>
        <vt:lpwstr/>
      </vt:variant>
      <vt:variant>
        <vt:lpwstr>_Toc528577060</vt:lpwstr>
      </vt:variant>
      <vt:variant>
        <vt:i4>1179706</vt:i4>
      </vt:variant>
      <vt:variant>
        <vt:i4>50</vt:i4>
      </vt:variant>
      <vt:variant>
        <vt:i4>0</vt:i4>
      </vt:variant>
      <vt:variant>
        <vt:i4>5</vt:i4>
      </vt:variant>
      <vt:variant>
        <vt:lpwstr/>
      </vt:variant>
      <vt:variant>
        <vt:lpwstr>_Toc528577059</vt:lpwstr>
      </vt:variant>
      <vt:variant>
        <vt:i4>1179706</vt:i4>
      </vt:variant>
      <vt:variant>
        <vt:i4>44</vt:i4>
      </vt:variant>
      <vt:variant>
        <vt:i4>0</vt:i4>
      </vt:variant>
      <vt:variant>
        <vt:i4>5</vt:i4>
      </vt:variant>
      <vt:variant>
        <vt:lpwstr/>
      </vt:variant>
      <vt:variant>
        <vt:lpwstr>_Toc528577058</vt:lpwstr>
      </vt:variant>
      <vt:variant>
        <vt:i4>1179706</vt:i4>
      </vt:variant>
      <vt:variant>
        <vt:i4>38</vt:i4>
      </vt:variant>
      <vt:variant>
        <vt:i4>0</vt:i4>
      </vt:variant>
      <vt:variant>
        <vt:i4>5</vt:i4>
      </vt:variant>
      <vt:variant>
        <vt:lpwstr/>
      </vt:variant>
      <vt:variant>
        <vt:lpwstr>_Toc528577057</vt:lpwstr>
      </vt:variant>
      <vt:variant>
        <vt:i4>1179706</vt:i4>
      </vt:variant>
      <vt:variant>
        <vt:i4>32</vt:i4>
      </vt:variant>
      <vt:variant>
        <vt:i4>0</vt:i4>
      </vt:variant>
      <vt:variant>
        <vt:i4>5</vt:i4>
      </vt:variant>
      <vt:variant>
        <vt:lpwstr/>
      </vt:variant>
      <vt:variant>
        <vt:lpwstr>_Toc528577056</vt:lpwstr>
      </vt:variant>
      <vt:variant>
        <vt:i4>1179706</vt:i4>
      </vt:variant>
      <vt:variant>
        <vt:i4>26</vt:i4>
      </vt:variant>
      <vt:variant>
        <vt:i4>0</vt:i4>
      </vt:variant>
      <vt:variant>
        <vt:i4>5</vt:i4>
      </vt:variant>
      <vt:variant>
        <vt:lpwstr/>
      </vt:variant>
      <vt:variant>
        <vt:lpwstr>_Toc528577055</vt:lpwstr>
      </vt:variant>
      <vt:variant>
        <vt:i4>1179706</vt:i4>
      </vt:variant>
      <vt:variant>
        <vt:i4>20</vt:i4>
      </vt:variant>
      <vt:variant>
        <vt:i4>0</vt:i4>
      </vt:variant>
      <vt:variant>
        <vt:i4>5</vt:i4>
      </vt:variant>
      <vt:variant>
        <vt:lpwstr/>
      </vt:variant>
      <vt:variant>
        <vt:lpwstr>_Toc528577054</vt:lpwstr>
      </vt:variant>
      <vt:variant>
        <vt:i4>1179706</vt:i4>
      </vt:variant>
      <vt:variant>
        <vt:i4>14</vt:i4>
      </vt:variant>
      <vt:variant>
        <vt:i4>0</vt:i4>
      </vt:variant>
      <vt:variant>
        <vt:i4>5</vt:i4>
      </vt:variant>
      <vt:variant>
        <vt:lpwstr/>
      </vt:variant>
      <vt:variant>
        <vt:lpwstr>_Toc528577053</vt:lpwstr>
      </vt:variant>
      <vt:variant>
        <vt:i4>1179706</vt:i4>
      </vt:variant>
      <vt:variant>
        <vt:i4>8</vt:i4>
      </vt:variant>
      <vt:variant>
        <vt:i4>0</vt:i4>
      </vt:variant>
      <vt:variant>
        <vt:i4>5</vt:i4>
      </vt:variant>
      <vt:variant>
        <vt:lpwstr/>
      </vt:variant>
      <vt:variant>
        <vt:lpwstr>_Toc528577052</vt:lpwstr>
      </vt:variant>
      <vt:variant>
        <vt:i4>1245242</vt:i4>
      </vt:variant>
      <vt:variant>
        <vt:i4>2</vt:i4>
      </vt:variant>
      <vt:variant>
        <vt:i4>0</vt:i4>
      </vt:variant>
      <vt:variant>
        <vt:i4>5</vt:i4>
      </vt:variant>
      <vt:variant>
        <vt:lpwstr/>
      </vt:variant>
      <vt:variant>
        <vt:lpwstr>_Toc528577046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28</cp:revision>
  <cp:lastPrinted>2018-12-29T01:17:00Z</cp:lastPrinted>
  <dcterms:created xsi:type="dcterms:W3CDTF">2022-04-26T01:14:00Z</dcterms:created>
  <dcterms:modified xsi:type="dcterms:W3CDTF">2022-04-28T09:42:00Z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