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kinsoku/>
        <w:wordWrap/>
        <w:overflowPunct/>
        <w:topLinePunct w:val="0"/>
        <w:bidi w:val="0"/>
        <w:adjustRightInd/>
        <w:snapToGrid/>
        <w:spacing w:before="0" w:beforeLines="0" w:after="0" w:afterLines="0" w:line="360" w:lineRule="auto"/>
        <w:ind w:left="0"/>
        <w:textAlignment w:val="auto"/>
        <w:rPr>
          <w:rFonts w:hint="eastAsia" w:ascii="黑体" w:hAnsi="黑体" w:eastAsia="黑体" w:cs="黑体"/>
          <w:kern w:val="2"/>
          <w:sz w:val="32"/>
          <w:szCs w:val="32"/>
          <w:lang w:val="en-US" w:eastAsia="zh-CN" w:bidi="ar-SA"/>
        </w:rPr>
      </w:pPr>
      <w:bookmarkStart w:id="0" w:name="SectionMark4"/>
      <w:r>
        <w:rPr>
          <w:rFonts w:hint="eastAsia" w:ascii="黑体" w:hAnsi="黑体" w:eastAsia="黑体" w:cs="黑体"/>
          <w:color w:val="auto"/>
          <w:kern w:val="2"/>
          <w:sz w:val="32"/>
          <w:szCs w:val="32"/>
          <w:lang w:val="en-US" w:eastAsia="zh-CN" w:bidi="ar-SA"/>
        </w:rPr>
        <w:t>宜昌松材线虫病综合防治技术规</w:t>
      </w:r>
      <w:r>
        <w:rPr>
          <w:rFonts w:hint="eastAsia" w:hAnsi="黑体" w:cs="黑体"/>
          <w:color w:val="auto"/>
          <w:kern w:val="2"/>
          <w:sz w:val="32"/>
          <w:szCs w:val="32"/>
          <w:lang w:val="en-US" w:eastAsia="zh-CN" w:bidi="ar-SA"/>
        </w:rPr>
        <w:t>范</w:t>
      </w:r>
      <w:bookmarkStart w:id="27" w:name="_GoBack"/>
      <w:bookmarkEnd w:id="27"/>
    </w:p>
    <w:p>
      <w:pPr>
        <w:pStyle w:val="18"/>
        <w:keepNext w:val="0"/>
        <w:keepLines w:val="0"/>
        <w:pageBreakBefore w:val="0"/>
        <w:kinsoku/>
        <w:wordWrap/>
        <w:overflowPunct/>
        <w:topLinePunct w:val="0"/>
        <w:bidi w:val="0"/>
        <w:adjustRightInd/>
        <w:snapToGrid/>
        <w:spacing w:before="0" w:beforeLines="0" w:after="0" w:afterLines="0" w:line="360" w:lineRule="auto"/>
        <w:ind w:lef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范围</w:t>
      </w:r>
    </w:p>
    <w:p>
      <w:pPr>
        <w:keepNext w:val="0"/>
        <w:keepLines w:val="0"/>
        <w:pageBreakBefore w:val="0"/>
        <w:kinsoku/>
        <w:wordWrap/>
        <w:overflowPunct/>
        <w:topLinePunct w:val="0"/>
        <w:bidi w:val="0"/>
        <w:adjustRightInd/>
        <w:snapToGrid/>
        <w:spacing w:beforeLines="0" w:afterLines="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本标准规定了</w:t>
      </w:r>
      <w:r>
        <w:rPr>
          <w:rFonts w:hint="eastAsia" w:ascii="宋体" w:hAnsi="宋体" w:eastAsia="宋体" w:cs="宋体"/>
          <w:sz w:val="21"/>
          <w:szCs w:val="21"/>
          <w:lang w:eastAsia="zh-CN"/>
        </w:rPr>
        <w:t>松材线虫病</w:t>
      </w:r>
      <w:r>
        <w:rPr>
          <w:rFonts w:hint="eastAsia" w:ascii="宋体" w:hAnsi="宋体" w:cs="宋体"/>
          <w:sz w:val="21"/>
          <w:szCs w:val="21"/>
          <w:lang w:eastAsia="zh-CN"/>
        </w:rPr>
        <w:t>综合</w:t>
      </w:r>
      <w:r>
        <w:rPr>
          <w:rFonts w:hint="eastAsia" w:ascii="宋体" w:hAnsi="宋体" w:eastAsia="宋体" w:cs="宋体"/>
          <w:sz w:val="21"/>
          <w:szCs w:val="21"/>
          <w:lang w:eastAsia="zh-CN"/>
        </w:rPr>
        <w:t>防治中</w:t>
      </w:r>
      <w:r>
        <w:rPr>
          <w:rFonts w:hint="eastAsia" w:ascii="宋体" w:hAnsi="宋体" w:cs="宋体"/>
          <w:sz w:val="21"/>
          <w:szCs w:val="21"/>
          <w:lang w:eastAsia="zh-CN"/>
        </w:rPr>
        <w:t>分区施策、</w:t>
      </w:r>
      <w:r>
        <w:rPr>
          <w:rFonts w:hint="eastAsia" w:ascii="宋体" w:hAnsi="宋体" w:eastAsia="宋体" w:cs="宋体"/>
          <w:sz w:val="21"/>
          <w:szCs w:val="21"/>
          <w:lang w:eastAsia="zh-CN"/>
        </w:rPr>
        <w:t>疫情监测、</w:t>
      </w:r>
      <w:r>
        <w:rPr>
          <w:rFonts w:hint="eastAsia" w:ascii="宋体" w:hAnsi="宋体" w:cs="宋体"/>
          <w:sz w:val="21"/>
          <w:szCs w:val="21"/>
          <w:lang w:eastAsia="zh-CN"/>
        </w:rPr>
        <w:t>疫情确认、疫情报告、疫情防治、防治成效评价、防治档案管理</w:t>
      </w:r>
      <w:r>
        <w:rPr>
          <w:rFonts w:hint="eastAsia" w:ascii="宋体" w:hAnsi="宋体" w:eastAsia="宋体" w:cs="宋体"/>
          <w:sz w:val="21"/>
          <w:szCs w:val="21"/>
        </w:rPr>
        <w:t>等项技术要求。本标准适用于</w:t>
      </w:r>
      <w:r>
        <w:rPr>
          <w:rFonts w:hint="eastAsia" w:ascii="宋体" w:hAnsi="宋体" w:eastAsia="宋体" w:cs="宋体"/>
          <w:sz w:val="21"/>
          <w:szCs w:val="21"/>
          <w:lang w:eastAsia="zh-CN"/>
        </w:rPr>
        <w:t>宜昌市</w:t>
      </w:r>
      <w:r>
        <w:rPr>
          <w:rFonts w:hint="eastAsia" w:ascii="宋体" w:hAnsi="宋体" w:eastAsia="宋体" w:cs="宋体"/>
          <w:sz w:val="21"/>
          <w:szCs w:val="21"/>
          <w:lang w:val="en-US" w:eastAsia="zh-CN"/>
        </w:rPr>
        <w:t>松材线虫病的综合防治</w:t>
      </w:r>
      <w:r>
        <w:rPr>
          <w:rFonts w:hint="eastAsia" w:ascii="宋体" w:hAnsi="宋体" w:eastAsia="宋体" w:cs="宋体"/>
          <w:sz w:val="21"/>
          <w:szCs w:val="21"/>
        </w:rPr>
        <w:t>。</w:t>
      </w:r>
    </w:p>
    <w:p>
      <w:pPr>
        <w:pStyle w:val="18"/>
        <w:keepNext w:val="0"/>
        <w:keepLines w:val="0"/>
        <w:pageBreakBefore w:val="0"/>
        <w:kinsoku/>
        <w:wordWrap/>
        <w:overflowPunct/>
        <w:topLinePunct w:val="0"/>
        <w:bidi w:val="0"/>
        <w:adjustRightInd/>
        <w:snapToGrid/>
        <w:spacing w:before="0" w:beforeLines="0" w:after="0" w:afterLines="0" w:line="360" w:lineRule="auto"/>
        <w:ind w:lef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规范性引用文件</w:t>
      </w:r>
    </w:p>
    <w:p>
      <w:pPr>
        <w:pStyle w:val="17"/>
        <w:keepNext w:val="0"/>
        <w:keepLines w:val="0"/>
        <w:pageBreakBefore w:val="0"/>
        <w:kinsoku/>
        <w:wordWrap/>
        <w:overflowPunct/>
        <w:topLinePunct w:val="0"/>
        <w:bidi w:val="0"/>
        <w:adjustRightInd/>
        <w:snapToGrid/>
        <w:spacing w:beforeLines="0" w:afterLines="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pStyle w:val="17"/>
        <w:keepNext w:val="0"/>
        <w:keepLines w:val="0"/>
        <w:pageBreakBefore w:val="0"/>
        <w:kinsoku/>
        <w:wordWrap/>
        <w:overflowPunct/>
        <w:topLinePunct w:val="0"/>
        <w:bidi w:val="0"/>
        <w:adjustRightInd/>
        <w:snapToGrid/>
        <w:spacing w:beforeLines="0" w:afterLines="0" w:line="360" w:lineRule="auto"/>
        <w:ind w:left="0" w:leftChars="0" w:firstLine="420" w:firstLineChars="200"/>
        <w:textAlignment w:val="auto"/>
        <w:rPr>
          <w:rFonts w:hint="eastAsia" w:hAnsi="宋体" w:cs="宋体"/>
          <w:sz w:val="21"/>
          <w:szCs w:val="21"/>
          <w:lang w:val="en-US" w:eastAsia="zh-CN"/>
        </w:rPr>
      </w:pPr>
      <w:r>
        <w:rPr>
          <w:rFonts w:hint="eastAsia" w:hAnsi="宋体" w:cs="宋体"/>
          <w:sz w:val="21"/>
          <w:szCs w:val="21"/>
          <w:lang w:val="en-US" w:eastAsia="zh-CN"/>
        </w:rPr>
        <w:t>GB/T 23476—2009  松材线虫病检疫技术规程</w:t>
      </w:r>
    </w:p>
    <w:p>
      <w:pPr>
        <w:pStyle w:val="17"/>
        <w:keepNext w:val="0"/>
        <w:keepLines w:val="0"/>
        <w:pageBreakBefore w:val="0"/>
        <w:kinsoku/>
        <w:wordWrap/>
        <w:overflowPunct/>
        <w:topLinePunct w:val="0"/>
        <w:bidi w:val="0"/>
        <w:adjustRightInd/>
        <w:snapToGrid/>
        <w:spacing w:beforeLines="0" w:afterLines="0" w:line="360" w:lineRule="auto"/>
        <w:ind w:left="0" w:leftChars="0" w:firstLine="420" w:firstLineChars="200"/>
        <w:textAlignment w:val="auto"/>
        <w:rPr>
          <w:rFonts w:hint="eastAsia" w:hAnsi="宋体" w:cs="宋体"/>
          <w:sz w:val="21"/>
          <w:szCs w:val="21"/>
          <w:lang w:val="en-US" w:eastAsia="zh-CN"/>
        </w:rPr>
      </w:pPr>
      <w:r>
        <w:rPr>
          <w:rFonts w:hint="eastAsia" w:hAnsi="宋体" w:cs="宋体"/>
          <w:sz w:val="21"/>
          <w:szCs w:val="21"/>
          <w:lang w:val="en-US" w:eastAsia="zh-CN"/>
        </w:rPr>
        <w:t>GB/T 23478—2009  松材线虫普查监测技术规程</w:t>
      </w:r>
    </w:p>
    <w:p>
      <w:pPr>
        <w:pStyle w:val="17"/>
        <w:keepNext w:val="0"/>
        <w:keepLines w:val="0"/>
        <w:pageBreakBefore w:val="0"/>
        <w:kinsoku/>
        <w:wordWrap/>
        <w:overflowPunct/>
        <w:topLinePunct w:val="0"/>
        <w:bidi w:val="0"/>
        <w:adjustRightInd/>
        <w:snapToGrid/>
        <w:spacing w:beforeLines="0" w:afterLines="0" w:line="360" w:lineRule="auto"/>
        <w:ind w:left="0" w:leftChars="0" w:firstLine="420" w:firstLineChars="200"/>
        <w:textAlignment w:val="auto"/>
        <w:rPr>
          <w:rFonts w:hint="eastAsia" w:hAnsi="宋体" w:cs="宋体"/>
          <w:sz w:val="21"/>
          <w:szCs w:val="21"/>
          <w:lang w:val="en-US" w:eastAsia="zh-CN"/>
        </w:rPr>
      </w:pPr>
      <w:r>
        <w:rPr>
          <w:rFonts w:hint="eastAsia" w:hAnsi="宋体" w:cs="宋体"/>
          <w:sz w:val="21"/>
          <w:szCs w:val="21"/>
          <w:lang w:val="en-US" w:eastAsia="zh-CN"/>
        </w:rPr>
        <w:t>LY/T 1866—2009  松褐天牛防治技术规范</w:t>
      </w:r>
    </w:p>
    <w:p>
      <w:pPr>
        <w:pStyle w:val="17"/>
        <w:keepNext w:val="0"/>
        <w:keepLines w:val="0"/>
        <w:pageBreakBefore w:val="0"/>
        <w:kinsoku/>
        <w:wordWrap/>
        <w:overflowPunct/>
        <w:topLinePunct w:val="0"/>
        <w:bidi w:val="0"/>
        <w:adjustRightInd/>
        <w:snapToGrid/>
        <w:spacing w:beforeLines="0" w:afterLines="0" w:line="360" w:lineRule="auto"/>
        <w:ind w:left="0" w:leftChars="0" w:firstLine="420" w:firstLineChars="200"/>
        <w:textAlignment w:val="auto"/>
        <w:rPr>
          <w:rFonts w:hint="eastAsia" w:hAnsi="宋体" w:cs="宋体"/>
          <w:sz w:val="21"/>
          <w:szCs w:val="21"/>
          <w:lang w:val="en-US" w:eastAsia="zh-CN"/>
        </w:rPr>
      </w:pPr>
      <w:r>
        <w:rPr>
          <w:rFonts w:hint="eastAsia" w:hAnsi="宋体" w:cs="宋体"/>
          <w:sz w:val="21"/>
          <w:szCs w:val="21"/>
          <w:lang w:val="en-US" w:eastAsia="zh-CN"/>
        </w:rPr>
        <w:t>LY/T 1867—2009  松褐天牛引诱剂使用技术规程</w:t>
      </w:r>
    </w:p>
    <w:p>
      <w:pPr>
        <w:pStyle w:val="17"/>
        <w:keepNext w:val="0"/>
        <w:keepLines w:val="0"/>
        <w:pageBreakBefore w:val="0"/>
        <w:kinsoku/>
        <w:wordWrap/>
        <w:overflowPunct/>
        <w:topLinePunct w:val="0"/>
        <w:bidi w:val="0"/>
        <w:adjustRightInd/>
        <w:snapToGrid/>
        <w:spacing w:beforeLines="0" w:afterLines="0" w:line="360" w:lineRule="auto"/>
        <w:ind w:left="0" w:leftChars="0" w:firstLine="420" w:firstLineChars="200"/>
        <w:textAlignment w:val="auto"/>
        <w:rPr>
          <w:rFonts w:hint="default" w:hAnsi="宋体" w:cs="宋体"/>
          <w:sz w:val="21"/>
          <w:szCs w:val="21"/>
          <w:lang w:val="en-US" w:eastAsia="zh-CN"/>
        </w:rPr>
      </w:pPr>
      <w:r>
        <w:rPr>
          <w:rFonts w:hint="eastAsia" w:hAnsi="宋体" w:cs="宋体"/>
          <w:sz w:val="21"/>
          <w:szCs w:val="21"/>
          <w:lang w:val="en-US" w:eastAsia="zh-CN"/>
        </w:rPr>
        <w:t>DB42/T 1241—2017  松褐天牛无公害防治技术规程</w:t>
      </w:r>
    </w:p>
    <w:p>
      <w:pPr>
        <w:keepNext w:val="0"/>
        <w:keepLines w:val="0"/>
        <w:pageBreakBefore w:val="0"/>
        <w:kinsoku/>
        <w:wordWrap/>
        <w:overflowPunct/>
        <w:topLinePunct w:val="0"/>
        <w:bidi w:val="0"/>
        <w:adjustRightInd/>
        <w:snapToGrid/>
        <w:spacing w:beforeLines="0" w:afterLines="0" w:line="36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术语与定义</w:t>
      </w:r>
    </w:p>
    <w:p>
      <w:pPr>
        <w:keepNext w:val="0"/>
        <w:keepLines w:val="0"/>
        <w:pageBreakBefore w:val="0"/>
        <w:kinsoku/>
        <w:wordWrap/>
        <w:overflowPunct/>
        <w:topLinePunct w:val="0"/>
        <w:bidi w:val="0"/>
        <w:adjustRightInd/>
        <w:snapToGrid/>
        <w:spacing w:beforeLines="0" w:afterLines="0" w:line="360" w:lineRule="auto"/>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下列术语和定义适用于本标准。</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松材线虫  </w:t>
      </w:r>
      <w:r>
        <w:rPr>
          <w:rFonts w:hint="eastAsia" w:ascii="宋体" w:hAnsi="宋体" w:cs="宋体"/>
          <w:i/>
          <w:iCs/>
          <w:sz w:val="21"/>
          <w:szCs w:val="21"/>
          <w:lang w:val="en-US" w:eastAsia="zh-CN"/>
        </w:rPr>
        <w:t>Bursaphelenchus xylophilus</w:t>
      </w:r>
      <w:r>
        <w:rPr>
          <w:rFonts w:hint="eastAsia" w:ascii="宋体" w:hAnsi="宋体" w:cs="宋体"/>
          <w:i w:val="0"/>
          <w:iCs w:val="0"/>
          <w:sz w:val="21"/>
          <w:szCs w:val="21"/>
          <w:lang w:val="en-US" w:eastAsia="zh-CN"/>
        </w:rPr>
        <w:t>(</w:t>
      </w:r>
      <w:r>
        <w:rPr>
          <w:rFonts w:hint="eastAsia" w:ascii="宋体" w:hAnsi="宋体" w:cs="宋体"/>
          <w:i/>
          <w:iCs/>
          <w:sz w:val="21"/>
          <w:szCs w:val="21"/>
          <w:lang w:val="en-US" w:eastAsia="zh-CN"/>
        </w:rPr>
        <w:t>S</w:t>
      </w:r>
      <w:r>
        <w:rPr>
          <w:rFonts w:hint="eastAsia" w:ascii="宋体" w:hAnsi="宋体" w:cs="宋体"/>
          <w:i w:val="0"/>
          <w:iCs w:val="0"/>
          <w:sz w:val="21"/>
          <w:szCs w:val="21"/>
          <w:lang w:val="en-US" w:eastAsia="zh-CN"/>
        </w:rPr>
        <w:t>teiner et</w:t>
      </w:r>
      <w:r>
        <w:rPr>
          <w:rFonts w:hint="eastAsia" w:ascii="宋体" w:hAnsi="宋体" w:cs="宋体"/>
          <w:i/>
          <w:iCs/>
          <w:sz w:val="21"/>
          <w:szCs w:val="21"/>
          <w:lang w:val="en-US" w:eastAsia="zh-CN"/>
        </w:rPr>
        <w:t xml:space="preserve"> </w:t>
      </w:r>
      <w:r>
        <w:rPr>
          <w:rFonts w:hint="eastAsia" w:ascii="宋体" w:hAnsi="宋体" w:cs="宋体"/>
          <w:i w:val="0"/>
          <w:iCs w:val="0"/>
          <w:sz w:val="21"/>
          <w:szCs w:val="21"/>
          <w:lang w:val="en-US" w:eastAsia="zh-CN"/>
        </w:rPr>
        <w:t>Buhrer) Nickle</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default" w:ascii="宋体" w:hAnsi="宋体" w:cs="宋体"/>
          <w:sz w:val="21"/>
          <w:szCs w:val="21"/>
          <w:lang w:val="en-US" w:eastAsia="zh-CN"/>
        </w:rPr>
      </w:pPr>
      <w:r>
        <w:rPr>
          <w:rFonts w:hint="eastAsia" w:ascii="宋体" w:hAnsi="宋体" w:cs="宋体"/>
          <w:sz w:val="21"/>
          <w:szCs w:val="21"/>
          <w:lang w:val="en-US" w:eastAsia="zh-CN"/>
        </w:rPr>
        <w:t>一种无脊椎动物，属于线虫门</w:t>
      </w:r>
      <w:r>
        <w:rPr>
          <w:rFonts w:hint="eastAsia" w:ascii="宋体" w:hAnsi="宋体" w:cs="宋体"/>
          <w:i w:val="0"/>
          <w:iCs w:val="0"/>
          <w:sz w:val="21"/>
          <w:szCs w:val="21"/>
          <w:lang w:val="en-US" w:eastAsia="zh-CN"/>
        </w:rPr>
        <w:t>（Nemata）</w:t>
      </w:r>
      <w:r>
        <w:rPr>
          <w:rFonts w:hint="eastAsia" w:ascii="宋体" w:hAnsi="宋体" w:cs="宋体"/>
          <w:sz w:val="21"/>
          <w:szCs w:val="21"/>
          <w:lang w:val="en-US" w:eastAsia="zh-CN"/>
        </w:rPr>
        <w:t>、侧尾腺口纲</w:t>
      </w:r>
      <w:r>
        <w:rPr>
          <w:rFonts w:hint="eastAsia" w:ascii="宋体" w:hAnsi="宋体" w:cs="宋体"/>
          <w:i w:val="0"/>
          <w:iCs w:val="0"/>
          <w:sz w:val="21"/>
          <w:szCs w:val="21"/>
          <w:lang w:val="en-US" w:eastAsia="zh-CN"/>
        </w:rPr>
        <w:t>(Secernentea)</w:t>
      </w:r>
      <w:r>
        <w:rPr>
          <w:rFonts w:hint="eastAsia" w:ascii="宋体" w:hAnsi="宋体" w:cs="宋体"/>
          <w:sz w:val="21"/>
          <w:szCs w:val="21"/>
          <w:lang w:val="en-US" w:eastAsia="zh-CN"/>
        </w:rPr>
        <w:t>、滑刃目(</w:t>
      </w:r>
      <w:r>
        <w:rPr>
          <w:rFonts w:hint="eastAsia" w:ascii="宋体" w:hAnsi="宋体" w:cs="宋体"/>
          <w:i w:val="0"/>
          <w:iCs w:val="0"/>
          <w:sz w:val="21"/>
          <w:szCs w:val="21"/>
          <w:lang w:val="en-US" w:eastAsia="zh-CN"/>
        </w:rPr>
        <w:t>Aphelenchida</w:t>
      </w:r>
      <w:r>
        <w:rPr>
          <w:rFonts w:hint="eastAsia" w:ascii="宋体" w:hAnsi="宋体" w:cs="宋体"/>
          <w:sz w:val="21"/>
          <w:szCs w:val="21"/>
          <w:lang w:val="en-US" w:eastAsia="zh-CN"/>
        </w:rPr>
        <w:t>)、滑刃总科(</w:t>
      </w:r>
      <w:r>
        <w:rPr>
          <w:rFonts w:hint="eastAsia" w:ascii="宋体" w:hAnsi="宋体" w:cs="宋体"/>
          <w:i w:val="0"/>
          <w:iCs w:val="0"/>
          <w:sz w:val="21"/>
          <w:szCs w:val="21"/>
          <w:lang w:val="en-US" w:eastAsia="zh-CN"/>
        </w:rPr>
        <w:t>Aphelenchoidida</w:t>
      </w:r>
      <w:r>
        <w:rPr>
          <w:rFonts w:hint="eastAsia" w:ascii="宋体" w:hAnsi="宋体" w:cs="宋体"/>
          <w:sz w:val="21"/>
          <w:szCs w:val="21"/>
          <w:lang w:val="en-US" w:eastAsia="zh-CN"/>
        </w:rPr>
        <w:t>)、滑刃科(</w:t>
      </w:r>
      <w:r>
        <w:rPr>
          <w:rFonts w:hint="eastAsia" w:ascii="宋体" w:hAnsi="宋体" w:cs="宋体"/>
          <w:i w:val="0"/>
          <w:iCs w:val="0"/>
          <w:sz w:val="21"/>
          <w:szCs w:val="21"/>
          <w:lang w:val="en-US" w:eastAsia="zh-CN"/>
        </w:rPr>
        <w:t>Aphelenchoididae</w:t>
      </w:r>
      <w:r>
        <w:rPr>
          <w:rFonts w:hint="eastAsia" w:ascii="宋体" w:hAnsi="宋体" w:cs="宋体"/>
          <w:sz w:val="21"/>
          <w:szCs w:val="21"/>
          <w:lang w:val="en-US" w:eastAsia="zh-CN"/>
        </w:rPr>
        <w:t>)、伞滑刃亚科(</w:t>
      </w:r>
      <w:r>
        <w:rPr>
          <w:rFonts w:hint="eastAsia" w:ascii="宋体" w:hAnsi="宋体" w:cs="宋体"/>
          <w:i w:val="0"/>
          <w:iCs w:val="0"/>
          <w:sz w:val="21"/>
          <w:szCs w:val="21"/>
          <w:lang w:val="en-US" w:eastAsia="zh-CN"/>
        </w:rPr>
        <w:t>Bursaphelenchinae</w:t>
      </w:r>
      <w:r>
        <w:rPr>
          <w:rFonts w:hint="eastAsia" w:ascii="宋体" w:hAnsi="宋体" w:cs="宋体"/>
          <w:sz w:val="21"/>
          <w:szCs w:val="21"/>
          <w:lang w:val="en-US" w:eastAsia="zh-CN"/>
        </w:rPr>
        <w:t>)、伞滑刃属(</w:t>
      </w:r>
      <w:r>
        <w:rPr>
          <w:rFonts w:hint="eastAsia" w:ascii="宋体" w:hAnsi="宋体" w:cs="宋体"/>
          <w:i/>
          <w:iCs/>
          <w:sz w:val="21"/>
          <w:szCs w:val="21"/>
          <w:lang w:val="en-US" w:eastAsia="zh-CN"/>
        </w:rPr>
        <w:t>Bursaphelenchus</w:t>
      </w:r>
      <w:r>
        <w:rPr>
          <w:rFonts w:hint="eastAsia" w:ascii="宋体" w:hAnsi="宋体" w:cs="宋体"/>
          <w:sz w:val="21"/>
          <w:szCs w:val="21"/>
          <w:lang w:val="en-US" w:eastAsia="zh-CN"/>
        </w:rPr>
        <w:t>)。</w:t>
      </w:r>
    </w:p>
    <w:p>
      <w:pPr>
        <w:keepNext w:val="0"/>
        <w:keepLines w:val="0"/>
        <w:pageBreakBefore w:val="0"/>
        <w:kinsoku/>
        <w:wordWrap/>
        <w:overflowPunct/>
        <w:topLinePunct w:val="0"/>
        <w:bidi w:val="0"/>
        <w:adjustRightInd/>
        <w:snapToGrid/>
        <w:spacing w:beforeLines="0" w:afterLines="0" w:line="36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3.2</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i w:val="0"/>
          <w:iCs w:val="0"/>
          <w:sz w:val="21"/>
          <w:szCs w:val="21"/>
          <w:lang w:val="en-US" w:eastAsia="zh-CN"/>
        </w:rPr>
      </w:pPr>
      <w:r>
        <w:rPr>
          <w:rFonts w:hint="eastAsia" w:ascii="宋体" w:hAnsi="宋体" w:cs="宋体"/>
          <w:sz w:val="21"/>
          <w:szCs w:val="21"/>
          <w:lang w:val="en-US" w:eastAsia="zh-CN"/>
        </w:rPr>
        <w:t xml:space="preserve">松材线虫病  </w:t>
      </w:r>
      <w:r>
        <w:rPr>
          <w:rFonts w:hint="eastAsia" w:ascii="宋体" w:hAnsi="宋体" w:cs="宋体"/>
          <w:i w:val="0"/>
          <w:iCs w:val="0"/>
          <w:sz w:val="21"/>
          <w:szCs w:val="21"/>
          <w:lang w:val="en-US" w:eastAsia="zh-CN"/>
        </w:rPr>
        <w:t>pine wilt disease caused by pine wood nematode</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sz w:val="21"/>
          <w:szCs w:val="21"/>
          <w:lang w:val="en-US" w:eastAsia="zh-CN"/>
        </w:rPr>
      </w:pPr>
      <w:r>
        <w:rPr>
          <w:rFonts w:hint="eastAsia" w:ascii="宋体" w:hAnsi="宋体" w:cs="宋体"/>
          <w:sz w:val="21"/>
          <w:szCs w:val="21"/>
          <w:lang w:val="en-US" w:eastAsia="zh-CN"/>
        </w:rPr>
        <w:t>由松材线虫寄生在松树体内引起松树迅速死亡的一种毁灭性林木病害。又称松树萎蔫病、松材线虫萎蔫病、松树枯萎病。</w:t>
      </w:r>
    </w:p>
    <w:p>
      <w:pPr>
        <w:keepNext w:val="0"/>
        <w:keepLines w:val="0"/>
        <w:pageBreakBefore w:val="0"/>
        <w:kinsoku/>
        <w:wordWrap/>
        <w:overflowPunct/>
        <w:topLinePunct w:val="0"/>
        <w:bidi w:val="0"/>
        <w:adjustRightInd/>
        <w:snapToGrid/>
        <w:spacing w:beforeLines="0" w:afterLines="0" w:line="36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3.3</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i w:val="0"/>
          <w:iCs w:val="0"/>
          <w:sz w:val="21"/>
          <w:szCs w:val="21"/>
          <w:lang w:val="en-US" w:eastAsia="zh-CN"/>
        </w:rPr>
      </w:pPr>
      <w:r>
        <w:rPr>
          <w:rFonts w:hint="eastAsia" w:ascii="宋体" w:hAnsi="宋体" w:cs="宋体"/>
          <w:sz w:val="21"/>
          <w:szCs w:val="21"/>
          <w:lang w:val="en-US" w:eastAsia="zh-CN"/>
        </w:rPr>
        <w:t xml:space="preserve">疫情  </w:t>
      </w:r>
      <w:r>
        <w:rPr>
          <w:rFonts w:hint="eastAsia" w:ascii="宋体" w:hAnsi="宋体" w:cs="宋体"/>
          <w:i w:val="0"/>
          <w:iCs w:val="0"/>
          <w:sz w:val="21"/>
          <w:szCs w:val="21"/>
          <w:lang w:val="en-US" w:eastAsia="zh-CN"/>
        </w:rPr>
        <w:t>epidemic situation</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sz w:val="21"/>
          <w:szCs w:val="21"/>
          <w:lang w:val="en-US" w:eastAsia="zh-CN"/>
        </w:rPr>
      </w:pPr>
      <w:r>
        <w:rPr>
          <w:rFonts w:hint="eastAsia" w:ascii="宋体" w:hAnsi="宋体" w:cs="宋体"/>
          <w:sz w:val="21"/>
          <w:szCs w:val="21"/>
          <w:lang w:val="en-US" w:eastAsia="zh-CN"/>
        </w:rPr>
        <w:t>被调查和监测的松林、松木及制品感染松材线虫的情况。</w:t>
      </w:r>
    </w:p>
    <w:p>
      <w:pPr>
        <w:keepNext w:val="0"/>
        <w:keepLines w:val="0"/>
        <w:pageBreakBefore w:val="0"/>
        <w:kinsoku/>
        <w:wordWrap/>
        <w:overflowPunct/>
        <w:topLinePunct w:val="0"/>
        <w:bidi w:val="0"/>
        <w:adjustRightInd/>
        <w:snapToGrid/>
        <w:spacing w:beforeLines="0" w:afterLines="0" w:line="36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3.4</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i w:val="0"/>
          <w:iCs w:val="0"/>
          <w:sz w:val="21"/>
          <w:szCs w:val="21"/>
          <w:lang w:val="en-US" w:eastAsia="zh-CN"/>
        </w:rPr>
      </w:pPr>
      <w:r>
        <w:rPr>
          <w:rFonts w:hint="eastAsia" w:ascii="宋体" w:hAnsi="宋体" w:cs="宋体"/>
          <w:sz w:val="21"/>
          <w:szCs w:val="21"/>
          <w:lang w:val="en-US" w:eastAsia="zh-CN"/>
        </w:rPr>
        <w:t xml:space="preserve">普查  </w:t>
      </w:r>
      <w:r>
        <w:rPr>
          <w:rFonts w:hint="eastAsia" w:ascii="宋体" w:hAnsi="宋体" w:cs="宋体"/>
          <w:i w:val="0"/>
          <w:iCs w:val="0"/>
          <w:sz w:val="21"/>
          <w:szCs w:val="21"/>
          <w:lang w:val="en-US" w:eastAsia="zh-CN"/>
        </w:rPr>
        <w:t>survey</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在一个地区内为确定松材线虫是否存在以及发生情况而有计划进行的全面调查。</w:t>
      </w:r>
    </w:p>
    <w:p>
      <w:pPr>
        <w:keepNext w:val="0"/>
        <w:keepLines w:val="0"/>
        <w:pageBreakBefore w:val="0"/>
        <w:kinsoku/>
        <w:wordWrap/>
        <w:overflowPunct/>
        <w:topLinePunct w:val="0"/>
        <w:bidi w:val="0"/>
        <w:adjustRightInd/>
        <w:snapToGrid/>
        <w:spacing w:beforeLines="0" w:afterLines="0" w:line="36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3.5</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i w:val="0"/>
          <w:iCs w:val="0"/>
          <w:sz w:val="21"/>
          <w:szCs w:val="21"/>
          <w:lang w:val="en-US" w:eastAsia="zh-CN"/>
        </w:rPr>
      </w:pPr>
      <w:r>
        <w:rPr>
          <w:rFonts w:hint="eastAsia" w:ascii="宋体" w:hAnsi="宋体" w:cs="宋体"/>
          <w:sz w:val="21"/>
          <w:szCs w:val="21"/>
          <w:lang w:val="en-US" w:eastAsia="zh-CN"/>
        </w:rPr>
        <w:t xml:space="preserve">监测 </w:t>
      </w:r>
      <w:r>
        <w:rPr>
          <w:rFonts w:hint="eastAsia" w:ascii="宋体" w:hAnsi="宋体" w:cs="宋体"/>
          <w:i w:val="0"/>
          <w:iCs w:val="0"/>
          <w:sz w:val="21"/>
          <w:szCs w:val="21"/>
          <w:lang w:val="en-US" w:eastAsia="zh-CN"/>
        </w:rPr>
        <w:t xml:space="preserve"> monitoring</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sz w:val="21"/>
          <w:szCs w:val="21"/>
          <w:lang w:val="en-US" w:eastAsia="zh-CN"/>
        </w:rPr>
      </w:pPr>
      <w:r>
        <w:rPr>
          <w:rFonts w:hint="eastAsia" w:ascii="宋体" w:hAnsi="宋体" w:cs="宋体"/>
          <w:sz w:val="21"/>
          <w:szCs w:val="21"/>
          <w:lang w:val="en-US" w:eastAsia="zh-CN"/>
        </w:rPr>
        <w:t>为及时发现松林、松木及制品中松材线虫是否存在以及掌握其发生动态而持续进行的调查。</w:t>
      </w:r>
    </w:p>
    <w:p>
      <w:pPr>
        <w:keepNext w:val="0"/>
        <w:keepLines w:val="0"/>
        <w:pageBreakBefore w:val="0"/>
        <w:kinsoku/>
        <w:wordWrap/>
        <w:overflowPunct/>
        <w:topLinePunct w:val="0"/>
        <w:bidi w:val="0"/>
        <w:adjustRightInd/>
        <w:snapToGrid/>
        <w:spacing w:beforeLines="0" w:afterLines="0" w:line="36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3.6</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i w:val="0"/>
          <w:iCs w:val="0"/>
          <w:sz w:val="21"/>
          <w:szCs w:val="21"/>
          <w:lang w:val="en-US" w:eastAsia="zh-CN"/>
        </w:rPr>
      </w:pPr>
      <w:r>
        <w:rPr>
          <w:rFonts w:hint="eastAsia" w:ascii="宋体" w:hAnsi="宋体" w:cs="宋体"/>
          <w:sz w:val="21"/>
          <w:szCs w:val="21"/>
          <w:lang w:val="en-US" w:eastAsia="zh-CN"/>
        </w:rPr>
        <w:t xml:space="preserve">检疫  </w:t>
      </w:r>
      <w:r>
        <w:rPr>
          <w:rFonts w:hint="eastAsia" w:ascii="宋体" w:hAnsi="宋体" w:cs="宋体"/>
          <w:i w:val="0"/>
          <w:iCs w:val="0"/>
          <w:sz w:val="21"/>
          <w:szCs w:val="21"/>
          <w:lang w:val="en-US" w:eastAsia="zh-CN"/>
        </w:rPr>
        <w:t>quarantine</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sz w:val="21"/>
          <w:szCs w:val="21"/>
          <w:lang w:val="en-US" w:eastAsia="zh-CN"/>
        </w:rPr>
      </w:pPr>
      <w:r>
        <w:rPr>
          <w:rFonts w:hint="eastAsia" w:ascii="宋体" w:hAnsi="宋体" w:cs="宋体"/>
          <w:sz w:val="21"/>
          <w:szCs w:val="21"/>
          <w:lang w:val="en-US" w:eastAsia="zh-CN"/>
        </w:rPr>
        <w:t>为了保护一个国家或一个地区人民的身体健康和农林牧业的生产安全，根据国家和地方政府颁布的检疫法规，由法定的专门机构，对那些主要通过人为活动而远距离传播的流行性疫病所采取的检疫检验和严格的检疫处理措施。</w:t>
      </w:r>
    </w:p>
    <w:p>
      <w:pPr>
        <w:keepNext w:val="0"/>
        <w:keepLines w:val="0"/>
        <w:pageBreakBefore w:val="0"/>
        <w:kinsoku/>
        <w:wordWrap/>
        <w:overflowPunct/>
        <w:topLinePunct w:val="0"/>
        <w:bidi w:val="0"/>
        <w:adjustRightInd/>
        <w:snapToGrid/>
        <w:spacing w:beforeLines="0" w:afterLines="0" w:line="36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3.7</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i w:val="0"/>
          <w:iCs w:val="0"/>
          <w:sz w:val="21"/>
          <w:szCs w:val="21"/>
          <w:lang w:val="en-US" w:eastAsia="zh-CN"/>
        </w:rPr>
      </w:pPr>
      <w:r>
        <w:rPr>
          <w:rFonts w:hint="eastAsia" w:ascii="宋体" w:hAnsi="宋体" w:cs="宋体"/>
          <w:sz w:val="21"/>
          <w:szCs w:val="21"/>
          <w:lang w:val="en-US" w:eastAsia="zh-CN"/>
        </w:rPr>
        <w:t xml:space="preserve">疫区  </w:t>
      </w:r>
      <w:r>
        <w:rPr>
          <w:rFonts w:hint="eastAsia" w:ascii="宋体" w:hAnsi="宋体" w:cs="宋体"/>
          <w:i w:val="0"/>
          <w:iCs w:val="0"/>
          <w:sz w:val="21"/>
          <w:szCs w:val="21"/>
          <w:lang w:val="en-US" w:eastAsia="zh-CN"/>
        </w:rPr>
        <w:t>epedemic area</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sz w:val="21"/>
          <w:szCs w:val="21"/>
          <w:lang w:val="en-US" w:eastAsia="zh-CN"/>
        </w:rPr>
      </w:pPr>
      <w:r>
        <w:rPr>
          <w:rFonts w:hint="eastAsia" w:ascii="宋体" w:hAnsi="宋体" w:cs="宋体"/>
          <w:sz w:val="21"/>
          <w:szCs w:val="21"/>
          <w:lang w:val="en-US" w:eastAsia="zh-CN"/>
        </w:rPr>
        <w:t>依照有关法律法规划定和公布的，以县级行政区为单位的松材线虫病发生区。</w:t>
      </w:r>
    </w:p>
    <w:p>
      <w:pPr>
        <w:keepNext w:val="0"/>
        <w:keepLines w:val="0"/>
        <w:pageBreakBefore w:val="0"/>
        <w:kinsoku/>
        <w:wordWrap/>
        <w:overflowPunct/>
        <w:topLinePunct w:val="0"/>
        <w:bidi w:val="0"/>
        <w:adjustRightInd/>
        <w:snapToGrid/>
        <w:spacing w:beforeLines="0" w:afterLines="0" w:line="36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3.8</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i w:val="0"/>
          <w:iCs w:val="0"/>
          <w:sz w:val="21"/>
          <w:szCs w:val="21"/>
          <w:lang w:val="en-US" w:eastAsia="zh-CN"/>
        </w:rPr>
      </w:pPr>
      <w:r>
        <w:rPr>
          <w:rFonts w:hint="eastAsia" w:ascii="宋体" w:hAnsi="宋体" w:cs="宋体"/>
          <w:sz w:val="21"/>
          <w:szCs w:val="21"/>
          <w:lang w:val="en-US" w:eastAsia="zh-CN"/>
        </w:rPr>
        <w:t xml:space="preserve">疫点  </w:t>
      </w:r>
      <w:r>
        <w:rPr>
          <w:rFonts w:hint="eastAsia" w:ascii="宋体" w:hAnsi="宋体" w:cs="宋体"/>
          <w:i w:val="0"/>
          <w:iCs w:val="0"/>
          <w:sz w:val="21"/>
          <w:szCs w:val="21"/>
          <w:lang w:val="en-US" w:eastAsia="zh-CN"/>
        </w:rPr>
        <w:t>epedemic focus</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default" w:ascii="宋体" w:hAnsi="宋体" w:cs="宋体"/>
          <w:sz w:val="21"/>
          <w:szCs w:val="21"/>
          <w:lang w:val="en-US" w:eastAsia="zh-CN"/>
        </w:rPr>
      </w:pPr>
      <w:r>
        <w:rPr>
          <w:rFonts w:hint="eastAsia" w:ascii="宋体" w:hAnsi="宋体" w:cs="宋体"/>
          <w:sz w:val="21"/>
          <w:szCs w:val="21"/>
          <w:lang w:val="en-US" w:eastAsia="zh-CN"/>
        </w:rPr>
        <w:t>以乡镇级行政区为单位划定和公布和松材线虫病发生区。</w:t>
      </w:r>
    </w:p>
    <w:p>
      <w:pPr>
        <w:keepNext w:val="0"/>
        <w:keepLines w:val="0"/>
        <w:pageBreakBefore w:val="0"/>
        <w:kinsoku/>
        <w:wordWrap/>
        <w:overflowPunct/>
        <w:topLinePunct w:val="0"/>
        <w:bidi w:val="0"/>
        <w:adjustRightInd/>
        <w:snapToGrid/>
        <w:spacing w:beforeLines="0" w:afterLines="0" w:line="36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3.9</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i/>
          <w:iCs/>
          <w:sz w:val="21"/>
          <w:szCs w:val="21"/>
          <w:lang w:val="en-US" w:eastAsia="zh-CN"/>
        </w:rPr>
      </w:pPr>
      <w:r>
        <w:rPr>
          <w:rFonts w:hint="eastAsia" w:ascii="宋体" w:hAnsi="宋体" w:cs="宋体"/>
          <w:sz w:val="21"/>
          <w:szCs w:val="21"/>
          <w:lang w:val="en-US" w:eastAsia="zh-CN"/>
        </w:rPr>
        <w:t xml:space="preserve">疫木  </w:t>
      </w:r>
      <w:r>
        <w:rPr>
          <w:rFonts w:hint="eastAsia" w:ascii="宋体" w:hAnsi="宋体" w:cs="宋体"/>
          <w:i w:val="0"/>
          <w:iCs w:val="0"/>
          <w:sz w:val="21"/>
          <w:szCs w:val="21"/>
          <w:lang w:val="en-US" w:eastAsia="zh-CN"/>
        </w:rPr>
        <w:t>the diseased wood</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sz w:val="21"/>
          <w:szCs w:val="21"/>
          <w:lang w:val="en-US" w:eastAsia="zh-CN"/>
        </w:rPr>
      </w:pPr>
      <w:r>
        <w:rPr>
          <w:rFonts w:hint="eastAsia" w:ascii="宋体" w:hAnsi="宋体" w:cs="宋体"/>
          <w:sz w:val="21"/>
          <w:szCs w:val="21"/>
          <w:lang w:val="en-US" w:eastAsia="zh-CN"/>
        </w:rPr>
        <w:t>感染松材线虫病的寄主植物及其制品。主要为松属（</w:t>
      </w:r>
      <w:r>
        <w:rPr>
          <w:rFonts w:hint="eastAsia" w:ascii="宋体" w:hAnsi="宋体" w:cs="宋体"/>
          <w:i/>
          <w:iCs/>
          <w:sz w:val="21"/>
          <w:szCs w:val="21"/>
          <w:lang w:val="en-US" w:eastAsia="zh-CN"/>
        </w:rPr>
        <w:t>pinus</w:t>
      </w:r>
      <w:r>
        <w:rPr>
          <w:rFonts w:hint="eastAsia" w:ascii="宋体" w:hAnsi="宋体" w:cs="宋体"/>
          <w:sz w:val="21"/>
          <w:szCs w:val="21"/>
          <w:lang w:val="en-US" w:eastAsia="zh-CN"/>
        </w:rPr>
        <w:t>）植物及其制品，包括松木包装材料、电缆盘等。</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3.10</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cs="宋体"/>
          <w:i w:val="0"/>
          <w:iCs w:val="0"/>
          <w:sz w:val="21"/>
          <w:szCs w:val="21"/>
          <w:lang w:val="en-US" w:eastAsia="zh-CN"/>
        </w:rPr>
      </w:pPr>
      <w:r>
        <w:rPr>
          <w:rFonts w:hint="eastAsia" w:ascii="宋体" w:hAnsi="宋体" w:cs="宋体"/>
          <w:sz w:val="21"/>
          <w:szCs w:val="21"/>
          <w:lang w:val="en-US" w:eastAsia="zh-CN"/>
        </w:rPr>
        <w:t xml:space="preserve">松褐天牛 </w:t>
      </w:r>
      <w:r>
        <w:rPr>
          <w:rFonts w:hint="eastAsia" w:ascii="宋体" w:hAnsi="宋体" w:cs="宋体"/>
          <w:i/>
          <w:iCs/>
          <w:sz w:val="21"/>
          <w:szCs w:val="21"/>
          <w:lang w:val="en-US" w:eastAsia="zh-CN"/>
        </w:rPr>
        <w:t xml:space="preserve"> Monochamus altermatus </w:t>
      </w:r>
      <w:r>
        <w:rPr>
          <w:rFonts w:hint="eastAsia" w:ascii="宋体" w:hAnsi="宋体" w:cs="宋体"/>
          <w:i w:val="0"/>
          <w:iCs w:val="0"/>
          <w:sz w:val="21"/>
          <w:szCs w:val="21"/>
          <w:lang w:val="en-US" w:eastAsia="zh-CN"/>
        </w:rPr>
        <w:t>Hope</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default" w:ascii="宋体" w:hAnsi="宋体" w:cs="宋体"/>
          <w:sz w:val="21"/>
          <w:szCs w:val="21"/>
          <w:lang w:val="en-US" w:eastAsia="zh-CN"/>
        </w:rPr>
      </w:pPr>
      <w:r>
        <w:rPr>
          <w:rFonts w:hint="eastAsia" w:ascii="宋体" w:hAnsi="宋体" w:cs="宋体"/>
          <w:sz w:val="21"/>
          <w:szCs w:val="21"/>
          <w:lang w:val="en-US" w:eastAsia="zh-CN"/>
        </w:rPr>
        <w:t>松树的一种蛀干害虫，为我国松材线虫病的主要传播媒介昆虫。又名松墨天牛、松天牛。</w:t>
      </w:r>
    </w:p>
    <w:p>
      <w:pPr>
        <w:pStyle w:val="2"/>
        <w:keepNext w:val="0"/>
        <w:keepLines w:val="0"/>
        <w:pageBreakBefore w:val="0"/>
        <w:kinsoku/>
        <w:wordWrap/>
        <w:overflowPunct/>
        <w:topLinePunct w:val="0"/>
        <w:bidi w:val="0"/>
        <w:adjustRightInd/>
        <w:snapToGrid/>
        <w:spacing w:before="0" w:beforeLines="0" w:after="0" w:afterLines="0" w:line="360" w:lineRule="auto"/>
        <w:ind w:left="0" w:firstLine="0" w:firstLineChars="0"/>
        <w:jc w:val="left"/>
        <w:textAlignment w:val="auto"/>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4  分区施策</w:t>
      </w:r>
    </w:p>
    <w:p>
      <w:pPr>
        <w:keepNext w:val="0"/>
        <w:keepLines w:val="0"/>
        <w:pageBreakBefore w:val="0"/>
        <w:kinsoku/>
        <w:wordWrap/>
        <w:overflowPunct/>
        <w:topLinePunct w:val="0"/>
        <w:bidi w:val="0"/>
        <w:adjustRightInd/>
        <w:snapToGrid/>
        <w:spacing w:before="0" w:beforeLines="0" w:after="0" w:afterLines="0" w:line="360" w:lineRule="auto"/>
        <w:ind w:left="0" w:firstLine="0" w:firstLineChars="0"/>
        <w:jc w:val="left"/>
        <w:textAlignment w:val="auto"/>
        <w:rPr>
          <w:rFonts w:hint="eastAsia" w:ascii="宋体" w:hAnsi="宋体" w:cs="宋体"/>
          <w:i w:val="0"/>
          <w:caps w:val="0"/>
          <w:spacing w:val="0"/>
          <w:sz w:val="21"/>
          <w:szCs w:val="21"/>
          <w:shd w:val="clear"/>
          <w:lang w:val="en-US" w:eastAsia="zh-CN"/>
        </w:rPr>
      </w:pPr>
      <w:r>
        <w:rPr>
          <w:rFonts w:hint="eastAsia" w:ascii="宋体" w:hAnsi="宋体" w:cs="宋体"/>
          <w:i w:val="0"/>
          <w:caps w:val="0"/>
          <w:color w:val="333333"/>
          <w:spacing w:val="0"/>
          <w:sz w:val="21"/>
          <w:szCs w:val="21"/>
          <w:shd w:val="clear" w:color="auto" w:fill="FFFFFF"/>
          <w:lang w:val="en-US" w:eastAsia="zh-CN"/>
        </w:rPr>
        <w:t>4.1  重点防治区</w:t>
      </w:r>
    </w:p>
    <w:p>
      <w:pPr>
        <w:keepNext w:val="0"/>
        <w:keepLines w:val="0"/>
        <w:pageBreakBefore w:val="0"/>
        <w:kinsoku/>
        <w:wordWrap/>
        <w:overflowPunct/>
        <w:topLinePunct w:val="0"/>
        <w:bidi w:val="0"/>
        <w:adjustRightInd/>
        <w:snapToGrid/>
        <w:spacing w:before="0" w:beforeLines="0" w:after="0" w:afterLines="0" w:line="360" w:lineRule="auto"/>
        <w:ind w:left="0" w:firstLine="420" w:firstLineChars="200"/>
        <w:jc w:val="left"/>
        <w:textAlignment w:val="auto"/>
        <w:rPr>
          <w:rFonts w:hint="eastAsia" w:ascii="宋体" w:hAnsi="宋体" w:cs="宋体"/>
          <w:i w:val="0"/>
          <w:caps w:val="0"/>
          <w:color w:val="333333"/>
          <w:spacing w:val="0"/>
          <w:sz w:val="21"/>
          <w:szCs w:val="21"/>
          <w:shd w:val="clear" w:color="auto" w:fill="FFFFFF"/>
          <w:lang w:val="en-US" w:eastAsia="zh-CN"/>
        </w:rPr>
      </w:pPr>
      <w:r>
        <w:rPr>
          <w:rFonts w:hint="eastAsia" w:ascii="宋体" w:hAnsi="宋体" w:cs="宋体"/>
          <w:i w:val="0"/>
          <w:caps w:val="0"/>
          <w:color w:val="333333"/>
          <w:spacing w:val="0"/>
          <w:sz w:val="21"/>
          <w:szCs w:val="21"/>
          <w:shd w:val="clear" w:color="auto" w:fill="FFFFFF"/>
          <w:lang w:val="en-US" w:eastAsia="zh-CN"/>
        </w:rPr>
        <w:t>已公布为松材线虫病的疫点乡镇划为重点防治区。疫情防治采取重度择伐，对病枯死松树、濒死（衰弱）松树、林内自然死亡松树、灾害木（风倒、雪压、干旱、火灾等）、剩余物（农民自用采伐、电力清障、盗伐滥伐剩余物等）全部实行清理，对特别严重的局部地区或者孤立山头采取皆伐。对清理枯死树形成的采伐迹地和“天窗”，及时补植补造。同时以化学防治为主开展松褐天牛防治。</w:t>
      </w:r>
    </w:p>
    <w:p>
      <w:pPr>
        <w:keepNext w:val="0"/>
        <w:keepLines w:val="0"/>
        <w:pageBreakBefore w:val="0"/>
        <w:kinsoku/>
        <w:wordWrap/>
        <w:overflowPunct/>
        <w:topLinePunct w:val="0"/>
        <w:bidi w:val="0"/>
        <w:adjustRightInd/>
        <w:snapToGrid/>
        <w:spacing w:before="0" w:beforeLines="0" w:after="0" w:afterLines="0" w:line="360" w:lineRule="auto"/>
        <w:ind w:left="0" w:firstLine="0" w:firstLineChars="0"/>
        <w:jc w:val="left"/>
        <w:textAlignment w:val="auto"/>
        <w:rPr>
          <w:rFonts w:hint="eastAsia" w:ascii="宋体" w:hAnsi="宋体" w:cs="宋体"/>
          <w:szCs w:val="21"/>
          <w:lang w:val="en-US" w:eastAsia="zh-CN"/>
        </w:rPr>
      </w:pPr>
      <w:r>
        <w:rPr>
          <w:rFonts w:hint="eastAsia" w:ascii="宋体" w:hAnsi="宋体" w:cs="宋体"/>
          <w:color w:val="333333"/>
          <w:szCs w:val="21"/>
          <w:shd w:val="clear" w:color="auto" w:fill="FFFFFF"/>
          <w:lang w:val="en-US" w:eastAsia="zh-CN"/>
        </w:rPr>
        <w:t xml:space="preserve">4.2  </w:t>
      </w:r>
      <w:r>
        <w:rPr>
          <w:rFonts w:hint="eastAsia" w:ascii="宋体" w:hAnsi="宋体" w:cs="宋体"/>
          <w:szCs w:val="21"/>
          <w:lang w:val="en-US" w:eastAsia="zh-CN"/>
        </w:rPr>
        <w:t>重点预防区</w:t>
      </w:r>
    </w:p>
    <w:p>
      <w:pPr>
        <w:keepNext w:val="0"/>
        <w:keepLines w:val="0"/>
        <w:pageBreakBefore w:val="0"/>
        <w:kinsoku/>
        <w:wordWrap/>
        <w:overflowPunct/>
        <w:topLinePunct w:val="0"/>
        <w:bidi w:val="0"/>
        <w:adjustRightInd/>
        <w:snapToGrid/>
        <w:spacing w:before="0" w:beforeLines="0" w:after="0" w:afterLines="0" w:line="360" w:lineRule="auto"/>
        <w:ind w:left="0" w:firstLine="420" w:firstLineChars="200"/>
        <w:jc w:val="left"/>
        <w:textAlignment w:val="auto"/>
        <w:rPr>
          <w:rFonts w:hint="eastAsia" w:ascii="宋体" w:hAnsi="宋体" w:cs="宋体"/>
          <w:color w:val="333333"/>
          <w:szCs w:val="21"/>
          <w:shd w:val="clear" w:color="auto" w:fill="FFFFFF"/>
          <w:lang w:val="en-US" w:eastAsia="zh-CN"/>
        </w:rPr>
      </w:pPr>
      <w:r>
        <w:rPr>
          <w:rFonts w:hint="eastAsia" w:ascii="宋体" w:hAnsi="宋体" w:cs="宋体"/>
          <w:szCs w:val="21"/>
          <w:lang w:val="en-US" w:eastAsia="zh-CN"/>
        </w:rPr>
        <w:t>对有枯死树发生但没有检测出松材线虫病的乡镇以及与疫点乡镇交界的地区划为重点预防区。实行择伐除治和卫生抚育间伐措施，彻底清理枯死树、濒死树、灾害木等。以天敌防治为主开展松褐天牛防治。</w:t>
      </w:r>
    </w:p>
    <w:p>
      <w:pPr>
        <w:keepNext w:val="0"/>
        <w:keepLines w:val="0"/>
        <w:pageBreakBefore w:val="0"/>
        <w:kinsoku/>
        <w:wordWrap/>
        <w:overflowPunct/>
        <w:topLinePunct w:val="0"/>
        <w:bidi w:val="0"/>
        <w:adjustRightInd/>
        <w:snapToGrid/>
        <w:spacing w:before="0" w:beforeLines="0" w:after="0" w:afterLines="0" w:line="360" w:lineRule="auto"/>
        <w:ind w:left="0" w:firstLine="0" w:firstLineChars="0"/>
        <w:jc w:val="left"/>
        <w:textAlignment w:val="auto"/>
        <w:rPr>
          <w:rFonts w:hint="eastAsia" w:ascii="宋体" w:hAnsi="宋体" w:cs="宋体"/>
          <w:szCs w:val="21"/>
          <w:shd w:val="clear"/>
          <w:lang w:val="en-US" w:eastAsia="zh-CN"/>
        </w:rPr>
      </w:pPr>
      <w:r>
        <w:rPr>
          <w:rFonts w:hint="eastAsia" w:ascii="宋体" w:hAnsi="宋体" w:cs="宋体"/>
          <w:color w:val="333333"/>
          <w:szCs w:val="21"/>
          <w:shd w:val="clear" w:color="auto" w:fill="FFFFFF"/>
          <w:lang w:val="en-US" w:eastAsia="zh-CN"/>
        </w:rPr>
        <w:t>4.3  一般预防区</w:t>
      </w:r>
    </w:p>
    <w:p>
      <w:pPr>
        <w:keepNext w:val="0"/>
        <w:keepLines w:val="0"/>
        <w:pageBreakBefore w:val="0"/>
        <w:kinsoku/>
        <w:wordWrap/>
        <w:overflowPunct/>
        <w:topLinePunct w:val="0"/>
        <w:bidi w:val="0"/>
        <w:adjustRightInd/>
        <w:snapToGrid/>
        <w:spacing w:before="0" w:beforeLines="0" w:after="0" w:afterLines="0" w:line="360" w:lineRule="auto"/>
        <w:ind w:left="0" w:firstLine="420" w:firstLineChars="200"/>
        <w:jc w:val="left"/>
        <w:textAlignment w:val="auto"/>
        <w:rPr>
          <w:rFonts w:hint="eastAsia" w:ascii="宋体" w:hAnsi="宋体" w:cs="宋体"/>
          <w:szCs w:val="21"/>
          <w:lang w:val="en-US" w:eastAsia="zh-CN"/>
        </w:rPr>
      </w:pPr>
      <w:r>
        <w:rPr>
          <w:rFonts w:hint="eastAsia" w:ascii="宋体" w:hAnsi="宋体" w:cs="宋体"/>
          <w:color w:val="333333"/>
          <w:szCs w:val="21"/>
          <w:shd w:val="clear" w:color="auto" w:fill="FFFFFF"/>
          <w:lang w:val="en-US" w:eastAsia="zh-CN"/>
        </w:rPr>
        <w:t>对目前没有发现枯死</w:t>
      </w:r>
      <w:r>
        <w:rPr>
          <w:rFonts w:hint="eastAsia" w:ascii="宋体" w:hAnsi="宋体" w:cs="宋体"/>
          <w:szCs w:val="21"/>
          <w:shd w:val="clear"/>
          <w:lang w:val="en-US" w:eastAsia="zh-CN"/>
        </w:rPr>
        <w:t>树</w:t>
      </w:r>
      <w:r>
        <w:rPr>
          <w:rFonts w:hint="eastAsia" w:ascii="宋体" w:hAnsi="宋体" w:cs="宋体"/>
          <w:color w:val="333333"/>
          <w:szCs w:val="21"/>
          <w:shd w:val="clear" w:color="auto" w:fill="FFFFFF"/>
          <w:lang w:val="en-US" w:eastAsia="zh-CN"/>
        </w:rPr>
        <w:t>的区域</w:t>
      </w:r>
      <w:r>
        <w:rPr>
          <w:rFonts w:hint="eastAsia" w:ascii="宋体" w:hAnsi="宋体" w:cs="宋体"/>
          <w:szCs w:val="21"/>
          <w:shd w:val="clear"/>
          <w:lang w:val="en-US" w:eastAsia="zh-CN"/>
        </w:rPr>
        <w:t>划为一般预防区。</w:t>
      </w:r>
      <w:r>
        <w:rPr>
          <w:rFonts w:hint="eastAsia" w:ascii="宋体" w:hAnsi="宋体" w:cs="宋体"/>
          <w:color w:val="333333"/>
          <w:szCs w:val="21"/>
          <w:shd w:val="clear" w:color="auto" w:fill="FFFFFF"/>
          <w:lang w:val="en-US" w:eastAsia="zh-CN"/>
        </w:rPr>
        <w:t>加强监测，强化检疫检查，严防疫情传入。</w:t>
      </w:r>
    </w:p>
    <w:p>
      <w:pPr>
        <w:pStyle w:val="2"/>
        <w:keepNext w:val="0"/>
        <w:keepLines w:val="0"/>
        <w:pageBreakBefore w:val="0"/>
        <w:kinsoku/>
        <w:wordWrap/>
        <w:overflowPunct/>
        <w:topLinePunct w:val="0"/>
        <w:bidi w:val="0"/>
        <w:adjustRightInd/>
        <w:snapToGrid/>
        <w:spacing w:before="0" w:beforeLines="0" w:after="0" w:afterLines="0" w:line="360" w:lineRule="auto"/>
        <w:ind w:left="0" w:firstLine="0" w:firstLineChars="0"/>
        <w:jc w:val="left"/>
        <w:textAlignment w:val="auto"/>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5  疫情监测</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 xml:space="preserve">.1  </w:t>
      </w:r>
      <w:r>
        <w:rPr>
          <w:rFonts w:hint="eastAsia" w:ascii="宋体" w:hAnsi="宋体" w:cs="宋体"/>
          <w:sz w:val="21"/>
          <w:szCs w:val="21"/>
          <w:lang w:val="en-US" w:eastAsia="zh-CN"/>
        </w:rPr>
        <w:t>趋势</w:t>
      </w:r>
      <w:r>
        <w:rPr>
          <w:rFonts w:hint="eastAsia" w:ascii="宋体" w:hAnsi="宋体" w:eastAsia="宋体" w:cs="宋体"/>
          <w:sz w:val="21"/>
          <w:szCs w:val="21"/>
          <w:lang w:val="en-US" w:eastAsia="zh-CN"/>
        </w:rPr>
        <w:t>监测</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5.1.1 固定监测点设置</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辖区范围内选择松林分布集中，松枯死树较多的区域，同时固定监测点兼顾不同海拔，不同防治措施。疫情乡镇</w:t>
      </w:r>
      <w:r>
        <w:rPr>
          <w:rFonts w:hint="eastAsia" w:ascii="宋体" w:hAnsi="宋体" w:eastAsia="宋体" w:cs="宋体"/>
          <w:sz w:val="21"/>
          <w:szCs w:val="21"/>
          <w:lang w:val="en-US" w:eastAsia="zh-CN"/>
        </w:rPr>
        <w:t>固定监测点3个以上，非疫情乡镇1个以上</w:t>
      </w:r>
      <w:r>
        <w:rPr>
          <w:rFonts w:hint="eastAsia" w:ascii="宋体" w:hAnsi="宋体" w:cs="宋体"/>
          <w:sz w:val="21"/>
          <w:szCs w:val="21"/>
          <w:lang w:val="en-US" w:eastAsia="zh-CN"/>
        </w:rPr>
        <w:t>。</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5.1.2 监测时间和要求</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每月下旬开展监测，若遇天气等不利因素，适当推迟，不超过5个工作日。固定拍摄监测点，固定拍摄人员、固定拍摄范围、固定拍摄高度、固定拍摄角度、固定研判人员。</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5.1.3 监测手段</w:t>
      </w:r>
    </w:p>
    <w:p>
      <w:pPr>
        <w:keepNext w:val="0"/>
        <w:keepLines w:val="0"/>
        <w:pageBreakBefore w:val="0"/>
        <w:kinsoku/>
        <w:wordWrap/>
        <w:overflowPunct/>
        <w:topLinePunct w:val="0"/>
        <w:bidi w:val="0"/>
        <w:adjustRightInd/>
        <w:snapToGrid/>
        <w:spacing w:beforeLines="0" w:afterLines="0" w:line="360" w:lineRule="auto"/>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5.1.3.1 无人机监测</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采用大疆悟2、精灵4RTK等型号无人机，在固定的经纬度坐标，固定的离地高度及固定的拍摄角度，拍摄固定监测点照片。飞行高度500m，控制距离7km，30m前后避障，5向环境感知，搭载1英寸 2000万像素CMOS传感器，照片分辨率5472</w:t>
      </w:r>
      <w:r>
        <w:rPr>
          <w:rFonts w:hint="default" w:ascii="Arial" w:hAnsi="Arial" w:cs="Arial"/>
          <w:sz w:val="21"/>
          <w:szCs w:val="21"/>
          <w:lang w:val="en-US" w:eastAsia="zh-CN"/>
        </w:rPr>
        <w:t>×</w:t>
      </w:r>
      <w:r>
        <w:rPr>
          <w:rFonts w:hint="eastAsia" w:ascii="宋体" w:hAnsi="宋体" w:cs="宋体"/>
          <w:sz w:val="21"/>
          <w:szCs w:val="21"/>
          <w:lang w:val="en-US" w:eastAsia="zh-CN"/>
        </w:rPr>
        <w:t>3078像素。</w:t>
      </w:r>
    </w:p>
    <w:p>
      <w:pPr>
        <w:keepNext w:val="0"/>
        <w:keepLines w:val="0"/>
        <w:pageBreakBefore w:val="0"/>
        <w:kinsoku/>
        <w:wordWrap/>
        <w:overflowPunct/>
        <w:topLinePunct w:val="0"/>
        <w:bidi w:val="0"/>
        <w:adjustRightInd/>
        <w:snapToGrid/>
        <w:spacing w:beforeLines="0" w:afterLines="0" w:line="360" w:lineRule="auto"/>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5.1.3.2  人工监测</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主要利用相机拍摄图片，人工现场查清死树数量与相机图片清点死树数量相结合。</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5.1.4 松枯死树判读</w:t>
      </w:r>
    </w:p>
    <w:p>
      <w:pPr>
        <w:keepNext w:val="0"/>
        <w:keepLines w:val="0"/>
        <w:pageBreakBefore w:val="0"/>
        <w:kinsoku/>
        <w:wordWrap/>
        <w:overflowPunct/>
        <w:topLinePunct w:val="0"/>
        <w:bidi w:val="0"/>
        <w:adjustRightInd/>
        <w:snapToGrid/>
        <w:spacing w:beforeLines="0" w:afterLines="0" w:line="360" w:lineRule="auto"/>
        <w:ind w:firstLine="42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将固定监测点拍摄的照片，采用目视判读松枯死树的方法，统计每个固定监测点的松枯死树数量，并在图片上标明时间、地点、面积、死树数量。</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  专项普查</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.1  春季普查</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每年3-6月进行，调查辖区内所有松树是否出现松树枯死、松针变色等异常情况，也是对上一年度病枯死树清理质量的一次检查。</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eastAsia="宋体" w:cs="宋体"/>
          <w:sz w:val="21"/>
          <w:szCs w:val="21"/>
          <w:lang w:eastAsia="zh-CN"/>
        </w:rPr>
      </w:pPr>
      <w:bookmarkStart w:id="1" w:name="_Toc9278952"/>
      <w:bookmarkStart w:id="2" w:name="_Toc2749_WPSOffice_Level2"/>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bookmarkEnd w:id="1"/>
      <w:bookmarkEnd w:id="2"/>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.2  </w:t>
      </w:r>
      <w:r>
        <w:rPr>
          <w:rFonts w:hint="eastAsia" w:ascii="宋体" w:hAnsi="宋体" w:eastAsia="宋体" w:cs="宋体"/>
          <w:sz w:val="21"/>
          <w:szCs w:val="21"/>
          <w:lang w:eastAsia="zh-CN"/>
        </w:rPr>
        <w:t>秋季普查</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每年9-10月进行，</w:t>
      </w:r>
      <w:r>
        <w:rPr>
          <w:rFonts w:hint="eastAsia" w:ascii="宋体" w:hAnsi="宋体" w:eastAsia="宋体" w:cs="宋体"/>
          <w:sz w:val="21"/>
          <w:szCs w:val="21"/>
          <w:lang w:val="en-US" w:eastAsia="zh-CN"/>
        </w:rPr>
        <w:t>调查辖区内所有松树是否出现松树枯死、松针变色等异常情况，也是对上一年度松材线虫病防治效果的一次检查。</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.3  </w:t>
      </w:r>
      <w:r>
        <w:rPr>
          <w:rFonts w:hint="eastAsia" w:ascii="宋体" w:hAnsi="宋体" w:cs="宋体"/>
          <w:sz w:val="21"/>
          <w:szCs w:val="21"/>
          <w:lang w:val="en-US" w:eastAsia="zh-CN"/>
        </w:rPr>
        <w:t>普查内容</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详细调查疫情发生地点、寄主种类、发生面积（以小班为单位统计，不能以小班统计发生面积的以实际发生面积统计，四旁松树的发生面积以折算方式统计），病死（枯死、濒死）松树数量，绘制疫情分布示意图和疫情小班详图。</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4  </w:t>
      </w:r>
      <w:r>
        <w:rPr>
          <w:rFonts w:hint="eastAsia" w:ascii="宋体" w:hAnsi="宋体" w:cs="宋体"/>
          <w:sz w:val="21"/>
          <w:szCs w:val="21"/>
          <w:lang w:val="en-US" w:eastAsia="zh-CN"/>
        </w:rPr>
        <w:t>普查技术</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普查技术方法按照GB/T 23478—2009执行。</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 xml:space="preserve">  样品检验</w:t>
      </w:r>
    </w:p>
    <w:p>
      <w:pPr>
        <w:keepNext w:val="0"/>
        <w:keepLines w:val="0"/>
        <w:pageBreakBefore w:val="0"/>
        <w:kinsoku/>
        <w:wordWrap/>
        <w:overflowPunct/>
        <w:topLinePunct w:val="0"/>
        <w:bidi w:val="0"/>
        <w:adjustRightInd/>
        <w:snapToGrid/>
        <w:spacing w:beforeLines="0" w:afterLines="0"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样品分离检测技术按照GB/T 23476—2009执行。</w:t>
      </w:r>
    </w:p>
    <w:p>
      <w:pPr>
        <w:pStyle w:val="2"/>
        <w:keepNext w:val="0"/>
        <w:keepLines w:val="0"/>
        <w:pageBreakBefore w:val="0"/>
        <w:kinsoku/>
        <w:wordWrap/>
        <w:overflowPunct/>
        <w:topLinePunct w:val="0"/>
        <w:bidi w:val="0"/>
        <w:adjustRightInd/>
        <w:snapToGrid/>
        <w:spacing w:before="0" w:beforeLines="0" w:after="0" w:afterLines="0" w:line="360" w:lineRule="auto"/>
        <w:jc w:val="left"/>
        <w:textAlignment w:val="auto"/>
        <w:rPr>
          <w:rFonts w:hint="eastAsia" w:ascii="宋体" w:hAnsi="宋体" w:eastAsia="宋体" w:cs="宋体"/>
          <w:color w:val="333333"/>
          <w:sz w:val="21"/>
          <w:szCs w:val="21"/>
          <w:shd w:val="clear" w:color="auto" w:fill="FFFFFF"/>
          <w:lang w:val="en-US" w:eastAsia="zh-CN"/>
        </w:rPr>
      </w:pPr>
      <w:r>
        <w:rPr>
          <w:rFonts w:hint="eastAsia" w:ascii="宋体" w:hAnsi="宋体" w:eastAsia="宋体" w:cs="宋体"/>
          <w:color w:val="333333"/>
          <w:sz w:val="21"/>
          <w:szCs w:val="21"/>
          <w:shd w:val="clear" w:color="auto" w:fill="FFFFFF"/>
          <w:lang w:val="en-US" w:eastAsia="zh-CN"/>
        </w:rPr>
        <w:t>6  疫情确认</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疫情发生区公告疫点的病死树由县级森防机构检验鉴定。</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疫情发生区新发疫点和非疫情发生区的病死树由县级森防机构初检，市级森防站复检，省级林业有害生物鉴定中心鉴定确认，送样时附送县（市）森防机构初检、复检样本的特征照、工作照和采样镜检表。</w:t>
      </w:r>
    </w:p>
    <w:p>
      <w:pPr>
        <w:pStyle w:val="2"/>
        <w:keepNext w:val="0"/>
        <w:keepLines w:val="0"/>
        <w:pageBreakBefore w:val="0"/>
        <w:kinsoku/>
        <w:wordWrap/>
        <w:overflowPunct/>
        <w:topLinePunct w:val="0"/>
        <w:bidi w:val="0"/>
        <w:adjustRightInd/>
        <w:snapToGrid/>
        <w:spacing w:before="0" w:beforeLines="0" w:after="0" w:afterLines="0" w:line="360" w:lineRule="auto"/>
        <w:jc w:val="left"/>
        <w:textAlignment w:val="auto"/>
        <w:rPr>
          <w:rFonts w:hint="eastAsia" w:ascii="宋体" w:hAnsi="宋体" w:eastAsia="宋体" w:cs="宋体"/>
          <w:color w:val="333333"/>
          <w:sz w:val="21"/>
          <w:szCs w:val="21"/>
          <w:shd w:val="clear" w:color="auto" w:fill="FFFFFF"/>
          <w:lang w:val="en-US" w:eastAsia="zh-CN"/>
        </w:rPr>
      </w:pPr>
      <w:r>
        <w:rPr>
          <w:rFonts w:hint="eastAsia" w:ascii="宋体" w:hAnsi="宋体" w:eastAsia="宋体" w:cs="宋体"/>
          <w:color w:val="333333"/>
          <w:sz w:val="21"/>
          <w:szCs w:val="21"/>
          <w:shd w:val="clear" w:color="auto" w:fill="FFFFFF"/>
          <w:lang w:val="en-US" w:eastAsia="zh-CN"/>
        </w:rPr>
        <w:t>7  疫情报告</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.1  新发疫情报告</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经检测鉴定确认的新发松材线虫病疫情，当地林业主管部门</w:t>
      </w:r>
      <w:r>
        <w:rPr>
          <w:rFonts w:hint="eastAsia" w:ascii="宋体" w:hAnsi="宋体" w:cs="宋体"/>
          <w:sz w:val="21"/>
          <w:szCs w:val="21"/>
          <w:lang w:val="en-US" w:eastAsia="zh-CN"/>
        </w:rPr>
        <w:t>应</w:t>
      </w:r>
      <w:r>
        <w:rPr>
          <w:rFonts w:hint="eastAsia" w:ascii="宋体" w:hAnsi="宋体" w:eastAsia="宋体" w:cs="宋体"/>
          <w:sz w:val="21"/>
          <w:szCs w:val="21"/>
          <w:lang w:val="en-US" w:eastAsia="zh-CN"/>
        </w:rPr>
        <w:t>当按照有关规定于5个工作日内，将疫情发生地点、寄主各类、发生面积、病死松树数量等情况同时报告上级林业主管部门和当地人民政府。</w:t>
      </w:r>
    </w:p>
    <w:p>
      <w:pPr>
        <w:keepNext w:val="0"/>
        <w:keepLines w:val="0"/>
        <w:pageBreakBefore w:val="0"/>
        <w:kinsoku/>
        <w:wordWrap/>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.2  普查结果报告</w:t>
      </w:r>
    </w:p>
    <w:p>
      <w:pPr>
        <w:keepNext w:val="0"/>
        <w:keepLines w:val="0"/>
        <w:pageBreakBefore w:val="0"/>
        <w:kinsoku/>
        <w:wordWrap/>
        <w:overflowPunct/>
        <w:topLinePunct w:val="0"/>
        <w:bidi w:val="0"/>
        <w:adjustRightInd/>
        <w:snapToGrid/>
        <w:spacing w:beforeLines="0" w:afterLines="0"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县市区林业主管部门以正式文件，将春季和秋季普查报告上报市级林业主管部门（抄送市森林病虫防治检疫站）。</w:t>
      </w:r>
    </w:p>
    <w:p>
      <w:pPr>
        <w:pStyle w:val="2"/>
        <w:keepNext w:val="0"/>
        <w:keepLines w:val="0"/>
        <w:pageBreakBefore w:val="0"/>
        <w:kinsoku/>
        <w:wordWrap/>
        <w:overflowPunct/>
        <w:topLinePunct w:val="0"/>
        <w:bidi w:val="0"/>
        <w:adjustRightInd/>
        <w:snapToGrid/>
        <w:spacing w:before="0" w:beforeLines="0" w:after="0" w:afterLines="0" w:line="360" w:lineRule="auto"/>
        <w:jc w:val="left"/>
        <w:textAlignment w:val="auto"/>
        <w:rPr>
          <w:rFonts w:hint="eastAsia" w:ascii="宋体" w:hAnsi="宋体" w:eastAsia="宋体" w:cs="宋体"/>
          <w:color w:val="333333"/>
          <w:sz w:val="21"/>
          <w:szCs w:val="21"/>
          <w:shd w:val="clear" w:color="auto" w:fill="FFFFFF"/>
          <w:lang w:val="en-US" w:eastAsia="zh-CN"/>
        </w:rPr>
      </w:pPr>
      <w:r>
        <w:rPr>
          <w:rFonts w:hint="eastAsia" w:ascii="宋体" w:hAnsi="宋体" w:eastAsia="宋体" w:cs="宋体"/>
          <w:color w:val="333333"/>
          <w:sz w:val="21"/>
          <w:szCs w:val="21"/>
          <w:shd w:val="clear" w:color="auto" w:fill="FFFFFF"/>
          <w:lang w:val="en-US" w:eastAsia="zh-CN"/>
        </w:rPr>
        <w:t>8  疫情防治</w:t>
      </w:r>
    </w:p>
    <w:p>
      <w:pPr>
        <w:keepNext w:val="0"/>
        <w:keepLines w:val="0"/>
        <w:pageBreakBefore w:val="0"/>
        <w:kinsoku/>
        <w:wordWrap/>
        <w:overflowPunct/>
        <w:topLinePunct w:val="0"/>
        <w:bidi w:val="0"/>
        <w:adjustRightInd/>
        <w:snapToGrid/>
        <w:spacing w:beforeLines="0" w:afterLines="0" w:line="360" w:lineRule="auto"/>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.1  防治方案编制</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专项</w:t>
      </w:r>
      <w:r>
        <w:rPr>
          <w:rFonts w:hint="eastAsia" w:ascii="宋体" w:hAnsi="宋体" w:eastAsia="宋体" w:cs="宋体"/>
          <w:sz w:val="21"/>
          <w:szCs w:val="21"/>
          <w:lang w:val="en-US" w:eastAsia="zh-CN"/>
        </w:rPr>
        <w:t>普查结束后，以疫区为单位由县级人民政府组织编制松材线虫病年度防治方案，</w:t>
      </w:r>
      <w:r>
        <w:rPr>
          <w:rFonts w:hint="eastAsia" w:ascii="宋体" w:hAnsi="宋体" w:cs="宋体"/>
          <w:sz w:val="21"/>
          <w:szCs w:val="21"/>
          <w:lang w:val="en-US" w:eastAsia="zh-CN"/>
        </w:rPr>
        <w:t>报</w:t>
      </w:r>
      <w:r>
        <w:rPr>
          <w:rFonts w:hint="eastAsia" w:ascii="宋体" w:hAnsi="宋体" w:eastAsia="宋体" w:cs="宋体"/>
          <w:sz w:val="21"/>
          <w:szCs w:val="21"/>
          <w:lang w:val="en-US" w:eastAsia="zh-CN"/>
        </w:rPr>
        <w:t>省林业主管部门备案后组织实施。</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 xml:space="preserve">.1.2  </w:t>
      </w:r>
      <w:r>
        <w:rPr>
          <w:rFonts w:hint="eastAsia" w:ascii="宋体" w:hAnsi="宋体" w:eastAsia="宋体" w:cs="宋体"/>
          <w:sz w:val="21"/>
          <w:szCs w:val="21"/>
        </w:rPr>
        <w:t>防治方案内容</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基本情况（森林资源概况及松林资源概况、松材线虫病发生情况）、目标与任务（防治目标、防治任务）、疫情防治（防治区划、主要防治措施、档案管理）、防治质量验收及绩效评价、经费预算、保障措施、病枯死树分布图。</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.2  疫木清理</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.2.1  组织形式</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应以乡（镇、街办）政府为单位向社会化防治组织购买服务，推行“单价招标”“绩效承包”方式，不能以村或农户为单位</w:t>
      </w:r>
      <w:r>
        <w:rPr>
          <w:rFonts w:hint="eastAsia" w:ascii="宋体" w:hAnsi="宋体" w:cs="宋体"/>
          <w:sz w:val="21"/>
          <w:szCs w:val="21"/>
          <w:lang w:val="en-US" w:eastAsia="zh-CN"/>
        </w:rPr>
        <w:t>自行</w:t>
      </w:r>
      <w:r>
        <w:rPr>
          <w:rFonts w:hint="eastAsia" w:ascii="宋体" w:hAnsi="宋体" w:eastAsia="宋体" w:cs="宋体"/>
          <w:sz w:val="21"/>
          <w:szCs w:val="21"/>
          <w:lang w:val="en-US" w:eastAsia="zh-CN"/>
        </w:rPr>
        <w:t>开展疫木清理。</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.2.1.1  单价招标</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按清理</w:t>
      </w:r>
      <w:r>
        <w:rPr>
          <w:rFonts w:hint="eastAsia" w:ascii="宋体" w:hAnsi="宋体" w:cs="宋体"/>
          <w:sz w:val="21"/>
          <w:szCs w:val="21"/>
          <w:lang w:val="en-US" w:eastAsia="zh-CN"/>
        </w:rPr>
        <w:t>单株</w:t>
      </w:r>
      <w:r>
        <w:rPr>
          <w:rFonts w:hint="eastAsia" w:ascii="宋体" w:hAnsi="宋体" w:eastAsia="宋体" w:cs="宋体"/>
          <w:sz w:val="21"/>
          <w:szCs w:val="21"/>
          <w:lang w:val="en-US" w:eastAsia="zh-CN"/>
        </w:rPr>
        <w:t>枯死树的单价作为标的，进行政府采购，各乡镇政府根据清理难易程度确定各自单价。</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.2.1.2  绩效承包</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疫木清理招标</w:t>
      </w:r>
      <w:r>
        <w:rPr>
          <w:rFonts w:hint="eastAsia" w:ascii="宋体" w:hAnsi="宋体" w:cs="宋体"/>
          <w:sz w:val="21"/>
          <w:szCs w:val="21"/>
          <w:lang w:val="en-US" w:eastAsia="zh-CN"/>
        </w:rPr>
        <w:t>设置</w:t>
      </w:r>
      <w:r>
        <w:rPr>
          <w:rFonts w:hint="eastAsia" w:ascii="宋体" w:hAnsi="宋体" w:eastAsia="宋体" w:cs="宋体"/>
          <w:sz w:val="21"/>
          <w:szCs w:val="21"/>
          <w:lang w:val="en-US" w:eastAsia="zh-CN"/>
        </w:rPr>
        <w:t>期限</w:t>
      </w:r>
      <w:r>
        <w:rPr>
          <w:rFonts w:hint="eastAsia" w:ascii="宋体" w:hAnsi="宋体" w:cs="宋体"/>
          <w:sz w:val="21"/>
          <w:szCs w:val="21"/>
          <w:lang w:val="en-US" w:eastAsia="zh-CN"/>
        </w:rPr>
        <w:t>和年度目标，一般为</w:t>
      </w:r>
      <w:r>
        <w:rPr>
          <w:rFonts w:hint="eastAsia" w:ascii="宋体" w:hAnsi="宋体" w:eastAsia="宋体" w:cs="宋体"/>
          <w:sz w:val="21"/>
          <w:szCs w:val="21"/>
          <w:lang w:val="en-US" w:eastAsia="zh-CN"/>
        </w:rPr>
        <w:t>三年，</w:t>
      </w:r>
      <w:r>
        <w:rPr>
          <w:rFonts w:hint="eastAsia" w:ascii="宋体" w:hAnsi="宋体" w:cs="宋体"/>
          <w:sz w:val="21"/>
          <w:szCs w:val="21"/>
          <w:lang w:val="en-US" w:eastAsia="zh-CN"/>
        </w:rPr>
        <w:t>年度目标</w:t>
      </w:r>
      <w:r>
        <w:rPr>
          <w:rFonts w:hint="eastAsia" w:ascii="宋体" w:hAnsi="宋体" w:eastAsia="宋体" w:cs="宋体"/>
          <w:sz w:val="21"/>
          <w:szCs w:val="21"/>
          <w:lang w:val="en-US" w:eastAsia="zh-CN"/>
        </w:rPr>
        <w:t>与秋季普查结果挂钩，秋季普查枯死松树数量低于年度控制目标，则结算质保金，若高于控制目标不予兑付质保金。</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.2.2  防治企业准入条件</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防治企业</w:t>
      </w:r>
      <w:r>
        <w:rPr>
          <w:rFonts w:hint="eastAsia" w:ascii="宋体" w:hAnsi="宋体" w:eastAsia="宋体" w:cs="宋体"/>
          <w:sz w:val="21"/>
          <w:szCs w:val="21"/>
          <w:lang w:val="en-US" w:eastAsia="zh-CN"/>
        </w:rPr>
        <w:t>应具备装备好、讲信用、责任强，对不讲信用、责任心差的防治队伍应纳入企业信用公开管理，不得参加防治工作。防治队伍的招标工作应在10月底以前完成。</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.2.3  清理对象</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松材线虫病疫情发生小班以及周边松林中病枯死松树、濒死（衰弱）松树、林内自然死亡松树、灾害木（风倒、雪压、干旱、火灾等）、剩余物（农民自用采伐、电力清障、盗伐滥伐剩余物等）。</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  清理时间</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每年在冬春媒介昆虫非羽化期内集中进行，宜昌市清理时间为11月至次年3月底。</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8.2.5  </w:t>
      </w:r>
      <w:r>
        <w:rPr>
          <w:rFonts w:hint="eastAsia" w:ascii="宋体" w:hAnsi="宋体" w:eastAsia="宋体" w:cs="宋体"/>
          <w:sz w:val="21"/>
          <w:szCs w:val="21"/>
          <w:lang w:val="en-US" w:eastAsia="zh-CN"/>
        </w:rPr>
        <w:t>清理方式</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以择伐为主，对发生面积在100亩以下且当年能够实现无疫情的孤立疫点，可采取皆伐措施，并及时进行造林。</w:t>
      </w:r>
    </w:p>
    <w:p>
      <w:pPr>
        <w:keepNext w:val="0"/>
        <w:keepLines w:val="0"/>
        <w:pageBreakBefore w:val="0"/>
        <w:kinsoku/>
        <w:overflowPunct/>
        <w:topLinePunct w:val="0"/>
        <w:bidi w:val="0"/>
        <w:adjustRightInd/>
        <w:snapToGrid/>
        <w:spacing w:beforeLines="0" w:afterLines="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.2.6  清理质量要求</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按照“五个一标准”开展清理，即“山上不留一株死树，地上不遗一根枝桠（1公分以上），林内不露一个伐桩，路上不丢一根疫木，农户房前屋后不见一段松柴”。</w:t>
      </w:r>
    </w:p>
    <w:p>
      <w:pPr>
        <w:keepNext w:val="0"/>
        <w:keepLines w:val="0"/>
        <w:pageBreakBefore w:val="0"/>
        <w:kinsoku/>
        <w:overflowPunct/>
        <w:topLinePunct w:val="0"/>
        <w:bidi w:val="0"/>
        <w:adjustRightInd/>
        <w:snapToGrid/>
        <w:spacing w:beforeLines="0" w:afterLines="0" w:line="360" w:lineRule="auto"/>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8.2.7  清理过程管理</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清理</w:t>
      </w:r>
      <w:r>
        <w:rPr>
          <w:rFonts w:hint="eastAsia" w:ascii="宋体" w:hAnsi="宋体" w:eastAsia="宋体" w:cs="宋体"/>
          <w:sz w:val="21"/>
          <w:szCs w:val="21"/>
          <w:lang w:val="en-US" w:eastAsia="zh-CN"/>
        </w:rPr>
        <w:t>过程中，实行“整村推进、三边优先”“两锯法”“跟班作业”，提高现场清理质量。</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整村推进、三边优先</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松材线虫病枯死树清理过程中，城镇周边、公路两边、行政边界优先，实行由外及内，整村推进。</w:t>
      </w:r>
    </w:p>
    <w:p>
      <w:pPr>
        <w:keepNext w:val="0"/>
        <w:keepLines w:val="0"/>
        <w:pageBreakBefore w:val="0"/>
        <w:kinsoku/>
        <w:overflowPunct/>
        <w:topLinePunct w:val="0"/>
        <w:bidi w:val="0"/>
        <w:adjustRightInd/>
        <w:snapToGrid/>
        <w:spacing w:beforeLines="0" w:afterLines="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两锯</w:t>
      </w:r>
      <w:r>
        <w:rPr>
          <w:rFonts w:hint="eastAsia" w:ascii="宋体" w:hAnsi="宋体" w:cs="宋体"/>
          <w:sz w:val="21"/>
          <w:szCs w:val="21"/>
          <w:lang w:val="en-US" w:eastAsia="zh-CN"/>
        </w:rPr>
        <w:t>法：</w:t>
      </w:r>
      <w:r>
        <w:rPr>
          <w:rFonts w:hint="eastAsia" w:ascii="宋体" w:hAnsi="宋体" w:eastAsia="宋体" w:cs="宋体"/>
          <w:sz w:val="21"/>
          <w:szCs w:val="21"/>
          <w:lang w:val="en-US" w:eastAsia="zh-CN"/>
        </w:rPr>
        <w:t>先将枯死树树蔸周围的杂灌杂草、枯枝落叶、表层松土清理干净，在便于操作的高度锯第一锯，将死树伐倒，再贴近地面锯第二锯，既安全又可确保伐桩最低。</w:t>
      </w:r>
    </w:p>
    <w:p>
      <w:pPr>
        <w:keepNext w:val="0"/>
        <w:keepLines w:val="0"/>
        <w:pageBreakBefore w:val="0"/>
        <w:kinsoku/>
        <w:overflowPunct/>
        <w:topLinePunct w:val="0"/>
        <w:bidi w:val="0"/>
        <w:adjustRightInd/>
        <w:snapToGrid/>
        <w:spacing w:beforeLines="0" w:afterLines="0"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跟班作业</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在病枯死树清理期间，实行林业技术干部或村组人员</w:t>
      </w:r>
      <w:r>
        <w:rPr>
          <w:rFonts w:hint="eastAsia" w:ascii="宋体" w:hAnsi="宋体" w:cs="宋体"/>
          <w:sz w:val="21"/>
          <w:szCs w:val="21"/>
          <w:lang w:val="en-US" w:eastAsia="zh-CN"/>
        </w:rPr>
        <w:t>或第三方监理</w:t>
      </w:r>
      <w:r>
        <w:rPr>
          <w:rFonts w:hint="eastAsia" w:ascii="宋体" w:hAnsi="宋体" w:eastAsia="宋体" w:cs="宋体"/>
          <w:sz w:val="21"/>
          <w:szCs w:val="21"/>
          <w:lang w:val="en-US" w:eastAsia="zh-CN"/>
        </w:rPr>
        <w:t>全程跟班作业，旁站监督</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严把清理质量关键环节，做到监管与清理同步。</w:t>
      </w:r>
    </w:p>
    <w:p>
      <w:pPr>
        <w:keepNext w:val="0"/>
        <w:keepLines w:val="0"/>
        <w:pageBreakBefore w:val="0"/>
        <w:kinsoku/>
        <w:overflowPunct/>
        <w:topLinePunct w:val="0"/>
        <w:bidi w:val="0"/>
        <w:adjustRightInd/>
        <w:snapToGrid/>
        <w:spacing w:beforeLines="0" w:afterLines="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8.2.8  </w:t>
      </w:r>
      <w:r>
        <w:rPr>
          <w:rFonts w:hint="eastAsia" w:ascii="宋体" w:hAnsi="宋体" w:eastAsia="宋体" w:cs="宋体"/>
          <w:sz w:val="21"/>
          <w:szCs w:val="21"/>
          <w:lang w:val="en-US" w:eastAsia="zh-CN"/>
        </w:rPr>
        <w:t>分类统计</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对采伐的每株病枯死树按照“编号定位拍照登记”的方法，进行分类统计，建立台账。目前分类统计手段有平板电脑+“</w:t>
      </w:r>
      <w:r>
        <w:rPr>
          <w:rFonts w:hint="eastAsia" w:ascii="宋体" w:hAnsi="宋体" w:cs="宋体"/>
          <w:sz w:val="21"/>
          <w:szCs w:val="21"/>
          <w:lang w:val="en-US" w:eastAsia="zh-CN"/>
        </w:rPr>
        <w:t>通图采集</w:t>
      </w:r>
      <w:r>
        <w:rPr>
          <w:rFonts w:hint="eastAsia" w:ascii="宋体" w:hAnsi="宋体" w:eastAsia="宋体" w:cs="宋体"/>
          <w:sz w:val="21"/>
          <w:szCs w:val="21"/>
          <w:lang w:val="en-US" w:eastAsia="zh-CN"/>
        </w:rPr>
        <w:t>”软件、智能手机上的“工程相机”+“百度云”软件、人工现场分类记录，结合实际自主选择。</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伐桩编号。对采伐的伐桩以小班为单位进行编号。</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确定</w:t>
      </w:r>
      <w:r>
        <w:rPr>
          <w:rFonts w:hint="eastAsia" w:ascii="宋体" w:hAnsi="宋体" w:cs="宋体"/>
          <w:sz w:val="21"/>
          <w:szCs w:val="21"/>
          <w:lang w:val="en-US" w:eastAsia="zh-CN"/>
        </w:rPr>
        <w:t>坐标</w:t>
      </w:r>
      <w:r>
        <w:rPr>
          <w:rFonts w:hint="eastAsia" w:ascii="宋体" w:hAnsi="宋体" w:eastAsia="宋体" w:cs="宋体"/>
          <w:sz w:val="21"/>
          <w:szCs w:val="21"/>
          <w:lang w:val="en-US" w:eastAsia="zh-CN"/>
        </w:rPr>
        <w:t>。用GPS或手机指南针等功能，对清理对象进行定位以及测量海拔高度。</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拍照建档。对采伐的每株松树进行拍照，照片要反映伐桩编号、伐桩周围枯枝落叶及浮土清理情况、采伐松树倒伏情况等信息，同时对拍摄的照片要及时整理，建立电子档案备查。</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分类登记。</w:t>
      </w:r>
      <w:r>
        <w:rPr>
          <w:rFonts w:hint="eastAsia" w:ascii="宋体" w:hAnsi="宋体" w:cs="宋体"/>
          <w:sz w:val="21"/>
          <w:szCs w:val="21"/>
          <w:lang w:val="en-US" w:eastAsia="zh-CN"/>
        </w:rPr>
        <w:t>采伐的松树</w:t>
      </w:r>
      <w:r>
        <w:rPr>
          <w:rFonts w:hint="eastAsia" w:ascii="宋体" w:hAnsi="宋体" w:eastAsia="宋体" w:cs="宋体"/>
          <w:sz w:val="21"/>
          <w:szCs w:val="21"/>
          <w:lang w:val="en-US" w:eastAsia="zh-CN"/>
        </w:rPr>
        <w:t>按照病枯死树（红头树）、濒死树（含衰弱木）、林内自然死亡木、灾害木（风倒、雪压、火灾、干旱等）、剩余物（农民自用采伐、电力清障、盗伐滥伐剩余物等）</w:t>
      </w:r>
      <w:r>
        <w:rPr>
          <w:rFonts w:hint="eastAsia" w:ascii="宋体" w:hAnsi="宋体" w:cs="宋体"/>
          <w:sz w:val="21"/>
          <w:szCs w:val="21"/>
          <w:lang w:val="en-US" w:eastAsia="zh-CN"/>
        </w:rPr>
        <w:t>五</w:t>
      </w:r>
      <w:r>
        <w:rPr>
          <w:rFonts w:hint="eastAsia" w:ascii="宋体" w:hAnsi="宋体" w:eastAsia="宋体" w:cs="宋体"/>
          <w:sz w:val="21"/>
          <w:szCs w:val="21"/>
          <w:lang w:val="en-US" w:eastAsia="zh-CN"/>
        </w:rPr>
        <w:t>类，进行分类统计。</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其他信息登记。包括清理时间、小地点、小班号、采伐松树地径、施工队伍负责人、登记人、跟班监督人员等基本信息。</w:t>
      </w:r>
    </w:p>
    <w:p>
      <w:pPr>
        <w:keepNext w:val="0"/>
        <w:keepLines w:val="0"/>
        <w:pageBreakBefore w:val="0"/>
        <w:kinsoku/>
        <w:overflowPunct/>
        <w:topLinePunct w:val="0"/>
        <w:bidi w:val="0"/>
        <w:adjustRightInd/>
        <w:snapToGrid/>
        <w:spacing w:beforeLines="0" w:afterLines="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.3  疫木处理</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疫木处理主要采取烧毁处理、粉碎（削片）处理、钢丝网罩处理三种方式，不能直接利用疫木（原木）。</w:t>
      </w:r>
      <w:r>
        <w:rPr>
          <w:rFonts w:hint="eastAsia" w:ascii="宋体" w:hAnsi="宋体" w:cs="宋体"/>
          <w:sz w:val="21"/>
          <w:szCs w:val="21"/>
          <w:lang w:val="en-US" w:eastAsia="zh-CN"/>
        </w:rPr>
        <w:t>伐桩也要进行除害处理。</w:t>
      </w:r>
    </w:p>
    <w:p>
      <w:pPr>
        <w:keepNext w:val="0"/>
        <w:keepLines w:val="0"/>
        <w:pageBreakBefore w:val="0"/>
        <w:kinsoku/>
        <w:overflowPunct/>
        <w:topLinePunct w:val="0"/>
        <w:bidi w:val="0"/>
        <w:adjustRightInd/>
        <w:snapToGrid/>
        <w:spacing w:beforeLines="0" w:afterLines="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.3.1  烧毁处理，适用于不具备粉碎（削片）条件的疫情除治区，就近选取用火安全的空地对采伐的疫木、1厘米以上的枝桠全部进行烧毁，是宜昌市疫木处理的主要方式。</w:t>
      </w:r>
    </w:p>
    <w:p>
      <w:pPr>
        <w:keepNext w:val="0"/>
        <w:keepLines w:val="0"/>
        <w:pageBreakBefore w:val="0"/>
        <w:kinsoku/>
        <w:overflowPunct/>
        <w:topLinePunct w:val="0"/>
        <w:bidi w:val="0"/>
        <w:adjustRightInd/>
        <w:snapToGrid/>
        <w:spacing w:beforeLines="0" w:afterLines="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.3.</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  粉碎（削片）处理，适用于采伐及查获疫木的处理，粉碎物粒径不超过1厘米（削片厚度不超过0.6厘米），疫木粉碎（削片）物可在本市范围内用于制作纤维板、刨花板、颗粒燃料，以及造纸、制炭等。</w:t>
      </w:r>
    </w:p>
    <w:p>
      <w:pPr>
        <w:keepNext w:val="0"/>
        <w:keepLines w:val="0"/>
        <w:pageBreakBefore w:val="0"/>
        <w:kinsoku/>
        <w:overflowPunct/>
        <w:topLinePunct w:val="0"/>
        <w:bidi w:val="0"/>
        <w:adjustRightInd/>
        <w:snapToGrid/>
        <w:spacing w:beforeLines="0" w:afterLines="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.3.</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 xml:space="preserve">  钢丝网罩处理，适用于山高坡陡、人迹罕至，疫木不能采取粉碎（削片）、烧毁措施的特殊地点。使用钢丝直径≧0.12毫米，网目数≧8目的钢丝网罩包裹疫木，并进行锁边。</w:t>
      </w:r>
    </w:p>
    <w:p>
      <w:pPr>
        <w:keepNext w:val="0"/>
        <w:keepLines w:val="0"/>
        <w:pageBreakBefore w:val="0"/>
        <w:kinsoku/>
        <w:overflowPunct/>
        <w:topLinePunct w:val="0"/>
        <w:bidi w:val="0"/>
        <w:adjustRightInd/>
        <w:snapToGrid/>
        <w:spacing w:beforeLines="0" w:afterLines="0" w:line="360" w:lineRule="auto"/>
        <w:ind w:firstLine="0" w:firstLineChars="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.3.</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  伐桩处理</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疫木伐除后，在伐桩上喷洒噻虫啉</w:t>
      </w:r>
      <w:r>
        <w:rPr>
          <w:rFonts w:hint="eastAsia" w:ascii="宋体" w:hAnsi="宋体" w:cs="宋体"/>
          <w:sz w:val="21"/>
          <w:szCs w:val="21"/>
          <w:lang w:val="en-US" w:eastAsia="zh-CN"/>
        </w:rPr>
        <w:t>等其他国家规定的</w:t>
      </w:r>
      <w:r>
        <w:rPr>
          <w:rFonts w:hint="eastAsia" w:ascii="宋体" w:hAnsi="宋体" w:eastAsia="宋体" w:cs="宋体"/>
          <w:sz w:val="21"/>
          <w:szCs w:val="21"/>
          <w:lang w:val="en-US" w:eastAsia="zh-CN"/>
        </w:rPr>
        <w:t>药剂，用0.8毫米以下</w:t>
      </w:r>
      <w:r>
        <w:rPr>
          <w:rFonts w:hint="eastAsia" w:ascii="宋体" w:hAnsi="宋体" w:cs="宋体"/>
          <w:sz w:val="21"/>
          <w:szCs w:val="21"/>
          <w:lang w:val="en-US" w:eastAsia="zh-CN"/>
        </w:rPr>
        <w:t>厚度</w:t>
      </w:r>
      <w:r>
        <w:rPr>
          <w:rFonts w:hint="eastAsia" w:ascii="宋体" w:hAnsi="宋体" w:eastAsia="宋体" w:cs="宋体"/>
          <w:sz w:val="21"/>
          <w:szCs w:val="21"/>
          <w:lang w:val="en-US" w:eastAsia="zh-CN"/>
        </w:rPr>
        <w:t>的塑料薄膜覆盖，并用土四周压实塑料薄膜。</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bookmarkStart w:id="3" w:name="_Toc11484_WPSOffice_Level2"/>
      <w:bookmarkStart w:id="4" w:name="_Toc9346191"/>
      <w:bookmarkStart w:id="5" w:name="_Toc12461_WPSOffice_Level2"/>
      <w:bookmarkStart w:id="6" w:name="_Toc6575_WPSOffice_Level2"/>
      <w:bookmarkStart w:id="7" w:name="_Toc22573_WPSOffice_Level2"/>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bookmarkEnd w:id="3"/>
      <w:bookmarkEnd w:id="4"/>
      <w:bookmarkEnd w:id="5"/>
      <w:bookmarkEnd w:id="6"/>
      <w:bookmarkEnd w:id="7"/>
      <w:r>
        <w:rPr>
          <w:rFonts w:hint="eastAsia" w:ascii="宋体" w:hAnsi="宋体" w:cs="宋体"/>
          <w:sz w:val="21"/>
          <w:szCs w:val="21"/>
          <w:lang w:val="en-US" w:eastAsia="zh-CN"/>
        </w:rPr>
        <w:t xml:space="preserve">4  </w:t>
      </w:r>
      <w:r>
        <w:rPr>
          <w:rFonts w:hint="eastAsia" w:ascii="宋体" w:hAnsi="宋体" w:eastAsia="宋体" w:cs="宋体"/>
          <w:sz w:val="21"/>
          <w:szCs w:val="21"/>
          <w:lang w:val="en-US" w:eastAsia="zh-CN"/>
        </w:rPr>
        <w:t>疫区疫木管理</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.1  严格落实“五不准”</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不准私自砍伐病枯死松树；不准违法收购、运输、加工、贩卖松疫木及其制品；不准用病枯死松树做烧柴；不准非法利用松疫木做建设用材；不准干扰阻拦病枯死树清理工作。</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.2  疫区监管</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林业植物检疫机构应当加强对辖区内涉木单位和个人的监管，建立电网、通信、公路、铁路、水电、建筑等建设工程施工报告制度，完善涉木企业及个人登记备案制度，建立木材加工、经营单位和个人档案，定期开展检疫检查。</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.3  检疫检查</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对辖区内涉木单位和个人</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定期开展专项执法行动，严厉打击违法违规加工、经营和使用疫木的行为。</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.4  复检</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加强</w:t>
      </w:r>
      <w:r>
        <w:rPr>
          <w:rFonts w:hint="eastAsia" w:ascii="宋体" w:hAnsi="宋体" w:cs="宋体"/>
          <w:sz w:val="21"/>
          <w:szCs w:val="21"/>
          <w:lang w:val="en-US" w:eastAsia="zh-CN"/>
        </w:rPr>
        <w:t>对</w:t>
      </w:r>
      <w:r>
        <w:rPr>
          <w:rFonts w:hint="eastAsia" w:ascii="宋体" w:hAnsi="宋体" w:eastAsia="宋体" w:cs="宋体"/>
          <w:sz w:val="21"/>
          <w:szCs w:val="21"/>
          <w:lang w:val="en-US" w:eastAsia="zh-CN"/>
        </w:rPr>
        <w:t>电缆盘、光缆盘、木质包装材料等的复检，严防松材线虫病疫情传播危害。</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 xml:space="preserve"> </w:t>
      </w:r>
      <w:r>
        <w:rPr>
          <w:rFonts w:hint="eastAsia" w:ascii="宋体" w:hAnsi="宋体" w:cs="宋体"/>
          <w:sz w:val="21"/>
          <w:szCs w:val="21"/>
          <w:lang w:eastAsia="zh-CN"/>
        </w:rPr>
        <w:t>松褐天牛</w:t>
      </w:r>
      <w:r>
        <w:rPr>
          <w:rFonts w:hint="eastAsia" w:ascii="宋体" w:hAnsi="宋体" w:eastAsia="宋体" w:cs="宋体"/>
          <w:sz w:val="21"/>
          <w:szCs w:val="21"/>
          <w:lang w:eastAsia="zh-CN"/>
        </w:rPr>
        <w:t>防治</w:t>
      </w:r>
    </w:p>
    <w:p>
      <w:pPr>
        <w:pStyle w:val="17"/>
        <w:keepNext w:val="0"/>
        <w:keepLines w:val="0"/>
        <w:pageBreakBefore w:val="0"/>
        <w:tabs>
          <w:tab w:val="center" w:pos="4201"/>
          <w:tab w:val="right" w:leader="dot" w:pos="9298"/>
        </w:tabs>
        <w:kinsoku/>
        <w:overflowPunct/>
        <w:topLinePunct w:val="0"/>
        <w:bidi w:val="0"/>
        <w:adjustRightInd/>
        <w:snapToGrid/>
        <w:spacing w:before="0" w:beforeLines="0" w:afterLines="0" w:line="360" w:lineRule="auto"/>
        <w:ind w:left="0" w:leftChars="0" w:firstLine="0" w:firstLineChars="0"/>
        <w:textAlignment w:val="auto"/>
        <w:rPr>
          <w:rFonts w:hint="eastAsia" w:ascii="宋体" w:hAnsi="宋体" w:eastAsia="宋体" w:cs="宋体"/>
          <w:sz w:val="21"/>
          <w:szCs w:val="21"/>
          <w:lang w:val="en-US" w:eastAsia="zh-CN"/>
        </w:rPr>
      </w:pPr>
      <w:r>
        <w:rPr>
          <w:rFonts w:hint="eastAsia" w:hAnsi="宋体" w:cs="宋体"/>
          <w:sz w:val="21"/>
          <w:szCs w:val="21"/>
          <w:lang w:val="en-US" w:eastAsia="zh-CN"/>
        </w:rPr>
        <w:t>8</w:t>
      </w:r>
      <w:r>
        <w:rPr>
          <w:rFonts w:hint="eastAsia" w:hAnsi="宋体" w:eastAsia="宋体" w:cs="宋体"/>
          <w:sz w:val="21"/>
          <w:szCs w:val="21"/>
          <w:lang w:val="en-US" w:eastAsia="zh-CN"/>
        </w:rPr>
        <w:t>.</w:t>
      </w:r>
      <w:r>
        <w:rPr>
          <w:rFonts w:hint="eastAsia" w:hAnsi="宋体" w:cs="宋体"/>
          <w:sz w:val="21"/>
          <w:szCs w:val="21"/>
          <w:lang w:val="en-US" w:eastAsia="zh-CN"/>
        </w:rPr>
        <w:t>5</w:t>
      </w:r>
      <w:r>
        <w:rPr>
          <w:rFonts w:hint="eastAsia" w:ascii="宋体" w:hAnsi="宋体" w:eastAsia="宋体" w:cs="宋体"/>
          <w:sz w:val="21"/>
          <w:szCs w:val="21"/>
          <w:lang w:val="en-US" w:eastAsia="zh-CN"/>
        </w:rPr>
        <w:t>.1</w:t>
      </w:r>
      <w:r>
        <w:rPr>
          <w:rFonts w:hint="eastAsia" w:hAnsi="宋体" w:eastAsia="宋体" w:cs="宋体"/>
          <w:sz w:val="21"/>
          <w:szCs w:val="21"/>
          <w:lang w:val="en-US" w:eastAsia="zh-CN"/>
        </w:rPr>
        <w:t xml:space="preserve">  </w:t>
      </w:r>
      <w:r>
        <w:rPr>
          <w:rFonts w:hint="eastAsia" w:hAnsi="宋体" w:cs="宋体"/>
          <w:sz w:val="21"/>
          <w:szCs w:val="21"/>
          <w:lang w:val="en-US" w:eastAsia="zh-CN"/>
        </w:rPr>
        <w:t>化学</w:t>
      </w:r>
      <w:r>
        <w:rPr>
          <w:rFonts w:hint="eastAsia" w:ascii="宋体" w:hAnsi="宋体" w:eastAsia="宋体" w:cs="宋体"/>
          <w:sz w:val="21"/>
          <w:szCs w:val="21"/>
          <w:lang w:val="en-US" w:eastAsia="zh-CN"/>
        </w:rPr>
        <w:t>防治</w:t>
      </w:r>
    </w:p>
    <w:p>
      <w:pPr>
        <w:pStyle w:val="17"/>
        <w:keepNext w:val="0"/>
        <w:keepLines w:val="0"/>
        <w:pageBreakBefore w:val="0"/>
        <w:tabs>
          <w:tab w:val="center" w:pos="4201"/>
          <w:tab w:val="right" w:leader="dot" w:pos="9298"/>
        </w:tabs>
        <w:kinsoku/>
        <w:overflowPunct/>
        <w:topLinePunct w:val="0"/>
        <w:bidi w:val="0"/>
        <w:adjustRightInd/>
        <w:snapToGrid/>
        <w:spacing w:before="0" w:beforeLines="0" w:afterLines="0" w:line="360" w:lineRule="auto"/>
        <w:ind w:left="0" w:leftChars="0" w:firstLine="420" w:firstLineChars="200"/>
        <w:textAlignment w:val="auto"/>
        <w:rPr>
          <w:rFonts w:hint="eastAsia" w:hAnsi="宋体" w:cs="宋体"/>
          <w:sz w:val="21"/>
          <w:szCs w:val="21"/>
          <w:lang w:val="en-US" w:eastAsia="zh-CN"/>
        </w:rPr>
      </w:pPr>
      <w:r>
        <w:rPr>
          <w:rFonts w:hint="eastAsia" w:hAnsi="宋体" w:cs="宋体"/>
          <w:sz w:val="21"/>
          <w:szCs w:val="21"/>
          <w:lang w:val="en-US" w:eastAsia="zh-CN"/>
        </w:rPr>
        <w:t>在松褐天牛羽化盛期，喷洒噻虫啉、绿色威雷等化学药剂进行防治，每年防治两次（宜昌第一次5月中上旬、第二次6月中上旬），5月份在马尾松毛虫发生区防治时，可以每亩加5-10g白僵菌高孢粉。</w:t>
      </w:r>
    </w:p>
    <w:p>
      <w:pPr>
        <w:pStyle w:val="17"/>
        <w:keepNext w:val="0"/>
        <w:keepLines w:val="0"/>
        <w:pageBreakBefore w:val="0"/>
        <w:tabs>
          <w:tab w:val="center" w:pos="4201"/>
          <w:tab w:val="right" w:leader="dot" w:pos="9298"/>
        </w:tabs>
        <w:kinsoku/>
        <w:overflowPunct/>
        <w:topLinePunct w:val="0"/>
        <w:bidi w:val="0"/>
        <w:adjustRightInd/>
        <w:snapToGrid/>
        <w:spacing w:before="0" w:beforeLines="0" w:afterLines="0" w:line="360" w:lineRule="auto"/>
        <w:ind w:left="0" w:leftChars="0" w:firstLine="420" w:firstLineChars="200"/>
        <w:textAlignment w:val="auto"/>
        <w:rPr>
          <w:rFonts w:hint="eastAsia" w:hAnsi="宋体" w:cs="宋体"/>
          <w:sz w:val="21"/>
          <w:szCs w:val="21"/>
          <w:lang w:val="en-US" w:eastAsia="zh-CN"/>
        </w:rPr>
      </w:pPr>
      <w:r>
        <w:rPr>
          <w:rFonts w:hint="eastAsia" w:ascii="宋体" w:hAnsi="宋体" w:eastAsia="宋体" w:cs="宋体"/>
          <w:sz w:val="21"/>
          <w:szCs w:val="21"/>
          <w:lang w:val="en-US" w:eastAsia="zh-CN"/>
        </w:rPr>
        <w:t>适用于松材线虫病防治区和预防区</w:t>
      </w:r>
      <w:r>
        <w:rPr>
          <w:rFonts w:hint="eastAsia" w:hAnsi="宋体" w:cs="宋体"/>
          <w:sz w:val="21"/>
          <w:szCs w:val="21"/>
          <w:lang w:val="en-US" w:eastAsia="zh-CN"/>
        </w:rPr>
        <w:t>，</w:t>
      </w:r>
      <w:r>
        <w:rPr>
          <w:rFonts w:hint="eastAsia" w:ascii="宋体" w:hAnsi="宋体" w:eastAsia="宋体" w:cs="宋体"/>
          <w:sz w:val="21"/>
          <w:szCs w:val="21"/>
          <w:lang w:val="en-US" w:eastAsia="zh-CN"/>
        </w:rPr>
        <w:t>成片分布的松</w:t>
      </w:r>
      <w:r>
        <w:rPr>
          <w:rFonts w:hint="eastAsia" w:hAnsi="宋体" w:cs="宋体"/>
          <w:sz w:val="21"/>
          <w:szCs w:val="21"/>
          <w:lang w:val="en-US" w:eastAsia="zh-CN"/>
        </w:rPr>
        <w:t>林</w:t>
      </w:r>
      <w:r>
        <w:rPr>
          <w:rFonts w:hint="eastAsia" w:ascii="宋体" w:hAnsi="宋体" w:eastAsia="宋体" w:cs="宋体"/>
          <w:sz w:val="21"/>
          <w:szCs w:val="21"/>
          <w:lang w:val="en-US" w:eastAsia="zh-CN"/>
        </w:rPr>
        <w:t>应采取飞机施药防治，零星分布的松林可采取人工地面施药或无人机防治</w:t>
      </w:r>
      <w:r>
        <w:rPr>
          <w:rFonts w:hint="eastAsia" w:hAnsi="宋体" w:cs="宋体"/>
          <w:sz w:val="21"/>
          <w:szCs w:val="21"/>
          <w:lang w:val="en-US" w:eastAsia="zh-CN"/>
        </w:rPr>
        <w:t>。</w:t>
      </w:r>
    </w:p>
    <w:p>
      <w:pPr>
        <w:pStyle w:val="17"/>
        <w:keepNext w:val="0"/>
        <w:keepLines w:val="0"/>
        <w:pageBreakBefore w:val="0"/>
        <w:tabs>
          <w:tab w:val="center" w:pos="4201"/>
          <w:tab w:val="right" w:leader="dot" w:pos="9298"/>
        </w:tabs>
        <w:kinsoku/>
        <w:overflowPunct/>
        <w:topLinePunct w:val="0"/>
        <w:bidi w:val="0"/>
        <w:adjustRightInd/>
        <w:snapToGrid/>
        <w:spacing w:before="0" w:beforeLines="0" w:afterLines="0" w:line="360" w:lineRule="auto"/>
        <w:ind w:left="0" w:leftChars="0" w:firstLine="420" w:firstLineChars="200"/>
        <w:textAlignment w:val="auto"/>
        <w:rPr>
          <w:rFonts w:hint="eastAsia" w:hAnsi="宋体" w:cs="宋体"/>
          <w:sz w:val="21"/>
          <w:szCs w:val="21"/>
          <w:lang w:val="en-US" w:eastAsia="zh-CN"/>
        </w:rPr>
      </w:pPr>
      <w:r>
        <w:rPr>
          <w:rFonts w:hint="eastAsia" w:hAnsi="宋体" w:cs="宋体"/>
          <w:sz w:val="21"/>
          <w:szCs w:val="21"/>
          <w:lang w:val="en-US" w:eastAsia="zh-CN"/>
        </w:rPr>
        <w:t>喷洒药剂时应在天气良好，防治后5天内无阴雨天气。喷粉选择清晨林间露水较多时喷粉，以便药剂更好地黏附在树冠上；采取人工喷粉时应顺风喷药，采用无人机喷药时应控制在无风或清风（风速为3m/秒以下）时进行。</w:t>
      </w:r>
    </w:p>
    <w:p>
      <w:pPr>
        <w:pStyle w:val="17"/>
        <w:keepNext w:val="0"/>
        <w:keepLines w:val="0"/>
        <w:pageBreakBefore w:val="0"/>
        <w:kinsoku/>
        <w:overflowPunct/>
        <w:topLinePunct w:val="0"/>
        <w:bidi w:val="0"/>
        <w:adjustRightInd/>
        <w:snapToGrid/>
        <w:spacing w:before="0" w:beforeLines="0" w:afterLines="0" w:line="360" w:lineRule="auto"/>
        <w:ind w:left="0" w:leftChars="0" w:firstLine="420" w:firstLineChars="200"/>
        <w:textAlignment w:val="auto"/>
        <w:rPr>
          <w:rFonts w:hint="default" w:hAnsi="宋体" w:cs="宋体"/>
          <w:sz w:val="21"/>
          <w:szCs w:val="21"/>
          <w:lang w:val="en-US" w:eastAsia="zh-CN"/>
        </w:rPr>
      </w:pPr>
      <w:r>
        <w:rPr>
          <w:rFonts w:hint="eastAsia" w:hAnsi="宋体" w:cs="宋体"/>
          <w:sz w:val="21"/>
          <w:szCs w:val="21"/>
          <w:lang w:val="en-US" w:eastAsia="zh-CN"/>
        </w:rPr>
        <w:t>药剂防治技术按照DB42/T 1241—2017执行。</w:t>
      </w:r>
    </w:p>
    <w:p>
      <w:pPr>
        <w:keepNext w:val="0"/>
        <w:keepLines w:val="0"/>
        <w:pageBreakBefore w:val="0"/>
        <w:kinsoku/>
        <w:overflowPunct/>
        <w:topLinePunct w:val="0"/>
        <w:bidi w:val="0"/>
        <w:adjustRightInd/>
        <w:snapToGrid/>
        <w:spacing w:beforeLines="0" w:afterLines="0" w:line="360" w:lineRule="auto"/>
        <w:textAlignment w:val="auto"/>
        <w:rPr>
          <w:rFonts w:hint="eastAsia"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bookmarkStart w:id="8" w:name="_Toc12346_WPSOffice_Level2"/>
      <w:r>
        <w:rPr>
          <w:rFonts w:hint="eastAsia" w:hAnsi="宋体" w:eastAsia="宋体" w:cs="宋体"/>
          <w:sz w:val="21"/>
          <w:szCs w:val="21"/>
          <w:lang w:val="en-US" w:eastAsia="zh-CN"/>
        </w:rPr>
        <w:t>2</w:t>
      </w:r>
      <w:bookmarkEnd w:id="8"/>
      <w:r>
        <w:rPr>
          <w:rFonts w:hint="eastAsia" w:hAnsi="宋体" w:eastAsia="宋体" w:cs="宋体"/>
          <w:sz w:val="21"/>
          <w:szCs w:val="21"/>
          <w:lang w:val="en-US" w:eastAsia="zh-CN"/>
        </w:rPr>
        <w:t xml:space="preserve">  诱捕器诱杀防治</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hAnsi="宋体" w:eastAsia="宋体" w:cs="宋体"/>
          <w:sz w:val="21"/>
          <w:szCs w:val="21"/>
          <w:lang w:val="en-US" w:eastAsia="zh-CN"/>
        </w:rPr>
      </w:pPr>
      <w:r>
        <w:rPr>
          <w:rFonts w:hint="eastAsia" w:hAnsi="宋体" w:eastAsia="宋体" w:cs="宋体"/>
          <w:sz w:val="21"/>
          <w:szCs w:val="21"/>
          <w:lang w:val="en-US" w:eastAsia="zh-CN"/>
        </w:rPr>
        <w:t>适用于松材线虫病疫情发生林分的中心区域且</w:t>
      </w:r>
      <w:r>
        <w:rPr>
          <w:rFonts w:hint="eastAsia" w:hAnsi="宋体" w:cs="宋体"/>
          <w:sz w:val="21"/>
          <w:szCs w:val="21"/>
          <w:lang w:val="en-US" w:eastAsia="zh-CN"/>
        </w:rPr>
        <w:t>松褐天牛</w:t>
      </w:r>
      <w:r>
        <w:rPr>
          <w:rFonts w:hint="eastAsia" w:hAnsi="宋体" w:eastAsia="宋体" w:cs="宋体"/>
          <w:sz w:val="21"/>
          <w:szCs w:val="21"/>
          <w:lang w:val="en-US" w:eastAsia="zh-CN"/>
        </w:rPr>
        <w:t>虫口密度较高的松林，</w:t>
      </w:r>
      <w:r>
        <w:rPr>
          <w:rFonts w:hint="eastAsia" w:hAnsi="宋体" w:cs="宋体"/>
          <w:sz w:val="21"/>
          <w:szCs w:val="21"/>
          <w:lang w:val="en-US" w:eastAsia="zh-CN"/>
        </w:rPr>
        <w:t>不能</w:t>
      </w:r>
      <w:r>
        <w:rPr>
          <w:rFonts w:hint="eastAsia" w:hAnsi="宋体" w:eastAsia="宋体" w:cs="宋体"/>
          <w:sz w:val="21"/>
          <w:szCs w:val="21"/>
          <w:lang w:val="en-US" w:eastAsia="zh-CN"/>
        </w:rPr>
        <w:t>在疫情发生区和非疫情发生区交界区域使用。</w:t>
      </w:r>
    </w:p>
    <w:p>
      <w:pPr>
        <w:pStyle w:val="17"/>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default"/>
          <w:lang w:val="en-US" w:eastAsia="zh-CN"/>
        </w:rPr>
      </w:pPr>
      <w:r>
        <w:rPr>
          <w:rFonts w:hint="eastAsia" w:hAnsi="宋体" w:cs="宋体"/>
          <w:sz w:val="21"/>
          <w:szCs w:val="21"/>
          <w:lang w:val="en-US" w:eastAsia="zh-CN"/>
        </w:rPr>
        <w:t>诱捕器诱杀防治技术按照 LY/T 1867—2009执行</w:t>
      </w:r>
      <w:r>
        <w:rPr>
          <w:rFonts w:hint="eastAsia" w:hAnsi="宋体" w:eastAsia="宋体" w:cs="宋体"/>
          <w:sz w:val="21"/>
          <w:szCs w:val="21"/>
          <w:lang w:val="en-US" w:eastAsia="zh-CN"/>
        </w:rPr>
        <w:t>。</w:t>
      </w:r>
    </w:p>
    <w:p>
      <w:pPr>
        <w:keepNext w:val="0"/>
        <w:keepLines w:val="0"/>
        <w:pageBreakBefore w:val="0"/>
        <w:kinsoku/>
        <w:overflowPunct/>
        <w:topLinePunct w:val="0"/>
        <w:bidi w:val="0"/>
        <w:adjustRightInd/>
        <w:snapToGrid/>
        <w:spacing w:beforeLines="0" w:afterLines="0" w:line="360" w:lineRule="auto"/>
        <w:textAlignment w:val="auto"/>
        <w:rPr>
          <w:rFonts w:hint="eastAsia" w:hAnsi="宋体" w:eastAsia="宋体" w:cs="宋体"/>
          <w:sz w:val="21"/>
          <w:szCs w:val="21"/>
          <w:lang w:val="en-US" w:eastAsia="zh-CN"/>
        </w:rPr>
      </w:pPr>
      <w:bookmarkStart w:id="9" w:name="_Toc21398_WPSOffice_Level1"/>
      <w:bookmarkStart w:id="10" w:name="_Toc31850_WPSOffice_Level1"/>
      <w:r>
        <w:rPr>
          <w:rFonts w:hint="eastAsia" w:hAnsi="宋体" w:cs="宋体"/>
          <w:sz w:val="21"/>
          <w:szCs w:val="21"/>
          <w:lang w:val="en-US" w:eastAsia="zh-CN"/>
        </w:rPr>
        <w:t xml:space="preserve">8.5.3  </w:t>
      </w:r>
      <w:r>
        <w:rPr>
          <w:rFonts w:hint="eastAsia" w:hAnsi="宋体" w:eastAsia="宋体" w:cs="宋体"/>
          <w:sz w:val="21"/>
          <w:szCs w:val="21"/>
          <w:lang w:val="en-US" w:eastAsia="zh-CN"/>
        </w:rPr>
        <w:t>打孔注药防治</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hAnsi="宋体" w:eastAsia="宋体" w:cs="宋体"/>
          <w:sz w:val="21"/>
          <w:szCs w:val="21"/>
          <w:lang w:val="en-US" w:eastAsia="zh-CN"/>
        </w:rPr>
      </w:pPr>
      <w:r>
        <w:rPr>
          <w:rFonts w:hint="eastAsia" w:hAnsi="宋体" w:eastAsia="宋体" w:cs="宋体"/>
          <w:sz w:val="21"/>
          <w:szCs w:val="21"/>
          <w:lang w:val="en-US" w:eastAsia="zh-CN"/>
        </w:rPr>
        <w:t>适用于古树名木，公园、景区、寺庙以及特殊区域内需要重点保护的松树，</w:t>
      </w:r>
      <w:r>
        <w:rPr>
          <w:rFonts w:hint="eastAsia" w:hAnsi="宋体" w:cs="宋体"/>
          <w:sz w:val="21"/>
          <w:szCs w:val="21"/>
          <w:lang w:val="en-US" w:eastAsia="zh-CN"/>
        </w:rPr>
        <w:t>防治时间</w:t>
      </w:r>
      <w:r>
        <w:rPr>
          <w:rFonts w:hint="eastAsia" w:hAnsi="宋体" w:eastAsia="宋体" w:cs="宋体"/>
          <w:sz w:val="21"/>
          <w:szCs w:val="21"/>
          <w:lang w:val="en-US" w:eastAsia="zh-CN"/>
        </w:rPr>
        <w:t>在12月至次年</w:t>
      </w:r>
      <w:r>
        <w:rPr>
          <w:rFonts w:hint="eastAsia" w:hAnsi="宋体" w:cs="宋体"/>
          <w:sz w:val="21"/>
          <w:szCs w:val="21"/>
          <w:lang w:val="en-US" w:eastAsia="zh-CN"/>
        </w:rPr>
        <w:t>3</w:t>
      </w:r>
      <w:r>
        <w:rPr>
          <w:rFonts w:hint="eastAsia" w:hAnsi="宋体" w:eastAsia="宋体" w:cs="宋体"/>
          <w:sz w:val="21"/>
          <w:szCs w:val="21"/>
          <w:lang w:val="en-US" w:eastAsia="zh-CN"/>
        </w:rPr>
        <w:t>月底以前进行。</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hAnsi="宋体" w:cs="宋体"/>
          <w:sz w:val="21"/>
          <w:szCs w:val="21"/>
          <w:lang w:val="en-US" w:eastAsia="zh-CN"/>
        </w:rPr>
      </w:pPr>
      <w:r>
        <w:rPr>
          <w:rFonts w:hint="eastAsia" w:hAnsi="宋体" w:cs="宋体"/>
          <w:sz w:val="21"/>
          <w:szCs w:val="21"/>
          <w:lang w:val="en-US" w:eastAsia="zh-CN"/>
        </w:rPr>
        <w:t>采用</w:t>
      </w:r>
      <w:r>
        <w:rPr>
          <w:rFonts w:hint="eastAsia" w:hAnsi="宋体" w:eastAsia="宋体" w:cs="宋体"/>
          <w:sz w:val="21"/>
          <w:szCs w:val="21"/>
          <w:lang w:val="en-US" w:eastAsia="zh-CN"/>
        </w:rPr>
        <w:t>2%甲氨基阿维菌素苯甲酸盐微乳剂</w:t>
      </w:r>
      <w:r>
        <w:rPr>
          <w:rFonts w:hint="eastAsia" w:hAnsi="宋体" w:cs="宋体"/>
          <w:sz w:val="21"/>
          <w:szCs w:val="21"/>
          <w:lang w:val="en-US" w:eastAsia="zh-CN"/>
        </w:rPr>
        <w:t>等国家主管部门允许的其他有效药剂，使用剂量以产品说明书为准。</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hAnsi="宋体" w:eastAsia="宋体" w:cs="宋体"/>
          <w:sz w:val="21"/>
          <w:szCs w:val="21"/>
          <w:lang w:val="en-US" w:eastAsia="zh-CN"/>
        </w:rPr>
      </w:pPr>
      <w:r>
        <w:rPr>
          <w:rFonts w:hint="eastAsia" w:hAnsi="宋体" w:cs="宋体"/>
          <w:sz w:val="21"/>
          <w:szCs w:val="21"/>
          <w:lang w:val="en-US" w:eastAsia="zh-CN"/>
        </w:rPr>
        <w:t>打孔注药技术按照 LY/T 1866—2009执行。</w:t>
      </w:r>
    </w:p>
    <w:p>
      <w:pPr>
        <w:keepNext w:val="0"/>
        <w:keepLines w:val="0"/>
        <w:pageBreakBefore w:val="0"/>
        <w:kinsoku/>
        <w:overflowPunct/>
        <w:topLinePunct w:val="0"/>
        <w:bidi w:val="0"/>
        <w:adjustRightInd/>
        <w:snapToGrid/>
        <w:spacing w:beforeLines="0" w:afterLines="0" w:line="360" w:lineRule="auto"/>
        <w:textAlignment w:val="auto"/>
        <w:rPr>
          <w:rFonts w:hint="eastAsia" w:hAnsi="宋体" w:eastAsia="宋体" w:cs="宋体"/>
          <w:sz w:val="21"/>
          <w:szCs w:val="21"/>
          <w:lang w:val="en-US" w:eastAsia="zh-CN"/>
        </w:rPr>
      </w:pPr>
      <w:r>
        <w:rPr>
          <w:rFonts w:hint="eastAsia" w:hAnsi="宋体" w:cs="宋体"/>
          <w:sz w:val="21"/>
          <w:szCs w:val="21"/>
          <w:lang w:val="en-US" w:eastAsia="zh-CN"/>
        </w:rPr>
        <w:t>8</w:t>
      </w:r>
      <w:r>
        <w:rPr>
          <w:rFonts w:hint="eastAsia" w:hAnsi="宋体" w:eastAsia="宋体" w:cs="宋体"/>
          <w:sz w:val="21"/>
          <w:szCs w:val="21"/>
          <w:lang w:val="en-US" w:eastAsia="zh-CN"/>
        </w:rPr>
        <w:t>.</w:t>
      </w:r>
      <w:r>
        <w:rPr>
          <w:rFonts w:hint="eastAsia" w:hAnsi="宋体" w:cs="宋体"/>
          <w:sz w:val="21"/>
          <w:szCs w:val="21"/>
          <w:lang w:val="en-US" w:eastAsia="zh-CN"/>
        </w:rPr>
        <w:t>5</w:t>
      </w:r>
      <w:r>
        <w:rPr>
          <w:rFonts w:hint="eastAsia" w:hAnsi="宋体" w:eastAsia="宋体" w:cs="宋体"/>
          <w:sz w:val="21"/>
          <w:szCs w:val="21"/>
          <w:lang w:val="en-US" w:eastAsia="zh-CN"/>
        </w:rPr>
        <w:t>.</w:t>
      </w:r>
      <w:r>
        <w:rPr>
          <w:rFonts w:hint="eastAsia" w:hAnsi="宋体" w:cs="宋体"/>
          <w:sz w:val="21"/>
          <w:szCs w:val="21"/>
          <w:lang w:val="en-US" w:eastAsia="zh-CN"/>
        </w:rPr>
        <w:t>4</w:t>
      </w:r>
      <w:r>
        <w:rPr>
          <w:rFonts w:hint="eastAsia" w:hAnsi="宋体" w:eastAsia="宋体" w:cs="宋体"/>
          <w:sz w:val="21"/>
          <w:szCs w:val="21"/>
          <w:lang w:val="en-US" w:eastAsia="zh-CN"/>
        </w:rPr>
        <w:t xml:space="preserve">  天敌防治</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hAnsi="宋体" w:eastAsia="宋体" w:cs="宋体"/>
          <w:sz w:val="21"/>
          <w:szCs w:val="21"/>
          <w:lang w:val="en-US" w:eastAsia="zh-CN"/>
        </w:rPr>
      </w:pPr>
      <w:r>
        <w:rPr>
          <w:rFonts w:hint="eastAsia" w:hAnsi="宋体" w:eastAsia="宋体" w:cs="宋体"/>
          <w:sz w:val="21"/>
          <w:szCs w:val="21"/>
          <w:lang w:val="en-US" w:eastAsia="zh-CN"/>
        </w:rPr>
        <w:t>适用于松材线虫病预防区内控制</w:t>
      </w:r>
      <w:r>
        <w:rPr>
          <w:rFonts w:hint="eastAsia" w:hAnsi="宋体" w:cs="宋体"/>
          <w:sz w:val="21"/>
          <w:szCs w:val="21"/>
          <w:lang w:val="en-US" w:eastAsia="zh-CN"/>
        </w:rPr>
        <w:t>松褐天牛</w:t>
      </w:r>
      <w:r>
        <w:rPr>
          <w:rFonts w:hint="eastAsia" w:hAnsi="宋体" w:eastAsia="宋体" w:cs="宋体"/>
          <w:sz w:val="21"/>
          <w:szCs w:val="21"/>
          <w:lang w:val="en-US" w:eastAsia="zh-CN"/>
        </w:rPr>
        <w:t>种群密度的辅助措施使用，</w:t>
      </w:r>
      <w:r>
        <w:rPr>
          <w:rFonts w:hint="eastAsia" w:hAnsi="宋体" w:cs="宋体"/>
          <w:sz w:val="21"/>
          <w:szCs w:val="21"/>
          <w:lang w:val="en-US" w:eastAsia="zh-CN"/>
        </w:rPr>
        <w:t>主要采用的天敌是花绒寄甲，防治时间</w:t>
      </w:r>
      <w:r>
        <w:rPr>
          <w:rFonts w:hint="eastAsia" w:hAnsi="宋体" w:eastAsia="宋体" w:cs="宋体"/>
          <w:sz w:val="21"/>
          <w:szCs w:val="21"/>
          <w:lang w:val="en-US" w:eastAsia="zh-CN"/>
        </w:rPr>
        <w:t>8-9月，林间温度27℃左右进行。</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hAnsi="宋体" w:cs="宋体"/>
          <w:sz w:val="21"/>
          <w:szCs w:val="21"/>
          <w:lang w:val="en-US" w:eastAsia="zh-CN"/>
        </w:rPr>
      </w:pPr>
      <w:r>
        <w:rPr>
          <w:rFonts w:hint="eastAsia" w:hAnsi="宋体" w:cs="宋体"/>
          <w:sz w:val="21"/>
          <w:szCs w:val="21"/>
          <w:lang w:val="en-US" w:eastAsia="zh-CN"/>
        </w:rPr>
        <w:t>释放花绒寄甲技术按照 LY/T 1866—2009执行。</w:t>
      </w:r>
    </w:p>
    <w:p>
      <w:pPr>
        <w:pStyle w:val="13"/>
        <w:spacing w:beforeLines="0" w:afterLines="0" w:line="360" w:lineRule="auto"/>
        <w:ind w:left="0" w:leftChars="0" w:firstLine="0"/>
        <w:rPr>
          <w:rFonts w:hint="eastAsia" w:hAnsi="宋体" w:cs="宋体"/>
          <w:sz w:val="21"/>
          <w:szCs w:val="21"/>
          <w:lang w:val="en-US" w:eastAsia="zh-CN"/>
        </w:rPr>
      </w:pPr>
      <w:r>
        <w:rPr>
          <w:rFonts w:hint="eastAsia" w:hAnsi="宋体" w:cs="宋体"/>
          <w:sz w:val="21"/>
          <w:szCs w:val="21"/>
          <w:lang w:val="en-US" w:eastAsia="zh-CN"/>
        </w:rPr>
        <w:t>8.6  林相恢复</w:t>
      </w:r>
    </w:p>
    <w:p>
      <w:pPr>
        <w:pStyle w:val="13"/>
        <w:spacing w:beforeLines="0" w:afterLines="0" w:line="360" w:lineRule="auto"/>
        <w:ind w:left="0" w:leftChars="0" w:firstLineChars="200"/>
        <w:rPr>
          <w:rFonts w:hint="eastAsia" w:hAnsi="宋体" w:cs="宋体"/>
          <w:sz w:val="21"/>
          <w:szCs w:val="21"/>
          <w:lang w:val="en-US" w:eastAsia="zh-CN"/>
        </w:rPr>
      </w:pPr>
      <w:r>
        <w:rPr>
          <w:rFonts w:hint="eastAsia" w:hAnsi="宋体" w:cs="宋体"/>
          <w:sz w:val="21"/>
          <w:szCs w:val="21"/>
          <w:lang w:val="en-US" w:eastAsia="zh-CN"/>
        </w:rPr>
        <w:t>皆伐的林地，除治后进行树种更新；对其它砍伐相对集中的地区进行补植、封山育林等措施，改变林分结构，增强林分抗御自然灾害的能力。</w:t>
      </w:r>
    </w:p>
    <w:p>
      <w:pPr>
        <w:pStyle w:val="13"/>
        <w:spacing w:beforeLines="0" w:afterLines="0" w:line="360" w:lineRule="auto"/>
        <w:ind w:left="0" w:leftChars="0" w:firstLine="0"/>
        <w:rPr>
          <w:rFonts w:hint="eastAsia" w:hAnsi="宋体" w:cs="宋体"/>
          <w:sz w:val="21"/>
          <w:szCs w:val="21"/>
          <w:lang w:val="en-US" w:eastAsia="zh-CN"/>
        </w:rPr>
      </w:pPr>
      <w:r>
        <w:rPr>
          <w:rFonts w:hint="eastAsia" w:hAnsi="宋体" w:cs="宋体"/>
          <w:sz w:val="21"/>
          <w:szCs w:val="21"/>
          <w:lang w:val="en-US" w:eastAsia="zh-CN"/>
        </w:rPr>
        <w:t>8.6.1  树种更新</w:t>
      </w:r>
    </w:p>
    <w:p>
      <w:pPr>
        <w:pStyle w:val="13"/>
        <w:spacing w:beforeLines="0" w:afterLines="0" w:line="360" w:lineRule="auto"/>
        <w:ind w:left="0" w:leftChars="0" w:firstLineChars="200"/>
        <w:rPr>
          <w:rFonts w:hint="eastAsia" w:hAnsi="宋体" w:cs="宋体"/>
          <w:sz w:val="21"/>
          <w:szCs w:val="21"/>
          <w:lang w:val="en-US" w:eastAsia="zh-CN"/>
        </w:rPr>
      </w:pPr>
      <w:r>
        <w:rPr>
          <w:rFonts w:hint="eastAsia" w:hAnsi="宋体" w:cs="宋体"/>
          <w:sz w:val="21"/>
          <w:szCs w:val="21"/>
          <w:lang w:val="en-US" w:eastAsia="zh-CN"/>
        </w:rPr>
        <w:t>对皆伐的地方因地制宜地栽植柏树、杉树、栎（栗）类、樟树等林木，逐步形成混交林分。</w:t>
      </w:r>
    </w:p>
    <w:p>
      <w:pPr>
        <w:pStyle w:val="13"/>
        <w:spacing w:beforeLines="0" w:after="0" w:afterLines="0" w:line="360" w:lineRule="auto"/>
        <w:ind w:left="0" w:leftChars="0" w:firstLine="0"/>
        <w:rPr>
          <w:rFonts w:hint="eastAsia" w:hAnsi="宋体" w:cs="宋体"/>
          <w:sz w:val="21"/>
          <w:szCs w:val="21"/>
          <w:lang w:val="en-US" w:eastAsia="zh-CN"/>
        </w:rPr>
      </w:pPr>
      <w:r>
        <w:rPr>
          <w:rFonts w:hint="eastAsia" w:hAnsi="宋体" w:cs="宋体"/>
          <w:sz w:val="21"/>
          <w:szCs w:val="21"/>
          <w:lang w:val="en-US" w:eastAsia="zh-CN"/>
        </w:rPr>
        <w:t>8.6.2  补植</w:t>
      </w:r>
    </w:p>
    <w:p>
      <w:pPr>
        <w:pStyle w:val="13"/>
        <w:spacing w:beforeLines="0" w:after="0" w:afterLines="0" w:line="360" w:lineRule="auto"/>
        <w:ind w:left="0" w:leftChars="0" w:firstLineChars="200"/>
        <w:rPr>
          <w:rFonts w:hint="default" w:hAnsi="宋体" w:cs="宋体"/>
          <w:sz w:val="21"/>
          <w:szCs w:val="21"/>
          <w:lang w:val="en-US" w:eastAsia="zh-CN"/>
        </w:rPr>
      </w:pPr>
      <w:r>
        <w:rPr>
          <w:rFonts w:hint="eastAsia" w:hAnsi="宋体" w:cs="宋体"/>
          <w:sz w:val="21"/>
          <w:szCs w:val="21"/>
          <w:lang w:val="en-US" w:eastAsia="zh-CN"/>
        </w:rPr>
        <w:t>对砍伐相对集中的地段进行补植。补植树种因地制宜，以乡土树种为主，同时采取抚育措施，增强树势，提高林分抗虫抗病能力。</w:t>
      </w:r>
    </w:p>
    <w:p>
      <w:pPr>
        <w:pStyle w:val="2"/>
        <w:keepNext w:val="0"/>
        <w:keepLines w:val="0"/>
        <w:pageBreakBefore w:val="0"/>
        <w:kinsoku/>
        <w:overflowPunct/>
        <w:topLinePunct w:val="0"/>
        <w:bidi w:val="0"/>
        <w:adjustRightInd/>
        <w:snapToGrid/>
        <w:spacing w:before="0" w:beforeLines="0" w:after="0" w:afterLines="0" w:line="360" w:lineRule="auto"/>
        <w:jc w:val="left"/>
        <w:textAlignment w:val="auto"/>
        <w:rPr>
          <w:rFonts w:hint="eastAsia" w:ascii="宋体" w:hAnsi="宋体" w:eastAsia="宋体" w:cs="宋体"/>
          <w:color w:val="333333"/>
          <w:sz w:val="21"/>
          <w:szCs w:val="21"/>
          <w:shd w:val="clear" w:color="auto" w:fill="FFFFFF"/>
          <w:lang w:eastAsia="zh-CN"/>
        </w:rPr>
      </w:pPr>
      <w:r>
        <w:rPr>
          <w:rFonts w:hint="eastAsia" w:ascii="宋体" w:hAnsi="宋体" w:eastAsia="宋体" w:cs="宋体"/>
          <w:color w:val="333333"/>
          <w:sz w:val="21"/>
          <w:szCs w:val="21"/>
          <w:shd w:val="clear" w:color="auto" w:fill="FFFFFF"/>
          <w:lang w:val="en-US" w:eastAsia="zh-CN"/>
        </w:rPr>
        <w:t xml:space="preserve">9   </w:t>
      </w:r>
      <w:bookmarkEnd w:id="9"/>
      <w:bookmarkEnd w:id="10"/>
      <w:bookmarkStart w:id="11" w:name="_Toc17411_WPSOffice_Level2"/>
      <w:bookmarkStart w:id="12" w:name="_Toc9346426"/>
      <w:bookmarkStart w:id="13" w:name="_Toc3687_WPSOffice_Level2"/>
      <w:bookmarkStart w:id="14" w:name="_Toc2480_WPSOffice_Level2"/>
      <w:bookmarkStart w:id="15" w:name="_Toc18857_WPSOffice_Level2"/>
      <w:bookmarkStart w:id="16" w:name="_Toc6054_WPSOffice_Level2"/>
      <w:r>
        <w:rPr>
          <w:rFonts w:hint="eastAsia" w:ascii="宋体" w:hAnsi="宋体" w:eastAsia="宋体" w:cs="宋体"/>
          <w:color w:val="333333"/>
          <w:sz w:val="21"/>
          <w:szCs w:val="21"/>
          <w:shd w:val="clear" w:color="auto" w:fill="FFFFFF"/>
          <w:lang w:eastAsia="zh-CN"/>
        </w:rPr>
        <w:t>防治成效评价</w:t>
      </w:r>
    </w:p>
    <w:p>
      <w:pPr>
        <w:keepNext w:val="0"/>
        <w:keepLines w:val="0"/>
        <w:pageBreakBefore w:val="0"/>
        <w:kinsoku/>
        <w:overflowPunct/>
        <w:topLinePunct w:val="0"/>
        <w:bidi w:val="0"/>
        <w:adjustRightInd/>
        <w:snapToGrid/>
        <w:spacing w:beforeLines="0" w:afterLines="0"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.1</w:t>
      </w:r>
      <w:bookmarkEnd w:id="11"/>
      <w:bookmarkEnd w:id="12"/>
      <w:bookmarkEnd w:id="13"/>
      <w:bookmarkEnd w:id="14"/>
      <w:bookmarkEnd w:id="15"/>
      <w:bookmarkEnd w:id="16"/>
      <w:bookmarkStart w:id="17" w:name="_Toc28799_WPSOffice_Level2"/>
      <w:r>
        <w:rPr>
          <w:rFonts w:hint="eastAsia" w:ascii="宋体" w:hAnsi="宋体" w:eastAsia="宋体" w:cs="宋体"/>
          <w:sz w:val="21"/>
          <w:szCs w:val="21"/>
          <w:lang w:val="en-US" w:eastAsia="zh-CN"/>
        </w:rPr>
        <w:t xml:space="preserve">  春季</w:t>
      </w:r>
      <w:r>
        <w:rPr>
          <w:rFonts w:hint="eastAsia" w:ascii="宋体" w:hAnsi="宋体" w:cs="宋体"/>
          <w:sz w:val="21"/>
          <w:szCs w:val="21"/>
          <w:lang w:val="en-US" w:eastAsia="zh-CN"/>
        </w:rPr>
        <w:t>评价</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每年</w:t>
      </w:r>
      <w:r>
        <w:rPr>
          <w:rFonts w:hint="eastAsia" w:ascii="宋体" w:hAnsi="宋体" w:cs="宋体"/>
          <w:sz w:val="21"/>
          <w:szCs w:val="21"/>
          <w:lang w:val="en-US" w:eastAsia="zh-CN"/>
        </w:rPr>
        <w:t>5月上旬</w:t>
      </w:r>
      <w:r>
        <w:rPr>
          <w:rFonts w:hint="eastAsia" w:ascii="宋体" w:hAnsi="宋体" w:eastAsia="宋体" w:cs="宋体"/>
          <w:sz w:val="21"/>
          <w:szCs w:val="21"/>
          <w:lang w:val="en-US" w:eastAsia="zh-CN"/>
        </w:rPr>
        <w:t>以前完成，</w:t>
      </w:r>
      <w:r>
        <w:rPr>
          <w:rFonts w:hint="eastAsia" w:ascii="宋体" w:hAnsi="宋体" w:cs="宋体"/>
          <w:sz w:val="21"/>
          <w:szCs w:val="21"/>
          <w:lang w:val="en-US" w:eastAsia="zh-CN"/>
        </w:rPr>
        <w:t>评价防治区</w:t>
      </w:r>
      <w:r>
        <w:rPr>
          <w:rFonts w:hint="eastAsia" w:ascii="宋体" w:hAnsi="宋体" w:eastAsia="宋体" w:cs="宋体"/>
          <w:sz w:val="21"/>
          <w:szCs w:val="21"/>
          <w:lang w:val="en-US" w:eastAsia="zh-CN"/>
        </w:rPr>
        <w:t>年度防治任务完成情况</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疫木清理和除害处理情况</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除治现场枝桠清理和伐桩处理情况</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除治周边居民房前屋后</w:t>
      </w:r>
      <w:r>
        <w:rPr>
          <w:rFonts w:hint="eastAsia" w:ascii="宋体" w:hAnsi="宋体" w:cs="宋体"/>
          <w:sz w:val="21"/>
          <w:szCs w:val="21"/>
          <w:lang w:val="en-US" w:eastAsia="zh-CN"/>
        </w:rPr>
        <w:t>松柴</w:t>
      </w:r>
      <w:r>
        <w:rPr>
          <w:rFonts w:hint="eastAsia" w:ascii="宋体" w:hAnsi="宋体" w:eastAsia="宋体" w:cs="宋体"/>
          <w:sz w:val="21"/>
          <w:szCs w:val="21"/>
          <w:lang w:val="en-US" w:eastAsia="zh-CN"/>
        </w:rPr>
        <w:t>情况</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疫木监管情况等。</w:t>
      </w:r>
    </w:p>
    <w:p>
      <w:pPr>
        <w:keepNext w:val="0"/>
        <w:keepLines w:val="0"/>
        <w:pageBreakBefore w:val="0"/>
        <w:kinsoku/>
        <w:overflowPunct/>
        <w:topLinePunct w:val="0"/>
        <w:bidi w:val="0"/>
        <w:adjustRightInd/>
        <w:snapToGrid/>
        <w:spacing w:beforeLines="0" w:afterLines="0" w:line="360" w:lineRule="auto"/>
        <w:jc w:val="left"/>
        <w:textAlignment w:val="auto"/>
        <w:rPr>
          <w:rFonts w:hint="eastAsia" w:ascii="宋体" w:hAnsi="宋体" w:cs="宋体"/>
          <w:sz w:val="21"/>
          <w:szCs w:val="21"/>
          <w:lang w:val="en-US" w:eastAsia="zh-CN"/>
        </w:rPr>
      </w:pPr>
      <w:bookmarkStart w:id="18" w:name="_Toc9346427"/>
      <w:bookmarkStart w:id="19" w:name="_Toc9262_WPSOffice_Level2"/>
      <w:bookmarkStart w:id="20" w:name="_Toc17409_WPSOffice_Level2"/>
      <w:bookmarkStart w:id="21" w:name="_Toc18132_WPSOffice_Level2"/>
      <w:bookmarkStart w:id="22" w:name="_Toc4679_WPSOffice_Level2"/>
      <w:r>
        <w:rPr>
          <w:rFonts w:hint="eastAsia" w:ascii="宋体" w:hAnsi="宋体" w:cs="宋体"/>
          <w:sz w:val="21"/>
          <w:szCs w:val="21"/>
          <w:lang w:val="en-US" w:eastAsia="zh-CN"/>
        </w:rPr>
        <w:t>9</w:t>
      </w:r>
      <w:r>
        <w:rPr>
          <w:rFonts w:hint="eastAsia" w:ascii="宋体" w:hAnsi="宋体" w:eastAsia="宋体" w:cs="宋体"/>
          <w:sz w:val="21"/>
          <w:szCs w:val="21"/>
          <w:lang w:val="en-US" w:eastAsia="zh-CN"/>
        </w:rPr>
        <w:t>.2</w:t>
      </w:r>
      <w:bookmarkEnd w:id="17"/>
      <w:bookmarkEnd w:id="18"/>
      <w:bookmarkEnd w:id="19"/>
      <w:bookmarkEnd w:id="20"/>
      <w:bookmarkEnd w:id="21"/>
      <w:bookmarkEnd w:id="22"/>
      <w:bookmarkStart w:id="23" w:name="_Toc25561_WPSOffice_Level3"/>
      <w:bookmarkStart w:id="24" w:name="_Toc8854_WPSOffice_Level2"/>
      <w:r>
        <w:rPr>
          <w:rFonts w:hint="eastAsia" w:ascii="宋体" w:hAnsi="宋体" w:eastAsia="宋体" w:cs="宋体"/>
          <w:sz w:val="21"/>
          <w:szCs w:val="21"/>
          <w:lang w:val="en-US" w:eastAsia="zh-CN"/>
        </w:rPr>
        <w:t xml:space="preserve">  秋季</w:t>
      </w:r>
      <w:r>
        <w:rPr>
          <w:rFonts w:hint="eastAsia" w:ascii="宋体" w:hAnsi="宋体" w:cs="宋体"/>
          <w:sz w:val="21"/>
          <w:szCs w:val="21"/>
          <w:lang w:val="en-US" w:eastAsia="zh-CN"/>
        </w:rPr>
        <w:t>评价</w:t>
      </w:r>
    </w:p>
    <w:p>
      <w:pPr>
        <w:keepNext w:val="0"/>
        <w:keepLines w:val="0"/>
        <w:pageBreakBefore w:val="0"/>
        <w:kinsoku/>
        <w:overflowPunct/>
        <w:topLinePunct w:val="0"/>
        <w:bidi w:val="0"/>
        <w:adjustRightInd/>
        <w:snapToGrid/>
        <w:spacing w:beforeLines="0"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结合秋季普查进行，</w:t>
      </w:r>
      <w:r>
        <w:rPr>
          <w:rFonts w:hint="eastAsia" w:ascii="宋体" w:hAnsi="宋体" w:cs="宋体"/>
          <w:sz w:val="21"/>
          <w:szCs w:val="21"/>
          <w:lang w:val="en-US" w:eastAsia="zh-CN"/>
        </w:rPr>
        <w:t>评价防治</w:t>
      </w:r>
      <w:r>
        <w:rPr>
          <w:rFonts w:hint="eastAsia" w:ascii="宋体" w:hAnsi="宋体" w:eastAsia="宋体" w:cs="宋体"/>
          <w:sz w:val="21"/>
          <w:szCs w:val="21"/>
          <w:lang w:val="en-US" w:eastAsia="zh-CN"/>
        </w:rPr>
        <w:t>区松材线虫病发生、媒介昆虫防治、现场除治、疫木监管、检疫封锁等情况，并对照上年度秋季</w:t>
      </w:r>
      <w:r>
        <w:rPr>
          <w:rFonts w:hint="eastAsia" w:ascii="宋体" w:hAnsi="宋体" w:cs="宋体"/>
          <w:sz w:val="21"/>
          <w:szCs w:val="21"/>
          <w:lang w:val="en-US" w:eastAsia="zh-CN"/>
        </w:rPr>
        <w:t>普查</w:t>
      </w:r>
      <w:r>
        <w:rPr>
          <w:rFonts w:hint="eastAsia" w:ascii="宋体" w:hAnsi="宋体" w:eastAsia="宋体" w:cs="宋体"/>
          <w:sz w:val="21"/>
          <w:szCs w:val="21"/>
          <w:lang w:val="en-US" w:eastAsia="zh-CN"/>
        </w:rPr>
        <w:t>疫情发生情况，评价年度防治成效。</w:t>
      </w:r>
      <w:bookmarkEnd w:id="23"/>
      <w:bookmarkStart w:id="25" w:name="_Toc14458_WPSOffice_Level3"/>
    </w:p>
    <w:p>
      <w:pPr>
        <w:pStyle w:val="2"/>
        <w:keepNext w:val="0"/>
        <w:keepLines w:val="0"/>
        <w:pageBreakBefore w:val="0"/>
        <w:kinsoku/>
        <w:overflowPunct/>
        <w:topLinePunct w:val="0"/>
        <w:bidi w:val="0"/>
        <w:adjustRightInd/>
        <w:snapToGrid/>
        <w:spacing w:before="0" w:beforeLines="0" w:after="0" w:afterLines="0" w:line="36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9.3  评价方法</w:t>
      </w:r>
    </w:p>
    <w:p>
      <w:pPr>
        <w:pStyle w:val="2"/>
        <w:keepNext w:val="0"/>
        <w:keepLines w:val="0"/>
        <w:pageBreakBefore w:val="0"/>
        <w:kinsoku/>
        <w:overflowPunct/>
        <w:topLinePunct w:val="0"/>
        <w:bidi w:val="0"/>
        <w:adjustRightInd/>
        <w:snapToGrid/>
        <w:spacing w:before="0" w:beforeLines="0" w:after="0" w:afterLines="0" w:line="360" w:lineRule="auto"/>
        <w:ind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采取现场和内业相结合的方式开展防治质量评价。其中，县级自查覆盖所有疫情小班，市级复查覆盖所有疫情发生乡镇。</w:t>
      </w:r>
      <w:bookmarkEnd w:id="25"/>
      <w:bookmarkStart w:id="26" w:name="_Toc30847_WPSOffice_Level3"/>
    </w:p>
    <w:bookmarkEnd w:id="0"/>
    <w:bookmarkEnd w:id="24"/>
    <w:bookmarkEnd w:id="26"/>
    <w:p>
      <w:pPr>
        <w:pStyle w:val="2"/>
        <w:keepNext w:val="0"/>
        <w:keepLines w:val="0"/>
        <w:pageBreakBefore w:val="0"/>
        <w:kinsoku/>
        <w:overflowPunct/>
        <w:topLinePunct w:val="0"/>
        <w:bidi w:val="0"/>
        <w:adjustRightInd/>
        <w:snapToGrid/>
        <w:spacing w:before="0" w:beforeLines="0" w:after="0" w:afterLines="0" w:line="360" w:lineRule="auto"/>
        <w:ind w:firstLine="0" w:firstLineChars="0"/>
        <w:jc w:val="left"/>
        <w:textAlignment w:val="auto"/>
        <w:rPr>
          <w:rFonts w:hint="eastAsia" w:ascii="宋体" w:hAnsi="宋体" w:eastAsia="宋体" w:cs="宋体"/>
          <w:color w:val="333333"/>
          <w:sz w:val="21"/>
          <w:szCs w:val="21"/>
          <w:shd w:val="clear" w:color="auto" w:fill="FFFFFF"/>
          <w:lang w:val="en-US" w:eastAsia="zh-CN"/>
        </w:rPr>
      </w:pPr>
      <w:r>
        <w:rPr>
          <w:rFonts w:hint="eastAsia" w:ascii="宋体" w:hAnsi="宋体" w:eastAsia="宋体" w:cs="宋体"/>
          <w:color w:val="333333"/>
          <w:sz w:val="21"/>
          <w:szCs w:val="21"/>
          <w:shd w:val="clear" w:color="auto" w:fill="FFFFFF"/>
          <w:lang w:val="en-US" w:eastAsia="zh-CN"/>
        </w:rPr>
        <w:t>10  防治档案管理</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松材线虫病</w:t>
      </w:r>
      <w:r>
        <w:rPr>
          <w:rFonts w:hint="eastAsia" w:ascii="宋体" w:hAnsi="宋体"/>
          <w:color w:val="000000"/>
          <w:sz w:val="21"/>
          <w:szCs w:val="21"/>
          <w:lang w:val="en-US" w:eastAsia="zh-CN"/>
        </w:rPr>
        <w:t>防治</w:t>
      </w:r>
      <w:r>
        <w:rPr>
          <w:rFonts w:hint="eastAsia" w:ascii="宋体" w:hAnsi="宋体" w:eastAsia="宋体"/>
          <w:color w:val="000000"/>
          <w:sz w:val="21"/>
          <w:szCs w:val="21"/>
          <w:lang w:val="en-US" w:eastAsia="zh-CN"/>
        </w:rPr>
        <w:t>工作中应当建立和完善档案资料，并妥善保管。</w:t>
      </w:r>
      <w:r>
        <w:rPr>
          <w:rFonts w:hint="eastAsia" w:ascii="宋体" w:hAnsi="宋体"/>
          <w:color w:val="000000"/>
          <w:sz w:val="21"/>
          <w:szCs w:val="21"/>
          <w:lang w:val="en-US" w:eastAsia="zh-CN"/>
        </w:rPr>
        <w:t>主要包括：</w:t>
      </w:r>
      <w:r>
        <w:rPr>
          <w:rFonts w:hint="eastAsia" w:ascii="宋体" w:hAnsi="宋体" w:eastAsia="宋体"/>
          <w:color w:val="000000"/>
          <w:sz w:val="21"/>
          <w:szCs w:val="21"/>
          <w:lang w:val="en-US" w:eastAsia="zh-CN"/>
        </w:rPr>
        <w:t>政府和主管部门制定印发的松材线虫病相关文件、防治方案、防治经费以及相关会议资料</w:t>
      </w:r>
      <w:r>
        <w:rPr>
          <w:rFonts w:hint="eastAsia" w:ascii="宋体" w:hAnsi="宋体"/>
          <w:color w:val="000000"/>
          <w:sz w:val="21"/>
          <w:szCs w:val="21"/>
          <w:lang w:val="en-US" w:eastAsia="zh-CN"/>
        </w:rPr>
        <w:t>；</w:t>
      </w:r>
      <w:r>
        <w:rPr>
          <w:rFonts w:hint="eastAsia" w:ascii="宋体" w:hAnsi="宋体" w:eastAsia="宋体"/>
          <w:color w:val="000000"/>
          <w:sz w:val="21"/>
          <w:szCs w:val="21"/>
          <w:lang w:val="en-US" w:eastAsia="zh-CN"/>
        </w:rPr>
        <w:t>松材线虫病疫情除治现场、监管现场图片、影像等资料</w:t>
      </w:r>
      <w:r>
        <w:rPr>
          <w:rFonts w:hint="eastAsia" w:ascii="宋体" w:hAnsi="宋体"/>
          <w:color w:val="000000"/>
          <w:sz w:val="21"/>
          <w:szCs w:val="21"/>
          <w:lang w:val="en-US" w:eastAsia="zh-CN"/>
        </w:rPr>
        <w:t>；</w:t>
      </w:r>
      <w:r>
        <w:rPr>
          <w:rFonts w:hint="eastAsia" w:ascii="宋体" w:hAnsi="宋体" w:eastAsia="宋体"/>
          <w:color w:val="000000"/>
          <w:sz w:val="21"/>
          <w:szCs w:val="21"/>
          <w:lang w:val="en-US" w:eastAsia="zh-CN"/>
        </w:rPr>
        <w:t>开展技术培训</w:t>
      </w:r>
      <w:r>
        <w:rPr>
          <w:rFonts w:hint="eastAsia" w:ascii="宋体" w:hAnsi="宋体"/>
          <w:color w:val="000000"/>
          <w:sz w:val="21"/>
          <w:szCs w:val="21"/>
          <w:lang w:val="en-US" w:eastAsia="zh-CN"/>
        </w:rPr>
        <w:t>资料</w:t>
      </w:r>
      <w:r>
        <w:rPr>
          <w:rFonts w:hint="eastAsia" w:ascii="宋体" w:hAnsi="宋体" w:eastAsia="宋体"/>
          <w:color w:val="000000"/>
          <w:sz w:val="21"/>
          <w:szCs w:val="21"/>
          <w:lang w:val="en-US" w:eastAsia="zh-CN"/>
        </w:rPr>
        <w:t>；进行宣传报道图片、影像资料；松材线虫病疫情日常监测、春季普查、取样、非疫点检测鉴定等工作台账</w:t>
      </w:r>
      <w:r>
        <w:rPr>
          <w:rFonts w:hint="eastAsia" w:ascii="宋体" w:hAnsi="宋体"/>
          <w:color w:val="000000"/>
          <w:sz w:val="21"/>
          <w:szCs w:val="21"/>
          <w:lang w:val="en-US" w:eastAsia="zh-CN"/>
        </w:rPr>
        <w:t>；</w:t>
      </w:r>
      <w:r>
        <w:rPr>
          <w:rFonts w:hint="eastAsia" w:ascii="宋体" w:hAnsi="宋体" w:eastAsia="宋体"/>
          <w:color w:val="000000"/>
          <w:sz w:val="21"/>
          <w:szCs w:val="21"/>
          <w:lang w:val="en-US" w:eastAsia="zh-CN"/>
        </w:rPr>
        <w:t>疫木清理进行政府公开招标</w:t>
      </w:r>
      <w:r>
        <w:rPr>
          <w:rFonts w:hint="eastAsia" w:ascii="宋体" w:hAnsi="宋体"/>
          <w:color w:val="000000"/>
          <w:sz w:val="21"/>
          <w:szCs w:val="21"/>
          <w:lang w:val="en-US" w:eastAsia="zh-CN"/>
        </w:rPr>
        <w:t>资料，</w:t>
      </w:r>
      <w:r>
        <w:rPr>
          <w:rFonts w:hint="eastAsia" w:ascii="宋体" w:hAnsi="宋体" w:eastAsia="宋体"/>
          <w:color w:val="000000"/>
          <w:sz w:val="21"/>
          <w:szCs w:val="21"/>
          <w:lang w:val="en-US" w:eastAsia="zh-CN"/>
        </w:rPr>
        <w:t>乡镇与专业施工队伍的清理合同</w:t>
      </w:r>
      <w:r>
        <w:rPr>
          <w:rFonts w:hint="eastAsia" w:ascii="宋体" w:hAnsi="宋体"/>
          <w:color w:val="000000"/>
          <w:sz w:val="21"/>
          <w:szCs w:val="21"/>
          <w:lang w:val="en-US" w:eastAsia="zh-CN"/>
        </w:rPr>
        <w:t>资料；</w:t>
      </w:r>
      <w:r>
        <w:rPr>
          <w:rFonts w:hint="eastAsia" w:ascii="宋体" w:hAnsi="宋体" w:eastAsia="宋体"/>
          <w:color w:val="000000"/>
          <w:sz w:val="21"/>
          <w:szCs w:val="21"/>
          <w:lang w:val="en-US" w:eastAsia="zh-CN"/>
        </w:rPr>
        <w:t>病枯死树清理台帐</w:t>
      </w:r>
      <w:r>
        <w:rPr>
          <w:rFonts w:hint="eastAsia" w:ascii="宋体" w:hAnsi="宋体"/>
          <w:color w:val="000000"/>
          <w:sz w:val="21"/>
          <w:szCs w:val="21"/>
          <w:lang w:val="en-US" w:eastAsia="zh-CN"/>
        </w:rPr>
        <w:t>；</w:t>
      </w:r>
      <w:r>
        <w:rPr>
          <w:rFonts w:hint="eastAsia" w:ascii="宋体" w:hAnsi="宋体" w:eastAsia="宋体"/>
          <w:color w:val="000000"/>
          <w:sz w:val="21"/>
          <w:szCs w:val="21"/>
          <w:lang w:val="en-US" w:eastAsia="zh-CN"/>
        </w:rPr>
        <w:t>开展自查、验收及审计等资料。</w:t>
      </w: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olor w:val="000000"/>
          <w:sz w:val="21"/>
          <w:szCs w:val="21"/>
          <w:lang w:val="en-US" w:eastAsia="zh-CN"/>
        </w:rPr>
      </w:pP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olor w:val="000000"/>
          <w:sz w:val="21"/>
          <w:szCs w:val="21"/>
          <w:lang w:val="en-US" w:eastAsia="zh-CN"/>
        </w:rPr>
      </w:pP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olor w:val="000000"/>
          <w:sz w:val="21"/>
          <w:szCs w:val="21"/>
          <w:lang w:val="en-US" w:eastAsia="zh-CN"/>
        </w:rPr>
      </w:pPr>
    </w:p>
    <w:p>
      <w:pPr>
        <w:keepNext w:val="0"/>
        <w:keepLines w:val="0"/>
        <w:pageBreakBefore w:val="0"/>
        <w:kinsoku/>
        <w:overflowPunct/>
        <w:topLinePunct w:val="0"/>
        <w:bidi w:val="0"/>
        <w:adjustRightInd/>
        <w:snapToGrid/>
        <w:spacing w:beforeLines="0" w:afterLines="0" w:line="360" w:lineRule="auto"/>
        <w:ind w:firstLine="420" w:firstLineChars="200"/>
        <w:textAlignment w:val="auto"/>
        <w:rPr>
          <w:rFonts w:hint="eastAsia" w:ascii="宋体" w:hAnsi="宋体" w:eastAsia="宋体"/>
          <w:color w:val="000000"/>
          <w:sz w:val="21"/>
          <w:szCs w:val="21"/>
          <w:lang w:val="en-US" w:eastAsia="zh-CN"/>
        </w:rPr>
      </w:pPr>
    </w:p>
    <w:p>
      <w:pPr>
        <w:keepNext w:val="0"/>
        <w:keepLines w:val="0"/>
        <w:pageBreakBefore w:val="0"/>
        <w:kinsoku/>
        <w:overflowPunct/>
        <w:topLinePunct w:val="0"/>
        <w:bidi w:val="0"/>
        <w:adjustRightInd/>
        <w:snapToGrid/>
        <w:spacing w:beforeLines="0" w:afterLines="0" w:line="360" w:lineRule="auto"/>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pStyle w:val="16"/>
      <w:suff w:val="nothing"/>
      <w:lvlText w:val="%1"/>
      <w:lvlJc w:val="left"/>
      <w:pPr>
        <w:ind w:left="0" w:firstLine="0"/>
      </w:pPr>
      <w:rPr>
        <w:rFonts w:hint="default" w:ascii="Times New Roman" w:hAnsi="Times New Roman"/>
        <w:b/>
        <w:i w:val="0"/>
        <w:sz w:val="21"/>
      </w:rPr>
    </w:lvl>
    <w:lvl w:ilvl="1" w:tentative="0">
      <w:start w:val="1"/>
      <w:numFmt w:val="decimal"/>
      <w:pStyle w:val="18"/>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37EAD"/>
    <w:rsid w:val="05FE14F5"/>
    <w:rsid w:val="08685B25"/>
    <w:rsid w:val="0CA54B00"/>
    <w:rsid w:val="219B3B9D"/>
    <w:rsid w:val="2D6107B5"/>
    <w:rsid w:val="50F72D90"/>
    <w:rsid w:val="568972CD"/>
    <w:rsid w:val="5C0474D9"/>
    <w:rsid w:val="64F56726"/>
    <w:rsid w:val="686C11FC"/>
    <w:rsid w:val="6A845472"/>
    <w:rsid w:val="6B3D6D32"/>
    <w:rsid w:val="6E8A1381"/>
    <w:rsid w:val="77E2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2"/>
    <w:basedOn w:val="1"/>
    <w:qFormat/>
    <w:uiPriority w:val="0"/>
    <w:pPr>
      <w:spacing w:line="500" w:lineRule="exact"/>
      <w:ind w:firstLine="674" w:firstLineChars="200"/>
    </w:pPr>
    <w:rPr>
      <w:rFonts w:asci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rPr>
      <w:rFonts w:ascii="Courier New" w:hAnsi="Courier New"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99"/>
    <w:pPr>
      <w:spacing w:before="240" w:after="60"/>
      <w:jc w:val="center"/>
      <w:outlineLvl w:val="0"/>
    </w:pPr>
    <w:rPr>
      <w:rFonts w:ascii="Cambria" w:hAnsi="Cambria" w:cs="Cambria"/>
      <w:b/>
      <w:bCs/>
      <w:sz w:val="32"/>
      <w:szCs w:val="32"/>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page number"/>
    <w:basedOn w:val="11"/>
    <w:qFormat/>
    <w:uiPriority w:val="0"/>
    <w:rPr>
      <w:rFonts w:ascii="Times New Roman" w:hAnsi="Times New Roman" w:eastAsia="宋体"/>
      <w:sz w:val="18"/>
    </w:rPr>
  </w:style>
  <w:style w:type="paragraph" w:customStyle="1" w:styleId="13">
    <w:name w:val="Body Text First Indent 21"/>
    <w:basedOn w:val="14"/>
    <w:qFormat/>
    <w:uiPriority w:val="0"/>
    <w:pPr>
      <w:ind w:firstLine="420"/>
    </w:pPr>
    <w:rPr>
      <w:rFonts w:cs="宋体"/>
    </w:rPr>
  </w:style>
  <w:style w:type="paragraph" w:customStyle="1" w:styleId="14">
    <w:name w:val="Body Text Indent1"/>
    <w:basedOn w:val="1"/>
    <w:next w:val="1"/>
    <w:qFormat/>
    <w:uiPriority w:val="0"/>
    <w:pPr>
      <w:spacing w:after="120"/>
      <w:ind w:left="420" w:leftChars="200"/>
    </w:pPr>
  </w:style>
  <w:style w:type="paragraph" w:customStyle="1" w:styleId="15">
    <w:name w:val="目次、标准名称标题"/>
    <w:basedOn w:val="16"/>
    <w:next w:val="17"/>
    <w:qFormat/>
    <w:uiPriority w:val="0"/>
    <w:pPr>
      <w:spacing w:line="460" w:lineRule="exact"/>
    </w:pPr>
  </w:style>
  <w:style w:type="paragraph" w:customStyle="1" w:styleId="16">
    <w:name w:val="前言、引言标题"/>
    <w:next w:val="1"/>
    <w:qFormat/>
    <w:uiPriority w:val="0"/>
    <w:pPr>
      <w:numPr>
        <w:ilvl w:val="0"/>
        <w:numId w:val="1"/>
      </w:num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7">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
    <w:name w:val="章标题"/>
    <w:next w:val="17"/>
    <w:qFormat/>
    <w:uiPriority w:val="0"/>
    <w:pPr>
      <w:numPr>
        <w:ilvl w:val="1"/>
        <w:numId w:val="1"/>
      </w:numPr>
      <w:spacing w:before="50" w:beforeLines="50" w:after="50" w:afterLines="50"/>
      <w:jc w:val="both"/>
      <w:outlineLvl w:val="1"/>
    </w:pPr>
    <w:rPr>
      <w:rFonts w:ascii="黑体" w:hAnsi="Calibri" w:eastAsia="黑体" w:cs="Times New Roman"/>
      <w:sz w:val="21"/>
      <w:lang w:val="en-US" w:eastAsia="zh-CN" w:bidi="ar-SA"/>
    </w:rPr>
  </w:style>
  <w:style w:type="paragraph" w:customStyle="1" w:styleId="19">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20">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2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2021-01-08T09:15:00Z</dcterms:created>
  <dc:creator>汤家大小姐</dc:creator>
  <cp:lastModifiedBy>汤家大小姐</cp:lastModifiedBy>
  <cp:lastPrinted>2021-01-21T06:40:00Z</cp:lastPrinted>
  <dcterms:modified xsi:type="dcterms:W3CDTF">2021-08-30T07:41:39Z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