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湖北中用年产35</w:t>
            </w:r>
            <w:bookmarkStart w:id="0" w:name="_GoBack"/>
            <w:bookmarkEnd w:id="0"/>
            <w:r>
              <w:rPr>
                <w:rFonts w:hint="eastAsia" w:ascii="宋体" w:hAnsi="宋体" w:eastAsia="宋体"/>
                <w:sz w:val="21"/>
                <w:szCs w:val="21"/>
                <w:lang w:eastAsia="zh-CN"/>
              </w:rPr>
              <w:t>00吨电子特种气体新建项目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1NzM3YWNhOTY2NjBjZTM5ZmQzOWNkNjA3MTk0MD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75D17CA"/>
    <w:rsid w:val="20E6542C"/>
    <w:rsid w:val="44EB321A"/>
    <w:rsid w:val="4916669F"/>
    <w:rsid w:val="61F87654"/>
    <w:rsid w:val="678905B6"/>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421</Characters>
  <Lines>3</Lines>
  <Paragraphs>1</Paragraphs>
  <TotalTime>1</TotalTime>
  <ScaleCrop>false</ScaleCrop>
  <LinksUpToDate>false</LinksUpToDate>
  <CharactersWithSpaces>428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2022-06-20T07:50:33Z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64D5D3C42F9348DABA8B8DA81FEAB6B9</vt:lpwstr>
  </property>
</Properties>
</file>