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</w:rPr>
        <w:t>年度宜昌市事业单位中级职称</w:t>
      </w:r>
    </w:p>
    <w:p>
      <w:pPr>
        <w:spacing w:after="100" w:line="60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</w:rPr>
        <w:t>申报情况核定表</w:t>
      </w:r>
    </w:p>
    <w:p>
      <w:pPr>
        <w:spacing w:line="44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填报单位（盖章）：                                填报时间：    年   月   日</w:t>
      </w:r>
    </w:p>
    <w:tbl>
      <w:tblPr>
        <w:tblStyle w:val="5"/>
        <w:tblW w:w="858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2838"/>
        <w:gridCol w:w="2421"/>
        <w:gridCol w:w="26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349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42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合  计</w:t>
            </w:r>
          </w:p>
        </w:tc>
        <w:tc>
          <w:tcPr>
            <w:tcW w:w="267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中  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34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设岗情况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34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已聘情况（不含“双肩挑”）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34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待聘情况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34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空岗情况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情况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spacing w:line="300" w:lineRule="exact"/>
              <w:ind w:firstLine="630" w:firstLineChars="3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空岗申报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不占岗位申报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34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申报人员姓名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申报专业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44" w:hRule="exact"/>
          <w:jc w:val="center"/>
        </w:trPr>
        <w:tc>
          <w:tcPr>
            <w:tcW w:w="34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9" w:hRule="exact"/>
          <w:jc w:val="center"/>
        </w:trPr>
        <w:tc>
          <w:tcPr>
            <w:tcW w:w="34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9" w:hRule="exact"/>
          <w:jc w:val="center"/>
        </w:trPr>
        <w:tc>
          <w:tcPr>
            <w:tcW w:w="34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9" w:hRule="exact"/>
          <w:jc w:val="center"/>
        </w:trPr>
        <w:tc>
          <w:tcPr>
            <w:tcW w:w="34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4" w:hRule="exact"/>
          <w:jc w:val="center"/>
        </w:trPr>
        <w:tc>
          <w:tcPr>
            <w:tcW w:w="34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34" w:hRule="atLeast"/>
          <w:jc w:val="center"/>
        </w:trPr>
        <w:tc>
          <w:tcPr>
            <w:tcW w:w="34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审核意见</w:t>
            </w:r>
          </w:p>
        </w:tc>
        <w:tc>
          <w:tcPr>
            <w:tcW w:w="5097" w:type="dxa"/>
            <w:gridSpan w:val="2"/>
            <w:noWrap w:val="0"/>
            <w:vAlign w:val="bottom"/>
          </w:tcPr>
          <w:p>
            <w:pPr>
              <w:wordWrap w:val="0"/>
              <w:spacing w:line="400" w:lineRule="exact"/>
              <w:ind w:firstLine="1260" w:firstLineChars="6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      （盖章）      </w:t>
            </w:r>
          </w:p>
          <w:p>
            <w:pPr>
              <w:wordWrap w:val="0"/>
              <w:spacing w:after="120" w:afterLines="50" w:line="300" w:lineRule="exact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                年   月   日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17" w:hRule="atLeast"/>
          <w:jc w:val="center"/>
        </w:trPr>
        <w:tc>
          <w:tcPr>
            <w:tcW w:w="3491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人社事业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单位人事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管理部门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审核意见</w:t>
            </w:r>
          </w:p>
        </w:tc>
        <w:tc>
          <w:tcPr>
            <w:tcW w:w="5097" w:type="dxa"/>
            <w:gridSpan w:val="2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             （盖章）      </w:t>
            </w:r>
          </w:p>
          <w:p>
            <w:pPr>
              <w:wordWrap w:val="0"/>
              <w:spacing w:after="120" w:afterLines="50" w:line="300" w:lineRule="exact"/>
              <w:jc w:val="righ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                 年   月   日    </w:t>
            </w:r>
          </w:p>
        </w:tc>
      </w:tr>
    </w:tbl>
    <w:p>
      <w:pPr>
        <w:spacing w:line="300" w:lineRule="exact"/>
        <w:jc w:val="lef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备注：1.设岗情况为人社事业单位人事管理部门批复调整的岗位数量；已聘情况为现已经聘任到专业技术岗位的人员数量；待聘情况为所有取得职称未聘到相应职级的人员数量；空岗情况为设岗数-已聘数-待聘数；申报情况中的空岗申报为按照空岗申报原则申报的人员数量，不占岗位申报为按照规定不占岗位申报的人员数量。</w:t>
      </w:r>
    </w:p>
    <w:p>
      <w:pPr>
        <w:spacing w:line="300" w:lineRule="exact"/>
        <w:ind w:firstLine="420" w:firstLineChars="200"/>
        <w:jc w:val="left"/>
        <w:rPr>
          <w:rFonts w:hint="eastAsia" w:eastAsia="宋体"/>
          <w:lang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2.非空岗申报人员须在备注中根据自身情况标明“双肩挑”、“援外”、“援藏”、“援疆”、“援青”、“乡技中”</w:t>
      </w:r>
      <w:r>
        <w:rPr>
          <w:rFonts w:hint="eastAsia" w:cs="Times New Roman"/>
          <w:color w:val="000000"/>
          <w:szCs w:val="21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37943"/>
    <w:rsid w:val="2FF3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2022-07-19T08:21:00Z</dcterms:created>
  <dc:creator>Administrator</dc:creator>
  <cp:lastModifiedBy>Administrator</cp:lastModifiedBy>
  <dcterms:modified xsi:type="dcterms:W3CDTF">2022-07-19T08:22:07Z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