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9"/>
        <w:rPr>
          <w:rFonts w:hint="eastAsia" w:ascii="方正小标宋简体" w:hAnsi="宋体" w:eastAsia="方正小标宋简体" w:cs="宋体"/>
          <w:kern w:val="0"/>
          <w:sz w:val="36"/>
          <w:szCs w:val="36"/>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left"/>
        <w:rPr>
          <w:rFonts w:hint="eastAsia" w:ascii="宋体" w:hAnsi="宋体" w:eastAsia="宋体" w:cs="宋体"/>
          <w:i w:val="0"/>
          <w:iCs w:val="0"/>
          <w:caps w:val="0"/>
          <w:color w:val="454545"/>
          <w:spacing w:val="0"/>
          <w:sz w:val="24"/>
          <w:szCs w:val="24"/>
        </w:rPr>
      </w:pPr>
      <w:r>
        <w:rPr>
          <w:rFonts w:hint="eastAsia" w:ascii="微软雅黑" w:hAnsi="微软雅黑" w:eastAsia="微软雅黑" w:cs="微软雅黑"/>
          <w:b/>
          <w:bCs/>
          <w:i w:val="0"/>
          <w:iCs w:val="0"/>
          <w:caps w:val="0"/>
          <w:color w:val="333333"/>
          <w:spacing w:val="0"/>
          <w:sz w:val="42"/>
          <w:szCs w:val="42"/>
        </w:rPr>
        <w:t>宜昌市交通运输局关于公开征求 《宜昌市城区巡游出租汽车服务质量信誉考核实施细则》修订意见建议的通告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left"/>
        <w:rPr>
          <w:rFonts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2019年12月25日，市交通运输局印发了《宜昌市城区巡游出租汽车服务质量信誉考核实施细则（试行）》（宜市交运〔2019〕18号），（以下简称《考核细则》）。《考核细则》实施以来，对规范巡游出租企业经营服务，提升行业服务质量，完善行业信用管理体系、保护乘客及从业人员的合法权益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综合评估《考核细则》试行两年来的效</w:t>
      </w:r>
      <w:r>
        <w:rPr>
          <w:rFonts w:hint="eastAsia" w:ascii="宋体" w:hAnsi="宋体" w:eastAsia="宋体" w:cs="宋体"/>
          <w:i w:val="0"/>
          <w:iCs w:val="0"/>
          <w:caps w:val="0"/>
          <w:color w:val="454545"/>
          <w:spacing w:val="0"/>
          <w:sz w:val="24"/>
          <w:szCs w:val="24"/>
          <w:lang w:val="en-US" w:eastAsia="zh-CN"/>
        </w:rPr>
        <w:t>果，根据市政府第17次常务会议要求，结合行业实际，市交通运输局修订并起草了《宜昌市城区巡游出租汽车服务质量信誉考核实施细则（征求意见稿）》，修订的主要内容如下：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rPr>
          <w:rFonts w:hint="default" w:ascii="宋体" w:hAnsi="宋体" w:eastAsia="宋体" w:cs="宋体"/>
          <w:i w:val="0"/>
          <w:iCs w:val="0"/>
          <w:caps w:val="0"/>
          <w:color w:val="454545"/>
          <w:spacing w:val="0"/>
          <w:sz w:val="24"/>
          <w:szCs w:val="24"/>
          <w:lang w:val="en-US" w:eastAsia="zh-CN"/>
        </w:rPr>
      </w:pPr>
      <w:r>
        <w:rPr>
          <w:rFonts w:hint="eastAsia" w:ascii="宋体" w:hAnsi="宋体" w:eastAsia="宋体" w:cs="宋体"/>
          <w:i w:val="0"/>
          <w:iCs w:val="0"/>
          <w:caps w:val="0"/>
          <w:color w:val="454545"/>
          <w:spacing w:val="0"/>
          <w:sz w:val="24"/>
          <w:szCs w:val="24"/>
        </w:rPr>
        <w:t>一、</w:t>
      </w:r>
      <w:r>
        <w:rPr>
          <w:rFonts w:hint="eastAsia" w:ascii="宋体" w:hAnsi="宋体" w:eastAsia="宋体" w:cs="宋体"/>
          <w:i w:val="0"/>
          <w:iCs w:val="0"/>
          <w:caps w:val="0"/>
          <w:color w:val="454545"/>
          <w:spacing w:val="0"/>
          <w:sz w:val="24"/>
          <w:szCs w:val="24"/>
          <w:lang w:val="en-US" w:eastAsia="zh-CN"/>
        </w:rPr>
        <w:t>将第一条中的“</w:t>
      </w:r>
      <w:r>
        <w:rPr>
          <w:rFonts w:hint="eastAsia" w:ascii="宋体" w:hAnsi="宋体" w:eastAsia="宋体" w:cs="宋体"/>
          <w:i w:val="0"/>
          <w:iCs w:val="0"/>
          <w:caps w:val="0"/>
          <w:color w:val="454545"/>
          <w:spacing w:val="0"/>
          <w:sz w:val="24"/>
          <w:szCs w:val="24"/>
        </w:rPr>
        <w:t>《交通运输部关于修改〈出租汽车经营服务管理规定〉的决定》（交通部令[2016]64号）、《交通运输部关于印发&lt;出租汽车服务质量信誉考核办法&gt;的通知》（交运发〔2018〕58号）</w:t>
      </w:r>
      <w:r>
        <w:rPr>
          <w:rFonts w:hint="eastAsia" w:ascii="宋体" w:hAnsi="宋体" w:eastAsia="宋体" w:cs="宋体"/>
          <w:i w:val="0"/>
          <w:iCs w:val="0"/>
          <w:caps w:val="0"/>
          <w:color w:val="454545"/>
          <w:spacing w:val="0"/>
          <w:sz w:val="24"/>
          <w:szCs w:val="24"/>
          <w:lang w:val="en-US" w:eastAsia="zh-CN"/>
        </w:rPr>
        <w:t>”修改为“</w:t>
      </w:r>
      <w:r>
        <w:rPr>
          <w:rFonts w:hint="eastAsia" w:ascii="宋体" w:hAnsi="宋体" w:eastAsia="宋体" w:cs="宋体"/>
          <w:i w:val="0"/>
          <w:iCs w:val="0"/>
          <w:caps w:val="0"/>
          <w:color w:val="454545"/>
          <w:spacing w:val="0"/>
          <w:sz w:val="24"/>
          <w:szCs w:val="24"/>
        </w:rPr>
        <w:t>《交通运输部关于修改〈出租汽车经营服务管理规定〉的决定》（交通部令[</w:t>
      </w:r>
      <w:r>
        <w:rPr>
          <w:rFonts w:hint="eastAsia" w:ascii="宋体" w:hAnsi="宋体" w:eastAsia="宋体" w:cs="宋体"/>
          <w:i w:val="0"/>
          <w:iCs w:val="0"/>
          <w:caps w:val="0"/>
          <w:color w:val="454545"/>
          <w:spacing w:val="0"/>
          <w:sz w:val="24"/>
          <w:szCs w:val="24"/>
          <w:lang w:val="en-US" w:eastAsia="zh-CN"/>
        </w:rPr>
        <w:t>2021</w:t>
      </w:r>
      <w:r>
        <w:rPr>
          <w:rFonts w:hint="eastAsia" w:ascii="宋体" w:hAnsi="宋体" w:eastAsia="宋体" w:cs="宋体"/>
          <w:i w:val="0"/>
          <w:iCs w:val="0"/>
          <w:caps w:val="0"/>
          <w:color w:val="454545"/>
          <w:spacing w:val="0"/>
          <w:sz w:val="24"/>
          <w:szCs w:val="24"/>
        </w:rPr>
        <w:t>]</w:t>
      </w:r>
      <w:r>
        <w:rPr>
          <w:rFonts w:hint="eastAsia" w:ascii="宋体" w:hAnsi="宋体" w:eastAsia="宋体" w:cs="宋体"/>
          <w:i w:val="0"/>
          <w:iCs w:val="0"/>
          <w:caps w:val="0"/>
          <w:color w:val="454545"/>
          <w:spacing w:val="0"/>
          <w:sz w:val="24"/>
          <w:szCs w:val="24"/>
          <w:lang w:val="en-US" w:eastAsia="zh-CN"/>
        </w:rPr>
        <w:t>16</w:t>
      </w:r>
      <w:r>
        <w:rPr>
          <w:rFonts w:hint="eastAsia" w:ascii="宋体" w:hAnsi="宋体" w:eastAsia="宋体" w:cs="宋体"/>
          <w:i w:val="0"/>
          <w:iCs w:val="0"/>
          <w:caps w:val="0"/>
          <w:color w:val="454545"/>
          <w:spacing w:val="0"/>
          <w:sz w:val="24"/>
          <w:szCs w:val="24"/>
        </w:rPr>
        <w:t>号）</w:t>
      </w:r>
      <w:r>
        <w:rPr>
          <w:rFonts w:hint="eastAsia" w:ascii="宋体" w:hAnsi="宋体" w:eastAsia="宋体" w:cs="宋体"/>
          <w:i w:val="0"/>
          <w:iCs w:val="0"/>
          <w:caps w:val="0"/>
          <w:color w:val="454545"/>
          <w:spacing w:val="0"/>
          <w:sz w:val="24"/>
          <w:szCs w:val="24"/>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lang w:val="en-US" w:eastAsia="zh-CN"/>
        </w:rPr>
        <w:t>二、</w:t>
      </w:r>
      <w:r>
        <w:rPr>
          <w:rFonts w:hint="eastAsia" w:ascii="宋体" w:hAnsi="宋体" w:eastAsia="宋体" w:cs="宋体"/>
          <w:i w:val="0"/>
          <w:iCs w:val="0"/>
          <w:caps w:val="0"/>
          <w:color w:val="454545"/>
          <w:spacing w:val="0"/>
          <w:sz w:val="24"/>
          <w:szCs w:val="24"/>
        </w:rPr>
        <w:t>将第十七条中的“年度考核应在考核周期次年的3月31日前完成</w:t>
      </w:r>
      <w:r>
        <w:rPr>
          <w:rFonts w:hint="eastAsia" w:ascii="宋体" w:hAnsi="宋体" w:eastAsia="宋体" w:cs="宋体"/>
          <w:i w:val="0"/>
          <w:iCs w:val="0"/>
          <w:caps w:val="0"/>
          <w:color w:val="454545"/>
          <w:spacing w:val="0"/>
          <w:sz w:val="24"/>
          <w:szCs w:val="24"/>
          <w:lang w:eastAsia="zh-CN"/>
        </w:rPr>
        <w:t>”</w:t>
      </w:r>
      <w:r>
        <w:rPr>
          <w:rFonts w:hint="eastAsia" w:ascii="宋体" w:hAnsi="宋体" w:eastAsia="宋体" w:cs="宋体"/>
          <w:i w:val="0"/>
          <w:iCs w:val="0"/>
          <w:caps w:val="0"/>
          <w:color w:val="454545"/>
          <w:spacing w:val="0"/>
          <w:sz w:val="24"/>
          <w:szCs w:val="24"/>
        </w:rPr>
        <w:t>修改为“年度考核应在考核周期次年的4月底前完成”。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三</w:t>
      </w:r>
      <w:r>
        <w:rPr>
          <w:rFonts w:hint="eastAsia" w:ascii="宋体" w:hAnsi="宋体" w:eastAsia="宋体" w:cs="宋体"/>
          <w:i w:val="0"/>
          <w:iCs w:val="0"/>
          <w:caps w:val="0"/>
          <w:color w:val="454545"/>
          <w:spacing w:val="0"/>
          <w:sz w:val="24"/>
          <w:szCs w:val="24"/>
        </w:rPr>
        <w:t>、将第十八条中的“出租车企业应在考核周期次年的1月10日前，向市巡游出租车管理机构申请服务质量信誉考核，并如实报送企业服务质量信誉档案等材料”修改为“出租车企业应在每年的2月底前，向市巡游出租车管理机构申请上一年度服务质量信誉考核，并如实报送企业服务质量信誉档案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四</w:t>
      </w:r>
      <w:r>
        <w:rPr>
          <w:rFonts w:hint="eastAsia" w:ascii="宋体" w:hAnsi="宋体" w:eastAsia="宋体" w:cs="宋体"/>
          <w:i w:val="0"/>
          <w:iCs w:val="0"/>
          <w:caps w:val="0"/>
          <w:color w:val="454545"/>
          <w:spacing w:val="0"/>
          <w:sz w:val="24"/>
          <w:szCs w:val="24"/>
        </w:rPr>
        <w:t>、删除第十九条“出租车车辆出资人应当在每年的1月10日前将车辆的加分情况如实报送至所属出租车企业，出租车企业汇总并在内部进行为期10日的公示。出租车企业应当按照《宜昌市城区巡游出租汽车车辆服务质量信誉考核评分标准》（见附件2）组织对所属车辆的扣分、加分情况进行汇总，汇总情况及相关档案材料应当于考核周期次年的1月31日前报送至市巡游出租车管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五</w:t>
      </w:r>
      <w:r>
        <w:rPr>
          <w:rFonts w:hint="eastAsia" w:ascii="宋体" w:hAnsi="宋体" w:eastAsia="宋体" w:cs="宋体"/>
          <w:i w:val="0"/>
          <w:iCs w:val="0"/>
          <w:caps w:val="0"/>
          <w:color w:val="454545"/>
          <w:spacing w:val="0"/>
          <w:sz w:val="24"/>
          <w:szCs w:val="24"/>
        </w:rPr>
        <w:t>、</w:t>
      </w:r>
      <w:r>
        <w:rPr>
          <w:rFonts w:hint="eastAsia" w:ascii="宋体" w:hAnsi="宋体" w:eastAsia="宋体" w:cs="宋体"/>
          <w:i w:val="0"/>
          <w:iCs w:val="0"/>
          <w:caps w:val="0"/>
          <w:color w:val="454545"/>
          <w:spacing w:val="0"/>
          <w:sz w:val="24"/>
          <w:szCs w:val="24"/>
          <w:lang w:val="en-US" w:eastAsia="zh-CN"/>
        </w:rPr>
        <w:t>将</w:t>
      </w:r>
      <w:r>
        <w:rPr>
          <w:rFonts w:hint="eastAsia" w:ascii="宋体" w:hAnsi="宋体" w:eastAsia="宋体" w:cs="宋体"/>
          <w:i w:val="0"/>
          <w:iCs w:val="0"/>
          <w:caps w:val="0"/>
          <w:color w:val="454545"/>
          <w:spacing w:val="0"/>
          <w:sz w:val="24"/>
          <w:szCs w:val="24"/>
        </w:rPr>
        <w:t>第二十四条</w:t>
      </w:r>
      <w:r>
        <w:rPr>
          <w:rFonts w:hint="eastAsia" w:ascii="宋体" w:hAnsi="宋体" w:eastAsia="宋体" w:cs="宋体"/>
          <w:i w:val="0"/>
          <w:iCs w:val="0"/>
          <w:caps w:val="0"/>
          <w:color w:val="454545"/>
          <w:spacing w:val="0"/>
          <w:sz w:val="24"/>
          <w:szCs w:val="24"/>
          <w:lang w:val="en-US" w:eastAsia="zh-CN"/>
        </w:rPr>
        <w:t>中的</w:t>
      </w:r>
      <w:r>
        <w:rPr>
          <w:rFonts w:hint="eastAsia" w:ascii="宋体" w:hAnsi="宋体" w:eastAsia="宋体" w:cs="宋体"/>
          <w:i w:val="0"/>
          <w:iCs w:val="0"/>
          <w:caps w:val="0"/>
          <w:color w:val="454545"/>
          <w:spacing w:val="0"/>
          <w:sz w:val="24"/>
          <w:szCs w:val="24"/>
        </w:rPr>
        <w:t>“出租车企业应当在考核周期次年1月31日前，将所属驾驶员从业资格证报送市巡游出租车管理机构签注驾驶员考核等级”</w:t>
      </w:r>
      <w:r>
        <w:rPr>
          <w:rFonts w:hint="eastAsia" w:ascii="宋体" w:hAnsi="宋体" w:eastAsia="宋体" w:cs="宋体"/>
          <w:i w:val="0"/>
          <w:iCs w:val="0"/>
          <w:caps w:val="0"/>
          <w:color w:val="454545"/>
          <w:spacing w:val="0"/>
          <w:sz w:val="24"/>
          <w:szCs w:val="24"/>
          <w:lang w:val="en-US" w:eastAsia="zh-CN"/>
        </w:rPr>
        <w:t>修改为“并通过车载智能终端或电子监督卡等形式对驾驶员服务质量信誉考核等级进行标注”。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i w:val="0"/>
          <w:iCs w:val="0"/>
          <w:caps w:val="0"/>
          <w:color w:val="454545"/>
          <w:spacing w:val="0"/>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六</w:t>
      </w:r>
      <w:r>
        <w:rPr>
          <w:rFonts w:hint="eastAsia" w:ascii="宋体" w:hAnsi="宋体" w:eastAsia="宋体" w:cs="宋体"/>
          <w:i w:val="0"/>
          <w:iCs w:val="0"/>
          <w:caps w:val="0"/>
          <w:color w:val="454545"/>
          <w:spacing w:val="0"/>
          <w:sz w:val="24"/>
          <w:szCs w:val="24"/>
        </w:rPr>
        <w:t>、</w:t>
      </w:r>
      <w:r>
        <w:rPr>
          <w:rFonts w:hint="eastAsia" w:ascii="宋体" w:hAnsi="宋体" w:eastAsia="宋体" w:cs="宋体"/>
          <w:i w:val="0"/>
          <w:iCs w:val="0"/>
          <w:caps w:val="0"/>
          <w:color w:val="454545"/>
          <w:spacing w:val="0"/>
          <w:sz w:val="24"/>
          <w:szCs w:val="24"/>
          <w:lang w:val="en-US" w:eastAsia="zh-CN"/>
        </w:rPr>
        <w:t>将</w:t>
      </w:r>
      <w:r>
        <w:rPr>
          <w:rFonts w:hint="eastAsia" w:ascii="宋体" w:hAnsi="宋体" w:eastAsia="宋体" w:cs="宋体"/>
          <w:i w:val="0"/>
          <w:iCs w:val="0"/>
          <w:caps w:val="0"/>
          <w:color w:val="454545"/>
          <w:spacing w:val="0"/>
          <w:sz w:val="24"/>
          <w:szCs w:val="24"/>
        </w:rPr>
        <w:t>第二十九条第（二）</w:t>
      </w:r>
      <w:r>
        <w:rPr>
          <w:rFonts w:hint="eastAsia" w:ascii="宋体" w:hAnsi="宋体" w:eastAsia="宋体" w:cs="宋体"/>
          <w:i w:val="0"/>
          <w:iCs w:val="0"/>
          <w:caps w:val="0"/>
          <w:color w:val="454545"/>
          <w:spacing w:val="0"/>
          <w:sz w:val="24"/>
          <w:szCs w:val="24"/>
          <w:lang w:val="en-US" w:eastAsia="zh-CN"/>
        </w:rPr>
        <w:t>款</w:t>
      </w:r>
      <w:r>
        <w:rPr>
          <w:rFonts w:hint="eastAsia" w:ascii="宋体" w:hAnsi="宋体" w:eastAsia="宋体" w:cs="宋体"/>
          <w:i w:val="0"/>
          <w:iCs w:val="0"/>
          <w:caps w:val="0"/>
          <w:color w:val="454545"/>
          <w:spacing w:val="0"/>
          <w:sz w:val="24"/>
          <w:szCs w:val="24"/>
        </w:rPr>
        <w:t>“考核等级AAAAA级的企业，奖励车辆经营权3个；考核等级AAAA级的企业，奖励车辆经营权2个；考核等级AAA级的企业，奖励车辆经营权1个。每年考核结果公示无异议后予以兑现”</w:t>
      </w:r>
      <w:r>
        <w:rPr>
          <w:rFonts w:hint="eastAsia" w:ascii="宋体" w:hAnsi="宋体" w:eastAsia="宋体" w:cs="宋体"/>
          <w:i w:val="0"/>
          <w:iCs w:val="0"/>
          <w:caps w:val="0"/>
          <w:color w:val="454545"/>
          <w:spacing w:val="0"/>
          <w:sz w:val="24"/>
          <w:szCs w:val="24"/>
          <w:lang w:val="en-US" w:eastAsia="zh-CN"/>
        </w:rPr>
        <w:t>修改为“对小、中、大型企业，考核等级为AAAAA的，各奖励18万元、24万元、30万元；考核等级为AAAA的，各奖励12万元、16万元、20万元；考核等级为AAA的，各奖励6万元、8万元、10万元”。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rPr>
          <w:rFonts w:hint="eastAsia" w:ascii="宋体" w:hAnsi="宋体" w:eastAsia="宋体" w:cs="宋体"/>
          <w:i w:val="0"/>
          <w:iCs w:val="0"/>
          <w:caps w:val="0"/>
          <w:color w:val="454545"/>
          <w:spacing w:val="0"/>
          <w:sz w:val="24"/>
          <w:szCs w:val="24"/>
          <w:lang w:val="en-US" w:eastAsia="zh-CN"/>
        </w:rPr>
      </w:pPr>
      <w:r>
        <w:rPr>
          <w:rFonts w:hint="eastAsia" w:ascii="宋体" w:hAnsi="宋体" w:eastAsia="宋体" w:cs="宋体"/>
          <w:i w:val="0"/>
          <w:iCs w:val="0"/>
          <w:caps w:val="0"/>
          <w:color w:val="454545"/>
          <w:spacing w:val="0"/>
          <w:sz w:val="24"/>
          <w:szCs w:val="24"/>
          <w:lang w:val="en-US" w:eastAsia="zh-CN"/>
        </w:rPr>
        <w:t>七</w:t>
      </w:r>
      <w:r>
        <w:rPr>
          <w:rFonts w:hint="eastAsia" w:ascii="宋体" w:hAnsi="宋体" w:eastAsia="宋体" w:cs="宋体"/>
          <w:i w:val="0"/>
          <w:iCs w:val="0"/>
          <w:caps w:val="0"/>
          <w:color w:val="454545"/>
          <w:spacing w:val="0"/>
          <w:sz w:val="24"/>
          <w:szCs w:val="24"/>
        </w:rPr>
        <w:t>、</w:t>
      </w:r>
      <w:r>
        <w:rPr>
          <w:rFonts w:hint="eastAsia" w:ascii="宋体" w:hAnsi="宋体" w:eastAsia="宋体" w:cs="宋体"/>
          <w:i w:val="0"/>
          <w:iCs w:val="0"/>
          <w:caps w:val="0"/>
          <w:color w:val="454545"/>
          <w:spacing w:val="0"/>
          <w:sz w:val="24"/>
          <w:szCs w:val="24"/>
          <w:lang w:val="en-US" w:eastAsia="zh-CN"/>
        </w:rPr>
        <w:t>将</w:t>
      </w:r>
      <w:r>
        <w:rPr>
          <w:rFonts w:hint="eastAsia" w:ascii="宋体" w:hAnsi="宋体" w:eastAsia="宋体" w:cs="宋体"/>
          <w:i w:val="0"/>
          <w:iCs w:val="0"/>
          <w:caps w:val="0"/>
          <w:color w:val="454545"/>
          <w:spacing w:val="0"/>
          <w:sz w:val="24"/>
          <w:szCs w:val="24"/>
        </w:rPr>
        <w:t>第二十九条第（</w:t>
      </w:r>
      <w:r>
        <w:rPr>
          <w:rFonts w:hint="eastAsia" w:ascii="宋体" w:hAnsi="宋体" w:eastAsia="宋体" w:cs="宋体"/>
          <w:i w:val="0"/>
          <w:iCs w:val="0"/>
          <w:caps w:val="0"/>
          <w:color w:val="454545"/>
          <w:spacing w:val="0"/>
          <w:sz w:val="24"/>
          <w:szCs w:val="24"/>
          <w:lang w:val="en-US" w:eastAsia="zh-CN"/>
        </w:rPr>
        <w:t>三</w:t>
      </w:r>
      <w:r>
        <w:rPr>
          <w:rFonts w:hint="eastAsia" w:ascii="宋体" w:hAnsi="宋体" w:eastAsia="宋体" w:cs="宋体"/>
          <w:i w:val="0"/>
          <w:iCs w:val="0"/>
          <w:caps w:val="0"/>
          <w:color w:val="454545"/>
          <w:spacing w:val="0"/>
          <w:sz w:val="24"/>
          <w:szCs w:val="24"/>
        </w:rPr>
        <w:t>）</w:t>
      </w:r>
      <w:r>
        <w:rPr>
          <w:rFonts w:hint="eastAsia" w:ascii="宋体" w:hAnsi="宋体" w:eastAsia="宋体" w:cs="宋体"/>
          <w:i w:val="0"/>
          <w:iCs w:val="0"/>
          <w:caps w:val="0"/>
          <w:color w:val="454545"/>
          <w:spacing w:val="0"/>
          <w:sz w:val="24"/>
          <w:szCs w:val="24"/>
          <w:lang w:val="en-US" w:eastAsia="zh-CN"/>
        </w:rPr>
        <w:t>款“经营期限内考核等级均为AA级及以上的，经营权到期申请延续许可时，在符合法定条件下，予以延续许可”修改为“经营期限内考核等级均为AA级及以上的，在申请出租车经营权延续经营时，在符合法定条件下，可优先予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default" w:ascii="宋体" w:hAnsi="宋体" w:eastAsia="宋体" w:cs="宋体"/>
          <w:i w:val="0"/>
          <w:iCs w:val="0"/>
          <w:caps w:val="0"/>
          <w:color w:val="454545"/>
          <w:spacing w:val="0"/>
          <w:sz w:val="24"/>
          <w:szCs w:val="24"/>
          <w:lang w:val="en-US" w:eastAsia="zh-CN"/>
        </w:rPr>
      </w:pPr>
      <w:r>
        <w:rPr>
          <w:rFonts w:hint="eastAsia" w:ascii="宋体" w:hAnsi="宋体" w:eastAsia="宋体" w:cs="宋体"/>
          <w:i w:val="0"/>
          <w:iCs w:val="0"/>
          <w:caps w:val="0"/>
          <w:color w:val="454545"/>
          <w:spacing w:val="0"/>
          <w:sz w:val="24"/>
          <w:szCs w:val="24"/>
          <w:lang w:val="en-US" w:eastAsia="zh-CN"/>
        </w:rPr>
        <w:t>八、增加第三十条“本细则中下列用语的含义：“小型企业”，是指车辆数小于100辆的出租车企业；“中型企业”，是指车辆数在100-200辆（含本数）之间的出租车企业；“大型企业”，是指车辆数大于200辆的出租车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rPr>
          <w:rFonts w:hint="default" w:ascii="宋体" w:hAnsi="宋体" w:eastAsia="宋体" w:cs="宋体"/>
          <w:i w:val="0"/>
          <w:iCs w:val="0"/>
          <w:caps w:val="0"/>
          <w:color w:val="454545"/>
          <w:spacing w:val="0"/>
          <w:sz w:val="24"/>
          <w:szCs w:val="24"/>
          <w:lang w:val="en-US" w:eastAsia="zh-CN"/>
        </w:rPr>
      </w:pPr>
      <w:r>
        <w:rPr>
          <w:rFonts w:hint="eastAsia" w:ascii="宋体" w:hAnsi="宋体" w:eastAsia="宋体" w:cs="宋体"/>
          <w:i w:val="0"/>
          <w:iCs w:val="0"/>
          <w:caps w:val="0"/>
          <w:color w:val="454545"/>
          <w:spacing w:val="0"/>
          <w:sz w:val="24"/>
          <w:szCs w:val="24"/>
        </w:rPr>
        <w:t>九、</w:t>
      </w:r>
      <w:r>
        <w:rPr>
          <w:rFonts w:hint="eastAsia" w:ascii="宋体" w:hAnsi="宋体" w:eastAsia="宋体" w:cs="宋体"/>
          <w:i w:val="0"/>
          <w:iCs w:val="0"/>
          <w:caps w:val="0"/>
          <w:color w:val="454545"/>
          <w:spacing w:val="0"/>
          <w:sz w:val="24"/>
          <w:szCs w:val="24"/>
          <w:lang w:val="en-US" w:eastAsia="zh-CN"/>
        </w:rPr>
        <w:t>第三十二条“本细则自2020年1月1日起施行。《市客管处关于下发&lt;宜昌市出租汽车驾驶员服务质量信誉考核办法（试行）&gt;的通知</w:t>
      </w:r>
      <w:bookmarkStart w:id="0" w:name="wh"/>
      <w:r>
        <w:rPr>
          <w:rFonts w:hint="eastAsia" w:ascii="宋体" w:hAnsi="宋体" w:eastAsia="宋体" w:cs="宋体"/>
          <w:i w:val="0"/>
          <w:iCs w:val="0"/>
          <w:caps w:val="0"/>
          <w:color w:val="454545"/>
          <w:spacing w:val="0"/>
          <w:sz w:val="24"/>
          <w:szCs w:val="24"/>
          <w:lang w:val="en-US" w:eastAsia="zh-CN"/>
        </w:rPr>
        <w:t>》（宜市城客〔2013〕1号</w:t>
      </w:r>
      <w:bookmarkEnd w:id="0"/>
      <w:r>
        <w:rPr>
          <w:rFonts w:hint="eastAsia" w:ascii="宋体" w:hAnsi="宋体" w:eastAsia="宋体" w:cs="宋体"/>
          <w:i w:val="0"/>
          <w:iCs w:val="0"/>
          <w:caps w:val="0"/>
          <w:color w:val="454545"/>
          <w:spacing w:val="0"/>
          <w:sz w:val="24"/>
          <w:szCs w:val="24"/>
          <w:lang w:val="en-US" w:eastAsia="zh-CN"/>
        </w:rPr>
        <w:t>）和《市客管处关于下发&lt;宜昌市出租汽车客运企业质量信誉考核办法（试行）&gt;通知》（宜市城客〔2013〕2号）同时废止”修改为“本细则自印发之日起施行，有效期5年，2021年度考核仍按照《宜昌市城区巡游出租汽车服务质量信誉考核实施细则（试行）》（宜市交运〔2019〕18号）执行，2022年度及以后考核按照本细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lang w:val="en-US" w:eastAsia="zh-CN"/>
        </w:rPr>
        <w:t>十、</w:t>
      </w:r>
      <w:r>
        <w:rPr>
          <w:rFonts w:hint="eastAsia" w:ascii="宋体" w:hAnsi="宋体" w:eastAsia="宋体" w:cs="宋体"/>
          <w:i w:val="0"/>
          <w:iCs w:val="0"/>
          <w:caps w:val="0"/>
          <w:color w:val="454545"/>
          <w:spacing w:val="0"/>
          <w:sz w:val="24"/>
          <w:szCs w:val="24"/>
        </w:rPr>
        <w:t>条文序号和个别文字作相应调整。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为广泛听取社会各界意见，现将征求意见稿通过“宜昌市交通运输局”网站向社会公布，公众可以通过以下途径提出意见建议：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1.</w:t>
      </w:r>
      <w:r>
        <w:rPr>
          <w:rFonts w:hint="eastAsia" w:ascii="宋体" w:hAnsi="宋体" w:eastAsia="宋体" w:cs="宋体"/>
          <w:i w:val="0"/>
          <w:iCs w:val="0"/>
          <w:caps w:val="0"/>
          <w:color w:val="454545"/>
          <w:spacing w:val="0"/>
          <w:sz w:val="24"/>
          <w:szCs w:val="24"/>
        </w:rPr>
        <w:t>电子邮件：276290102@qq.com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2.</w:t>
      </w:r>
      <w:r>
        <w:rPr>
          <w:rFonts w:hint="eastAsia" w:ascii="宋体" w:hAnsi="宋体" w:eastAsia="宋体" w:cs="宋体"/>
          <w:i w:val="0"/>
          <w:iCs w:val="0"/>
          <w:caps w:val="0"/>
          <w:color w:val="454545"/>
          <w:spacing w:val="0"/>
          <w:sz w:val="24"/>
          <w:szCs w:val="24"/>
        </w:rPr>
        <w:t>传真：0717-6241081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w:t>
      </w:r>
      <w:r>
        <w:rPr>
          <w:rFonts w:hint="eastAsia" w:ascii="宋体" w:hAnsi="宋体" w:eastAsia="宋体" w:cs="宋体"/>
          <w:i w:val="0"/>
          <w:iCs w:val="0"/>
          <w:caps w:val="0"/>
          <w:color w:val="454545"/>
          <w:spacing w:val="0"/>
          <w:sz w:val="24"/>
          <w:szCs w:val="24"/>
          <w:lang w:val="en-US" w:eastAsia="zh-CN"/>
        </w:rPr>
        <w:t>3.</w:t>
      </w:r>
      <w:r>
        <w:rPr>
          <w:rFonts w:hint="eastAsia" w:ascii="宋体" w:hAnsi="宋体" w:eastAsia="宋体" w:cs="宋体"/>
          <w:i w:val="0"/>
          <w:iCs w:val="0"/>
          <w:caps w:val="0"/>
          <w:color w:val="454545"/>
          <w:spacing w:val="0"/>
          <w:sz w:val="24"/>
          <w:szCs w:val="24"/>
        </w:rPr>
        <w:t>信函：宜昌市道路交通综合执法支队出租车客运大队（宜昌市西陵区夷陵大道128号，邮政编码：443008）。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请在电子邮件主题、信封上注明“出租汽车考核实施细则修订意见建议”字样。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征求意见截止日期为2022年</w:t>
      </w:r>
      <w:r>
        <w:rPr>
          <w:rFonts w:hint="eastAsia" w:ascii="宋体" w:hAnsi="宋体" w:eastAsia="宋体" w:cs="宋体"/>
          <w:i w:val="0"/>
          <w:iCs w:val="0"/>
          <w:caps w:val="0"/>
          <w:color w:val="454545"/>
          <w:spacing w:val="0"/>
          <w:sz w:val="24"/>
          <w:szCs w:val="24"/>
          <w:lang w:val="en-US" w:eastAsia="zh-CN"/>
        </w:rPr>
        <w:t>8</w:t>
      </w:r>
      <w:r>
        <w:rPr>
          <w:rFonts w:hint="eastAsia" w:ascii="宋体" w:hAnsi="宋体" w:eastAsia="宋体" w:cs="宋体"/>
          <w:i w:val="0"/>
          <w:iCs w:val="0"/>
          <w:caps w:val="0"/>
          <w:color w:val="454545"/>
          <w:spacing w:val="0"/>
          <w:sz w:val="24"/>
          <w:szCs w:val="24"/>
        </w:rPr>
        <w:t>月1</w:t>
      </w:r>
      <w:r>
        <w:rPr>
          <w:rFonts w:hint="eastAsia" w:ascii="宋体" w:hAnsi="宋体" w:eastAsia="宋体" w:cs="宋体"/>
          <w:i w:val="0"/>
          <w:iCs w:val="0"/>
          <w:caps w:val="0"/>
          <w:color w:val="454545"/>
          <w:spacing w:val="0"/>
          <w:sz w:val="24"/>
          <w:szCs w:val="24"/>
          <w:lang w:val="en-US" w:eastAsia="zh-CN"/>
        </w:rPr>
        <w:t>5</w:t>
      </w:r>
      <w:r>
        <w:rPr>
          <w:rFonts w:hint="eastAsia" w:ascii="宋体" w:hAnsi="宋体" w:eastAsia="宋体" w:cs="宋体"/>
          <w:i w:val="0"/>
          <w:iCs w:val="0"/>
          <w:caps w:val="0"/>
          <w:color w:val="454545"/>
          <w:spacing w:val="0"/>
          <w:sz w:val="24"/>
          <w:szCs w:val="24"/>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right"/>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宜昌市交通运输局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right"/>
        <w:rPr>
          <w:rFonts w:hint="eastAsia" w:ascii="宋体" w:hAnsi="宋体" w:eastAsia="宋体" w:cs="宋体"/>
          <w:color w:val="454545"/>
          <w:sz w:val="24"/>
          <w:szCs w:val="24"/>
        </w:rPr>
      </w:pPr>
      <w:r>
        <w:rPr>
          <w:rFonts w:hint="eastAsia" w:ascii="宋体" w:hAnsi="宋体" w:eastAsia="宋体" w:cs="宋体"/>
          <w:i w:val="0"/>
          <w:iCs w:val="0"/>
          <w:caps w:val="0"/>
          <w:color w:val="454545"/>
          <w:spacing w:val="0"/>
          <w:sz w:val="24"/>
          <w:szCs w:val="24"/>
        </w:rPr>
        <w:t>　　 2022年</w:t>
      </w:r>
      <w:r>
        <w:rPr>
          <w:rFonts w:hint="eastAsia" w:ascii="宋体" w:hAnsi="宋体" w:eastAsia="宋体" w:cs="宋体"/>
          <w:i w:val="0"/>
          <w:iCs w:val="0"/>
          <w:caps w:val="0"/>
          <w:color w:val="454545"/>
          <w:spacing w:val="0"/>
          <w:sz w:val="24"/>
          <w:szCs w:val="24"/>
          <w:lang w:val="en-US" w:eastAsia="zh-CN"/>
        </w:rPr>
        <w:t>8</w:t>
      </w:r>
      <w:r>
        <w:rPr>
          <w:rFonts w:hint="eastAsia" w:ascii="宋体" w:hAnsi="宋体" w:eastAsia="宋体" w:cs="宋体"/>
          <w:i w:val="0"/>
          <w:iCs w:val="0"/>
          <w:caps w:val="0"/>
          <w:color w:val="454545"/>
          <w:spacing w:val="0"/>
          <w:sz w:val="24"/>
          <w:szCs w:val="24"/>
        </w:rPr>
        <w:t>月</w:t>
      </w:r>
      <w:r>
        <w:rPr>
          <w:rFonts w:hint="eastAsia" w:ascii="宋体" w:hAnsi="宋体" w:eastAsia="宋体" w:cs="宋体"/>
          <w:i w:val="0"/>
          <w:iCs w:val="0"/>
          <w:caps w:val="0"/>
          <w:color w:val="454545"/>
          <w:spacing w:val="0"/>
          <w:sz w:val="24"/>
          <w:szCs w:val="24"/>
          <w:lang w:val="en-US" w:eastAsia="zh-CN"/>
        </w:rPr>
        <w:t>9</w:t>
      </w:r>
      <w:bookmarkStart w:id="1" w:name="_GoBack"/>
      <w:bookmarkEnd w:id="1"/>
      <w:r>
        <w:rPr>
          <w:rFonts w:hint="eastAsia" w:ascii="宋体" w:hAnsi="宋体" w:eastAsia="宋体" w:cs="宋体"/>
          <w:i w:val="0"/>
          <w:iCs w:val="0"/>
          <w:caps w:val="0"/>
          <w:color w:val="454545"/>
          <w:spacing w:val="0"/>
          <w:sz w:val="24"/>
          <w:szCs w:val="24"/>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420" w:lineRule="atLeast"/>
        <w:ind w:left="0" w:right="0" w:firstLine="0"/>
        <w:rPr>
          <w:rFonts w:ascii="宋体" w:hAnsi="宋体" w:eastAsia="宋体" w:cs="宋体"/>
          <w:i w:val="0"/>
          <w:iCs w:val="0"/>
          <w:caps w:val="0"/>
          <w:color w:val="454545"/>
          <w:spacing w:val="0"/>
          <w:sz w:val="24"/>
          <w:szCs w:val="24"/>
        </w:rPr>
      </w:pPr>
      <w:r>
        <w:rPr>
          <w:rFonts w:hint="eastAsia" w:ascii="宋体" w:hAnsi="宋体" w:eastAsia="宋体" w:cs="宋体"/>
          <w:i w:val="0"/>
          <w:iCs w:val="0"/>
          <w:caps w:val="0"/>
          <w:color w:val="454545"/>
          <w:spacing w:val="0"/>
          <w:sz w:val="24"/>
          <w:szCs w:val="24"/>
          <w:shd w:val="clear" w:fill="FFFFFF"/>
        </w:rPr>
        <w:t>附件： 《宜昌市城区巡游出租汽车服务质量信誉考核实施细则（征求意见稿）》</w:t>
      </w:r>
    </w:p>
    <w:p>
      <w:pPr>
        <w:bidi w:val="0"/>
        <w:jc w:val="left"/>
        <w:rPr>
          <w:lang w:val="en-US" w:eastAsia="zh-CN"/>
        </w:rPr>
      </w:pPr>
    </w:p>
    <w:p>
      <w:pPr>
        <w:bidi w:val="0"/>
        <w:jc w:val="left"/>
        <w:rPr>
          <w:lang w:val="en-US" w:eastAsia="zh-CN"/>
        </w:rPr>
      </w:pPr>
    </w:p>
    <w:p>
      <w:pPr>
        <w:bidi w:val="0"/>
        <w:jc w:val="left"/>
        <w:rPr>
          <w:lang w:val="en-US" w:eastAsia="zh-CN"/>
        </w:rPr>
      </w:pPr>
    </w:p>
    <w:p>
      <w:pPr>
        <w:bidi w:val="0"/>
        <w:jc w:val="left"/>
        <w:rPr>
          <w:rFonts w:hint="eastAsia" w:ascii="仿宋" w:hAnsi="仿宋" w:eastAsia="仿宋" w:cs="仿宋"/>
          <w:sz w:val="32"/>
          <w:szCs w:val="32"/>
          <w:lang w:val="en-US" w:eastAsia="zh-CN"/>
        </w:rPr>
      </w:pPr>
    </w:p>
    <w:p>
      <w:pPr>
        <w:bidi w:val="0"/>
        <w:jc w:val="left"/>
        <w:rPr>
          <w:rFonts w:hint="eastAsia" w:ascii="仿宋" w:hAnsi="仿宋" w:eastAsia="仿宋" w:cs="仿宋"/>
          <w:sz w:val="32"/>
          <w:szCs w:val="32"/>
          <w:lang w:val="en-US" w:eastAsia="zh-CN"/>
        </w:rPr>
      </w:pPr>
    </w:p>
    <w:p>
      <w:pPr>
        <w:bidi w:val="0"/>
        <w:jc w:val="left"/>
        <w:rPr>
          <w:rFonts w:hint="eastAsia" w:ascii="仿宋" w:hAnsi="仿宋" w:eastAsia="仿宋" w:cs="仿宋"/>
          <w:sz w:val="32"/>
          <w:szCs w:val="32"/>
          <w:lang w:val="en-US" w:eastAsia="zh-CN"/>
        </w:rPr>
      </w:pPr>
    </w:p>
    <w:p>
      <w:pPr>
        <w:jc w:val="left"/>
        <w:rPr>
          <w:rFonts w:hint="eastAsia" w:ascii="仿宋_GB2312" w:hAnsi="仿宋_GB2312" w:eastAsia="仿宋_GB2312" w:cs="仿宋_GB2312"/>
          <w:b w:val="0"/>
          <w:bCs w:val="0"/>
          <w:sz w:val="32"/>
          <w:szCs w:val="32"/>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40" w:lineRule="exact"/>
        <w:jc w:val="center"/>
        <w:textAlignment w:val="auto"/>
        <w:outlineLvl w:val="9"/>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宜昌市城区巡游出租汽车服务质量信誉</w:t>
      </w:r>
    </w:p>
    <w:p>
      <w:pPr>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考核实施细则</w:t>
      </w:r>
    </w:p>
    <w:p>
      <w:pPr>
        <w:jc w:val="center"/>
        <w:rPr>
          <w:rFonts w:hint="eastAsia" w:ascii="方正小标宋_GBK" w:hAnsi="方正小标宋_GBK" w:eastAsia="方正小标宋_GBK" w:cs="方正小标宋_GBK"/>
          <w:bCs/>
          <w:color w:val="auto"/>
          <w:sz w:val="44"/>
          <w:szCs w:val="44"/>
        </w:rPr>
      </w:pPr>
      <w:r>
        <w:rPr>
          <w:rFonts w:hint="eastAsia" w:ascii="宋体" w:hAnsi="宋体" w:eastAsia="宋体" w:cs="宋体"/>
          <w:i w:val="0"/>
          <w:iCs w:val="0"/>
          <w:caps w:val="0"/>
          <w:color w:val="454545"/>
          <w:spacing w:val="0"/>
          <w:sz w:val="24"/>
          <w:szCs w:val="24"/>
          <w:shd w:val="clear" w:fill="FFFFFF"/>
        </w:rPr>
        <w:t>（征求意见稿）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一条为规范宜昌城区（不含夷陵区）巡游出租汽车（以下简称出租车）经营行为，根据《国务院办公厅关于深化改革推进出租汽车行业健康发展的指导意见》（国办发〔2016〕58号）、《交通运输部关于修改〈出租汽车经营服务管理规定〉的决定》（交通部令[</w:t>
      </w:r>
      <w:r>
        <w:rPr>
          <w:rFonts w:hint="eastAsia" w:ascii="宋体" w:hAnsi="宋体" w:eastAsia="宋体" w:cs="宋体"/>
          <w:i w:val="0"/>
          <w:iCs w:val="0"/>
          <w:caps w:val="0"/>
          <w:color w:val="auto"/>
          <w:spacing w:val="0"/>
          <w:sz w:val="24"/>
          <w:szCs w:val="24"/>
          <w:lang w:val="en-US" w:eastAsia="zh-CN"/>
        </w:rPr>
        <w:t>2021</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16</w:t>
      </w:r>
      <w:r>
        <w:rPr>
          <w:rFonts w:hint="eastAsia" w:ascii="宋体" w:hAnsi="宋体" w:eastAsia="宋体" w:cs="宋体"/>
          <w:i w:val="0"/>
          <w:iCs w:val="0"/>
          <w:caps w:val="0"/>
          <w:color w:val="auto"/>
          <w:spacing w:val="0"/>
          <w:sz w:val="24"/>
          <w:szCs w:val="24"/>
        </w:rPr>
        <w:t>号）及《市人民政府办公室印发关于促进宜昌市城区巡游出租汽车行业健康发展的实施方案的通知》（宜府办发〔2018〕88号）等有关规定，结合实际，制定本细则。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第二条出租车服务质量信誉考核包括对出租车企业、出租车车辆、出租车驾驶员的考核。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第三条服务质量信誉考核工作应当遵循公开、公平、公正的原则。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第四条市巡游出租车管理机构负责出租车服务质量信誉考核工作。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第二章 考核等级划分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第一节 企业考核等级划分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第五条出租车企业考核等级分为AAAAA级、AAAA级、AAA级、AA级、A级和B级。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第六条 出租车企业服务质量信誉考核指标包括：企业管理指标、安全运营指标、运营服务指标、社会责任指标和加分项目等。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第七条 出租车企业服务质量信誉考核基准分值为1000分，</w:t>
      </w:r>
      <w:r>
        <w:rPr>
          <w:rFonts w:hint="eastAsia" w:ascii="宋体" w:hAnsi="宋体" w:eastAsia="宋体" w:cs="宋体"/>
          <w:i w:val="0"/>
          <w:iCs w:val="0"/>
          <w:caps w:val="0"/>
          <w:color w:val="auto"/>
          <w:spacing w:val="0"/>
          <w:sz w:val="24"/>
          <w:szCs w:val="24"/>
          <w:lang w:eastAsia="zh-CN"/>
        </w:rPr>
        <w:t>另外</w:t>
      </w:r>
      <w:r>
        <w:rPr>
          <w:rFonts w:hint="eastAsia" w:ascii="宋体" w:hAnsi="宋体" w:eastAsia="宋体" w:cs="宋体"/>
          <w:i w:val="0"/>
          <w:iCs w:val="0"/>
          <w:caps w:val="0"/>
          <w:color w:val="auto"/>
          <w:spacing w:val="0"/>
          <w:sz w:val="24"/>
          <w:szCs w:val="24"/>
        </w:rPr>
        <w:t>加分分值为100分。考核周期为每年的1月1日至12月31日。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第八条 出租车企业考核等级按照下列标准进行评定：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（一）考核周期内综合得分在850分及以上（其中加分项目得分为100分），且驾驶员考核和车辆考核等级为AA级及以上的比例不少于85%的，为AAAAA级；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（二）考核周期内综合得分在850分及以上（其中加分项目得分80分～99分），且驾驶员考核和车辆考核等级为AA级及以上的比例不少于85%的，为AAAA级；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（三）考核周期内综合得分在850分及以上（其中加分项目得分在79分及以下），且驾驶员考核和车辆考核等级为AA级及以上的比例不少于85%的，为AAA级；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（四）考核周期内综合得分在700分～849分的，或者综合得分在850分及以上，但驾驶员考核和车辆考核等级为AA级及以上的比例低于85%的，为AA级；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（五）考核周期内综合得分在600分～699分的，为A级；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（六）考核周期内有下列情形之一的，考核等级为B级：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1.综合得分在600分（不含）以下的；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2.驾驶员有10％以上考核等级为Ｂ级的；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3.车辆有10％以上考核等级为Ｂ级的；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4.发生一次死亡3人以上交通事故且负同等、主要或全部责任的；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5.发生一次重特大恶性服务质量事件的；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6.违反法律法规，组织或引发影响社会公共秩序、损害社会公共利益等群体性事件的；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7.损害驾驶员合法权益，造成严重后果或引起重大信访事件发生的；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8.不</w:t>
      </w:r>
      <w:r>
        <w:rPr>
          <w:rFonts w:hint="eastAsia" w:ascii="宋体" w:hAnsi="宋体" w:cs="宋体"/>
          <w:i w:val="0"/>
          <w:iCs w:val="0"/>
          <w:caps w:val="0"/>
          <w:color w:val="auto"/>
          <w:spacing w:val="0"/>
          <w:sz w:val="24"/>
          <w:szCs w:val="24"/>
          <w:lang w:eastAsia="zh-CN"/>
        </w:rPr>
        <w:t>参加</w:t>
      </w:r>
      <w:r>
        <w:rPr>
          <w:rFonts w:hint="eastAsia" w:ascii="宋体" w:hAnsi="宋体" w:eastAsia="宋体" w:cs="宋体"/>
          <w:i w:val="0"/>
          <w:iCs w:val="0"/>
          <w:caps w:val="0"/>
          <w:color w:val="auto"/>
          <w:spacing w:val="0"/>
          <w:sz w:val="24"/>
          <w:szCs w:val="24"/>
        </w:rPr>
        <w:t>服务质量信誉考核工作的。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出租车企业在考核周期内经营时间少于6个月的，服务质量信誉考核等级最高为AA级。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第二节 车辆考核等级划分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第九条车辆考核等级分为AAA级、AA级、A级和B级。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第十条车辆考核内容包括：经营管理、安全营运、运营服务、社会责任和加分项目等。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第十一条车辆考核基准分值为100分，</w:t>
      </w:r>
      <w:r>
        <w:rPr>
          <w:rFonts w:hint="eastAsia" w:ascii="宋体" w:hAnsi="宋体" w:eastAsia="宋体" w:cs="宋体"/>
          <w:i w:val="0"/>
          <w:iCs w:val="0"/>
          <w:caps w:val="0"/>
          <w:color w:val="auto"/>
          <w:spacing w:val="0"/>
          <w:sz w:val="24"/>
          <w:szCs w:val="24"/>
          <w:lang w:eastAsia="zh-CN"/>
        </w:rPr>
        <w:t>另外</w:t>
      </w:r>
      <w:r>
        <w:rPr>
          <w:rFonts w:hint="eastAsia" w:ascii="宋体" w:hAnsi="宋体" w:eastAsia="宋体" w:cs="宋体"/>
          <w:i w:val="0"/>
          <w:iCs w:val="0"/>
          <w:caps w:val="0"/>
          <w:color w:val="auto"/>
          <w:spacing w:val="0"/>
          <w:sz w:val="24"/>
          <w:szCs w:val="24"/>
        </w:rPr>
        <w:t>加分分值为10分。考核周期为每年1月1日至12月31日。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第十二条车辆考核等级按照下列标准进行评定：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（一）考核周期内综合得分在85分及以上，且聘用的驾驶员考核等级全部为AA级及以上的，为AAA级；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（二）考核周期内综合得分在70分～84分的，或者综合得分在85分以上，但聘用的驾驶员考核等级有A级及以下的，为AA级；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（三）考核周期内综合得分在60分～69分的，为A级；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（四）考核周期内有下列情形之一的，考核等级为B级：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1.综合得分在60分（不含）以下的；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2.发生一次死亡3人以上交通事故且负同等、主要或全部责任的；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3.发生一次重特大恶性服务质量事件的；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4.驾驶出租车非法上访、违法停运的，组织或煽动出租车行业群体性事件的；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5.不参加服务质量信誉考核工作的。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车辆在考核周期内经营时间少于6个月的，其考核等级最高为AA级。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第三节 驾驶员考核等级划分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第十三条驾驶员考核等级分为AAA级、AA级、A级和B级。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第十四条驾驶员考核内容包括：遵守法规、安全生产、经营行为、运营服务和加分项目等。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第十五条驾驶员考核基准分值为20分，加分分值为10分。考核周期为每年的1月1日至12月31日。取得从业资格证件但在考核周期内未注册在岗的，不参加考核。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违反服务质量信誉考核指标的，一次扣分分值分别为：1分、3分、5分、10分、20分五种，扣完为止。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第十六条驾驶员考核等级按照下列标准进行评定：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（一）考核周期内综合得分为20分及以上的，考核等级为AAA级；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（二）考核周期内综合得分为11分～19分的，考核等级为AA级；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（三）考核周期内综合得分为4分～10分的，考核等级为Ａ级；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（四）考核周期内综合得分为0分～3分的，考核等级为Ｂ级。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驾驶员在考核周期内注册在岗时间少于6个月的，考核等级最高为AA级。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第三章 考核程序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第十七条出租车服务质量信誉考核实行季度考核与年度考核相结合的方式。季度考核应在下一季度第一个月20日前通报考核结果；</w:t>
      </w:r>
      <w:r>
        <w:rPr>
          <w:rFonts w:hint="default" w:ascii="宋体" w:hAnsi="宋体" w:eastAsia="宋体" w:cs="宋体"/>
          <w:i w:val="0"/>
          <w:iCs w:val="0"/>
          <w:caps w:val="0"/>
          <w:color w:val="auto"/>
          <w:spacing w:val="0"/>
          <w:sz w:val="24"/>
          <w:szCs w:val="24"/>
        </w:rPr>
        <w:t>年度考核应在考核周期次年的</w:t>
      </w:r>
      <w:r>
        <w:rPr>
          <w:rFonts w:hint="eastAsia" w:ascii="宋体" w:hAnsi="宋体" w:eastAsia="宋体" w:cs="宋体"/>
          <w:i w:val="0"/>
          <w:iCs w:val="0"/>
          <w:caps w:val="0"/>
          <w:color w:val="auto"/>
          <w:spacing w:val="0"/>
          <w:sz w:val="24"/>
          <w:szCs w:val="24"/>
          <w:lang w:val="en-US" w:eastAsia="zh-CN"/>
        </w:rPr>
        <w:t>4月底前完成。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第十八条</w:t>
      </w:r>
      <w:r>
        <w:rPr>
          <w:rFonts w:hint="default" w:ascii="宋体" w:hAnsi="宋体" w:eastAsia="宋体" w:cs="宋体"/>
          <w:i w:val="0"/>
          <w:iCs w:val="0"/>
          <w:caps w:val="0"/>
          <w:color w:val="auto"/>
          <w:spacing w:val="0"/>
          <w:sz w:val="24"/>
          <w:szCs w:val="24"/>
        </w:rPr>
        <w:t>出租车</w:t>
      </w:r>
      <w:r>
        <w:rPr>
          <w:rFonts w:hint="default" w:ascii="宋体" w:hAnsi="宋体" w:eastAsia="宋体" w:cs="宋体"/>
          <w:i w:val="0"/>
          <w:iCs w:val="0"/>
          <w:caps w:val="0"/>
          <w:color w:val="auto"/>
          <w:spacing w:val="0"/>
          <w:sz w:val="24"/>
          <w:szCs w:val="24"/>
          <w:lang w:val="zh-CN"/>
        </w:rPr>
        <w:t>企业应在</w:t>
      </w:r>
      <w:r>
        <w:rPr>
          <w:rFonts w:hint="eastAsia" w:ascii="宋体" w:hAnsi="宋体" w:eastAsia="宋体" w:cs="宋体"/>
          <w:i w:val="0"/>
          <w:iCs w:val="0"/>
          <w:caps w:val="0"/>
          <w:color w:val="auto"/>
          <w:spacing w:val="0"/>
          <w:sz w:val="24"/>
          <w:szCs w:val="24"/>
          <w:lang w:val="en-US" w:eastAsia="zh-CN"/>
        </w:rPr>
        <w:t>每年的2月底</w:t>
      </w:r>
      <w:r>
        <w:rPr>
          <w:rFonts w:hint="default" w:ascii="宋体" w:hAnsi="宋体" w:eastAsia="宋体" w:cs="宋体"/>
          <w:i w:val="0"/>
          <w:iCs w:val="0"/>
          <w:caps w:val="0"/>
          <w:color w:val="auto"/>
          <w:spacing w:val="0"/>
          <w:sz w:val="24"/>
          <w:szCs w:val="24"/>
          <w:lang w:val="zh-CN"/>
        </w:rPr>
        <w:t>前，向</w:t>
      </w:r>
      <w:r>
        <w:rPr>
          <w:rFonts w:hint="default" w:ascii="宋体" w:hAnsi="宋体" w:eastAsia="宋体" w:cs="宋体"/>
          <w:i w:val="0"/>
          <w:iCs w:val="0"/>
          <w:caps w:val="0"/>
          <w:color w:val="auto"/>
          <w:spacing w:val="0"/>
          <w:sz w:val="24"/>
          <w:szCs w:val="24"/>
          <w:lang w:eastAsia="zh-CN"/>
        </w:rPr>
        <w:t>市巡游出租车管理机构</w:t>
      </w:r>
      <w:r>
        <w:rPr>
          <w:rFonts w:hint="default" w:ascii="宋体" w:hAnsi="宋体" w:eastAsia="宋体" w:cs="宋体"/>
          <w:i w:val="0"/>
          <w:iCs w:val="0"/>
          <w:caps w:val="0"/>
          <w:color w:val="auto"/>
          <w:spacing w:val="0"/>
          <w:sz w:val="24"/>
          <w:szCs w:val="24"/>
          <w:lang w:val="zh-CN"/>
        </w:rPr>
        <w:t>申请</w:t>
      </w:r>
      <w:r>
        <w:rPr>
          <w:rFonts w:hint="eastAsia" w:ascii="宋体" w:hAnsi="宋体" w:eastAsia="宋体" w:cs="宋体"/>
          <w:i w:val="0"/>
          <w:iCs w:val="0"/>
          <w:caps w:val="0"/>
          <w:color w:val="auto"/>
          <w:spacing w:val="0"/>
          <w:sz w:val="24"/>
          <w:szCs w:val="24"/>
          <w:lang w:val="en-US" w:eastAsia="zh-CN"/>
        </w:rPr>
        <w:t>上一年度</w:t>
      </w:r>
      <w:r>
        <w:rPr>
          <w:rFonts w:hint="default" w:ascii="宋体" w:hAnsi="宋体" w:eastAsia="宋体" w:cs="宋体"/>
          <w:i w:val="0"/>
          <w:iCs w:val="0"/>
          <w:caps w:val="0"/>
          <w:color w:val="auto"/>
          <w:spacing w:val="0"/>
          <w:sz w:val="24"/>
          <w:szCs w:val="24"/>
          <w:lang w:val="zh-CN"/>
        </w:rPr>
        <w:t>服务质量信誉考核，并如实报送企业服务质量信誉档案等材料。</w:t>
      </w:r>
      <w:r>
        <w:rPr>
          <w:rFonts w:hint="eastAsia" w:ascii="宋体" w:hAnsi="宋体" w:eastAsia="宋体" w:cs="宋体"/>
          <w:i w:val="0"/>
          <w:iCs w:val="0"/>
          <w:caps w:val="0"/>
          <w:color w:val="auto"/>
          <w:spacing w:val="0"/>
          <w:sz w:val="24"/>
          <w:szCs w:val="24"/>
        </w:rPr>
        <w:t>出租车企业服务质量信誉档案应当包括《宜昌市城区巡游出租汽车企业服务质量信誉考核评分标准》（见附件1）所列各项内容。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w:t>
      </w:r>
      <w:r>
        <w:rPr>
          <w:rFonts w:hint="eastAsia" w:ascii="宋体" w:hAnsi="宋体" w:eastAsia="宋体" w:cs="宋体"/>
          <w:i w:val="0"/>
          <w:iCs w:val="0"/>
          <w:caps w:val="0"/>
          <w:color w:val="auto"/>
          <w:spacing w:val="0"/>
          <w:sz w:val="24"/>
          <w:szCs w:val="24"/>
          <w:lang w:eastAsia="zh-CN"/>
        </w:rPr>
        <w:t>十九</w:t>
      </w:r>
      <w:r>
        <w:rPr>
          <w:rFonts w:hint="eastAsia" w:ascii="宋体" w:hAnsi="宋体" w:eastAsia="宋体" w:cs="宋体"/>
          <w:i w:val="0"/>
          <w:iCs w:val="0"/>
          <w:caps w:val="0"/>
          <w:color w:val="auto"/>
          <w:spacing w:val="0"/>
          <w:sz w:val="24"/>
          <w:szCs w:val="24"/>
        </w:rPr>
        <w:t>条市巡游出租车管理机构应当对出租车企业报送的材料进行核实。发现不一致的，应当组织核查，要求企业</w:t>
      </w:r>
      <w:r>
        <w:rPr>
          <w:rFonts w:hint="eastAsia" w:ascii="宋体" w:hAnsi="宋体" w:eastAsia="宋体" w:cs="宋体"/>
          <w:i w:val="0"/>
          <w:iCs w:val="0"/>
          <w:caps w:val="0"/>
          <w:color w:val="auto"/>
          <w:spacing w:val="0"/>
          <w:sz w:val="24"/>
          <w:szCs w:val="24"/>
          <w:lang w:eastAsia="zh-CN"/>
        </w:rPr>
        <w:t>或车辆出资人</w:t>
      </w:r>
      <w:r>
        <w:rPr>
          <w:rFonts w:hint="eastAsia" w:ascii="宋体" w:hAnsi="宋体" w:eastAsia="宋体" w:cs="宋体"/>
          <w:i w:val="0"/>
          <w:iCs w:val="0"/>
          <w:caps w:val="0"/>
          <w:color w:val="auto"/>
          <w:spacing w:val="0"/>
          <w:sz w:val="24"/>
          <w:szCs w:val="24"/>
        </w:rPr>
        <w:t>进行说明。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出租车企业</w:t>
      </w:r>
      <w:r>
        <w:rPr>
          <w:rFonts w:hint="eastAsia" w:ascii="宋体" w:hAnsi="宋体" w:eastAsia="宋体" w:cs="宋体"/>
          <w:i w:val="0"/>
          <w:iCs w:val="0"/>
          <w:caps w:val="0"/>
          <w:color w:val="auto"/>
          <w:spacing w:val="0"/>
          <w:sz w:val="24"/>
          <w:szCs w:val="24"/>
          <w:lang w:eastAsia="zh-CN"/>
        </w:rPr>
        <w:t>或车辆出资人</w:t>
      </w:r>
      <w:r>
        <w:rPr>
          <w:rFonts w:hint="eastAsia" w:ascii="宋体" w:hAnsi="宋体" w:eastAsia="宋体" w:cs="宋体"/>
          <w:i w:val="0"/>
          <w:iCs w:val="0"/>
          <w:caps w:val="0"/>
          <w:color w:val="auto"/>
          <w:spacing w:val="0"/>
          <w:sz w:val="24"/>
          <w:szCs w:val="24"/>
        </w:rPr>
        <w:t>报送虚假材料的，一经查实，该周期考核等级最高评定为A级，情节严重的，可直接评定为B级。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条市巡游出租车管理机构根据评分标准组织对出租车企业和车辆考核等级进行初评。初评结果应当在三峡日报或本单位网站上进行为期10日的公示。对公示结果有异议的，可在公示期内向市巡游出租车管理机构申诉或者举报。市巡游出租车管理机构应对申诉或者举报情况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w:t>
      </w:r>
      <w:r>
        <w:rPr>
          <w:rFonts w:hint="eastAsia" w:ascii="宋体" w:hAnsi="宋体" w:eastAsia="宋体" w:cs="宋体"/>
          <w:i w:val="0"/>
          <w:iCs w:val="0"/>
          <w:caps w:val="0"/>
          <w:color w:val="auto"/>
          <w:spacing w:val="0"/>
          <w:sz w:val="24"/>
          <w:szCs w:val="24"/>
          <w:lang w:eastAsia="zh-CN"/>
        </w:rPr>
        <w:t>一</w:t>
      </w:r>
      <w:r>
        <w:rPr>
          <w:rFonts w:hint="eastAsia" w:ascii="宋体" w:hAnsi="宋体" w:eastAsia="宋体" w:cs="宋体"/>
          <w:i w:val="0"/>
          <w:iCs w:val="0"/>
          <w:caps w:val="0"/>
          <w:color w:val="auto"/>
          <w:spacing w:val="0"/>
          <w:sz w:val="24"/>
          <w:szCs w:val="24"/>
        </w:rPr>
        <w:t>条 市巡游出租车管理机构应当在公示结束后，对申诉和举报情况进行调查核实，根据各项指标的考核结果对出租车企业和车辆的服务质量信誉等级进行评定并逐级上报。</w:t>
      </w:r>
    </w:p>
    <w:p>
      <w:pPr>
        <w:autoSpaceDE w:val="0"/>
        <w:autoSpaceDN w:val="0"/>
        <w:adjustRightInd w:val="0"/>
        <w:spacing w:line="590" w:lineRule="exact"/>
        <w:ind w:firstLine="480" w:firstLineChars="200"/>
        <w:jc w:val="left"/>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第二十二条 市巡游出租车管理机构应当</w:t>
      </w:r>
      <w:r>
        <w:rPr>
          <w:rFonts w:hint="eastAsia" w:ascii="宋体" w:hAnsi="宋体" w:eastAsia="宋体" w:cs="宋体"/>
          <w:i w:val="0"/>
          <w:iCs w:val="0"/>
          <w:caps w:val="0"/>
          <w:color w:val="auto"/>
          <w:spacing w:val="0"/>
          <w:kern w:val="0"/>
          <w:sz w:val="24"/>
          <w:szCs w:val="24"/>
          <w:lang w:val="zh-CN" w:eastAsia="zh-CN" w:bidi="ar"/>
        </w:rPr>
        <w:t>按照《宜昌市</w:t>
      </w:r>
      <w:r>
        <w:rPr>
          <w:rFonts w:hint="eastAsia" w:ascii="宋体" w:hAnsi="宋体" w:eastAsia="宋体" w:cs="宋体"/>
          <w:i w:val="0"/>
          <w:iCs w:val="0"/>
          <w:caps w:val="0"/>
          <w:color w:val="auto"/>
          <w:spacing w:val="0"/>
          <w:kern w:val="0"/>
          <w:sz w:val="24"/>
          <w:szCs w:val="24"/>
          <w:lang w:val="en-US" w:eastAsia="zh-CN" w:bidi="ar"/>
        </w:rPr>
        <w:t>城区出租车驾驶员服务质量信誉考核评分标准</w:t>
      </w:r>
      <w:r>
        <w:rPr>
          <w:rFonts w:hint="eastAsia" w:ascii="宋体" w:hAnsi="宋体" w:eastAsia="宋体" w:cs="宋体"/>
          <w:i w:val="0"/>
          <w:iCs w:val="0"/>
          <w:caps w:val="0"/>
          <w:color w:val="auto"/>
          <w:spacing w:val="0"/>
          <w:kern w:val="0"/>
          <w:sz w:val="24"/>
          <w:szCs w:val="24"/>
          <w:lang w:val="zh-CN" w:eastAsia="zh-CN" w:bidi="ar"/>
        </w:rPr>
        <w:t>》（见附件3）计分，</w:t>
      </w:r>
      <w:r>
        <w:rPr>
          <w:rFonts w:hint="eastAsia" w:ascii="宋体" w:hAnsi="宋体" w:eastAsia="宋体" w:cs="宋体"/>
          <w:i w:val="0"/>
          <w:iCs w:val="0"/>
          <w:caps w:val="0"/>
          <w:color w:val="auto"/>
          <w:spacing w:val="0"/>
          <w:kern w:val="0"/>
          <w:sz w:val="24"/>
          <w:szCs w:val="24"/>
          <w:lang w:val="en-US" w:eastAsia="zh-CN" w:bidi="ar"/>
        </w:rPr>
        <w:t>分数发生变化的，应及时告知驾驶员。</w:t>
      </w:r>
    </w:p>
    <w:p>
      <w:pPr>
        <w:autoSpaceDE w:val="0"/>
        <w:autoSpaceDN w:val="0"/>
        <w:adjustRightInd w:val="0"/>
        <w:spacing w:line="590" w:lineRule="exact"/>
        <w:ind w:firstLine="480" w:firstLineChars="200"/>
        <w:jc w:val="left"/>
        <w:rPr>
          <w:rFonts w:hint="default"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第二十三条 市巡游出租车管理机构应当根据驾驶员考核周期内综合得分情况评定服务质量信誉考核等级，并通过车载智能终端或电子监督卡等形式对驾驶员服务质量信誉考核等级进行标注。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w:t>
      </w:r>
      <w:r>
        <w:rPr>
          <w:rFonts w:hint="eastAsia" w:ascii="宋体" w:hAnsi="宋体" w:eastAsia="宋体" w:cs="宋体"/>
          <w:i w:val="0"/>
          <w:iCs w:val="0"/>
          <w:caps w:val="0"/>
          <w:color w:val="auto"/>
          <w:spacing w:val="0"/>
          <w:sz w:val="24"/>
          <w:szCs w:val="24"/>
          <w:lang w:eastAsia="zh-CN"/>
        </w:rPr>
        <w:t>四</w:t>
      </w:r>
      <w:r>
        <w:rPr>
          <w:rFonts w:hint="eastAsia" w:ascii="宋体" w:hAnsi="宋体" w:eastAsia="宋体" w:cs="宋体"/>
          <w:i w:val="0"/>
          <w:iCs w:val="0"/>
          <w:caps w:val="0"/>
          <w:color w:val="auto"/>
          <w:spacing w:val="0"/>
          <w:sz w:val="24"/>
          <w:szCs w:val="24"/>
        </w:rPr>
        <w:t>条考核周期届满，经签注驾驶员服务质量信誉考核等级后，该考核周期内的扣分与加分予以清除，不转入下一个考核周期。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w:t>
      </w:r>
      <w:r>
        <w:rPr>
          <w:rFonts w:hint="eastAsia" w:ascii="宋体" w:hAnsi="宋体" w:eastAsia="宋体" w:cs="宋体"/>
          <w:i w:val="0"/>
          <w:iCs w:val="0"/>
          <w:caps w:val="0"/>
          <w:color w:val="auto"/>
          <w:spacing w:val="0"/>
          <w:sz w:val="24"/>
          <w:szCs w:val="24"/>
          <w:lang w:eastAsia="zh-CN"/>
        </w:rPr>
        <w:t>五</w:t>
      </w:r>
      <w:r>
        <w:rPr>
          <w:rFonts w:hint="eastAsia" w:ascii="宋体" w:hAnsi="宋体" w:eastAsia="宋体" w:cs="宋体"/>
          <w:i w:val="0"/>
          <w:iCs w:val="0"/>
          <w:caps w:val="0"/>
          <w:color w:val="auto"/>
          <w:spacing w:val="0"/>
          <w:sz w:val="24"/>
          <w:szCs w:val="24"/>
        </w:rPr>
        <w:t>条驾驶员在考核周期内综合得分计至3分及以下的，应当收回驾驶员服务质量监督卡，并在15日内，按照有关规定接受不少于18个学时的巡游出租汽车法规、职业道德和安全教育等培训，并凭培训证明到市巡游出租车管理机构办理清除计分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市巡游出租车管理机构应当审核并收存培训证明，在驾驶员从业资格证件上标注培训起止时间，并录入驾驶员数据库，清除培训前的扣分和加分。在本次考核周期内，驾驶员服务质量信誉考核等级为Ｂ级。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w:t>
      </w:r>
      <w:r>
        <w:rPr>
          <w:rFonts w:hint="eastAsia" w:ascii="宋体" w:hAnsi="宋体" w:eastAsia="宋体" w:cs="宋体"/>
          <w:i w:val="0"/>
          <w:iCs w:val="0"/>
          <w:caps w:val="0"/>
          <w:color w:val="auto"/>
          <w:spacing w:val="0"/>
          <w:sz w:val="24"/>
          <w:szCs w:val="24"/>
          <w:lang w:eastAsia="zh-CN"/>
        </w:rPr>
        <w:t>六</w:t>
      </w:r>
      <w:r>
        <w:rPr>
          <w:rFonts w:hint="eastAsia" w:ascii="宋体" w:hAnsi="宋体" w:eastAsia="宋体" w:cs="宋体"/>
          <w:i w:val="0"/>
          <w:iCs w:val="0"/>
          <w:caps w:val="0"/>
          <w:color w:val="auto"/>
          <w:spacing w:val="0"/>
          <w:sz w:val="24"/>
          <w:szCs w:val="24"/>
        </w:rPr>
        <w:t>条对驾驶员考核信息有异议的，可以向市巡游出租车管理机构进行申诉或者举报。经调查核实申诉和举报属实的，应对驾驶员服务质量信誉考核信息予以更正。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w:t>
      </w:r>
      <w:r>
        <w:rPr>
          <w:rFonts w:hint="eastAsia" w:ascii="宋体" w:hAnsi="宋体" w:eastAsia="宋体" w:cs="宋体"/>
          <w:i w:val="0"/>
          <w:iCs w:val="0"/>
          <w:caps w:val="0"/>
          <w:color w:val="auto"/>
          <w:spacing w:val="0"/>
          <w:sz w:val="24"/>
          <w:szCs w:val="24"/>
          <w:lang w:eastAsia="zh-CN"/>
        </w:rPr>
        <w:t>七</w:t>
      </w:r>
      <w:r>
        <w:rPr>
          <w:rFonts w:hint="eastAsia" w:ascii="宋体" w:hAnsi="宋体" w:eastAsia="宋体" w:cs="宋体"/>
          <w:i w:val="0"/>
          <w:iCs w:val="0"/>
          <w:caps w:val="0"/>
          <w:color w:val="auto"/>
          <w:spacing w:val="0"/>
          <w:sz w:val="24"/>
          <w:szCs w:val="24"/>
        </w:rPr>
        <w:t>条 出租车企业应当建立企业、车辆和驾驶员服务质量信誉档案，并加强档案管理，及时将相关内容和材料记入档案。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第四章 奖惩措施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第二十</w:t>
      </w:r>
      <w:r>
        <w:rPr>
          <w:rFonts w:hint="eastAsia" w:ascii="宋体" w:hAnsi="宋体" w:eastAsia="宋体" w:cs="宋体"/>
          <w:i w:val="0"/>
          <w:iCs w:val="0"/>
          <w:caps w:val="0"/>
          <w:color w:val="auto"/>
          <w:spacing w:val="0"/>
          <w:sz w:val="24"/>
          <w:szCs w:val="24"/>
          <w:lang w:eastAsia="zh-CN"/>
        </w:rPr>
        <w:t>八</w:t>
      </w:r>
      <w:r>
        <w:rPr>
          <w:rFonts w:hint="eastAsia" w:ascii="宋体" w:hAnsi="宋体" w:eastAsia="宋体" w:cs="宋体"/>
          <w:i w:val="0"/>
          <w:iCs w:val="0"/>
          <w:caps w:val="0"/>
          <w:color w:val="auto"/>
          <w:spacing w:val="0"/>
          <w:sz w:val="24"/>
          <w:szCs w:val="24"/>
        </w:rPr>
        <w:t>条 出租车企业年度服务质量信誉考核结果应用按以下规定执行：</w:t>
      </w:r>
    </w:p>
    <w:p>
      <w:pPr>
        <w:keepNext w:val="0"/>
        <w:keepLines w:val="0"/>
        <w:pageBreakBefore w:val="0"/>
        <w:numPr>
          <w:ilvl w:val="0"/>
          <w:numId w:val="1"/>
        </w:numPr>
        <w:kinsoku/>
        <w:wordWrap/>
        <w:overflowPunct/>
        <w:topLinePunct w:val="0"/>
        <w:bidi w:val="0"/>
        <w:spacing w:line="560" w:lineRule="exact"/>
        <w:ind w:firstLine="480" w:firstLineChars="200"/>
        <w:outlineLvl w:val="9"/>
        <w:rPr>
          <w:rFonts w:hint="eastAsia" w:ascii="宋体" w:hAnsi="宋体" w:eastAsia="宋体" w:cs="宋体"/>
          <w:i w:val="0"/>
          <w:iCs w:val="0"/>
          <w:caps w:val="0"/>
          <w:color w:val="auto"/>
          <w:spacing w:val="0"/>
          <w:kern w:val="0"/>
          <w:sz w:val="24"/>
          <w:szCs w:val="24"/>
          <w:lang w:val="en-US" w:eastAsia="zh-CN" w:bidi="ar"/>
        </w:rPr>
      </w:pPr>
      <w:r>
        <w:rPr>
          <w:rFonts w:hint="default" w:ascii="宋体" w:hAnsi="宋体" w:eastAsia="宋体" w:cs="宋体"/>
          <w:i w:val="0"/>
          <w:iCs w:val="0"/>
          <w:caps w:val="0"/>
          <w:color w:val="auto"/>
          <w:spacing w:val="0"/>
          <w:kern w:val="0"/>
          <w:sz w:val="24"/>
          <w:szCs w:val="24"/>
          <w:lang w:val="en-US" w:eastAsia="zh-CN" w:bidi="ar"/>
        </w:rPr>
        <w:t>服务质量信誉考核结果AAA级及以上的，优先推荐评优表彰</w:t>
      </w:r>
      <w:r>
        <w:rPr>
          <w:rFonts w:hint="eastAsia" w:ascii="宋体" w:hAnsi="宋体" w:eastAsia="宋体" w:cs="宋体"/>
          <w:i w:val="0"/>
          <w:iCs w:val="0"/>
          <w:caps w:val="0"/>
          <w:color w:val="auto"/>
          <w:spacing w:val="0"/>
          <w:kern w:val="0"/>
          <w:sz w:val="24"/>
          <w:szCs w:val="24"/>
          <w:lang w:val="en-US" w:eastAsia="zh-CN" w:bidi="ar"/>
        </w:rPr>
        <w:t>。</w:t>
      </w:r>
    </w:p>
    <w:p>
      <w:pPr>
        <w:keepNext w:val="0"/>
        <w:keepLines w:val="0"/>
        <w:pageBreakBefore w:val="0"/>
        <w:numPr>
          <w:ilvl w:val="0"/>
          <w:numId w:val="1"/>
        </w:numPr>
        <w:kinsoku/>
        <w:wordWrap/>
        <w:overflowPunct/>
        <w:topLinePunct w:val="0"/>
        <w:bidi w:val="0"/>
        <w:spacing w:line="560" w:lineRule="exact"/>
        <w:ind w:firstLine="480" w:firstLineChars="200"/>
        <w:outlineLvl w:val="9"/>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对小、中、大型企业，考核等级为AAAAA的，</w:t>
      </w:r>
      <w:r>
        <w:rPr>
          <w:rFonts w:hint="default" w:ascii="宋体" w:hAnsi="宋体" w:eastAsia="宋体" w:cs="宋体"/>
          <w:i w:val="0"/>
          <w:iCs w:val="0"/>
          <w:caps w:val="0"/>
          <w:color w:val="auto"/>
          <w:spacing w:val="0"/>
          <w:kern w:val="0"/>
          <w:sz w:val="24"/>
          <w:szCs w:val="24"/>
          <w:lang w:val="en-US" w:eastAsia="zh-CN" w:bidi="ar"/>
        </w:rPr>
        <w:t>各奖励18万元、24万元、30万元</w:t>
      </w:r>
      <w:r>
        <w:rPr>
          <w:rFonts w:hint="eastAsia" w:ascii="宋体" w:hAnsi="宋体" w:eastAsia="宋体" w:cs="宋体"/>
          <w:i w:val="0"/>
          <w:iCs w:val="0"/>
          <w:caps w:val="0"/>
          <w:color w:val="auto"/>
          <w:spacing w:val="0"/>
          <w:kern w:val="0"/>
          <w:sz w:val="24"/>
          <w:szCs w:val="24"/>
          <w:lang w:val="en-US" w:eastAsia="zh-CN" w:bidi="ar"/>
        </w:rPr>
        <w:t>；</w:t>
      </w:r>
      <w:r>
        <w:rPr>
          <w:rFonts w:hint="default" w:ascii="宋体" w:hAnsi="宋体" w:eastAsia="宋体" w:cs="宋体"/>
          <w:i w:val="0"/>
          <w:iCs w:val="0"/>
          <w:caps w:val="0"/>
          <w:color w:val="auto"/>
          <w:spacing w:val="0"/>
          <w:kern w:val="0"/>
          <w:sz w:val="24"/>
          <w:szCs w:val="24"/>
          <w:lang w:val="en-US" w:eastAsia="zh-CN" w:bidi="ar"/>
        </w:rPr>
        <w:t>考核</w:t>
      </w:r>
      <w:r>
        <w:rPr>
          <w:rFonts w:hint="eastAsia" w:ascii="宋体" w:hAnsi="宋体" w:eastAsia="宋体" w:cs="宋体"/>
          <w:i w:val="0"/>
          <w:iCs w:val="0"/>
          <w:caps w:val="0"/>
          <w:color w:val="auto"/>
          <w:spacing w:val="0"/>
          <w:kern w:val="0"/>
          <w:sz w:val="24"/>
          <w:szCs w:val="24"/>
          <w:lang w:val="en-US" w:eastAsia="zh-CN" w:bidi="ar"/>
        </w:rPr>
        <w:t>等级</w:t>
      </w:r>
      <w:r>
        <w:rPr>
          <w:rFonts w:hint="default" w:ascii="宋体" w:hAnsi="宋体" w:eastAsia="宋体" w:cs="宋体"/>
          <w:i w:val="0"/>
          <w:iCs w:val="0"/>
          <w:caps w:val="0"/>
          <w:color w:val="auto"/>
          <w:spacing w:val="0"/>
          <w:kern w:val="0"/>
          <w:sz w:val="24"/>
          <w:szCs w:val="24"/>
          <w:lang w:val="en-US" w:eastAsia="zh-CN" w:bidi="ar"/>
        </w:rPr>
        <w:t>为AAAA的，各奖励12万元、16万元、20万元；考核</w:t>
      </w:r>
      <w:r>
        <w:rPr>
          <w:rFonts w:hint="eastAsia" w:ascii="宋体" w:hAnsi="宋体" w:eastAsia="宋体" w:cs="宋体"/>
          <w:i w:val="0"/>
          <w:iCs w:val="0"/>
          <w:caps w:val="0"/>
          <w:color w:val="auto"/>
          <w:spacing w:val="0"/>
          <w:kern w:val="0"/>
          <w:sz w:val="24"/>
          <w:szCs w:val="24"/>
          <w:lang w:val="en-US" w:eastAsia="zh-CN" w:bidi="ar"/>
        </w:rPr>
        <w:t>等级</w:t>
      </w:r>
      <w:r>
        <w:rPr>
          <w:rFonts w:hint="default" w:ascii="宋体" w:hAnsi="宋体" w:eastAsia="宋体" w:cs="宋体"/>
          <w:i w:val="0"/>
          <w:iCs w:val="0"/>
          <w:caps w:val="0"/>
          <w:color w:val="auto"/>
          <w:spacing w:val="0"/>
          <w:kern w:val="0"/>
          <w:sz w:val="24"/>
          <w:szCs w:val="24"/>
          <w:lang w:val="en-US" w:eastAsia="zh-CN" w:bidi="ar"/>
        </w:rPr>
        <w:t>为AAA的，各奖励6万元、8万元、10万元</w:t>
      </w:r>
      <w:r>
        <w:rPr>
          <w:rFonts w:hint="eastAsia" w:ascii="宋体" w:hAnsi="宋体" w:eastAsia="宋体" w:cs="宋体"/>
          <w:i w:val="0"/>
          <w:iCs w:val="0"/>
          <w:caps w:val="0"/>
          <w:color w:val="auto"/>
          <w:spacing w:val="0"/>
          <w:kern w:val="0"/>
          <w:sz w:val="24"/>
          <w:szCs w:val="24"/>
          <w:lang w:val="en-US" w:eastAsia="zh-CN" w:bidi="ar"/>
        </w:rPr>
        <w:t>。</w:t>
      </w:r>
    </w:p>
    <w:p>
      <w:pPr>
        <w:pStyle w:val="2"/>
        <w:keepNext w:val="0"/>
        <w:keepLines w:val="0"/>
        <w:pageBreakBefore w:val="0"/>
        <w:shd w:val="clear" w:color="auto" w:fill="FFFFFF"/>
        <w:kinsoku/>
        <w:wordWrap/>
        <w:overflowPunct/>
        <w:topLinePunct w:val="0"/>
        <w:bidi w:val="0"/>
        <w:spacing w:before="0" w:beforeAutospacing="0" w:after="0" w:afterAutospacing="0" w:line="560" w:lineRule="exact"/>
        <w:ind w:left="0" w:leftChars="0" w:firstLine="480" w:firstLineChars="200"/>
        <w:jc w:val="both"/>
        <w:outlineLvl w:val="9"/>
        <w:rPr>
          <w:rFonts w:hint="eastAsia" w:ascii="宋体" w:hAnsi="宋体" w:eastAsia="宋体" w:cs="宋体"/>
          <w:i w:val="0"/>
          <w:iCs w:val="0"/>
          <w:caps w:val="0"/>
          <w:color w:val="auto"/>
          <w:spacing w:val="0"/>
          <w:kern w:val="0"/>
          <w:sz w:val="24"/>
          <w:szCs w:val="24"/>
          <w:lang w:val="en-US" w:eastAsia="zh-CN" w:bidi="ar"/>
        </w:rPr>
      </w:pPr>
      <w:r>
        <w:rPr>
          <w:rFonts w:hint="default" w:ascii="宋体" w:hAnsi="宋体" w:eastAsia="宋体" w:cs="宋体"/>
          <w:i w:val="0"/>
          <w:iCs w:val="0"/>
          <w:caps w:val="0"/>
          <w:color w:val="auto"/>
          <w:spacing w:val="0"/>
          <w:kern w:val="0"/>
          <w:sz w:val="24"/>
          <w:szCs w:val="24"/>
          <w:lang w:val="en-US" w:eastAsia="zh-CN" w:bidi="ar"/>
        </w:rPr>
        <w:t>（</w:t>
      </w:r>
      <w:r>
        <w:rPr>
          <w:rFonts w:hint="eastAsia" w:ascii="宋体" w:hAnsi="宋体" w:eastAsia="宋体" w:cs="宋体"/>
          <w:i w:val="0"/>
          <w:iCs w:val="0"/>
          <w:caps w:val="0"/>
          <w:color w:val="auto"/>
          <w:spacing w:val="0"/>
          <w:kern w:val="0"/>
          <w:sz w:val="24"/>
          <w:szCs w:val="24"/>
          <w:lang w:val="en-US" w:eastAsia="zh-CN" w:bidi="ar"/>
        </w:rPr>
        <w:t>三</w:t>
      </w:r>
      <w:r>
        <w:rPr>
          <w:rFonts w:hint="default" w:ascii="宋体" w:hAnsi="宋体" w:eastAsia="宋体" w:cs="宋体"/>
          <w:i w:val="0"/>
          <w:iCs w:val="0"/>
          <w:caps w:val="0"/>
          <w:color w:val="auto"/>
          <w:spacing w:val="0"/>
          <w:kern w:val="0"/>
          <w:sz w:val="24"/>
          <w:szCs w:val="24"/>
          <w:lang w:val="en-US" w:eastAsia="zh-CN" w:bidi="ar"/>
        </w:rPr>
        <w:t>）经营期限内考核等级均为AA级及以上的，</w:t>
      </w:r>
      <w:r>
        <w:rPr>
          <w:rFonts w:hint="eastAsia" w:ascii="宋体" w:hAnsi="宋体" w:eastAsia="宋体" w:cs="宋体"/>
          <w:i w:val="0"/>
          <w:iCs w:val="0"/>
          <w:caps w:val="0"/>
          <w:color w:val="auto"/>
          <w:spacing w:val="0"/>
          <w:kern w:val="0"/>
          <w:sz w:val="24"/>
          <w:szCs w:val="24"/>
          <w:lang w:val="en-US" w:eastAsia="zh-CN" w:bidi="ar"/>
        </w:rPr>
        <w:t>在申请出租车经营权延续经营时，在符合法定条件下，可优先予以批准。</w:t>
      </w:r>
    </w:p>
    <w:p>
      <w:pPr>
        <w:pStyle w:val="2"/>
        <w:keepNext w:val="0"/>
        <w:keepLines w:val="0"/>
        <w:pageBreakBefore w:val="0"/>
        <w:shd w:val="clear" w:color="auto" w:fill="FFFFFF"/>
        <w:kinsoku/>
        <w:wordWrap/>
        <w:overflowPunct/>
        <w:topLinePunct w:val="0"/>
        <w:bidi w:val="0"/>
        <w:spacing w:before="0" w:beforeAutospacing="0" w:after="0" w:afterAutospacing="0" w:line="560" w:lineRule="exact"/>
        <w:ind w:left="0" w:leftChars="0" w:firstLine="480" w:firstLineChars="200"/>
        <w:jc w:val="both"/>
        <w:outlineLvl w:val="9"/>
        <w:rPr>
          <w:rFonts w:hint="default" w:ascii="宋体" w:hAnsi="宋体" w:eastAsia="宋体" w:cs="宋体"/>
          <w:i w:val="0"/>
          <w:iCs w:val="0"/>
          <w:caps w:val="0"/>
          <w:color w:val="auto"/>
          <w:spacing w:val="0"/>
          <w:kern w:val="0"/>
          <w:sz w:val="24"/>
          <w:szCs w:val="24"/>
          <w:lang w:val="en-US" w:eastAsia="zh-CN" w:bidi="ar"/>
        </w:rPr>
      </w:pPr>
      <w:r>
        <w:rPr>
          <w:rFonts w:hint="default" w:ascii="宋体" w:hAnsi="宋体" w:eastAsia="宋体" w:cs="宋体"/>
          <w:i w:val="0"/>
          <w:iCs w:val="0"/>
          <w:caps w:val="0"/>
          <w:color w:val="auto"/>
          <w:spacing w:val="0"/>
          <w:kern w:val="0"/>
          <w:sz w:val="24"/>
          <w:szCs w:val="24"/>
          <w:lang w:val="en-US" w:eastAsia="zh-CN" w:bidi="ar"/>
        </w:rPr>
        <w:t>（</w:t>
      </w:r>
      <w:r>
        <w:rPr>
          <w:rFonts w:hint="eastAsia" w:ascii="宋体" w:hAnsi="宋体" w:eastAsia="宋体" w:cs="宋体"/>
          <w:i w:val="0"/>
          <w:iCs w:val="0"/>
          <w:caps w:val="0"/>
          <w:color w:val="auto"/>
          <w:spacing w:val="0"/>
          <w:kern w:val="0"/>
          <w:sz w:val="24"/>
          <w:szCs w:val="24"/>
          <w:lang w:val="en-US" w:eastAsia="zh-CN" w:bidi="ar"/>
        </w:rPr>
        <w:t>四</w:t>
      </w:r>
      <w:r>
        <w:rPr>
          <w:rFonts w:hint="default" w:ascii="宋体" w:hAnsi="宋体" w:eastAsia="宋体" w:cs="宋体"/>
          <w:i w:val="0"/>
          <w:iCs w:val="0"/>
          <w:caps w:val="0"/>
          <w:color w:val="auto"/>
          <w:spacing w:val="0"/>
          <w:kern w:val="0"/>
          <w:sz w:val="24"/>
          <w:szCs w:val="24"/>
          <w:lang w:val="en-US" w:eastAsia="zh-CN" w:bidi="ar"/>
        </w:rPr>
        <w:t>）年度考核分数排名前三名的出租车企业可作为车辆经营权调入目标企业，参与取得自愿选择企业的出租车的双向选择。</w:t>
      </w:r>
    </w:p>
    <w:p>
      <w:pPr>
        <w:pStyle w:val="2"/>
        <w:keepNext w:val="0"/>
        <w:keepLines w:val="0"/>
        <w:pageBreakBefore w:val="0"/>
        <w:shd w:val="clear" w:color="auto" w:fill="FFFFFF"/>
        <w:kinsoku/>
        <w:wordWrap/>
        <w:overflowPunct/>
        <w:topLinePunct w:val="0"/>
        <w:bidi w:val="0"/>
        <w:spacing w:before="0" w:beforeAutospacing="0" w:after="0" w:afterAutospacing="0" w:line="560" w:lineRule="exact"/>
        <w:ind w:left="0" w:leftChars="0" w:firstLine="480" w:firstLineChars="200"/>
        <w:outlineLvl w:val="9"/>
        <w:rPr>
          <w:rFonts w:hint="default" w:ascii="宋体" w:hAnsi="宋体" w:eastAsia="宋体" w:cs="宋体"/>
          <w:i w:val="0"/>
          <w:iCs w:val="0"/>
          <w:caps w:val="0"/>
          <w:color w:val="auto"/>
          <w:spacing w:val="0"/>
          <w:kern w:val="0"/>
          <w:sz w:val="24"/>
          <w:szCs w:val="24"/>
          <w:lang w:val="en-US" w:eastAsia="zh-CN" w:bidi="ar"/>
        </w:rPr>
      </w:pPr>
      <w:r>
        <w:rPr>
          <w:rFonts w:hint="default" w:ascii="宋体" w:hAnsi="宋体" w:eastAsia="宋体" w:cs="宋体"/>
          <w:i w:val="0"/>
          <w:iCs w:val="0"/>
          <w:caps w:val="0"/>
          <w:color w:val="auto"/>
          <w:spacing w:val="0"/>
          <w:kern w:val="0"/>
          <w:sz w:val="24"/>
          <w:szCs w:val="24"/>
          <w:lang w:val="en-US" w:eastAsia="zh-CN" w:bidi="ar"/>
        </w:rPr>
        <w:t>（</w:t>
      </w:r>
      <w:r>
        <w:rPr>
          <w:rFonts w:hint="eastAsia" w:ascii="宋体" w:hAnsi="宋体" w:eastAsia="宋体" w:cs="宋体"/>
          <w:i w:val="0"/>
          <w:iCs w:val="0"/>
          <w:caps w:val="0"/>
          <w:color w:val="auto"/>
          <w:spacing w:val="0"/>
          <w:kern w:val="0"/>
          <w:sz w:val="24"/>
          <w:szCs w:val="24"/>
          <w:lang w:val="en-US" w:eastAsia="zh-CN" w:bidi="ar"/>
        </w:rPr>
        <w:t>五</w:t>
      </w:r>
      <w:r>
        <w:rPr>
          <w:rFonts w:hint="default" w:ascii="宋体" w:hAnsi="宋体" w:eastAsia="宋体" w:cs="宋体"/>
          <w:i w:val="0"/>
          <w:iCs w:val="0"/>
          <w:caps w:val="0"/>
          <w:color w:val="auto"/>
          <w:spacing w:val="0"/>
          <w:kern w:val="0"/>
          <w:sz w:val="24"/>
          <w:szCs w:val="24"/>
          <w:lang w:val="en-US" w:eastAsia="zh-CN" w:bidi="ar"/>
        </w:rPr>
        <w:t>）考核等级为A级及以下的，列为重点监管对象。</w:t>
      </w:r>
    </w:p>
    <w:p>
      <w:pPr>
        <w:pStyle w:val="2"/>
        <w:keepNext w:val="0"/>
        <w:keepLines w:val="0"/>
        <w:pageBreakBefore w:val="0"/>
        <w:shd w:val="clear" w:color="auto" w:fill="FFFFFF"/>
        <w:kinsoku/>
        <w:wordWrap/>
        <w:overflowPunct/>
        <w:topLinePunct w:val="0"/>
        <w:bidi w:val="0"/>
        <w:spacing w:before="0" w:beforeAutospacing="0" w:after="0" w:afterAutospacing="0" w:line="560" w:lineRule="exact"/>
        <w:ind w:left="0" w:leftChars="0" w:firstLine="480" w:firstLineChars="200"/>
        <w:textAlignment w:val="baseline"/>
        <w:outlineLvl w:val="9"/>
        <w:rPr>
          <w:rFonts w:hint="default" w:ascii="宋体" w:hAnsi="宋体" w:eastAsia="宋体" w:cs="宋体"/>
          <w:i w:val="0"/>
          <w:iCs w:val="0"/>
          <w:caps w:val="0"/>
          <w:color w:val="auto"/>
          <w:spacing w:val="0"/>
          <w:kern w:val="0"/>
          <w:sz w:val="24"/>
          <w:szCs w:val="24"/>
          <w:lang w:val="en-US" w:eastAsia="zh-CN" w:bidi="ar"/>
        </w:rPr>
      </w:pPr>
      <w:r>
        <w:rPr>
          <w:rFonts w:hint="default" w:ascii="宋体" w:hAnsi="宋体" w:eastAsia="宋体" w:cs="宋体"/>
          <w:i w:val="0"/>
          <w:iCs w:val="0"/>
          <w:caps w:val="0"/>
          <w:color w:val="auto"/>
          <w:spacing w:val="0"/>
          <w:kern w:val="0"/>
          <w:sz w:val="24"/>
          <w:szCs w:val="24"/>
          <w:lang w:val="en-US" w:eastAsia="zh-CN" w:bidi="ar"/>
        </w:rPr>
        <w:t>（</w:t>
      </w:r>
      <w:r>
        <w:rPr>
          <w:rFonts w:hint="eastAsia" w:ascii="宋体" w:hAnsi="宋体" w:eastAsia="宋体" w:cs="宋体"/>
          <w:i w:val="0"/>
          <w:iCs w:val="0"/>
          <w:caps w:val="0"/>
          <w:color w:val="auto"/>
          <w:spacing w:val="0"/>
          <w:kern w:val="0"/>
          <w:sz w:val="24"/>
          <w:szCs w:val="24"/>
          <w:lang w:val="en-US" w:eastAsia="zh-CN" w:bidi="ar"/>
        </w:rPr>
        <w:t>六</w:t>
      </w:r>
      <w:r>
        <w:rPr>
          <w:rFonts w:hint="default" w:ascii="宋体" w:hAnsi="宋体" w:eastAsia="宋体" w:cs="宋体"/>
          <w:i w:val="0"/>
          <w:iCs w:val="0"/>
          <w:caps w:val="0"/>
          <w:color w:val="auto"/>
          <w:spacing w:val="0"/>
          <w:kern w:val="0"/>
          <w:sz w:val="24"/>
          <w:szCs w:val="24"/>
          <w:lang w:val="en-US" w:eastAsia="zh-CN" w:bidi="ar"/>
        </w:rPr>
        <w:t>）经营期限内考核等级有2个B级或3个A级及以下的，延续许可时，核减5%车辆经营权。</w:t>
      </w:r>
    </w:p>
    <w:p>
      <w:pPr>
        <w:pStyle w:val="2"/>
        <w:keepNext w:val="0"/>
        <w:keepLines w:val="0"/>
        <w:pageBreakBefore w:val="0"/>
        <w:shd w:val="clear" w:color="auto" w:fill="FFFFFF"/>
        <w:kinsoku/>
        <w:wordWrap/>
        <w:overflowPunct/>
        <w:topLinePunct w:val="0"/>
        <w:bidi w:val="0"/>
        <w:spacing w:before="0" w:beforeAutospacing="0" w:after="0" w:afterAutospacing="0" w:line="560" w:lineRule="exact"/>
        <w:ind w:left="0" w:leftChars="0" w:firstLine="645"/>
        <w:textAlignment w:val="baseline"/>
        <w:outlineLvl w:val="9"/>
        <w:rPr>
          <w:rFonts w:hint="default" w:ascii="宋体" w:hAnsi="宋体" w:eastAsia="宋体" w:cs="宋体"/>
          <w:i w:val="0"/>
          <w:iCs w:val="0"/>
          <w:caps w:val="0"/>
          <w:color w:val="auto"/>
          <w:spacing w:val="0"/>
          <w:kern w:val="0"/>
          <w:sz w:val="24"/>
          <w:szCs w:val="24"/>
          <w:lang w:val="en-US" w:eastAsia="zh-CN" w:bidi="ar"/>
        </w:rPr>
      </w:pPr>
      <w:r>
        <w:rPr>
          <w:rFonts w:hint="default" w:ascii="宋体" w:hAnsi="宋体" w:eastAsia="宋体" w:cs="宋体"/>
          <w:i w:val="0"/>
          <w:iCs w:val="0"/>
          <w:caps w:val="0"/>
          <w:color w:val="auto"/>
          <w:spacing w:val="0"/>
          <w:kern w:val="0"/>
          <w:sz w:val="24"/>
          <w:szCs w:val="24"/>
          <w:lang w:val="en-US" w:eastAsia="zh-CN" w:bidi="ar"/>
        </w:rPr>
        <w:t>（</w:t>
      </w:r>
      <w:r>
        <w:rPr>
          <w:rFonts w:hint="eastAsia" w:ascii="宋体" w:hAnsi="宋体" w:eastAsia="宋体" w:cs="宋体"/>
          <w:i w:val="0"/>
          <w:iCs w:val="0"/>
          <w:caps w:val="0"/>
          <w:color w:val="auto"/>
          <w:spacing w:val="0"/>
          <w:kern w:val="0"/>
          <w:sz w:val="24"/>
          <w:szCs w:val="24"/>
          <w:lang w:val="en-US" w:eastAsia="zh-CN" w:bidi="ar"/>
        </w:rPr>
        <w:t>七</w:t>
      </w:r>
      <w:r>
        <w:rPr>
          <w:rFonts w:hint="default" w:ascii="宋体" w:hAnsi="宋体" w:eastAsia="宋体" w:cs="宋体"/>
          <w:i w:val="0"/>
          <w:iCs w:val="0"/>
          <w:caps w:val="0"/>
          <w:color w:val="auto"/>
          <w:spacing w:val="0"/>
          <w:kern w:val="0"/>
          <w:sz w:val="24"/>
          <w:szCs w:val="24"/>
          <w:lang w:val="en-US" w:eastAsia="zh-CN" w:bidi="ar"/>
        </w:rPr>
        <w:t>）经营期限内考核等级累计达3个B级的，立即收回全部车辆经营权。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w:t>
      </w:r>
      <w:r>
        <w:rPr>
          <w:rFonts w:hint="eastAsia" w:ascii="宋体" w:hAnsi="宋体" w:eastAsia="宋体" w:cs="宋体"/>
          <w:i w:val="0"/>
          <w:iCs w:val="0"/>
          <w:caps w:val="0"/>
          <w:color w:val="auto"/>
          <w:spacing w:val="0"/>
          <w:sz w:val="24"/>
          <w:szCs w:val="24"/>
          <w:lang w:eastAsia="zh-CN"/>
        </w:rPr>
        <w:t>二十九</w:t>
      </w:r>
      <w:r>
        <w:rPr>
          <w:rFonts w:hint="eastAsia" w:ascii="宋体" w:hAnsi="宋体" w:eastAsia="宋体" w:cs="宋体"/>
          <w:i w:val="0"/>
          <w:iCs w:val="0"/>
          <w:caps w:val="0"/>
          <w:color w:val="auto"/>
          <w:spacing w:val="0"/>
          <w:sz w:val="24"/>
          <w:szCs w:val="24"/>
        </w:rPr>
        <w:t>条出租车车辆服务质量信誉考核结果应用按以下规定执行：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（一）考核等级为AAA级的车辆可参选“文明优质服务车”“学雷锋示范车”，受表彰的出租车可在车辆顶灯或车身外观显著位置标识“文明优质服务车”“学雷锋示范车”。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二）年度考核为AAA级，且该考核年度三次及以上“红榜”的车辆，且所属公司在年度考核中排名后两位的，可自愿与年度考核分数前三名出租车企业进行双向选择。双向选择达成一致的，车辆原所属企业相应调减车辆经营权数量，调入企业相应增加车辆经营权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（三）考核等级为A级的出租车，企业应当加强其管理；考核等级为B级或连续两年为A级及以下的出租车，纳入重点监管车辆名单。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（四）经营期限内考核等级累计达3个B级的出租车，立即收回车辆经营权。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第</w:t>
      </w:r>
      <w:r>
        <w:rPr>
          <w:rFonts w:hint="eastAsia" w:ascii="宋体" w:hAnsi="宋体" w:eastAsia="宋体" w:cs="宋体"/>
          <w:i w:val="0"/>
          <w:iCs w:val="0"/>
          <w:caps w:val="0"/>
          <w:color w:val="auto"/>
          <w:spacing w:val="0"/>
          <w:sz w:val="24"/>
          <w:szCs w:val="24"/>
          <w:lang w:eastAsia="zh-CN"/>
        </w:rPr>
        <w:t>三十</w:t>
      </w:r>
      <w:r>
        <w:rPr>
          <w:rFonts w:hint="eastAsia" w:ascii="宋体" w:hAnsi="宋体" w:eastAsia="宋体" w:cs="宋体"/>
          <w:i w:val="0"/>
          <w:iCs w:val="0"/>
          <w:caps w:val="0"/>
          <w:color w:val="auto"/>
          <w:spacing w:val="0"/>
          <w:sz w:val="24"/>
          <w:szCs w:val="24"/>
        </w:rPr>
        <w:t>条驾驶员服务质量信誉考核结果应用按以下规定执行：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（一）考核等级为AAA级的驾驶员优先参评“文明优质服务驾驶员”。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（二）鼓励将驾驶员考核等级与薪资待遇挂钩，优先录用考核等级为AAA级驾驶员。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（三）驾驶员有下列情形之一的，列入不良记录驾驶员名单：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1.在考核周期内考核综合得分为0分，且未按照规定参加培训的；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2.连续两个考核周期考核等级均为Ｂ级的；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3.在一个考核周期内累计综合得分有两次以上被计至3分及以下的；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4.在一个考核周期内累计三次及以上进入“黑榜”的；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5.无正当理由超过规定时间，未签注考核等级的；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6.发生其他严重违法行为或服务质量事故的。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rPr>
        <w:t>　　市巡游出租车管理机构应当建立不良记录驾驶员名单数据库，为企业提供查询服务，并加强对不良记录驾驶员的培训教育和管理。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第五章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第三十一条 本细则中下列用语的含义：</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“小型企业”，是指车辆数小于100辆的出租车企业；</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“中型企业”，是指车辆数在100-200辆（含本数）之间的出租车企业；</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“大型企业”，是指车辆数大于200辆的出租车企业。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eastAsia" w:ascii="宋体" w:hAnsi="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第三十</w:t>
      </w:r>
      <w:r>
        <w:rPr>
          <w:rFonts w:hint="eastAsia" w:ascii="宋体" w:hAnsi="宋体" w:eastAsia="宋体" w:cs="宋体"/>
          <w:i w:val="0"/>
          <w:iCs w:val="0"/>
          <w:caps w:val="0"/>
          <w:color w:val="auto"/>
          <w:spacing w:val="0"/>
          <w:sz w:val="24"/>
          <w:szCs w:val="24"/>
          <w:lang w:eastAsia="zh-CN"/>
        </w:rPr>
        <w:t>二</w:t>
      </w:r>
      <w:r>
        <w:rPr>
          <w:rFonts w:hint="eastAsia" w:ascii="宋体" w:hAnsi="宋体" w:eastAsia="宋体" w:cs="宋体"/>
          <w:i w:val="0"/>
          <w:iCs w:val="0"/>
          <w:caps w:val="0"/>
          <w:color w:val="auto"/>
          <w:spacing w:val="0"/>
          <w:sz w:val="24"/>
          <w:szCs w:val="24"/>
        </w:rPr>
        <w:t>条</w:t>
      </w:r>
      <w:r>
        <w:rPr>
          <w:rFonts w:hint="eastAsia" w:ascii="宋体" w:hAnsi="宋体" w:eastAsia="宋体" w:cs="宋体"/>
          <w:i w:val="0"/>
          <w:iCs w:val="0"/>
          <w:caps w:val="0"/>
          <w:color w:val="auto"/>
          <w:spacing w:val="0"/>
          <w:sz w:val="24"/>
          <w:szCs w:val="24"/>
          <w:lang w:val="en-US" w:eastAsia="zh-CN"/>
        </w:rPr>
        <w:t>本细则自印发之日起施行，有效期5年，2021年度考核仍按照《宜昌市城区巡游出租汽车服务质量信誉考核实施细则（试行）》（宜市交运〔2019〕18号）执行，2022年度及以后考核按照本细则执行</w:t>
      </w:r>
      <w:r>
        <w:rPr>
          <w:rFonts w:hint="eastAsia" w:ascii="宋体" w:hAnsi="宋体" w:cs="宋体"/>
          <w:i w:val="0"/>
          <w:iCs w:val="0"/>
          <w:caps w:val="0"/>
          <w:color w:val="auto"/>
          <w:spacing w:val="0"/>
          <w:sz w:val="24"/>
          <w:szCs w:val="24"/>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pPr>
      <w:r>
        <w:rPr>
          <w:rFonts w:hint="eastAsia" w:ascii="宋体" w:hAnsi="宋体" w:eastAsia="宋体" w:cs="宋体"/>
          <w:i w:val="0"/>
          <w:iCs w:val="0"/>
          <w:caps w:val="0"/>
          <w:color w:val="454545"/>
          <w:spacing w:val="0"/>
          <w:sz w:val="24"/>
          <w:szCs w:val="24"/>
          <w:shd w:val="clear" w:color="auto" w:fill="FFFFFF"/>
        </w:rPr>
        <w:t>　</w:t>
      </w:r>
      <w:r>
        <w:rPr>
          <w:rFonts w:hint="eastAsia" w:ascii="宋体" w:hAnsi="宋体" w:eastAsia="宋体" w:cs="宋体"/>
          <w:i w:val="0"/>
          <w:iCs w:val="0"/>
          <w:caps w:val="0"/>
          <w:color w:val="auto"/>
          <w:spacing w:val="0"/>
          <w:sz w:val="24"/>
          <w:szCs w:val="24"/>
          <w:lang w:val="en-US" w:eastAsia="zh-CN"/>
        </w:rPr>
        <w:t>附件1</w:t>
      </w:r>
      <w:r>
        <w:rPr>
          <w:rFonts w:hint="eastAsia" w:ascii="宋体"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val="en-US" w:eastAsia="zh-CN"/>
        </w:rPr>
        <w:t>：宜昌市城区巡游出租汽车企业服务质量信誉考核评分标准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附件</w:t>
      </w:r>
      <w:r>
        <w:rPr>
          <w:rFonts w:hint="eastAsia" w:ascii="宋体"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val="en-US" w:eastAsia="zh-CN"/>
        </w:rPr>
        <w:t>2：宜昌市城区巡游出租汽车车辆服务质量信誉考核评分标准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480" w:firstLineChars="200"/>
        <w:jc w:val="left"/>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　附件</w:t>
      </w:r>
      <w:r>
        <w:rPr>
          <w:rFonts w:hint="eastAsia" w:ascii="宋体"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val="en-US" w:eastAsia="zh-CN"/>
        </w:rPr>
        <w:t>3：宜昌市城区巡游出租汽车驾驶员服务质量信誉考核评分标准</w:t>
      </w: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sectPr>
          <w:pgSz w:w="11906" w:h="16838"/>
          <w:pgMar w:top="2098" w:right="1474" w:bottom="1984" w:left="1587" w:header="851" w:footer="992" w:gutter="0"/>
          <w:cols w:space="0" w:num="1"/>
          <w:rtlGutter w:val="0"/>
          <w:docGrid w:type="lines" w:linePitch="312" w:charSpace="0"/>
        </w:sectPr>
      </w:pPr>
    </w:p>
    <w:p>
      <w:pPr>
        <w:rPr>
          <w:rFonts w:hint="eastAsia" w:eastAsia="宋体"/>
          <w:color w:val="auto"/>
          <w:lang w:eastAsia="zh-CN"/>
        </w:rPr>
      </w:pPr>
    </w:p>
    <w:p>
      <w:pPr>
        <w:rPr>
          <w:rFonts w:hint="default"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附件1-1</w:t>
      </w:r>
    </w:p>
    <w:p>
      <w:pPr>
        <w:rPr>
          <w:rFonts w:hint="eastAsia" w:eastAsia="宋体"/>
          <w:color w:val="auto"/>
          <w:lang w:eastAsia="zh-CN"/>
        </w:rPr>
      </w:pPr>
    </w:p>
    <w:tbl>
      <w:tblPr>
        <w:tblStyle w:val="3"/>
        <w:tblW w:w="139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55"/>
        <w:gridCol w:w="765"/>
        <w:gridCol w:w="6387"/>
        <w:gridCol w:w="439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3962" w:type="dxa"/>
            <w:gridSpan w:val="6"/>
            <w:noWrap w:val="0"/>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40"/>
                <w:szCs w:val="40"/>
                <w:u w:val="none"/>
                <w:lang w:val="en-US" w:eastAsia="zh-CN" w:bidi="ar"/>
              </w:rPr>
              <w:t>宜昌市城区出租车企业服务质量信誉考核评分标准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0"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考核项目</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考核分值</w:t>
            </w:r>
          </w:p>
        </w:tc>
        <w:tc>
          <w:tcPr>
            <w:tcW w:w="638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考核内容</w:t>
            </w:r>
          </w:p>
        </w:tc>
        <w:tc>
          <w:tcPr>
            <w:tcW w:w="439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考核标准</w:t>
            </w:r>
          </w:p>
        </w:tc>
        <w:tc>
          <w:tcPr>
            <w:tcW w:w="100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企业管理150分</w:t>
            </w: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健全内部管理制度，包括安全生产管理制度、车辆维护管理制度、车载设施设备检查维护制度、24小时值班制度、投诉处理制度、失物查找招领制度、服务质量管理制度、教育培训制度等，严格执行企业管理制度。</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1.制度缺失的，缺一项扣5分；</w:t>
            </w:r>
          </w:p>
        </w:tc>
        <w:tc>
          <w:tcPr>
            <w:tcW w:w="1005" w:type="dxa"/>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2.未落实制度的每例扣5分；</w:t>
            </w:r>
          </w:p>
        </w:tc>
        <w:tc>
          <w:tcPr>
            <w:tcW w:w="1005" w:type="dxa"/>
            <w:vMerge w:val="continue"/>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执行定期召回检查车辆制度。每月对所属车辆召回检查不少于1次，对随车证件、车况车貌进行检查整改，对车内外未经批准张贴的广告、座套进行检查，车载终端设备是否能正常使用进行检查，对计价器、灭火器、安全带、压力容器等是否按期检定、能否正常使用进行检查。要求召回检查制度向行业管理部门备案，有检查整改记录台帐（台帐登记时间、地点、车号、驾驶员、检查内容、整改要求）。</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1.无检查整改记录的扣30分；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2.月度检查车辆数低于车辆总数90%的每次扣10分；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3.检查整改记录与实际不符的，每例扣5分；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4.未落实管理部门责令整改事项的每例扣5分；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档案管理</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建立营运车辆及服务质量信誉档案。车辆档案要求一车一档，档案含有车辆登记证、行驶证、道路运输证、车辆技术档案、保险资料、服务质量信誉考核记录等内容。</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1.缺少车辆档案、驾驶员档案的，按车辆总数10%抽取，不合规数量占抽检数比例每增加0.01扣1分；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建立驾驶员及服务质量信誉档案。驾驶员档案要求一人一档，包括姓名、性别、驾驶证、身份证、登记住址、从业资格证、聘用合同、服务质量信誉考核记录等内容。</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2.档案内容缺失或内容不准确的，按车辆总数10%抽取，不合规数量占抽检数比例每增加0.01扣1分；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车辆与驾驶员电子台帐，记录车辆车号、车型、上牌时间、保险、事故、违章等信息；准确记录注册驾驶员姓名、身份证号码、登记住址、现住址或暂住地、联系电话、注册转籍准确信息，并能迅速联系到当班驾驶员。</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3.台帐记录信息不准确的，有遗漏、错误或未及时更新的（实际变更后3日内），按车辆总数10%抽取，不合规数量占抽检数比例每增加0.01扣1分；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信息化管理</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按规定安装和使用车载监控和卫星定位安全装置、车辆顶灯、计价器正常使用，企业每月开展车辆动态监管，建立车辆动态监管台账。</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1.未按规定对车载监控和卫星定位装置开展维护检查的扣10分；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2.车载设备因人为原因造成设备不能正常使用的每增加0.01扣5分；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3.对管理部门通报的故障车辆未及时维修整改的每例扣5分；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场地设施及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管理人员</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有独立的办公场所，场地整洁，有必要的办公设施；配备有能满足召开出租车驾驶员例会会议、开展培训教育的场所。</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1.缺少必要的办公设备的，如电脑、打印机等，扣10分；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2.办公场所无醒目的企业名称和标志的扣10分；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3.未配备服务大厅、会议室的扣10分；有会议室但不能满足驾驶员会议要求的扣5分；根据例会影像资料中实际使用的会议室评分。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按照所属出租车辆数1/20的比例配备专职管理人员，且管理人员不少于5人。</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检查劳动合同、工资清单等资料，不符合要求的扣10分。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培训教育</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注册驾驶员在上岗前进行不少于4个学时的专项培训教育，培训内容应包括企业管理制度、行业管理制度等。按期召开驾驶员例会包括安全行车、服务规范、职业道德等内容，每季度到会率不低于注册人员90%。按规定开展驾驶员从业资格继续教育。例会、培训教育等应有影像资料（能反映会场全貌），有签到名单，有培训记录。</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检查台帐、培训记录、影像资料或网络学习数据等：</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1.每季度到会率未达注册人员90%的每季度扣10分；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2.例会、培训无签到和记录的、签到和记录与实际不符的、无影像资料的每例扣10分；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3.岗前培训学时不足、无影像资料的扣10分。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权益保障</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保障出租车驾驶员合法权益，司企关系和谐，按规定执行油价补贴制度。按规定签订经营合同，按规定使用规范合同文本。</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1.未按规定执行油价补贴发放制度的，每例扣10分；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2.未按要求签订经营合同或未按要求使用规范合同文本的，每例扣5分；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3.不按规定或合同约定收费侵害驾驶员权益等行为的，每例扣10分。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 他</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对车辆和从业人员根据合同要求及时提供相应服务。</w:t>
            </w: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未及时提供服务的，</w:t>
            </w:r>
            <w:r>
              <w:rPr>
                <w:rFonts w:hint="default" w:ascii="新宋体" w:hAnsi="新宋体" w:eastAsia="新宋体" w:cs="新宋体"/>
                <w:i w:val="0"/>
                <w:iCs w:val="0"/>
                <w:color w:val="000000"/>
                <w:kern w:val="0"/>
                <w:sz w:val="18"/>
                <w:szCs w:val="18"/>
                <w:u w:val="none"/>
                <w:lang w:val="en-US" w:eastAsia="zh-CN" w:bidi="ar"/>
              </w:rPr>
              <w:t>不合规数量占抽检数比例每增加0.01扣1分</w:t>
            </w:r>
            <w:r>
              <w:rPr>
                <w:rFonts w:hint="eastAsia" w:ascii="新宋体" w:hAnsi="新宋体" w:eastAsia="新宋体" w:cs="新宋体"/>
                <w:i w:val="0"/>
                <w:iCs w:val="0"/>
                <w:color w:val="000000"/>
                <w:kern w:val="0"/>
                <w:sz w:val="18"/>
                <w:szCs w:val="18"/>
                <w:u w:val="none"/>
                <w:lang w:val="en-US" w:eastAsia="zh-CN" w:bidi="ar"/>
              </w:rPr>
              <w:t>。</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发生从业资格不符合要求驾驶员驾驶出租车的（未注册、无从业资格）。</w:t>
            </w: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不合规数量占车辆总数比例每增加0.01扣5分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不执行行业管理部门整改要求或在行业中被通报批评的（以会议或约谈记录为准）。</w:t>
            </w: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发生一例扣10分。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推诿或拖延完成管理部门指定任务，未按规定报送相关信息的。</w:t>
            </w: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发生一例扣10分。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企业未按合同约定收费及有其他乱收费行为的。</w:t>
            </w: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发生一例扣10分。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安全运营150分</w:t>
            </w: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安全责任落实</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60分</w:t>
            </w:r>
          </w:p>
        </w:tc>
        <w:tc>
          <w:tcPr>
            <w:tcW w:w="6387" w:type="dxa"/>
            <w:vMerge w:val="restart"/>
            <w:noWrap w:val="0"/>
            <w:vAlign w:val="center"/>
          </w:tcPr>
          <w:p>
            <w:pPr>
              <w:keepNext w:val="0"/>
              <w:keepLines w:val="0"/>
              <w:widowControl/>
              <w:suppressLineNumbers w:val="0"/>
              <w:jc w:val="left"/>
              <w:textAlignment w:val="center"/>
              <w:rPr>
                <w:rFonts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签订安全目标管理责任书并落实各项安全管理制度（定期上报安全报表、及时上报交通事故</w:t>
            </w:r>
            <w:r>
              <w:rPr>
                <w:rStyle w:val="6"/>
                <w:lang w:val="en-US" w:eastAsia="zh-CN" w:bidi="ar"/>
              </w:rPr>
              <w:t>、及时上报行业涉稳事件、按要求开展安全会议、安全教育、隐患排查治理、台账记录等），所属车辆规定足额购买保险险种，按要求完成并开展安全生产标准化工作。完成行业管理部门要求的其它各项安全管理工作。</w:t>
            </w: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1.未落实安全生产管理制度的占车辆总数比例每增加0.01扣5分，其中未及时上报或瞒报交通事故的每次扣30分；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新宋体" w:hAnsi="新宋体" w:eastAsia="新宋体" w:cs="新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2.未按要求完成安全生产标准化达标任务的扣20分；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新宋体" w:hAnsi="新宋体" w:eastAsia="新宋体" w:cs="新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kern w:val="0"/>
                <w:sz w:val="18"/>
                <w:szCs w:val="18"/>
                <w:u w:val="none"/>
                <w:lang w:val="en-US" w:eastAsia="zh-CN" w:bidi="ar"/>
              </w:rPr>
            </w:pPr>
            <w:r>
              <w:rPr>
                <w:rFonts w:hint="eastAsia" w:ascii="新宋体" w:hAnsi="新宋体" w:eastAsia="新宋体" w:cs="新宋体"/>
                <w:i w:val="0"/>
                <w:iCs w:val="0"/>
                <w:color w:val="000000"/>
                <w:kern w:val="0"/>
                <w:sz w:val="18"/>
                <w:szCs w:val="18"/>
                <w:u w:val="none"/>
                <w:lang w:val="en-US" w:eastAsia="zh-CN" w:bidi="ar"/>
              </w:rPr>
              <w:t>3.车辆保险不达标占车辆总数比例每增加0.01扣5分；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新宋体" w:hAnsi="新宋体" w:eastAsia="新宋体" w:cs="新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新宋体" w:hAnsi="新宋体" w:eastAsia="新宋体" w:cs="新宋体"/>
                <w:i w:val="0"/>
                <w:iCs w:val="0"/>
                <w:color w:val="000000"/>
                <w:sz w:val="18"/>
                <w:szCs w:val="18"/>
                <w:u w:val="none"/>
              </w:rPr>
            </w:pPr>
            <w:r>
              <w:rPr>
                <w:rFonts w:hint="eastAsia" w:ascii="新宋体" w:hAnsi="新宋体" w:eastAsia="新宋体" w:cs="新宋体"/>
                <w:i w:val="0"/>
                <w:iCs w:val="0"/>
                <w:color w:val="000000"/>
                <w:kern w:val="0"/>
                <w:sz w:val="18"/>
                <w:szCs w:val="18"/>
                <w:u w:val="none"/>
                <w:lang w:val="en-US" w:eastAsia="zh-CN" w:bidi="ar"/>
              </w:rPr>
              <w:t>4.未按期完成安全隐患整改书内容，未完成行业管理部门要求的其它各项安全工作的，发现一例扣10分。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事故死亡率</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发生交通事故致人死亡且负同等或以上责任的。</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1.发生交通事故致人死亡且负同等、主要或全部责任的，每增加0.0001扣3分，扣完为止；</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2.发生死亡3人及以上交通事故且负同等或以上责任的，企业服务质量信誉考核认定为B级。</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交通违法行为</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及时处理公安部门抄告的交通违法行为信息，处理及整改情况书面上报。</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未及时处理及整改的、未书面上报的每例扣10分。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运营服务600分</w:t>
            </w:r>
          </w:p>
        </w:tc>
        <w:tc>
          <w:tcPr>
            <w:tcW w:w="8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运营违规行为</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发生无故拒载、绕道、途中甩客、违规拼客、不按规定使用计价器等查证属实的经营违规行为的。</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每增加0.01扣4分，扣完为止。</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车容车貌</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车辆外观无明显破损、标识清晰、车辆内外清洁卫生。</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1.检查车辆召回检查记录，企业未开展车容车貌检查工作的，扣30分；工作流于形式或成效不明显的扣20分；检查督促未落实整改的每例扣5分；（检查及根据需留存图片资料，可以电子档方式留存）</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2.车容车貌不符合要求的，每增加0.1扣3分。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驾驶员仪容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和行为举止</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驾驶员仪容和行为举止符合规定要求。</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1.检查车辆召回检查记录，企业未开展驾驶员仪容和行为举止检查工作的，扣20分；工作流于形式或成效不明显的扣10分；检查督促未落实整改的每例扣5分；（检查及根据需留存图片资料，可以电子档方式留存）</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2.驾驶员仪容和行为举止不符合要求的，每增加0.1扣5分。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服务评价</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积极配合管理部门进行投诉处理；及时协助乘客失物查找；对转企业投诉件及时处理，投诉处理率和回复率达到100%（处理要有调查、记录，对有责驾驶员依据《经营合同》进行教育、处理并有台账）。</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1.投诉处理台账记录不齐全的，每发现一处问题扣5分（投诉处理台账式样由行业管理部门提供）；</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2.乘客投诉后未按规定及时处理的、回复不及时的每次扣10分；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3.不积极配合管理部门调查、协助处理不及时的，每次扣10分；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4.因企业处理质量问题，引起重复投诉或造成不良影响的，每发生一次扣5分；电话回访抽检发现企业处理不到位的，每发生一例扣5分；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5.未按规定对有责驾驶员未进行教育处理的，每例扣5分；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6.泄露投诉人信息造成投诉人被骚扰的每例扣20分；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7.企业值班电话不通畅的，每发现一次扣5分。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媒体曝光</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因服务质量事件而被主流媒体曝光的。</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被媒体曝光且查证属实的，每次扣20分；造成恶劣影响的，每次扣50分。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社会责任100分</w:t>
            </w: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维护行业稳定</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企业组织或引发影响社会公共秩序、损害社会公共利益的停运等群体性事件的。</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1.无维稳预案和措施的每项扣10分；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2.对不稳定事件知情不报、处理不力的每例扣50分；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3.因企业管理原因造成驾驶员停运或群体上访的每次扣100分；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4.情节严重的，企业服务质量信誉考核降级或认定为B级。</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加分项目100分</w:t>
            </w: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政府及部门表彰奖励情况</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受到政府及部门表彰奖励的</w:t>
            </w:r>
          </w:p>
        </w:tc>
        <w:tc>
          <w:tcPr>
            <w:tcW w:w="4395" w:type="dxa"/>
            <w:vMerge w:val="restart"/>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1.企业或所属车队、驾驶员获得部省级、地厅级、市级交通表彰的，分别加10、8、5分；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b w:val="0"/>
                <w:bCs w:val="0"/>
                <w:i w:val="0"/>
                <w:iCs w:val="0"/>
                <w:color w:val="000000"/>
                <w:sz w:val="18"/>
                <w:szCs w:val="18"/>
                <w:u w:val="none"/>
              </w:rPr>
            </w:pPr>
          </w:p>
        </w:tc>
        <w:tc>
          <w:tcPr>
            <w:tcW w:w="4395" w:type="dxa"/>
            <w:vMerge w:val="continue"/>
            <w:noWrap w:val="0"/>
            <w:vAlign w:val="center"/>
          </w:tcPr>
          <w:p>
            <w:pPr>
              <w:jc w:val="left"/>
              <w:rPr>
                <w:rFonts w:hint="eastAsia" w:ascii="宋体" w:hAnsi="宋体" w:eastAsia="宋体" w:cs="宋体"/>
                <w:b w:val="0"/>
                <w:bCs w:val="0"/>
                <w:i w:val="0"/>
                <w:iCs w:val="0"/>
                <w:color w:val="000000"/>
                <w:sz w:val="18"/>
                <w:szCs w:val="18"/>
                <w:u w:val="none"/>
              </w:rPr>
            </w:pP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b w:val="0"/>
                <w:bCs w:val="0"/>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2.公司车辆获市交通运输局“红榜”表扬的，每次加1分（上限20分）。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社会公益</w:t>
            </w:r>
          </w:p>
        </w:tc>
        <w:tc>
          <w:tcPr>
            <w:tcW w:w="765" w:type="dxa"/>
            <w:vMerge w:val="restar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40分</w:t>
            </w:r>
          </w:p>
        </w:tc>
        <w:tc>
          <w:tcPr>
            <w:tcW w:w="6387" w:type="dxa"/>
            <w:vMerge w:val="restart"/>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按规定完成政府指令性任务，或积极组织参加抢险救灾、赈灾、救死扶伤、优质服务等具有较大社会影响的公益活动。</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1.组建应急服务保障车队的得5分；根据管理部门要求，积极参与应急保障服务的，得5分；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b w:val="0"/>
                <w:bCs w:val="0"/>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2.企业自行组织具有较大(15人或10辆车以上)社会影响公益活动的加5分（考核年度内限加2次）；</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765" w:type="dxa"/>
            <w:vMerge w:val="continue"/>
            <w:noWrap w:val="0"/>
            <w:vAlign w:val="center"/>
          </w:tcPr>
          <w:p>
            <w:pPr>
              <w:jc w:val="center"/>
              <w:rPr>
                <w:rFonts w:hint="eastAsia" w:ascii="宋体" w:hAnsi="宋体" w:eastAsia="宋体" w:cs="宋体"/>
                <w:b w:val="0"/>
                <w:bCs w:val="0"/>
                <w:i w:val="0"/>
                <w:iCs w:val="0"/>
                <w:color w:val="000000"/>
                <w:sz w:val="18"/>
                <w:szCs w:val="18"/>
                <w:u w:val="none"/>
              </w:rPr>
            </w:pPr>
          </w:p>
        </w:tc>
        <w:tc>
          <w:tcPr>
            <w:tcW w:w="6387" w:type="dxa"/>
            <w:vMerge w:val="continue"/>
            <w:noWrap w:val="0"/>
            <w:vAlign w:val="center"/>
          </w:tcPr>
          <w:p>
            <w:pPr>
              <w:jc w:val="left"/>
              <w:rPr>
                <w:rFonts w:hint="eastAsia" w:ascii="宋体" w:hAnsi="宋体" w:eastAsia="宋体" w:cs="宋体"/>
                <w:b w:val="0"/>
                <w:bCs w:val="0"/>
                <w:i w:val="0"/>
                <w:iCs w:val="0"/>
                <w:color w:val="000000"/>
                <w:sz w:val="18"/>
                <w:szCs w:val="18"/>
                <w:u w:val="none"/>
              </w:rPr>
            </w:pP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3.按规定完成管理部门指令性任务的,视情加分（分值20分）。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企业关怀</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企业建立对优质服务车及驾驶员的奖励制度并落实到位。</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视情加分。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85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新能源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车辆使用</w:t>
            </w:r>
          </w:p>
        </w:tc>
        <w:tc>
          <w:tcPr>
            <w:tcW w:w="76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w:t>
            </w:r>
          </w:p>
        </w:tc>
        <w:tc>
          <w:tcPr>
            <w:tcW w:w="63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积极推广使用新能源车辆的。</w:t>
            </w:r>
          </w:p>
        </w:tc>
        <w:tc>
          <w:tcPr>
            <w:tcW w:w="439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每推广使用1辆新能源车加2分。</w:t>
            </w:r>
          </w:p>
        </w:tc>
        <w:tc>
          <w:tcPr>
            <w:tcW w:w="10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bl>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r>
        <w:rPr>
          <w:rFonts w:hint="eastAsia"/>
          <w:color w:val="auto"/>
          <w:sz w:val="24"/>
          <w:szCs w:val="24"/>
          <w:lang w:eastAsia="zh-CN"/>
        </w:rPr>
        <w:t>附件</w:t>
      </w:r>
      <w:r>
        <w:rPr>
          <w:rFonts w:hint="eastAsia"/>
          <w:color w:val="auto"/>
          <w:sz w:val="24"/>
          <w:szCs w:val="24"/>
          <w:lang w:val="en-US" w:eastAsia="zh-CN"/>
        </w:rPr>
        <w:t>1-2</w:t>
      </w:r>
    </w:p>
    <w:p>
      <w:pPr>
        <w:rPr>
          <w:rFonts w:hint="eastAsia" w:eastAsia="宋体"/>
          <w:color w:val="auto"/>
          <w:lang w:eastAsia="zh-CN"/>
        </w:rPr>
      </w:pPr>
    </w:p>
    <w:tbl>
      <w:tblPr>
        <w:tblStyle w:val="3"/>
        <w:tblW w:w="1397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70"/>
        <w:gridCol w:w="3927"/>
        <w:gridCol w:w="675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977" w:type="dxa"/>
            <w:gridSpan w:val="5"/>
            <w:noWrap w:val="0"/>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宜昌市城区出租车车辆服务质量信誉考核评分标准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265" w:type="dxa"/>
            <w:gridSpan w:val="2"/>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考核项目</w:t>
            </w:r>
          </w:p>
        </w:tc>
        <w:tc>
          <w:tcPr>
            <w:tcW w:w="392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考核内容</w:t>
            </w:r>
          </w:p>
        </w:tc>
        <w:tc>
          <w:tcPr>
            <w:tcW w:w="67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考核标准</w:t>
            </w:r>
          </w:p>
        </w:tc>
        <w:tc>
          <w:tcPr>
            <w:tcW w:w="103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经营管理（15分）</w:t>
            </w: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合同管理</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与驾驶员签订聘用协议，按管理部门要求履行车辆经营管理职责。</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1.未签订聘用协议或合同的扣3分；</w:t>
            </w:r>
          </w:p>
        </w:tc>
        <w:tc>
          <w:tcPr>
            <w:tcW w:w="1035" w:type="dxa"/>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2.未按要求履行管理职责的扣5分；</w:t>
            </w:r>
          </w:p>
        </w:tc>
        <w:tc>
          <w:tcPr>
            <w:tcW w:w="1035" w:type="dxa"/>
            <w:vMerge w:val="continue"/>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驾驶员权益保障</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按规定保障驾驶员各项权益。</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无故拖延归还押金，将本该由经营者（车主）承担的费用转嫁给驾驶员等侵害驾驶员权益事件的，每例扣5分,经管理部门协商后，仍不予改正的，扣15分。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信息化建设</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按规定安装、使用LED顶灯、车载卫星定位系统、服务监督标识、经检定合格的计价器等设备。</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1.未按规定安装的每例扣10分；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2.不按规范使用或不能正常使用的每例扣5分；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安全运营（15分）</w:t>
            </w: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安全设施</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配备合格有效的安全设施，如安全带、灭火器、三角木等设备。</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未配置或不能正常使用的每例扣2分；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交通责任事故死亡率</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发生交通事故致人死亡且负同等或以上责任的。</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7"/>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每例扣</w:t>
            </w:r>
            <w:r>
              <w:rPr>
                <w:rStyle w:val="7"/>
                <w:rFonts w:eastAsia="宋体"/>
                <w:lang w:val="en-US" w:eastAsia="zh-CN" w:bidi="ar"/>
              </w:rPr>
              <w:t>1</w:t>
            </w:r>
            <w:r>
              <w:rPr>
                <w:rFonts w:hint="eastAsia" w:ascii="宋体" w:hAnsi="宋体" w:eastAsia="宋体" w:cs="宋体"/>
                <w:i w:val="0"/>
                <w:iCs w:val="0"/>
                <w:color w:val="000000"/>
                <w:kern w:val="0"/>
                <w:sz w:val="18"/>
                <w:szCs w:val="18"/>
                <w:u w:val="none"/>
                <w:lang w:val="en-US" w:eastAsia="zh-CN" w:bidi="ar"/>
              </w:rPr>
              <w:t>5分；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2.发生一次死亡3人以上交通事故且负同等或以上责任的，考核年度服务质量信誉考核认定为B级。</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运营服务(50分)</w:t>
            </w: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服务投诉及经营违法行为</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发生服务质量投诉、违规经营行为的（以查证属实为准）。</w:t>
            </w:r>
          </w:p>
        </w:tc>
        <w:tc>
          <w:tcPr>
            <w:tcW w:w="6750"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按照驾驶员服务质量信誉考核评分标准，对车辆进行同分值考核扣分。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vMerge w:val="continue"/>
            <w:noWrap w:val="0"/>
            <w:vAlign w:val="center"/>
          </w:tcPr>
          <w:p>
            <w:pPr>
              <w:jc w:val="left"/>
              <w:rPr>
                <w:rFonts w:hint="eastAsia" w:ascii="宋体" w:hAnsi="宋体" w:eastAsia="宋体" w:cs="宋体"/>
                <w:i w:val="0"/>
                <w:iCs w:val="0"/>
                <w:color w:val="000000"/>
                <w:sz w:val="18"/>
                <w:szCs w:val="18"/>
                <w:u w:val="none"/>
              </w:rPr>
            </w:pP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配合违章及乘客投诉处理</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积极配合违章处理和乘客投诉处理，积极配合失物查找。</w:t>
            </w:r>
          </w:p>
        </w:tc>
        <w:tc>
          <w:tcPr>
            <w:tcW w:w="6750"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在规定时间内不接受调查处理的、不配合调查处理的，每次发生一例扣10分。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vMerge w:val="continue"/>
            <w:noWrap w:val="0"/>
            <w:vAlign w:val="center"/>
          </w:tcPr>
          <w:p>
            <w:pPr>
              <w:jc w:val="left"/>
              <w:rPr>
                <w:rFonts w:hint="eastAsia" w:ascii="宋体" w:hAnsi="宋体" w:eastAsia="宋体" w:cs="宋体"/>
                <w:i w:val="0"/>
                <w:iCs w:val="0"/>
                <w:color w:val="000000"/>
                <w:sz w:val="18"/>
                <w:szCs w:val="18"/>
                <w:u w:val="none"/>
              </w:rPr>
            </w:pP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服务管理</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接受企业管理，参加例会和企业正常布置的任务。</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此项10分，由企业根据实情打分，并提交扣分书面情况说明。</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媒体曝光</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因服务质量事件而被主流媒体曝光，影响行业形象。</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每例扣20分。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车容车貌</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车辆外观无明显破损，车辆标识清晰；车辆内外清洁卫生。</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每发现查处一次车辆外观明显破损、车容车貌不整洁的扣3分。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通报批评</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被市交通运输局黑榜通报批评的，利用出租车进行违法活动被公安部门通报的。</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1.被黑榜通报的每次扣2分；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2.被公安机关通报的每次扣20分。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5"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社会责任(20分)</w:t>
            </w: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维护行业稳定</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参与影响社会公共秩序，损害社会公共利益的停运事件的，或参与群体上访事件的。</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每例扣20分，驾驶出租车非法上访、参与停运的、组织或煽动停运事件的,年度服务质量信誉考核认定为B级。</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加分项目(10分)</w:t>
            </w: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表彰奖励或服务优良</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车辆或对应聘用驾驶员获当年度荣誉，或者服务质量优良。</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1.获得部、省、地市级表彰的，分别加10、5、3分；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2.因好人好事等正面事迹被媒体公开表扬，起到弘扬行业正能量效果的，每发生一次加3分；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3.获市交通运输局红榜表扬的车辆每次加2分。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参与公益活动</w:t>
            </w:r>
          </w:p>
        </w:tc>
        <w:tc>
          <w:tcPr>
            <w:tcW w:w="392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按规定完成政府指令性任务，或积极参加抢险救灾、赈灾、救死扶伤、优质服务等具有较大社会影响的公益活动。积极参加行业组织的各项活动，完成布置的工作任务。</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1.按规定完成政府指令性任务的，视情加分2分。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2.积极参加行业组织的各项活动，完成布置重点工作任务的，根据行业工会公司分会上报，每例加1分，最多不超过3分。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3.加入应急服务车队并参与应急保障服务的得2分。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3927" w:type="dxa"/>
            <w:vMerge w:val="continue"/>
            <w:noWrap w:val="0"/>
            <w:vAlign w:val="center"/>
          </w:tcPr>
          <w:p>
            <w:pPr>
              <w:jc w:val="left"/>
              <w:rPr>
                <w:rFonts w:hint="eastAsia" w:ascii="宋体" w:hAnsi="宋体" w:eastAsia="宋体" w:cs="宋体"/>
                <w:i w:val="0"/>
                <w:iCs w:val="0"/>
                <w:color w:val="000000"/>
                <w:sz w:val="18"/>
                <w:szCs w:val="18"/>
                <w:u w:val="none"/>
              </w:rPr>
            </w:pP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4.参与企业品牌建设，车辆加入品牌车队的，加1分，创建效果明显的，加3分。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95"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4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节能减排</w:t>
            </w:r>
          </w:p>
        </w:tc>
        <w:tc>
          <w:tcPr>
            <w:tcW w:w="392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使用新能源出租车。</w:t>
            </w:r>
          </w:p>
        </w:tc>
        <w:tc>
          <w:tcPr>
            <w:tcW w:w="675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使用新能源出租车的，加分5分。</w:t>
            </w:r>
          </w:p>
        </w:tc>
        <w:tc>
          <w:tcPr>
            <w:tcW w:w="103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w:t>
            </w:r>
          </w:p>
        </w:tc>
      </w:tr>
    </w:tbl>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r>
        <w:rPr>
          <w:rFonts w:hint="eastAsia"/>
          <w:color w:val="auto"/>
          <w:sz w:val="24"/>
          <w:szCs w:val="24"/>
          <w:lang w:eastAsia="zh-CN"/>
        </w:rPr>
        <w:t>附件</w:t>
      </w:r>
      <w:r>
        <w:rPr>
          <w:rFonts w:hint="eastAsia"/>
          <w:color w:val="auto"/>
          <w:sz w:val="24"/>
          <w:szCs w:val="24"/>
          <w:lang w:val="en-US" w:eastAsia="zh-CN"/>
        </w:rPr>
        <w:t>1-3</w:t>
      </w:r>
    </w:p>
    <w:tbl>
      <w:tblPr>
        <w:tblStyle w:val="3"/>
        <w:tblpPr w:leftFromText="180" w:rightFromText="180" w:vertAnchor="text" w:horzAnchor="page" w:tblpX="1531" w:tblpY="330"/>
        <w:tblOverlap w:val="never"/>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1010"/>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3980" w:type="dxa"/>
            <w:gridSpan w:val="3"/>
            <w:noWrap w:val="0"/>
            <w:vAlign w:val="center"/>
          </w:tcPr>
          <w:p>
            <w:pPr>
              <w:jc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32"/>
                <w:szCs w:val="32"/>
                <w:u w:val="none"/>
                <w:lang w:val="en-US" w:eastAsia="zh-CN" w:bidi="ar"/>
              </w:rPr>
              <w:t>宜昌市城区出租车驾驶员服务质量信誉考核评分标准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5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1101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102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出租车驾驶员有所列情形之一的，扣20分</w:t>
            </w: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在出租车经营活动中，发生交通事故致人死亡且负同等或以上责任的；</w:t>
            </w:r>
          </w:p>
        </w:tc>
        <w:tc>
          <w:tcPr>
            <w:tcW w:w="1020" w:type="dxa"/>
            <w:vMerge w:val="restart"/>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驾驶未取得出租车运输证的车辆，擅自从事出租车经营活动的；</w:t>
            </w:r>
          </w:p>
        </w:tc>
        <w:tc>
          <w:tcPr>
            <w:tcW w:w="1020" w:type="dxa"/>
            <w:vMerge w:val="continue"/>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将出租车交给无从业资格证件的人员驾驶，并从事出租车经营活动的；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私自改装、调整计程计价设备造成计费失准的；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拒绝接受依法检查，或采取故意堵塞交通等方式阻碍行政执法的；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违反法律法规，参与影响社会公共秩序、损害社会公众利益等停运事件的；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伪造、骗取、转借出租车专用设施、标志或者为前述行为提供条件的；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本次考核过程中或者上一次考核等级评定后，发现有弄虚作假或者隐瞒服务质量信誉考核等相关情况，且情节严重的；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利用巡游出租车进行违法活动，被公安机关查处的，或参与商业贿赂被查处的；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倒卖出租车专用发票的；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拾到乘客遗留物品拒不上交的。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出租车驾驶员有所列情形之一的，扣10分</w:t>
            </w: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在出租车经营活动中，发生交通事故致人受伤且负同等、主要或全部责任的；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擅自涂改、伪造、变造出租车从业资格证件上相关记录的；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无正当理由拒绝载客的；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营运途中无正当理由擅自中断服务的；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不积极配合处理乘客投诉或者纠纷的；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对投诉、举报人或者作出不满意评价的乘客进行骚扰等行为的。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出租车驾驶员有所列情形之一的，扣5分</w:t>
            </w: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未经乘客同意，故意绕道的；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未经乘客同意，强行搭载其他乘客的；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未按规定随车携带有效消防器材的；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计程计价设备、待租标志灯、卫星定位设备等车载运营设备不能正常使用而继续运营的；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不按照规定使用计程计价设备、违规收费的；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在机场、火车站、汽车站、码头等出租车专用营业站区未按规定停放车辆、候客、揽客，及不服从管理的；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将出租车交给取得从业资格证、但未经注册的人员驾驶，并从事出租车经营活动的；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不按规定提供出租车发票或提供的发票与本车不符的；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乘客在后备箱放置行李的，驾驶员未主动协助乘客提取或即时开车离开引起乘客投诉的；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车辆在暂停服务状态或无乘客时摁下空车待租标志，且驾驶员仍在招揽乘客的；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扰乱正常营运秩序招揽乘客，阻挠其他客运出租车正常营运的；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巡游出租车驾驶员服务监督卡过期且仍在营运的；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从事巡游出租车经营时离开驾驶座位兜揽乘客的；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违反安全驾驶规定，行驶中接打电话或微信聊天等行为的。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出租车驾驶员有所列情形之一的，扣3分</w:t>
            </w: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驾驶未按照规定安装、设置、喷涂、张贴出租车经营标志标识（标志灯、企业标识、价格标签和监督电话号码等）的车辆，从事出租车经营活动的；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不按规定接受乘客刷卡或通过其他非现金方式结算车费的；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车容车貌不整洁或车内有异味的；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不按规定着装，仪容仪表不整的；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营运过程中行为举止不符合有关要求的；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向车外抛物、吐痰或在车内抽烟、饮食的；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使用服务忌语的。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出租车驾驶员有所列情形之一的，扣1分</w:t>
            </w: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未按规定携带出租车从业资格证件、车辆《道路运输证》，从事出租车经营活动的；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未按规定放置出租车服务监督卡等标志，从事出租车经营活动的；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不按乘客意愿使用音响和空调等设施设备的；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不使用普通话的；</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违章或投诉未在规定限期内接受调查处理的，每超一天扣1分，最高不超过5分。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出租车驾驶员有所列情形的，按情形予以加分</w:t>
            </w: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有见义勇为、救死扶伤等先进事迹的，加5分；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有重大拾金不昧行为的，加3分；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受主流媒体报道表扬的，加3分；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协助查处违法行为的，加3分；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积极参加抢险救灾、义务献血、义务服务等社会公益活动的，每次加1分；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加入应急服务车队并参与应急服务保障任务的加2分；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年度获得省部级、地市级以上荣誉称号的，分别加5分、3分；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50" w:type="dxa"/>
            <w:vMerge w:val="continue"/>
            <w:noWrap w:val="0"/>
            <w:vAlign w:val="center"/>
          </w:tcPr>
          <w:p>
            <w:pPr>
              <w:jc w:val="center"/>
              <w:rPr>
                <w:rFonts w:hint="eastAsia" w:ascii="宋体" w:hAnsi="宋体" w:eastAsia="宋体" w:cs="宋体"/>
                <w:i w:val="0"/>
                <w:iCs w:val="0"/>
                <w:color w:val="000000"/>
                <w:sz w:val="18"/>
                <w:szCs w:val="18"/>
                <w:u w:val="none"/>
              </w:rPr>
            </w:pPr>
          </w:p>
        </w:tc>
        <w:tc>
          <w:tcPr>
            <w:tcW w:w="1101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获市交通运输局“红榜”表扬的，每次加2分。</w:t>
            </w:r>
          </w:p>
        </w:tc>
        <w:tc>
          <w:tcPr>
            <w:tcW w:w="102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季度</w:t>
            </w:r>
          </w:p>
        </w:tc>
      </w:tr>
    </w:tbl>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pPr>
    </w:p>
    <w:p>
      <w:pPr>
        <w:rPr>
          <w:rFonts w:hint="eastAsia" w:eastAsia="宋体"/>
          <w:color w:val="auto"/>
          <w:lang w:eastAsia="zh-CN"/>
        </w:rPr>
        <w:sectPr>
          <w:pgSz w:w="16838" w:h="11906" w:orient="landscape"/>
          <w:pgMar w:top="1587" w:right="2098" w:bottom="1474" w:left="1984" w:header="851" w:footer="992" w:gutter="0"/>
          <w:cols w:space="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EE364"/>
    <w:multiLevelType w:val="singleLevel"/>
    <w:tmpl w:val="CEFEE364"/>
    <w:lvl w:ilvl="0" w:tentative="0">
      <w:start w:val="1"/>
      <w:numFmt w:val="chineseCounting"/>
      <w:suff w:val="nothing"/>
      <w:lvlText w:val="（%1）"/>
      <w:lvlJc w:val="left"/>
      <w:rPr>
        <w:rFonts w:hint="eastAsia"/>
      </w:rPr>
    </w:lvl>
  </w:abstractNum>
  <w:abstractNum w:abstractNumId="1">
    <w:nsid w:val="48105D5E"/>
    <w:multiLevelType w:val="singleLevel"/>
    <w:tmpl w:val="48105D5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NDcxMTk4ZmFlYTA0NDQzYWRmZGNjOWU1NTVhOGEifQ=="/>
  </w:docVars>
  <w:rsids>
    <w:rsidRoot w:val="479C783B"/>
    <w:rsid w:val="0B6156AA"/>
    <w:rsid w:val="0C58602A"/>
    <w:rsid w:val="2FA74516"/>
    <w:rsid w:val="3A520103"/>
    <w:rsid w:val="3AC66F70"/>
    <w:rsid w:val="479C783B"/>
    <w:rsid w:val="50536C11"/>
    <w:rsid w:val="53327548"/>
    <w:rsid w:val="616C317D"/>
    <w:rsid w:val="67FA4C8F"/>
    <w:rsid w:val="7C11264E"/>
    <w:rsid w:val="7C56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01"/>
    <w:basedOn w:val="5"/>
    <w:qFormat/>
    <w:uiPriority w:val="0"/>
    <w:rPr>
      <w:rFonts w:hint="eastAsia" w:ascii="宋体" w:hAnsi="宋体" w:eastAsia="宋体" w:cs="宋体"/>
      <w:color w:val="000000"/>
      <w:sz w:val="18"/>
      <w:szCs w:val="18"/>
      <w:u w:val="none"/>
    </w:rPr>
  </w:style>
  <w:style w:type="character" w:customStyle="1" w:styleId="7">
    <w:name w:val="font61"/>
    <w:basedOn w:val="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15235</Words>
  <Characters>15888</Characters>
  <Lines>0</Lines>
  <Paragraphs>0</Paragraphs>
  <TotalTime>4</TotalTime>
  <ScaleCrop>false</ScaleCrop>
  <LinksUpToDate>false</LinksUpToDate>
  <CharactersWithSpaces>16086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2022-07-27T03:10:00Z</dcterms:created>
  <dc:creator>发烧吴</dc:creator>
  <cp:lastModifiedBy>NTKO</cp:lastModifiedBy>
  <cp:lastPrinted>2022-08-10T09:25:00Z</cp:lastPrinted>
  <dcterms:modified xsi:type="dcterms:W3CDTF">2022-08-11T02:27:39Z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A1DDA098E32B41F7B4033484605F7F87</vt:lpwstr>
  </property>
</Properties>
</file>