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default" w:ascii="Times New Roman" w:hAnsi="Times New Roman" w:cs="Times New Roman"/>
                <w:bCs/>
                <w:szCs w:val="21"/>
                <w:lang w:val="en-US" w:eastAsia="zh-CN" w:bidi="ar"/>
              </w:rPr>
              <w:t>宜昌鸿道矿业有限公司30万吨/年磷矿光电选矿</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E2722B7"/>
    <w:rsid w:val="3EBA11D7"/>
    <w:rsid w:val="3EE332B1"/>
    <w:rsid w:val="428C2185"/>
    <w:rsid w:val="43D3502F"/>
    <w:rsid w:val="442C58E3"/>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418</Characters>
  <Lines>0</Lines>
  <Paragraphs>0</Paragraphs>
  <TotalTime>0</TotalTime>
  <ScaleCrop>false</ScaleCrop>
  <LinksUpToDate>false</LinksUpToDate>
  <CharactersWithSpaces>511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Administrator</cp:lastModifiedBy>
  <dcterms:modified xsi:type="dcterms:W3CDTF">2022-09-06T04:01:43Z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FB99956421D3484A824A41EE6D413CD5</vt:lpwstr>
  </property>
</Properties>
</file>