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FF0000"/>
          <w:sz w:val="72"/>
          <w:szCs w:val="72"/>
        </w:rPr>
      </w:pPr>
      <w:r>
        <w:rPr>
          <w:rFonts w:hint="eastAsia" w:eastAsia="黑体"/>
          <w:color w:val="FF0000"/>
          <w:sz w:val="72"/>
          <w:szCs w:val="72"/>
        </w:rPr>
        <w:t>重点排污单位监测简报</w:t>
      </w:r>
    </w:p>
    <w:p>
      <w:pPr>
        <w:keepNext w:val="0"/>
        <w:keepLines w:val="0"/>
        <w:pageBreakBefore w:val="0"/>
        <w:widowControl w:val="0"/>
        <w:kinsoku/>
        <w:wordWrap/>
        <w:overflowPunct/>
        <w:topLinePunct w:val="0"/>
        <w:autoSpaceDE/>
        <w:autoSpaceDN/>
        <w:bidi w:val="0"/>
        <w:adjustRightInd/>
        <w:snapToGrid/>
        <w:spacing w:after="480" w:afterLines="150" w:line="520" w:lineRule="exact"/>
        <w:jc w:val="center"/>
        <w:textAlignment w:val="auto"/>
        <w:rPr>
          <w:rFonts w:eastAsia="仿宋_GB2312"/>
          <w:color w:val="FF0000"/>
          <w:sz w:val="36"/>
          <w:szCs w:val="36"/>
        </w:rPr>
      </w:pPr>
      <w:r>
        <w:rPr>
          <w:rFonts w:hint="eastAsia" w:eastAsia="仿宋_GB2312"/>
          <w:color w:val="FF0000"/>
          <w:sz w:val="36"/>
          <w:szCs w:val="36"/>
        </w:rPr>
        <w:t>202</w:t>
      </w:r>
      <w:r>
        <w:rPr>
          <w:rFonts w:hint="default" w:eastAsia="仿宋_GB2312"/>
          <w:color w:val="FF0000"/>
          <w:sz w:val="36"/>
          <w:szCs w:val="36"/>
          <w:lang w:val="en"/>
        </w:rPr>
        <w:t>1</w:t>
      </w:r>
      <w:r>
        <w:rPr>
          <w:rFonts w:hint="eastAsia" w:eastAsia="仿宋_GB2312"/>
          <w:color w:val="FF0000"/>
          <w:sz w:val="36"/>
          <w:szCs w:val="36"/>
        </w:rPr>
        <w:t>年</w:t>
      </w:r>
    </w:p>
    <w:p>
      <w:pPr>
        <w:jc w:val="center"/>
        <w:rPr>
          <w:rFonts w:hint="eastAsia" w:ascii="CESI黑体-GB13000" w:hAnsi="CESI黑体-GB13000" w:eastAsia="CESI黑体-GB13000" w:cs="CESI黑体-GB13000"/>
          <w:color w:val="FF0000"/>
          <w:sz w:val="30"/>
          <w:szCs w:val="30"/>
          <w:lang w:val="en"/>
        </w:rPr>
      </w:pPr>
      <w:r>
        <w:rPr>
          <w:rFonts w:hint="eastAsia" w:ascii="CESI黑体-GB13000" w:hAnsi="CESI黑体-GB13000" w:eastAsia="CESI黑体-GB13000" w:cs="CESI黑体-GB13000"/>
          <w:color w:val="FF0000"/>
          <w:sz w:val="30"/>
          <w:szCs w:val="30"/>
          <w:lang w:val="en"/>
        </w:rPr>
        <w:t>三峡库区生态环境监测站</w:t>
      </w:r>
    </w:p>
    <w:p>
      <w:pPr>
        <w:jc w:val="center"/>
        <w:rPr>
          <w:rFonts w:asciiTheme="majorEastAsia" w:hAnsiTheme="majorEastAsia" w:eastAsiaTheme="majorEastAsia" w:cstheme="majorEastAsia"/>
          <w:b/>
          <w:bCs/>
          <w:sz w:val="44"/>
          <w:szCs w:val="44"/>
        </w:rPr>
      </w:pPr>
      <w:r>
        <w:rPr>
          <w:rFonts w:hint="eastAsia" w:ascii="CESI黑体-GB13000" w:hAnsi="CESI黑体-GB13000" w:eastAsia="CESI黑体-GB13000" w:cs="CESI黑体-GB13000"/>
          <w:color w:val="FF0000"/>
          <w:sz w:val="30"/>
          <w:szCs w:val="30"/>
          <w:lang w:val="en" w:eastAsia="zh-CN"/>
        </w:rPr>
        <w:t>湖北省生态环境厅宜昌生态环境监测中心</w:t>
      </w:r>
      <w:r>
        <w:rPr>
          <w:rFonts w:hint="eastAsia" w:ascii="CESI黑体-GB13000" w:hAnsi="CESI黑体-GB13000" w:eastAsia="CESI黑体-GB13000" w:cs="CESI黑体-GB13000"/>
          <w:color w:val="FF0000"/>
          <w:sz w:val="30"/>
          <w:szCs w:val="30"/>
        </w:rPr>
        <w:t>编</w:t>
      </w:r>
      <w:r>
        <mc:AlternateContent>
          <mc:Choice Requires="wps">
            <w:drawing>
              <wp:anchor distT="0" distB="0" distL="114300" distR="114300" simplePos="0" relativeHeight="251659264" behindDoc="0" locked="0" layoutInCell="1" allowOverlap="1">
                <wp:simplePos x="0" y="0"/>
                <wp:positionH relativeFrom="column">
                  <wp:posOffset>-243205</wp:posOffset>
                </wp:positionH>
                <wp:positionV relativeFrom="paragraph">
                  <wp:posOffset>366395</wp:posOffset>
                </wp:positionV>
                <wp:extent cx="5705475" cy="0"/>
                <wp:effectExtent l="0" t="12700" r="9525" b="17780"/>
                <wp:wrapNone/>
                <wp:docPr id="1" name="Line 266"/>
                <wp:cNvGraphicFramePr/>
                <a:graphic xmlns:a="http://schemas.openxmlformats.org/drawingml/2006/main">
                  <a:graphicData uri="http://schemas.microsoft.com/office/word/2010/wordprocessingShape">
                    <wps:wsp>
                      <wps:cNvCnPr>
                        <a:cxnSpLocks noChangeShapeType="true"/>
                      </wps:cNvCnPr>
                      <wps:spPr bwMode="auto">
                        <a:xfrm>
                          <a:off x="0" y="0"/>
                          <a:ext cx="5705475" cy="0"/>
                        </a:xfrm>
                        <a:prstGeom prst="line">
                          <a:avLst/>
                        </a:prstGeom>
                        <a:noFill/>
                        <a:ln w="25400">
                          <a:solidFill>
                            <a:schemeClr val="tx1">
                              <a:lumMod val="100000"/>
                              <a:lumOff val="0"/>
                            </a:schemeClr>
                          </a:solidFill>
                          <a:round/>
                        </a:ln>
                      </wps:spPr>
                      <wps:bodyPr/>
                    </wps:wsp>
                  </a:graphicData>
                </a:graphic>
              </wp:anchor>
            </w:drawing>
          </mc:Choice>
          <mc:Fallback>
            <w:pict>
              <v:line id="Line 266" o:spid="_x0000_s1026" o:spt="20" style="position:absolute;left:0pt;margin-left:-19.15pt;margin-top:28.85pt;height:0pt;width:449.25pt;z-index:251659264;mso-width-relative:page;mso-height-relative:page;" filled="f" stroked="t" coordsize="21600,21600" o:gfxdata="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Arvu3V1wAAAAkBAAAPAAAA&#10;AAAAAAEAIAAAADgAAABkcnMvZG93bnJldi54bWxQSwECFAAUAAAACACHTuJAGbvtc8cBAACNAwAA&#10;DgAAAAAAAAABACAAAAA8AQAAZHJzL2Uyb0RvYy54bWxQSwUGAAAAAAYABgBZAQAAdQUAAAAA&#10;">
                <v:fill on="f" focussize="0,0"/>
                <v:stroke weight="2pt" color="#000000 [3229]" joinstyle="round"/>
                <v:imagedata o:title=""/>
                <o:lock v:ext="edit" aspectratio="f"/>
              </v:line>
            </w:pict>
          </mc:Fallback>
        </mc:AlternateContent>
      </w:r>
    </w:p>
    <w:p>
      <w:pPr>
        <w:spacing w:before="159" w:beforeLines="50"/>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二〇二一年宜昌市重点排污单位</w:t>
      </w: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监督性监测简报</w:t>
      </w:r>
    </w:p>
    <w:p>
      <w:pPr>
        <w:spacing w:before="159" w:beforeLines="5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年宜昌市发布的《宜昌市重点排污单位名录》，我市共有</w:t>
      </w:r>
      <w:r>
        <w:rPr>
          <w:rFonts w:ascii="仿宋_GB2312" w:hAnsi="仿宋_GB2312" w:eastAsia="仿宋_GB2312" w:cs="仿宋_GB2312"/>
          <w:sz w:val="32"/>
          <w:szCs w:val="32"/>
        </w:rPr>
        <w:t>168</w:t>
      </w:r>
      <w:r>
        <w:rPr>
          <w:rFonts w:hint="eastAsia" w:ascii="仿宋_GB2312" w:hAnsi="仿宋_GB2312" w:eastAsia="仿宋_GB2312" w:cs="仿宋_GB2312"/>
          <w:sz w:val="32"/>
          <w:szCs w:val="32"/>
        </w:rPr>
        <w:t>家重点排污单位，其中1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家由于</w:t>
      </w:r>
      <w:r>
        <w:rPr>
          <w:rFonts w:hint="eastAsia" w:ascii="仿宋_GB2312" w:hAnsi="仿宋_GB2312" w:eastAsia="仿宋_GB2312" w:cs="仿宋_GB2312"/>
          <w:sz w:val="32"/>
          <w:szCs w:val="32"/>
          <w:lang w:val="en"/>
        </w:rPr>
        <w:t>停产、不具备监测条件等原因</w:t>
      </w:r>
      <w:r>
        <w:rPr>
          <w:rFonts w:hint="eastAsia" w:ascii="仿宋_GB2312" w:hAnsi="仿宋_GB2312" w:eastAsia="仿宋_GB2312" w:cs="仿宋_GB2312"/>
          <w:sz w:val="32"/>
          <w:szCs w:val="32"/>
        </w:rPr>
        <w:t>未开展监测，实际监测重点排污单位</w:t>
      </w:r>
      <w:bookmarkStart w:id="1" w:name="_GoBack"/>
      <w:bookmarkEnd w:id="1"/>
      <w:r>
        <w:rPr>
          <w:rFonts w:hint="eastAsia" w:ascii="仿宋_GB2312" w:hAnsi="仿宋_GB2312" w:eastAsia="仿宋_GB2312" w:cs="仿宋_GB2312"/>
          <w:sz w:val="32"/>
          <w:szCs w:val="32"/>
        </w:rPr>
        <w:t>共</w:t>
      </w:r>
      <w:r>
        <w:rPr>
          <w:rFonts w:ascii="仿宋_GB2312" w:hAnsi="仿宋_GB2312" w:eastAsia="仿宋_GB2312" w:cs="仿宋_GB2312"/>
          <w:sz w:val="32"/>
          <w:szCs w:val="32"/>
        </w:rPr>
        <w:t>154</w:t>
      </w:r>
      <w:r>
        <w:rPr>
          <w:rFonts w:hint="eastAsia" w:ascii="仿宋_GB2312" w:hAnsi="仿宋_GB2312" w:eastAsia="仿宋_GB2312" w:cs="仿宋_GB2312"/>
          <w:sz w:val="32"/>
          <w:szCs w:val="32"/>
        </w:rPr>
        <w:t>家，其中1</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家企业名录类别分别为水环境、大气环境、其他环境、水环境与大气环境共属、土壤环境与水环境或大气环境共属；2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家企业名录类别仅为土壤环境。</w:t>
      </w:r>
    </w:p>
    <w:p>
      <w:pPr>
        <w:ind w:firstLine="640" w:firstLineChars="200"/>
        <w:rPr>
          <w:rFonts w:ascii="仿宋_GB2312" w:hAnsi="仿宋_GB2312" w:eastAsia="仿宋_GB2312" w:cs="仿宋_GB2312"/>
          <w:sz w:val="32"/>
          <w:szCs w:val="32"/>
        </w:rPr>
      </w:pPr>
      <w:r>
        <w:rPr>
          <w:rFonts w:hint="eastAsia" w:ascii="仿宋_GB2312" w:hAnsi="华文仿宋" w:eastAsia="仿宋_GB2312"/>
          <w:sz w:val="32"/>
          <w:szCs w:val="32"/>
        </w:rPr>
        <w:t>实际监测的1</w:t>
      </w:r>
      <w:r>
        <w:rPr>
          <w:rFonts w:ascii="仿宋_GB2312" w:hAnsi="华文仿宋" w:eastAsia="仿宋_GB2312"/>
          <w:sz w:val="32"/>
          <w:szCs w:val="32"/>
        </w:rPr>
        <w:t>31</w:t>
      </w:r>
      <w:r>
        <w:rPr>
          <w:rFonts w:hint="eastAsia" w:ascii="仿宋_GB2312" w:hAnsi="华文仿宋" w:eastAsia="仿宋_GB2312"/>
          <w:sz w:val="32"/>
          <w:szCs w:val="32"/>
        </w:rPr>
        <w:t>家企业达标率为1</w:t>
      </w:r>
      <w:r>
        <w:rPr>
          <w:rFonts w:ascii="仿宋_GB2312" w:hAnsi="华文仿宋" w:eastAsia="仿宋_GB2312"/>
          <w:sz w:val="32"/>
          <w:szCs w:val="32"/>
        </w:rPr>
        <w:t>00</w:t>
      </w:r>
      <w:r>
        <w:rPr>
          <w:rFonts w:hint="eastAsia" w:ascii="仿宋_GB2312" w:hAnsi="华文仿宋" w:eastAsia="仿宋_GB2312"/>
          <w:sz w:val="32"/>
          <w:szCs w:val="32"/>
        </w:rPr>
        <w:t>%（不包含名录类别仅为土壤环境的企业）</w:t>
      </w:r>
      <w:r>
        <w:rPr>
          <w:rFonts w:hint="eastAsia" w:ascii="仿宋_GB2312" w:hAnsi="仿宋_GB2312" w:eastAsia="仿宋_GB2312" w:cs="仿宋_GB2312"/>
          <w:sz w:val="32"/>
          <w:szCs w:val="32"/>
        </w:rPr>
        <w:t>，超标</w:t>
      </w:r>
      <w:r>
        <w:rPr>
          <w:rFonts w:hint="eastAsia" w:ascii="仿宋_GB2312" w:hAnsi="仿宋_GB2312" w:eastAsia="仿宋_GB2312" w:cs="仿宋_GB2312"/>
          <w:sz w:val="32"/>
          <w:szCs w:val="32"/>
          <w:lang w:val="en"/>
        </w:rPr>
        <w:t>0</w:t>
      </w:r>
      <w:r>
        <w:rPr>
          <w:rFonts w:hint="eastAsia" w:ascii="仿宋_GB2312" w:hAnsi="仿宋_GB2312" w:eastAsia="仿宋_GB2312" w:cs="仿宋_GB2312"/>
          <w:sz w:val="32"/>
          <w:szCs w:val="32"/>
        </w:rPr>
        <w:t>家，超标率为</w:t>
      </w:r>
      <w:r>
        <w:rPr>
          <w:rFonts w:hint="eastAsia" w:ascii="仿宋_GB2312" w:hAnsi="仿宋_GB2312" w:eastAsia="仿宋_GB2312" w:cs="仿宋_GB2312"/>
          <w:sz w:val="32"/>
          <w:szCs w:val="32"/>
          <w:lang w:val="en"/>
        </w:rPr>
        <w:t>0</w:t>
      </w:r>
      <w:r>
        <w:rPr>
          <w:rFonts w:hint="eastAsia" w:ascii="仿宋_GB2312" w:hAnsi="仿宋_GB2312" w:eastAsia="仿宋_GB2312" w:cs="仿宋_GB2312"/>
          <w:sz w:val="32"/>
          <w:szCs w:val="32"/>
        </w:rPr>
        <w:t>%。</w:t>
      </w:r>
    </w:p>
    <w:p>
      <w:pPr>
        <w:ind w:firstLine="640" w:firstLineChars="200"/>
        <w:rPr>
          <w:rFonts w:ascii="仿宋_GB2312" w:hAnsi="华文仿宋" w:eastAsia="仿宋_GB2312"/>
          <w:sz w:val="32"/>
          <w:szCs w:val="32"/>
        </w:rPr>
      </w:pPr>
      <w:r>
        <w:rPr>
          <w:rFonts w:hint="eastAsia" w:ascii="仿宋_GB2312" w:hAnsi="华文仿宋" w:eastAsia="仿宋_GB2312"/>
          <w:sz w:val="32"/>
          <w:szCs w:val="32"/>
        </w:rPr>
        <w:t>全市土壤环境重点排污单位名录47家（其中2</w:t>
      </w:r>
      <w:r>
        <w:rPr>
          <w:rFonts w:ascii="仿宋_GB2312" w:hAnsi="华文仿宋" w:eastAsia="仿宋_GB2312"/>
          <w:sz w:val="32"/>
          <w:szCs w:val="32"/>
        </w:rPr>
        <w:t>4</w:t>
      </w:r>
      <w:r>
        <w:rPr>
          <w:rFonts w:hint="eastAsia" w:ascii="仿宋_GB2312" w:hAnsi="华文仿宋" w:eastAsia="仿宋_GB2312"/>
          <w:sz w:val="32"/>
          <w:szCs w:val="32"/>
        </w:rPr>
        <w:t>家企业名录类别为</w:t>
      </w:r>
      <w:bookmarkStart w:id="0" w:name="_Hlk112677061"/>
      <w:r>
        <w:rPr>
          <w:rFonts w:hint="eastAsia" w:ascii="仿宋_GB2312" w:hAnsi="华文仿宋" w:eastAsia="仿宋_GB2312"/>
          <w:sz w:val="32"/>
          <w:szCs w:val="32"/>
        </w:rPr>
        <w:t>土壤环境与水环境或大气环境共属</w:t>
      </w:r>
      <w:bookmarkEnd w:id="0"/>
      <w:r>
        <w:rPr>
          <w:rFonts w:hint="eastAsia" w:ascii="仿宋_GB2312" w:hAnsi="华文仿宋" w:eastAsia="仿宋_GB2312"/>
          <w:sz w:val="32"/>
          <w:szCs w:val="32"/>
        </w:rPr>
        <w:t>；2</w:t>
      </w:r>
      <w:r>
        <w:rPr>
          <w:rFonts w:ascii="仿宋_GB2312" w:hAnsi="华文仿宋" w:eastAsia="仿宋_GB2312"/>
          <w:sz w:val="32"/>
          <w:szCs w:val="32"/>
        </w:rPr>
        <w:t>3</w:t>
      </w:r>
      <w:r>
        <w:rPr>
          <w:rFonts w:hint="eastAsia" w:ascii="仿宋_GB2312" w:hAnsi="华文仿宋" w:eastAsia="仿宋_GB2312"/>
          <w:sz w:val="32"/>
          <w:szCs w:val="32"/>
        </w:rPr>
        <w:t>家企业名录类别仅为土壤环境），由宜昌市生态环境局统一采购第三方检测公司开展完成土壤专项监测</w:t>
      </w:r>
      <w:r>
        <w:rPr>
          <w:rFonts w:hint="eastAsia" w:ascii="仿宋_GB2312" w:hAnsi="华文仿宋" w:eastAsia="仿宋_GB2312"/>
          <w:sz w:val="32"/>
          <w:szCs w:val="32"/>
          <w:lang w:eastAsia="zh-CN"/>
        </w:rPr>
        <w:t>，并按国家规定进行信息公开</w:t>
      </w:r>
      <w:r>
        <w:rPr>
          <w:rFonts w:hint="eastAsia" w:ascii="仿宋_GB2312" w:hAnsi="华文仿宋" w:eastAsia="仿宋_GB2312"/>
          <w:sz w:val="32"/>
          <w:szCs w:val="32"/>
        </w:rPr>
        <w:t>。</w:t>
      </w:r>
    </w:p>
    <w:p>
      <w:pPr>
        <w:rPr>
          <w:rFonts w:ascii="宋体" w:hAnsi="宋体" w:eastAsia="宋体"/>
          <w:b/>
          <w:bCs/>
          <w:kern w:val="0"/>
          <w:sz w:val="24"/>
        </w:rPr>
      </w:pPr>
    </w:p>
    <w:p>
      <w:pPr>
        <w:ind w:left="1429" w:hanging="1428" w:hangingChars="593"/>
        <w:jc w:val="center"/>
        <w:rPr>
          <w:rFonts w:ascii="宋体" w:hAnsi="宋体" w:eastAsia="宋体"/>
          <w:b/>
          <w:bCs/>
          <w:kern w:val="0"/>
          <w:sz w:val="24"/>
        </w:rPr>
      </w:pPr>
    </w:p>
    <w:p>
      <w:pPr>
        <w:rPr>
          <w:rFonts w:ascii="仿宋_GB2312" w:hAnsi="华文仿宋" w:eastAsia="仿宋_GB2312"/>
          <w:sz w:val="32"/>
          <w:szCs w:val="32"/>
        </w:rPr>
      </w:pPr>
      <w:r>
        <w:rPr>
          <w:rFonts w:hint="eastAsia" w:ascii="仿宋_GB2312" w:hAnsi="华文仿宋" w:eastAsia="仿宋_GB2312"/>
          <w:sz w:val="32"/>
          <w:szCs w:val="32"/>
        </w:rPr>
        <w:t>附表：202</w:t>
      </w:r>
      <w:r>
        <w:rPr>
          <w:rFonts w:ascii="仿宋_GB2312" w:hAnsi="华文仿宋" w:eastAsia="仿宋_GB2312"/>
          <w:sz w:val="32"/>
          <w:szCs w:val="32"/>
        </w:rPr>
        <w:t>1</w:t>
      </w:r>
      <w:r>
        <w:rPr>
          <w:rFonts w:hint="eastAsia" w:ascii="仿宋_GB2312" w:hAnsi="华文仿宋" w:eastAsia="仿宋_GB2312"/>
          <w:sz w:val="32"/>
          <w:szCs w:val="32"/>
        </w:rPr>
        <w:t>年宜昌市重点排污单位监测情况表</w:t>
      </w:r>
    </w:p>
    <w:p>
      <w:pPr>
        <w:ind w:left="1429" w:hanging="1428" w:hangingChars="593"/>
        <w:jc w:val="center"/>
        <w:rPr>
          <w:rFonts w:ascii="宋体" w:hAnsi="宋体" w:eastAsia="宋体"/>
          <w:b/>
          <w:bCs/>
          <w:kern w:val="0"/>
          <w:sz w:val="24"/>
        </w:rPr>
      </w:pPr>
    </w:p>
    <w:p>
      <w:pPr>
        <w:ind w:left="1429" w:hanging="1428" w:hangingChars="593"/>
        <w:jc w:val="center"/>
        <w:rPr>
          <w:rFonts w:ascii="宋体" w:hAnsi="宋体" w:eastAsia="宋体"/>
          <w:b/>
          <w:bCs/>
          <w:kern w:val="0"/>
          <w:sz w:val="24"/>
        </w:rPr>
      </w:pPr>
    </w:p>
    <w:p>
      <w:pPr>
        <w:rPr>
          <w:rFonts w:ascii="宋体" w:hAnsi="宋体" w:eastAsia="宋体"/>
          <w:b/>
          <w:bCs/>
          <w:kern w:val="0"/>
          <w:sz w:val="24"/>
        </w:rPr>
      </w:pPr>
    </w:p>
    <w:p>
      <w:pPr>
        <w:rPr>
          <w:rFonts w:ascii="宋体" w:hAnsi="宋体" w:eastAsia="宋体"/>
          <w:b/>
          <w:bCs/>
          <w:kern w:val="0"/>
          <w:sz w:val="24"/>
        </w:rPr>
      </w:pPr>
    </w:p>
    <w:p>
      <w:pPr>
        <w:jc w:val="center"/>
        <w:rPr>
          <w:rFonts w:ascii="宋体" w:hAnsi="宋体" w:eastAsia="宋体"/>
          <w:b/>
          <w:bCs/>
          <w:kern w:val="0"/>
          <w:sz w:val="24"/>
        </w:rPr>
      </w:pPr>
    </w:p>
    <w:p>
      <w:pPr>
        <w:jc w:val="center"/>
        <w:rPr>
          <w:rFonts w:ascii="宋体" w:hAnsi="宋体" w:eastAsia="宋体"/>
          <w:b/>
          <w:bCs/>
          <w:kern w:val="0"/>
          <w:sz w:val="24"/>
        </w:rPr>
      </w:pPr>
    </w:p>
    <w:p>
      <w:pPr>
        <w:jc w:val="center"/>
        <w:rPr>
          <w:rFonts w:ascii="宋体" w:hAnsi="宋体" w:eastAsia="宋体"/>
          <w:b/>
          <w:bCs/>
          <w:kern w:val="0"/>
          <w:sz w:val="24"/>
        </w:rPr>
      </w:pPr>
      <w:r>
        <w:rPr>
          <w:rFonts w:hint="eastAsia" w:ascii="宋体" w:hAnsi="宋体" w:eastAsia="宋体"/>
          <w:b/>
          <w:bCs/>
          <w:kern w:val="0"/>
          <w:sz w:val="24"/>
        </w:rPr>
        <w:t>附表  202</w:t>
      </w:r>
      <w:r>
        <w:rPr>
          <w:rFonts w:ascii="宋体" w:hAnsi="宋体" w:eastAsia="宋体"/>
          <w:b/>
          <w:bCs/>
          <w:kern w:val="0"/>
          <w:sz w:val="24"/>
        </w:rPr>
        <w:t>1</w:t>
      </w:r>
      <w:r>
        <w:rPr>
          <w:rFonts w:hint="eastAsia" w:ascii="宋体" w:hAnsi="宋体" w:eastAsia="宋体"/>
          <w:b/>
          <w:bCs/>
          <w:kern w:val="0"/>
          <w:sz w:val="24"/>
        </w:rPr>
        <w:t>年宜昌市重点排污单位监测情况表</w:t>
      </w:r>
    </w:p>
    <w:tbl>
      <w:tblPr>
        <w:tblStyle w:val="7"/>
        <w:tblW w:w="10125" w:type="dxa"/>
        <w:jc w:val="center"/>
        <w:tblLayout w:type="fixed"/>
        <w:tblCellMar>
          <w:top w:w="0" w:type="dxa"/>
          <w:left w:w="108" w:type="dxa"/>
          <w:bottom w:w="0" w:type="dxa"/>
          <w:right w:w="108" w:type="dxa"/>
        </w:tblCellMar>
      </w:tblPr>
      <w:tblGrid>
        <w:gridCol w:w="562"/>
        <w:gridCol w:w="1134"/>
        <w:gridCol w:w="3828"/>
        <w:gridCol w:w="1417"/>
        <w:gridCol w:w="1276"/>
        <w:gridCol w:w="1908"/>
      </w:tblGrid>
      <w:tr>
        <w:tblPrEx>
          <w:tblCellMar>
            <w:top w:w="0" w:type="dxa"/>
            <w:left w:w="108" w:type="dxa"/>
            <w:bottom w:w="0" w:type="dxa"/>
            <w:right w:w="108" w:type="dxa"/>
          </w:tblCellMar>
        </w:tblPrEx>
        <w:trPr>
          <w:cantSplit/>
          <w:trHeight w:val="567" w:hRule="atLeast"/>
          <w:tblHeade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黑体" w:hAnsi="黑体" w:eastAsia="黑体" w:cs="黑体"/>
                <w:b/>
                <w:color w:val="000000"/>
                <w:szCs w:val="21"/>
              </w:rPr>
            </w:pPr>
            <w:r>
              <w:rPr>
                <w:rFonts w:hint="eastAsia" w:ascii="黑体" w:hAnsi="黑体" w:eastAsia="黑体" w:cs="黑体"/>
                <w:b/>
                <w:color w:val="000000"/>
                <w:kern w:val="0"/>
                <w:szCs w:val="21"/>
                <w:lang w:bidi="ar"/>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黑体" w:hAnsi="黑体" w:eastAsia="黑体" w:cs="黑体"/>
                <w:b/>
                <w:color w:val="000000"/>
                <w:szCs w:val="21"/>
              </w:rPr>
            </w:pPr>
            <w:r>
              <w:rPr>
                <w:rFonts w:hint="eastAsia" w:ascii="黑体" w:hAnsi="黑体" w:eastAsia="黑体" w:cs="黑体"/>
                <w:b/>
                <w:color w:val="000000"/>
                <w:kern w:val="0"/>
                <w:szCs w:val="21"/>
                <w:lang w:bidi="ar"/>
              </w:rPr>
              <w:t>行政区划(县)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黑体" w:hAnsi="黑体" w:eastAsia="黑体" w:cs="黑体"/>
                <w:b/>
                <w:color w:val="000000"/>
                <w:szCs w:val="21"/>
              </w:rPr>
            </w:pPr>
            <w:r>
              <w:rPr>
                <w:rFonts w:hint="eastAsia" w:ascii="黑体" w:hAnsi="黑体" w:eastAsia="黑体" w:cs="黑体"/>
                <w:b/>
                <w:color w:val="000000"/>
                <w:kern w:val="0"/>
                <w:szCs w:val="21"/>
                <w:lang w:bidi="ar"/>
              </w:rPr>
              <w:t>企业名称</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黑体" w:hAnsi="黑体" w:eastAsia="黑体" w:cs="黑体"/>
                <w:b/>
                <w:color w:val="000000"/>
                <w:szCs w:val="21"/>
              </w:rPr>
            </w:pPr>
            <w:r>
              <w:rPr>
                <w:rFonts w:hint="eastAsia" w:ascii="黑体" w:hAnsi="黑体" w:eastAsia="黑体" w:cs="黑体"/>
                <w:b/>
                <w:color w:val="000000"/>
                <w:kern w:val="0"/>
                <w:szCs w:val="21"/>
                <w:lang w:bidi="ar"/>
              </w:rPr>
              <w:t>名录类别</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黑体" w:hAnsi="黑体" w:eastAsia="黑体" w:cs="黑体"/>
                <w:b/>
                <w:color w:val="000000"/>
                <w:kern w:val="0"/>
                <w:szCs w:val="21"/>
                <w:lang w:bidi="ar"/>
              </w:rPr>
            </w:pPr>
            <w:r>
              <w:rPr>
                <w:rFonts w:hint="eastAsia" w:ascii="黑体" w:hAnsi="黑体" w:eastAsia="黑体" w:cs="黑体"/>
                <w:b/>
                <w:color w:val="000000"/>
                <w:kern w:val="0"/>
                <w:szCs w:val="21"/>
                <w:lang w:bidi="ar"/>
              </w:rPr>
              <w:t>监测情况</w:t>
            </w:r>
          </w:p>
          <w:p>
            <w:pPr>
              <w:widowControl/>
              <w:adjustRightInd w:val="0"/>
              <w:snapToGrid w:val="0"/>
              <w:jc w:val="center"/>
              <w:textAlignment w:val="center"/>
              <w:rPr>
                <w:rFonts w:ascii="黑体" w:hAnsi="黑体" w:eastAsia="黑体" w:cs="黑体"/>
                <w:b/>
                <w:color w:val="000000"/>
                <w:kern w:val="0"/>
                <w:szCs w:val="21"/>
                <w:lang w:bidi="ar"/>
              </w:rPr>
            </w:pPr>
            <w:r>
              <w:rPr>
                <w:rFonts w:hint="eastAsia" w:ascii="黑体" w:hAnsi="黑体" w:eastAsia="黑体" w:cs="黑体"/>
                <w:b/>
                <w:color w:val="000000"/>
                <w:kern w:val="0"/>
                <w:szCs w:val="21"/>
                <w:lang w:bidi="ar"/>
              </w:rPr>
              <w:t>（水、气）</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黑体" w:hAnsi="黑体" w:eastAsia="黑体" w:cs="黑体"/>
                <w:b/>
                <w:color w:val="000000"/>
                <w:kern w:val="0"/>
                <w:szCs w:val="21"/>
                <w:lang w:bidi="ar"/>
              </w:rPr>
            </w:pPr>
            <w:r>
              <w:rPr>
                <w:rFonts w:hint="eastAsia" w:ascii="黑体" w:hAnsi="黑体" w:eastAsia="黑体" w:cs="黑体"/>
                <w:b/>
                <w:color w:val="000000"/>
                <w:kern w:val="0"/>
                <w:szCs w:val="21"/>
                <w:lang w:bidi="ar"/>
              </w:rPr>
              <w:t>备注</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西陵区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宜昌市固废处置管理中心-黄家湾垃圾填埋厂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西陵区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宜昌市第一人民医院</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西陵区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宜昌市第二人民医院</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西陵区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宜昌船舶柴油机有限公司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西陵区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国药葛洲坝中心医院</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西陵区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宜昌建投水务有限公司-沙河污水处理厂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伍家岗区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三峡大学附属仁和医院</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伍家岗区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安琪酵母股份有限公司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伍家岗区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宜昌富艺制衣有限公司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伍家岗区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宜昌市中医医院</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伍家岗区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宜昌市中心人民医院</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伍家岗区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宜昌市恒昌标准件有限责任公司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伍家岗区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宜昌经纬纺机有限公司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工艺外包，已无废气排放</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伍家岗区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宜昌浦华长江水务有限公司-临江溪污水处理厂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伍家岗区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湖北迪晟环保科技有限公司-宜昌市危险废物集中处置中心</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停产</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点军区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宜昌城投水务有限责任公司-点军区第二污水处理厂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点军区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宜昌金宝乐器制造有限公司环高分公司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停产</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点军区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宜昌市点军垃圾填埋场</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无废水外排</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点军区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宜昌三峡制药有限公司（一分厂）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点军区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宜昌城投水务有限责任公司-点军污水处理厂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华润电力（宜昌）有限公司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宜昌中兴环保科技有限公司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宜昌升华新能源科技有限公司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宜昌南玻硅材料有限公司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宜昌市固废处置管理中心-宜昌市猇亭孙家湾垃圾填埋场</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湖北兴瑞硅材料有限公司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湖北宜化化工股份有限公司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湖北宜化肥业有限公司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湖北宝塔沛博循环科技有限公司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湖北泰盛化工有限公司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湖北舒云纸业有限公司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宜昌三峡制药有限公司（二分厂）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宜昌国诚涂镀板有限公司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宜昌宜化太平洋热电有限公司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宜昌苏鹏科技有限公司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广汽乘用车有限公司宜昌分公司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湖北兴福电子材料有限公司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湖北兴鑫材料有限公司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公司已注销</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湖北汇富纳米材料股份有限公司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绿拓（湖北）资源循环利用有限公司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宜昌市福龙钢铁有限公司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宜昌建投水务有限公司-猇亭污水处理厂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猇亭区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宜昌新洋丰肥业有限公司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厂址搬迁，已不在猇亭区</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夷陵区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中船重工海声科技有限公司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夷陵区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宜昌市综艺包装有限公司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夷陵区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湖北中孚化工集团有限公司磷复肥分公司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夷陵区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湖北城东再生资源科技发展有限公司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夷陵区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湖北宏裕新型包材股份有限公司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夷陵区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湖北稻花香酒业股份有限公司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夷陵区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葛洲坝易普力湖北昌泰民爆有限公司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夷陵区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宜昌市志翔环保科技有限公司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夷陵区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宜昌三峡新景环保运营有限公司-三环湾生活垃圾卫生填埋场</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夷陵区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宜昌三峡新景环保运营有限公司-夷陵区污水处理厂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夷陵区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宜昌三峡新景环保运营有限公司-夷陵区鸦鹊岭镇污水处理厂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夷陵区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宜昌三峡新景环保运营有限公司-夷陵区黄花镇污水处理厂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夷陵区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宜昌三峡新景环保运营有限公司-夷陵经济开发区污水处理厂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夷陵区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湖北祥临科技有限公司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远安县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宜昌东圣磷复肥有限责任公司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远安县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宜昌花林水泥有限公司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远安县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宜昌西部化工有限公司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远安县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湖北吉星化工集团有限责任公司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远安县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湖北安广陶瓷有限公司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远安县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远安中车水务有限公司-工业污水处理厂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远安县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远安县城市环境卫生管理处</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远安县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远安县小汉口矿业有限公司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远安县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远安县美佳美建材科技有限公司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停产</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远安县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湖北楚林陶瓷有限公司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远安县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湖北马得盈陶瓷有限公司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远安县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远安中车水务有限公司-生活污水处理厂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兴山县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兴山县峡晶电子有限公司-平邑口污水处理厂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兴山县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兴山县新城垃圾处理场</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兴山县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湖北兴发化工集团股份有限公司刘草坡化工厂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兴山县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湖北兴发化工集团股份有限公司白沙河化工厂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兴山县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葛洲坝兴山水泥有限公司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兴山县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兴山县新城污水处理厂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秭归县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华新水泥（秭归）有限公司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w:t>
            </w:r>
            <w:r>
              <w:rPr>
                <w:rFonts w:ascii="宋体" w:hAnsi="宋体" w:eastAsia="宋体" w:cs="宋体"/>
                <w:color w:val="000000"/>
                <w:kern w:val="0"/>
                <w:sz w:val="20"/>
                <w:szCs w:val="20"/>
                <w:lang w:bidi="ar"/>
              </w:rPr>
              <w:t>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秭归县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湖北吉盛纺织科技股份有限公司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w:t>
            </w:r>
            <w:r>
              <w:rPr>
                <w:rFonts w:ascii="宋体" w:hAnsi="宋体" w:eastAsia="宋体" w:cs="宋体"/>
                <w:color w:val="000000"/>
                <w:kern w:val="0"/>
                <w:sz w:val="20"/>
                <w:szCs w:val="20"/>
                <w:lang w:bidi="ar"/>
              </w:rPr>
              <w:t>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秭归县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湖北金民纤维材料科技有限公司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停</w:t>
            </w:r>
            <w:r>
              <w:rPr>
                <w:rFonts w:ascii="宋体" w:hAnsi="宋体" w:eastAsia="宋体" w:cs="宋体"/>
                <w:color w:val="000000"/>
                <w:kern w:val="0"/>
                <w:sz w:val="20"/>
                <w:szCs w:val="20"/>
                <w:lang w:bidi="ar"/>
              </w:rPr>
              <w:t>产</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秭归县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秭归县屈姑食品有限公司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重建</w:t>
            </w:r>
            <w:r>
              <w:rPr>
                <w:rFonts w:ascii="宋体" w:hAnsi="宋体" w:eastAsia="宋体" w:cs="宋体"/>
                <w:color w:val="000000"/>
                <w:kern w:val="0"/>
                <w:sz w:val="20"/>
                <w:szCs w:val="20"/>
                <w:lang w:bidi="ar"/>
              </w:rPr>
              <w:t>污水处理设施</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秭归县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秭归县县城污水处理厂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w:t>
            </w:r>
            <w:r>
              <w:rPr>
                <w:rFonts w:ascii="宋体" w:hAnsi="宋体" w:eastAsia="宋体" w:cs="宋体"/>
                <w:color w:val="000000"/>
                <w:kern w:val="0"/>
                <w:sz w:val="20"/>
                <w:szCs w:val="20"/>
                <w:lang w:bidi="ar"/>
              </w:rPr>
              <w:t>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长阳土家族自治县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华新水泥（长阳）有限公司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长阳土家族自治县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宜昌丰润生物科技有限公司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长阳土家族自治县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长阳福利锰业有限责任公司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长阳土家族自治县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长阳土家族自治县市容环境卫生管理局-长阳清江环卫有限责任公司避难溪垃圾填埋场</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长阳土家族自治县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长阳蒙特锰业有限责任公司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长阳土家族自治县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长阳铠榕电解锰有限公司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长阳土家族自治县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长阳浦华水务有限公司-长阳县城区污水处理厂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五峰土家族自治县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五峰渔洋关环卫服务中心</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五峰土家族自治县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宜昌长珠实业有限公司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五峰土家族自治县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湖北骏王水泥有限公司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五峰土家族自治县</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五峰丰城水务有限公司-渔洋关污水处理厂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宜昌高新技术产业开发区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安琪酵母股份有限公司花艳分厂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宜昌高新技术产业开发区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安能（宜昌）生物质热电有限公司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宜昌高新技术产业开发区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宜昌三峡普诺丁生物制药有限公司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宜昌高新技术产业开发区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宜昌双汇食品有限责任公司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宜昌高新技术产业开发区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宜昌市亚泰陶瓷有限责任公司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宜昌高新技术产业开发区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宜昌市第三人民医院</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宜昌高新技术产业开发区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宜昌金宝乐器制造有限公司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宜昌高新技术产业开发区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湖北金三峡印务有限公司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宜昌高新技术产业开发区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环盾(湖北)资源循环利用有限公司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宜昌高新技术产业开发区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宜昌城投水务有限责任公司-花艳污水处理厂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宜昌高新技术产业开发区</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宜昌白洋水务有限公司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中船重工中南装备有限责任公司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华新水泥（宜昌）有限公司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宜昌东阳光火力发电有限公司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宜昌宜化太平洋化工有限公司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宜昌市欣龙卫生材料有限公司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宜昌润源环保科技开发有限公司-宜都市杨家湖污水处理厂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宜昌鄂中生态工程有限公司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宜都兴发化工有限公司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宜都市美城垃圾处理有限责任公司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无锡市市政公用产业集团（宜都）高新建投有限公司-宜都市三板湖污水处理厂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湖北七朵云环保科技有限公司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湖北丰岛食品有限公司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湖北大江化工集团有限公司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湖北宜化化工股份有限公司宜都分公司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不具备监测条件</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湖北楚星化工股份有限公司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湖北玉兔家纺有限公司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湖北长江汇丰纸业有限公司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宜昌东阳光长江药业股份有限公司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宜都市华阳化工有限责任公司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宜都市友源实业有限公司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停产</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宜都金宸生物科技有限公司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停产</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宜昌东阳光生化制药有限公司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宜都浦华宜清水务有限公司-陆城污水处理厂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华强化工集团股份有限公司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宜昌北控垃圾处理有限公司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宜昌华直能源开发有限公司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当阳中车水务有限公司-金桥污水处理厂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当阳金牛能源环保科技有限公司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湖北三峡新型建材股份有限公司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湖北六国化工股份有限公司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湖北宝加利陶瓷有限公司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湖北帝缘陶瓷有限公司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湖北帝豪陶瓷有限公司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湖北省当阳豪山建材有限公司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湖北金庄科技再生资源有限公司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湖北锦汇陶瓷有限公司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葛洲坝当阳水泥有限公司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宜昌北控水务环保科技有限公司-玉阳污水处理厂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湖北九峰陶瓷工业有限公司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湖北凯旋陶瓷有限公司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湖北润长佳工艺陶瓷有限公司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湖北盛世华沣陶瓷有限公司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湖北蝴蝶泉陶瓷实业有限公司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当阳市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湖北鑫来利陶瓷发展有限公司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中国石化集团资产经营管理有限公司宜昌分公司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中国石油化工股份有限公司湖北化肥分公司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华润雪花啤酒（武汉）有限公司宜昌分公司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宜昌天元罐头有限公司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枝江市嵘昌肉联食品有限公司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湖北三宁化工股份有限公司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湖北枝江酒业股份有限公司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湖北鑫物再生资源科技发展有限公司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停产</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湖北香青化肥有限公司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迪斯科科技集团（宜昌）有限公司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大气环境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北控城市环境资源（宜昌）有限公司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宜昌恒友化工股份有限公司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宜昌石宝山环保科技有限公司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回水池废水未外排、地下水水质达标</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宜昌聚龙环保科技有限公司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湖北中超化工科技有限公司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湖北宜化新材料科技有限公司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湖北山水化工有限公司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水环境,大气环境,土壤环境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湖北甘宁石化新材料股份有限公司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停产</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湖北科林博伦新材料有限公司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枝江市木渣湖污水处理有限责任公司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枝江市玛瑙河污水处理有限责任公司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cantSplit/>
          <w:trHeight w:val="567"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枝江市</w:t>
            </w:r>
          </w:p>
        </w:tc>
        <w:tc>
          <w:tcPr>
            <w:tcW w:w="3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枝江浦华枝清水务有限公司-枝江市城市污水处理厂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水环境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达标</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bl>
    <w:p>
      <w:pPr>
        <w:rPr>
          <w:rFonts w:ascii="华文仿宋" w:hAnsi="华文仿宋" w:eastAsia="华文仿宋"/>
          <w:sz w:val="32"/>
          <w:szCs w:val="32"/>
        </w:rPr>
      </w:pPr>
    </w:p>
    <w:sectPr>
      <w:pgSz w:w="11906" w:h="16838"/>
      <w:pgMar w:top="1440" w:right="1800" w:bottom="1440" w:left="180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仿宋简">
    <w:panose1 w:val="02010600000101010101"/>
    <w:charset w:val="86"/>
    <w:family w:val="auto"/>
    <w:pitch w:val="default"/>
    <w:sig w:usb0="00000001" w:usb1="080E0800" w:usb2="00000002" w:usb3="00000000" w:csb0="00040000" w:csb1="00000000"/>
  </w:font>
  <w:font w:name="CESI黑体-GB13000">
    <w:panose1 w:val="02000500000000000000"/>
    <w:charset w:val="86"/>
    <w:family w:val="auto"/>
    <w:pitch w:val="default"/>
    <w:sig w:usb0="800002BF" w:usb1="38CF7CF8"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HorizontalSpacing w:val="105"/>
  <w:drawingGridVerticalSpacing w:val="319"/>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42"/>
    <w:rsid w:val="00032FC4"/>
    <w:rsid w:val="00041317"/>
    <w:rsid w:val="00045A33"/>
    <w:rsid w:val="00052A0A"/>
    <w:rsid w:val="00066260"/>
    <w:rsid w:val="000B25F4"/>
    <w:rsid w:val="000D086B"/>
    <w:rsid w:val="000D1B9D"/>
    <w:rsid w:val="000D387B"/>
    <w:rsid w:val="000D485E"/>
    <w:rsid w:val="000D4CDB"/>
    <w:rsid w:val="000D67F7"/>
    <w:rsid w:val="00110FEF"/>
    <w:rsid w:val="001154F2"/>
    <w:rsid w:val="00117E17"/>
    <w:rsid w:val="00121ED7"/>
    <w:rsid w:val="00152AAB"/>
    <w:rsid w:val="00186777"/>
    <w:rsid w:val="001B0D5B"/>
    <w:rsid w:val="002042D2"/>
    <w:rsid w:val="00222D1C"/>
    <w:rsid w:val="00226D67"/>
    <w:rsid w:val="00256CD4"/>
    <w:rsid w:val="00280E43"/>
    <w:rsid w:val="002C24FF"/>
    <w:rsid w:val="002D366A"/>
    <w:rsid w:val="002E2C13"/>
    <w:rsid w:val="002E7E59"/>
    <w:rsid w:val="00330802"/>
    <w:rsid w:val="0034478E"/>
    <w:rsid w:val="003468B7"/>
    <w:rsid w:val="00350E10"/>
    <w:rsid w:val="003850F1"/>
    <w:rsid w:val="003906BE"/>
    <w:rsid w:val="003F3849"/>
    <w:rsid w:val="00405837"/>
    <w:rsid w:val="00416080"/>
    <w:rsid w:val="00457DB7"/>
    <w:rsid w:val="0047766A"/>
    <w:rsid w:val="004A0D4D"/>
    <w:rsid w:val="004A1262"/>
    <w:rsid w:val="004A21B8"/>
    <w:rsid w:val="004B2099"/>
    <w:rsid w:val="004E2FEA"/>
    <w:rsid w:val="004E35A8"/>
    <w:rsid w:val="004E58FD"/>
    <w:rsid w:val="00503104"/>
    <w:rsid w:val="005111AA"/>
    <w:rsid w:val="0052012F"/>
    <w:rsid w:val="00565230"/>
    <w:rsid w:val="00584F78"/>
    <w:rsid w:val="005852D7"/>
    <w:rsid w:val="005C15F6"/>
    <w:rsid w:val="0063742D"/>
    <w:rsid w:val="0064114B"/>
    <w:rsid w:val="00650E0F"/>
    <w:rsid w:val="006558B4"/>
    <w:rsid w:val="00693E11"/>
    <w:rsid w:val="006D7981"/>
    <w:rsid w:val="006F6CA0"/>
    <w:rsid w:val="00712734"/>
    <w:rsid w:val="007143C8"/>
    <w:rsid w:val="00716A7A"/>
    <w:rsid w:val="00726202"/>
    <w:rsid w:val="00737311"/>
    <w:rsid w:val="00754877"/>
    <w:rsid w:val="00764030"/>
    <w:rsid w:val="00794C8C"/>
    <w:rsid w:val="007B42C5"/>
    <w:rsid w:val="007B49C1"/>
    <w:rsid w:val="007C62D1"/>
    <w:rsid w:val="007D6749"/>
    <w:rsid w:val="00850CB1"/>
    <w:rsid w:val="00861BE7"/>
    <w:rsid w:val="00895A0F"/>
    <w:rsid w:val="008A0913"/>
    <w:rsid w:val="008B2A2B"/>
    <w:rsid w:val="008B3BE1"/>
    <w:rsid w:val="00916A87"/>
    <w:rsid w:val="00952D82"/>
    <w:rsid w:val="009B1BF6"/>
    <w:rsid w:val="009D2116"/>
    <w:rsid w:val="009D7B80"/>
    <w:rsid w:val="00A31583"/>
    <w:rsid w:val="00A37B90"/>
    <w:rsid w:val="00A52640"/>
    <w:rsid w:val="00A55107"/>
    <w:rsid w:val="00A61159"/>
    <w:rsid w:val="00A67F0D"/>
    <w:rsid w:val="00AA2AF5"/>
    <w:rsid w:val="00AB75DE"/>
    <w:rsid w:val="00AF1ADC"/>
    <w:rsid w:val="00B02473"/>
    <w:rsid w:val="00B35959"/>
    <w:rsid w:val="00B46143"/>
    <w:rsid w:val="00B47E91"/>
    <w:rsid w:val="00B85FB2"/>
    <w:rsid w:val="00B863BE"/>
    <w:rsid w:val="00BB4E34"/>
    <w:rsid w:val="00BB712B"/>
    <w:rsid w:val="00BD6AAB"/>
    <w:rsid w:val="00C01559"/>
    <w:rsid w:val="00C5150F"/>
    <w:rsid w:val="00C5546C"/>
    <w:rsid w:val="00C952FC"/>
    <w:rsid w:val="00CA630E"/>
    <w:rsid w:val="00CB0BA3"/>
    <w:rsid w:val="00CB2037"/>
    <w:rsid w:val="00CB5E6D"/>
    <w:rsid w:val="00CD0574"/>
    <w:rsid w:val="00CD4942"/>
    <w:rsid w:val="00CF5C6D"/>
    <w:rsid w:val="00D140CC"/>
    <w:rsid w:val="00D33FAB"/>
    <w:rsid w:val="00D64281"/>
    <w:rsid w:val="00D828A5"/>
    <w:rsid w:val="00D9509E"/>
    <w:rsid w:val="00E16A34"/>
    <w:rsid w:val="00E24026"/>
    <w:rsid w:val="00E44ECD"/>
    <w:rsid w:val="00E55BA7"/>
    <w:rsid w:val="00E918A5"/>
    <w:rsid w:val="00EB7206"/>
    <w:rsid w:val="00EE2006"/>
    <w:rsid w:val="00F027E7"/>
    <w:rsid w:val="00F11927"/>
    <w:rsid w:val="00F24A78"/>
    <w:rsid w:val="00FB6127"/>
    <w:rsid w:val="00FC3230"/>
    <w:rsid w:val="00FC45D5"/>
    <w:rsid w:val="02004285"/>
    <w:rsid w:val="028110A4"/>
    <w:rsid w:val="02BB7DEC"/>
    <w:rsid w:val="03154FE8"/>
    <w:rsid w:val="031A2971"/>
    <w:rsid w:val="039206D6"/>
    <w:rsid w:val="03F0272D"/>
    <w:rsid w:val="03F9136F"/>
    <w:rsid w:val="04596E67"/>
    <w:rsid w:val="05211112"/>
    <w:rsid w:val="054E1E67"/>
    <w:rsid w:val="066E788D"/>
    <w:rsid w:val="06BF5387"/>
    <w:rsid w:val="06C84D87"/>
    <w:rsid w:val="06C86951"/>
    <w:rsid w:val="06D16CB2"/>
    <w:rsid w:val="07470AD7"/>
    <w:rsid w:val="07F83320"/>
    <w:rsid w:val="08806FFE"/>
    <w:rsid w:val="08BB096D"/>
    <w:rsid w:val="08C840CA"/>
    <w:rsid w:val="09144F36"/>
    <w:rsid w:val="0A413C38"/>
    <w:rsid w:val="0ACC18EC"/>
    <w:rsid w:val="0B08281E"/>
    <w:rsid w:val="0B7437B3"/>
    <w:rsid w:val="0C010DE1"/>
    <w:rsid w:val="0C366B36"/>
    <w:rsid w:val="0C7E30A5"/>
    <w:rsid w:val="0C865131"/>
    <w:rsid w:val="0C8B494C"/>
    <w:rsid w:val="0CD370A3"/>
    <w:rsid w:val="0D526722"/>
    <w:rsid w:val="0D57555D"/>
    <w:rsid w:val="0D7D3D5B"/>
    <w:rsid w:val="0DF936BD"/>
    <w:rsid w:val="0E0B19A7"/>
    <w:rsid w:val="0E34143D"/>
    <w:rsid w:val="0EEFEAE6"/>
    <w:rsid w:val="0F2712BF"/>
    <w:rsid w:val="109625E2"/>
    <w:rsid w:val="10C720B5"/>
    <w:rsid w:val="129066A8"/>
    <w:rsid w:val="12990D9B"/>
    <w:rsid w:val="12C40595"/>
    <w:rsid w:val="12D80F82"/>
    <w:rsid w:val="131C3973"/>
    <w:rsid w:val="13227B34"/>
    <w:rsid w:val="13307022"/>
    <w:rsid w:val="13520A37"/>
    <w:rsid w:val="13B0287F"/>
    <w:rsid w:val="13BB3D01"/>
    <w:rsid w:val="13C37119"/>
    <w:rsid w:val="14B42801"/>
    <w:rsid w:val="1675250D"/>
    <w:rsid w:val="185A3EC0"/>
    <w:rsid w:val="18A7317C"/>
    <w:rsid w:val="1AEA0CDB"/>
    <w:rsid w:val="1C87479E"/>
    <w:rsid w:val="1CA675A5"/>
    <w:rsid w:val="1D542938"/>
    <w:rsid w:val="1D93672F"/>
    <w:rsid w:val="1E745A6B"/>
    <w:rsid w:val="1F4D6295"/>
    <w:rsid w:val="1F627C6D"/>
    <w:rsid w:val="1FB6691A"/>
    <w:rsid w:val="1FC734E2"/>
    <w:rsid w:val="1FFD4186"/>
    <w:rsid w:val="20AB5C70"/>
    <w:rsid w:val="20AB6A09"/>
    <w:rsid w:val="20DB3178"/>
    <w:rsid w:val="212152DD"/>
    <w:rsid w:val="21A41BDD"/>
    <w:rsid w:val="21E90B58"/>
    <w:rsid w:val="22131BE5"/>
    <w:rsid w:val="224F65FF"/>
    <w:rsid w:val="22C25FE6"/>
    <w:rsid w:val="23281C42"/>
    <w:rsid w:val="23D937D4"/>
    <w:rsid w:val="242409C4"/>
    <w:rsid w:val="245E722E"/>
    <w:rsid w:val="247478CE"/>
    <w:rsid w:val="247B1B68"/>
    <w:rsid w:val="24B345EE"/>
    <w:rsid w:val="25E66708"/>
    <w:rsid w:val="26173213"/>
    <w:rsid w:val="263B141A"/>
    <w:rsid w:val="27041F06"/>
    <w:rsid w:val="271B57F2"/>
    <w:rsid w:val="272F071C"/>
    <w:rsid w:val="274F58BD"/>
    <w:rsid w:val="276B1EAE"/>
    <w:rsid w:val="277B541B"/>
    <w:rsid w:val="281E02EC"/>
    <w:rsid w:val="290E6660"/>
    <w:rsid w:val="2938101C"/>
    <w:rsid w:val="294636F4"/>
    <w:rsid w:val="2950077B"/>
    <w:rsid w:val="296A7098"/>
    <w:rsid w:val="29A61DD2"/>
    <w:rsid w:val="2A4634BB"/>
    <w:rsid w:val="2A970947"/>
    <w:rsid w:val="2B0A63A7"/>
    <w:rsid w:val="2B490B90"/>
    <w:rsid w:val="2B7447A3"/>
    <w:rsid w:val="2B9A6C20"/>
    <w:rsid w:val="2BED34C2"/>
    <w:rsid w:val="2C4C16A6"/>
    <w:rsid w:val="2C7B2328"/>
    <w:rsid w:val="2C802AB1"/>
    <w:rsid w:val="2C8C7297"/>
    <w:rsid w:val="2CB710D7"/>
    <w:rsid w:val="2CE95AF6"/>
    <w:rsid w:val="2D15634A"/>
    <w:rsid w:val="2E341A25"/>
    <w:rsid w:val="2ECD5AEA"/>
    <w:rsid w:val="2F9D7508"/>
    <w:rsid w:val="2FBE2C3E"/>
    <w:rsid w:val="2FD976D9"/>
    <w:rsid w:val="30170CEF"/>
    <w:rsid w:val="308F2AF6"/>
    <w:rsid w:val="309A27E6"/>
    <w:rsid w:val="310C1D33"/>
    <w:rsid w:val="31372BCA"/>
    <w:rsid w:val="313E2B2F"/>
    <w:rsid w:val="31413E04"/>
    <w:rsid w:val="316E0B5F"/>
    <w:rsid w:val="31F06F09"/>
    <w:rsid w:val="327B398E"/>
    <w:rsid w:val="32844B6E"/>
    <w:rsid w:val="329A1ADC"/>
    <w:rsid w:val="33356EC0"/>
    <w:rsid w:val="33BA0866"/>
    <w:rsid w:val="34895797"/>
    <w:rsid w:val="35526F02"/>
    <w:rsid w:val="358B6CF6"/>
    <w:rsid w:val="35D468B2"/>
    <w:rsid w:val="36117A43"/>
    <w:rsid w:val="368E1972"/>
    <w:rsid w:val="36D20C65"/>
    <w:rsid w:val="36E0143F"/>
    <w:rsid w:val="36FD7A71"/>
    <w:rsid w:val="37057FD2"/>
    <w:rsid w:val="370D09ED"/>
    <w:rsid w:val="378E00E1"/>
    <w:rsid w:val="384A38B5"/>
    <w:rsid w:val="38767051"/>
    <w:rsid w:val="388143F2"/>
    <w:rsid w:val="38D45348"/>
    <w:rsid w:val="3932307B"/>
    <w:rsid w:val="3A9F2A65"/>
    <w:rsid w:val="3AB307C6"/>
    <w:rsid w:val="3B37667A"/>
    <w:rsid w:val="3B9B4D5B"/>
    <w:rsid w:val="3C0524A5"/>
    <w:rsid w:val="3D2E1441"/>
    <w:rsid w:val="3DBA31EF"/>
    <w:rsid w:val="3E1071D2"/>
    <w:rsid w:val="3E6E2583"/>
    <w:rsid w:val="3E7E756E"/>
    <w:rsid w:val="3E971130"/>
    <w:rsid w:val="3EE53708"/>
    <w:rsid w:val="3EF07657"/>
    <w:rsid w:val="3EF11691"/>
    <w:rsid w:val="3F8903AF"/>
    <w:rsid w:val="3F9B5F97"/>
    <w:rsid w:val="3FF40D17"/>
    <w:rsid w:val="406F25F2"/>
    <w:rsid w:val="40A114ED"/>
    <w:rsid w:val="41042556"/>
    <w:rsid w:val="415F45DD"/>
    <w:rsid w:val="42FD491C"/>
    <w:rsid w:val="432D2126"/>
    <w:rsid w:val="43406F96"/>
    <w:rsid w:val="44906F82"/>
    <w:rsid w:val="45394876"/>
    <w:rsid w:val="45FA287F"/>
    <w:rsid w:val="46091842"/>
    <w:rsid w:val="46157F97"/>
    <w:rsid w:val="46E24284"/>
    <w:rsid w:val="46EA27C9"/>
    <w:rsid w:val="470049D1"/>
    <w:rsid w:val="47263F40"/>
    <w:rsid w:val="48B737B0"/>
    <w:rsid w:val="49E01A39"/>
    <w:rsid w:val="4A340504"/>
    <w:rsid w:val="4A720AD0"/>
    <w:rsid w:val="4AAF161B"/>
    <w:rsid w:val="4B85718E"/>
    <w:rsid w:val="4C9F0CFD"/>
    <w:rsid w:val="4D1D682B"/>
    <w:rsid w:val="4DE50641"/>
    <w:rsid w:val="4E276E10"/>
    <w:rsid w:val="4F324C06"/>
    <w:rsid w:val="5035689B"/>
    <w:rsid w:val="50562526"/>
    <w:rsid w:val="51167A63"/>
    <w:rsid w:val="5246786B"/>
    <w:rsid w:val="525761AC"/>
    <w:rsid w:val="529E48EE"/>
    <w:rsid w:val="52A30F06"/>
    <w:rsid w:val="52C13E18"/>
    <w:rsid w:val="53380D19"/>
    <w:rsid w:val="53B24BE6"/>
    <w:rsid w:val="54723767"/>
    <w:rsid w:val="5494693E"/>
    <w:rsid w:val="54A46052"/>
    <w:rsid w:val="54CA4FA4"/>
    <w:rsid w:val="55323B1D"/>
    <w:rsid w:val="557B2C89"/>
    <w:rsid w:val="557B7048"/>
    <w:rsid w:val="55881AED"/>
    <w:rsid w:val="56127C59"/>
    <w:rsid w:val="56273C2E"/>
    <w:rsid w:val="56C64BF3"/>
    <w:rsid w:val="56F0531F"/>
    <w:rsid w:val="57972313"/>
    <w:rsid w:val="57BE3209"/>
    <w:rsid w:val="57C00573"/>
    <w:rsid w:val="57F80A4C"/>
    <w:rsid w:val="58AC5852"/>
    <w:rsid w:val="58B444DE"/>
    <w:rsid w:val="58B95C27"/>
    <w:rsid w:val="597D2CDD"/>
    <w:rsid w:val="59AC141B"/>
    <w:rsid w:val="59BA713D"/>
    <w:rsid w:val="5A3F263E"/>
    <w:rsid w:val="5A8E7001"/>
    <w:rsid w:val="5AB90D92"/>
    <w:rsid w:val="5AEC43B7"/>
    <w:rsid w:val="5AEE1D9D"/>
    <w:rsid w:val="5AF6051D"/>
    <w:rsid w:val="5BA0578B"/>
    <w:rsid w:val="5C1E7B29"/>
    <w:rsid w:val="5C5756BA"/>
    <w:rsid w:val="5CEC1653"/>
    <w:rsid w:val="5D12559F"/>
    <w:rsid w:val="5D7830F4"/>
    <w:rsid w:val="5D7D65CA"/>
    <w:rsid w:val="5D7F23D5"/>
    <w:rsid w:val="5DEA4AA5"/>
    <w:rsid w:val="5DF93CA6"/>
    <w:rsid w:val="5E0C2A3C"/>
    <w:rsid w:val="5E1635BE"/>
    <w:rsid w:val="5E3E6289"/>
    <w:rsid w:val="5ECD719F"/>
    <w:rsid w:val="5EFF452F"/>
    <w:rsid w:val="5F7DB701"/>
    <w:rsid w:val="5FC34969"/>
    <w:rsid w:val="5FD16FAD"/>
    <w:rsid w:val="5FE45196"/>
    <w:rsid w:val="60696183"/>
    <w:rsid w:val="61F36640"/>
    <w:rsid w:val="622B3BA1"/>
    <w:rsid w:val="62D85B09"/>
    <w:rsid w:val="6319012D"/>
    <w:rsid w:val="63302021"/>
    <w:rsid w:val="638C14C1"/>
    <w:rsid w:val="64274FAB"/>
    <w:rsid w:val="643152C0"/>
    <w:rsid w:val="653E65C2"/>
    <w:rsid w:val="656A25C5"/>
    <w:rsid w:val="65767D6D"/>
    <w:rsid w:val="66294829"/>
    <w:rsid w:val="669A5E37"/>
    <w:rsid w:val="67736D60"/>
    <w:rsid w:val="67B25D38"/>
    <w:rsid w:val="67E819C6"/>
    <w:rsid w:val="6866064D"/>
    <w:rsid w:val="69132485"/>
    <w:rsid w:val="696C62E4"/>
    <w:rsid w:val="69D611FD"/>
    <w:rsid w:val="6A806E9B"/>
    <w:rsid w:val="6BC179EC"/>
    <w:rsid w:val="6C346706"/>
    <w:rsid w:val="6CFF0357"/>
    <w:rsid w:val="6D2B315D"/>
    <w:rsid w:val="6D4500B1"/>
    <w:rsid w:val="6DEC137E"/>
    <w:rsid w:val="6E4A2812"/>
    <w:rsid w:val="6F0B06FD"/>
    <w:rsid w:val="6F492980"/>
    <w:rsid w:val="6F4A6CD8"/>
    <w:rsid w:val="6FF3482B"/>
    <w:rsid w:val="700B3A76"/>
    <w:rsid w:val="71071132"/>
    <w:rsid w:val="715C5208"/>
    <w:rsid w:val="71A764E4"/>
    <w:rsid w:val="71DF2CF0"/>
    <w:rsid w:val="72102FEB"/>
    <w:rsid w:val="7296116B"/>
    <w:rsid w:val="72FA45AA"/>
    <w:rsid w:val="73085F38"/>
    <w:rsid w:val="732E4F07"/>
    <w:rsid w:val="74622A9D"/>
    <w:rsid w:val="74784067"/>
    <w:rsid w:val="74ED69C1"/>
    <w:rsid w:val="7524649A"/>
    <w:rsid w:val="75454C3D"/>
    <w:rsid w:val="75C72C6C"/>
    <w:rsid w:val="75EE24C1"/>
    <w:rsid w:val="761A3C80"/>
    <w:rsid w:val="76371443"/>
    <w:rsid w:val="76E10597"/>
    <w:rsid w:val="77D42C23"/>
    <w:rsid w:val="77D509B6"/>
    <w:rsid w:val="783D4B9E"/>
    <w:rsid w:val="78485777"/>
    <w:rsid w:val="78585614"/>
    <w:rsid w:val="787345B9"/>
    <w:rsid w:val="7894228A"/>
    <w:rsid w:val="78B624D4"/>
    <w:rsid w:val="79655E12"/>
    <w:rsid w:val="797700F5"/>
    <w:rsid w:val="79AD38C3"/>
    <w:rsid w:val="79E87C89"/>
    <w:rsid w:val="7A443157"/>
    <w:rsid w:val="7AA83BD7"/>
    <w:rsid w:val="7AB54553"/>
    <w:rsid w:val="7AEA0D65"/>
    <w:rsid w:val="7B647CC1"/>
    <w:rsid w:val="7B9D6B05"/>
    <w:rsid w:val="7BDE387D"/>
    <w:rsid w:val="7C2841A3"/>
    <w:rsid w:val="7D306901"/>
    <w:rsid w:val="7D51471C"/>
    <w:rsid w:val="7D8E08B4"/>
    <w:rsid w:val="7EA66297"/>
    <w:rsid w:val="7EDAE360"/>
    <w:rsid w:val="7F234F7B"/>
    <w:rsid w:val="7F58306B"/>
    <w:rsid w:val="7FDD302A"/>
    <w:rsid w:val="AFB9321B"/>
    <w:rsid w:val="DDEBA1A9"/>
    <w:rsid w:val="EF7FEF2C"/>
    <w:rsid w:val="EFFBB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eastAsia="宋体" w:cs="Courier New"/>
      <w:szCs w:val="21"/>
    </w:rPr>
  </w:style>
  <w:style w:type="paragraph" w:styleId="3">
    <w:name w:val="Date"/>
    <w:basedOn w:val="1"/>
    <w:next w:val="1"/>
    <w:link w:val="15"/>
    <w:qFormat/>
    <w:uiPriority w:val="0"/>
    <w:pPr>
      <w:ind w:left="100" w:leftChars="2500"/>
    </w:pPr>
  </w:style>
  <w:style w:type="paragraph" w:styleId="4">
    <w:name w:val="Balloon Text"/>
    <w:basedOn w:val="1"/>
    <w:link w:val="13"/>
    <w:qFormat/>
    <w:uiPriority w:val="0"/>
    <w:rPr>
      <w:rFonts w:ascii="Times New Roman" w:hAnsi="Times New Roman" w:eastAsia="宋体" w:cs="Times New Roman"/>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字符"/>
    <w:basedOn w:val="8"/>
    <w:link w:val="6"/>
    <w:qFormat/>
    <w:uiPriority w:val="0"/>
    <w:rPr>
      <w:rFonts w:asciiTheme="minorHAnsi" w:hAnsiTheme="minorHAnsi" w:eastAsiaTheme="minorEastAsia" w:cstheme="minorBidi"/>
      <w:kern w:val="2"/>
      <w:sz w:val="18"/>
      <w:szCs w:val="18"/>
    </w:rPr>
  </w:style>
  <w:style w:type="character" w:customStyle="1" w:styleId="11">
    <w:name w:val="页脚 字符"/>
    <w:basedOn w:val="8"/>
    <w:link w:val="5"/>
    <w:qFormat/>
    <w:uiPriority w:val="99"/>
    <w:rPr>
      <w:rFonts w:asciiTheme="minorHAnsi" w:hAnsiTheme="minorHAnsi" w:eastAsiaTheme="minorEastAsia" w:cstheme="minorBidi"/>
      <w:kern w:val="2"/>
      <w:sz w:val="18"/>
      <w:szCs w:val="18"/>
    </w:rPr>
  </w:style>
  <w:style w:type="character" w:customStyle="1" w:styleId="12">
    <w:name w:val="纯文本 字符"/>
    <w:basedOn w:val="8"/>
    <w:link w:val="2"/>
    <w:qFormat/>
    <w:uiPriority w:val="0"/>
    <w:rPr>
      <w:rFonts w:ascii="宋体" w:hAnsi="Courier New" w:cs="Courier New"/>
      <w:kern w:val="2"/>
      <w:sz w:val="21"/>
      <w:szCs w:val="21"/>
    </w:rPr>
  </w:style>
  <w:style w:type="character" w:customStyle="1" w:styleId="13">
    <w:name w:val="批注框文本 字符"/>
    <w:basedOn w:val="8"/>
    <w:link w:val="4"/>
    <w:qFormat/>
    <w:uiPriority w:val="0"/>
    <w:rPr>
      <w:kern w:val="2"/>
      <w:sz w:val="18"/>
      <w:szCs w:val="18"/>
    </w:rPr>
  </w:style>
  <w:style w:type="character" w:customStyle="1" w:styleId="14">
    <w:name w:val="font01"/>
    <w:basedOn w:val="8"/>
    <w:qFormat/>
    <w:uiPriority w:val="0"/>
    <w:rPr>
      <w:rFonts w:hint="eastAsia" w:ascii="宋体" w:hAnsi="宋体" w:eastAsia="宋体" w:cs="宋体"/>
      <w:color w:val="000000"/>
      <w:sz w:val="22"/>
      <w:szCs w:val="22"/>
      <w:u w:val="none"/>
    </w:rPr>
  </w:style>
  <w:style w:type="character" w:customStyle="1" w:styleId="15">
    <w:name w:val="日期 字符"/>
    <w:basedOn w:val="8"/>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992</Words>
  <Characters>5661</Characters>
  <Lines>47</Lines>
  <Paragraphs>13</Paragraphs>
  <TotalTime>0</TotalTime>
  <ScaleCrop>false</ScaleCrop>
  <LinksUpToDate>false</LinksUpToDate>
  <CharactersWithSpaces>6640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2022-08-27T00:39:00Z</dcterms:created>
  <dc:creator>Administrator</dc:creator>
  <cp:lastModifiedBy>greatwall</cp:lastModifiedBy>
  <cp:lastPrinted>2020-01-04T09:08:00Z</cp:lastPrinted>
  <dcterms:modified xsi:type="dcterms:W3CDTF">2022-08-30T09:32:05Z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BDF03494F61544EFA43CF4DF158D9EF0</vt:lpwstr>
  </property>
</Properties>
</file>