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>
      <w:pPr>
        <w:autoSpaceDE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宜昌城区保障性租赁住房建设计划项目清单</w:t>
      </w:r>
    </w:p>
    <w:p>
      <w:pPr>
        <w:autoSpaceDE w:val="0"/>
        <w:spacing w:beforeLines="0" w:afterLines="0"/>
        <w:jc w:val="left"/>
        <w:rPr>
          <w:rFonts w:hint="eastAsia"/>
          <w:sz w:val="32"/>
          <w:szCs w:val="32"/>
        </w:rPr>
      </w:pPr>
      <w:r>
        <w:rPr>
          <w:rFonts w:hint="eastAsia" w:hAnsi="Times New Roman"/>
          <w:sz w:val="32"/>
          <w:szCs w:val="32"/>
          <w:lang w:bidi="ar"/>
        </w:rPr>
        <w:t>市发展保障性租赁住房工作领导小组成员单位：</w:t>
      </w:r>
    </w:p>
    <w:p>
      <w:pPr>
        <w:autoSpaceDE w:val="0"/>
        <w:spacing w:beforeLines="0" w:afterLines="0" w:line="600" w:lineRule="exact"/>
        <w:ind w:firstLine="631"/>
        <w:jc w:val="left"/>
        <w:rPr>
          <w:rFonts w:hint="eastAsia"/>
          <w:sz w:val="32"/>
          <w:szCs w:val="32"/>
        </w:rPr>
      </w:pPr>
      <w:r>
        <w:rPr>
          <w:rFonts w:hint="eastAsia" w:hAnsi="Times New Roman"/>
          <w:sz w:val="32"/>
          <w:szCs w:val="32"/>
          <w:lang w:bidi="ar"/>
        </w:rPr>
        <w:t>下列项目纳入宜昌城区2022年第四批保障性租赁住房建设计划项目清单，根据《国务院办公厅关于加快发展保障性租赁住房的意见》《宜昌城区保障性租赁住房建设管理办法（试行）》等享受相关支持政策。</w:t>
      </w:r>
    </w:p>
    <w:tbl>
      <w:tblPr>
        <w:tblStyle w:val="2"/>
        <w:tblW w:w="15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829"/>
        <w:gridCol w:w="1658"/>
        <w:gridCol w:w="1205"/>
        <w:gridCol w:w="1360"/>
        <w:gridCol w:w="1371"/>
        <w:gridCol w:w="1147"/>
        <w:gridCol w:w="1064"/>
        <w:gridCol w:w="1413"/>
        <w:gridCol w:w="1318"/>
        <w:gridCol w:w="1065"/>
        <w:gridCol w:w="1170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tblHeader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项目地址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建设主体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运营单位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土地性质</w:t>
            </w:r>
          </w:p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和来源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建设</w:t>
            </w:r>
          </w:p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不动产权证书号或其他权属证明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部位（楼栋、单元、层数）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计划建设套数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计划建设面积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㎡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spacing w:beforeLines="0" w:afterLines="0"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租赁类型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B20220036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长江三峡通航管理局保障性租赁住房项目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西坝滨江路3号、5号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长江三峡通航管理局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长江三峡通航管理局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机关团体用地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企事业单位自有闲置土地新建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宜市国用（2006）第040101059号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3-7层（1层为食堂，2层为健身房等配套用房）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110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1105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0.82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只租不售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B20220037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宜昌自贸片区电商产业园宿舍型保障性租赁住房项目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高新区生物产业园花溪路188号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宜昌高新城乡开发投资有限公司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宜昌高新城乡开发投资有限公司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工业用地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非居住存量房屋改建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鄂（2020）宜昌市不动产权第0000684号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3#楼宿舍/2-6层（1层为食堂）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4560.85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只租不售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B20220038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宜昌欣扬孵化运营管理有限公司青春公寓保障性租赁住房项目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高新区生物产业园橘乡大道529号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宜昌欣扬孵化运营管理有限公司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宜昌欣扬孵化运营管理有限公司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工业用地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产业园配套用地建设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鄂（2021）宜昌市不动产权第0048931号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青春公寓/1-6层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105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6190.77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只租不售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B20220039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白洋产业园青年公寓保障性租赁住房项目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高新区白洋工业园区新民路东南侧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宜昌市东山建设发展总公司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宜昌高新城乡开发投资有限公司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鄂（2021）宜昌市不动产权第0089980号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1-5#栋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815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44507.41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只租不售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B20220041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邦普一体化电池材料产业园－邦普循环配套生活区项目（一期）项目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高新区白洋工业园田家河片区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宜昌邦普循环科技有限公司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宜昌邦普循环科技有限公司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工业用地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产业园区配套用地新建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鄂（2022）宜昌市不动产权第 0007574号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9—12#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672套（其中142套纳入2022年建设计划，530套纳入2023年建设计划）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38752.04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只租不售</w:t>
            </w:r>
          </w:p>
        </w:tc>
      </w:tr>
    </w:tbl>
    <w:p>
      <w:pPr>
        <w:autoSpaceDE w:val="0"/>
        <w:spacing w:beforeLines="0" w:afterLines="0"/>
        <w:ind w:firstLine="591"/>
        <w:jc w:val="left"/>
        <w:rPr>
          <w:rFonts w:hint="eastAsia"/>
          <w:sz w:val="30"/>
          <w:szCs w:val="30"/>
        </w:rPr>
      </w:pPr>
      <w:r>
        <w:rPr>
          <w:rFonts w:hint="eastAsia" w:hAnsi="Times New Roman"/>
          <w:sz w:val="30"/>
          <w:szCs w:val="30"/>
          <w:lang w:bidi="ar"/>
        </w:rPr>
        <w:t xml:space="preserve"> </w:t>
      </w:r>
    </w:p>
    <w:p>
      <w:pPr>
        <w:autoSpaceDE w:val="0"/>
        <w:spacing w:beforeLines="0" w:afterLines="0" w:line="600" w:lineRule="exact"/>
        <w:jc w:val="center"/>
        <w:rPr>
          <w:rFonts w:hint="eastAsia"/>
          <w:sz w:val="32"/>
          <w:szCs w:val="32"/>
        </w:rPr>
      </w:pPr>
      <w:r>
        <w:rPr>
          <w:rFonts w:hint="eastAsia" w:hAnsi="Times New Roman"/>
          <w:sz w:val="32"/>
          <w:szCs w:val="32"/>
          <w:lang w:bidi="ar"/>
        </w:rPr>
        <w:t xml:space="preserve">                                                       宜昌市住房和城乡建设局</w:t>
      </w:r>
    </w:p>
    <w:p>
      <w:pPr>
        <w:autoSpaceDE w:val="0"/>
        <w:spacing w:beforeLines="0" w:afterLines="0" w:line="600" w:lineRule="exact"/>
        <w:ind w:right="1264" w:rightChars="400"/>
        <w:jc w:val="right"/>
        <w:rPr>
          <w:rFonts w:hint="default" w:asci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hAnsi="Times New Roman"/>
          <w:sz w:val="32"/>
          <w:szCs w:val="32"/>
          <w:lang w:bidi="ar"/>
        </w:rPr>
        <w:t>2022年</w:t>
      </w:r>
      <w:r>
        <w:rPr>
          <w:rFonts w:hint="eastAsia" w:hAnsi="Times New Roman"/>
          <w:sz w:val="32"/>
          <w:szCs w:val="32"/>
          <w:lang w:val="en-US" w:eastAsia="zh-CN" w:bidi="ar"/>
        </w:rPr>
        <w:t>12</w:t>
      </w:r>
      <w:r>
        <w:rPr>
          <w:rFonts w:hint="eastAsia" w:hAnsi="Times New Roman"/>
          <w:sz w:val="32"/>
          <w:szCs w:val="32"/>
          <w:lang w:bidi="ar"/>
        </w:rPr>
        <w:t>月</w:t>
      </w:r>
      <w:r>
        <w:rPr>
          <w:rFonts w:hint="eastAsia" w:hAnsi="Times New Roman"/>
          <w:sz w:val="32"/>
          <w:szCs w:val="32"/>
          <w:lang w:val="en-US" w:eastAsia="zh-CN" w:bidi="ar"/>
        </w:rPr>
        <w:t>1</w:t>
      </w:r>
      <w:r>
        <w:rPr>
          <w:rFonts w:hint="eastAsia" w:hAnsi="Times New Roman"/>
          <w:sz w:val="32"/>
          <w:szCs w:val="32"/>
          <w:lang w:bidi="ar"/>
        </w:rPr>
        <w:t>日</w:t>
      </w:r>
    </w:p>
    <w:p/>
    <w:sectPr>
      <w:pgSz w:w="16838" w:h="11906" w:orient="landscape"/>
      <w:pgMar w:top="1134" w:right="1417" w:bottom="1134" w:left="1417" w:header="851" w:footer="992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256B"/>
    <w:rsid w:val="5612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spacing w:val="0"/>
      <w:w w:val="100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2022-12-06T00:29:00Z</dcterms:created>
  <dc:creator>Administrator</dc:creator>
  <cp:lastModifiedBy>NTKO</cp:lastModifiedBy>
  <dcterms:modified xsi:type="dcterms:W3CDTF">2022-12-06T03:04:34Z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