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宋体" w:hAnsi="宋体"/>
          <w:b/>
          <w:bCs w:val="0"/>
          <w:color w:val="000000"/>
          <w:sz w:val="24"/>
          <w:lang w:eastAsia="zh-CN"/>
        </w:rPr>
      </w:pPr>
      <w:r>
        <w:rPr>
          <w:rFonts w:hint="eastAsia" w:ascii="宋体" w:hAnsi="宋体"/>
          <w:b/>
          <w:bCs w:val="0"/>
          <w:color w:val="000000"/>
          <w:sz w:val="24"/>
          <w:lang w:eastAsia="zh-CN"/>
        </w:rPr>
        <w:t>一：产品保养方式</w:t>
      </w:r>
    </w:p>
    <w:p>
      <w:pPr>
        <w:spacing w:line="480" w:lineRule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4"/>
          <w:lang w:eastAsia="zh-CN"/>
        </w:rPr>
        <w:t>二：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维保内容及要求（表A-1、表A-2、A-3、A-4）</w:t>
      </w:r>
    </w:p>
    <w:p>
      <w:pPr>
        <w:spacing w:line="480" w:lineRule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</w:p>
    <w:p>
      <w:pPr>
        <w:spacing w:line="480" w:lineRule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  <w:lang w:eastAsia="zh-CN"/>
        </w:rPr>
        <w:t>一、</w:t>
      </w:r>
      <w:r>
        <w:rPr>
          <w:rFonts w:hint="eastAsia" w:ascii="黑体" w:hAnsi="宋体" w:eastAsia="黑体"/>
          <w:b/>
          <w:bCs/>
          <w:sz w:val="32"/>
        </w:rPr>
        <w:t>产品保养方式</w:t>
      </w:r>
    </w:p>
    <w:p>
      <w:pPr>
        <w:spacing w:line="460" w:lineRule="exact"/>
        <w:jc w:val="both"/>
        <w:rPr>
          <w:rFonts w:hint="eastAsia" w:ascii="宋体" w:hAnsi="宋体"/>
          <w:b/>
          <w:bCs/>
          <w:sz w:val="32"/>
        </w:rPr>
      </w:pPr>
    </w:p>
    <w:p>
      <w:pPr>
        <w:spacing w:line="48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1</w:t>
      </w:r>
      <w:r>
        <w:rPr>
          <w:rFonts w:hint="eastAsia" w:ascii="宋体" w:hAnsi="宋体"/>
          <w:sz w:val="24"/>
        </w:rPr>
        <w:t>、每月2次根据国家有关的技术规范和受托方的工艺要求，对产品进行保养，具体内容有：</w:t>
      </w:r>
    </w:p>
    <w:p>
      <w:pPr>
        <w:spacing w:line="480" w:lineRule="auto"/>
        <w:ind w:firstLine="566" w:firstLineChars="23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1.1电梯轿厢、机房、井道等部位的各部件的检查、调整、润滑和清洁。</w:t>
      </w:r>
    </w:p>
    <w:p>
      <w:pPr>
        <w:spacing w:line="480" w:lineRule="auto"/>
        <w:ind w:firstLine="566" w:firstLineChars="23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1.2电梯曳引钢丝绳、补偿钢丝绳、补偿链、限速器钢丝绳的清洁和张力调整。</w:t>
      </w:r>
    </w:p>
    <w:p>
      <w:pPr>
        <w:spacing w:line="480" w:lineRule="auto"/>
        <w:ind w:firstLine="566" w:firstLineChars="23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1.3自动扶梯上下部机房、安全装置、扶手驱动装置的检查、高速润滑和清洁。</w:t>
      </w:r>
    </w:p>
    <w:p>
      <w:pPr>
        <w:spacing w:line="48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2</w:t>
      </w:r>
      <w:r>
        <w:rPr>
          <w:rFonts w:hint="eastAsia" w:ascii="宋体" w:hAnsi="宋体"/>
          <w:sz w:val="24"/>
        </w:rPr>
        <w:t>、提供全天候应急处理服务，并在接到委托方紧急报修通知后30分钟内赶到现场。</w:t>
      </w:r>
    </w:p>
    <w:p>
      <w:pPr>
        <w:spacing w:line="48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3</w:t>
      </w:r>
      <w:r>
        <w:rPr>
          <w:rFonts w:hint="eastAsia" w:ascii="宋体" w:hAnsi="宋体"/>
          <w:sz w:val="24"/>
        </w:rPr>
        <w:t>、免费调换在服务期因保养不当损坏的零部件，并承担由此产生的直接经济损失。</w:t>
      </w:r>
    </w:p>
    <w:p>
      <w:pPr>
        <w:spacing w:line="480" w:lineRule="auto"/>
        <w:ind w:left="410" w:hanging="409" w:hangingChars="17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4</w:t>
      </w:r>
      <w:r>
        <w:rPr>
          <w:rFonts w:hint="eastAsia" w:ascii="宋体" w:hAnsi="宋体"/>
          <w:sz w:val="24"/>
        </w:rPr>
        <w:t>、免费向委托方提供单价在</w:t>
      </w:r>
      <w:r>
        <w:rPr>
          <w:rFonts w:hint="eastAsia" w:ascii="宋体" w:hAnsi="宋体"/>
          <w:color w:val="auto"/>
          <w:sz w:val="24"/>
          <w:lang w:val="en-US" w:eastAsia="zh-CN"/>
        </w:rPr>
        <w:t>200</w:t>
      </w:r>
      <w:r>
        <w:rPr>
          <w:rFonts w:hint="eastAsia" w:ascii="宋体" w:hAnsi="宋体"/>
          <w:sz w:val="24"/>
        </w:rPr>
        <w:t>元以内非人为故障损坏的电梯配件，并负责免费更换。</w:t>
      </w:r>
    </w:p>
    <w:p>
      <w:pPr>
        <w:spacing w:line="48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5</w:t>
      </w:r>
      <w:r>
        <w:rPr>
          <w:rFonts w:hint="eastAsia" w:ascii="宋体" w:hAnsi="宋体"/>
          <w:sz w:val="24"/>
        </w:rPr>
        <w:t>、配合政府主管部门实施年检。</w:t>
      </w:r>
    </w:p>
    <w:p>
      <w:pPr>
        <w:autoSpaceDE w:val="0"/>
        <w:autoSpaceDN w:val="0"/>
        <w:adjustRightInd w:val="0"/>
        <w:spacing w:line="360" w:lineRule="atLeast"/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hint="eastAsia" w:ascii="宋体" w:hAnsi="宋体" w:cs="宋体"/>
          <w:b/>
          <w:bCs/>
          <w:sz w:val="28"/>
          <w:szCs w:val="28"/>
        </w:rPr>
        <w:sectPr>
          <w:pgSz w:w="11906" w:h="16838"/>
          <w:pgMar w:top="1440" w:right="1587" w:bottom="1440" w:left="158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、维保内容及要求（表A-1、表A-2、A-3、A-4）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360" w:lineRule="exact"/>
        <w:jc w:val="center"/>
        <w:rPr>
          <w:rFonts w:hint="eastAsia" w:ascii="黑体" w:hAnsi="黑体" w:eastAsia="黑体"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表A-1半月</w:t>
      </w:r>
      <w:r>
        <w:rPr>
          <w:rFonts w:hint="eastAsia" w:ascii="宋体" w:hAnsi="宋体" w:cs="宋体"/>
          <w:b/>
          <w:sz w:val="28"/>
          <w:szCs w:val="28"/>
        </w:rPr>
        <w:t>维保项目（内容）和要求</w:t>
      </w:r>
    </w:p>
    <w:p>
      <w:pPr>
        <w:snapToGrid w:val="0"/>
        <w:spacing w:line="300" w:lineRule="auto"/>
        <w:jc w:val="center"/>
        <w:rPr>
          <w:rFonts w:hint="eastAsia"/>
          <w:b/>
          <w:sz w:val="13"/>
          <w:szCs w:val="13"/>
        </w:rPr>
      </w:pPr>
      <w:r>
        <w:rPr>
          <w:rFonts w:hint="eastAsia"/>
          <w:b/>
          <w:sz w:val="13"/>
          <w:szCs w:val="13"/>
        </w:rPr>
        <w:t xml:space="preserve">                                                    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3456"/>
        <w:gridCol w:w="5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7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345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维保项目（内容）</w:t>
            </w:r>
          </w:p>
        </w:tc>
        <w:tc>
          <w:tcPr>
            <w:tcW w:w="525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机房、滑轮间环境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清洁，门窗完好、照明正常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手动紧急操作装置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齐全，在指定位置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驱动主机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运行时无异常振动和异常声响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制动器各销轴部位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动作灵活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制动器间隙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打开时制动衬与制动轮不应发生摩擦，间隙值符合制造单位要求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制动器作为轿厢意外移动保护装置制停子系统时的自监测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制动力人工方式检测符合使用维护说明要求；制动力自监测系统有记录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编码器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清洁，安装牢固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限速器各销轴部位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润滑，转动灵活；电气开关正常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层门和轿门旁路装置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紧急电动运行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轿顶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清洁，防护栏安全可靠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轿顶检修开关、停止装置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导靴上油杯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吸油毛毡齐全，油量适宜，油杯无泄漏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对重/平衡对重块及其压板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对重/平衡对重块无松动，压板紧固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井道照明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齐全、正常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轿厢照明、风扇、应急照明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轿厢检修开关、停止装置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轿内报警装置、对讲系统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轿内显示、指令按钮、IC卡系统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齐全、有效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轿门防撞击保护装置（安全触板，光幕、光电等）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功能有效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轿门门锁电气触点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清洁，触点接触良好，接线可靠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轿门运行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开启和关闭工作正常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轿厢平层准确度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层站召唤、层楼显示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齐全、有效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层门地坎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层门自动关门装置</w:t>
            </w:r>
          </w:p>
        </w:tc>
        <w:tc>
          <w:tcPr>
            <w:tcW w:w="525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层门门锁自动复位</w:t>
            </w:r>
          </w:p>
        </w:tc>
        <w:tc>
          <w:tcPr>
            <w:tcW w:w="5252" w:type="dxa"/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用层门钥匙打开手动开锁装置释放后，层门门锁能自动复位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层门门锁电气触点</w:t>
            </w:r>
          </w:p>
        </w:tc>
        <w:tc>
          <w:tcPr>
            <w:tcW w:w="5252" w:type="dxa"/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清洁、触点接触良好，接线可靠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层门锁紧元件啮合长度</w:t>
            </w:r>
          </w:p>
        </w:tc>
        <w:tc>
          <w:tcPr>
            <w:tcW w:w="5252" w:type="dxa"/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不小于7mm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底坑环境</w:t>
            </w:r>
          </w:p>
        </w:tc>
        <w:tc>
          <w:tcPr>
            <w:tcW w:w="5252" w:type="dxa"/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清洁，无渗水、积水，照明正常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67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底坑停止装置</w:t>
            </w:r>
          </w:p>
        </w:tc>
        <w:tc>
          <w:tcPr>
            <w:tcW w:w="5252" w:type="dxa"/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表A-2  季度维保项目（内容）和要求</w:t>
      </w: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季度维保项目（内容）和要求除符合A-1的要求外，还应当符合表A-2的要求。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3400"/>
        <w:gridCol w:w="5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34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维保项目（内容）</w:t>
            </w:r>
          </w:p>
        </w:tc>
        <w:tc>
          <w:tcPr>
            <w:tcW w:w="525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减速机润滑油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油量适宜，除蜗杆伸出端外均无渗漏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制动衬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清洁，磨损量不超过制造单位要求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编码器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选层器动静触点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清洁，无烧蚀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曳引轮槽、悬挂装置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清洁，钢丝绳无严重油腻，张力均匀，符合制造单位要求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限速器轮槽、限速器钢丝绳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清洁，无严重油腻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靴衬、滚轮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清洁，磨损量不超过制造单位要求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验证轿门关闭的电气安全装置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层门、轿门系统中传动钢丝绳、链条、传送带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按照制造单位要求进行清洁、调整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层门门导靴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磨损量不超过制造单位要求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消防开关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工作正常，功能有效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耗能缓冲器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电气安全装置功能有效，油量适宜，柱塞无锈蚀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限速器张紧轮装置和电气安全装置</w:t>
            </w:r>
          </w:p>
        </w:tc>
        <w:tc>
          <w:tcPr>
            <w:tcW w:w="5254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</w:tbl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表A-3  半年维保项目（内容）和要求</w:t>
      </w: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半年维保项目（内容）和要求除符合A-2的要求外，还应当符合表A-3的要求。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3322"/>
        <w:gridCol w:w="4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63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332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维保项目（内容）</w:t>
            </w:r>
          </w:p>
        </w:tc>
        <w:tc>
          <w:tcPr>
            <w:tcW w:w="493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22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30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电动机与减速机联轴器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连接无松动，弹性元件外观良好，无老化等现象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曳引轮、导向轮轴承部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无异常声响，无振动，润滑良好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曳引轮槽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磨损量不超过制造单位要求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制动器动作状态监测装置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工作正常，制动器动作可靠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控制柜内各接线端子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各接线紧固、整齐，线号齐全清晰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控制柜各仪表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显示正确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井道、对重、轿顶各反绳轮轴承部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无异常声，无振动，润滑良好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悬挂装置、补偿绳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磨损量、断丝数不超过要求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绳头组合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螺母无松动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限速器钢丝绳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磨损量、断丝数不超过制造单位要求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层门、轿门门扇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门扇各相关间隙符合标准值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对重缓冲距离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补偿链（绳）与轿厢、对重接合处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固定、无松动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上、下极限开关</w:t>
            </w:r>
          </w:p>
        </w:tc>
        <w:tc>
          <w:tcPr>
            <w:tcW w:w="4930" w:type="dxa"/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</w:tbl>
    <w:p/>
    <w:p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表A-4  年度维保项目（内容）和要求</w:t>
      </w: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年度维保项目（内容）和要求除符合A-3的要求外，还应当符合表A-4的要求。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919"/>
        <w:gridCol w:w="4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2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391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维保项目（内容）</w:t>
            </w:r>
          </w:p>
        </w:tc>
        <w:tc>
          <w:tcPr>
            <w:tcW w:w="473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减速机润滑油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按照制造单位要求适时更换，保证油质符合要求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控制柜接触器，继电器触点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接触良好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制动器铁芯（柱塞）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进行清洁、润滑、检查，磨损量不超过制造单位要求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制动器制动能力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符合制造单位要求，保持有足够的制动力，必要时进行轿厢装载125%额定载重量的制动试验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导电回路绝缘性能测试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限速器安全钳联动试验（对于使用年限不超过15年的限速器，每2年进行一次限速器动作速度校验；对于使用年限超过15年的限速器，每年进行一次限速器动作速度校验）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上行超速保护装置动作试验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轿厢意外移动保护装置动作试验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轿顶、轿厢架、轿门及其附件安装螺栓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轿厢和对重/平衡重的导轨支架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固定，无松动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轿厢和对重/平衡重的导轨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清洁，压板牢固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随行电缆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无损伤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层门装置和地坎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无影响正常使用的变形，各安装螺栓紧固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轿厢称重装置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准确有效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安全钳钳座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固定，无松动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轿底各安装螺栓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2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缓冲器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固定，无松动</w:t>
            </w:r>
          </w:p>
        </w:tc>
      </w:tr>
    </w:tbl>
    <w:p>
      <w:r>
        <w:rPr>
          <w:rFonts w:hint="eastAsia"/>
          <w:b/>
          <w:sz w:val="13"/>
          <w:szCs w:val="13"/>
        </w:rPr>
        <w:t xml:space="preserve"> </w:t>
      </w: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7436"/>
    <w:rsid w:val="05E21338"/>
    <w:rsid w:val="20941F97"/>
    <w:rsid w:val="22A546C5"/>
    <w:rsid w:val="27AC1848"/>
    <w:rsid w:val="3BFB1E94"/>
    <w:rsid w:val="3CC15F51"/>
    <w:rsid w:val="3EEA4CD8"/>
    <w:rsid w:val="3FF9225F"/>
    <w:rsid w:val="4303280C"/>
    <w:rsid w:val="49EC70E4"/>
    <w:rsid w:val="4F0A6CD0"/>
    <w:rsid w:val="55F0057E"/>
    <w:rsid w:val="595B0854"/>
    <w:rsid w:val="5A9E375F"/>
    <w:rsid w:val="5CD851F3"/>
    <w:rsid w:val="61952D71"/>
    <w:rsid w:val="661502D4"/>
    <w:rsid w:val="66F05FF5"/>
    <w:rsid w:val="72E15E16"/>
    <w:rsid w:val="746E5488"/>
    <w:rsid w:val="FAED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customStyle="1" w:styleId="5">
    <w:name w:val="样式1"/>
    <w:basedOn w:val="1"/>
    <w:qFormat/>
    <w:uiPriority w:val="0"/>
    <w:pPr>
      <w:spacing w:line="460" w:lineRule="exact"/>
    </w:pPr>
    <w:rPr>
      <w:rFonts w:ascii="Times New Roman" w:hAnsi="Times New Roman" w:eastAsia="宋体"/>
      <w:sz w:val="2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2021-11-15T18:19:00Z</dcterms:created>
  <dc:creator>Administrator</dc:creator>
  <cp:lastModifiedBy>greatwall</cp:lastModifiedBy>
  <dcterms:modified xsi:type="dcterms:W3CDTF">2023-02-02T15:25:48Z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261F04FD94FC4D25A62AA80EAD02032D</vt:lpwstr>
  </property>
</Properties>
</file>