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jc w:val="left"/>
        <w:textAlignment w:val="auto"/>
        <w:rPr>
          <w:rFonts w:hint="eastAsia" w:ascii="黑体" w:hAnsi="黑体" w:eastAsia="黑体" w:cs="黑体"/>
          <w:bCs/>
          <w:color w:val="auto"/>
          <w:kern w:val="0"/>
          <w:sz w:val="32"/>
          <w:szCs w:val="32"/>
          <w:highlight w:val="none"/>
          <w:lang w:val="en-US" w:eastAsia="zh-CN" w:bidi="ar-SA"/>
        </w:rPr>
      </w:pPr>
      <w:r>
        <w:rPr>
          <w:rFonts w:hint="eastAsia" w:ascii="黑体" w:hAnsi="黑体" w:eastAsia="黑体" w:cs="黑体"/>
          <w:bCs/>
          <w:color w:val="auto"/>
          <w:kern w:val="0"/>
          <w:sz w:val="32"/>
          <w:szCs w:val="32"/>
          <w:highlight w:val="none"/>
          <w:lang w:val="en-US" w:eastAsia="zh-CN" w:bidi="ar-SA"/>
        </w:rPr>
        <w:t>附件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黑体" w:hAnsi="黑体" w:eastAsia="黑体" w:cs="黑体"/>
          <w:bCs/>
          <w:color w:val="auto"/>
          <w:kern w:val="0"/>
          <w:sz w:val="32"/>
          <w:szCs w:val="32"/>
          <w:highlight w:val="none"/>
          <w:lang w:val="en-US" w:eastAsia="zh-CN" w:bidi="ar-SA"/>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20" w:afterLines="50" w:afterAutospacing="0" w:line="500" w:lineRule="exact"/>
        <w:ind w:left="0" w:right="0"/>
        <w:jc w:val="center"/>
        <w:textAlignment w:val="auto"/>
        <w:rPr>
          <w:rFonts w:hint="default" w:ascii="Times New Roman" w:hAnsi="Times New Roman" w:eastAsia="仿宋_GB2312" w:cs="Times New Roman"/>
          <w:bCs/>
          <w:color w:val="auto"/>
          <w:kern w:val="0"/>
          <w:sz w:val="36"/>
          <w:szCs w:val="36"/>
          <w:highlight w:val="none"/>
          <w:lang w:val="en-US" w:eastAsia="zh-CN" w:bidi="ar-SA"/>
        </w:rPr>
      </w:pPr>
      <w:r>
        <w:rPr>
          <w:rFonts w:hint="default" w:ascii="Times New Roman" w:hAnsi="Times New Roman" w:eastAsia="方正小标宋简体" w:cs="Times New Roman"/>
          <w:bCs/>
          <w:color w:val="auto"/>
          <w:kern w:val="0"/>
          <w:sz w:val="36"/>
          <w:szCs w:val="36"/>
          <w:highlight w:val="none"/>
          <w:lang w:val="en-US" w:eastAsia="zh-CN" w:bidi="ar-SA"/>
        </w:rPr>
        <w:fldChar w:fldCharType="begin"/>
      </w:r>
      <w:r>
        <w:rPr>
          <w:rFonts w:hint="default" w:ascii="Times New Roman" w:hAnsi="Times New Roman" w:eastAsia="方正小标宋简体" w:cs="Times New Roman"/>
          <w:bCs/>
          <w:color w:val="auto"/>
          <w:kern w:val="0"/>
          <w:sz w:val="36"/>
          <w:szCs w:val="36"/>
          <w:highlight w:val="none"/>
          <w:lang w:val="en-US" w:eastAsia="zh-CN" w:bidi="ar-SA"/>
        </w:rPr>
        <w:instrText xml:space="preserve"> HYPERLINK "http://img.xxgk.yichang.gov.cn/uploads/b53af16dcfe43ab7097d64bea52d2b69/files/1599555168_400683.xls" </w:instrText>
      </w:r>
      <w:r>
        <w:rPr>
          <w:rFonts w:hint="default" w:ascii="Times New Roman" w:hAnsi="Times New Roman" w:eastAsia="方正小标宋简体" w:cs="Times New Roman"/>
          <w:bCs/>
          <w:color w:val="auto"/>
          <w:kern w:val="0"/>
          <w:sz w:val="36"/>
          <w:szCs w:val="36"/>
          <w:highlight w:val="none"/>
          <w:lang w:val="en-US" w:eastAsia="zh-CN" w:bidi="ar-SA"/>
        </w:rPr>
        <w:fldChar w:fldCharType="separate"/>
      </w:r>
      <w:r>
        <w:rPr>
          <w:rFonts w:hint="default" w:ascii="Times New Roman" w:hAnsi="Times New Roman" w:eastAsia="方正小标宋简体" w:cs="Times New Roman"/>
          <w:bCs/>
          <w:color w:val="auto"/>
          <w:kern w:val="0"/>
          <w:sz w:val="36"/>
          <w:szCs w:val="36"/>
          <w:highlight w:val="none"/>
          <w:lang w:val="en-US" w:eastAsia="zh-CN" w:bidi="ar-SA"/>
        </w:rPr>
        <w:t>2022年宜昌市生态环境局所属事业单位面向应届高校毕业生专项公开招聘工作人员进入面试人员名单</w:t>
      </w:r>
      <w:r>
        <w:rPr>
          <w:rFonts w:hint="default" w:ascii="Times New Roman" w:hAnsi="Times New Roman" w:eastAsia="方正小标宋简体" w:cs="Times New Roman"/>
          <w:bCs/>
          <w:color w:val="auto"/>
          <w:kern w:val="0"/>
          <w:sz w:val="36"/>
          <w:szCs w:val="36"/>
          <w:highlight w:val="none"/>
          <w:lang w:val="en-US" w:eastAsia="zh-CN" w:bidi="ar-SA"/>
        </w:rPr>
        <w:fldChar w:fldCharType="end"/>
      </w:r>
    </w:p>
    <w:tbl>
      <w:tblPr>
        <w:tblStyle w:val="3"/>
        <w:tblW w:w="90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812"/>
        <w:gridCol w:w="2366"/>
        <w:gridCol w:w="1612"/>
        <w:gridCol w:w="1105"/>
        <w:gridCol w:w="1033"/>
        <w:gridCol w:w="10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i w:val="0"/>
                <w:color w:val="auto"/>
                <w:sz w:val="24"/>
                <w:szCs w:val="24"/>
                <w:highlight w:val="none"/>
                <w:u w:val="none"/>
              </w:rPr>
            </w:pPr>
            <w:r>
              <w:rPr>
                <w:rFonts w:hint="eastAsia" w:ascii="黑体" w:hAnsi="黑体" w:eastAsia="黑体" w:cs="黑体"/>
                <w:b w:val="0"/>
                <w:bCs/>
                <w:i w:val="0"/>
                <w:color w:val="auto"/>
                <w:kern w:val="0"/>
                <w:sz w:val="24"/>
                <w:szCs w:val="24"/>
                <w:highlight w:val="none"/>
                <w:u w:val="none"/>
                <w:lang w:val="en-US" w:eastAsia="zh-CN" w:bidi="ar"/>
              </w:rPr>
              <w:t>准考证号</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i w:val="0"/>
                <w:color w:val="auto"/>
                <w:sz w:val="24"/>
                <w:szCs w:val="24"/>
                <w:highlight w:val="none"/>
                <w:u w:val="none"/>
              </w:rPr>
            </w:pPr>
            <w:r>
              <w:rPr>
                <w:rFonts w:hint="eastAsia" w:ascii="黑体" w:hAnsi="黑体" w:eastAsia="黑体" w:cs="黑体"/>
                <w:b w:val="0"/>
                <w:bCs/>
                <w:i w:val="0"/>
                <w:color w:val="auto"/>
                <w:kern w:val="0"/>
                <w:sz w:val="24"/>
                <w:szCs w:val="24"/>
                <w:highlight w:val="none"/>
                <w:u w:val="none"/>
                <w:lang w:val="en-US" w:eastAsia="zh-CN" w:bidi="ar"/>
              </w:rPr>
              <w:t>报考部门</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i w:val="0"/>
                <w:color w:val="auto"/>
                <w:sz w:val="24"/>
                <w:szCs w:val="24"/>
                <w:highlight w:val="none"/>
                <w:u w:val="none"/>
              </w:rPr>
            </w:pPr>
            <w:r>
              <w:rPr>
                <w:rFonts w:hint="eastAsia" w:ascii="黑体" w:hAnsi="黑体" w:eastAsia="黑体" w:cs="黑体"/>
                <w:b w:val="0"/>
                <w:bCs/>
                <w:i w:val="0"/>
                <w:color w:val="auto"/>
                <w:kern w:val="0"/>
                <w:sz w:val="24"/>
                <w:szCs w:val="24"/>
                <w:highlight w:val="none"/>
                <w:u w:val="none"/>
                <w:lang w:val="en-US" w:eastAsia="zh-CN" w:bidi="ar"/>
              </w:rPr>
              <w:t>报考职位</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i w:val="0"/>
                <w:color w:val="auto"/>
                <w:sz w:val="24"/>
                <w:szCs w:val="24"/>
                <w:highlight w:val="none"/>
                <w:u w:val="none"/>
              </w:rPr>
            </w:pPr>
            <w:r>
              <w:rPr>
                <w:rFonts w:hint="eastAsia" w:ascii="黑体" w:hAnsi="黑体" w:eastAsia="黑体" w:cs="黑体"/>
                <w:b w:val="0"/>
                <w:bCs/>
                <w:i w:val="0"/>
                <w:color w:val="auto"/>
                <w:kern w:val="0"/>
                <w:sz w:val="24"/>
                <w:szCs w:val="24"/>
                <w:highlight w:val="none"/>
                <w:u w:val="none"/>
                <w:lang w:val="en-US" w:eastAsia="zh-CN" w:bidi="ar"/>
              </w:rPr>
              <w:t>笔试成绩</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i w:val="0"/>
                <w:color w:val="auto"/>
                <w:sz w:val="24"/>
                <w:szCs w:val="24"/>
                <w:highlight w:val="none"/>
                <w:u w:val="none"/>
              </w:rPr>
            </w:pPr>
            <w:r>
              <w:rPr>
                <w:rFonts w:hint="eastAsia" w:ascii="黑体" w:hAnsi="黑体" w:eastAsia="黑体" w:cs="黑体"/>
                <w:b w:val="0"/>
                <w:bCs/>
                <w:i w:val="0"/>
                <w:color w:val="auto"/>
                <w:kern w:val="0"/>
                <w:sz w:val="24"/>
                <w:szCs w:val="24"/>
                <w:highlight w:val="none"/>
                <w:u w:val="none"/>
                <w:lang w:val="en-US" w:eastAsia="zh-CN" w:bidi="ar"/>
              </w:rPr>
              <w:t>笔试成绩排名</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i w:val="0"/>
                <w:color w:val="auto"/>
                <w:sz w:val="24"/>
                <w:szCs w:val="24"/>
                <w:highlight w:val="none"/>
                <w:u w:val="none"/>
              </w:rPr>
            </w:pPr>
            <w:r>
              <w:rPr>
                <w:rFonts w:hint="eastAsia" w:ascii="黑体" w:hAnsi="黑体" w:eastAsia="黑体" w:cs="黑体"/>
                <w:b w:val="0"/>
                <w:bCs/>
                <w:i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1229069026</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枝江市环境监测站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eastAsia="zh-CN"/>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66</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1</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1229070002</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枝江市环境监测站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eastAsia="zh-CN"/>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64.5</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2</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1230070010</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当阳市环境监测站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eastAsia="zh-CN"/>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67.67</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1</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1230070011</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当阳市环境监测站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63.33</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2</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1230070007</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当阳市环境监测站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62.83</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3</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123107001</w:t>
            </w:r>
            <w:r>
              <w:rPr>
                <w:rFonts w:hint="eastAsia" w:eastAsia="仿宋_GB2312" w:cs="Times New Roman"/>
                <w:i w:val="0"/>
                <w:iCs w:val="0"/>
                <w:color w:val="000000"/>
                <w:kern w:val="0"/>
                <w:sz w:val="24"/>
                <w:szCs w:val="24"/>
                <w:u w:val="none"/>
                <w:lang w:val="en-US" w:eastAsia="zh-CN" w:bidi="ar"/>
              </w:rPr>
              <w:t>6</w:t>
            </w:r>
            <w:bookmarkStart w:id="0" w:name="_GoBack"/>
            <w:bookmarkEnd w:id="0"/>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兴山县环境监测站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68.5</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1</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1231070015</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兴山县环境监测站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kern w:val="2"/>
                <w:sz w:val="24"/>
                <w:szCs w:val="24"/>
                <w:highlight w:val="none"/>
                <w:u w:val="none"/>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65.5</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2</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1231070013</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兴山县环境监测站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63.83</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3</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1232070029</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秭归县环境监测站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63.17</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1</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123207002</w:t>
            </w:r>
            <w:r>
              <w:rPr>
                <w:rFonts w:hint="eastAsia" w:eastAsia="仿宋_GB2312" w:cs="Times New Roman"/>
                <w:i w:val="0"/>
                <w:iCs w:val="0"/>
                <w:color w:val="000000"/>
                <w:kern w:val="0"/>
                <w:sz w:val="24"/>
                <w:szCs w:val="24"/>
                <w:u w:val="none"/>
                <w:lang w:val="en-US" w:eastAsia="zh-CN" w:bidi="ar"/>
              </w:rPr>
              <w:t>8</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秭归县环境监测站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60.67</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2</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1232070024</w:t>
            </w:r>
          </w:p>
        </w:tc>
        <w:tc>
          <w:tcPr>
            <w:tcW w:w="23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秭归县环境监测站</w:t>
            </w:r>
          </w:p>
        </w:tc>
        <w:tc>
          <w:tcPr>
            <w:tcW w:w="16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环境监测</w:t>
            </w:r>
          </w:p>
        </w:tc>
        <w:tc>
          <w:tcPr>
            <w:tcW w:w="1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rPr>
            </w:pPr>
            <w:r>
              <w:rPr>
                <w:rFonts w:hint="default" w:ascii="Times New Roman" w:hAnsi="Times New Roman" w:eastAsia="仿宋_GB2312" w:cs="Times New Roman"/>
                <w:i w:val="0"/>
                <w:iCs w:val="0"/>
                <w:color w:val="000000"/>
                <w:kern w:val="0"/>
                <w:sz w:val="24"/>
                <w:szCs w:val="24"/>
                <w:u w:val="none"/>
                <w:lang w:val="en-US" w:eastAsia="zh-CN" w:bidi="ar"/>
              </w:rPr>
              <w:t>60.67</w:t>
            </w:r>
          </w:p>
        </w:tc>
        <w:tc>
          <w:tcPr>
            <w:tcW w:w="10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color w:val="auto"/>
                <w:sz w:val="24"/>
                <w:szCs w:val="24"/>
                <w:highlight w:val="none"/>
                <w:u w:val="none"/>
                <w:lang w:val="en-US" w:eastAsia="zh-CN"/>
              </w:rPr>
            </w:pPr>
            <w:r>
              <w:rPr>
                <w:rFonts w:hint="default" w:ascii="Times New Roman" w:hAnsi="Times New Roman" w:eastAsia="仿宋_GB2312" w:cs="Times New Roman"/>
                <w:i w:val="0"/>
                <w:color w:val="auto"/>
                <w:sz w:val="24"/>
                <w:szCs w:val="24"/>
                <w:highlight w:val="none"/>
                <w:u w:val="none"/>
                <w:lang w:val="en-US" w:eastAsia="zh-CN"/>
              </w:rPr>
              <w:t>2</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color w:val="auto"/>
                <w:sz w:val="24"/>
                <w:szCs w:val="24"/>
                <w:highlight w:val="none"/>
                <w:u w:val="none"/>
              </w:rPr>
            </w:pPr>
          </w:p>
        </w:tc>
      </w:tr>
    </w:tbl>
    <w:p>
      <w:pPr>
        <w:rPr>
          <w:color w:val="auto"/>
          <w:highlight w:val="none"/>
        </w:rPr>
      </w:pPr>
    </w:p>
    <w:p>
      <w:pPr>
        <w:ind w:firstLine="2730" w:firstLineChars="1300"/>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3NTIzZDZjZjNhMWVkOGZiMDlhMzhmMTgzOGFlZTAifQ=="/>
  </w:docVars>
  <w:rsids>
    <w:rsidRoot w:val="00000000"/>
    <w:rsid w:val="417C1B41"/>
    <w:rsid w:val="55C4492E"/>
    <w:rsid w:val="58384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qFormat/>
    <w:uiPriority w:val="0"/>
    <w:pPr>
      <w:widowControl w:val="0"/>
      <w:spacing w:before="100" w:beforeAutospacing="1" w:after="100" w:afterAutospacing="1"/>
      <w:ind w:left="0" w:right="0"/>
      <w:jc w:val="left"/>
    </w:pPr>
    <w:rPr>
      <w:rFonts w:ascii="Times New Roman" w:hAnsi="Times New Roman"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234</Words>
  <Characters>374</Characters>
  <Lines>0</Lines>
  <Paragraphs>0</Paragraphs>
  <TotalTime>1</TotalTime>
  <ScaleCrop>false</ScaleCrop>
  <LinksUpToDate>false</LinksUpToDate>
  <CharactersWithSpaces>374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2023-02-01T02:21:00Z</dcterms:created>
  <dc:creator>Administrator</dc:creator>
  <cp:lastModifiedBy>꽃이 피다, 천천</cp:lastModifiedBy>
  <dcterms:modified xsi:type="dcterms:W3CDTF">2023-02-08T01:14:53Z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7B8EE48E1DBF49779181966757B752CB</vt:lpwstr>
  </property>
</Properties>
</file>