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bCs/>
                <w:sz w:val="21"/>
                <w:szCs w:val="21"/>
              </w:rPr>
              <w:t>宜昌姚家港化工园田家河片区供热中心骆家冲分站项目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iOTc3NzY3NGM1NTk0MjBlYmNkM2YyZDcwZmJmY2QifQ=="/>
  </w:docVars>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21AD712A"/>
    <w:rsid w:val="30FC0D43"/>
    <w:rsid w:val="639E454F"/>
    <w:rsid w:val="64612DA2"/>
    <w:rsid w:val="6AB2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368</Words>
  <Characters>368</Characters>
  <Lines>3</Lines>
  <Paragraphs>1</Paragraphs>
  <TotalTime>6</TotalTime>
  <ScaleCrop>false</ScaleCrop>
  <LinksUpToDate>false</LinksUpToDate>
  <CharactersWithSpaces>391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Administrator</cp:lastModifiedBy>
  <dcterms:modified xsi:type="dcterms:W3CDTF">2023-02-02T08:15:38Z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1574027BE9B348C2B2F59D33B35FB179</vt:lpwstr>
  </property>
</Properties>
</file>