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jc w:val="center"/>
        <w:rPr>
          <w:rFonts w:hint="eastAsia" w:ascii="黑体" w:hAnsi="黑体" w:eastAsia="黑体" w:cs="宋体"/>
          <w:bCs/>
          <w:color w:val="000000"/>
          <w:kern w:val="0"/>
          <w:sz w:val="36"/>
          <w:szCs w:val="36"/>
          <w:lang w:val="en-US" w:eastAsia="zh-CN"/>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ascii="黑体" w:hAnsi="黑体" w:eastAsia="黑体" w:cs="宋体"/>
          <w:bCs/>
          <w:color w:val="auto"/>
          <w:kern w:val="0"/>
          <w:sz w:val="36"/>
          <w:szCs w:val="36"/>
        </w:rPr>
      </w:pPr>
      <w:r>
        <w:rPr>
          <w:rFonts w:hint="eastAsia" w:ascii="黑体" w:hAnsi="黑体" w:eastAsia="黑体" w:cs="宋体"/>
          <w:bCs/>
          <w:color w:val="000000"/>
          <w:kern w:val="0"/>
          <w:sz w:val="36"/>
          <w:szCs w:val="36"/>
          <w:lang w:val="en-US" w:eastAsia="zh-CN"/>
        </w:rPr>
        <w:t>宜昌市物流业发展中心</w:t>
      </w:r>
      <w:r>
        <w:rPr>
          <w:rFonts w:hint="eastAsia" w:ascii="黑体" w:hAnsi="黑体" w:eastAsia="黑体" w:cs="宋体"/>
          <w:bCs/>
          <w:color w:val="auto"/>
          <w:kern w:val="0"/>
          <w:sz w:val="36"/>
          <w:szCs w:val="36"/>
          <w:lang w:eastAsia="zh-CN"/>
        </w:rPr>
        <w:t>202</w:t>
      </w:r>
      <w:r>
        <w:rPr>
          <w:rFonts w:hint="eastAsia" w:ascii="黑体" w:hAnsi="黑体" w:eastAsia="黑体" w:cs="宋体"/>
          <w:bCs/>
          <w:color w:val="auto"/>
          <w:kern w:val="0"/>
          <w:sz w:val="36"/>
          <w:szCs w:val="36"/>
          <w:lang w:val="en-US" w:eastAsia="zh-CN"/>
        </w:rPr>
        <w:t>3</w:t>
      </w:r>
      <w:r>
        <w:rPr>
          <w:rFonts w:hint="eastAsia" w:ascii="黑体" w:hAnsi="黑体" w:eastAsia="黑体" w:cs="宋体"/>
          <w:bCs/>
          <w:color w:val="auto"/>
          <w:kern w:val="0"/>
          <w:sz w:val="36"/>
          <w:szCs w:val="36"/>
        </w:rPr>
        <w:t>年部门预算</w:t>
      </w:r>
    </w:p>
    <w:p>
      <w:pPr>
        <w:keepNext w:val="0"/>
        <w:keepLines w:val="0"/>
        <w:pageBreakBefore w:val="0"/>
        <w:shd w:val="clear" w:color="auto" w:fill="FFFFFF"/>
        <w:kinsoku/>
        <w:wordWrap/>
        <w:overflowPunct/>
        <w:topLinePunct w:val="0"/>
        <w:autoSpaceDE/>
        <w:autoSpaceDN/>
        <w:bidi w:val="0"/>
        <w:adjustRightInd/>
        <w:snapToGrid/>
        <w:spacing w:line="560" w:lineRule="exact"/>
        <w:ind w:firstLine="3960" w:firstLineChars="1100"/>
        <w:jc w:val="both"/>
        <w:textAlignment w:val="auto"/>
        <w:rPr>
          <w:rFonts w:ascii="黑体" w:hAnsi="黑体" w:eastAsia="黑体" w:cs="宋体"/>
          <w:bCs/>
          <w:color w:val="auto"/>
          <w:kern w:val="0"/>
          <w:sz w:val="36"/>
          <w:szCs w:val="36"/>
        </w:rPr>
      </w:pPr>
      <w:r>
        <w:rPr>
          <w:rFonts w:hint="eastAsia" w:ascii="黑体" w:hAnsi="黑体" w:eastAsia="黑体" w:cs="宋体"/>
          <w:bCs/>
          <w:color w:val="auto"/>
          <w:kern w:val="0"/>
          <w:sz w:val="36"/>
          <w:szCs w:val="36"/>
        </w:rPr>
        <w:t>目录</w:t>
      </w:r>
    </w:p>
    <w:p>
      <w:pPr>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ascii="仿宋_GB2312" w:hAnsi="华文中宋" w:eastAsia="仿宋_GB2312" w:cs="宋体"/>
          <w:bCs/>
          <w:color w:val="auto"/>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color w:val="auto"/>
          <w:kern w:val="0"/>
          <w:sz w:val="32"/>
          <w:szCs w:val="32"/>
          <w:lang w:val="en-US" w:eastAsia="zh-CN"/>
        </w:rPr>
      </w:pPr>
      <w:r>
        <w:rPr>
          <w:rFonts w:hint="eastAsia" w:ascii="黑体" w:hAnsi="黑体" w:eastAsia="黑体" w:cs="宋体"/>
          <w:bCs/>
          <w:color w:val="auto"/>
          <w:kern w:val="0"/>
          <w:sz w:val="32"/>
          <w:szCs w:val="32"/>
        </w:rPr>
        <w:t>第一部分</w:t>
      </w:r>
      <w:r>
        <w:rPr>
          <w:rFonts w:hint="eastAsia" w:ascii="黑体" w:hAnsi="黑体" w:eastAsia="黑体" w:cs="宋体"/>
          <w:bCs/>
          <w:color w:val="auto"/>
          <w:kern w:val="0"/>
          <w:sz w:val="32"/>
          <w:szCs w:val="32"/>
          <w:lang w:val="en-US" w:eastAsia="zh-CN"/>
        </w:rPr>
        <w:t xml:space="preserve">  宜昌市物流业发展中心概况</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lang w:eastAsia="zh-CN"/>
        </w:rPr>
        <w:t>一、</w:t>
      </w:r>
      <w:r>
        <w:rPr>
          <w:rFonts w:hint="eastAsia" w:ascii="仿宋_GB2312" w:hAnsi="华文中宋" w:eastAsia="仿宋_GB2312" w:cs="宋体"/>
          <w:bCs/>
          <w:color w:val="auto"/>
          <w:kern w:val="0"/>
          <w:sz w:val="32"/>
          <w:szCs w:val="32"/>
        </w:rPr>
        <w:t>主要职能</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宋体"/>
          <w:bCs/>
          <w:color w:val="auto"/>
          <w:kern w:val="0"/>
          <w:sz w:val="32"/>
          <w:szCs w:val="32"/>
          <w:lang w:eastAsia="zh-CN"/>
        </w:rPr>
      </w:pPr>
      <w:r>
        <w:rPr>
          <w:rFonts w:hint="eastAsia" w:ascii="仿宋_GB2312" w:hAnsi="华文中宋" w:eastAsia="仿宋_GB2312" w:cs="宋体"/>
          <w:bCs/>
          <w:color w:val="auto"/>
          <w:kern w:val="0"/>
          <w:sz w:val="32"/>
          <w:szCs w:val="32"/>
          <w:lang w:eastAsia="zh-CN"/>
        </w:rPr>
        <w:t>二、</w:t>
      </w:r>
      <w:r>
        <w:rPr>
          <w:rFonts w:hint="eastAsia" w:ascii="仿宋_GB2312" w:hAnsi="华文中宋" w:eastAsia="仿宋_GB2312" w:cs="宋体"/>
          <w:bCs/>
          <w:color w:val="auto"/>
          <w:kern w:val="0"/>
          <w:sz w:val="32"/>
          <w:szCs w:val="32"/>
        </w:rPr>
        <w:t>单位机构设置</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rPr>
        <w:t>第</w:t>
      </w:r>
      <w:r>
        <w:rPr>
          <w:rFonts w:hint="eastAsia" w:ascii="黑体" w:hAnsi="黑体" w:eastAsia="黑体" w:cs="宋体"/>
          <w:bCs/>
          <w:color w:val="auto"/>
          <w:kern w:val="0"/>
          <w:sz w:val="32"/>
          <w:szCs w:val="32"/>
          <w:lang w:eastAsia="zh-CN"/>
        </w:rPr>
        <w:t>二</w:t>
      </w:r>
      <w:r>
        <w:rPr>
          <w:rFonts w:hint="eastAsia" w:ascii="黑体" w:hAnsi="黑体" w:eastAsia="黑体" w:cs="宋体"/>
          <w:bCs/>
          <w:color w:val="auto"/>
          <w:kern w:val="0"/>
          <w:sz w:val="32"/>
          <w:szCs w:val="32"/>
        </w:rPr>
        <w:t>部</w:t>
      </w:r>
      <w:r>
        <w:rPr>
          <w:rFonts w:hint="eastAsia" w:ascii="黑体" w:hAnsi="黑体" w:eastAsia="黑体" w:cs="宋体"/>
          <w:bCs/>
          <w:color w:val="auto"/>
          <w:kern w:val="0"/>
          <w:sz w:val="32"/>
          <w:szCs w:val="32"/>
          <w:lang w:eastAsia="zh-CN"/>
        </w:rPr>
        <w:t>分</w:t>
      </w:r>
      <w:r>
        <w:rPr>
          <w:rFonts w:hint="eastAsia" w:ascii="黑体" w:hAnsi="黑体" w:eastAsia="黑体" w:cs="宋体"/>
          <w:bCs/>
          <w:color w:val="auto"/>
          <w:kern w:val="0"/>
          <w:sz w:val="32"/>
          <w:szCs w:val="32"/>
          <w:lang w:val="en-US" w:eastAsia="zh-CN"/>
        </w:rPr>
        <w:t xml:space="preserve">  宜昌市物流业发展中心</w:t>
      </w:r>
      <w:r>
        <w:rPr>
          <w:rFonts w:hint="eastAsia" w:ascii="黑体" w:hAnsi="黑体" w:eastAsia="黑体" w:cs="宋体"/>
          <w:bCs/>
          <w:color w:val="auto"/>
          <w:kern w:val="0"/>
          <w:sz w:val="32"/>
          <w:szCs w:val="32"/>
          <w:lang w:eastAsia="zh-CN"/>
        </w:rPr>
        <w:t>202</w:t>
      </w:r>
      <w:r>
        <w:rPr>
          <w:rFonts w:hint="eastAsia" w:ascii="黑体" w:hAnsi="黑体" w:eastAsia="黑体" w:cs="宋体"/>
          <w:bCs/>
          <w:color w:val="auto"/>
          <w:kern w:val="0"/>
          <w:sz w:val="32"/>
          <w:szCs w:val="32"/>
          <w:lang w:val="en-US" w:eastAsia="zh-CN"/>
        </w:rPr>
        <w:t>3</w:t>
      </w:r>
      <w:r>
        <w:rPr>
          <w:rFonts w:hint="eastAsia" w:ascii="黑体" w:hAnsi="黑体" w:eastAsia="黑体" w:cs="宋体"/>
          <w:bCs/>
          <w:color w:val="auto"/>
          <w:kern w:val="0"/>
          <w:sz w:val="32"/>
          <w:szCs w:val="32"/>
        </w:rPr>
        <w:t>年部门预算</w:t>
      </w:r>
      <w:r>
        <w:rPr>
          <w:rFonts w:hint="eastAsia" w:ascii="黑体" w:hAnsi="黑体" w:eastAsia="黑体" w:cs="宋体"/>
          <w:bCs/>
          <w:color w:val="auto"/>
          <w:kern w:val="0"/>
          <w:sz w:val="32"/>
          <w:szCs w:val="32"/>
          <w:lang w:eastAsia="zh-CN"/>
        </w:rPr>
        <w:t>表</w:t>
      </w:r>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leftChars="0"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lang w:eastAsia="zh-CN"/>
        </w:rPr>
        <w:t>一、</w:t>
      </w:r>
      <w:r>
        <w:rPr>
          <w:rFonts w:hint="eastAsia" w:ascii="仿宋_GB2312" w:hAnsi="华文中宋" w:eastAsia="仿宋_GB2312" w:cs="宋体"/>
          <w:bCs/>
          <w:color w:val="auto"/>
          <w:kern w:val="0"/>
          <w:sz w:val="32"/>
          <w:szCs w:val="32"/>
        </w:rPr>
        <w:t>部门</w:t>
      </w:r>
      <w:r>
        <w:rPr>
          <w:rFonts w:hint="eastAsia" w:ascii="仿宋_GB2312" w:hAnsi="仿宋_GB2312" w:eastAsia="仿宋_GB2312" w:cs="仿宋_GB2312"/>
          <w:b w:val="0"/>
          <w:bCs/>
          <w:color w:val="auto"/>
          <w:kern w:val="0"/>
          <w:sz w:val="32"/>
          <w:szCs w:val="32"/>
          <w:highlight w:val="none"/>
          <w:shd w:val="clear" w:color="auto" w:fill="FFFFFF"/>
          <w:lang w:val="en-US" w:eastAsia="zh-CN" w:bidi="ar-SA"/>
        </w:rPr>
        <w:t>收支总表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二、部门收入总表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三、部门支出总表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四、财政拨款收支总表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五、一般公共预算支出表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六、一般公共预算基本支出表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七、一般公共预算“三公”经费支出表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八、政府性基金预算支出表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ahoma"/>
          <w:color w:val="auto"/>
          <w:spacing w:val="-6"/>
          <w:kern w:val="0"/>
          <w:sz w:val="32"/>
          <w:szCs w:val="32"/>
        </w:rPr>
      </w:pPr>
      <w:r>
        <w:rPr>
          <w:rFonts w:hint="eastAsia" w:ascii="黑体" w:hAnsi="黑体" w:eastAsia="黑体" w:cs="宋体"/>
          <w:bCs/>
          <w:color w:val="auto"/>
          <w:kern w:val="0"/>
          <w:sz w:val="32"/>
          <w:szCs w:val="32"/>
        </w:rPr>
        <w:t>第</w:t>
      </w:r>
      <w:r>
        <w:rPr>
          <w:rFonts w:hint="eastAsia" w:ascii="黑体" w:hAnsi="黑体" w:eastAsia="黑体" w:cs="宋体"/>
          <w:bCs/>
          <w:color w:val="auto"/>
          <w:kern w:val="0"/>
          <w:sz w:val="32"/>
          <w:szCs w:val="32"/>
          <w:lang w:eastAsia="zh-CN"/>
        </w:rPr>
        <w:t>三</w:t>
      </w:r>
      <w:r>
        <w:rPr>
          <w:rFonts w:hint="eastAsia" w:ascii="黑体" w:hAnsi="黑体" w:eastAsia="黑体" w:cs="宋体"/>
          <w:bCs/>
          <w:color w:val="auto"/>
          <w:kern w:val="0"/>
          <w:sz w:val="32"/>
          <w:szCs w:val="32"/>
        </w:rPr>
        <w:t>部分</w:t>
      </w:r>
      <w:r>
        <w:rPr>
          <w:rFonts w:hint="eastAsia" w:ascii="黑体" w:hAnsi="黑体" w:eastAsia="黑体" w:cs="宋体"/>
          <w:bCs/>
          <w:color w:val="auto"/>
          <w:kern w:val="0"/>
          <w:sz w:val="32"/>
          <w:szCs w:val="32"/>
          <w:lang w:val="en-US" w:eastAsia="zh-CN"/>
        </w:rPr>
        <w:t xml:space="preserve"> 宜昌市物流业发展中心</w:t>
      </w:r>
      <w:r>
        <w:rPr>
          <w:rFonts w:hint="eastAsia" w:ascii="黑体" w:hAnsi="黑体" w:eastAsia="黑体" w:cs="Tahoma"/>
          <w:color w:val="auto"/>
          <w:spacing w:val="-6"/>
          <w:kern w:val="0"/>
          <w:sz w:val="32"/>
          <w:szCs w:val="32"/>
          <w:lang w:eastAsia="zh-CN"/>
        </w:rPr>
        <w:t>202</w:t>
      </w:r>
      <w:r>
        <w:rPr>
          <w:rFonts w:hint="eastAsia" w:ascii="黑体" w:hAnsi="黑体" w:eastAsia="黑体" w:cs="Tahoma"/>
          <w:color w:val="auto"/>
          <w:spacing w:val="-6"/>
          <w:kern w:val="0"/>
          <w:sz w:val="32"/>
          <w:szCs w:val="32"/>
          <w:lang w:val="en-US" w:eastAsia="zh-CN"/>
        </w:rPr>
        <w:t>3</w:t>
      </w:r>
      <w:r>
        <w:rPr>
          <w:rFonts w:hint="eastAsia" w:ascii="黑体" w:hAnsi="黑体" w:eastAsia="黑体" w:cs="Tahoma"/>
          <w:color w:val="auto"/>
          <w:spacing w:val="-6"/>
          <w:kern w:val="0"/>
          <w:sz w:val="32"/>
          <w:szCs w:val="32"/>
        </w:rPr>
        <w:t>年部门预算情况说明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一、收入支出预算总体情况说明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二、收入预算情况说明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三、支出预算情况说明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四、财政拨款收支预算总体情况说明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五、一般公共预算支出情况说明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六、一般公共预算基本支出情况说明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七、一般公共预算“三公”经费支出情况说明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八、政府性基金预算支出情况说明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04"/>
        <w:textAlignment w:val="auto"/>
        <w:rPr>
          <w:rFonts w:hint="eastAsia" w:ascii="仿宋_GB2312" w:hAnsi="华文中宋" w:eastAsia="仿宋_GB2312" w:cs="宋体"/>
          <w:bCs/>
          <w:color w:val="000000"/>
          <w:kern w:val="0"/>
          <w:sz w:val="32"/>
          <w:szCs w:val="32"/>
        </w:rPr>
      </w:pPr>
      <w:r>
        <w:rPr>
          <w:rFonts w:hint="eastAsia" w:ascii="仿宋_GB2312" w:hAnsi="华文中宋" w:eastAsia="仿宋_GB2312" w:cs="宋体"/>
          <w:bCs/>
          <w:color w:val="000000"/>
          <w:kern w:val="0"/>
          <w:sz w:val="32"/>
          <w:szCs w:val="32"/>
        </w:rPr>
        <w:t>九、其他重要事项情况说明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ahoma"/>
          <w:b/>
          <w:bCs/>
          <w:color w:val="auto"/>
          <w:kern w:val="0"/>
          <w:sz w:val="32"/>
          <w:szCs w:val="32"/>
        </w:rPr>
      </w:pPr>
      <w:r>
        <w:rPr>
          <w:rFonts w:hint="eastAsia" w:ascii="黑体" w:hAnsi="黑体" w:eastAsia="黑体" w:cs="Tahoma"/>
          <w:color w:val="auto"/>
          <w:kern w:val="0"/>
          <w:sz w:val="32"/>
          <w:szCs w:val="32"/>
        </w:rPr>
        <w:t>第</w:t>
      </w:r>
      <w:r>
        <w:rPr>
          <w:rFonts w:hint="eastAsia" w:ascii="黑体" w:hAnsi="黑体" w:eastAsia="黑体" w:cs="Tahoma"/>
          <w:color w:val="auto"/>
          <w:kern w:val="0"/>
          <w:sz w:val="32"/>
          <w:szCs w:val="32"/>
          <w:lang w:eastAsia="zh-CN"/>
        </w:rPr>
        <w:t>四</w:t>
      </w:r>
      <w:r>
        <w:rPr>
          <w:rFonts w:hint="eastAsia" w:ascii="黑体" w:hAnsi="黑体" w:eastAsia="黑体" w:cs="Tahoma"/>
          <w:color w:val="auto"/>
          <w:kern w:val="0"/>
          <w:sz w:val="32"/>
          <w:szCs w:val="32"/>
        </w:rPr>
        <w:t>部分</w:t>
      </w:r>
      <w:r>
        <w:rPr>
          <w:rFonts w:hint="eastAsia" w:ascii="黑体" w:hAnsi="黑体" w:eastAsia="黑体" w:cs="Tahoma"/>
          <w:color w:val="auto"/>
          <w:kern w:val="0"/>
          <w:sz w:val="32"/>
          <w:szCs w:val="32"/>
          <w:lang w:val="en-US" w:eastAsia="zh-CN"/>
        </w:rPr>
        <w:t xml:space="preserve">  </w:t>
      </w:r>
      <w:r>
        <w:rPr>
          <w:rFonts w:hint="eastAsia" w:ascii="黑体" w:hAnsi="黑体" w:eastAsia="黑体" w:cs="Tahoma"/>
          <w:color w:val="auto"/>
          <w:kern w:val="0"/>
          <w:sz w:val="32"/>
          <w:szCs w:val="32"/>
        </w:rPr>
        <w:t>名词解释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Tahoma"/>
          <w:color w:val="auto"/>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ascii="黑体" w:hAnsi="黑体" w:eastAsia="黑体" w:cs="宋体"/>
          <w:color w:val="auto"/>
          <w:kern w:val="0"/>
          <w:sz w:val="32"/>
          <w:szCs w:val="32"/>
        </w:rPr>
      </w:pPr>
      <w:r>
        <w:rPr>
          <w:rFonts w:hint="eastAsia" w:ascii="黑体" w:hAnsi="黑体" w:eastAsia="黑体" w:cs="宋体"/>
          <w:bCs/>
          <w:color w:val="auto"/>
          <w:kern w:val="0"/>
          <w:sz w:val="32"/>
          <w:szCs w:val="32"/>
        </w:rPr>
        <w:t>第一部分</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bCs/>
          <w:color w:val="auto"/>
          <w:kern w:val="0"/>
          <w:sz w:val="32"/>
          <w:szCs w:val="32"/>
          <w:lang w:val="en-US" w:eastAsia="zh-CN"/>
        </w:rPr>
        <w:t>宜昌市物流业发展中心</w:t>
      </w:r>
      <w:r>
        <w:rPr>
          <w:rFonts w:hint="eastAsia" w:ascii="黑体" w:hAnsi="黑体" w:eastAsia="黑体" w:cs="宋体"/>
          <w:bCs/>
          <w:color w:val="auto"/>
          <w:kern w:val="0"/>
          <w:sz w:val="32"/>
          <w:szCs w:val="32"/>
        </w:rPr>
        <w:t>概况</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一、主要职能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（一）贯彻执行国家、省有关物流业发展的方针政策和法律法规，研究提出全市物流业发展规划和促进物流业发展的相关政策措施，经批准后组织实施。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（二）统筹协调全市物流业发展工作，研究分析物流业发展的重大问题，提出政策建议。会同财政部门研究提出促进物流产业发展的财政性资金安排建议，并负责相关资金的审核申报和使用评估。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（三）协调推进全市物流园区、重大物流项目和重点物流基础设施建设。会同有关部门落实我市国家物流枢纽建设任务。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（四）负责物流企业发展和物流项目建设的协调服务。负责全市物流项目的谋划和归集工作。配合有关部门做好国家、省物流专项资金（项目）的申报和争取工作。负责物流项目的组织落实工作。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（五）统筹协调全市物流网络体系建设和国际国内物流通道开通工作。负责协调航空、铁路、公路、水路等多种运输方式的物流优化组织。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（六）负责物流业市场培育工作。负责物流业招商引资和项目协调落实等方面的服务与促进工作，培育和壮大物流产业。承担物流业对外交流与区域合作工作。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（七）协调全市物流市场服务，负责物流园区和物流企业安全生产的日常巡查工作。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八）负责现代物流服务体系建设。负责统筹物流标准化、信息化、智能化建设及物流人才库和物流企业数据库建设。负责智慧物流公共信息平台建设，发布相关物流指数和公共信息。负责先进运输方式和现代物流技术的推广应用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（九）负责全市物流业运行监测和统计分析工作。协调推进物流业产学研合作。指导协调物流行业协会、物流业职业教育和培训体系建设。对县市区物流工作进行业务指导。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（十）承办市委、市政府交办的其他工作任务。</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000000"/>
          <w:kern w:val="0"/>
          <w:sz w:val="32"/>
          <w:szCs w:val="32"/>
        </w:rPr>
      </w:pPr>
      <w:r>
        <w:rPr>
          <w:rFonts w:hint="eastAsia" w:ascii="黑体" w:hAnsi="黑体" w:eastAsia="黑体" w:cs="宋体"/>
          <w:color w:val="auto"/>
          <w:kern w:val="0"/>
          <w:sz w:val="32"/>
          <w:szCs w:val="32"/>
        </w:rPr>
        <w:t>二、</w:t>
      </w:r>
      <w:r>
        <w:rPr>
          <w:rFonts w:hint="eastAsia" w:ascii="黑体" w:hAnsi="黑体" w:eastAsia="黑体" w:cs="宋体"/>
          <w:color w:val="000000"/>
          <w:kern w:val="0"/>
          <w:sz w:val="32"/>
          <w:szCs w:val="32"/>
        </w:rPr>
        <w:t>部门预算单位构成</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color w:val="000000"/>
          <w:kern w:val="0"/>
          <w:sz w:val="32"/>
          <w:szCs w:val="32"/>
        </w:rPr>
      </w:pPr>
      <w:r>
        <w:rPr>
          <w:rFonts w:hint="eastAsia" w:ascii="仿宋_GB2312" w:hAnsi="华文中宋" w:eastAsia="仿宋_GB2312" w:cs="宋体"/>
          <w:color w:val="000000"/>
          <w:kern w:val="0"/>
          <w:sz w:val="32"/>
          <w:szCs w:val="32"/>
        </w:rPr>
        <w:t>根据</w:t>
      </w:r>
      <w:r>
        <w:rPr>
          <w:rFonts w:hint="eastAsia" w:ascii="仿宋_GB2312" w:hAnsi="华文中宋" w:eastAsia="仿宋_GB2312" w:cs="宋体"/>
          <w:color w:val="000000"/>
          <w:kern w:val="0"/>
          <w:sz w:val="32"/>
          <w:szCs w:val="32"/>
          <w:lang w:val="en-US" w:eastAsia="zh-CN"/>
        </w:rPr>
        <w:t>2020</w:t>
      </w:r>
      <w:r>
        <w:rPr>
          <w:rFonts w:hint="eastAsia" w:ascii="仿宋_GB2312" w:hAnsi="华文中宋" w:eastAsia="仿宋_GB2312" w:cs="宋体"/>
          <w:color w:val="000000"/>
          <w:kern w:val="0"/>
          <w:sz w:val="32"/>
          <w:szCs w:val="32"/>
        </w:rPr>
        <w:t>年市编委批复的机构设置情况，纳入</w:t>
      </w:r>
      <w:r>
        <w:rPr>
          <w:rFonts w:ascii="仿宋_GB2312" w:hAnsi="华文中宋" w:eastAsia="仿宋_GB2312" w:cs="宋体"/>
          <w:color w:val="000000"/>
          <w:kern w:val="0"/>
          <w:sz w:val="32"/>
          <w:szCs w:val="32"/>
        </w:rPr>
        <w:t>202</w:t>
      </w:r>
      <w:r>
        <w:rPr>
          <w:rFonts w:hint="eastAsia" w:ascii="仿宋_GB2312" w:hAnsi="华文中宋" w:eastAsia="仿宋_GB2312" w:cs="宋体"/>
          <w:color w:val="000000"/>
          <w:kern w:val="0"/>
          <w:sz w:val="32"/>
          <w:szCs w:val="32"/>
          <w:lang w:val="en-US" w:eastAsia="zh-CN"/>
        </w:rPr>
        <w:t>3</w:t>
      </w:r>
      <w:r>
        <w:rPr>
          <w:rFonts w:hint="eastAsia" w:ascii="仿宋_GB2312" w:hAnsi="华文中宋" w:eastAsia="仿宋_GB2312" w:cs="宋体"/>
          <w:color w:val="000000"/>
          <w:kern w:val="0"/>
          <w:sz w:val="32"/>
          <w:szCs w:val="32"/>
        </w:rPr>
        <w:t>年部门预算编制范围的单位如下：</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color w:val="000000"/>
          <w:kern w:val="0"/>
          <w:sz w:val="32"/>
          <w:szCs w:val="32"/>
        </w:rPr>
      </w:pPr>
      <w:r>
        <w:rPr>
          <w:rFonts w:hint="eastAsia" w:ascii="仿宋_GB2312" w:hAnsi="华文中宋" w:eastAsia="仿宋_GB2312" w:cs="宋体"/>
          <w:color w:val="000000"/>
          <w:kern w:val="0"/>
          <w:sz w:val="32"/>
          <w:szCs w:val="32"/>
        </w:rPr>
        <w:t>宜昌市物流业发展中心，一级预算单位无二级预算单位。设9个内设机构：办公室、人事科、财务科、产业发展科、</w:t>
      </w:r>
      <w:r>
        <w:rPr>
          <w:rFonts w:hint="eastAsia" w:ascii="仿宋_GB2312" w:hAnsi="华文中宋" w:eastAsia="仿宋_GB2312" w:cs="宋体"/>
          <w:color w:val="000000"/>
          <w:kern w:val="0"/>
          <w:sz w:val="32"/>
          <w:szCs w:val="32"/>
          <w:lang w:val="en-US" w:eastAsia="zh-CN"/>
        </w:rPr>
        <w:t>项目</w:t>
      </w:r>
      <w:r>
        <w:rPr>
          <w:rFonts w:hint="eastAsia" w:ascii="仿宋_GB2312" w:hAnsi="华文中宋" w:eastAsia="仿宋_GB2312" w:cs="宋体"/>
          <w:color w:val="000000"/>
          <w:kern w:val="0"/>
          <w:sz w:val="32"/>
          <w:szCs w:val="32"/>
        </w:rPr>
        <w:t>建设科、市场</w:t>
      </w:r>
      <w:r>
        <w:rPr>
          <w:rFonts w:hint="eastAsia" w:ascii="仿宋_GB2312" w:hAnsi="华文中宋" w:eastAsia="仿宋_GB2312" w:cs="宋体"/>
          <w:color w:val="000000"/>
          <w:kern w:val="0"/>
          <w:sz w:val="32"/>
          <w:szCs w:val="32"/>
          <w:lang w:val="en-US" w:eastAsia="zh-CN"/>
        </w:rPr>
        <w:t>指导</w:t>
      </w:r>
      <w:r>
        <w:rPr>
          <w:rFonts w:hint="eastAsia" w:ascii="仿宋_GB2312" w:hAnsi="华文中宋" w:eastAsia="仿宋_GB2312" w:cs="宋体"/>
          <w:color w:val="000000"/>
          <w:kern w:val="0"/>
          <w:sz w:val="32"/>
          <w:szCs w:val="32"/>
        </w:rPr>
        <w:t>科、政策法规科、</w:t>
      </w:r>
      <w:r>
        <w:rPr>
          <w:rFonts w:hint="eastAsia" w:ascii="仿宋_GB2312" w:hAnsi="华文中宋" w:eastAsia="仿宋_GB2312" w:cs="宋体"/>
          <w:color w:val="000000"/>
          <w:kern w:val="0"/>
          <w:sz w:val="32"/>
          <w:szCs w:val="32"/>
          <w:lang w:val="en-US" w:eastAsia="zh-CN"/>
        </w:rPr>
        <w:t>统计分析科</w:t>
      </w:r>
      <w:r>
        <w:rPr>
          <w:rFonts w:hint="eastAsia" w:ascii="仿宋_GB2312" w:hAnsi="华文中宋" w:eastAsia="仿宋_GB2312" w:cs="宋体"/>
          <w:color w:val="000000"/>
          <w:kern w:val="0"/>
          <w:sz w:val="32"/>
          <w:szCs w:val="32"/>
        </w:rPr>
        <w:t>、</w:t>
      </w:r>
      <w:r>
        <w:rPr>
          <w:rFonts w:hint="eastAsia" w:ascii="仿宋_GB2312" w:hAnsi="华文中宋" w:eastAsia="仿宋_GB2312" w:cs="宋体"/>
          <w:color w:val="000000"/>
          <w:kern w:val="0"/>
          <w:sz w:val="32"/>
          <w:szCs w:val="32"/>
          <w:lang w:val="en-US" w:eastAsia="zh-CN"/>
        </w:rPr>
        <w:t>科技</w:t>
      </w:r>
      <w:r>
        <w:rPr>
          <w:rFonts w:hint="eastAsia" w:ascii="仿宋_GB2312" w:hAnsi="华文中宋" w:eastAsia="仿宋_GB2312" w:cs="宋体"/>
          <w:color w:val="000000"/>
          <w:kern w:val="0"/>
          <w:sz w:val="32"/>
          <w:szCs w:val="32"/>
        </w:rPr>
        <w:t>信息科。</w:t>
      </w:r>
    </w:p>
    <w:p>
      <w:pPr>
        <w:numPr>
          <w:ilvl w:val="0"/>
          <w:numId w:val="1"/>
        </w:numPr>
        <w:shd w:val="clear" w:color="auto" w:fill="FFFFFF"/>
        <w:ind w:left="960" w:leftChars="0" w:firstLine="0" w:firstLineChars="0"/>
        <w:jc w:val="center"/>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lang w:val="en-US" w:eastAsia="zh-CN"/>
        </w:rPr>
        <w:t>宜昌市物流业发展中心</w:t>
      </w:r>
      <w:r>
        <w:rPr>
          <w:rFonts w:hint="eastAsia" w:ascii="黑体" w:hAnsi="黑体" w:eastAsia="黑体" w:cs="宋体"/>
          <w:bCs/>
          <w:color w:val="auto"/>
          <w:kern w:val="0"/>
          <w:sz w:val="32"/>
          <w:szCs w:val="32"/>
          <w:lang w:eastAsia="zh-CN"/>
        </w:rPr>
        <w:t>202</w:t>
      </w:r>
      <w:r>
        <w:rPr>
          <w:rFonts w:hint="eastAsia" w:ascii="黑体" w:hAnsi="黑体" w:eastAsia="黑体" w:cs="宋体"/>
          <w:bCs/>
          <w:color w:val="auto"/>
          <w:kern w:val="0"/>
          <w:sz w:val="32"/>
          <w:szCs w:val="32"/>
          <w:lang w:val="en-US" w:eastAsia="zh-CN"/>
        </w:rPr>
        <w:t>3</w:t>
      </w:r>
      <w:r>
        <w:rPr>
          <w:rFonts w:hint="eastAsia" w:ascii="黑体" w:hAnsi="黑体" w:eastAsia="黑体" w:cs="宋体"/>
          <w:bCs/>
          <w:color w:val="auto"/>
          <w:kern w:val="0"/>
          <w:sz w:val="32"/>
          <w:szCs w:val="32"/>
        </w:rPr>
        <w:t>年部门预算</w:t>
      </w:r>
      <w:r>
        <w:rPr>
          <w:rFonts w:hint="eastAsia" w:ascii="黑体" w:hAnsi="黑体" w:eastAsia="黑体" w:cs="宋体"/>
          <w:bCs/>
          <w:color w:val="auto"/>
          <w:kern w:val="0"/>
          <w:sz w:val="32"/>
          <w:szCs w:val="32"/>
          <w:lang w:eastAsia="zh-CN"/>
        </w:rPr>
        <w:t>表</w:t>
      </w:r>
    </w:p>
    <w:p>
      <w:pPr>
        <w:numPr>
          <w:ilvl w:val="0"/>
          <w:numId w:val="0"/>
        </w:numPr>
        <w:shd w:val="clear" w:color="auto" w:fill="FFFFFF"/>
        <w:ind w:left="960" w:leftChars="0"/>
        <w:jc w:val="both"/>
        <w:rPr>
          <w:rFonts w:hint="eastAsia" w:asciiTheme="minorEastAsia" w:hAnsiTheme="minorEastAsia" w:eastAsiaTheme="minorEastAsia" w:cstheme="minorEastAsia"/>
          <w:b w:val="0"/>
          <w:bCs w:val="0"/>
          <w:color w:val="auto"/>
          <w:kern w:val="0"/>
          <w:sz w:val="18"/>
          <w:szCs w:val="18"/>
          <w:lang w:eastAsia="zh-CN"/>
        </w:rPr>
      </w:pPr>
    </w:p>
    <w:tbl>
      <w:tblPr>
        <w:tblStyle w:val="8"/>
        <w:tblW w:w="6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9"/>
        <w:gridCol w:w="1293"/>
        <w:gridCol w:w="2609"/>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8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公开表1</w:t>
            </w:r>
          </w:p>
        </w:tc>
        <w:tc>
          <w:tcPr>
            <w:tcW w:w="135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65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c>
          <w:tcPr>
            <w:tcW w:w="17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1735.61</w:t>
            </w:r>
          </w:p>
        </w:tc>
      </w:tr>
    </w:tbl>
    <w:p>
      <w:pPr>
        <w:pStyle w:val="2"/>
        <w:rPr>
          <w:rFonts w:hint="eastAsia" w:asciiTheme="minorEastAsia" w:hAnsiTheme="minorEastAsia" w:eastAsiaTheme="minorEastAsia" w:cstheme="minorEastAsia"/>
          <w:b w:val="0"/>
          <w:bCs w:val="0"/>
          <w:color w:val="auto"/>
          <w:kern w:val="0"/>
          <w:sz w:val="18"/>
          <w:szCs w:val="18"/>
          <w:lang w:eastAsia="zh-CN"/>
        </w:rPr>
      </w:pPr>
    </w:p>
    <w:tbl>
      <w:tblPr>
        <w:tblStyle w:val="8"/>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852"/>
        <w:gridCol w:w="756"/>
        <w:gridCol w:w="720"/>
        <w:gridCol w:w="792"/>
        <w:gridCol w:w="336"/>
        <w:gridCol w:w="300"/>
        <w:gridCol w:w="348"/>
        <w:gridCol w:w="372"/>
        <w:gridCol w:w="360"/>
        <w:gridCol w:w="324"/>
        <w:gridCol w:w="384"/>
        <w:gridCol w:w="333"/>
        <w:gridCol w:w="396"/>
        <w:gridCol w:w="459"/>
        <w:gridCol w:w="564"/>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5"/>
                <w:szCs w:val="15"/>
                <w:u w:val="none"/>
                <w:lang w:val="en-US" w:eastAsia="zh-CN" w:bidi="ar"/>
              </w:rPr>
              <w:t>公开表2</w:t>
            </w:r>
          </w:p>
        </w:tc>
        <w:tc>
          <w:tcPr>
            <w:tcW w:w="852"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5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8"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2"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3"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6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33"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045"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75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92"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8"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2"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33"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9"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64"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3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部门（单位）代码</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部门（单位）名称</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39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本年收入</w:t>
            </w:r>
          </w:p>
        </w:tc>
        <w:tc>
          <w:tcPr>
            <w:tcW w:w="26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5"/>
                <w:szCs w:val="15"/>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5"/>
                <w:szCs w:val="15"/>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一般公共预算</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政府性基金预算</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财政专户管理资金</w:t>
            </w:r>
          </w:p>
        </w:tc>
        <w:tc>
          <w:tcPr>
            <w:tcW w:w="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事业收入</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上级补助收入</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附属单位上缴收入</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其他收入</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一般公共预算</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政府性基金预算</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财政专户管理资金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5"/>
                <w:szCs w:val="15"/>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15"/>
                <w:szCs w:val="15"/>
                <w:u w:val="none"/>
              </w:rPr>
            </w:pPr>
            <w:r>
              <w:rPr>
                <w:rFonts w:hint="default" w:ascii="Calibri" w:hAnsi="Calibri" w:eastAsia="宋体" w:cs="Calibri"/>
                <w:b/>
                <w:bCs/>
                <w:i w:val="0"/>
                <w:iCs w:val="0"/>
                <w:color w:val="000000"/>
                <w:kern w:val="0"/>
                <w:sz w:val="15"/>
                <w:szCs w:val="15"/>
                <w:u w:val="none"/>
                <w:lang w:val="en-US" w:eastAsia="zh-CN" w:bidi="ar"/>
              </w:rPr>
              <w:t>1735.61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15"/>
                <w:szCs w:val="15"/>
                <w:u w:val="none"/>
              </w:rPr>
            </w:pPr>
            <w:r>
              <w:rPr>
                <w:rFonts w:hint="default" w:ascii="Calibri" w:hAnsi="Calibri" w:eastAsia="宋体" w:cs="Calibri"/>
                <w:b/>
                <w:bCs/>
                <w:i w:val="0"/>
                <w:iCs w:val="0"/>
                <w:color w:val="000000"/>
                <w:kern w:val="0"/>
                <w:sz w:val="15"/>
                <w:szCs w:val="15"/>
                <w:u w:val="none"/>
                <w:lang w:val="en-US" w:eastAsia="zh-CN" w:bidi="ar"/>
              </w:rPr>
              <w:t>1735.61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1735.61</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宜昌市物流业发展中心</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Calibri" w:hAnsi="Calibri" w:cs="Calibri"/>
                <w:b/>
                <w:bCs/>
                <w:i w:val="0"/>
                <w:iCs w:val="0"/>
                <w:color w:val="000000"/>
                <w:sz w:val="15"/>
                <w:szCs w:val="15"/>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Calibri" w:hAnsi="Calibri" w:cs="Calibri"/>
                <w:b/>
                <w:bCs/>
                <w:i w:val="0"/>
                <w:iCs w:val="0"/>
                <w:color w:val="000000"/>
                <w:sz w:val="15"/>
                <w:szCs w:val="15"/>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315001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宜昌市物流业发展中心本级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15"/>
                <w:szCs w:val="15"/>
                <w:u w:val="none"/>
              </w:rPr>
            </w:pPr>
            <w:r>
              <w:rPr>
                <w:rFonts w:hint="default" w:ascii="Calibri" w:hAnsi="Calibri" w:eastAsia="宋体" w:cs="Calibri"/>
                <w:i w:val="0"/>
                <w:iCs w:val="0"/>
                <w:color w:val="000000"/>
                <w:kern w:val="0"/>
                <w:sz w:val="15"/>
                <w:szCs w:val="15"/>
                <w:u w:val="none"/>
                <w:lang w:val="en-US" w:eastAsia="zh-CN" w:bidi="ar"/>
              </w:rPr>
              <w:t>1735.61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15"/>
                <w:szCs w:val="15"/>
                <w:u w:val="none"/>
              </w:rPr>
            </w:pPr>
            <w:r>
              <w:rPr>
                <w:rFonts w:hint="default" w:ascii="Calibri" w:hAnsi="Calibri" w:eastAsia="宋体" w:cs="Calibri"/>
                <w:i w:val="0"/>
                <w:iCs w:val="0"/>
                <w:color w:val="000000"/>
                <w:kern w:val="0"/>
                <w:sz w:val="15"/>
                <w:szCs w:val="15"/>
                <w:u w:val="none"/>
                <w:lang w:val="en-US" w:eastAsia="zh-CN" w:bidi="ar"/>
              </w:rPr>
              <w:t>1735.61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1735.61</w:t>
            </w:r>
          </w:p>
        </w:tc>
        <w:tc>
          <w:tcPr>
            <w:tcW w:w="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5"/>
                <w:szCs w:val="15"/>
                <w:u w:val="none"/>
              </w:rPr>
            </w:pPr>
          </w:p>
        </w:tc>
      </w:tr>
    </w:tbl>
    <w:p>
      <w:pPr>
        <w:rPr>
          <w:rFonts w:hint="eastAsia"/>
          <w:lang w:eastAsia="zh-CN"/>
        </w:rPr>
      </w:pPr>
    </w:p>
    <w:p>
      <w:pPr>
        <w:rPr>
          <w:rFonts w:hint="eastAsia" w:asciiTheme="minorEastAsia" w:hAnsiTheme="minorEastAsia" w:eastAsiaTheme="minorEastAsia" w:cstheme="minorEastAsia"/>
          <w:b w:val="0"/>
          <w:bCs w:val="0"/>
          <w:color w:val="auto"/>
          <w:kern w:val="0"/>
          <w:sz w:val="18"/>
          <w:szCs w:val="18"/>
          <w:lang w:eastAsia="zh-CN"/>
        </w:rPr>
      </w:pPr>
    </w:p>
    <w:tbl>
      <w:tblPr>
        <w:tblStyle w:val="8"/>
        <w:tblW w:w="90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260"/>
        <w:gridCol w:w="1080"/>
        <w:gridCol w:w="1080"/>
        <w:gridCol w:w="852"/>
        <w:gridCol w:w="1323"/>
        <w:gridCol w:w="1053"/>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公开表3</w:t>
            </w:r>
          </w:p>
        </w:tc>
        <w:tc>
          <w:tcPr>
            <w:tcW w:w="1260"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52"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23"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53"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0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04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6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80"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52"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323"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53"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50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1,735.61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1,469.74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265.87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20805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行政事业单位养老支出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2080502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事业单位离退休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234.50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2080505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机关事业单位基本养老保险缴费支出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21011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行政事业单位医疗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2101102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事业单位医疗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63.50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2101103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公务员医疗补助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132.71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132.71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855.59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265.87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21401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公路水路运输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2140199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其他公路水路运输支出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其他交通运输支出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1,120.46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854.59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265.87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2149999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其他交通运输支出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1,120.46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854.59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265.87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住房保障支出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22102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住房改革支出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2210201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住房公积金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lang w:eastAsia="zh-CN"/>
        </w:rPr>
      </w:pPr>
    </w:p>
    <w:tbl>
      <w:tblPr>
        <w:tblStyle w:val="8"/>
        <w:tblW w:w="90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6"/>
        <w:gridCol w:w="1335"/>
        <w:gridCol w:w="2916"/>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公开表4</w:t>
            </w:r>
          </w:p>
        </w:tc>
        <w:tc>
          <w:tcPr>
            <w:tcW w:w="13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24"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7"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7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（二）国防支出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（三）公共安全支出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（四）教育支出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（五）科学技术支出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（六）文化旅游体育与传媒支出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（七）社会保障和就业支出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（八）卫生健康支出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（九）节能环保支出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（十）城乡社区支出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（十一）农林水支出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（十二）交通运输支出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（十三）资源勘探工业信息等支出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（十四）商业服务业等支出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（十五）金融支出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（十六）援助其他地区支出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（十七）自然资源海洋气象等支出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（十八）住房保障支出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（十九）粮油物资储备支出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（二十）国有资本经营预算支出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（廿一）灾害防治及应急管理支出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（廿二）其他支出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（廿三）债务还本支出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（廿四）债务付息支出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（廿五）债务发行费用支出</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1735.61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1735.61</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157" w:beforeLines="50"/>
        <w:jc w:val="both"/>
        <w:textAlignment w:val="auto"/>
        <w:rPr>
          <w:rFonts w:hint="eastAsia" w:asciiTheme="minorEastAsia" w:hAnsiTheme="minorEastAsia" w:eastAsiaTheme="minorEastAsia" w:cstheme="minorEastAsia"/>
          <w:b w:val="0"/>
          <w:bCs w:val="0"/>
          <w:color w:val="auto"/>
          <w:kern w:val="0"/>
          <w:sz w:val="18"/>
          <w:szCs w:val="18"/>
          <w:lang w:val="en-US" w:eastAsia="zh-CN"/>
        </w:rPr>
      </w:pPr>
    </w:p>
    <w:p>
      <w:pPr>
        <w:pStyle w:val="2"/>
        <w:rPr>
          <w:rFonts w:hint="eastAsia"/>
          <w:lang w:val="en-US" w:eastAsia="zh-CN"/>
        </w:rPr>
      </w:pPr>
    </w:p>
    <w:tbl>
      <w:tblPr>
        <w:tblStyle w:val="8"/>
        <w:tblW w:w="84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965"/>
        <w:gridCol w:w="942"/>
        <w:gridCol w:w="1045"/>
        <w:gridCol w:w="1116"/>
        <w:gridCol w:w="1068"/>
        <w:gridCol w:w="984"/>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公开表5</w:t>
            </w:r>
          </w:p>
        </w:tc>
        <w:tc>
          <w:tcPr>
            <w:tcW w:w="9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8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472"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5"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94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84"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23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2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8"/>
                <w:szCs w:val="18"/>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1,735.61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1,469.74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1,323.50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146.24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265.87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社会保障和就业支出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317.30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20805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行政事业单位养老支出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317.30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2080502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事业单位离退休</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234.50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227.30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2080505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机关事业单位基本养老保险缴费支出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卫生健康支出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21011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行政事业单位医疗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196.21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2101102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事业单位医疗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63.50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63.50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2101103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公务员医疗补助</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132.71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132.71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132.71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交通运输支出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1,121.46</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855.59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716.55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139.04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265.87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21401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公路水路运输</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2140199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其他公路水路运输支出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21499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其他交通运输支出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1,120.46</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854.59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716.55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138.04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265.87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2149999</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其他交通运输支出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1,120.46</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854.59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716.55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138.04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265.87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住房保障支出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22102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住房改革支出</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2210201</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住房公积金</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93.44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val="0"/>
                <w:bCs w:val="0"/>
                <w:i w:val="0"/>
                <w:iCs w:val="0"/>
                <w:color w:val="000000"/>
                <w:sz w:val="18"/>
                <w:szCs w:val="18"/>
                <w:u w:val="none"/>
              </w:rPr>
            </w:pPr>
          </w:p>
        </w:tc>
      </w:tr>
    </w:tbl>
    <w:p>
      <w:pPr>
        <w:pStyle w:val="2"/>
        <w:ind w:left="0" w:leftChars="0" w:firstLine="0" w:firstLineChars="0"/>
        <w:rPr>
          <w:rFonts w:hint="eastAsia"/>
          <w:lang w:val="en-US" w:eastAsia="zh-CN"/>
        </w:rPr>
      </w:pPr>
    </w:p>
    <w:p>
      <w:pPr>
        <w:rPr>
          <w:rFonts w:hint="eastAsia"/>
          <w:lang w:val="en-US" w:eastAsia="zh-CN"/>
        </w:rPr>
      </w:pPr>
    </w:p>
    <w:tbl>
      <w:tblPr>
        <w:tblStyle w:val="8"/>
        <w:tblW w:w="8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2424"/>
        <w:gridCol w:w="1392"/>
        <w:gridCol w:w="1656"/>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公开表6</w:t>
            </w:r>
          </w:p>
        </w:tc>
        <w:tc>
          <w:tcPr>
            <w:tcW w:w="24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352"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1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424"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39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48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1,469.74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1,323.50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1,026.91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1,026.91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304.74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304.74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公务员医疗补助缴费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30112</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其他社会保障缴费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30199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其他工资福利支出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302</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商品和服务支出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146.24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30203</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咨询费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30205</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水费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30206</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电费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30207</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邮电费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物业管理费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差旅费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30213</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维修（护）费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30215</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会议费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30216</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培训费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30217</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公务接待费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30226</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劳务费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30228</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工会经费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福利费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其他交通费用</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30299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其他商品和服务支出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296.59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296.59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30301</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离休费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30302</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退休费</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30307</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医疗费补助</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奖励金</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30399</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其他对个人和家庭的补助</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lang w:val="en-US" w:eastAsia="zh-CN"/>
        </w:rPr>
      </w:pPr>
    </w:p>
    <w:p>
      <w:pPr>
        <w:rPr>
          <w:rFonts w:hint="eastAsia"/>
          <w:lang w:val="en-US" w:eastAsia="zh-CN"/>
        </w:rPr>
      </w:pPr>
    </w:p>
    <w:tbl>
      <w:tblPr>
        <w:tblStyle w:val="8"/>
        <w:tblW w:w="8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1056"/>
        <w:gridCol w:w="1179"/>
        <w:gridCol w:w="1481"/>
        <w:gridCol w:w="1481"/>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4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公开表7</w:t>
            </w:r>
          </w:p>
        </w:tc>
        <w:tc>
          <w:tcPr>
            <w:tcW w:w="1056"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17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015"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35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4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7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481" w:type="dxa"/>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01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41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bl>
    <w:p>
      <w:pPr>
        <w:pStyle w:val="2"/>
        <w:ind w:left="0" w:leftChars="0" w:firstLine="0" w:firstLineChars="0"/>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157" w:beforeLines="50"/>
        <w:jc w:val="both"/>
        <w:textAlignment w:val="auto"/>
        <w:rPr>
          <w:rFonts w:hint="eastAsia" w:asciiTheme="minorEastAsia" w:hAnsiTheme="minorEastAsia" w:eastAsiaTheme="minorEastAsia" w:cstheme="minorEastAsia"/>
          <w:b w:val="0"/>
          <w:bCs w:val="0"/>
          <w:color w:val="auto"/>
          <w:kern w:val="0"/>
          <w:sz w:val="18"/>
          <w:szCs w:val="18"/>
          <w:lang w:val="en-US" w:eastAsia="zh-CN"/>
        </w:rPr>
      </w:pPr>
    </w:p>
    <w:tbl>
      <w:tblPr>
        <w:tblStyle w:val="8"/>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990"/>
        <w:gridCol w:w="1419"/>
        <w:gridCol w:w="1968"/>
        <w:gridCol w:w="2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公开表8</w:t>
            </w:r>
          </w:p>
        </w:tc>
        <w:tc>
          <w:tcPr>
            <w:tcW w:w="9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316"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1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41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6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24"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6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157" w:beforeLines="50"/>
        <w:jc w:val="both"/>
        <w:textAlignment w:val="auto"/>
        <w:rPr>
          <w:rFonts w:ascii="仿宋_GB2312" w:hAnsi="仿宋" w:eastAsia="仿宋_GB2312" w:cs="宋体"/>
          <w:color w:val="auto"/>
          <w:kern w:val="0"/>
          <w:sz w:val="32"/>
          <w:szCs w:val="32"/>
          <w:shd w:val="clear" w:color="auto" w:fill="FFFFFF"/>
        </w:rPr>
      </w:pPr>
      <w:r>
        <w:rPr>
          <w:rFonts w:hint="eastAsia" w:ascii="黑体" w:hAnsi="黑体" w:eastAsia="黑体" w:cs="宋体"/>
          <w:bCs/>
          <w:color w:val="auto"/>
          <w:kern w:val="0"/>
          <w:sz w:val="32"/>
          <w:szCs w:val="32"/>
        </w:rPr>
        <w:t>第</w:t>
      </w:r>
      <w:r>
        <w:rPr>
          <w:rFonts w:hint="eastAsia" w:ascii="黑体" w:hAnsi="黑体" w:eastAsia="黑体" w:cs="宋体"/>
          <w:bCs/>
          <w:color w:val="auto"/>
          <w:kern w:val="0"/>
          <w:sz w:val="32"/>
          <w:szCs w:val="32"/>
          <w:lang w:eastAsia="zh-CN"/>
        </w:rPr>
        <w:t>三</w:t>
      </w:r>
      <w:r>
        <w:rPr>
          <w:rFonts w:hint="eastAsia" w:ascii="黑体" w:hAnsi="黑体" w:eastAsia="黑体" w:cs="宋体"/>
          <w:bCs/>
          <w:color w:val="auto"/>
          <w:kern w:val="0"/>
          <w:sz w:val="32"/>
          <w:szCs w:val="32"/>
        </w:rPr>
        <w:t>部分</w:t>
      </w:r>
      <w:r>
        <w:rPr>
          <w:rFonts w:hint="eastAsia" w:ascii="黑体" w:hAnsi="黑体" w:eastAsia="黑体" w:cs="宋体"/>
          <w:bCs/>
          <w:color w:val="auto"/>
          <w:kern w:val="0"/>
          <w:sz w:val="32"/>
          <w:szCs w:val="32"/>
          <w:lang w:val="en-US" w:eastAsia="zh-CN"/>
        </w:rPr>
        <w:t xml:space="preserve"> 宜昌市物流业发展中心</w:t>
      </w:r>
      <w:r>
        <w:rPr>
          <w:rFonts w:hint="eastAsia" w:ascii="黑体" w:hAnsi="黑体" w:eastAsia="黑体" w:cs="Tahoma"/>
          <w:color w:val="auto"/>
          <w:spacing w:val="-6"/>
          <w:kern w:val="0"/>
          <w:sz w:val="32"/>
          <w:szCs w:val="32"/>
          <w:lang w:eastAsia="zh-CN"/>
        </w:rPr>
        <w:t>202</w:t>
      </w:r>
      <w:r>
        <w:rPr>
          <w:rFonts w:hint="eastAsia" w:ascii="黑体" w:hAnsi="黑体" w:eastAsia="黑体" w:cs="Tahoma"/>
          <w:color w:val="auto"/>
          <w:spacing w:val="-6"/>
          <w:kern w:val="0"/>
          <w:sz w:val="32"/>
          <w:szCs w:val="32"/>
          <w:lang w:val="en-US" w:eastAsia="zh-CN"/>
        </w:rPr>
        <w:t>3</w:t>
      </w:r>
      <w:r>
        <w:rPr>
          <w:rFonts w:hint="eastAsia" w:ascii="黑体" w:hAnsi="黑体" w:eastAsia="黑体" w:cs="Tahoma"/>
          <w:color w:val="auto"/>
          <w:spacing w:val="-6"/>
          <w:kern w:val="0"/>
          <w:sz w:val="32"/>
          <w:szCs w:val="32"/>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kern w:val="0"/>
          <w:sz w:val="32"/>
          <w:szCs w:val="32"/>
        </w:rPr>
      </w:pPr>
      <w:r>
        <w:rPr>
          <w:rFonts w:hint="eastAsia" w:ascii="黑体" w:hAnsi="黑体" w:eastAsia="黑体" w:cs="黑体"/>
          <w:bCs/>
          <w:color w:val="auto"/>
          <w:kern w:val="0"/>
          <w:sz w:val="32"/>
          <w:szCs w:val="32"/>
          <w:lang w:val="en-US" w:eastAsia="zh-CN"/>
        </w:rPr>
        <w:t>一、</w:t>
      </w:r>
      <w:r>
        <w:rPr>
          <w:rFonts w:hint="eastAsia" w:ascii="黑体" w:hAnsi="黑体" w:eastAsia="黑体" w:cs="黑体"/>
          <w:bCs/>
          <w:color w:val="000000"/>
          <w:kern w:val="0"/>
          <w:sz w:val="32"/>
          <w:szCs w:val="32"/>
        </w:rPr>
        <w:t>收入支出预算总体情况说明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kern w:val="0"/>
          <w:sz w:val="32"/>
          <w:szCs w:val="32"/>
          <w:shd w:val="clear" w:color="auto" w:fill="FFFFFF"/>
        </w:rPr>
      </w:pPr>
      <w:r>
        <w:rPr>
          <w:rFonts w:hint="eastAsia" w:ascii="仿宋_GB2312" w:hAnsi="黑体" w:eastAsia="仿宋_GB2312" w:cs="宋体"/>
          <w:bCs/>
          <w:color w:val="auto"/>
          <w:kern w:val="0"/>
          <w:sz w:val="32"/>
          <w:szCs w:val="32"/>
          <w:lang w:eastAsia="zh-CN"/>
        </w:rPr>
        <w:t>按照综合预算的原则，</w:t>
      </w:r>
      <w:r>
        <w:rPr>
          <w:rFonts w:hint="eastAsia" w:ascii="仿宋_GB2312" w:hAnsi="仿宋" w:eastAsia="仿宋_GB2312"/>
          <w:color w:val="000000"/>
          <w:sz w:val="32"/>
          <w:szCs w:val="32"/>
          <w:shd w:val="clear" w:color="auto" w:fill="FFFFFF"/>
          <w:lang w:val="en-US" w:eastAsia="zh-CN"/>
        </w:rPr>
        <w:t>宜昌市物流业发展中心</w:t>
      </w:r>
      <w:r>
        <w:rPr>
          <w:rFonts w:ascii="仿宋_GB2312" w:hAnsi="仿宋" w:eastAsia="仿宋_GB2312"/>
          <w:color w:val="000000"/>
          <w:sz w:val="32"/>
          <w:szCs w:val="32"/>
          <w:shd w:val="clear" w:color="auto" w:fill="FFFFFF"/>
        </w:rPr>
        <w:t>202</w:t>
      </w:r>
      <w:r>
        <w:rPr>
          <w:rFonts w:hint="eastAsia" w:ascii="仿宋_GB2312" w:hAnsi="仿宋" w:eastAsia="仿宋_GB2312"/>
          <w:color w:val="000000"/>
          <w:sz w:val="32"/>
          <w:szCs w:val="32"/>
          <w:shd w:val="clear" w:color="auto" w:fill="FFFFFF"/>
          <w:lang w:val="en-US" w:eastAsia="zh-CN"/>
        </w:rPr>
        <w:t>3</w:t>
      </w:r>
      <w:r>
        <w:rPr>
          <w:rFonts w:hint="eastAsia" w:ascii="仿宋_GB2312" w:hAnsi="仿宋" w:eastAsia="仿宋_GB2312"/>
          <w:color w:val="000000"/>
          <w:sz w:val="32"/>
          <w:szCs w:val="32"/>
          <w:shd w:val="clear" w:color="auto" w:fill="FFFFFF"/>
        </w:rPr>
        <w:t>年所有收入和支出均纳入部门预算管理。收入包括：财政拨款收入（一般公共预算财政拨款收入）；支出包括：社会保障和就业支出、卫生</w:t>
      </w:r>
      <w:r>
        <w:rPr>
          <w:rFonts w:hint="eastAsia" w:ascii="仿宋_GB2312" w:hAnsi="仿宋" w:eastAsia="仿宋_GB2312"/>
          <w:color w:val="000000"/>
          <w:sz w:val="32"/>
          <w:szCs w:val="32"/>
          <w:shd w:val="clear" w:color="auto" w:fill="FFFFFF"/>
          <w:lang w:val="en-US" w:eastAsia="zh-CN"/>
        </w:rPr>
        <w:t>健康</w:t>
      </w:r>
      <w:r>
        <w:rPr>
          <w:rFonts w:hint="eastAsia" w:ascii="仿宋_GB2312" w:hAnsi="仿宋" w:eastAsia="仿宋_GB2312"/>
          <w:color w:val="000000"/>
          <w:sz w:val="32"/>
          <w:szCs w:val="32"/>
          <w:shd w:val="clear" w:color="auto" w:fill="FFFFFF"/>
        </w:rPr>
        <w:t>支出、交通运输支出、住房保障支出。</w:t>
      </w:r>
      <w:r>
        <w:rPr>
          <w:rFonts w:hint="eastAsia" w:ascii="仿宋_GB2312" w:hAnsi="黑体" w:eastAsia="仿宋_GB2312" w:cs="宋体"/>
          <w:bCs/>
          <w:color w:val="000000"/>
          <w:kern w:val="0"/>
          <w:sz w:val="32"/>
          <w:szCs w:val="32"/>
        </w:rPr>
        <w:t>宜昌市物流业发展中心</w:t>
      </w:r>
      <w:r>
        <w:rPr>
          <w:rFonts w:ascii="仿宋_GB2312" w:hAnsi="仿宋" w:eastAsia="仿宋_GB2312"/>
          <w:color w:val="000000"/>
          <w:sz w:val="32"/>
          <w:szCs w:val="32"/>
          <w:shd w:val="clear" w:color="auto" w:fill="FFFFFF"/>
        </w:rPr>
        <w:t>202</w:t>
      </w:r>
      <w:r>
        <w:rPr>
          <w:rFonts w:hint="eastAsia" w:ascii="仿宋_GB2312" w:hAnsi="仿宋" w:eastAsia="仿宋_GB2312"/>
          <w:color w:val="000000"/>
          <w:sz w:val="32"/>
          <w:szCs w:val="32"/>
          <w:shd w:val="clear" w:color="auto" w:fill="FFFFFF"/>
          <w:lang w:val="en-US" w:eastAsia="zh-CN"/>
        </w:rPr>
        <w:t>3</w:t>
      </w:r>
      <w:r>
        <w:rPr>
          <w:rFonts w:hint="eastAsia" w:ascii="仿宋_GB2312" w:hAnsi="仿宋" w:eastAsia="仿宋_GB2312"/>
          <w:color w:val="000000"/>
          <w:sz w:val="32"/>
          <w:szCs w:val="32"/>
          <w:shd w:val="clear" w:color="auto" w:fill="FFFFFF"/>
        </w:rPr>
        <w:t>年收支总预算</w:t>
      </w:r>
      <w:r>
        <w:rPr>
          <w:rFonts w:hint="eastAsia" w:ascii="仿宋_GB2312" w:hAnsi="仿宋" w:eastAsia="仿宋_GB2312"/>
          <w:color w:val="000000"/>
          <w:sz w:val="32"/>
          <w:szCs w:val="32"/>
          <w:shd w:val="clear" w:color="auto" w:fill="FFFFFF"/>
          <w:lang w:val="en-US" w:eastAsia="zh-CN"/>
        </w:rPr>
        <w:t>1735.61</w:t>
      </w:r>
      <w:r>
        <w:rPr>
          <w:rFonts w:hint="eastAsia" w:ascii="仿宋_GB2312" w:hAnsi="仿宋" w:eastAsia="仿宋_GB2312"/>
          <w:color w:val="000000"/>
          <w:sz w:val="32"/>
          <w:szCs w:val="32"/>
          <w:shd w:val="clear" w:color="auto" w:fill="FFFFFF"/>
        </w:rPr>
        <w:t>万元。</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 w:hAnsi="仿宋" w:eastAsia="仿宋" w:cs="宋体"/>
          <w:color w:val="000000"/>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二、</w:t>
      </w:r>
      <w:r>
        <w:rPr>
          <w:rFonts w:hint="eastAsia" w:ascii="黑体" w:hAnsi="黑体" w:eastAsia="黑体" w:cs="宋体"/>
          <w:bCs/>
          <w:color w:val="000000"/>
          <w:kern w:val="0"/>
          <w:sz w:val="32"/>
          <w:szCs w:val="32"/>
          <w:shd w:val="clear" w:color="auto" w:fill="FFFFFF"/>
        </w:rPr>
        <w:t>收入预算情况说明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shd w:val="clear" w:color="auto" w:fill="FFFFFF"/>
          <w:lang w:val="en-US" w:eastAsia="zh-CN"/>
        </w:rPr>
      </w:pPr>
      <w:r>
        <w:rPr>
          <w:rFonts w:ascii="仿宋_GB2312" w:hAnsi="仿宋" w:eastAsia="仿宋_GB2312"/>
          <w:color w:val="000000"/>
          <w:sz w:val="32"/>
          <w:szCs w:val="32"/>
          <w:shd w:val="clear" w:color="auto" w:fill="FFFFFF"/>
        </w:rPr>
        <w:t>202</w:t>
      </w:r>
      <w:r>
        <w:rPr>
          <w:rFonts w:hint="eastAsia" w:ascii="仿宋_GB2312" w:hAnsi="仿宋" w:eastAsia="仿宋_GB2312"/>
          <w:color w:val="000000"/>
          <w:sz w:val="32"/>
          <w:szCs w:val="32"/>
          <w:shd w:val="clear" w:color="auto" w:fill="FFFFFF"/>
          <w:lang w:val="en-US" w:eastAsia="zh-CN"/>
        </w:rPr>
        <w:t>3</w:t>
      </w:r>
      <w:r>
        <w:rPr>
          <w:rFonts w:hint="eastAsia" w:ascii="仿宋_GB2312" w:hAnsi="仿宋" w:eastAsia="仿宋_GB2312"/>
          <w:color w:val="000000"/>
          <w:sz w:val="32"/>
          <w:szCs w:val="32"/>
          <w:shd w:val="clear" w:color="auto" w:fill="FFFFFF"/>
        </w:rPr>
        <w:t>年</w:t>
      </w:r>
      <w:r>
        <w:rPr>
          <w:rFonts w:hint="eastAsia" w:ascii="仿宋_GB2312" w:hAnsi="仿宋" w:eastAsia="仿宋_GB2312" w:cs="宋体"/>
          <w:color w:val="000000"/>
          <w:kern w:val="0"/>
          <w:sz w:val="32"/>
          <w:szCs w:val="32"/>
          <w:shd w:val="clear" w:color="auto" w:fill="FFFFFF"/>
        </w:rPr>
        <w:t>收入预算</w:t>
      </w:r>
      <w:r>
        <w:rPr>
          <w:rFonts w:hint="eastAsia" w:ascii="仿宋_GB2312" w:hAnsi="仿宋" w:eastAsia="仿宋_GB2312" w:cs="宋体"/>
          <w:color w:val="000000"/>
          <w:kern w:val="0"/>
          <w:sz w:val="32"/>
          <w:szCs w:val="32"/>
          <w:shd w:val="clear" w:color="auto" w:fill="FFFFFF"/>
          <w:lang w:val="en-US" w:eastAsia="zh-CN"/>
        </w:rPr>
        <w:t>1735.61</w:t>
      </w:r>
      <w:r>
        <w:rPr>
          <w:rFonts w:hint="eastAsia" w:ascii="仿宋_GB2312" w:hAnsi="仿宋" w:eastAsia="仿宋_GB2312" w:cs="宋体"/>
          <w:color w:val="000000"/>
          <w:kern w:val="0"/>
          <w:sz w:val="32"/>
          <w:szCs w:val="32"/>
          <w:shd w:val="clear" w:color="auto" w:fill="FFFFFF"/>
        </w:rPr>
        <w:t>万元，其中</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财政拨款收入</w:t>
      </w:r>
      <w:r>
        <w:rPr>
          <w:rFonts w:hint="eastAsia" w:ascii="仿宋_GB2312" w:hAnsi="仿宋" w:eastAsia="仿宋_GB2312" w:cs="宋体"/>
          <w:color w:val="000000"/>
          <w:kern w:val="0"/>
          <w:sz w:val="32"/>
          <w:szCs w:val="32"/>
          <w:shd w:val="clear" w:color="auto" w:fill="FFFFFF"/>
          <w:lang w:val="en-US" w:eastAsia="zh-CN"/>
        </w:rPr>
        <w:t>1735.61</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本年</w:t>
      </w:r>
      <w:r>
        <w:rPr>
          <w:rFonts w:hint="eastAsia" w:ascii="仿宋_GB2312" w:hAnsi="仿宋" w:eastAsia="仿宋_GB2312" w:cs="宋体"/>
          <w:color w:val="000000"/>
          <w:kern w:val="0"/>
          <w:sz w:val="32"/>
          <w:szCs w:val="32"/>
          <w:shd w:val="clear" w:color="auto" w:fill="FFFFFF"/>
        </w:rPr>
        <w:t>收入</w:t>
      </w:r>
      <w:r>
        <w:rPr>
          <w:rFonts w:hint="eastAsia" w:ascii="仿宋_GB2312" w:hAnsi="仿宋" w:eastAsia="仿宋_GB2312" w:cs="宋体"/>
          <w:color w:val="000000"/>
          <w:kern w:val="0"/>
          <w:sz w:val="32"/>
          <w:szCs w:val="32"/>
          <w:shd w:val="clear" w:color="auto" w:fill="FFFFFF"/>
          <w:lang w:val="en-US" w:eastAsia="zh-CN"/>
        </w:rPr>
        <w:t>100</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三、</w:t>
      </w:r>
      <w:r>
        <w:rPr>
          <w:rFonts w:hint="eastAsia" w:ascii="黑体" w:hAnsi="黑体" w:eastAsia="黑体" w:cs="宋体"/>
          <w:bCs/>
          <w:color w:val="000000"/>
          <w:kern w:val="0"/>
          <w:sz w:val="32"/>
          <w:szCs w:val="32"/>
          <w:shd w:val="clear" w:color="auto" w:fill="FFFFFF"/>
        </w:rPr>
        <w:t>支出预算情况说明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kern w:val="0"/>
          <w:sz w:val="32"/>
          <w:szCs w:val="32"/>
          <w:shd w:val="clear" w:color="auto" w:fill="FFFFFF"/>
          <w:lang w:val="en-US" w:eastAsia="zh-CN"/>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年支出预算</w:t>
      </w:r>
      <w:r>
        <w:rPr>
          <w:rFonts w:hint="eastAsia" w:ascii="仿宋_GB2312" w:hAnsi="仿宋" w:eastAsia="仿宋_GB2312" w:cs="宋体"/>
          <w:color w:val="000000"/>
          <w:kern w:val="0"/>
          <w:sz w:val="32"/>
          <w:szCs w:val="32"/>
          <w:shd w:val="clear" w:color="auto" w:fill="FFFFFF"/>
          <w:lang w:val="en-US" w:eastAsia="zh-CN"/>
        </w:rPr>
        <w:t>1735.61</w:t>
      </w:r>
      <w:r>
        <w:rPr>
          <w:rFonts w:hint="eastAsia" w:ascii="仿宋_GB2312" w:hAnsi="仿宋" w:eastAsia="仿宋_GB2312" w:cs="宋体"/>
          <w:color w:val="000000"/>
          <w:kern w:val="0"/>
          <w:sz w:val="32"/>
          <w:szCs w:val="32"/>
          <w:shd w:val="clear" w:color="auto" w:fill="FFFFFF"/>
        </w:rPr>
        <w:t>万元，其中：</w:t>
      </w:r>
      <w:r>
        <w:rPr>
          <w:rFonts w:hint="eastAsia" w:ascii="仿宋_GB2312" w:hAnsi="仿宋" w:eastAsia="仿宋_GB2312" w:cs="宋体"/>
          <w:color w:val="000000"/>
          <w:kern w:val="0"/>
          <w:sz w:val="32"/>
          <w:szCs w:val="32"/>
          <w:shd w:val="clear" w:color="auto" w:fill="FFFFFF"/>
          <w:lang w:val="en-US" w:eastAsia="zh-CN"/>
        </w:rPr>
        <w:t>人员类项目</w:t>
      </w:r>
      <w:r>
        <w:rPr>
          <w:rFonts w:hint="eastAsia" w:ascii="仿宋_GB2312" w:hAnsi="仿宋" w:eastAsia="仿宋_GB2312" w:cs="宋体"/>
          <w:color w:val="000000"/>
          <w:kern w:val="0"/>
          <w:sz w:val="32"/>
          <w:szCs w:val="32"/>
          <w:shd w:val="clear" w:color="auto" w:fill="FFFFFF"/>
        </w:rPr>
        <w:t>支出</w:t>
      </w:r>
      <w:r>
        <w:rPr>
          <w:rFonts w:hint="eastAsia" w:ascii="仿宋_GB2312" w:hAnsi="仿宋" w:eastAsia="仿宋_GB2312" w:cs="宋体"/>
          <w:color w:val="000000"/>
          <w:kern w:val="0"/>
          <w:sz w:val="32"/>
          <w:szCs w:val="32"/>
          <w:shd w:val="clear" w:color="auto" w:fill="FFFFFF"/>
          <w:lang w:val="en-US" w:eastAsia="zh-CN"/>
        </w:rPr>
        <w:t>1323.5</w:t>
      </w:r>
      <w:r>
        <w:rPr>
          <w:rFonts w:hint="eastAsia" w:ascii="仿宋_GB2312" w:hAnsi="仿宋" w:eastAsia="仿宋_GB2312" w:cs="宋体"/>
          <w:color w:val="000000"/>
          <w:kern w:val="0"/>
          <w:sz w:val="32"/>
          <w:szCs w:val="32"/>
          <w:shd w:val="clear" w:color="auto" w:fill="FFFFFF"/>
        </w:rPr>
        <w:t>万元，占支出预算</w:t>
      </w:r>
      <w:r>
        <w:rPr>
          <w:rFonts w:hint="eastAsia" w:ascii="仿宋_GB2312" w:hAnsi="仿宋" w:eastAsia="仿宋_GB2312" w:cs="宋体"/>
          <w:color w:val="000000"/>
          <w:kern w:val="0"/>
          <w:sz w:val="32"/>
          <w:szCs w:val="32"/>
          <w:shd w:val="clear" w:color="auto" w:fill="FFFFFF"/>
          <w:lang w:val="en-US" w:eastAsia="zh-CN"/>
        </w:rPr>
        <w:t>76.26</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val="en-US" w:eastAsia="zh-CN"/>
        </w:rPr>
        <w:t>运转类</w:t>
      </w:r>
      <w:r>
        <w:rPr>
          <w:rFonts w:hint="eastAsia" w:ascii="仿宋_GB2312" w:hAnsi="仿宋" w:eastAsia="仿宋_GB2312" w:cs="宋体"/>
          <w:color w:val="000000"/>
          <w:kern w:val="0"/>
          <w:sz w:val="32"/>
          <w:szCs w:val="32"/>
          <w:shd w:val="clear" w:color="auto" w:fill="FFFFFF"/>
        </w:rPr>
        <w:t>项目支出</w:t>
      </w:r>
      <w:r>
        <w:rPr>
          <w:rFonts w:hint="eastAsia" w:ascii="仿宋_GB2312" w:hAnsi="仿宋" w:eastAsia="仿宋_GB2312" w:cs="宋体"/>
          <w:color w:val="000000"/>
          <w:kern w:val="0"/>
          <w:sz w:val="32"/>
          <w:szCs w:val="32"/>
          <w:shd w:val="clear" w:color="auto" w:fill="FFFFFF"/>
          <w:lang w:val="en-US" w:eastAsia="zh-CN"/>
        </w:rPr>
        <w:t>412.11</w:t>
      </w:r>
      <w:r>
        <w:rPr>
          <w:rFonts w:hint="eastAsia" w:ascii="仿宋_GB2312" w:hAnsi="仿宋" w:eastAsia="仿宋_GB2312" w:cs="宋体"/>
          <w:color w:val="000000"/>
          <w:kern w:val="0"/>
          <w:sz w:val="32"/>
          <w:szCs w:val="32"/>
          <w:shd w:val="clear" w:color="auto" w:fill="FFFFFF"/>
        </w:rPr>
        <w:t>万元，占支出预算</w:t>
      </w:r>
      <w:r>
        <w:rPr>
          <w:rFonts w:hint="eastAsia" w:ascii="仿宋_GB2312" w:hAnsi="仿宋" w:eastAsia="仿宋_GB2312" w:cs="宋体"/>
          <w:color w:val="000000"/>
          <w:kern w:val="0"/>
          <w:sz w:val="32"/>
          <w:szCs w:val="32"/>
          <w:shd w:val="clear" w:color="auto" w:fill="FFFFFF"/>
          <w:lang w:val="en-US" w:eastAsia="zh-CN"/>
        </w:rPr>
        <w:t>23.74</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0"/>
          <w:rFonts w:hint="eastAsia" w:ascii="黑体" w:hAnsi="黑体" w:eastAsia="黑体" w:cs="黑体"/>
          <w:b w:val="0"/>
          <w:bCs w:val="0"/>
          <w:color w:val="000000"/>
          <w:sz w:val="32"/>
          <w:szCs w:val="32"/>
        </w:rPr>
      </w:pPr>
      <w:r>
        <w:rPr>
          <w:rStyle w:val="10"/>
          <w:rFonts w:hint="eastAsia" w:ascii="黑体" w:hAnsi="黑体" w:eastAsia="黑体" w:cs="黑体"/>
          <w:b w:val="0"/>
          <w:bCs/>
          <w:i w:val="0"/>
          <w:caps w:val="0"/>
          <w:color w:val="auto"/>
          <w:spacing w:val="0"/>
          <w:sz w:val="32"/>
          <w:szCs w:val="32"/>
          <w:shd w:val="clear" w:fill="FFFFFF"/>
          <w:lang w:eastAsia="zh-CN"/>
        </w:rPr>
        <w:t>四、</w:t>
      </w:r>
      <w:r>
        <w:rPr>
          <w:rStyle w:val="10"/>
          <w:rFonts w:hint="eastAsia" w:ascii="黑体" w:hAnsi="黑体" w:eastAsia="黑体" w:cs="黑体"/>
          <w:b w:val="0"/>
          <w:bCs w:val="0"/>
          <w:color w:val="000000"/>
          <w:sz w:val="32"/>
          <w:szCs w:val="32"/>
          <w:shd w:val="clear" w:color="auto" w:fill="FFFFFF"/>
        </w:rPr>
        <w:t>财政拨款收支预算总体情况说明</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年财政拨款收支总预算</w:t>
      </w:r>
      <w:r>
        <w:rPr>
          <w:rFonts w:hint="eastAsia" w:ascii="仿宋_GB2312" w:hAnsi="仿宋" w:eastAsia="仿宋_GB2312" w:cs="宋体"/>
          <w:color w:val="000000"/>
          <w:kern w:val="0"/>
          <w:sz w:val="32"/>
          <w:szCs w:val="32"/>
          <w:shd w:val="clear" w:color="auto" w:fill="FFFFFF"/>
          <w:lang w:val="en-US" w:eastAsia="zh-CN"/>
        </w:rPr>
        <w:t>1735.61</w:t>
      </w:r>
      <w:r>
        <w:rPr>
          <w:rFonts w:hint="eastAsia" w:ascii="仿宋_GB2312" w:hAnsi="仿宋" w:eastAsia="仿宋_GB2312" w:cs="宋体"/>
          <w:color w:val="000000"/>
          <w:kern w:val="0"/>
          <w:sz w:val="32"/>
          <w:szCs w:val="32"/>
          <w:shd w:val="clear" w:color="auto" w:fill="FFFFFF"/>
        </w:rPr>
        <w:t>万元。收入包括：一般公共预算当年拨款收入</w:t>
      </w:r>
      <w:r>
        <w:rPr>
          <w:rFonts w:hint="eastAsia" w:ascii="仿宋_GB2312" w:hAnsi="仿宋" w:eastAsia="仿宋_GB2312" w:cs="宋体"/>
          <w:color w:val="000000"/>
          <w:kern w:val="0"/>
          <w:sz w:val="32"/>
          <w:szCs w:val="32"/>
          <w:shd w:val="clear" w:color="auto" w:fill="FFFFFF"/>
          <w:lang w:val="en-US" w:eastAsia="zh-CN"/>
        </w:rPr>
        <w:t>1735.61</w:t>
      </w:r>
      <w:r>
        <w:rPr>
          <w:rFonts w:hint="eastAsia" w:ascii="仿宋_GB2312" w:hAnsi="仿宋" w:eastAsia="仿宋_GB2312" w:cs="宋体"/>
          <w:color w:val="000000"/>
          <w:kern w:val="0"/>
          <w:sz w:val="32"/>
          <w:szCs w:val="32"/>
          <w:shd w:val="clear" w:color="auto" w:fill="FFFFFF"/>
        </w:rPr>
        <w:t>万元。支出包括：社会保障和就业支出</w:t>
      </w:r>
      <w:r>
        <w:rPr>
          <w:rFonts w:hint="eastAsia" w:ascii="仿宋_GB2312" w:hAnsi="仿宋" w:eastAsia="仿宋_GB2312" w:cs="宋体"/>
          <w:color w:val="000000"/>
          <w:kern w:val="0"/>
          <w:sz w:val="32"/>
          <w:szCs w:val="32"/>
          <w:shd w:val="clear" w:color="auto" w:fill="FFFFFF"/>
          <w:lang w:val="en-US" w:eastAsia="zh-CN"/>
        </w:rPr>
        <w:t>324.5</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占18.70%；</w:t>
      </w:r>
      <w:r>
        <w:rPr>
          <w:rFonts w:hint="eastAsia" w:ascii="仿宋_GB2312" w:hAnsi="仿宋" w:eastAsia="仿宋_GB2312" w:cs="宋体"/>
          <w:color w:val="000000"/>
          <w:kern w:val="0"/>
          <w:sz w:val="32"/>
          <w:szCs w:val="32"/>
          <w:shd w:val="clear" w:color="auto" w:fill="FFFFFF"/>
        </w:rPr>
        <w:t>卫生</w:t>
      </w:r>
      <w:r>
        <w:rPr>
          <w:rFonts w:hint="eastAsia" w:ascii="仿宋_GB2312" w:hAnsi="仿宋" w:eastAsia="仿宋_GB2312" w:cs="宋体"/>
          <w:color w:val="000000"/>
          <w:kern w:val="0"/>
          <w:sz w:val="32"/>
          <w:szCs w:val="32"/>
          <w:shd w:val="clear" w:color="auto" w:fill="FFFFFF"/>
          <w:lang w:val="en-US" w:eastAsia="zh-CN"/>
        </w:rPr>
        <w:t>健康</w:t>
      </w:r>
      <w:r>
        <w:rPr>
          <w:rFonts w:hint="eastAsia" w:ascii="仿宋_GB2312" w:hAnsi="仿宋" w:eastAsia="仿宋_GB2312" w:cs="宋体"/>
          <w:color w:val="000000"/>
          <w:kern w:val="0"/>
          <w:sz w:val="32"/>
          <w:szCs w:val="32"/>
          <w:shd w:val="clear" w:color="auto" w:fill="FFFFFF"/>
        </w:rPr>
        <w:t>支出</w:t>
      </w:r>
      <w:r>
        <w:rPr>
          <w:rFonts w:hint="eastAsia" w:ascii="仿宋_GB2312" w:hAnsi="仿宋" w:eastAsia="仿宋_GB2312" w:cs="宋体"/>
          <w:color w:val="000000"/>
          <w:kern w:val="0"/>
          <w:sz w:val="32"/>
          <w:szCs w:val="32"/>
          <w:shd w:val="clear" w:color="auto" w:fill="FFFFFF"/>
          <w:lang w:val="en-US" w:eastAsia="zh-CN"/>
        </w:rPr>
        <w:t>196.21</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占11.30%；</w:t>
      </w:r>
      <w:r>
        <w:rPr>
          <w:rFonts w:hint="eastAsia" w:ascii="仿宋_GB2312" w:hAnsi="仿宋" w:eastAsia="仿宋_GB2312" w:cs="宋体"/>
          <w:color w:val="000000"/>
          <w:kern w:val="0"/>
          <w:sz w:val="32"/>
          <w:szCs w:val="32"/>
          <w:shd w:val="clear" w:color="auto" w:fill="FFFFFF"/>
        </w:rPr>
        <w:t>交通运输支出</w:t>
      </w:r>
      <w:r>
        <w:rPr>
          <w:rFonts w:hint="eastAsia" w:ascii="仿宋_GB2312" w:hAnsi="仿宋" w:eastAsia="仿宋_GB2312" w:cs="宋体"/>
          <w:color w:val="000000"/>
          <w:kern w:val="0"/>
          <w:sz w:val="32"/>
          <w:szCs w:val="32"/>
          <w:shd w:val="clear" w:color="auto" w:fill="FFFFFF"/>
          <w:lang w:val="en-US" w:eastAsia="zh-CN"/>
        </w:rPr>
        <w:t>1121.46</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占64.62%；</w:t>
      </w:r>
      <w:r>
        <w:rPr>
          <w:rFonts w:hint="eastAsia" w:ascii="仿宋_GB2312" w:hAnsi="仿宋" w:eastAsia="仿宋_GB2312" w:cs="宋体"/>
          <w:color w:val="000000"/>
          <w:kern w:val="0"/>
          <w:sz w:val="32"/>
          <w:szCs w:val="32"/>
          <w:shd w:val="clear" w:color="auto" w:fill="FFFFFF"/>
        </w:rPr>
        <w:t>住房保障支出</w:t>
      </w:r>
      <w:r>
        <w:rPr>
          <w:rFonts w:hint="eastAsia" w:ascii="仿宋_GB2312" w:hAnsi="仿宋" w:eastAsia="仿宋_GB2312" w:cs="宋体"/>
          <w:color w:val="000000"/>
          <w:kern w:val="0"/>
          <w:sz w:val="32"/>
          <w:szCs w:val="32"/>
          <w:shd w:val="clear" w:color="auto" w:fill="FFFFFF"/>
          <w:lang w:val="en-US" w:eastAsia="zh-CN"/>
        </w:rPr>
        <w:t>93.44</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占5.38%</w:t>
      </w:r>
      <w:r>
        <w:rPr>
          <w:rFonts w:hint="eastAsia" w:ascii="仿宋_GB2312" w:hAnsi="仿宋_GB2312" w:eastAsia="仿宋_GB2312" w:cs="仿宋_GB2312"/>
          <w:i w:val="0"/>
          <w:caps w:val="0"/>
          <w:color w:val="auto"/>
          <w:spacing w:val="0"/>
          <w:sz w:val="32"/>
          <w:szCs w:val="32"/>
          <w:shd w:val="clear"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五、</w:t>
      </w:r>
      <w:r>
        <w:rPr>
          <w:rFonts w:hint="eastAsia" w:ascii="黑体" w:hAnsi="黑体" w:eastAsia="黑体" w:cs="黑体"/>
          <w:color w:val="000000"/>
          <w:sz w:val="32"/>
          <w:szCs w:val="32"/>
          <w:shd w:val="clear" w:color="auto" w:fill="FFFFFF"/>
        </w:rPr>
        <w:t>一般公共预算支出情况说明</w:t>
      </w: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i w:val="0"/>
          <w:caps w:val="0"/>
          <w:color w:val="auto"/>
          <w:spacing w:val="0"/>
          <w:sz w:val="32"/>
          <w:szCs w:val="32"/>
          <w:shd w:val="clear" w:fill="FFFFFF"/>
        </w:rPr>
        <w:t>　</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楷体_GB2312" w:hAnsi="楷体" w:eastAsia="楷体_GB2312" w:cs="楷体"/>
          <w:bCs/>
          <w:color w:val="000000"/>
          <w:sz w:val="32"/>
          <w:szCs w:val="32"/>
          <w:shd w:val="clear" w:color="auto" w:fill="FFFFFF"/>
        </w:rPr>
        <w:t>一般公共预算当年拨款规模变化情况。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shd w:val="clear" w:color="auto" w:fill="FFFFFF"/>
          <w:lang w:val="en-US" w:eastAsia="zh-CN"/>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年一般公共预算</w:t>
      </w:r>
      <w:r>
        <w:rPr>
          <w:rFonts w:hint="eastAsia" w:ascii="仿宋_GB2312" w:hAnsi="仿宋" w:eastAsia="仿宋_GB2312" w:cs="宋体"/>
          <w:color w:val="000000"/>
          <w:kern w:val="0"/>
          <w:sz w:val="32"/>
          <w:szCs w:val="32"/>
          <w:shd w:val="clear" w:color="auto" w:fill="FFFFFF"/>
          <w:lang w:val="en-US" w:eastAsia="zh-CN"/>
        </w:rPr>
        <w:t>当年</w:t>
      </w:r>
      <w:r>
        <w:rPr>
          <w:rFonts w:hint="eastAsia" w:ascii="仿宋_GB2312" w:hAnsi="仿宋" w:eastAsia="仿宋_GB2312" w:cs="宋体"/>
          <w:color w:val="000000"/>
          <w:kern w:val="0"/>
          <w:sz w:val="32"/>
          <w:szCs w:val="32"/>
          <w:shd w:val="clear" w:color="auto" w:fill="FFFFFF"/>
        </w:rPr>
        <w:t>拨款</w:t>
      </w:r>
      <w:r>
        <w:rPr>
          <w:rFonts w:hint="eastAsia" w:ascii="仿宋_GB2312" w:hAnsi="仿宋" w:eastAsia="仿宋_GB2312" w:cs="宋体"/>
          <w:color w:val="000000"/>
          <w:kern w:val="0"/>
          <w:sz w:val="32"/>
          <w:szCs w:val="32"/>
          <w:shd w:val="clear" w:color="auto" w:fill="FFFFFF"/>
          <w:lang w:val="en-US" w:eastAsia="zh-CN"/>
        </w:rPr>
        <w:t>1735.61</w:t>
      </w:r>
      <w:r>
        <w:rPr>
          <w:rFonts w:hint="eastAsia" w:ascii="仿宋_GB2312" w:hAnsi="仿宋" w:eastAsia="仿宋_GB2312" w:cs="宋体"/>
          <w:color w:val="000000"/>
          <w:kern w:val="0"/>
          <w:sz w:val="32"/>
          <w:szCs w:val="32"/>
          <w:shd w:val="clear" w:color="auto" w:fill="FFFFFF"/>
        </w:rPr>
        <w:t>万元</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度执行数</w:t>
      </w:r>
      <w:r>
        <w:rPr>
          <w:rFonts w:hint="eastAsia" w:ascii="仿宋_GB2312" w:hAnsi="仿宋" w:eastAsia="仿宋_GB2312" w:cs="宋体"/>
          <w:color w:val="auto"/>
          <w:kern w:val="0"/>
          <w:sz w:val="32"/>
          <w:szCs w:val="32"/>
          <w:shd w:val="clear" w:color="auto" w:fill="FFFFFF"/>
          <w:lang w:eastAsia="zh-CN"/>
        </w:rPr>
        <w:t>减少</w:t>
      </w:r>
      <w:r>
        <w:rPr>
          <w:rFonts w:hint="eastAsia" w:ascii="仿宋_GB2312" w:hAnsi="仿宋" w:eastAsia="仿宋_GB2312" w:cs="宋体"/>
          <w:color w:val="auto"/>
          <w:kern w:val="0"/>
          <w:sz w:val="32"/>
          <w:szCs w:val="32"/>
          <w:shd w:val="clear" w:color="auto" w:fill="FFFFFF"/>
          <w:lang w:val="en-US" w:eastAsia="zh-CN"/>
        </w:rPr>
        <w:t>1023.13</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下降58.95%，</w:t>
      </w:r>
      <w:r>
        <w:rPr>
          <w:rFonts w:hint="eastAsia" w:ascii="仿宋_GB2312" w:hAnsi="仿宋" w:eastAsia="仿宋_GB2312" w:cs="宋体"/>
          <w:color w:val="000000"/>
          <w:kern w:val="0"/>
          <w:sz w:val="32"/>
          <w:szCs w:val="32"/>
          <w:shd w:val="clear" w:color="auto" w:fill="FFFFFF"/>
        </w:rPr>
        <w:t>主要</w:t>
      </w:r>
      <w:r>
        <w:rPr>
          <w:rFonts w:hint="eastAsia" w:ascii="仿宋_GB2312" w:hAnsi="仿宋" w:eastAsia="仿宋_GB2312" w:cs="宋体"/>
          <w:color w:val="000000"/>
          <w:kern w:val="0"/>
          <w:sz w:val="32"/>
          <w:szCs w:val="32"/>
          <w:shd w:val="clear" w:color="auto" w:fill="FFFFFF"/>
          <w:lang w:val="en-US" w:eastAsia="zh-CN"/>
        </w:rPr>
        <w:t>原因是减少物流市级奖补资金1000万元。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仿宋_GB2312" w:eastAsia="楷体_GB2312" w:cs="仿宋_GB2312"/>
          <w:color w:val="000000"/>
          <w:sz w:val="32"/>
          <w:szCs w:val="32"/>
          <w:shd w:val="clear" w:color="auto" w:fill="FFFFFF"/>
        </w:rPr>
      </w:pPr>
      <w:r>
        <w:rPr>
          <w:rFonts w:hint="eastAsia" w:ascii="楷体" w:hAnsi="楷体" w:eastAsia="楷体" w:cs="楷体"/>
          <w:b/>
          <w:bCs/>
          <w:i w:val="0"/>
          <w:caps w:val="0"/>
          <w:color w:val="auto"/>
          <w:spacing w:val="0"/>
          <w:sz w:val="32"/>
          <w:szCs w:val="32"/>
          <w:shd w:val="clear" w:fill="FFFFFF"/>
          <w:lang w:val="en-US" w:eastAsia="zh-CN"/>
        </w:rPr>
        <w:t>（二）</w:t>
      </w:r>
      <w:r>
        <w:rPr>
          <w:rFonts w:hint="eastAsia" w:ascii="楷体_GB2312" w:hAnsi="楷体" w:eastAsia="楷体_GB2312" w:cs="楷体"/>
          <w:bCs/>
          <w:color w:val="000000"/>
          <w:sz w:val="32"/>
          <w:szCs w:val="32"/>
          <w:shd w:val="clear" w:color="auto" w:fill="FFFFFF"/>
        </w:rPr>
        <w:t>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2023年度一般公共预算当年拨款</w:t>
      </w:r>
      <w:r>
        <w:rPr>
          <w:rFonts w:hint="eastAsia" w:ascii="仿宋_GB2312" w:hAnsi="仿宋_GB2312" w:eastAsia="仿宋_GB2312" w:cs="仿宋_GB2312"/>
          <w:color w:val="000000"/>
          <w:sz w:val="32"/>
          <w:szCs w:val="32"/>
          <w:shd w:val="clear" w:color="auto" w:fill="FFFFFF"/>
          <w:lang w:val="en-US" w:eastAsia="zh-CN"/>
        </w:rPr>
        <w:t>1735.61</w:t>
      </w:r>
      <w:r>
        <w:rPr>
          <w:rFonts w:hint="eastAsia" w:ascii="仿宋_GB2312" w:hAnsi="仿宋_GB2312" w:eastAsia="仿宋_GB2312" w:cs="仿宋_GB2312"/>
          <w:color w:val="000000"/>
          <w:sz w:val="32"/>
          <w:szCs w:val="32"/>
          <w:shd w:val="clear" w:color="auto" w:fill="FFFFFF"/>
        </w:rPr>
        <w:t>万元，主要用于</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社会保障和就业支出</w:t>
      </w:r>
      <w:r>
        <w:rPr>
          <w:rFonts w:hint="eastAsia" w:ascii="仿宋_GB2312" w:hAnsi="仿宋" w:eastAsia="仿宋_GB2312" w:cs="宋体"/>
          <w:color w:val="000000"/>
          <w:kern w:val="0"/>
          <w:sz w:val="32"/>
          <w:szCs w:val="32"/>
          <w:shd w:val="clear" w:color="auto" w:fill="FFFFFF"/>
          <w:lang w:val="en-US" w:eastAsia="zh-CN"/>
        </w:rPr>
        <w:t>324.5</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18.7</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；卫生</w:t>
      </w:r>
      <w:r>
        <w:rPr>
          <w:rFonts w:hint="eastAsia" w:ascii="仿宋_GB2312" w:hAnsi="仿宋" w:eastAsia="仿宋_GB2312" w:cs="宋体"/>
          <w:color w:val="000000"/>
          <w:kern w:val="0"/>
          <w:sz w:val="32"/>
          <w:szCs w:val="32"/>
          <w:shd w:val="clear" w:color="auto" w:fill="FFFFFF"/>
          <w:lang w:val="en-US" w:eastAsia="zh-CN"/>
        </w:rPr>
        <w:t>健康</w:t>
      </w:r>
      <w:r>
        <w:rPr>
          <w:rFonts w:hint="eastAsia" w:ascii="仿宋_GB2312" w:hAnsi="仿宋" w:eastAsia="仿宋_GB2312" w:cs="宋体"/>
          <w:color w:val="000000"/>
          <w:kern w:val="0"/>
          <w:sz w:val="32"/>
          <w:szCs w:val="32"/>
          <w:shd w:val="clear" w:color="auto" w:fill="FFFFFF"/>
        </w:rPr>
        <w:t>支出</w:t>
      </w:r>
      <w:r>
        <w:rPr>
          <w:rFonts w:hint="eastAsia" w:ascii="仿宋_GB2312" w:hAnsi="仿宋" w:eastAsia="仿宋_GB2312" w:cs="宋体"/>
          <w:color w:val="000000"/>
          <w:kern w:val="0"/>
          <w:sz w:val="32"/>
          <w:szCs w:val="32"/>
          <w:shd w:val="clear" w:color="auto" w:fill="FFFFFF"/>
          <w:lang w:val="en-US" w:eastAsia="zh-CN"/>
        </w:rPr>
        <w:t>196.21</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11.3</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；交通运输支出</w:t>
      </w:r>
      <w:r>
        <w:rPr>
          <w:rFonts w:hint="eastAsia" w:ascii="仿宋_GB2312" w:hAnsi="仿宋" w:eastAsia="仿宋_GB2312" w:cs="宋体"/>
          <w:color w:val="000000"/>
          <w:kern w:val="0"/>
          <w:sz w:val="32"/>
          <w:szCs w:val="32"/>
          <w:shd w:val="clear" w:color="auto" w:fill="FFFFFF"/>
          <w:lang w:val="en-US" w:eastAsia="zh-CN"/>
        </w:rPr>
        <w:t>1121.46</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64.62</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住房保障支出</w:t>
      </w:r>
      <w:r>
        <w:rPr>
          <w:rFonts w:hint="eastAsia" w:ascii="仿宋_GB2312" w:hAnsi="仿宋" w:eastAsia="仿宋_GB2312" w:cs="宋体"/>
          <w:color w:val="000000"/>
          <w:kern w:val="0"/>
          <w:sz w:val="32"/>
          <w:szCs w:val="32"/>
          <w:shd w:val="clear" w:color="auto" w:fill="FFFFFF"/>
          <w:lang w:val="en-US" w:eastAsia="zh-CN"/>
        </w:rPr>
        <w:t>93.44</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5.38</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val="0"/>
          <w:bCs w:val="0"/>
          <w:i w:val="0"/>
          <w:caps w:val="0"/>
          <w:color w:val="auto"/>
          <w:spacing w:val="0"/>
          <w:sz w:val="32"/>
          <w:szCs w:val="32"/>
          <w:shd w:val="clear" w:fill="FFFFFF"/>
          <w:lang w:val="en-US" w:eastAsia="zh-CN"/>
        </w:rPr>
      </w:pPr>
      <w:r>
        <w:rPr>
          <w:rFonts w:hint="eastAsia" w:ascii="楷体" w:hAnsi="楷体" w:eastAsia="楷体" w:cs="楷体"/>
          <w:b/>
          <w:bCs/>
          <w:i w:val="0"/>
          <w:caps w:val="0"/>
          <w:color w:val="auto"/>
          <w:spacing w:val="0"/>
          <w:sz w:val="32"/>
          <w:szCs w:val="32"/>
          <w:shd w:val="clear" w:fill="FFFFFF"/>
          <w:lang w:val="en-US" w:eastAsia="zh-CN"/>
        </w:rPr>
        <w:t>（三）</w:t>
      </w:r>
      <w:r>
        <w:rPr>
          <w:rFonts w:hint="eastAsia" w:ascii="楷体" w:hAnsi="楷体" w:eastAsia="楷体" w:cs="楷体"/>
          <w:b w:val="0"/>
          <w:bCs w:val="0"/>
          <w:i w:val="0"/>
          <w:caps w:val="0"/>
          <w:color w:val="auto"/>
          <w:spacing w:val="0"/>
          <w:sz w:val="32"/>
          <w:szCs w:val="32"/>
          <w:shd w:val="clear" w:fill="FFFFFF"/>
          <w:lang w:val="en-US" w:eastAsia="zh-CN"/>
        </w:rPr>
        <w:t>一般公共预算当年拨款具体使用情况。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bCs/>
          <w:color w:val="auto"/>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1.</w:t>
      </w:r>
      <w:r>
        <w:rPr>
          <w:rFonts w:ascii="仿宋_GB2312" w:hAnsi="仿宋" w:eastAsia="仿宋_GB2312" w:cs="宋体"/>
          <w:b w:val="0"/>
          <w:bCs/>
          <w:color w:val="000000"/>
          <w:kern w:val="0"/>
          <w:sz w:val="32"/>
          <w:szCs w:val="32"/>
          <w:shd w:val="clear" w:color="auto" w:fill="FFFFFF"/>
        </w:rPr>
        <w:t>社会保障和就业支出（类）行政事业单位</w:t>
      </w:r>
      <w:r>
        <w:rPr>
          <w:rFonts w:hint="eastAsia" w:ascii="仿宋_GB2312" w:hAnsi="仿宋" w:eastAsia="仿宋_GB2312" w:cs="宋体"/>
          <w:b w:val="0"/>
          <w:bCs/>
          <w:color w:val="000000"/>
          <w:kern w:val="0"/>
          <w:sz w:val="32"/>
          <w:szCs w:val="32"/>
          <w:shd w:val="clear" w:color="auto" w:fill="FFFFFF"/>
        </w:rPr>
        <w:t>养老支出</w:t>
      </w:r>
      <w:r>
        <w:rPr>
          <w:rFonts w:ascii="仿宋_GB2312" w:hAnsi="仿宋" w:eastAsia="仿宋_GB2312" w:cs="宋体"/>
          <w:b w:val="0"/>
          <w:bCs/>
          <w:color w:val="000000"/>
          <w:kern w:val="0"/>
          <w:sz w:val="32"/>
          <w:szCs w:val="32"/>
          <w:shd w:val="clear" w:color="auto" w:fill="FFFFFF"/>
        </w:rPr>
        <w:t>（款）事业单位离退休（项）</w:t>
      </w:r>
      <w:r>
        <w:rPr>
          <w:rFonts w:hint="eastAsia" w:ascii="仿宋_GB2312" w:hAnsi="仿宋" w:eastAsia="仿宋_GB2312" w:cs="宋体"/>
          <w:b w:val="0"/>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3</w:t>
      </w:r>
      <w:r>
        <w:rPr>
          <w:rFonts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234.5</w:t>
      </w:r>
      <w:r>
        <w:rPr>
          <w:rFonts w:ascii="仿宋_GB2312" w:hAnsi="仿宋" w:eastAsia="仿宋_GB2312" w:cs="宋体"/>
          <w:bCs/>
          <w:color w:val="000000"/>
          <w:kern w:val="0"/>
          <w:sz w:val="32"/>
          <w:szCs w:val="32"/>
          <w:shd w:val="clear" w:color="auto" w:fill="FFFFFF"/>
        </w:rPr>
        <w:t>万元，</w:t>
      </w:r>
      <w:r>
        <w:rPr>
          <w:rFonts w:ascii="仿宋_GB2312" w:hAnsi="仿宋" w:eastAsia="仿宋_GB2312" w:cs="宋体"/>
          <w:bCs/>
          <w:color w:val="auto"/>
          <w:kern w:val="0"/>
          <w:sz w:val="32"/>
          <w:szCs w:val="32"/>
          <w:shd w:val="clear" w:color="auto" w:fill="FFFFFF"/>
        </w:rPr>
        <w:t>比</w:t>
      </w:r>
      <w:r>
        <w:rPr>
          <w:rFonts w:hint="eastAsia" w:ascii="仿宋_GB2312" w:hAnsi="仿宋" w:eastAsia="仿宋_GB2312" w:cs="宋体"/>
          <w:bCs/>
          <w:color w:val="auto"/>
          <w:kern w:val="0"/>
          <w:sz w:val="32"/>
          <w:szCs w:val="32"/>
          <w:shd w:val="clear" w:color="auto" w:fill="FFFFFF"/>
          <w:lang w:val="en-US" w:eastAsia="zh-CN"/>
        </w:rPr>
        <w:t>2022</w:t>
      </w:r>
      <w:r>
        <w:rPr>
          <w:rFonts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w:t>
      </w:r>
      <w:r>
        <w:rPr>
          <w:rFonts w:hint="eastAsia" w:ascii="仿宋_GB2312" w:hAnsi="仿宋" w:eastAsia="仿宋_GB2312" w:cs="宋体"/>
          <w:bCs/>
          <w:color w:val="auto"/>
          <w:kern w:val="0"/>
          <w:sz w:val="32"/>
          <w:szCs w:val="32"/>
          <w:shd w:val="clear" w:color="auto" w:fill="FFFFFF"/>
        </w:rPr>
        <w:t>增加</w:t>
      </w:r>
      <w:r>
        <w:rPr>
          <w:rFonts w:hint="eastAsia" w:ascii="仿宋_GB2312" w:hAnsi="仿宋" w:eastAsia="仿宋_GB2312" w:cs="宋体"/>
          <w:bCs/>
          <w:color w:val="auto"/>
          <w:kern w:val="0"/>
          <w:sz w:val="32"/>
          <w:szCs w:val="32"/>
          <w:shd w:val="clear" w:color="auto" w:fill="FFFFFF"/>
          <w:lang w:val="en-US" w:eastAsia="zh-CN"/>
        </w:rPr>
        <w:t>13.6</w:t>
      </w:r>
      <w:r>
        <w:rPr>
          <w:rFonts w:ascii="仿宋_GB2312" w:hAnsi="仿宋" w:eastAsia="仿宋_GB2312" w:cs="宋体"/>
          <w:bCs/>
          <w:color w:val="auto"/>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lang w:val="en-US" w:eastAsia="zh-CN"/>
        </w:rPr>
        <w:t>增长6.16%。</w:t>
      </w:r>
      <w:r>
        <w:rPr>
          <w:rFonts w:ascii="仿宋_GB2312" w:hAnsi="仿宋" w:eastAsia="仿宋_GB2312" w:cs="宋体"/>
          <w:bCs/>
          <w:color w:val="auto"/>
          <w:kern w:val="0"/>
          <w:sz w:val="32"/>
          <w:szCs w:val="32"/>
          <w:shd w:val="clear" w:color="auto" w:fill="FFFFFF"/>
        </w:rPr>
        <w:t>主要原因是</w:t>
      </w:r>
      <w:r>
        <w:rPr>
          <w:rFonts w:hint="eastAsia" w:ascii="仿宋_GB2312" w:hAnsi="仿宋" w:eastAsia="仿宋_GB2312" w:cs="宋体"/>
          <w:bCs/>
          <w:color w:val="auto"/>
          <w:kern w:val="0"/>
          <w:sz w:val="32"/>
          <w:szCs w:val="32"/>
          <w:shd w:val="clear" w:color="auto" w:fill="FFFFFF"/>
          <w:lang w:val="en-US" w:eastAsia="zh-CN"/>
        </w:rPr>
        <w:t>增加离</w:t>
      </w:r>
      <w:r>
        <w:rPr>
          <w:rFonts w:hint="eastAsia" w:ascii="仿宋_GB2312" w:hAnsi="仿宋" w:eastAsia="仿宋_GB2312" w:cs="宋体"/>
          <w:bCs/>
          <w:color w:val="auto"/>
          <w:kern w:val="0"/>
          <w:sz w:val="32"/>
          <w:szCs w:val="32"/>
          <w:shd w:val="clear" w:color="auto" w:fill="FFFFFF"/>
        </w:rPr>
        <w:t>退休</w:t>
      </w:r>
      <w:r>
        <w:rPr>
          <w:rFonts w:hint="eastAsia" w:ascii="仿宋_GB2312" w:hAnsi="仿宋" w:eastAsia="仿宋_GB2312" w:cs="宋体"/>
          <w:bCs/>
          <w:color w:val="auto"/>
          <w:kern w:val="0"/>
          <w:sz w:val="32"/>
          <w:szCs w:val="32"/>
          <w:shd w:val="clear" w:color="auto" w:fill="FFFFFF"/>
          <w:lang w:val="en-US" w:eastAsia="zh-CN"/>
        </w:rPr>
        <w:t>人员统筹待遇</w:t>
      </w:r>
      <w:r>
        <w:rPr>
          <w:rFonts w:hint="eastAsia" w:ascii="仿宋_GB2312" w:hAnsi="仿宋" w:eastAsia="仿宋_GB2312" w:cs="宋体"/>
          <w:bCs/>
          <w:color w:val="auto"/>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bCs/>
          <w:color w:val="auto"/>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2.</w:t>
      </w:r>
      <w:r>
        <w:rPr>
          <w:rFonts w:ascii="仿宋_GB2312" w:hAnsi="仿宋" w:eastAsia="仿宋_GB2312" w:cs="宋体"/>
          <w:b w:val="0"/>
          <w:bCs/>
          <w:color w:val="000000"/>
          <w:kern w:val="0"/>
          <w:sz w:val="32"/>
          <w:szCs w:val="32"/>
          <w:shd w:val="clear" w:color="auto" w:fill="FFFFFF"/>
        </w:rPr>
        <w:t>社会保障和就业支出（类）行政事业单位</w:t>
      </w:r>
      <w:r>
        <w:rPr>
          <w:rFonts w:hint="eastAsia" w:ascii="仿宋_GB2312" w:hAnsi="仿宋" w:eastAsia="仿宋_GB2312" w:cs="宋体"/>
          <w:b w:val="0"/>
          <w:bCs/>
          <w:color w:val="000000"/>
          <w:kern w:val="0"/>
          <w:sz w:val="32"/>
          <w:szCs w:val="32"/>
          <w:shd w:val="clear" w:color="auto" w:fill="FFFFFF"/>
        </w:rPr>
        <w:t>养老支出</w:t>
      </w:r>
      <w:r>
        <w:rPr>
          <w:rFonts w:ascii="仿宋_GB2312" w:hAnsi="仿宋" w:eastAsia="仿宋_GB2312" w:cs="宋体"/>
          <w:b w:val="0"/>
          <w:bCs/>
          <w:color w:val="000000"/>
          <w:kern w:val="0"/>
          <w:sz w:val="32"/>
          <w:szCs w:val="32"/>
          <w:shd w:val="clear" w:color="auto" w:fill="FFFFFF"/>
        </w:rPr>
        <w:t>（款）</w:t>
      </w:r>
      <w:r>
        <w:rPr>
          <w:rFonts w:hint="eastAsia" w:ascii="仿宋_GB2312" w:hAnsi="仿宋" w:eastAsia="仿宋_GB2312" w:cs="宋体"/>
          <w:b w:val="0"/>
          <w:bCs/>
          <w:color w:val="000000"/>
          <w:kern w:val="0"/>
          <w:sz w:val="32"/>
          <w:szCs w:val="32"/>
          <w:shd w:val="clear" w:color="auto" w:fill="FFFFFF"/>
        </w:rPr>
        <w:t>机关事业单位基本养老保险缴费支出（项）。2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90</w:t>
      </w:r>
      <w:r>
        <w:rPr>
          <w:rFonts w:hint="eastAsia" w:ascii="仿宋_GB2312" w:hAnsi="仿宋" w:eastAsia="仿宋_GB2312" w:cs="宋体"/>
          <w:bCs/>
          <w:color w:val="000000"/>
          <w:kern w:val="0"/>
          <w:sz w:val="32"/>
          <w:szCs w:val="32"/>
          <w:shd w:val="clear" w:color="auto" w:fill="FFFFFF"/>
        </w:rPr>
        <w:t>万元，</w:t>
      </w:r>
      <w:r>
        <w:rPr>
          <w:rFonts w:ascii="仿宋_GB2312" w:hAnsi="仿宋" w:eastAsia="仿宋_GB2312" w:cs="宋体"/>
          <w:bCs/>
          <w:color w:val="auto"/>
          <w:kern w:val="0"/>
          <w:sz w:val="32"/>
          <w:szCs w:val="32"/>
          <w:shd w:val="clear" w:color="auto" w:fill="FFFFFF"/>
        </w:rPr>
        <w:t>比</w:t>
      </w:r>
      <w:r>
        <w:rPr>
          <w:rFonts w:hint="eastAsia" w:ascii="仿宋_GB2312" w:hAnsi="仿宋" w:eastAsia="仿宋_GB2312" w:cs="宋体"/>
          <w:bCs/>
          <w:color w:val="auto"/>
          <w:kern w:val="0"/>
          <w:sz w:val="32"/>
          <w:szCs w:val="32"/>
          <w:shd w:val="clear" w:color="auto" w:fill="FFFFFF"/>
          <w:lang w:val="en-US" w:eastAsia="zh-CN"/>
        </w:rPr>
        <w:t>2022</w:t>
      </w:r>
      <w:r>
        <w:rPr>
          <w:rFonts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执行数减少4.5</w:t>
      </w:r>
      <w:r>
        <w:rPr>
          <w:rFonts w:ascii="仿宋_GB2312" w:hAnsi="仿宋" w:eastAsia="仿宋_GB2312" w:cs="宋体"/>
          <w:bCs/>
          <w:color w:val="auto"/>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lang w:eastAsia="zh-CN"/>
        </w:rPr>
        <w:t>，</w:t>
      </w:r>
      <w:r>
        <w:rPr>
          <w:rFonts w:hint="eastAsia" w:ascii="仿宋_GB2312" w:hAnsi="仿宋" w:eastAsia="仿宋_GB2312" w:cs="宋体"/>
          <w:bCs/>
          <w:color w:val="auto"/>
          <w:kern w:val="0"/>
          <w:sz w:val="32"/>
          <w:szCs w:val="32"/>
          <w:shd w:val="clear" w:color="auto" w:fill="FFFFFF"/>
          <w:lang w:val="en-US" w:eastAsia="zh-CN"/>
        </w:rPr>
        <w:t>下降4.76%。</w:t>
      </w:r>
      <w:r>
        <w:rPr>
          <w:rFonts w:hint="eastAsia" w:ascii="仿宋_GB2312" w:hAnsi="仿宋" w:eastAsia="仿宋_GB2312" w:cs="宋体"/>
          <w:bCs/>
          <w:color w:val="auto"/>
          <w:kern w:val="0"/>
          <w:sz w:val="32"/>
          <w:szCs w:val="32"/>
          <w:shd w:val="clear" w:color="auto" w:fill="FFFFFF"/>
        </w:rPr>
        <w:t>主要原因是</w:t>
      </w:r>
      <w:r>
        <w:rPr>
          <w:rFonts w:hint="eastAsia" w:ascii="仿宋_GB2312" w:hAnsi="仿宋" w:eastAsia="仿宋_GB2312" w:cs="宋体"/>
          <w:bCs/>
          <w:color w:val="auto"/>
          <w:kern w:val="0"/>
          <w:sz w:val="32"/>
          <w:szCs w:val="32"/>
          <w:shd w:val="clear" w:color="auto" w:fill="FFFFFF"/>
          <w:lang w:val="en-US" w:eastAsia="zh-CN"/>
        </w:rPr>
        <w:t>在编人员减少，支出相应减少</w:t>
      </w:r>
      <w:r>
        <w:rPr>
          <w:rFonts w:hint="eastAsia" w:ascii="仿宋_GB2312" w:hAnsi="仿宋" w:eastAsia="仿宋_GB2312" w:cs="宋体"/>
          <w:bCs/>
          <w:color w:val="auto"/>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bCs/>
          <w:color w:val="auto"/>
          <w:kern w:val="0"/>
          <w:sz w:val="32"/>
          <w:szCs w:val="32"/>
          <w:shd w:val="clear" w:color="auto" w:fill="FFFFFF"/>
        </w:rPr>
      </w:pP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 w:val="0"/>
          <w:bCs/>
          <w:color w:val="000000"/>
          <w:kern w:val="0"/>
          <w:sz w:val="32"/>
          <w:szCs w:val="32"/>
          <w:shd w:val="clear" w:color="auto" w:fill="FFFFFF"/>
        </w:rPr>
        <w:t>卫生健康支出（类）行政事业单位医疗（款）事业单位医疗（项）。2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63.5</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rPr>
        <w:t>比</w:t>
      </w:r>
      <w:r>
        <w:rPr>
          <w:rFonts w:hint="eastAsia" w:ascii="仿宋_GB2312" w:hAnsi="仿宋" w:eastAsia="仿宋_GB2312" w:cs="宋体"/>
          <w:bCs/>
          <w:color w:val="auto"/>
          <w:kern w:val="0"/>
          <w:sz w:val="32"/>
          <w:szCs w:val="32"/>
          <w:shd w:val="clear" w:color="auto" w:fill="FFFFFF"/>
          <w:lang w:val="en-US" w:eastAsia="zh-CN"/>
        </w:rPr>
        <w:t>2022</w:t>
      </w:r>
      <w:r>
        <w:rPr>
          <w:rFonts w:hint="eastAsia"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执行数增加2.97</w:t>
      </w:r>
      <w:r>
        <w:rPr>
          <w:rFonts w:hint="eastAsia" w:ascii="仿宋_GB2312" w:hAnsi="仿宋" w:eastAsia="仿宋_GB2312" w:cs="宋体"/>
          <w:bCs/>
          <w:color w:val="auto"/>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lang w:val="en-US" w:eastAsia="zh-CN"/>
        </w:rPr>
        <w:t>增长4.9%。</w:t>
      </w:r>
      <w:r>
        <w:rPr>
          <w:rFonts w:hint="eastAsia" w:ascii="仿宋_GB2312" w:hAnsi="仿宋" w:eastAsia="仿宋_GB2312" w:cs="宋体"/>
          <w:bCs/>
          <w:color w:val="auto"/>
          <w:kern w:val="0"/>
          <w:sz w:val="32"/>
          <w:szCs w:val="32"/>
          <w:shd w:val="clear" w:color="auto" w:fill="FFFFFF"/>
        </w:rPr>
        <w:t>主要原因是人员</w:t>
      </w:r>
      <w:r>
        <w:rPr>
          <w:rFonts w:hint="eastAsia" w:ascii="仿宋_GB2312" w:hAnsi="仿宋" w:eastAsia="仿宋_GB2312" w:cs="宋体"/>
          <w:bCs/>
          <w:color w:val="auto"/>
          <w:kern w:val="0"/>
          <w:sz w:val="32"/>
          <w:szCs w:val="32"/>
          <w:shd w:val="clear" w:color="auto" w:fill="FFFFFF"/>
          <w:lang w:val="en-US" w:eastAsia="zh-CN"/>
        </w:rPr>
        <w:t>工资收入增减变化</w:t>
      </w:r>
      <w:r>
        <w:rPr>
          <w:rFonts w:hint="eastAsia" w:ascii="仿宋_GB2312" w:hAnsi="仿宋" w:eastAsia="仿宋_GB2312" w:cs="宋体"/>
          <w:bCs/>
          <w:color w:val="auto"/>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bCs/>
          <w:color w:val="auto"/>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4.</w:t>
      </w:r>
      <w:r>
        <w:rPr>
          <w:rFonts w:hint="eastAsia" w:ascii="仿宋_GB2312" w:hAnsi="仿宋" w:eastAsia="仿宋_GB2312" w:cs="宋体"/>
          <w:b w:val="0"/>
          <w:bCs/>
          <w:color w:val="000000"/>
          <w:kern w:val="0"/>
          <w:sz w:val="32"/>
          <w:szCs w:val="32"/>
          <w:shd w:val="clear" w:color="auto" w:fill="FFFFFF"/>
        </w:rPr>
        <w:t>卫生健康支出（类）行政事业单位医疗（款）公务员医疗补助（项）。2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132.71</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rPr>
        <w:t>比</w:t>
      </w:r>
      <w:r>
        <w:rPr>
          <w:rFonts w:hint="eastAsia" w:ascii="仿宋_GB2312" w:hAnsi="仿宋" w:eastAsia="仿宋_GB2312" w:cs="宋体"/>
          <w:bCs/>
          <w:color w:val="auto"/>
          <w:kern w:val="0"/>
          <w:sz w:val="32"/>
          <w:szCs w:val="32"/>
          <w:shd w:val="clear" w:color="auto" w:fill="FFFFFF"/>
          <w:lang w:val="en-US" w:eastAsia="zh-CN"/>
        </w:rPr>
        <w:t>2022</w:t>
      </w:r>
      <w:r>
        <w:rPr>
          <w:rFonts w:hint="eastAsia"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执行数增加9.67</w:t>
      </w:r>
      <w:r>
        <w:rPr>
          <w:rFonts w:hint="eastAsia" w:ascii="仿宋_GB2312" w:hAnsi="仿宋" w:eastAsia="仿宋_GB2312" w:cs="宋体"/>
          <w:bCs/>
          <w:color w:val="auto"/>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lang w:val="en-US" w:eastAsia="zh-CN"/>
        </w:rPr>
        <w:t>增长7.86%。</w:t>
      </w:r>
      <w:r>
        <w:rPr>
          <w:rFonts w:hint="eastAsia" w:ascii="仿宋_GB2312" w:hAnsi="仿宋" w:eastAsia="仿宋_GB2312" w:cs="宋体"/>
          <w:bCs/>
          <w:color w:val="auto"/>
          <w:kern w:val="0"/>
          <w:sz w:val="32"/>
          <w:szCs w:val="32"/>
          <w:shd w:val="clear" w:color="auto" w:fill="FFFFFF"/>
        </w:rPr>
        <w:t>主要原因是人员</w:t>
      </w:r>
      <w:r>
        <w:rPr>
          <w:rFonts w:hint="eastAsia" w:ascii="仿宋_GB2312" w:hAnsi="仿宋" w:eastAsia="仿宋_GB2312" w:cs="宋体"/>
          <w:bCs/>
          <w:color w:val="auto"/>
          <w:kern w:val="0"/>
          <w:sz w:val="32"/>
          <w:szCs w:val="32"/>
          <w:shd w:val="clear" w:color="auto" w:fill="FFFFFF"/>
          <w:lang w:val="en-US" w:eastAsia="zh-CN"/>
        </w:rPr>
        <w:t>工资收入增减变化</w:t>
      </w:r>
      <w:r>
        <w:rPr>
          <w:rFonts w:hint="eastAsia" w:ascii="仿宋_GB2312" w:hAnsi="仿宋" w:eastAsia="仿宋_GB2312" w:cs="宋体"/>
          <w:bCs/>
          <w:color w:val="auto"/>
          <w:kern w:val="0"/>
          <w:sz w:val="32"/>
          <w:szCs w:val="32"/>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bCs/>
          <w:color w:val="auto"/>
          <w:kern w:val="0"/>
          <w:sz w:val="32"/>
          <w:szCs w:val="32"/>
          <w:shd w:val="clear" w:color="auto" w:fill="FFFFFF"/>
          <w:lang w:val="en-US" w:eastAsia="zh-CN"/>
        </w:rPr>
      </w:pPr>
      <w:r>
        <w:rPr>
          <w:rFonts w:hint="eastAsia" w:ascii="仿宋_GB2312" w:hAnsi="仿宋" w:eastAsia="仿宋_GB2312" w:cs="宋体"/>
          <w:b w:val="0"/>
          <w:bCs/>
          <w:color w:val="000000"/>
          <w:kern w:val="0"/>
          <w:sz w:val="32"/>
          <w:szCs w:val="32"/>
          <w:shd w:val="clear" w:color="auto" w:fill="FFFFFF"/>
          <w:lang w:val="en-US" w:eastAsia="zh-CN"/>
        </w:rPr>
        <w:t>5.</w:t>
      </w:r>
      <w:r>
        <w:rPr>
          <w:rFonts w:hint="eastAsia" w:ascii="仿宋_GB2312" w:hAnsi="仿宋" w:eastAsia="仿宋_GB2312" w:cs="宋体"/>
          <w:b w:val="0"/>
          <w:bCs/>
          <w:color w:val="000000"/>
          <w:kern w:val="0"/>
          <w:sz w:val="32"/>
          <w:szCs w:val="32"/>
          <w:shd w:val="clear" w:color="auto" w:fill="FFFFFF"/>
        </w:rPr>
        <w:t>交通运输支出（类）</w:t>
      </w:r>
      <w:r>
        <w:rPr>
          <w:rFonts w:hint="eastAsia" w:ascii="仿宋_GB2312" w:hAnsi="仿宋" w:eastAsia="仿宋_GB2312" w:cs="宋体"/>
          <w:b w:val="0"/>
          <w:bCs/>
          <w:color w:val="000000"/>
          <w:kern w:val="0"/>
          <w:sz w:val="32"/>
          <w:szCs w:val="32"/>
          <w:shd w:val="clear" w:color="auto" w:fill="FFFFFF"/>
          <w:lang w:val="en-US" w:eastAsia="zh-CN"/>
        </w:rPr>
        <w:t>公路水路运输</w:t>
      </w:r>
      <w:r>
        <w:rPr>
          <w:rFonts w:hint="eastAsia" w:ascii="仿宋_GB2312" w:hAnsi="仿宋" w:eastAsia="仿宋_GB2312" w:cs="宋体"/>
          <w:b w:val="0"/>
          <w:bCs/>
          <w:color w:val="000000"/>
          <w:kern w:val="0"/>
          <w:sz w:val="32"/>
          <w:szCs w:val="32"/>
          <w:shd w:val="clear" w:color="auto" w:fill="FFFFFF"/>
        </w:rPr>
        <w:t>（款）</w:t>
      </w:r>
      <w:r>
        <w:rPr>
          <w:rFonts w:hint="eastAsia" w:ascii="仿宋_GB2312" w:hAnsi="仿宋" w:eastAsia="仿宋_GB2312" w:cs="宋体"/>
          <w:b w:val="0"/>
          <w:bCs/>
          <w:color w:val="000000"/>
          <w:kern w:val="0"/>
          <w:sz w:val="32"/>
          <w:szCs w:val="32"/>
          <w:shd w:val="clear" w:color="auto" w:fill="FFFFFF"/>
          <w:lang w:val="en-US" w:eastAsia="zh-CN"/>
        </w:rPr>
        <w:t>其他公路水路运输支出</w:t>
      </w:r>
      <w:r>
        <w:rPr>
          <w:rFonts w:hint="eastAsia" w:ascii="仿宋_GB2312" w:hAnsi="仿宋" w:eastAsia="仿宋_GB2312" w:cs="宋体"/>
          <w:b w:val="0"/>
          <w:bCs/>
          <w:color w:val="000000"/>
          <w:kern w:val="0"/>
          <w:sz w:val="32"/>
          <w:szCs w:val="32"/>
          <w:shd w:val="clear" w:color="auto" w:fill="FFFFFF"/>
        </w:rPr>
        <w:t>（项）。2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1</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lang w:val="en-US" w:eastAsia="zh-CN"/>
        </w:rPr>
        <w:t>与2022</w:t>
      </w:r>
      <w:r>
        <w:rPr>
          <w:rFonts w:hint="eastAsia"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auto"/>
          <w:kern w:val="0"/>
          <w:sz w:val="32"/>
          <w:szCs w:val="32"/>
          <w:shd w:val="clear" w:color="auto" w:fill="FFFFFF"/>
          <w:lang w:val="en-US" w:eastAsia="zh-CN"/>
        </w:rPr>
      </w:pPr>
      <w:r>
        <w:rPr>
          <w:rFonts w:hint="eastAsia" w:ascii="仿宋_GB2312" w:hAnsi="仿宋" w:eastAsia="仿宋_GB2312" w:cs="宋体"/>
          <w:b w:val="0"/>
          <w:bCs/>
          <w:color w:val="000000"/>
          <w:kern w:val="0"/>
          <w:sz w:val="32"/>
          <w:szCs w:val="32"/>
          <w:shd w:val="clear" w:color="auto" w:fill="FFFFFF"/>
          <w:lang w:val="en-US" w:eastAsia="zh-CN"/>
        </w:rPr>
        <w:t>6.交通</w:t>
      </w:r>
      <w:r>
        <w:rPr>
          <w:rFonts w:hint="eastAsia" w:ascii="仿宋_GB2312" w:hAnsi="仿宋" w:eastAsia="仿宋_GB2312" w:cs="宋体"/>
          <w:b w:val="0"/>
          <w:bCs/>
          <w:color w:val="000000"/>
          <w:kern w:val="0"/>
          <w:sz w:val="32"/>
          <w:szCs w:val="32"/>
          <w:shd w:val="clear" w:color="auto" w:fill="FFFFFF"/>
        </w:rPr>
        <w:t>运输支出（类）</w:t>
      </w:r>
      <w:r>
        <w:rPr>
          <w:rFonts w:hint="eastAsia" w:ascii="仿宋_GB2312" w:hAnsi="仿宋" w:eastAsia="仿宋_GB2312" w:cs="宋体"/>
          <w:b w:val="0"/>
          <w:bCs/>
          <w:color w:val="000000"/>
          <w:kern w:val="0"/>
          <w:sz w:val="32"/>
          <w:szCs w:val="32"/>
          <w:shd w:val="clear" w:color="auto" w:fill="FFFFFF"/>
          <w:lang w:val="en-US" w:eastAsia="zh-CN"/>
        </w:rPr>
        <w:t>其他交通</w:t>
      </w:r>
      <w:r>
        <w:rPr>
          <w:rFonts w:hint="eastAsia" w:ascii="仿宋_GB2312" w:hAnsi="仿宋" w:eastAsia="仿宋_GB2312" w:cs="宋体"/>
          <w:b w:val="0"/>
          <w:bCs/>
          <w:color w:val="000000"/>
          <w:kern w:val="0"/>
          <w:sz w:val="32"/>
          <w:szCs w:val="32"/>
          <w:shd w:val="clear" w:color="auto" w:fill="FFFFFF"/>
        </w:rPr>
        <w:t>运输</w:t>
      </w:r>
      <w:r>
        <w:rPr>
          <w:rFonts w:hint="eastAsia" w:ascii="仿宋_GB2312" w:hAnsi="仿宋" w:eastAsia="仿宋_GB2312" w:cs="宋体"/>
          <w:b w:val="0"/>
          <w:bCs/>
          <w:color w:val="000000"/>
          <w:kern w:val="0"/>
          <w:sz w:val="32"/>
          <w:szCs w:val="32"/>
          <w:shd w:val="clear" w:color="auto" w:fill="FFFFFF"/>
          <w:lang w:val="en-US" w:eastAsia="zh-CN"/>
        </w:rPr>
        <w:t>支出</w:t>
      </w:r>
      <w:r>
        <w:rPr>
          <w:rFonts w:hint="eastAsia" w:ascii="仿宋_GB2312" w:hAnsi="仿宋" w:eastAsia="仿宋_GB2312" w:cs="宋体"/>
          <w:b w:val="0"/>
          <w:bCs/>
          <w:color w:val="000000"/>
          <w:kern w:val="0"/>
          <w:sz w:val="32"/>
          <w:szCs w:val="32"/>
          <w:shd w:val="clear" w:color="auto" w:fill="FFFFFF"/>
        </w:rPr>
        <w:t>（款）其他</w:t>
      </w:r>
      <w:r>
        <w:rPr>
          <w:rFonts w:hint="eastAsia" w:ascii="仿宋_GB2312" w:hAnsi="仿宋" w:eastAsia="仿宋_GB2312" w:cs="宋体"/>
          <w:b w:val="0"/>
          <w:bCs/>
          <w:color w:val="000000"/>
          <w:kern w:val="0"/>
          <w:sz w:val="32"/>
          <w:szCs w:val="32"/>
          <w:shd w:val="clear" w:color="auto" w:fill="FFFFFF"/>
          <w:lang w:val="en-US" w:eastAsia="zh-CN"/>
        </w:rPr>
        <w:t>交通</w:t>
      </w:r>
      <w:r>
        <w:rPr>
          <w:rFonts w:hint="eastAsia" w:ascii="仿宋_GB2312" w:hAnsi="仿宋" w:eastAsia="仿宋_GB2312" w:cs="宋体"/>
          <w:b w:val="0"/>
          <w:bCs/>
          <w:color w:val="000000"/>
          <w:kern w:val="0"/>
          <w:sz w:val="32"/>
          <w:szCs w:val="32"/>
          <w:shd w:val="clear" w:color="auto" w:fill="FFFFFF"/>
        </w:rPr>
        <w:t>运输支出（项）。</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1120.46</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eastAsia="zh-CN"/>
        </w:rPr>
        <w:t>，</w:t>
      </w:r>
      <w:r>
        <w:rPr>
          <w:rFonts w:hint="eastAsia" w:ascii="仿宋_GB2312" w:hAnsi="仿宋" w:eastAsia="仿宋_GB2312" w:cs="宋体"/>
          <w:bCs/>
          <w:color w:val="auto"/>
          <w:kern w:val="0"/>
          <w:sz w:val="32"/>
          <w:szCs w:val="32"/>
          <w:shd w:val="clear" w:color="auto" w:fill="FFFFFF"/>
        </w:rPr>
        <w:t>比</w:t>
      </w:r>
      <w:r>
        <w:rPr>
          <w:rFonts w:hint="eastAsia" w:ascii="仿宋_GB2312" w:hAnsi="仿宋" w:eastAsia="仿宋_GB2312" w:cs="宋体"/>
          <w:bCs/>
          <w:color w:val="auto"/>
          <w:kern w:val="0"/>
          <w:sz w:val="32"/>
          <w:szCs w:val="32"/>
          <w:shd w:val="clear" w:color="auto" w:fill="FFFFFF"/>
          <w:lang w:val="en-US" w:eastAsia="zh-CN"/>
        </w:rPr>
        <w:t>2022</w:t>
      </w:r>
      <w:r>
        <w:rPr>
          <w:rFonts w:hint="eastAsia"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执行数减少1008.43</w:t>
      </w:r>
      <w:r>
        <w:rPr>
          <w:rFonts w:hint="eastAsia" w:ascii="仿宋_GB2312" w:hAnsi="仿宋" w:eastAsia="仿宋_GB2312" w:cs="宋体"/>
          <w:bCs/>
          <w:color w:val="auto"/>
          <w:kern w:val="0"/>
          <w:sz w:val="32"/>
          <w:szCs w:val="32"/>
          <w:shd w:val="clear" w:color="auto" w:fill="FFFFFF"/>
        </w:rPr>
        <w:t>万元，</w:t>
      </w:r>
      <w:r>
        <w:rPr>
          <w:rFonts w:hint="eastAsia" w:ascii="仿宋_GB2312" w:hAnsi="仿宋" w:eastAsia="仿宋_GB2312" w:cs="宋体"/>
          <w:bCs/>
          <w:color w:val="auto"/>
          <w:kern w:val="0"/>
          <w:sz w:val="32"/>
          <w:szCs w:val="32"/>
          <w:shd w:val="clear" w:color="auto" w:fill="FFFFFF"/>
          <w:lang w:val="en-US" w:eastAsia="zh-CN"/>
        </w:rPr>
        <w:t>下降47.37%。</w:t>
      </w:r>
      <w:r>
        <w:rPr>
          <w:rFonts w:ascii="仿宋_GB2312" w:hAnsi="仿宋" w:eastAsia="仿宋_GB2312" w:cs="宋体"/>
          <w:bCs/>
          <w:color w:val="auto"/>
          <w:kern w:val="0"/>
          <w:sz w:val="32"/>
          <w:szCs w:val="32"/>
          <w:shd w:val="clear" w:color="auto" w:fill="FFFFFF"/>
        </w:rPr>
        <w:t>主要原因是</w:t>
      </w:r>
      <w:r>
        <w:rPr>
          <w:rFonts w:hint="eastAsia" w:ascii="仿宋_GB2312" w:hAnsi="仿宋" w:eastAsia="仿宋_GB2312" w:cs="宋体"/>
          <w:color w:val="auto"/>
          <w:kern w:val="0"/>
          <w:sz w:val="32"/>
          <w:szCs w:val="32"/>
          <w:shd w:val="clear" w:color="auto" w:fill="FFFFFF"/>
          <w:lang w:val="en-US" w:eastAsia="zh-CN"/>
        </w:rPr>
        <w:t>减少物流市级奖补资金1000万元。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b/>
          <w:color w:val="auto"/>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7.</w:t>
      </w:r>
      <w:r>
        <w:rPr>
          <w:rFonts w:hint="eastAsia" w:ascii="仿宋_GB2312" w:hAnsi="仿宋" w:eastAsia="仿宋_GB2312" w:cs="宋体"/>
          <w:b w:val="0"/>
          <w:bCs/>
          <w:color w:val="000000"/>
          <w:kern w:val="0"/>
          <w:sz w:val="32"/>
          <w:szCs w:val="32"/>
          <w:shd w:val="clear" w:color="auto" w:fill="FFFFFF"/>
        </w:rPr>
        <w:t>住房保障支出（类）住房改革支出（款）住房公积金（项）。</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3</w:t>
      </w:r>
      <w:r>
        <w:rPr>
          <w:rFonts w:hint="eastAsia" w:ascii="仿宋_GB2312" w:hAnsi="仿宋" w:eastAsia="仿宋_GB2312" w:cs="宋体"/>
          <w:bCs/>
          <w:color w:val="000000"/>
          <w:kern w:val="0"/>
          <w:sz w:val="32"/>
          <w:szCs w:val="32"/>
          <w:shd w:val="clear" w:color="auto" w:fill="FFFFFF"/>
        </w:rPr>
        <w:t>年预算</w:t>
      </w:r>
      <w:r>
        <w:rPr>
          <w:rFonts w:hint="eastAsia" w:ascii="仿宋_GB2312" w:hAnsi="仿宋" w:eastAsia="仿宋_GB2312" w:cs="宋体"/>
          <w:bCs/>
          <w:color w:val="000000"/>
          <w:kern w:val="0"/>
          <w:sz w:val="32"/>
          <w:szCs w:val="32"/>
          <w:shd w:val="clear" w:color="auto" w:fill="FFFFFF"/>
          <w:lang w:val="en-US" w:eastAsia="zh-CN"/>
        </w:rPr>
        <w:t>93.44</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eastAsia="zh-CN"/>
        </w:rPr>
        <w:t>，</w:t>
      </w:r>
      <w:r>
        <w:rPr>
          <w:rFonts w:hint="eastAsia" w:ascii="仿宋_GB2312" w:hAnsi="仿宋" w:eastAsia="仿宋_GB2312" w:cs="宋体"/>
          <w:bCs/>
          <w:color w:val="auto"/>
          <w:kern w:val="0"/>
          <w:sz w:val="32"/>
          <w:szCs w:val="32"/>
          <w:shd w:val="clear" w:color="auto" w:fill="FFFFFF"/>
          <w:lang w:val="en-US" w:eastAsia="zh-CN"/>
        </w:rPr>
        <w:t>比2022</w:t>
      </w:r>
      <w:r>
        <w:rPr>
          <w:rFonts w:hint="eastAsia" w:ascii="仿宋_GB2312" w:hAnsi="仿宋" w:eastAsia="仿宋_GB2312" w:cs="宋体"/>
          <w:bCs/>
          <w:color w:val="auto"/>
          <w:kern w:val="0"/>
          <w:sz w:val="32"/>
          <w:szCs w:val="32"/>
          <w:shd w:val="clear" w:color="auto" w:fill="FFFFFF"/>
        </w:rPr>
        <w:t>年</w:t>
      </w:r>
      <w:r>
        <w:rPr>
          <w:rFonts w:hint="eastAsia" w:ascii="仿宋_GB2312" w:hAnsi="仿宋" w:eastAsia="仿宋_GB2312" w:cs="宋体"/>
          <w:bCs/>
          <w:color w:val="auto"/>
          <w:kern w:val="0"/>
          <w:sz w:val="32"/>
          <w:szCs w:val="32"/>
          <w:shd w:val="clear" w:color="auto" w:fill="FFFFFF"/>
          <w:lang w:val="en-US" w:eastAsia="zh-CN"/>
        </w:rPr>
        <w:t>执行数增加5.66</w:t>
      </w:r>
      <w:r>
        <w:rPr>
          <w:rFonts w:hint="eastAsia" w:ascii="仿宋_GB2312" w:hAnsi="仿宋" w:eastAsia="仿宋_GB2312" w:cs="宋体"/>
          <w:bCs/>
          <w:color w:val="auto"/>
          <w:kern w:val="0"/>
          <w:sz w:val="32"/>
          <w:szCs w:val="32"/>
          <w:shd w:val="clear" w:color="auto" w:fill="FFFFFF"/>
        </w:rPr>
        <w:t>元，</w:t>
      </w:r>
      <w:r>
        <w:rPr>
          <w:rFonts w:hint="eastAsia" w:ascii="仿宋_GB2312" w:hAnsi="仿宋" w:eastAsia="仿宋_GB2312" w:cs="宋体"/>
          <w:bCs/>
          <w:color w:val="auto"/>
          <w:kern w:val="0"/>
          <w:sz w:val="32"/>
          <w:szCs w:val="32"/>
          <w:shd w:val="clear" w:color="auto" w:fill="FFFFFF"/>
          <w:lang w:val="en-US" w:eastAsia="zh-CN"/>
        </w:rPr>
        <w:t>增长6.45%。</w:t>
      </w:r>
      <w:r>
        <w:rPr>
          <w:rFonts w:hint="eastAsia" w:ascii="仿宋_GB2312" w:hAnsi="仿宋" w:eastAsia="仿宋_GB2312" w:cs="宋体"/>
          <w:bCs/>
          <w:color w:val="auto"/>
          <w:kern w:val="0"/>
          <w:sz w:val="32"/>
          <w:szCs w:val="32"/>
          <w:shd w:val="clear" w:color="auto" w:fill="FFFFFF"/>
        </w:rPr>
        <w:t>主要原因是人员</w:t>
      </w:r>
      <w:r>
        <w:rPr>
          <w:rFonts w:hint="eastAsia" w:ascii="仿宋_GB2312" w:hAnsi="仿宋" w:eastAsia="仿宋_GB2312" w:cs="宋体"/>
          <w:bCs/>
          <w:color w:val="auto"/>
          <w:kern w:val="0"/>
          <w:sz w:val="32"/>
          <w:szCs w:val="32"/>
          <w:shd w:val="clear" w:color="auto" w:fill="FFFFFF"/>
          <w:lang w:val="en-US" w:eastAsia="zh-CN"/>
        </w:rPr>
        <w:t>工资收入增减变化</w:t>
      </w:r>
      <w:r>
        <w:rPr>
          <w:rFonts w:hint="eastAsia" w:ascii="仿宋_GB2312" w:hAnsi="仿宋" w:eastAsia="仿宋_GB2312" w:cs="宋体"/>
          <w:bCs/>
          <w:color w:val="auto"/>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六</w:t>
      </w:r>
      <w:r>
        <w:rPr>
          <w:rFonts w:hint="eastAsia" w:ascii="黑体" w:hAnsi="黑体" w:eastAsia="黑体" w:cs="宋体"/>
          <w:bCs/>
          <w:color w:val="auto"/>
          <w:kern w:val="0"/>
          <w:sz w:val="32"/>
          <w:szCs w:val="32"/>
          <w:shd w:val="clear" w:color="auto" w:fill="FFFFFF"/>
        </w:rPr>
        <w:t>、一般公共预算基本支出</w:t>
      </w:r>
      <w:r>
        <w:rPr>
          <w:rFonts w:hint="eastAsia" w:ascii="黑体" w:hAnsi="黑体" w:eastAsia="黑体" w:cs="宋体"/>
          <w:bCs/>
          <w:color w:val="auto"/>
          <w:kern w:val="0"/>
          <w:sz w:val="32"/>
          <w:szCs w:val="32"/>
          <w:shd w:val="clear" w:color="auto" w:fill="FFFFFF"/>
          <w:lang w:val="en-US" w:eastAsia="zh-CN"/>
        </w:rPr>
        <w:t>情况</w:t>
      </w:r>
      <w:r>
        <w:rPr>
          <w:rFonts w:hint="eastAsia" w:ascii="黑体" w:hAnsi="黑体" w:eastAsia="黑体" w:cs="宋体"/>
          <w:bCs/>
          <w:color w:val="auto"/>
          <w:kern w:val="0"/>
          <w:sz w:val="32"/>
          <w:szCs w:val="32"/>
          <w:shd w:val="clear" w:color="auto" w:fill="FFFFFF"/>
        </w:rPr>
        <w:t>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kern w:val="0"/>
          <w:sz w:val="32"/>
          <w:szCs w:val="32"/>
          <w:shd w:val="clear" w:color="auto" w:fill="FFFFFF"/>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年一般公共预算基本支出</w:t>
      </w:r>
      <w:r>
        <w:rPr>
          <w:rFonts w:hint="eastAsia" w:ascii="仿宋_GB2312" w:hAnsi="仿宋" w:eastAsia="仿宋_GB2312" w:cs="宋体"/>
          <w:color w:val="000000"/>
          <w:kern w:val="0"/>
          <w:sz w:val="32"/>
          <w:szCs w:val="32"/>
          <w:shd w:val="clear" w:color="auto" w:fill="FFFFFF"/>
          <w:lang w:val="en-US" w:eastAsia="zh-CN"/>
        </w:rPr>
        <w:t>1469.74</w:t>
      </w:r>
      <w:r>
        <w:rPr>
          <w:rFonts w:hint="eastAsia" w:ascii="仿宋_GB2312" w:hAnsi="仿宋" w:eastAsia="仿宋_GB2312" w:cs="宋体"/>
          <w:color w:val="000000"/>
          <w:kern w:val="0"/>
          <w:sz w:val="32"/>
          <w:szCs w:val="32"/>
          <w:shd w:val="clear" w:color="auto" w:fill="FFFFFF"/>
        </w:rPr>
        <w:t>万元，其中：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000000"/>
          <w:kern w:val="0"/>
          <w:sz w:val="32"/>
          <w:szCs w:val="32"/>
          <w:shd w:val="clear" w:color="auto" w:fill="FFFFFF"/>
          <w:lang w:val="en-US"/>
        </w:rPr>
      </w:pPr>
      <w:r>
        <w:rPr>
          <w:rFonts w:hint="eastAsia" w:ascii="仿宋_GB2312" w:hAnsi="仿宋" w:eastAsia="仿宋_GB2312" w:cs="宋体"/>
          <w:color w:val="000000"/>
          <w:kern w:val="0"/>
          <w:sz w:val="32"/>
          <w:szCs w:val="32"/>
          <w:shd w:val="clear" w:color="auto" w:fill="FFFFFF"/>
        </w:rPr>
        <w:t>人员经费</w:t>
      </w:r>
      <w:r>
        <w:rPr>
          <w:rFonts w:hint="eastAsia" w:ascii="仿宋_GB2312" w:hAnsi="仿宋" w:eastAsia="仿宋_GB2312" w:cs="宋体"/>
          <w:color w:val="000000"/>
          <w:kern w:val="0"/>
          <w:sz w:val="32"/>
          <w:szCs w:val="32"/>
          <w:shd w:val="clear" w:color="auto" w:fill="FFFFFF"/>
          <w:lang w:val="en-US" w:eastAsia="zh-CN"/>
        </w:rPr>
        <w:t>1323.5</w:t>
      </w:r>
      <w:r>
        <w:rPr>
          <w:rFonts w:hint="eastAsia" w:ascii="仿宋_GB2312" w:hAnsi="仿宋" w:eastAsia="仿宋_GB2312" w:cs="宋体"/>
          <w:color w:val="000000"/>
          <w:kern w:val="0"/>
          <w:sz w:val="32"/>
          <w:szCs w:val="32"/>
          <w:shd w:val="clear" w:color="auto" w:fill="FFFFFF"/>
        </w:rPr>
        <w:t>万元</w:t>
      </w:r>
      <w:r>
        <w:rPr>
          <w:rFonts w:ascii="仿宋_GB2312" w:hAnsi="仿宋" w:eastAsia="仿宋_GB2312" w:cs="宋体"/>
          <w:color w:val="000000"/>
          <w:kern w:val="0"/>
          <w:sz w:val="32"/>
          <w:szCs w:val="32"/>
          <w:shd w:val="clear" w:color="auto" w:fill="FFFFFF"/>
        </w:rPr>
        <w:t xml:space="preserve">, </w:t>
      </w:r>
      <w:r>
        <w:rPr>
          <w:rFonts w:hint="eastAsia" w:ascii="仿宋_GB2312" w:hAnsi="仿宋" w:eastAsia="仿宋_GB2312" w:cs="宋体"/>
          <w:color w:val="auto"/>
          <w:kern w:val="0"/>
          <w:sz w:val="32"/>
          <w:szCs w:val="32"/>
          <w:shd w:val="clear" w:color="auto" w:fill="FFFFFF"/>
          <w:lang w:eastAsia="zh-CN"/>
        </w:rPr>
        <w:t>主要包括：基本工资、津贴补贴、</w:t>
      </w:r>
      <w:r>
        <w:rPr>
          <w:rFonts w:hint="eastAsia" w:ascii="仿宋_GB2312" w:hAnsi="仿宋" w:eastAsia="仿宋_GB2312" w:cs="宋体"/>
          <w:color w:val="auto"/>
          <w:kern w:val="0"/>
          <w:sz w:val="32"/>
          <w:szCs w:val="32"/>
          <w:shd w:val="clear" w:color="auto" w:fill="FFFFFF"/>
          <w:lang w:val="en-US" w:eastAsia="zh-CN"/>
        </w:rPr>
        <w:t>奖金、</w:t>
      </w:r>
      <w:r>
        <w:rPr>
          <w:rFonts w:hint="eastAsia" w:ascii="仿宋_GB2312" w:hAnsi="仿宋" w:eastAsia="仿宋_GB2312" w:cs="宋体"/>
          <w:color w:val="auto"/>
          <w:kern w:val="0"/>
          <w:sz w:val="32"/>
          <w:szCs w:val="32"/>
          <w:shd w:val="clear" w:color="auto" w:fill="FFFFFF"/>
          <w:lang w:eastAsia="zh-CN"/>
        </w:rPr>
        <w:t>绩效工资、</w:t>
      </w:r>
      <w:r>
        <w:rPr>
          <w:rFonts w:hint="eastAsia" w:ascii="仿宋_GB2312" w:hAnsi="仿宋" w:eastAsia="仿宋_GB2312" w:cs="宋体"/>
          <w:color w:val="auto"/>
          <w:kern w:val="0"/>
          <w:sz w:val="32"/>
          <w:szCs w:val="32"/>
          <w:shd w:val="clear" w:color="auto" w:fill="FFFFFF"/>
          <w:lang w:val="en-US" w:eastAsia="zh-CN"/>
        </w:rPr>
        <w:t>机关事业单位基本养老保险缴费、职工基本医疗保险缴费、公务员医疗补助缴费、其他社会保障缴费、住房公积金、其他工资福利支出。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color w:val="auto"/>
          <w:kern w:val="0"/>
          <w:sz w:val="32"/>
          <w:szCs w:val="32"/>
          <w:shd w:val="clear" w:color="auto" w:fill="FFFFFF"/>
          <w:lang w:val="en-US" w:eastAsia="zh-CN"/>
        </w:rPr>
      </w:pPr>
      <w:r>
        <w:rPr>
          <w:rFonts w:hint="eastAsia" w:ascii="仿宋_GB2312" w:hAnsi="仿宋" w:eastAsia="仿宋_GB2312" w:cs="宋体"/>
          <w:color w:val="000000"/>
          <w:kern w:val="0"/>
          <w:sz w:val="32"/>
          <w:szCs w:val="32"/>
          <w:shd w:val="clear" w:color="auto" w:fill="FFFFFF"/>
        </w:rPr>
        <w:t>公用经费</w:t>
      </w:r>
      <w:r>
        <w:rPr>
          <w:rFonts w:hint="eastAsia" w:ascii="仿宋_GB2312" w:hAnsi="仿宋" w:eastAsia="仿宋_GB2312" w:cs="宋体"/>
          <w:color w:val="000000"/>
          <w:kern w:val="0"/>
          <w:sz w:val="32"/>
          <w:szCs w:val="32"/>
          <w:shd w:val="clear" w:color="auto" w:fill="FFFFFF"/>
          <w:lang w:val="en-US" w:eastAsia="zh-CN"/>
        </w:rPr>
        <w:t>146.24</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auto"/>
          <w:kern w:val="0"/>
          <w:sz w:val="32"/>
          <w:szCs w:val="32"/>
          <w:shd w:val="clear" w:color="auto" w:fill="FFFFFF"/>
          <w:lang w:eastAsia="zh-CN"/>
        </w:rPr>
        <w:t>主要包括：办公费、印刷费、</w:t>
      </w:r>
      <w:r>
        <w:rPr>
          <w:rFonts w:hint="eastAsia" w:ascii="仿宋_GB2312" w:hAnsi="仿宋" w:eastAsia="仿宋_GB2312" w:cs="宋体"/>
          <w:color w:val="auto"/>
          <w:kern w:val="0"/>
          <w:sz w:val="32"/>
          <w:szCs w:val="32"/>
          <w:shd w:val="clear" w:color="auto" w:fill="FFFFFF"/>
          <w:lang w:val="en-US" w:eastAsia="zh-CN"/>
        </w:rPr>
        <w:t>咨询费、</w:t>
      </w:r>
      <w:r>
        <w:rPr>
          <w:rFonts w:hint="eastAsia" w:ascii="仿宋_GB2312" w:hAnsi="仿宋" w:eastAsia="仿宋_GB2312" w:cs="宋体"/>
          <w:color w:val="auto"/>
          <w:kern w:val="0"/>
          <w:sz w:val="32"/>
          <w:szCs w:val="32"/>
          <w:shd w:val="clear" w:color="auto" w:fill="FFFFFF"/>
          <w:lang w:eastAsia="zh-CN"/>
        </w:rPr>
        <w:t>电费、</w:t>
      </w:r>
      <w:r>
        <w:rPr>
          <w:rFonts w:hint="eastAsia" w:ascii="仿宋_GB2312" w:hAnsi="仿宋" w:eastAsia="仿宋_GB2312" w:cs="宋体"/>
          <w:color w:val="auto"/>
          <w:kern w:val="0"/>
          <w:sz w:val="32"/>
          <w:szCs w:val="32"/>
          <w:shd w:val="clear" w:color="auto" w:fill="FFFFFF"/>
          <w:lang w:val="en-US" w:eastAsia="zh-CN"/>
        </w:rPr>
        <w:t>水费、邮电费、物业管理费、差旅费、维修费（护）费、会议费、培训费、公务接待费、劳务费、工会经费、福利费、其他交通费用、其他商品和服务支出。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七</w:t>
      </w:r>
      <w:r>
        <w:rPr>
          <w:rFonts w:hint="eastAsia" w:ascii="黑体" w:hAnsi="黑体" w:eastAsia="黑体" w:cs="宋体"/>
          <w:bCs/>
          <w:color w:val="auto"/>
          <w:kern w:val="0"/>
          <w:sz w:val="32"/>
          <w:szCs w:val="32"/>
          <w:shd w:val="clear" w:color="auto" w:fill="FFFFFF"/>
        </w:rPr>
        <w:t>、一般公共预算“三公”经费</w:t>
      </w:r>
      <w:r>
        <w:rPr>
          <w:rFonts w:hint="eastAsia" w:ascii="黑体" w:hAnsi="黑体" w:eastAsia="黑体" w:cs="宋体"/>
          <w:bCs/>
          <w:color w:val="auto"/>
          <w:kern w:val="0"/>
          <w:sz w:val="32"/>
          <w:szCs w:val="32"/>
          <w:shd w:val="clear" w:color="auto" w:fill="FFFFFF"/>
          <w:lang w:eastAsia="zh-CN"/>
        </w:rPr>
        <w:t>支出</w:t>
      </w:r>
      <w:r>
        <w:rPr>
          <w:rFonts w:hint="eastAsia" w:ascii="黑体" w:hAnsi="黑体" w:eastAsia="黑体" w:cs="宋体"/>
          <w:bCs/>
          <w:color w:val="auto"/>
          <w:kern w:val="0"/>
          <w:sz w:val="32"/>
          <w:szCs w:val="32"/>
          <w:shd w:val="clear" w:color="auto" w:fill="FFFFFF"/>
          <w:lang w:val="en-US" w:eastAsia="zh-CN"/>
        </w:rPr>
        <w:t>情况</w:t>
      </w:r>
      <w:r>
        <w:rPr>
          <w:rFonts w:hint="eastAsia" w:ascii="黑体" w:hAnsi="黑体" w:eastAsia="黑体" w:cs="宋体"/>
          <w:bCs/>
          <w:color w:val="auto"/>
          <w:kern w:val="0"/>
          <w:sz w:val="32"/>
          <w:szCs w:val="32"/>
          <w:shd w:val="clear" w:color="auto" w:fill="FFFFFF"/>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auto"/>
          <w:kern w:val="0"/>
          <w:sz w:val="32"/>
          <w:szCs w:val="32"/>
          <w:shd w:val="clear" w:color="auto" w:fill="FFFFFF"/>
        </w:rPr>
      </w:pPr>
      <w:r>
        <w:rPr>
          <w:rFonts w:ascii="仿宋_GB2312" w:hAnsi="仿宋" w:eastAsia="仿宋_GB2312" w:cs="宋体"/>
          <w:color w:val="auto"/>
          <w:kern w:val="0"/>
          <w:sz w:val="32"/>
          <w:szCs w:val="32"/>
          <w:shd w:val="clear" w:color="auto" w:fill="FFFFFF"/>
        </w:rPr>
        <w:t>20</w:t>
      </w:r>
      <w:r>
        <w:rPr>
          <w:rFonts w:hint="eastAsia" w:ascii="仿宋_GB2312" w:hAnsi="仿宋" w:eastAsia="仿宋_GB2312" w:cs="宋体"/>
          <w:color w:val="auto"/>
          <w:kern w:val="0"/>
          <w:sz w:val="32"/>
          <w:szCs w:val="32"/>
          <w:shd w:val="clear" w:color="auto" w:fill="FFFFFF"/>
          <w:lang w:val="en-US" w:eastAsia="zh-CN"/>
        </w:rPr>
        <w:t>23</w:t>
      </w:r>
      <w:r>
        <w:rPr>
          <w:rFonts w:hint="eastAsia" w:ascii="仿宋_GB2312" w:hAnsi="仿宋" w:eastAsia="仿宋_GB2312" w:cs="宋体"/>
          <w:color w:val="auto"/>
          <w:kern w:val="0"/>
          <w:sz w:val="32"/>
          <w:szCs w:val="32"/>
          <w:shd w:val="clear" w:color="auto" w:fill="FFFFFF"/>
        </w:rPr>
        <w:t>年“三公”经费预算</w:t>
      </w:r>
      <w:r>
        <w:rPr>
          <w:rFonts w:hint="eastAsia" w:ascii="仿宋_GB2312" w:hAnsi="仿宋" w:eastAsia="仿宋_GB2312" w:cs="宋体"/>
          <w:color w:val="auto"/>
          <w:kern w:val="0"/>
          <w:sz w:val="32"/>
          <w:szCs w:val="32"/>
          <w:shd w:val="clear" w:color="auto" w:fill="FFFFFF"/>
          <w:lang w:val="en-US" w:eastAsia="zh-CN"/>
        </w:rPr>
        <w:t>1.8</w:t>
      </w:r>
      <w:r>
        <w:rPr>
          <w:rFonts w:hint="eastAsia" w:ascii="仿宋_GB2312" w:hAnsi="仿宋" w:eastAsia="仿宋_GB2312" w:cs="宋体"/>
          <w:color w:val="auto"/>
          <w:kern w:val="0"/>
          <w:sz w:val="32"/>
          <w:szCs w:val="32"/>
          <w:shd w:val="clear" w:color="auto" w:fill="FFFFFF"/>
        </w:rPr>
        <w:t>万元，比</w:t>
      </w:r>
      <w:r>
        <w:rPr>
          <w:rFonts w:ascii="仿宋_GB2312" w:hAnsi="仿宋" w:eastAsia="仿宋_GB2312" w:cs="宋体"/>
          <w:color w:val="auto"/>
          <w:kern w:val="0"/>
          <w:sz w:val="32"/>
          <w:szCs w:val="32"/>
          <w:shd w:val="clear" w:color="auto" w:fill="FFFFFF"/>
        </w:rPr>
        <w:t>20</w:t>
      </w:r>
      <w:r>
        <w:rPr>
          <w:rFonts w:hint="eastAsia" w:ascii="仿宋_GB2312" w:hAnsi="仿宋" w:eastAsia="仿宋_GB2312" w:cs="宋体"/>
          <w:color w:val="auto"/>
          <w:kern w:val="0"/>
          <w:sz w:val="32"/>
          <w:szCs w:val="32"/>
          <w:shd w:val="clear" w:color="auto" w:fill="FFFFFF"/>
          <w:lang w:val="en-US" w:eastAsia="zh-CN"/>
        </w:rPr>
        <w:t>22</w:t>
      </w:r>
      <w:r>
        <w:rPr>
          <w:rFonts w:hint="eastAsia" w:ascii="仿宋_GB2312" w:hAnsi="仿宋" w:eastAsia="仿宋_GB2312" w:cs="宋体"/>
          <w:color w:val="auto"/>
          <w:kern w:val="0"/>
          <w:sz w:val="32"/>
          <w:szCs w:val="32"/>
          <w:shd w:val="clear" w:color="auto" w:fill="FFFFFF"/>
        </w:rPr>
        <w:t>年预算减少</w:t>
      </w:r>
      <w:r>
        <w:rPr>
          <w:rFonts w:hint="eastAsia" w:ascii="仿宋_GB2312" w:hAnsi="仿宋" w:eastAsia="仿宋_GB2312" w:cs="宋体"/>
          <w:color w:val="auto"/>
          <w:kern w:val="0"/>
          <w:sz w:val="32"/>
          <w:szCs w:val="32"/>
          <w:shd w:val="clear" w:color="auto" w:fill="FFFFFF"/>
          <w:lang w:val="en-US" w:eastAsia="zh-CN"/>
        </w:rPr>
        <w:t>2.2</w:t>
      </w:r>
      <w:r>
        <w:rPr>
          <w:rFonts w:hint="eastAsia" w:ascii="仿宋_GB2312" w:hAnsi="仿宋" w:eastAsia="仿宋_GB2312" w:cs="宋体"/>
          <w:color w:val="auto"/>
          <w:kern w:val="0"/>
          <w:sz w:val="32"/>
          <w:szCs w:val="32"/>
          <w:shd w:val="clear" w:color="auto" w:fill="FFFFFF"/>
        </w:rPr>
        <w:t>万元。因公出国</w:t>
      </w:r>
      <w:r>
        <w:rPr>
          <w:rFonts w:ascii="仿宋_GB2312" w:hAnsi="仿宋" w:eastAsia="仿宋_GB2312" w:cs="宋体"/>
          <w:color w:val="auto"/>
          <w:kern w:val="0"/>
          <w:sz w:val="32"/>
          <w:szCs w:val="32"/>
          <w:shd w:val="clear" w:color="auto" w:fill="FFFFFF"/>
        </w:rPr>
        <w:t>(</w:t>
      </w:r>
      <w:r>
        <w:rPr>
          <w:rFonts w:hint="eastAsia" w:ascii="仿宋_GB2312" w:hAnsi="仿宋" w:eastAsia="仿宋_GB2312" w:cs="宋体"/>
          <w:color w:val="auto"/>
          <w:kern w:val="0"/>
          <w:sz w:val="32"/>
          <w:szCs w:val="32"/>
          <w:shd w:val="clear" w:color="auto" w:fill="FFFFFF"/>
        </w:rPr>
        <w:t>境</w:t>
      </w:r>
      <w:r>
        <w:rPr>
          <w:rFonts w:ascii="仿宋_GB2312" w:hAnsi="仿宋" w:eastAsia="仿宋_GB2312" w:cs="宋体"/>
          <w:color w:val="auto"/>
          <w:kern w:val="0"/>
          <w:sz w:val="32"/>
          <w:szCs w:val="32"/>
          <w:shd w:val="clear" w:color="auto" w:fill="FFFFFF"/>
        </w:rPr>
        <w:t>)</w:t>
      </w:r>
      <w:r>
        <w:rPr>
          <w:rFonts w:hint="eastAsia" w:ascii="仿宋_GB2312" w:hAnsi="仿宋" w:eastAsia="仿宋_GB2312" w:cs="宋体"/>
          <w:color w:val="auto"/>
          <w:kern w:val="0"/>
          <w:sz w:val="32"/>
          <w:szCs w:val="32"/>
          <w:shd w:val="clear" w:color="auto" w:fill="FFFFFF"/>
        </w:rPr>
        <w:t>费</w:t>
      </w:r>
      <w:r>
        <w:rPr>
          <w:rFonts w:hint="eastAsia" w:ascii="仿宋_GB2312" w:hAnsi="仿宋" w:eastAsia="仿宋_GB2312" w:cs="宋体"/>
          <w:color w:val="auto"/>
          <w:kern w:val="0"/>
          <w:sz w:val="32"/>
          <w:szCs w:val="32"/>
          <w:shd w:val="clear" w:color="auto" w:fill="FFFFFF"/>
          <w:lang w:val="en-US" w:eastAsia="zh-CN"/>
        </w:rPr>
        <w:t>0</w:t>
      </w:r>
      <w:r>
        <w:rPr>
          <w:rFonts w:hint="eastAsia" w:ascii="仿宋_GB2312" w:hAnsi="仿宋" w:eastAsia="仿宋_GB2312" w:cs="宋体"/>
          <w:color w:val="auto"/>
          <w:kern w:val="0"/>
          <w:sz w:val="32"/>
          <w:szCs w:val="32"/>
          <w:shd w:val="clear" w:color="auto" w:fill="FFFFFF"/>
        </w:rPr>
        <w:t>万元，</w:t>
      </w:r>
      <w:r>
        <w:rPr>
          <w:rFonts w:hint="eastAsia" w:ascii="仿宋_GB2312" w:hAnsi="仿宋" w:eastAsia="仿宋_GB2312" w:cs="宋体"/>
          <w:color w:val="auto"/>
          <w:kern w:val="0"/>
          <w:sz w:val="32"/>
          <w:szCs w:val="32"/>
          <w:shd w:val="clear" w:color="auto" w:fill="FFFFFF"/>
          <w:lang w:val="en-US" w:eastAsia="zh-CN"/>
        </w:rPr>
        <w:t>与2022</w:t>
      </w:r>
      <w:r>
        <w:rPr>
          <w:rFonts w:hint="eastAsia" w:ascii="仿宋_GB2312" w:hAnsi="仿宋" w:eastAsia="仿宋_GB2312" w:cs="宋体"/>
          <w:color w:val="auto"/>
          <w:kern w:val="0"/>
          <w:sz w:val="32"/>
          <w:szCs w:val="32"/>
          <w:shd w:val="clear" w:color="auto" w:fill="FFFFFF"/>
        </w:rPr>
        <w:t>年</w:t>
      </w:r>
      <w:r>
        <w:rPr>
          <w:rFonts w:hint="eastAsia" w:ascii="仿宋_GB2312" w:hAnsi="仿宋" w:eastAsia="仿宋_GB2312" w:cs="宋体"/>
          <w:color w:val="auto"/>
          <w:kern w:val="0"/>
          <w:sz w:val="32"/>
          <w:szCs w:val="32"/>
          <w:shd w:val="clear" w:color="auto" w:fill="FFFFFF"/>
          <w:lang w:val="en-US" w:eastAsia="zh-CN"/>
        </w:rPr>
        <w:t>预算持平</w:t>
      </w:r>
      <w:r>
        <w:rPr>
          <w:rFonts w:hint="eastAsia" w:ascii="仿宋_GB2312" w:hAnsi="仿宋" w:eastAsia="仿宋_GB2312" w:cs="宋体"/>
          <w:color w:val="auto"/>
          <w:kern w:val="0"/>
          <w:sz w:val="32"/>
          <w:szCs w:val="32"/>
          <w:shd w:val="clear" w:color="auto" w:fill="FFFFFF"/>
        </w:rPr>
        <w:t>；公务接待费</w:t>
      </w:r>
      <w:r>
        <w:rPr>
          <w:rFonts w:hint="eastAsia" w:ascii="仿宋_GB2312" w:hAnsi="仿宋" w:eastAsia="仿宋_GB2312" w:cs="宋体"/>
          <w:color w:val="auto"/>
          <w:kern w:val="0"/>
          <w:sz w:val="32"/>
          <w:szCs w:val="32"/>
          <w:shd w:val="clear" w:color="auto" w:fill="FFFFFF"/>
          <w:lang w:val="en-US" w:eastAsia="zh-CN"/>
        </w:rPr>
        <w:t>1.8</w:t>
      </w:r>
      <w:r>
        <w:rPr>
          <w:rFonts w:hint="eastAsia" w:ascii="仿宋_GB2312" w:hAnsi="仿宋" w:eastAsia="仿宋_GB2312" w:cs="宋体"/>
          <w:color w:val="auto"/>
          <w:kern w:val="0"/>
          <w:sz w:val="32"/>
          <w:szCs w:val="32"/>
          <w:shd w:val="clear" w:color="auto" w:fill="FFFFFF"/>
        </w:rPr>
        <w:t>万元，比</w:t>
      </w:r>
      <w:r>
        <w:rPr>
          <w:rFonts w:ascii="仿宋_GB2312" w:hAnsi="仿宋" w:eastAsia="仿宋_GB2312" w:cs="宋体"/>
          <w:color w:val="auto"/>
          <w:kern w:val="0"/>
          <w:sz w:val="32"/>
          <w:szCs w:val="32"/>
          <w:shd w:val="clear" w:color="auto" w:fill="FFFFFF"/>
        </w:rPr>
        <w:t>20</w:t>
      </w:r>
      <w:r>
        <w:rPr>
          <w:rFonts w:hint="eastAsia" w:ascii="仿宋_GB2312" w:hAnsi="仿宋" w:eastAsia="仿宋_GB2312" w:cs="宋体"/>
          <w:color w:val="auto"/>
          <w:kern w:val="0"/>
          <w:sz w:val="32"/>
          <w:szCs w:val="32"/>
          <w:shd w:val="clear" w:color="auto" w:fill="FFFFFF"/>
          <w:lang w:val="en-US" w:eastAsia="zh-CN"/>
        </w:rPr>
        <w:t>22</w:t>
      </w:r>
      <w:r>
        <w:rPr>
          <w:rFonts w:hint="eastAsia" w:ascii="仿宋_GB2312" w:hAnsi="仿宋" w:eastAsia="仿宋_GB2312" w:cs="宋体"/>
          <w:color w:val="auto"/>
          <w:kern w:val="0"/>
          <w:sz w:val="32"/>
          <w:szCs w:val="32"/>
          <w:shd w:val="clear" w:color="auto" w:fill="FFFFFF"/>
        </w:rPr>
        <w:t>年预算减少</w:t>
      </w:r>
      <w:r>
        <w:rPr>
          <w:rFonts w:hint="eastAsia" w:ascii="仿宋_GB2312" w:hAnsi="仿宋" w:eastAsia="仿宋_GB2312" w:cs="宋体"/>
          <w:color w:val="auto"/>
          <w:kern w:val="0"/>
          <w:sz w:val="32"/>
          <w:szCs w:val="32"/>
          <w:shd w:val="clear" w:color="auto" w:fill="FFFFFF"/>
          <w:lang w:val="en-US" w:eastAsia="zh-CN"/>
        </w:rPr>
        <w:t>2.2</w:t>
      </w:r>
      <w:r>
        <w:rPr>
          <w:rFonts w:hint="eastAsia" w:ascii="仿宋_GB2312" w:hAnsi="仿宋" w:eastAsia="仿宋_GB2312" w:cs="宋体"/>
          <w:color w:val="auto"/>
          <w:kern w:val="0"/>
          <w:sz w:val="32"/>
          <w:szCs w:val="32"/>
          <w:shd w:val="clear" w:color="auto" w:fill="FFFFFF"/>
        </w:rPr>
        <w:t>万元，主要原因：严格贯彻“三公”经费压减要求；公务用车购置及运行维护费0万元，</w:t>
      </w:r>
      <w:r>
        <w:rPr>
          <w:rFonts w:hint="eastAsia" w:ascii="仿宋_GB2312" w:hAnsi="仿宋" w:eastAsia="仿宋_GB2312" w:cs="宋体"/>
          <w:color w:val="auto"/>
          <w:kern w:val="0"/>
          <w:sz w:val="32"/>
          <w:szCs w:val="32"/>
          <w:shd w:val="clear" w:color="auto" w:fill="FFFFFF"/>
          <w:lang w:val="en-US" w:eastAsia="zh-CN"/>
        </w:rPr>
        <w:t>与2022</w:t>
      </w:r>
      <w:r>
        <w:rPr>
          <w:rFonts w:hint="eastAsia" w:ascii="仿宋_GB2312" w:hAnsi="仿宋" w:eastAsia="仿宋_GB2312" w:cs="宋体"/>
          <w:color w:val="auto"/>
          <w:kern w:val="0"/>
          <w:sz w:val="32"/>
          <w:szCs w:val="32"/>
          <w:shd w:val="clear" w:color="auto" w:fill="FFFFFF"/>
        </w:rPr>
        <w:t>年</w:t>
      </w:r>
      <w:r>
        <w:rPr>
          <w:rFonts w:hint="eastAsia" w:ascii="仿宋_GB2312" w:hAnsi="仿宋" w:eastAsia="仿宋_GB2312" w:cs="宋体"/>
          <w:color w:val="auto"/>
          <w:kern w:val="0"/>
          <w:sz w:val="32"/>
          <w:szCs w:val="32"/>
          <w:shd w:val="clear" w:color="auto" w:fill="FFFFFF"/>
          <w:lang w:val="en-US" w:eastAsia="zh-CN"/>
        </w:rPr>
        <w:t>预算持平，其中：公务用车购置费0万元，与2022年持平；公务用车运行维护费0万元，与2022年持平</w:t>
      </w:r>
      <w:r>
        <w:rPr>
          <w:rFonts w:hint="eastAsia" w:ascii="仿宋_GB2312" w:hAnsi="仿宋" w:eastAsia="仿宋_GB2312" w:cs="宋体"/>
          <w:color w:val="auto"/>
          <w:kern w:val="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八</w:t>
      </w:r>
      <w:r>
        <w:rPr>
          <w:rFonts w:hint="eastAsia" w:ascii="黑体" w:hAnsi="黑体" w:eastAsia="黑体" w:cs="宋体"/>
          <w:bCs/>
          <w:color w:val="auto"/>
          <w:kern w:val="0"/>
          <w:sz w:val="32"/>
          <w:szCs w:val="32"/>
          <w:shd w:val="clear" w:color="auto" w:fill="FFFFFF"/>
        </w:rPr>
        <w:t>、政府性基金预算支出</w:t>
      </w:r>
      <w:r>
        <w:rPr>
          <w:rFonts w:hint="eastAsia" w:ascii="黑体" w:hAnsi="黑体" w:eastAsia="黑体" w:cs="宋体"/>
          <w:bCs/>
          <w:color w:val="auto"/>
          <w:kern w:val="0"/>
          <w:sz w:val="32"/>
          <w:szCs w:val="32"/>
          <w:shd w:val="clear" w:color="auto" w:fill="FFFFFF"/>
          <w:lang w:val="en-US" w:eastAsia="zh-CN"/>
        </w:rPr>
        <w:t>情况</w:t>
      </w:r>
      <w:r>
        <w:rPr>
          <w:rFonts w:hint="eastAsia" w:ascii="黑体" w:hAnsi="黑体" w:eastAsia="黑体" w:cs="宋体"/>
          <w:bCs/>
          <w:color w:val="auto"/>
          <w:kern w:val="0"/>
          <w:sz w:val="32"/>
          <w:szCs w:val="32"/>
          <w:shd w:val="clear" w:color="auto" w:fill="FFFFFF"/>
        </w:rPr>
        <w:t>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color w:val="000000"/>
          <w:kern w:val="0"/>
          <w:sz w:val="32"/>
          <w:szCs w:val="32"/>
          <w:shd w:val="clear" w:color="auto" w:fill="FFFFFF"/>
          <w:lang w:eastAsia="zh-CN"/>
        </w:rPr>
      </w:pPr>
      <w:r>
        <w:rPr>
          <w:rFonts w:hint="eastAsia" w:ascii="仿宋_GB2312" w:hAnsi="仿宋" w:eastAsia="仿宋_GB2312" w:cs="宋体"/>
          <w:color w:val="000000"/>
          <w:kern w:val="0"/>
          <w:sz w:val="32"/>
          <w:szCs w:val="32"/>
          <w:shd w:val="clear" w:color="auto" w:fill="FFFFFF"/>
          <w:lang w:val="en-US" w:eastAsia="zh-CN"/>
        </w:rPr>
        <w:t>宜昌市物流业发展中心</w:t>
      </w: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无</w:t>
      </w:r>
      <w:r>
        <w:rPr>
          <w:rFonts w:hint="eastAsia" w:ascii="仿宋_GB2312" w:hAnsi="黑体" w:eastAsia="仿宋_GB2312" w:cs="宋体"/>
          <w:color w:val="000000"/>
          <w:kern w:val="0"/>
          <w:sz w:val="32"/>
          <w:szCs w:val="32"/>
          <w:shd w:val="clear" w:color="auto" w:fill="FFFFFF"/>
        </w:rPr>
        <w:t>政府性基金预算支出</w:t>
      </w:r>
      <w:r>
        <w:rPr>
          <w:rFonts w:hint="eastAsia" w:ascii="仿宋_GB2312" w:hAnsi="黑体" w:eastAsia="仿宋_GB2312" w:cs="宋体"/>
          <w:color w:val="000000"/>
          <w:kern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九</w:t>
      </w:r>
      <w:r>
        <w:rPr>
          <w:rFonts w:hint="eastAsia" w:ascii="黑体" w:hAnsi="黑体" w:eastAsia="黑体" w:cs="宋体"/>
          <w:bCs/>
          <w:color w:val="auto"/>
          <w:kern w:val="0"/>
          <w:sz w:val="32"/>
          <w:szCs w:val="32"/>
          <w:shd w:val="clear" w:color="auto" w:fill="FFFFFF"/>
        </w:rPr>
        <w:t>、</w:t>
      </w:r>
      <w:r>
        <w:rPr>
          <w:rFonts w:hint="eastAsia" w:ascii="黑体" w:hAnsi="黑体" w:eastAsia="黑体" w:cs="宋体"/>
          <w:color w:val="auto"/>
          <w:kern w:val="0"/>
          <w:sz w:val="32"/>
          <w:szCs w:val="32"/>
          <w:shd w:val="clear" w:color="auto" w:fill="FFFFFF"/>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黑体" w:eastAsia="楷体_GB2312" w:cs="宋体"/>
          <w:b/>
          <w:bCs/>
          <w:color w:val="auto"/>
          <w:kern w:val="0"/>
          <w:sz w:val="32"/>
          <w:szCs w:val="32"/>
          <w:shd w:val="clear" w:color="auto" w:fill="FFFFFF"/>
          <w:lang w:val="en-US" w:eastAsia="zh-CN"/>
        </w:rPr>
      </w:pPr>
      <w:r>
        <w:rPr>
          <w:rFonts w:hint="eastAsia" w:ascii="楷体_GB2312" w:hAnsi="黑体" w:eastAsia="楷体_GB2312" w:cs="宋体"/>
          <w:b/>
          <w:bCs/>
          <w:color w:val="auto"/>
          <w:kern w:val="0"/>
          <w:sz w:val="32"/>
          <w:szCs w:val="32"/>
          <w:shd w:val="clear" w:color="auto" w:fill="FFFFFF"/>
          <w:lang w:eastAsia="zh-CN"/>
        </w:rPr>
        <w:t>（一）</w:t>
      </w:r>
      <w:r>
        <w:rPr>
          <w:rFonts w:hint="eastAsia" w:ascii="楷体_GB2312" w:hAnsi="黑体" w:eastAsia="楷体_GB2312" w:cs="宋体"/>
          <w:b/>
          <w:bCs/>
          <w:color w:val="auto"/>
          <w:kern w:val="0"/>
          <w:sz w:val="32"/>
          <w:szCs w:val="32"/>
          <w:shd w:val="clear" w:color="auto" w:fill="FFFFFF"/>
          <w:lang w:val="en-US" w:eastAsia="zh-CN"/>
        </w:rPr>
        <w:t>项目情况。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eastAsia="仿宋_GB2312" w:cs="仿宋_GB2312"/>
          <w:i w:val="0"/>
          <w:caps w:val="0"/>
          <w:color w:val="auto"/>
          <w:spacing w:val="0"/>
          <w:kern w:val="0"/>
          <w:sz w:val="32"/>
          <w:szCs w:val="32"/>
          <w:shd w:val="clear" w:fill="FFFFFF"/>
          <w:lang w:val="en-US" w:eastAsia="zh-CN" w:bidi="ar"/>
        </w:rPr>
      </w:pPr>
      <w:r>
        <w:rPr>
          <w:rFonts w:hint="eastAsia" w:ascii="仿宋_GB2312" w:eastAsia="仿宋_GB2312" w:cs="仿宋_GB2312"/>
          <w:b w:val="0"/>
          <w:bCs w:val="0"/>
          <w:i w:val="0"/>
          <w:caps w:val="0"/>
          <w:color w:val="auto"/>
          <w:spacing w:val="0"/>
          <w:kern w:val="0"/>
          <w:sz w:val="32"/>
          <w:szCs w:val="32"/>
          <w:shd w:val="clear" w:fill="FFFFFF"/>
          <w:lang w:val="en-US" w:eastAsia="zh-CN" w:bidi="ar"/>
        </w:rPr>
        <w:t>1.物流统计经费</w:t>
      </w:r>
      <w:r>
        <w:rPr>
          <w:rFonts w:hint="eastAsia" w:ascii="仿宋_GB2312" w:hAnsi="Times New Roman" w:eastAsia="仿宋_GB2312" w:cs="仿宋_GB2312"/>
          <w:b w:val="0"/>
          <w:bCs w:val="0"/>
          <w:i w:val="0"/>
          <w:caps w:val="0"/>
          <w:color w:val="auto"/>
          <w:spacing w:val="0"/>
          <w:kern w:val="0"/>
          <w:sz w:val="32"/>
          <w:szCs w:val="32"/>
          <w:shd w:val="clear" w:fill="FFFFFF"/>
          <w:lang w:val="en-US" w:eastAsia="zh-CN" w:bidi="ar"/>
        </w:rPr>
        <w:t>：</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3</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12.4</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万元，项目主要用于社会物流统计，景气指数，多式联运，农村物流，网络货运统计信息费</w:t>
      </w:r>
      <w:r>
        <w:rPr>
          <w:rFonts w:hint="eastAsia" w:ascii="仿宋_GB2312" w:eastAsia="仿宋_GB2312" w:cs="仿宋_GB2312"/>
          <w:i w:val="0"/>
          <w:caps w:val="0"/>
          <w:color w:val="auto"/>
          <w:spacing w:val="0"/>
          <w:kern w:val="0"/>
          <w:sz w:val="32"/>
          <w:szCs w:val="32"/>
          <w:shd w:val="clear" w:fill="FFFFFF"/>
          <w:lang w:val="en-US" w:eastAsia="zh-CN" w:bidi="ar"/>
        </w:rPr>
        <w:t>支出。</w:t>
      </w:r>
    </w:p>
    <w:tbl>
      <w:tblPr>
        <w:tblStyle w:val="8"/>
        <w:tblW w:w="8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582"/>
        <w:gridCol w:w="1260"/>
        <w:gridCol w:w="1080"/>
        <w:gridCol w:w="996"/>
        <w:gridCol w:w="732"/>
        <w:gridCol w:w="1820"/>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712"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28"/>
                <w:szCs w:val="28"/>
                <w:u w:val="none"/>
                <w:lang w:val="en-US" w:eastAsia="zh-CN" w:bidi="ar"/>
              </w:rPr>
              <w:t>二级项目申报表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30" w:type="dxa"/>
            <w:tcBorders>
              <w:top w:val="nil"/>
              <w:left w:val="nil"/>
              <w:bottom w:val="nil"/>
              <w:right w:val="nil"/>
            </w:tcBorders>
            <w:shd w:val="clear" w:color="auto" w:fill="auto"/>
            <w:noWrap/>
            <w:vAlign w:val="center"/>
          </w:tcPr>
          <w:p>
            <w:pPr>
              <w:jc w:val="center"/>
              <w:rPr>
                <w:rFonts w:hint="eastAsia" w:ascii="Calibri" w:hAnsi="Calibri" w:cs="Calibri"/>
                <w:b/>
                <w:bCs/>
                <w:i w:val="0"/>
                <w:iCs w:val="0"/>
                <w:color w:val="000000"/>
                <w:sz w:val="44"/>
                <w:szCs w:val="44"/>
                <w:u w:val="none"/>
              </w:rPr>
            </w:pPr>
          </w:p>
        </w:tc>
        <w:tc>
          <w:tcPr>
            <w:tcW w:w="582" w:type="dxa"/>
            <w:tcBorders>
              <w:top w:val="nil"/>
              <w:left w:val="nil"/>
              <w:bottom w:val="nil"/>
              <w:right w:val="nil"/>
            </w:tcBorders>
            <w:shd w:val="clear" w:color="auto" w:fill="auto"/>
            <w:noWrap/>
            <w:vAlign w:val="center"/>
          </w:tcPr>
          <w:p>
            <w:pPr>
              <w:jc w:val="center"/>
              <w:rPr>
                <w:rFonts w:hint="default" w:ascii="Calibri" w:hAnsi="Calibri" w:cs="Calibri"/>
                <w:b/>
                <w:bCs/>
                <w:i w:val="0"/>
                <w:iCs w:val="0"/>
                <w:color w:val="000000"/>
                <w:sz w:val="44"/>
                <w:szCs w:val="44"/>
                <w:u w:val="none"/>
              </w:rPr>
            </w:pPr>
          </w:p>
        </w:tc>
        <w:tc>
          <w:tcPr>
            <w:tcW w:w="1260" w:type="dxa"/>
            <w:tcBorders>
              <w:top w:val="nil"/>
              <w:left w:val="nil"/>
              <w:bottom w:val="nil"/>
              <w:right w:val="nil"/>
            </w:tcBorders>
            <w:shd w:val="clear" w:color="auto" w:fill="auto"/>
            <w:noWrap/>
            <w:vAlign w:val="center"/>
          </w:tcPr>
          <w:p>
            <w:pPr>
              <w:jc w:val="center"/>
              <w:rPr>
                <w:rFonts w:hint="default" w:ascii="Calibri" w:hAnsi="Calibri" w:cs="Calibri"/>
                <w:b/>
                <w:bCs/>
                <w:i w:val="0"/>
                <w:iCs w:val="0"/>
                <w:color w:val="000000"/>
                <w:sz w:val="44"/>
                <w:szCs w:val="44"/>
                <w:u w:val="none"/>
              </w:rPr>
            </w:pPr>
          </w:p>
        </w:tc>
        <w:tc>
          <w:tcPr>
            <w:tcW w:w="1080" w:type="dxa"/>
            <w:tcBorders>
              <w:top w:val="nil"/>
              <w:left w:val="nil"/>
              <w:bottom w:val="nil"/>
              <w:right w:val="nil"/>
            </w:tcBorders>
            <w:shd w:val="clear" w:color="auto" w:fill="auto"/>
            <w:noWrap/>
            <w:vAlign w:val="center"/>
          </w:tcPr>
          <w:p>
            <w:pPr>
              <w:jc w:val="center"/>
              <w:rPr>
                <w:rFonts w:hint="default" w:ascii="Calibri" w:hAnsi="Calibri" w:cs="Calibri"/>
                <w:b/>
                <w:bCs/>
                <w:i w:val="0"/>
                <w:iCs w:val="0"/>
                <w:color w:val="000000"/>
                <w:sz w:val="44"/>
                <w:szCs w:val="44"/>
                <w:u w:val="none"/>
              </w:rPr>
            </w:pPr>
          </w:p>
        </w:tc>
        <w:tc>
          <w:tcPr>
            <w:tcW w:w="996" w:type="dxa"/>
            <w:tcBorders>
              <w:top w:val="nil"/>
              <w:left w:val="nil"/>
              <w:bottom w:val="nil"/>
              <w:right w:val="nil"/>
            </w:tcBorders>
            <w:shd w:val="clear" w:color="auto" w:fill="auto"/>
            <w:noWrap/>
            <w:vAlign w:val="center"/>
          </w:tcPr>
          <w:p>
            <w:pPr>
              <w:jc w:val="center"/>
              <w:rPr>
                <w:rFonts w:hint="default" w:ascii="Calibri" w:hAnsi="Calibri" w:cs="Calibri"/>
                <w:b/>
                <w:bCs/>
                <w:i w:val="0"/>
                <w:iCs w:val="0"/>
                <w:color w:val="000000"/>
                <w:sz w:val="44"/>
                <w:szCs w:val="44"/>
                <w:u w:val="none"/>
              </w:rPr>
            </w:pPr>
          </w:p>
        </w:tc>
        <w:tc>
          <w:tcPr>
            <w:tcW w:w="732" w:type="dxa"/>
            <w:tcBorders>
              <w:top w:val="nil"/>
              <w:left w:val="nil"/>
              <w:bottom w:val="nil"/>
              <w:right w:val="nil"/>
            </w:tcBorders>
            <w:shd w:val="clear" w:color="auto" w:fill="auto"/>
            <w:noWrap/>
            <w:vAlign w:val="center"/>
          </w:tcPr>
          <w:p>
            <w:pPr>
              <w:jc w:val="center"/>
              <w:rPr>
                <w:rFonts w:hint="default" w:ascii="Calibri" w:hAnsi="Calibri" w:cs="Calibri"/>
                <w:b/>
                <w:bCs/>
                <w:i w:val="0"/>
                <w:iCs w:val="0"/>
                <w:color w:val="000000"/>
                <w:sz w:val="44"/>
                <w:szCs w:val="44"/>
                <w:u w:val="none"/>
              </w:rPr>
            </w:pPr>
          </w:p>
        </w:tc>
        <w:tc>
          <w:tcPr>
            <w:tcW w:w="2532"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8"/>
                <w:szCs w:val="28"/>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42050022315Y000000105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项目主管部门</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宜昌市物流业发展中心</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项目执行单位</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覃雷灿</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13886701600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单位地址</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东山大道381号</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邮政编码</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项目属性</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支出项目类别</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项目期限</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政府专项</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起始年度</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终止年度</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项目简介</w:t>
            </w:r>
          </w:p>
        </w:tc>
        <w:tc>
          <w:tcPr>
            <w:tcW w:w="660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社会物流统计，景气指数，多式联运，农村物流，网络货运统计信息费124000元。2023至2025年合计需支出372000元。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60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项目总预算</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37.20</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项目当年预算</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当年预算变动情况</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项目资金来源</w:t>
            </w: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来源项目</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其中：申请当年预算拨款</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其中：使用上年度财政拨款结转</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1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项目活动</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项目任务明细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测算依据及说明</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30226-劳务费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1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品名</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6"/>
                <w:szCs w:val="16"/>
                <w:u w:val="none"/>
              </w:rPr>
            </w:pP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1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按时完成物流统计等工作。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6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按时完成统计信息绩效考评，并及时公布物流统计数据。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1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目标名称</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数据质量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准确</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项目成本</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控制在预算内</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信息费发放的企业数量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≥70个</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项目完成时间</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按考核结果执行</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反映物流业发展状况效率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统计数据准确率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准确</w:t>
            </w:r>
          </w:p>
        </w:tc>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目标名称</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3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统计数据准确率</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项目成本</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控制在预算内</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信息费发放的企业数量</w:t>
            </w:r>
          </w:p>
        </w:tc>
        <w:tc>
          <w:tcPr>
            <w:tcW w:w="3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数据质量</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准确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项目完成时间</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按考核结果执行</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物流统计经费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反映物流业发展状况效率</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bl>
    <w:p>
      <w:pPr>
        <w:adjustRightInd w:val="0"/>
        <w:spacing w:line="560" w:lineRule="exact"/>
        <w:ind w:firstLine="630" w:firstLineChars="196"/>
        <w:rPr>
          <w:rFonts w:hint="eastAsia" w:ascii="仿宋_GB2312" w:eastAsia="仿宋_GB2312" w:cs="仿宋_GB2312"/>
          <w:b/>
          <w:bCs/>
          <w:i w:val="0"/>
          <w:caps w:val="0"/>
          <w:color w:val="auto"/>
          <w:spacing w:val="0"/>
          <w:kern w:val="0"/>
          <w:sz w:val="32"/>
          <w:szCs w:val="32"/>
          <w:shd w:val="clear" w:fill="FFFFFF"/>
          <w:lang w:val="en-US" w:eastAsia="zh-CN" w:bidi="ar"/>
        </w:rPr>
      </w:pPr>
    </w:p>
    <w:p>
      <w:pPr>
        <w:adjustRightInd w:val="0"/>
        <w:spacing w:line="560" w:lineRule="exact"/>
        <w:ind w:firstLine="627" w:firstLineChars="196"/>
        <w:rPr>
          <w:rFonts w:hint="eastAsia" w:ascii="仿宋" w:hAnsi="仿宋" w:eastAsia="仿宋"/>
          <w:b w:val="0"/>
          <w:bCs w:val="0"/>
          <w:sz w:val="32"/>
          <w:szCs w:val="32"/>
          <w:lang w:val="en-US" w:eastAsia="zh-CN"/>
        </w:rPr>
      </w:pPr>
      <w:r>
        <w:rPr>
          <w:rFonts w:hint="eastAsia" w:ascii="仿宋_GB2312" w:eastAsia="仿宋_GB2312" w:cs="仿宋_GB2312"/>
          <w:b w:val="0"/>
          <w:bCs w:val="0"/>
          <w:i w:val="0"/>
          <w:caps w:val="0"/>
          <w:color w:val="auto"/>
          <w:spacing w:val="0"/>
          <w:kern w:val="0"/>
          <w:sz w:val="32"/>
          <w:szCs w:val="32"/>
          <w:shd w:val="clear" w:fill="FFFFFF"/>
          <w:lang w:val="en-US" w:eastAsia="zh-CN" w:bidi="ar"/>
        </w:rPr>
        <w:t>2.物流基础数据采集服务经费</w:t>
      </w:r>
      <w:r>
        <w:rPr>
          <w:rFonts w:hint="eastAsia" w:ascii="仿宋_GB2312" w:hAnsi="Times New Roman" w:eastAsia="仿宋_GB2312" w:cs="仿宋_GB2312"/>
          <w:b w:val="0"/>
          <w:bCs w:val="0"/>
          <w:i w:val="0"/>
          <w:caps w:val="0"/>
          <w:color w:val="auto"/>
          <w:spacing w:val="0"/>
          <w:kern w:val="0"/>
          <w:sz w:val="32"/>
          <w:szCs w:val="32"/>
          <w:shd w:val="clear" w:fill="FFFFFF"/>
          <w:lang w:val="en-US" w:eastAsia="zh-CN" w:bidi="ar"/>
        </w:rPr>
        <w:t>：</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3</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8</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b w:val="0"/>
          <w:bCs w:val="0"/>
          <w:sz w:val="32"/>
          <w:szCs w:val="32"/>
          <w:lang w:val="en-US" w:eastAsia="zh-CN"/>
        </w:rPr>
        <w:t>三峡（宜昌）智慧物流公共信息平台项目数据采集，委托相关机构采集宜昌市物流企业及外籍物流企业与宜昌相关联物流业务的数据，支付服务经费。</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keepNext w:val="0"/>
        <w:keepLines w:val="0"/>
        <w:widowControl/>
        <w:suppressLineNumbers w:val="0"/>
        <w:spacing w:before="0" w:beforeAutospacing="0" w:after="0" w:afterAutospacing="0"/>
        <w:ind w:left="0" w:right="0" w:firstLine="7144" w:firstLineChars="3402"/>
        <w:jc w:val="both"/>
        <w:rPr>
          <w:rFonts w:hint="eastAsia" w:ascii="仿宋_GB2312" w:eastAsia="仿宋_GB2312" w:cs="仿宋_GB2312"/>
          <w:i w:val="0"/>
          <w:caps w:val="0"/>
          <w:color w:val="auto"/>
          <w:spacing w:val="0"/>
          <w:kern w:val="0"/>
          <w:sz w:val="21"/>
          <w:szCs w:val="21"/>
          <w:shd w:val="clear" w:fill="FFFFFF"/>
          <w:lang w:val="en-US" w:eastAsia="zh-CN" w:bidi="ar"/>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8"/>
        <w:gridCol w:w="1200"/>
        <w:gridCol w:w="1548"/>
        <w:gridCol w:w="1925"/>
        <w:gridCol w:w="1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42050022315Y000000117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项目主管部门</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宜昌市物流业发展中心</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项目执行单位</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郭孙阳</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联系电话</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13872541886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单位地址</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东山大道381号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邮政编码</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项目属性</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支出项目类别</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项目期限</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政府专项</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起始年度</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终止年度</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项目简介</w:t>
            </w:r>
          </w:p>
        </w:tc>
        <w:tc>
          <w:tcPr>
            <w:tcW w:w="622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2023年智慧物流公共信息平台外部数据采集费用80000元，2023至2025年合计为240000元。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2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项目总预算</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项目当年预算</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当年预算变动情况</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项目资金来源</w:t>
            </w: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来源项目</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其中：申请当年预算拨款</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其中：使用上年度财政拨款结转</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项目活动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项目任务明细</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测算依据及说明</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30227-委托业务费</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品名</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34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按照工作需要采购二期平台数据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工作满意度</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项目成本</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控制在预算内</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物流数据</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满足智慧物流平台工作需要</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物流数据质量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真实完整准确</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项目完成时间</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12月底前执行率达到95%以上</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物流信息服务对象</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目标名称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工作满意度</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项目成本</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控制在预算内</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物流数据</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满足智慧物流平台工作需要</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物流数据质量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真实完整准确</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项目完成时间</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12月底前执行率达到95%以上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物流基础数据资料采集服务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物流信息服务对象</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keepNext w:val="0"/>
        <w:keepLines w:val="0"/>
        <w:widowControl/>
        <w:suppressLineNumbers w:val="0"/>
        <w:spacing w:before="0" w:beforeAutospacing="0" w:after="0" w:afterAutospacing="0"/>
        <w:ind w:right="0"/>
        <w:jc w:val="both"/>
        <w:rPr>
          <w:rFonts w:hint="eastAsia" w:asciiTheme="minorEastAsia" w:hAnsiTheme="minorEastAsia" w:eastAsiaTheme="minorEastAsia" w:cstheme="minorEastAsia"/>
          <w:i w:val="0"/>
          <w:caps w:val="0"/>
          <w:color w:val="auto"/>
          <w:spacing w:val="0"/>
          <w:kern w:val="0"/>
          <w:sz w:val="18"/>
          <w:szCs w:val="18"/>
          <w:shd w:val="clear" w:fill="FFFFFF"/>
          <w:lang w:val="en-US" w:eastAsia="zh-CN" w:bidi="ar"/>
        </w:rPr>
      </w:pP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hAnsi="黑体" w:eastAsia="楷体_GB2312" w:cs="宋体"/>
          <w:b/>
          <w:bCs/>
          <w:color w:val="auto"/>
          <w:kern w:val="0"/>
          <w:sz w:val="32"/>
          <w:szCs w:val="32"/>
          <w:shd w:val="clear" w:color="auto" w:fill="FFFFFF"/>
        </w:rPr>
      </w:pPr>
      <w:r>
        <w:rPr>
          <w:rFonts w:hint="eastAsia" w:ascii="楷体_GB2312" w:hAnsi="黑体" w:eastAsia="楷体_GB2312" w:cs="宋体"/>
          <w:b/>
          <w:bCs/>
          <w:color w:val="auto"/>
          <w:kern w:val="0"/>
          <w:sz w:val="32"/>
          <w:szCs w:val="32"/>
          <w:shd w:val="clear" w:color="auto" w:fill="FFFFFF"/>
        </w:rPr>
        <w:t>（</w:t>
      </w:r>
      <w:r>
        <w:rPr>
          <w:rFonts w:hint="eastAsia" w:ascii="楷体_GB2312" w:hAnsi="黑体" w:eastAsia="楷体_GB2312" w:cs="宋体"/>
          <w:b/>
          <w:bCs/>
          <w:color w:val="auto"/>
          <w:kern w:val="0"/>
          <w:sz w:val="32"/>
          <w:szCs w:val="32"/>
          <w:shd w:val="clear" w:color="auto" w:fill="FFFFFF"/>
          <w:lang w:eastAsia="zh-CN"/>
        </w:rPr>
        <w:t>二</w:t>
      </w:r>
      <w:r>
        <w:rPr>
          <w:rFonts w:hint="eastAsia" w:ascii="楷体_GB2312" w:hAnsi="黑体" w:eastAsia="楷体_GB2312" w:cs="宋体"/>
          <w:b/>
          <w:bCs/>
          <w:color w:val="auto"/>
          <w:kern w:val="0"/>
          <w:sz w:val="32"/>
          <w:szCs w:val="32"/>
          <w:shd w:val="clear" w:color="auto" w:fill="FFFFFF"/>
        </w:rPr>
        <w:t>）机关运行经费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color w:val="000000"/>
          <w:kern w:val="0"/>
          <w:sz w:val="32"/>
          <w:szCs w:val="32"/>
          <w:shd w:val="clear" w:color="auto" w:fill="FFFFFF"/>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年机关运行经费预算</w:t>
      </w:r>
      <w:r>
        <w:rPr>
          <w:rFonts w:hint="eastAsia" w:ascii="仿宋_GB2312" w:hAnsi="仿宋" w:eastAsia="仿宋_GB2312" w:cs="宋体"/>
          <w:color w:val="000000"/>
          <w:kern w:val="0"/>
          <w:sz w:val="32"/>
          <w:szCs w:val="32"/>
          <w:shd w:val="clear" w:color="auto" w:fill="FFFFFF"/>
          <w:lang w:val="en-US" w:eastAsia="zh-CN"/>
        </w:rPr>
        <w:t>139.04</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减少2.12</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降低1.44%。主要原因是</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办公费预算</w:t>
      </w:r>
      <w:r>
        <w:rPr>
          <w:rFonts w:hint="eastAsia" w:ascii="仿宋_GB2312" w:hAnsi="仿宋" w:eastAsia="仿宋_GB2312" w:cs="宋体"/>
          <w:color w:val="000000"/>
          <w:kern w:val="0"/>
          <w:sz w:val="32"/>
          <w:szCs w:val="32"/>
          <w:shd w:val="clear" w:color="auto" w:fill="FFFFFF"/>
          <w:lang w:val="en-US" w:eastAsia="zh-CN"/>
        </w:rPr>
        <w:t>10.5</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比</w:t>
      </w:r>
      <w:r>
        <w:rPr>
          <w:rFonts w:ascii="仿宋_GB2312" w:hAnsi="仿宋" w:eastAsia="仿宋_GB2312" w:cs="宋体"/>
          <w:color w:val="000000"/>
          <w:kern w:val="0"/>
          <w:sz w:val="32"/>
          <w:szCs w:val="32"/>
          <w:shd w:val="clear" w:color="auto" w:fill="FFFFFF"/>
        </w:rPr>
        <w:t>20</w:t>
      </w:r>
      <w:r>
        <w:rPr>
          <w:rFonts w:hint="eastAsia" w:ascii="仿宋_GB2312" w:hAnsi="仿宋" w:eastAsia="仿宋_GB2312" w:cs="宋体"/>
          <w:color w:val="000000"/>
          <w:kern w:val="0"/>
          <w:sz w:val="32"/>
          <w:szCs w:val="32"/>
          <w:shd w:val="clear" w:color="auto" w:fill="FFFFFF"/>
          <w:lang w:val="en-US" w:eastAsia="zh-CN"/>
        </w:rPr>
        <w:t>22</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减少0.5</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减少日常办公用品采购支出</w:t>
      </w:r>
      <w:r>
        <w:rPr>
          <w:rFonts w:hint="eastAsia" w:ascii="仿宋_GB2312" w:hAnsi="仿宋" w:eastAsia="仿宋_GB2312" w:cs="宋体"/>
          <w:color w:val="000000"/>
          <w:kern w:val="0"/>
          <w:sz w:val="32"/>
          <w:szCs w:val="32"/>
          <w:shd w:val="clear" w:color="auto" w:fill="FFFFFF"/>
        </w:rPr>
        <w:t>；印刷费预算</w:t>
      </w:r>
      <w:r>
        <w:rPr>
          <w:rFonts w:hint="eastAsia" w:ascii="仿宋_GB2312" w:hAnsi="仿宋" w:eastAsia="仿宋_GB2312" w:cs="宋体"/>
          <w:color w:val="000000"/>
          <w:kern w:val="0"/>
          <w:sz w:val="32"/>
          <w:szCs w:val="32"/>
          <w:shd w:val="clear" w:color="auto" w:fill="FFFFFF"/>
          <w:lang w:val="en-US" w:eastAsia="zh-CN"/>
        </w:rPr>
        <w:t>2.65</w:t>
      </w:r>
      <w:r>
        <w:rPr>
          <w:rFonts w:hint="eastAsia" w:ascii="仿宋_GB2312" w:hAnsi="仿宋" w:eastAsia="仿宋_GB2312" w:cs="宋体"/>
          <w:color w:val="000000"/>
          <w:kern w:val="0"/>
          <w:sz w:val="32"/>
          <w:szCs w:val="32"/>
          <w:shd w:val="clear" w:color="auto" w:fill="FFFFFF"/>
        </w:rPr>
        <w:t>万元，比</w:t>
      </w:r>
      <w:r>
        <w:rPr>
          <w:rFonts w:ascii="仿宋_GB2312" w:hAnsi="仿宋" w:eastAsia="仿宋_GB2312" w:cs="宋体"/>
          <w:color w:val="000000"/>
          <w:kern w:val="0"/>
          <w:sz w:val="32"/>
          <w:szCs w:val="32"/>
          <w:shd w:val="clear" w:color="auto" w:fill="FFFFFF"/>
        </w:rPr>
        <w:t>20</w:t>
      </w:r>
      <w:r>
        <w:rPr>
          <w:rFonts w:hint="eastAsia" w:ascii="仿宋_GB2312" w:hAnsi="仿宋" w:eastAsia="仿宋_GB2312" w:cs="宋体"/>
          <w:color w:val="000000"/>
          <w:kern w:val="0"/>
          <w:sz w:val="32"/>
          <w:szCs w:val="32"/>
          <w:shd w:val="clear" w:color="auto" w:fill="FFFFFF"/>
          <w:lang w:val="en-US" w:eastAsia="zh-CN"/>
        </w:rPr>
        <w:t>22</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减少4</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减少</w:t>
      </w:r>
      <w:r>
        <w:rPr>
          <w:rFonts w:hint="eastAsia" w:ascii="仿宋_GB2312" w:hAnsi="仿宋" w:eastAsia="仿宋_GB2312" w:cs="宋体"/>
          <w:color w:val="000000"/>
          <w:kern w:val="0"/>
          <w:sz w:val="32"/>
          <w:szCs w:val="32"/>
          <w:shd w:val="clear" w:color="auto" w:fill="FFFFFF"/>
        </w:rPr>
        <w:t>印刷</w:t>
      </w:r>
      <w:r>
        <w:rPr>
          <w:rFonts w:hint="eastAsia" w:ascii="仿宋_GB2312" w:hAnsi="仿宋" w:eastAsia="仿宋_GB2312" w:cs="宋体"/>
          <w:color w:val="000000"/>
          <w:kern w:val="0"/>
          <w:sz w:val="32"/>
          <w:szCs w:val="32"/>
          <w:shd w:val="clear" w:color="auto" w:fill="FFFFFF"/>
          <w:lang w:val="en-US" w:eastAsia="zh-CN"/>
        </w:rPr>
        <w:t>项目</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val="en-US" w:eastAsia="zh-CN"/>
        </w:rPr>
        <w:t>咨询费预算2万元，比2022年增加2万元，原因是2023年预算口径统一规范了商品和服务支出科目使用范围，故将聘请律师费用列入咨询费；</w:t>
      </w:r>
      <w:r>
        <w:rPr>
          <w:rFonts w:hint="eastAsia" w:ascii="仿宋_GB2312" w:hAnsi="仿宋" w:eastAsia="仿宋_GB2312" w:cs="宋体"/>
          <w:color w:val="000000"/>
          <w:kern w:val="0"/>
          <w:sz w:val="32"/>
          <w:szCs w:val="32"/>
          <w:shd w:val="clear" w:color="auto" w:fill="FFFFFF"/>
        </w:rPr>
        <w:t>水电费预算</w:t>
      </w:r>
      <w:r>
        <w:rPr>
          <w:rFonts w:hint="eastAsia" w:ascii="仿宋_GB2312" w:hAnsi="仿宋" w:eastAsia="仿宋_GB2312" w:cs="宋体"/>
          <w:color w:val="000000"/>
          <w:kern w:val="0"/>
          <w:sz w:val="32"/>
          <w:szCs w:val="32"/>
          <w:shd w:val="clear" w:color="auto" w:fill="FFFFFF"/>
          <w:lang w:val="en-US" w:eastAsia="zh-CN"/>
        </w:rPr>
        <w:t>10.65</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减少0.1</w:t>
      </w:r>
      <w:r>
        <w:rPr>
          <w:rFonts w:hint="eastAsia" w:ascii="仿宋_GB2312" w:hAnsi="仿宋" w:eastAsia="仿宋_GB2312" w:cs="宋体"/>
          <w:color w:val="000000"/>
          <w:kern w:val="0"/>
          <w:sz w:val="32"/>
          <w:szCs w:val="32"/>
          <w:shd w:val="clear" w:color="auto" w:fill="FFFFFF"/>
        </w:rPr>
        <w:t>万元，原因是参照上年执行数进行了</w:t>
      </w:r>
      <w:r>
        <w:rPr>
          <w:rFonts w:hint="eastAsia" w:ascii="仿宋_GB2312" w:hAnsi="仿宋" w:eastAsia="仿宋_GB2312" w:cs="宋体"/>
          <w:color w:val="000000"/>
          <w:kern w:val="0"/>
          <w:sz w:val="32"/>
          <w:szCs w:val="32"/>
          <w:shd w:val="clear" w:color="auto" w:fill="FFFFFF"/>
          <w:lang w:val="en-US" w:eastAsia="zh-CN"/>
        </w:rPr>
        <w:t>调减</w:t>
      </w:r>
      <w:r>
        <w:rPr>
          <w:rFonts w:hint="eastAsia" w:ascii="仿宋_GB2312" w:hAnsi="仿宋"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rPr>
        <w:t>邮电费</w:t>
      </w:r>
      <w:r>
        <w:rPr>
          <w:rFonts w:hint="eastAsia" w:ascii="仿宋_GB2312" w:hAnsi="仿宋" w:eastAsia="仿宋_GB2312" w:cs="宋体"/>
          <w:color w:val="000000"/>
          <w:kern w:val="0"/>
          <w:sz w:val="32"/>
          <w:szCs w:val="32"/>
          <w:shd w:val="clear" w:color="auto" w:fill="FFFFFF"/>
        </w:rPr>
        <w:t>预算</w:t>
      </w:r>
      <w:r>
        <w:rPr>
          <w:rFonts w:hint="eastAsia" w:ascii="仿宋_GB2312" w:hAnsi="仿宋" w:eastAsia="仿宋_GB2312" w:cs="宋体"/>
          <w:color w:val="000000"/>
          <w:kern w:val="0"/>
          <w:sz w:val="32"/>
          <w:szCs w:val="32"/>
          <w:shd w:val="clear" w:color="auto" w:fill="FFFFFF"/>
          <w:lang w:val="en-US" w:eastAsia="zh-CN"/>
        </w:rPr>
        <w:t>3.2</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比2022年增加0.2万元，原因是增加物流监控中心宽带使用费；物业管理费预算6.98万元，</w:t>
      </w:r>
      <w:r>
        <w:rPr>
          <w:rFonts w:hint="eastAsia" w:ascii="仿宋_GB2312" w:hAnsi="仿宋" w:eastAsia="仿宋_GB2312" w:cs="宋体"/>
          <w:color w:val="000000"/>
          <w:kern w:val="0"/>
          <w:sz w:val="32"/>
          <w:szCs w:val="32"/>
          <w:shd w:val="clear" w:color="auto" w:fill="FFFFFF"/>
        </w:rPr>
        <w:t>比</w:t>
      </w:r>
      <w:r>
        <w:rPr>
          <w:rFonts w:ascii="仿宋_GB2312" w:hAnsi="仿宋" w:eastAsia="仿宋_GB2312" w:cs="宋体"/>
          <w:color w:val="000000"/>
          <w:kern w:val="0"/>
          <w:sz w:val="32"/>
          <w:szCs w:val="32"/>
          <w:shd w:val="clear" w:color="auto" w:fill="FFFFFF"/>
        </w:rPr>
        <w:t>20</w:t>
      </w:r>
      <w:r>
        <w:rPr>
          <w:rFonts w:hint="eastAsia" w:ascii="仿宋_GB2312" w:hAnsi="仿宋" w:eastAsia="仿宋_GB2312" w:cs="宋体"/>
          <w:color w:val="000000"/>
          <w:kern w:val="0"/>
          <w:sz w:val="32"/>
          <w:szCs w:val="32"/>
          <w:shd w:val="clear" w:color="auto" w:fill="FFFFFF"/>
          <w:lang w:val="en-US" w:eastAsia="zh-CN"/>
        </w:rPr>
        <w:t>22</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增加2.18</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2023年预算口径统一规范了商品和服务支出科目使用范围，故将环境卫生费用列入该项目；</w:t>
      </w:r>
      <w:r>
        <w:rPr>
          <w:rFonts w:hint="eastAsia" w:ascii="仿宋_GB2312" w:hAnsi="仿宋" w:eastAsia="仿宋_GB2312" w:cs="宋体"/>
          <w:color w:val="000000"/>
          <w:kern w:val="0"/>
          <w:sz w:val="32"/>
          <w:szCs w:val="32"/>
          <w:shd w:val="clear" w:color="auto" w:fill="FFFFFF"/>
        </w:rPr>
        <w:t>差旅费预算</w:t>
      </w:r>
      <w:r>
        <w:rPr>
          <w:rFonts w:hint="eastAsia" w:ascii="仿宋_GB2312" w:hAnsi="仿宋" w:eastAsia="仿宋_GB2312" w:cs="宋体"/>
          <w:color w:val="000000"/>
          <w:kern w:val="0"/>
          <w:sz w:val="32"/>
          <w:szCs w:val="32"/>
          <w:shd w:val="clear" w:color="auto" w:fill="FFFFFF"/>
          <w:lang w:val="en-US" w:eastAsia="zh-CN"/>
        </w:rPr>
        <w:t>23.1</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增加7.8</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考虑疫情管控放开，招商及日常外出工作增加且费用增加</w:t>
      </w:r>
      <w:r>
        <w:rPr>
          <w:rFonts w:hint="eastAsia" w:ascii="仿宋_GB2312" w:hAnsi="仿宋" w:eastAsia="仿宋_GB2312" w:cs="宋体"/>
          <w:color w:val="000000"/>
          <w:kern w:val="0"/>
          <w:sz w:val="32"/>
          <w:szCs w:val="32"/>
          <w:shd w:val="clear" w:color="auto" w:fill="FFFFFF"/>
        </w:rPr>
        <w:t>；维修（护）费预算</w:t>
      </w:r>
      <w:r>
        <w:rPr>
          <w:rFonts w:hint="eastAsia" w:ascii="仿宋_GB2312" w:hAnsi="仿宋" w:eastAsia="仿宋_GB2312" w:cs="宋体"/>
          <w:color w:val="000000"/>
          <w:kern w:val="0"/>
          <w:sz w:val="32"/>
          <w:szCs w:val="32"/>
          <w:shd w:val="clear" w:color="auto" w:fill="FFFFFF"/>
          <w:lang w:val="en-US" w:eastAsia="zh-CN"/>
        </w:rPr>
        <w:t>11.5</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减少5.5</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维修项目减少</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auto"/>
          <w:kern w:val="0"/>
          <w:sz w:val="32"/>
          <w:szCs w:val="32"/>
          <w:shd w:val="clear" w:color="auto" w:fill="FFFFFF"/>
        </w:rPr>
        <w:t>会议费</w:t>
      </w:r>
      <w:r>
        <w:rPr>
          <w:rFonts w:hint="eastAsia" w:ascii="仿宋_GB2312" w:hAnsi="仿宋" w:eastAsia="仿宋_GB2312" w:cs="宋体"/>
          <w:color w:val="000000"/>
          <w:kern w:val="0"/>
          <w:sz w:val="32"/>
          <w:szCs w:val="32"/>
          <w:shd w:val="clear" w:color="auto" w:fill="FFFFFF"/>
        </w:rPr>
        <w:t>预算</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减少1.4</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结合上年预算执行情况进行了费用调减</w:t>
      </w:r>
      <w:r>
        <w:rPr>
          <w:rFonts w:hint="eastAsia" w:ascii="仿宋_GB2312" w:hAnsi="仿宋" w:eastAsia="仿宋_GB2312" w:cs="宋体"/>
          <w:color w:val="000000"/>
          <w:kern w:val="0"/>
          <w:sz w:val="32"/>
          <w:szCs w:val="32"/>
          <w:shd w:val="clear" w:color="auto" w:fill="FFFFFF"/>
        </w:rPr>
        <w:t>；培训费</w:t>
      </w:r>
      <w:r>
        <w:rPr>
          <w:rFonts w:hint="eastAsia" w:ascii="仿宋_GB2312" w:hAnsi="仿宋" w:eastAsia="仿宋_GB2312" w:cs="宋体"/>
          <w:color w:val="000000"/>
          <w:kern w:val="0"/>
          <w:sz w:val="32"/>
          <w:szCs w:val="32"/>
          <w:shd w:val="clear" w:color="auto" w:fill="FFFFFF"/>
          <w:lang w:val="en-US" w:eastAsia="zh-CN"/>
        </w:rPr>
        <w:t>预算3.2</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增加0.5</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2023年预算口径统一规范了商品和服务支出科目使用范围，故将职工继续教育培训费用列入该项目</w:t>
      </w:r>
      <w:r>
        <w:rPr>
          <w:rFonts w:hint="eastAsia" w:ascii="仿宋_GB2312" w:hAnsi="仿宋" w:eastAsia="仿宋_GB2312" w:cs="宋体"/>
          <w:color w:val="000000"/>
          <w:kern w:val="0"/>
          <w:sz w:val="32"/>
          <w:szCs w:val="32"/>
          <w:shd w:val="clear" w:color="auto" w:fill="FFFFFF"/>
        </w:rPr>
        <w:t>；公务接待费预算</w:t>
      </w:r>
      <w:r>
        <w:rPr>
          <w:rFonts w:hint="eastAsia" w:ascii="仿宋_GB2312" w:hAnsi="仿宋" w:eastAsia="仿宋_GB2312" w:cs="宋体"/>
          <w:color w:val="000000"/>
          <w:kern w:val="0"/>
          <w:sz w:val="32"/>
          <w:szCs w:val="32"/>
          <w:shd w:val="clear" w:color="auto" w:fill="FFFFFF"/>
          <w:lang w:val="en-US" w:eastAsia="zh-CN"/>
        </w:rPr>
        <w:t>1.8</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年预算减少</w:t>
      </w:r>
      <w:r>
        <w:rPr>
          <w:rFonts w:hint="eastAsia" w:ascii="仿宋_GB2312" w:hAnsi="仿宋" w:eastAsia="仿宋_GB2312" w:cs="宋体"/>
          <w:color w:val="000000"/>
          <w:kern w:val="0"/>
          <w:sz w:val="32"/>
          <w:szCs w:val="32"/>
          <w:shd w:val="clear" w:color="auto" w:fill="FFFFFF"/>
          <w:lang w:val="en-US" w:eastAsia="zh-CN"/>
        </w:rPr>
        <w:t>2.2</w:t>
      </w:r>
      <w:r>
        <w:rPr>
          <w:rFonts w:hint="eastAsia" w:ascii="仿宋_GB2312" w:hAnsi="仿宋" w:eastAsia="仿宋_GB2312" w:cs="宋体"/>
          <w:color w:val="000000"/>
          <w:kern w:val="0"/>
          <w:sz w:val="32"/>
          <w:szCs w:val="32"/>
          <w:shd w:val="clear" w:color="auto" w:fill="FFFFFF"/>
        </w:rPr>
        <w:t>万元，原因是压减了支出；劳务费预算</w:t>
      </w:r>
      <w:r>
        <w:rPr>
          <w:rFonts w:hint="eastAsia" w:ascii="仿宋_GB2312" w:hAnsi="仿宋" w:eastAsia="仿宋_GB2312" w:cs="宋体"/>
          <w:color w:val="000000"/>
          <w:kern w:val="0"/>
          <w:sz w:val="32"/>
          <w:szCs w:val="32"/>
          <w:shd w:val="clear" w:color="auto" w:fill="FFFFFF"/>
          <w:lang w:val="en-US" w:eastAsia="zh-CN"/>
        </w:rPr>
        <w:t>1</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比2022年减少1万元，原因是</w:t>
      </w:r>
      <w:r>
        <w:rPr>
          <w:rFonts w:hint="eastAsia" w:ascii="仿宋_GB2312" w:hAnsi="仿宋" w:eastAsia="仿宋_GB2312" w:cs="宋体"/>
          <w:color w:val="000000"/>
          <w:kern w:val="0"/>
          <w:sz w:val="32"/>
          <w:szCs w:val="32"/>
          <w:shd w:val="clear" w:color="auto" w:fill="FFFFFF"/>
        </w:rPr>
        <w:t>压减了支出；</w:t>
      </w:r>
      <w:r>
        <w:rPr>
          <w:rFonts w:hint="eastAsia" w:ascii="仿宋_GB2312" w:hAnsi="仿宋" w:eastAsia="仿宋_GB2312" w:cs="宋体"/>
          <w:color w:val="000000"/>
          <w:kern w:val="0"/>
          <w:sz w:val="32"/>
          <w:szCs w:val="32"/>
          <w:shd w:val="clear" w:color="auto" w:fill="FFFFFF"/>
          <w:lang w:val="en-US" w:eastAsia="zh-CN"/>
        </w:rPr>
        <w:t>工会经费预算15.4万元，比2022年增加1.13万元，原因是人员收入变动，提取金额增加；</w:t>
      </w:r>
      <w:r>
        <w:rPr>
          <w:rFonts w:hint="eastAsia" w:ascii="仿宋_GB2312" w:hAnsi="仿宋" w:eastAsia="仿宋_GB2312" w:cs="宋体"/>
          <w:color w:val="000000"/>
          <w:kern w:val="0"/>
          <w:sz w:val="32"/>
          <w:szCs w:val="32"/>
          <w:shd w:val="clear" w:color="auto" w:fill="FFFFFF"/>
        </w:rPr>
        <w:t>福利费预算</w:t>
      </w:r>
      <w:r>
        <w:rPr>
          <w:rFonts w:hint="eastAsia" w:ascii="仿宋_GB2312" w:hAnsi="仿宋" w:eastAsia="仿宋_GB2312" w:cs="宋体"/>
          <w:color w:val="000000"/>
          <w:kern w:val="0"/>
          <w:sz w:val="32"/>
          <w:szCs w:val="32"/>
          <w:shd w:val="clear" w:color="auto" w:fill="FFFFFF"/>
          <w:lang w:val="en-US" w:eastAsia="zh-CN"/>
        </w:rPr>
        <w:t>9</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与2022年持平；</w:t>
      </w:r>
      <w:r>
        <w:rPr>
          <w:rFonts w:hint="eastAsia" w:ascii="仿宋_GB2312" w:hAnsi="仿宋" w:eastAsia="仿宋_GB2312" w:cs="宋体"/>
          <w:color w:val="000000"/>
          <w:kern w:val="0"/>
          <w:sz w:val="32"/>
          <w:szCs w:val="32"/>
          <w:shd w:val="clear" w:color="auto" w:fill="FFFFFF"/>
        </w:rPr>
        <w:t>其他交通费用预算</w:t>
      </w:r>
      <w:r>
        <w:rPr>
          <w:rFonts w:hint="eastAsia" w:ascii="仿宋_GB2312" w:hAnsi="仿宋" w:eastAsia="仿宋_GB2312" w:cs="宋体"/>
          <w:color w:val="000000"/>
          <w:kern w:val="0"/>
          <w:sz w:val="32"/>
          <w:szCs w:val="32"/>
          <w:shd w:val="clear" w:color="auto" w:fill="FFFFFF"/>
          <w:lang w:val="en-US" w:eastAsia="zh-CN"/>
        </w:rPr>
        <w:t>22.16</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与2022年持平；</w:t>
      </w:r>
      <w:r>
        <w:rPr>
          <w:rFonts w:hint="eastAsia" w:ascii="仿宋_GB2312" w:hAnsi="仿宋" w:eastAsia="仿宋_GB2312" w:cs="宋体"/>
          <w:color w:val="000000"/>
          <w:kern w:val="0"/>
          <w:sz w:val="32"/>
          <w:szCs w:val="32"/>
          <w:shd w:val="clear" w:color="auto" w:fill="FFFFFF"/>
        </w:rPr>
        <w:t>其他商品和服务支出预算</w:t>
      </w:r>
      <w:r>
        <w:rPr>
          <w:rFonts w:hint="eastAsia" w:ascii="仿宋_GB2312" w:hAnsi="仿宋" w:eastAsia="仿宋_GB2312" w:cs="宋体"/>
          <w:color w:val="000000"/>
          <w:kern w:val="0"/>
          <w:sz w:val="32"/>
          <w:szCs w:val="32"/>
          <w:shd w:val="clear" w:color="auto" w:fill="FFFFFF"/>
          <w:lang w:val="en-US" w:eastAsia="zh-CN"/>
        </w:rPr>
        <w:t>13.9</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2022</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增加6.27</w:t>
      </w:r>
      <w:r>
        <w:rPr>
          <w:rFonts w:hint="eastAsia" w:ascii="仿宋_GB2312" w:hAnsi="仿宋" w:eastAsia="仿宋_GB2312" w:cs="宋体"/>
          <w:color w:val="000000"/>
          <w:kern w:val="0"/>
          <w:sz w:val="32"/>
          <w:szCs w:val="32"/>
          <w:shd w:val="clear" w:color="auto" w:fill="FFFFFF"/>
        </w:rPr>
        <w:t>万元，原因是</w:t>
      </w:r>
      <w:r>
        <w:rPr>
          <w:rFonts w:hint="eastAsia" w:ascii="仿宋_GB2312" w:hAnsi="仿宋" w:eastAsia="仿宋_GB2312" w:cs="宋体"/>
          <w:color w:val="000000"/>
          <w:kern w:val="0"/>
          <w:sz w:val="32"/>
          <w:szCs w:val="32"/>
          <w:shd w:val="clear" w:color="auto" w:fill="FFFFFF"/>
          <w:lang w:val="en-US" w:eastAsia="zh-CN"/>
        </w:rPr>
        <w:t>2023年预算口径统一规范了商品和服务支出科目使用范围，故将日常零星宣传活动、购买防疫物资、商务接待等支出列入该科目。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楷体_GB2312" w:hAnsi="仿宋" w:eastAsia="楷体_GB2312" w:cs="宋体"/>
          <w:b/>
          <w:color w:val="auto"/>
          <w:kern w:val="0"/>
          <w:sz w:val="32"/>
          <w:szCs w:val="32"/>
          <w:shd w:val="clear" w:color="auto" w:fill="FFFFFF"/>
        </w:rPr>
      </w:pPr>
      <w:r>
        <w:rPr>
          <w:rFonts w:hint="eastAsia" w:ascii="楷体_GB2312" w:hAnsi="黑体" w:eastAsia="楷体_GB2312" w:cs="宋体"/>
          <w:b/>
          <w:color w:val="auto"/>
          <w:kern w:val="0"/>
          <w:sz w:val="32"/>
          <w:szCs w:val="32"/>
          <w:shd w:val="clear" w:color="auto" w:fill="FFFFFF"/>
        </w:rPr>
        <w:t>（</w:t>
      </w:r>
      <w:r>
        <w:rPr>
          <w:rFonts w:hint="eastAsia" w:ascii="楷体_GB2312" w:hAnsi="黑体" w:eastAsia="楷体_GB2312" w:cs="宋体"/>
          <w:b/>
          <w:color w:val="auto"/>
          <w:kern w:val="0"/>
          <w:sz w:val="32"/>
          <w:szCs w:val="32"/>
          <w:shd w:val="clear" w:color="auto" w:fill="FFFFFF"/>
          <w:lang w:eastAsia="zh-CN"/>
        </w:rPr>
        <w:t>三</w:t>
      </w:r>
      <w:r>
        <w:rPr>
          <w:rFonts w:hint="eastAsia" w:ascii="楷体_GB2312" w:hAnsi="黑体" w:eastAsia="楷体_GB2312" w:cs="宋体"/>
          <w:b/>
          <w:color w:val="auto"/>
          <w:kern w:val="0"/>
          <w:sz w:val="32"/>
          <w:szCs w:val="32"/>
          <w:shd w:val="clear" w:color="auto" w:fill="FFFFFF"/>
        </w:rPr>
        <w:t>）</w:t>
      </w:r>
      <w:r>
        <w:rPr>
          <w:rFonts w:hint="eastAsia" w:ascii="楷体_GB2312" w:hAnsi="黑体" w:eastAsia="楷体_GB2312" w:cs="宋体"/>
          <w:b/>
          <w:bCs/>
          <w:color w:val="auto"/>
          <w:kern w:val="0"/>
          <w:sz w:val="32"/>
          <w:szCs w:val="32"/>
          <w:shd w:val="clear" w:color="auto" w:fill="FFFFFF"/>
        </w:rPr>
        <w:t>政府采购情况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 w:eastAsia="仿宋_GB2312" w:cs="宋体"/>
          <w:color w:val="FF0000"/>
          <w:kern w:val="0"/>
          <w:sz w:val="32"/>
          <w:szCs w:val="32"/>
          <w:shd w:val="clear" w:color="auto" w:fill="FFFFFF"/>
          <w:lang w:val="en-US" w:eastAsia="zh-CN"/>
        </w:rPr>
      </w:pPr>
      <w:r>
        <w:rPr>
          <w:rFonts w:ascii="仿宋_GB2312" w:hAnsi="仿宋" w:eastAsia="仿宋_GB2312" w:cs="宋体"/>
          <w:color w:val="auto"/>
          <w:kern w:val="0"/>
          <w:sz w:val="32"/>
          <w:szCs w:val="32"/>
          <w:shd w:val="clear" w:color="auto" w:fill="FFFFFF"/>
        </w:rPr>
        <w:t>202</w:t>
      </w:r>
      <w:r>
        <w:rPr>
          <w:rFonts w:hint="eastAsia" w:ascii="仿宋_GB2312" w:hAnsi="仿宋" w:eastAsia="仿宋_GB2312" w:cs="宋体"/>
          <w:color w:val="auto"/>
          <w:kern w:val="0"/>
          <w:sz w:val="32"/>
          <w:szCs w:val="32"/>
          <w:shd w:val="clear" w:color="auto" w:fill="FFFFFF"/>
          <w:lang w:val="en-US" w:eastAsia="zh-CN"/>
        </w:rPr>
        <w:t>3</w:t>
      </w:r>
      <w:r>
        <w:rPr>
          <w:rFonts w:hint="eastAsia" w:ascii="仿宋_GB2312" w:hAnsi="仿宋" w:eastAsia="仿宋_GB2312" w:cs="宋体"/>
          <w:color w:val="auto"/>
          <w:kern w:val="0"/>
          <w:sz w:val="32"/>
          <w:szCs w:val="32"/>
          <w:shd w:val="clear" w:color="auto" w:fill="FFFFFF"/>
        </w:rPr>
        <w:t>年政府采购预算</w:t>
      </w:r>
      <w:r>
        <w:rPr>
          <w:rFonts w:hint="eastAsia" w:ascii="仿宋_GB2312" w:hAnsi="仿宋" w:eastAsia="仿宋_GB2312" w:cs="宋体"/>
          <w:color w:val="auto"/>
          <w:kern w:val="0"/>
          <w:sz w:val="32"/>
          <w:szCs w:val="32"/>
          <w:shd w:val="clear" w:color="auto" w:fill="FFFFFF"/>
          <w:lang w:val="en-US" w:eastAsia="zh-CN"/>
        </w:rPr>
        <w:t>总额20.2</w:t>
      </w:r>
      <w:r>
        <w:rPr>
          <w:rFonts w:hint="eastAsia" w:ascii="仿宋_GB2312" w:hAnsi="仿宋" w:eastAsia="仿宋_GB2312" w:cs="宋体"/>
          <w:color w:val="auto"/>
          <w:kern w:val="0"/>
          <w:sz w:val="32"/>
          <w:szCs w:val="32"/>
          <w:shd w:val="clear" w:color="auto" w:fill="FFFFFF"/>
        </w:rPr>
        <w:t>万元，</w:t>
      </w:r>
      <w:r>
        <w:rPr>
          <w:rFonts w:hint="eastAsia" w:ascii="仿宋_GB2312" w:hAnsi="仿宋" w:eastAsia="仿宋_GB2312" w:cs="宋体"/>
          <w:color w:val="auto"/>
          <w:kern w:val="0"/>
          <w:sz w:val="32"/>
          <w:szCs w:val="32"/>
          <w:shd w:val="clear" w:color="auto" w:fill="FFFFFF"/>
          <w:lang w:val="en-US" w:eastAsia="zh-CN"/>
        </w:rPr>
        <w:t>其中：政府采购货物预算20.2万元，主要是办公设备购置支出19.2万元(</w:t>
      </w:r>
      <w:r>
        <w:rPr>
          <w:rFonts w:hint="eastAsia" w:ascii="仿宋_GB2312" w:hAnsi="仿宋" w:eastAsia="仿宋_GB2312" w:cs="宋体"/>
          <w:color w:val="auto"/>
          <w:kern w:val="0"/>
          <w:sz w:val="32"/>
          <w:szCs w:val="32"/>
          <w:shd w:val="clear" w:color="auto" w:fill="FFFFFF"/>
          <w:lang w:val="en-US" w:eastAsia="zh-CN"/>
        </w:rPr>
        <w:tab/>
      </w:r>
      <w:r>
        <w:rPr>
          <w:rFonts w:hint="eastAsia" w:ascii="仿宋_GB2312" w:hAnsi="仿宋" w:eastAsia="仿宋_GB2312" w:cs="宋体"/>
          <w:color w:val="auto"/>
          <w:kern w:val="0"/>
          <w:sz w:val="32"/>
          <w:szCs w:val="32"/>
          <w:shd w:val="clear" w:color="auto" w:fill="FFFFFF"/>
          <w:lang w:val="en-US" w:eastAsia="zh-CN"/>
        </w:rPr>
        <w:t>LED显示屏 便携式计算机）、复印纸支出1万元。无政府采购工程预算、服务预算。</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ascii="楷体_GB2312" w:hAnsi="仿宋" w:eastAsia="楷体_GB2312" w:cs="宋体"/>
          <w:b/>
          <w:color w:val="auto"/>
          <w:sz w:val="32"/>
          <w:szCs w:val="32"/>
          <w:shd w:val="clear" w:color="auto" w:fill="FFFFFF"/>
        </w:rPr>
      </w:pPr>
      <w:r>
        <w:rPr>
          <w:rFonts w:hint="eastAsia" w:ascii="楷体_GB2312" w:hAnsi="仿宋" w:eastAsia="楷体_GB2312" w:cs="宋体"/>
          <w:b/>
          <w:color w:val="auto"/>
          <w:sz w:val="32"/>
          <w:szCs w:val="32"/>
          <w:shd w:val="clear" w:color="auto" w:fill="FFFFFF"/>
        </w:rPr>
        <w:t>（</w:t>
      </w:r>
      <w:r>
        <w:rPr>
          <w:rFonts w:hint="eastAsia" w:ascii="楷体_GB2312" w:hAnsi="仿宋" w:eastAsia="楷体_GB2312" w:cs="宋体"/>
          <w:b/>
          <w:color w:val="auto"/>
          <w:sz w:val="32"/>
          <w:szCs w:val="32"/>
          <w:shd w:val="clear" w:color="auto" w:fill="FFFFFF"/>
          <w:lang w:eastAsia="zh-CN"/>
        </w:rPr>
        <w:t>四</w:t>
      </w:r>
      <w:r>
        <w:rPr>
          <w:rFonts w:hint="eastAsia" w:ascii="楷体_GB2312" w:hAnsi="仿宋" w:eastAsia="楷体_GB2312" w:cs="宋体"/>
          <w:b/>
          <w:color w:val="auto"/>
          <w:sz w:val="32"/>
          <w:szCs w:val="32"/>
          <w:shd w:val="clear" w:color="auto" w:fill="FFFFFF"/>
        </w:rPr>
        <w:t>）国有资产占有使用情况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现有固定资产1201.47万元，其中：房屋及土地884.36万元；车辆 124.79万元；通用设备134.85万元；专用设备6.4万；家具用具装具动植物 51.07万元。</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2023年预算新增固定资产19.2万元，其中：通用设备19.2万元。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仿宋" w:eastAsia="楷体_GB2312" w:cs="宋体"/>
          <w:b/>
          <w:color w:val="auto"/>
          <w:kern w:val="0"/>
          <w:sz w:val="32"/>
          <w:szCs w:val="32"/>
          <w:highlight w:val="none"/>
          <w:shd w:val="clear" w:color="auto" w:fill="FFFFFF"/>
        </w:rPr>
      </w:pPr>
      <w:r>
        <w:rPr>
          <w:rFonts w:hint="eastAsia" w:ascii="楷体_GB2312" w:hAnsi="仿宋" w:eastAsia="楷体_GB2312" w:cs="宋体"/>
          <w:b/>
          <w:color w:val="auto"/>
          <w:kern w:val="0"/>
          <w:sz w:val="32"/>
          <w:szCs w:val="32"/>
          <w:highlight w:val="none"/>
          <w:shd w:val="clear" w:color="auto" w:fill="FFFFFF"/>
        </w:rPr>
        <w:t>（</w:t>
      </w:r>
      <w:r>
        <w:rPr>
          <w:rFonts w:hint="eastAsia" w:ascii="楷体_GB2312" w:hAnsi="仿宋" w:eastAsia="楷体_GB2312" w:cs="宋体"/>
          <w:b/>
          <w:color w:val="auto"/>
          <w:kern w:val="0"/>
          <w:sz w:val="32"/>
          <w:szCs w:val="32"/>
          <w:highlight w:val="none"/>
          <w:shd w:val="clear" w:color="auto" w:fill="FFFFFF"/>
          <w:lang w:eastAsia="zh-CN"/>
        </w:rPr>
        <w:t>五</w:t>
      </w:r>
      <w:r>
        <w:rPr>
          <w:rFonts w:hint="eastAsia" w:ascii="楷体_GB2312" w:hAnsi="仿宋" w:eastAsia="楷体_GB2312" w:cs="宋体"/>
          <w:b/>
          <w:color w:val="auto"/>
          <w:kern w:val="0"/>
          <w:sz w:val="32"/>
          <w:szCs w:val="32"/>
          <w:highlight w:val="none"/>
          <w:shd w:val="clear" w:color="auto" w:fill="FFFFFF"/>
        </w:rPr>
        <w:t>）预算绩效情况说明</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黑体" w:eastAsia="仿宋_GB2312" w:cs="宋体"/>
          <w:b/>
          <w:bCs/>
          <w:color w:val="auto"/>
          <w:kern w:val="0"/>
          <w:sz w:val="32"/>
          <w:szCs w:val="32"/>
          <w:highlight w:val="none"/>
        </w:rPr>
      </w:pPr>
      <w:r>
        <w:rPr>
          <w:rFonts w:hint="eastAsia" w:ascii="仿宋_GB2312" w:hAnsi="黑体" w:eastAsia="仿宋_GB2312" w:cs="宋体"/>
          <w:b/>
          <w:bCs/>
          <w:color w:val="auto"/>
          <w:kern w:val="0"/>
          <w:sz w:val="32"/>
          <w:szCs w:val="32"/>
          <w:highlight w:val="none"/>
        </w:rPr>
        <w:t>1、预算绩效管理工作开展情况</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cs="宋体"/>
          <w:kern w:val="0"/>
          <w:sz w:val="32"/>
          <w:szCs w:val="32"/>
          <w:lang w:val="en-US" w:eastAsia="zh-CN"/>
        </w:rPr>
        <w:t>本单位对预算管理工作高度重视，</w:t>
      </w:r>
      <w:r>
        <w:rPr>
          <w:rFonts w:hint="eastAsia" w:ascii="仿宋" w:hAnsi="仿宋" w:eastAsia="仿宋"/>
          <w:sz w:val="32"/>
          <w:szCs w:val="32"/>
          <w:lang w:val="en-US" w:eastAsia="zh-CN"/>
        </w:rPr>
        <w:t>每季度中心党组专题研究预算执行工作，2021年部门整体支出绩效评价等级为良。</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预算管理工作主要开展情况：</w:t>
      </w:r>
      <w:r>
        <w:rPr>
          <w:rFonts w:hint="eastAsia" w:ascii="仿宋" w:hAnsi="仿宋" w:eastAsia="仿宋" w:cs="宋体"/>
          <w:kern w:val="0"/>
          <w:sz w:val="32"/>
          <w:szCs w:val="32"/>
          <w:lang w:val="en-US" w:eastAsia="zh-CN"/>
        </w:rPr>
        <w:t>预算编制前期阶段，结合单位职责，科学谋划论证项目，积极听取各科室意见和建议，实事求是合理编制预算。预算编制阶段，严格执行预算编制口径及相关要求，结合单位实际设置整体绩效目标，充分发挥资金使用效益。预算批复执行阶段，</w:t>
      </w:r>
      <w:r>
        <w:rPr>
          <w:rFonts w:hint="eastAsia" w:ascii="仿宋" w:hAnsi="仿宋" w:eastAsia="仿宋"/>
          <w:sz w:val="32"/>
          <w:szCs w:val="32"/>
          <w:lang w:val="en-US" w:eastAsia="zh-CN"/>
        </w:rPr>
        <w:t>将批复预算分解到具体责任科室，执行中严格遵循“无预算不支出原则”，</w:t>
      </w:r>
      <w:r>
        <w:rPr>
          <w:rFonts w:hint="eastAsia" w:ascii="仿宋" w:hAnsi="仿宋" w:eastAsia="仿宋" w:cs="宋体"/>
          <w:kern w:val="0"/>
          <w:sz w:val="32"/>
          <w:szCs w:val="32"/>
        </w:rPr>
        <w:t>严控“三公”、会议费、培训费</w:t>
      </w:r>
      <w:r>
        <w:rPr>
          <w:rFonts w:hint="eastAsia" w:ascii="仿宋" w:hAnsi="仿宋" w:eastAsia="仿宋" w:cs="宋体"/>
          <w:kern w:val="0"/>
          <w:sz w:val="32"/>
          <w:szCs w:val="32"/>
          <w:lang w:val="en-US" w:eastAsia="zh-CN"/>
        </w:rPr>
        <w:t>重点</w:t>
      </w:r>
      <w:r>
        <w:rPr>
          <w:rFonts w:hint="eastAsia" w:ascii="仿宋" w:hAnsi="仿宋" w:eastAsia="仿宋" w:cs="宋体"/>
          <w:kern w:val="0"/>
          <w:sz w:val="32"/>
          <w:szCs w:val="32"/>
        </w:rPr>
        <w:t>支出，</w:t>
      </w:r>
      <w:r>
        <w:rPr>
          <w:rFonts w:hint="eastAsia" w:ascii="仿宋" w:hAnsi="仿宋" w:eastAsia="仿宋" w:cs="宋体"/>
          <w:kern w:val="0"/>
          <w:sz w:val="32"/>
          <w:szCs w:val="32"/>
          <w:lang w:val="en-US" w:eastAsia="zh-CN"/>
        </w:rPr>
        <w:t>严格</w:t>
      </w:r>
      <w:r>
        <w:rPr>
          <w:rFonts w:hint="eastAsia" w:ascii="仿宋" w:hAnsi="仿宋" w:eastAsia="仿宋" w:cs="宋体"/>
          <w:kern w:val="0"/>
          <w:sz w:val="32"/>
          <w:szCs w:val="32"/>
        </w:rPr>
        <w:t>政府采购程序</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公务卡结算；</w:t>
      </w:r>
      <w:r>
        <w:rPr>
          <w:rFonts w:hint="eastAsia" w:ascii="仿宋" w:hAnsi="仿宋" w:eastAsia="仿宋"/>
          <w:sz w:val="32"/>
          <w:szCs w:val="32"/>
          <w:lang w:val="en-US" w:eastAsia="zh-CN"/>
        </w:rPr>
        <w:t>重点关注绩效目标实现程度和预算执行进度，未达预期进度或目标的，分析原因及时纠正。</w:t>
      </w:r>
    </w:p>
    <w:p>
      <w:pPr>
        <w:ind w:firstLine="640"/>
        <w:rPr>
          <w:rFonts w:hint="eastAsia" w:ascii="楷体_GB2312" w:hAnsi="仿宋" w:eastAsia="楷体_GB2312" w:cs="宋体"/>
          <w:b/>
          <w:color w:val="auto"/>
          <w:kern w:val="0"/>
          <w:sz w:val="32"/>
          <w:szCs w:val="32"/>
          <w:highlight w:val="none"/>
          <w:shd w:val="clear" w:color="auto" w:fill="FFFFFF"/>
        </w:rPr>
      </w:pPr>
      <w:r>
        <w:rPr>
          <w:rFonts w:hint="eastAsia" w:ascii="仿宋_GB2312" w:hAnsi="黑体" w:eastAsia="仿宋_GB2312" w:cs="宋体"/>
          <w:b/>
          <w:bCs/>
          <w:color w:val="auto"/>
          <w:kern w:val="0"/>
          <w:sz w:val="32"/>
          <w:szCs w:val="32"/>
          <w:highlight w:val="none"/>
        </w:rPr>
        <w:t>2、部门整体支出预算绩效目标表</w:t>
      </w:r>
    </w:p>
    <w:tbl>
      <w:tblPr>
        <w:tblStyle w:val="8"/>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6"/>
        <w:gridCol w:w="2652"/>
        <w:gridCol w:w="228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一级指标</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二级指标内容</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预算编制</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人员经费支出预算编报准确率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95%及以上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人员变动因素除外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公用经费支出预算编报准确率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90%及以上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项目经费支出预算编报准确率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90%及以上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累计结转结余资金比上年增长率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三公经费预算支出控制率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100%及以下</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实际支出占预算比率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一般性支出控制率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100%及以下</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实际支出占预算比率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事业单位年度公务用车运行维护费及其他交通费总支出与上年对比</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不超过</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项目经费预算支出控制率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实际支出占预算比率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资金使用合法、合规性</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合法、合规</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90%及以上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资金支付进度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6月底达到40%及以上、9月底达到60%及以上、12月底达到90%及以上。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信息公开</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及时、完整、细化</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绩效信息</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规范、完整、准确</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部门决算</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及时、完整、准确</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绩效管理</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绩效目标编报</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科学、规范、准确</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预算绩效监控</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及时、全面、规范</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每季度至少一次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预算绩效评价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全面、规范、准确</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资产管理</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资产处置程序</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合法合规</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固定资产闲置比率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10%及以下</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资产出租出借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合法合规</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资产配置标准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合法合规</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资产清查</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合法合规</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政府采购预算编制科学、合理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科学、合理</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政府采购预算执行率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90%及以上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建立政府采购台账，完善内控制度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完整、准确、规范</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及时、完整公布政府采购意向信息</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5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合同签订、公示及备案</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自成交通知书发出之日起30日内签订政府采购合同，签订合同后2个工作日内在湖北省政府采购网进行合同公示；签订合同后7个工作日内在政府采购备案系统网上备案。</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59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项目履约验收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收到供应商验收申请后7个工作日内组织履约验收。</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9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合同资金支付</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满足合同约定支付条件的，自收到发票后5个工作日内完成资金支付。</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159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采购贫困地区采购农副产品</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预算单位食堂通过“832平台”采购脱贫地区农副产品金额不低于当年食堂消费农副产品金额的15%；工会福利采购部分，有独立工会经费的预算单位，人均通过“832平台”采购金额不得低于200元。</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0" w:hRule="atLeast"/>
        </w:trPr>
        <w:tc>
          <w:tcPr>
            <w:tcW w:w="1596" w:type="dxa"/>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面向中小企业采购</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政府采购限额标准以上，200万元以下的货物和服务采购项目、400万元以下的工程采购项目，适宜由中小企业提供的，应当专门面向中小企业采购；超过 200万元的货物和服务采购项目、超过400万元的工程采购项目，适宜由中小企业提供的，预留该部分采购项目预算总额的50%以上专门面向中小企业采购，其中预留给小微企业的比例不低于60%。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节能减排</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2022年度单位人均综合能耗在基准值以上单位下年能耗</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下降2%及以上</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根据年度能耗统计评定，特殊情况需写情况说明。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水、电、气年度总用量</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不超过上年</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水、电、气分项计量比例</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90%及以上</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节能产品使用率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工作产出</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社会物流总额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同比增长8%左右</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根据三定方案相关职能预计2023年工作目标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A级物流企业</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新增A级物流企业10家以上</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社会物流总额占地区生产总值比重</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低于全国平均水平</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工作效益</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目标考核</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按照预计考核等次填报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某项考核验收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良好</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按照预计考核等次填报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国家物流枢纽建设</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国家物流枢纽补短板项目建设完成，通过国家验收。</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其他社会、经济、生态等效益选择填报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多式联运枢纽建设</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全程铁水联运箱量达到6500标箱，同比增长30%以上。新增1-2条多式联运台特色线路，新增1条钟摆航线，箱量突破1.5万箱。</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宜昌五级冷链物流网络体系</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新建1-2个冷链物流中心，补充冷链库容10-15万立方，全市重点冷库库容突破百万立方</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仿宋" w:eastAsia="楷体_GB2312" w:cs="宋体"/>
          <w:b/>
          <w:color w:val="auto"/>
          <w:kern w:val="0"/>
          <w:sz w:val="32"/>
          <w:szCs w:val="32"/>
          <w:highlight w:val="none"/>
          <w:shd w:val="clear" w:color="auto" w:fill="FFFFFF"/>
        </w:rPr>
      </w:pPr>
      <w:r>
        <w:rPr>
          <w:rFonts w:hint="eastAsia" w:ascii="楷体_GB2312" w:hAnsi="仿宋" w:eastAsia="楷体_GB2312" w:cs="宋体"/>
          <w:b/>
          <w:color w:val="auto"/>
          <w:kern w:val="0"/>
          <w:sz w:val="32"/>
          <w:szCs w:val="32"/>
          <w:highlight w:val="none"/>
          <w:shd w:val="clear" w:color="auto" w:fill="FFFFFF"/>
        </w:rPr>
        <w:t>（</w:t>
      </w:r>
      <w:r>
        <w:rPr>
          <w:rFonts w:hint="eastAsia" w:ascii="楷体_GB2312" w:hAnsi="仿宋" w:eastAsia="楷体_GB2312" w:cs="宋体"/>
          <w:b/>
          <w:color w:val="auto"/>
          <w:kern w:val="0"/>
          <w:sz w:val="32"/>
          <w:szCs w:val="32"/>
          <w:highlight w:val="none"/>
          <w:shd w:val="clear" w:color="auto" w:fill="FFFFFF"/>
          <w:lang w:eastAsia="zh-CN"/>
        </w:rPr>
        <w:t>六</w:t>
      </w:r>
      <w:r>
        <w:rPr>
          <w:rFonts w:hint="eastAsia" w:ascii="楷体_GB2312" w:hAnsi="仿宋" w:eastAsia="楷体_GB2312" w:cs="宋体"/>
          <w:b/>
          <w:color w:val="auto"/>
          <w:kern w:val="0"/>
          <w:sz w:val="32"/>
          <w:szCs w:val="32"/>
          <w:highlight w:val="none"/>
          <w:shd w:val="clear" w:color="auto" w:fill="FFFFFF"/>
        </w:rPr>
        <w:t>）政府债务情况说明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宜昌市物流业发展中心</w:t>
      </w:r>
      <w:r>
        <w:rPr>
          <w:rFonts w:hint="eastAsia" w:ascii="仿宋" w:hAnsi="仿宋" w:eastAsia="仿宋"/>
          <w:sz w:val="32"/>
          <w:szCs w:val="32"/>
          <w:lang w:val="en-US" w:eastAsia="zh-CN"/>
        </w:rPr>
        <w:t>2023年无政府债务情况。</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宋体"/>
          <w:bCs/>
          <w:color w:val="auto"/>
          <w:kern w:val="0"/>
          <w:sz w:val="32"/>
          <w:szCs w:val="32"/>
        </w:rPr>
      </w:pPr>
      <w:r>
        <w:rPr>
          <w:rFonts w:hint="eastAsia" w:ascii="黑体" w:hAnsi="黑体" w:eastAsia="黑体" w:cs="Tahoma"/>
          <w:color w:val="auto"/>
          <w:kern w:val="0"/>
          <w:sz w:val="32"/>
          <w:szCs w:val="32"/>
        </w:rPr>
        <w:t>第</w:t>
      </w:r>
      <w:r>
        <w:rPr>
          <w:rFonts w:hint="eastAsia" w:ascii="黑体" w:hAnsi="黑体" w:eastAsia="黑体" w:cs="Tahoma"/>
          <w:color w:val="auto"/>
          <w:kern w:val="0"/>
          <w:sz w:val="32"/>
          <w:szCs w:val="32"/>
          <w:lang w:val="en-US" w:eastAsia="zh-CN"/>
        </w:rPr>
        <w:t>四</w:t>
      </w:r>
      <w:r>
        <w:rPr>
          <w:rFonts w:hint="eastAsia" w:ascii="黑体" w:hAnsi="黑体" w:eastAsia="黑体" w:cs="Tahoma"/>
          <w:color w:val="auto"/>
          <w:kern w:val="0"/>
          <w:sz w:val="32"/>
          <w:szCs w:val="32"/>
        </w:rPr>
        <w:t>部分</w:t>
      </w:r>
      <w:r>
        <w:rPr>
          <w:rFonts w:ascii="Tahoma" w:hAnsi="Tahoma" w:eastAsia="黑体" w:cs="Tahoma"/>
          <w:color w:val="auto"/>
          <w:kern w:val="0"/>
          <w:sz w:val="32"/>
          <w:szCs w:val="32"/>
        </w:rPr>
        <w:t> </w:t>
      </w:r>
      <w:r>
        <w:rPr>
          <w:rFonts w:hint="eastAsia" w:ascii="黑体" w:hAnsi="黑体" w:eastAsia="黑体" w:cs="宋体"/>
          <w:bCs/>
          <w:color w:val="auto"/>
          <w:kern w:val="0"/>
          <w:sz w:val="32"/>
          <w:szCs w:val="32"/>
        </w:rPr>
        <w:t>名词解释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color w:val="000000"/>
          <w:sz w:val="32"/>
          <w:szCs w:val="32"/>
        </w:rPr>
      </w:pPr>
      <w:r>
        <w:rPr>
          <w:rFonts w:hint="eastAsia" w:ascii="仿宋_GB2312" w:hAnsi="宋体" w:eastAsia="仿宋_GB2312" w:cs="宋体"/>
          <w:b/>
          <w:color w:val="auto"/>
          <w:kern w:val="0"/>
          <w:sz w:val="32"/>
          <w:szCs w:val="32"/>
          <w:shd w:val="clear" w:color="auto" w:fill="FFFFFF"/>
          <w:lang w:val="en-US" w:eastAsia="zh-CN"/>
        </w:rPr>
        <w:t>1.</w:t>
      </w:r>
      <w:r>
        <w:rPr>
          <w:rFonts w:ascii="仿宋_GB2312" w:hAnsi="宋体" w:eastAsia="仿宋_GB2312" w:cs="仿宋_GB2312"/>
          <w:b/>
          <w:bCs/>
          <w:color w:val="000000"/>
          <w:kern w:val="0"/>
          <w:sz w:val="32"/>
          <w:szCs w:val="32"/>
          <w:lang w:bidi="ar"/>
        </w:rPr>
        <w:t>一般公共预算拨款收入：</w:t>
      </w:r>
      <w:r>
        <w:rPr>
          <w:rFonts w:ascii="仿宋_GB2312" w:hAnsi="宋体" w:eastAsia="仿宋_GB2312" w:cs="仿宋_GB2312"/>
          <w:color w:val="000000"/>
          <w:kern w:val="0"/>
          <w:sz w:val="32"/>
          <w:szCs w:val="32"/>
          <w:lang w:bidi="ar"/>
        </w:rPr>
        <w:t xml:space="preserve">指财政当年拨付的资金。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Arial" w:eastAsia="仿宋_GB2312" w:cs="Arial"/>
          <w:color w:val="000000"/>
          <w:sz w:val="32"/>
          <w:szCs w:val="32"/>
        </w:rPr>
      </w:pPr>
      <w:r>
        <w:rPr>
          <w:rFonts w:hint="eastAsia" w:ascii="仿宋_GB2312" w:hAnsi="宋体" w:eastAsia="仿宋_GB2312" w:cs="宋体"/>
          <w:b/>
          <w:color w:val="000000"/>
          <w:kern w:val="0"/>
          <w:sz w:val="32"/>
          <w:szCs w:val="32"/>
          <w:shd w:val="clear" w:color="auto" w:fill="FFFFFF"/>
          <w:lang w:val="en-US" w:eastAsia="zh-CN"/>
        </w:rPr>
        <w:t>2.</w:t>
      </w:r>
      <w:r>
        <w:rPr>
          <w:rFonts w:hint="eastAsia" w:ascii="仿宋_GB2312" w:hAnsi="宋体" w:eastAsia="仿宋_GB2312" w:cs="宋体"/>
          <w:b/>
          <w:color w:val="000000"/>
          <w:kern w:val="0"/>
          <w:sz w:val="32"/>
          <w:szCs w:val="32"/>
          <w:shd w:val="clear" w:color="auto" w:fill="FFFFFF"/>
        </w:rPr>
        <w:t>机关运行经费：</w:t>
      </w:r>
      <w:r>
        <w:rPr>
          <w:rFonts w:hint="eastAsia" w:ascii="仿宋_GB2312" w:hAnsi="Arial" w:eastAsia="仿宋_GB2312" w:cs="Arial"/>
          <w:color w:val="000000"/>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Arial" w:eastAsia="仿宋_GB2312" w:cs="Arial"/>
          <w:bCs/>
          <w:color w:val="000000"/>
          <w:sz w:val="32"/>
          <w:szCs w:val="32"/>
        </w:rPr>
      </w:pPr>
      <w:r>
        <w:rPr>
          <w:rFonts w:hint="eastAsia" w:ascii="仿宋_GB2312" w:hAnsi="Arial" w:eastAsia="仿宋_GB2312" w:cs="Arial"/>
          <w:b/>
          <w:color w:val="auto"/>
          <w:sz w:val="32"/>
          <w:szCs w:val="32"/>
          <w:lang w:val="en-US" w:eastAsia="zh-CN"/>
        </w:rPr>
        <w:t>3</w:t>
      </w:r>
      <w:r>
        <w:rPr>
          <w:rFonts w:hint="eastAsia" w:ascii="仿宋_GB2312" w:hAnsi="Arial" w:eastAsia="仿宋_GB2312" w:cs="Arial"/>
          <w:b/>
          <w:color w:val="000000"/>
          <w:sz w:val="32"/>
          <w:szCs w:val="32"/>
          <w:lang w:val="en-US" w:eastAsia="zh-CN"/>
        </w:rPr>
        <w:t>.</w:t>
      </w:r>
      <w:r>
        <w:rPr>
          <w:rFonts w:hint="eastAsia" w:ascii="仿宋_GB2312" w:hAnsi="Arial" w:eastAsia="仿宋_GB2312" w:cs="Arial"/>
          <w:b/>
          <w:color w:val="000000"/>
          <w:sz w:val="32"/>
          <w:szCs w:val="32"/>
        </w:rPr>
        <w:t>交通运输</w:t>
      </w:r>
      <w:r>
        <w:rPr>
          <w:rFonts w:hint="eastAsia" w:ascii="仿宋_GB2312" w:hAnsi="Arial" w:eastAsia="仿宋_GB2312" w:cs="Arial"/>
          <w:bCs/>
          <w:color w:val="000000"/>
          <w:sz w:val="32"/>
          <w:szCs w:val="32"/>
        </w:rPr>
        <w:t>：反映政府交通运输和邮政业方面的支出。我单位交通运输主要为物流运输支出等。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bCs/>
          <w:color w:val="auto"/>
          <w:kern w:val="0"/>
          <w:sz w:val="32"/>
          <w:szCs w:val="32"/>
          <w:shd w:val="clear" w:color="auto" w:fill="FFFFFF"/>
        </w:rPr>
      </w:pPr>
    </w:p>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D7017"/>
    <w:multiLevelType w:val="singleLevel"/>
    <w:tmpl w:val="DEED7017"/>
    <w:lvl w:ilvl="0" w:tentative="0">
      <w:start w:val="2"/>
      <w:numFmt w:val="chineseCounting"/>
      <w:suff w:val="space"/>
      <w:lvlText w:val="第%1部分"/>
      <w:lvlJc w:val="left"/>
      <w:pPr>
        <w:ind w:left="960" w:leftChars="0" w:firstLine="0" w:firstLineChars="0"/>
      </w:pPr>
      <w:rPr>
        <w:rFonts w:hint="eastAsia"/>
      </w:rPr>
    </w:lvl>
  </w:abstractNum>
  <w:abstractNum w:abstractNumId="1">
    <w:nsid w:val="44F0A306"/>
    <w:multiLevelType w:val="singleLevel"/>
    <w:tmpl w:val="44F0A306"/>
    <w:lvl w:ilvl="0" w:tentative="0">
      <w:start w:val="1"/>
      <w:numFmt w:val="chineseCounting"/>
      <w:suff w:val="nothing"/>
      <w:lvlText w:val="（%1）"/>
      <w:lvlJc w:val="left"/>
      <w:rPr>
        <w:rFonts w:hint="eastAsia" w:ascii="楷体" w:hAnsi="楷体" w:eastAsia="楷体" w:cs="楷体"/>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CB1"/>
    <w:rsid w:val="0003575F"/>
    <w:rsid w:val="00040323"/>
    <w:rsid w:val="00085A8F"/>
    <w:rsid w:val="001C0232"/>
    <w:rsid w:val="001D3525"/>
    <w:rsid w:val="001D6E99"/>
    <w:rsid w:val="001E4FE8"/>
    <w:rsid w:val="00334CB1"/>
    <w:rsid w:val="003A765E"/>
    <w:rsid w:val="003B2647"/>
    <w:rsid w:val="00401294"/>
    <w:rsid w:val="004B4CC0"/>
    <w:rsid w:val="004B702E"/>
    <w:rsid w:val="006202F9"/>
    <w:rsid w:val="006441F7"/>
    <w:rsid w:val="00717E48"/>
    <w:rsid w:val="00770033"/>
    <w:rsid w:val="00813CB9"/>
    <w:rsid w:val="00842CED"/>
    <w:rsid w:val="0085612A"/>
    <w:rsid w:val="00870BB5"/>
    <w:rsid w:val="008907FC"/>
    <w:rsid w:val="00907CE9"/>
    <w:rsid w:val="009B5CE5"/>
    <w:rsid w:val="009E3547"/>
    <w:rsid w:val="00A03F00"/>
    <w:rsid w:val="00A14774"/>
    <w:rsid w:val="00AC4B94"/>
    <w:rsid w:val="00C20FCE"/>
    <w:rsid w:val="00D016F1"/>
    <w:rsid w:val="00D62FD8"/>
    <w:rsid w:val="00D87821"/>
    <w:rsid w:val="00DA64E9"/>
    <w:rsid w:val="00DC06DA"/>
    <w:rsid w:val="00DE5D80"/>
    <w:rsid w:val="00DF004E"/>
    <w:rsid w:val="00DF108F"/>
    <w:rsid w:val="00E13AD0"/>
    <w:rsid w:val="00E31801"/>
    <w:rsid w:val="00E70E90"/>
    <w:rsid w:val="00E87B7D"/>
    <w:rsid w:val="00E96F43"/>
    <w:rsid w:val="00ED7B8B"/>
    <w:rsid w:val="00EF1C89"/>
    <w:rsid w:val="00F0419E"/>
    <w:rsid w:val="00F279E4"/>
    <w:rsid w:val="00F515B4"/>
    <w:rsid w:val="00F83D30"/>
    <w:rsid w:val="00F9544E"/>
    <w:rsid w:val="00FF33E2"/>
    <w:rsid w:val="013C0E50"/>
    <w:rsid w:val="02786206"/>
    <w:rsid w:val="02B0496C"/>
    <w:rsid w:val="042D022F"/>
    <w:rsid w:val="049753EA"/>
    <w:rsid w:val="04C4588E"/>
    <w:rsid w:val="067C6860"/>
    <w:rsid w:val="069C4259"/>
    <w:rsid w:val="069D54B3"/>
    <w:rsid w:val="06B5785C"/>
    <w:rsid w:val="07007E9E"/>
    <w:rsid w:val="07486C40"/>
    <w:rsid w:val="09EC7B1C"/>
    <w:rsid w:val="0A5554C7"/>
    <w:rsid w:val="0AEB7BE5"/>
    <w:rsid w:val="0BA7129A"/>
    <w:rsid w:val="0C8661C4"/>
    <w:rsid w:val="0CEE438B"/>
    <w:rsid w:val="0D1F03D4"/>
    <w:rsid w:val="0D2A10A0"/>
    <w:rsid w:val="0E006A6E"/>
    <w:rsid w:val="0E850080"/>
    <w:rsid w:val="0EDD414A"/>
    <w:rsid w:val="0F3645A7"/>
    <w:rsid w:val="0FBB0DFC"/>
    <w:rsid w:val="0FD20E78"/>
    <w:rsid w:val="0FEF7C8A"/>
    <w:rsid w:val="10B7448E"/>
    <w:rsid w:val="1113312B"/>
    <w:rsid w:val="126C09B6"/>
    <w:rsid w:val="12D32D68"/>
    <w:rsid w:val="13751427"/>
    <w:rsid w:val="14DE72D7"/>
    <w:rsid w:val="15AF2B4B"/>
    <w:rsid w:val="15BB0BF4"/>
    <w:rsid w:val="161D07AF"/>
    <w:rsid w:val="16BC3377"/>
    <w:rsid w:val="199A3452"/>
    <w:rsid w:val="19C54C03"/>
    <w:rsid w:val="19F44662"/>
    <w:rsid w:val="1A3E7BAF"/>
    <w:rsid w:val="1A660E95"/>
    <w:rsid w:val="1AB02697"/>
    <w:rsid w:val="1ADD214D"/>
    <w:rsid w:val="1B3D3425"/>
    <w:rsid w:val="1B4D6F45"/>
    <w:rsid w:val="1B614FEF"/>
    <w:rsid w:val="1C3E30BE"/>
    <w:rsid w:val="1C457FA5"/>
    <w:rsid w:val="1E042109"/>
    <w:rsid w:val="1EE446E6"/>
    <w:rsid w:val="1F074020"/>
    <w:rsid w:val="203F377B"/>
    <w:rsid w:val="21AD7DD5"/>
    <w:rsid w:val="21DC1691"/>
    <w:rsid w:val="221C2C30"/>
    <w:rsid w:val="22781803"/>
    <w:rsid w:val="23682DFB"/>
    <w:rsid w:val="237670E9"/>
    <w:rsid w:val="23C4460D"/>
    <w:rsid w:val="23FD3305"/>
    <w:rsid w:val="25170B17"/>
    <w:rsid w:val="256B794A"/>
    <w:rsid w:val="257840DB"/>
    <w:rsid w:val="2592498B"/>
    <w:rsid w:val="259A3926"/>
    <w:rsid w:val="263A0393"/>
    <w:rsid w:val="274613FE"/>
    <w:rsid w:val="2752646B"/>
    <w:rsid w:val="282C71E0"/>
    <w:rsid w:val="2903756C"/>
    <w:rsid w:val="29B91A42"/>
    <w:rsid w:val="29EB4427"/>
    <w:rsid w:val="29FF2544"/>
    <w:rsid w:val="2A002D26"/>
    <w:rsid w:val="2A355872"/>
    <w:rsid w:val="2A853A2B"/>
    <w:rsid w:val="2B5B1C34"/>
    <w:rsid w:val="2C690187"/>
    <w:rsid w:val="2D1A5AF1"/>
    <w:rsid w:val="2D3D5C15"/>
    <w:rsid w:val="2E000D08"/>
    <w:rsid w:val="2EA37DB0"/>
    <w:rsid w:val="2F366425"/>
    <w:rsid w:val="2FCE0514"/>
    <w:rsid w:val="30F816C8"/>
    <w:rsid w:val="31156CF2"/>
    <w:rsid w:val="31EB2511"/>
    <w:rsid w:val="323E4EF2"/>
    <w:rsid w:val="3255572B"/>
    <w:rsid w:val="32C16EFE"/>
    <w:rsid w:val="34AC5A21"/>
    <w:rsid w:val="35490D47"/>
    <w:rsid w:val="35582166"/>
    <w:rsid w:val="35FB1906"/>
    <w:rsid w:val="375C7DFF"/>
    <w:rsid w:val="379D2BFC"/>
    <w:rsid w:val="38022315"/>
    <w:rsid w:val="381248BF"/>
    <w:rsid w:val="3847137B"/>
    <w:rsid w:val="38616568"/>
    <w:rsid w:val="390F215C"/>
    <w:rsid w:val="3A130B13"/>
    <w:rsid w:val="3A8828D0"/>
    <w:rsid w:val="3AC0027E"/>
    <w:rsid w:val="3AE9092D"/>
    <w:rsid w:val="3AEF47E0"/>
    <w:rsid w:val="3AF6393A"/>
    <w:rsid w:val="3B401878"/>
    <w:rsid w:val="3B486834"/>
    <w:rsid w:val="3BF864AE"/>
    <w:rsid w:val="3C1C1CAB"/>
    <w:rsid w:val="3CAF2C51"/>
    <w:rsid w:val="3DAC3D20"/>
    <w:rsid w:val="3DBE5662"/>
    <w:rsid w:val="3DEF243C"/>
    <w:rsid w:val="3E6756A3"/>
    <w:rsid w:val="3E712D2D"/>
    <w:rsid w:val="3EB10706"/>
    <w:rsid w:val="3EE20D21"/>
    <w:rsid w:val="3F2673D3"/>
    <w:rsid w:val="411C359F"/>
    <w:rsid w:val="41BB3322"/>
    <w:rsid w:val="42361EBC"/>
    <w:rsid w:val="44507912"/>
    <w:rsid w:val="44D72866"/>
    <w:rsid w:val="44E9087C"/>
    <w:rsid w:val="44E94809"/>
    <w:rsid w:val="450777AC"/>
    <w:rsid w:val="47B36DA9"/>
    <w:rsid w:val="47DA7379"/>
    <w:rsid w:val="484021D7"/>
    <w:rsid w:val="488A70A8"/>
    <w:rsid w:val="497FFC56"/>
    <w:rsid w:val="49F95C8E"/>
    <w:rsid w:val="4AE72DA9"/>
    <w:rsid w:val="4C0E3F42"/>
    <w:rsid w:val="4CF932E5"/>
    <w:rsid w:val="4D0D2A5C"/>
    <w:rsid w:val="4D6D411A"/>
    <w:rsid w:val="4DFD0224"/>
    <w:rsid w:val="4E05639F"/>
    <w:rsid w:val="4E412CA4"/>
    <w:rsid w:val="4E733DFE"/>
    <w:rsid w:val="4EAB5D9F"/>
    <w:rsid w:val="4F1A5F5A"/>
    <w:rsid w:val="4F9A1FF7"/>
    <w:rsid w:val="4FAA2467"/>
    <w:rsid w:val="501423D4"/>
    <w:rsid w:val="503A429B"/>
    <w:rsid w:val="509641A7"/>
    <w:rsid w:val="51751341"/>
    <w:rsid w:val="51860B85"/>
    <w:rsid w:val="524B2BE7"/>
    <w:rsid w:val="52C92FB1"/>
    <w:rsid w:val="52ED0668"/>
    <w:rsid w:val="531C083D"/>
    <w:rsid w:val="542C2D90"/>
    <w:rsid w:val="54872BC7"/>
    <w:rsid w:val="558C282C"/>
    <w:rsid w:val="55AD06AA"/>
    <w:rsid w:val="567B2D5E"/>
    <w:rsid w:val="56B57920"/>
    <w:rsid w:val="57CB47E7"/>
    <w:rsid w:val="57E66495"/>
    <w:rsid w:val="58493667"/>
    <w:rsid w:val="585B0063"/>
    <w:rsid w:val="59201970"/>
    <w:rsid w:val="59AB64BA"/>
    <w:rsid w:val="59C12657"/>
    <w:rsid w:val="5DBF4333"/>
    <w:rsid w:val="5E870460"/>
    <w:rsid w:val="5F613B3C"/>
    <w:rsid w:val="5F65074B"/>
    <w:rsid w:val="605523BF"/>
    <w:rsid w:val="60DE0AE7"/>
    <w:rsid w:val="61E8320C"/>
    <w:rsid w:val="620664EA"/>
    <w:rsid w:val="62CF6E13"/>
    <w:rsid w:val="632E6522"/>
    <w:rsid w:val="643F4022"/>
    <w:rsid w:val="65505047"/>
    <w:rsid w:val="655B6D2B"/>
    <w:rsid w:val="665A3B19"/>
    <w:rsid w:val="66CD49EC"/>
    <w:rsid w:val="675D7A8D"/>
    <w:rsid w:val="676F23FD"/>
    <w:rsid w:val="685609EF"/>
    <w:rsid w:val="68774B4F"/>
    <w:rsid w:val="69D47A87"/>
    <w:rsid w:val="6A9804B4"/>
    <w:rsid w:val="6ABC6939"/>
    <w:rsid w:val="6AC412BA"/>
    <w:rsid w:val="6AE24232"/>
    <w:rsid w:val="6B8767C6"/>
    <w:rsid w:val="6C91464C"/>
    <w:rsid w:val="6DC64694"/>
    <w:rsid w:val="6DE339B1"/>
    <w:rsid w:val="6E5C24D5"/>
    <w:rsid w:val="6FFC3F53"/>
    <w:rsid w:val="70E0142C"/>
    <w:rsid w:val="71CD67A7"/>
    <w:rsid w:val="723440E0"/>
    <w:rsid w:val="7246579C"/>
    <w:rsid w:val="72F17ADE"/>
    <w:rsid w:val="73A12FDE"/>
    <w:rsid w:val="73F6379F"/>
    <w:rsid w:val="74624526"/>
    <w:rsid w:val="75F418B8"/>
    <w:rsid w:val="760B40AD"/>
    <w:rsid w:val="76692DC3"/>
    <w:rsid w:val="76993292"/>
    <w:rsid w:val="76C14D1D"/>
    <w:rsid w:val="77BC3149"/>
    <w:rsid w:val="78BD1154"/>
    <w:rsid w:val="797C6E28"/>
    <w:rsid w:val="79982121"/>
    <w:rsid w:val="79B0147F"/>
    <w:rsid w:val="7A210E79"/>
    <w:rsid w:val="7A366180"/>
    <w:rsid w:val="7A974F1B"/>
    <w:rsid w:val="7B2E6190"/>
    <w:rsid w:val="7B363C8D"/>
    <w:rsid w:val="7BA80DC4"/>
    <w:rsid w:val="7C0D7FEF"/>
    <w:rsid w:val="7C5D062A"/>
    <w:rsid w:val="7DA71187"/>
    <w:rsid w:val="7EEA4128"/>
    <w:rsid w:val="7F0A609E"/>
    <w:rsid w:val="7FFB5247"/>
    <w:rsid w:val="EB9FF68C"/>
    <w:rsid w:val="F7275B5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ascii="Calibri" w:hAnsi="Calibri" w:cs="Times New Roman"/>
      <w:lang w:bidi="ar"/>
    </w:r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99"/>
    <w:pPr>
      <w:ind w:firstLine="200" w:firstLineChars="200"/>
    </w:p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semiHidden/>
    <w:unhideWhenUsed/>
    <w:qFormat/>
    <w:uiPriority w:val="99"/>
    <w:pPr>
      <w:spacing w:beforeAutospacing="1" w:afterAutospacing="1"/>
      <w:jc w:val="left"/>
    </w:pPr>
    <w:rPr>
      <w:kern w:val="0"/>
      <w:sz w:val="24"/>
    </w:rPr>
  </w:style>
  <w:style w:type="character" w:styleId="10">
    <w:name w:val="Strong"/>
    <w:basedOn w:val="9"/>
    <w:qFormat/>
    <w:locked/>
    <w:uiPriority w:val="0"/>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locked/>
    <w:uiPriority w:val="99"/>
    <w:rPr>
      <w:rFonts w:ascii="Times New Roman" w:hAnsi="Times New Roman" w:eastAsia="宋体" w:cs="Times New Roman"/>
      <w:sz w:val="18"/>
      <w:szCs w:val="18"/>
    </w:rPr>
  </w:style>
  <w:style w:type="character" w:customStyle="1" w:styleId="13">
    <w:name w:val="页脚 Char"/>
    <w:basedOn w:val="9"/>
    <w:link w:val="5"/>
    <w:semiHidden/>
    <w:qFormat/>
    <w:locked/>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font31"/>
    <w:basedOn w:val="9"/>
    <w:qFormat/>
    <w:uiPriority w:val="0"/>
    <w:rPr>
      <w:rFonts w:hint="default" w:ascii="Calibri" w:hAnsi="Calibri" w:cs="Calibri"/>
      <w:color w:val="000000"/>
      <w:sz w:val="22"/>
      <w:szCs w:val="22"/>
      <w:u w:val="none"/>
    </w:rPr>
  </w:style>
  <w:style w:type="character" w:customStyle="1" w:styleId="16">
    <w:name w:val="font11"/>
    <w:basedOn w:val="9"/>
    <w:qFormat/>
    <w:uiPriority w:val="0"/>
    <w:rPr>
      <w:rFonts w:hint="default" w:ascii="Calibri" w:hAnsi="Calibri" w:cs="Calibri"/>
      <w:color w:val="000000"/>
      <w:sz w:val="24"/>
      <w:szCs w:val="24"/>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41"/>
    <w:basedOn w:val="9"/>
    <w:qFormat/>
    <w:uiPriority w:val="0"/>
    <w:rPr>
      <w:rFonts w:hint="eastAsia" w:ascii="宋体" w:hAnsi="宋体" w:eastAsia="宋体" w:cs="宋体"/>
      <w:color w:val="000000"/>
      <w:sz w:val="22"/>
      <w:szCs w:val="22"/>
      <w:u w:val="none"/>
    </w:rPr>
  </w:style>
  <w:style w:type="paragraph" w:customStyle="1" w:styleId="19">
    <w:name w:val=" Char"/>
    <w:basedOn w:val="1"/>
    <w:semiHidden/>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2415</Words>
  <Characters>395</Characters>
  <Lines>3</Lines>
  <Paragraphs>5</Paragraphs>
  <TotalTime>9</TotalTime>
  <ScaleCrop>false</ScaleCrop>
  <LinksUpToDate>false</LinksUpToDate>
  <CharactersWithSpaces>2805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2019-12-18T00:29:00Z</dcterms:created>
  <dc:creator>admin</dc:creator>
  <cp:lastModifiedBy>李苗</cp:lastModifiedBy>
  <cp:lastPrinted>2021-02-01T15:55:00Z</cp:lastPrinted>
  <dcterms:modified xsi:type="dcterms:W3CDTF">2023-01-30T07:46:28Z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AFE03B1165914A80A8CEEA690552C914</vt:lpwstr>
  </property>
</Properties>
</file>