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0" w:name="_GoBack"/>
      <w:bookmarkEnd w:id="0"/>
      <w:r>
        <w:rPr>
          <w:rFonts w:hint="eastAsia"/>
          <w:lang w:eastAsia="zh-CN"/>
        </w:rPr>
        <w:t>宜昌</w:t>
      </w:r>
      <w:r>
        <w:rPr>
          <w:rFonts w:hint="eastAsia"/>
        </w:rPr>
        <w:t>市2023年环境信息依法披露企业名单</w:t>
      </w:r>
    </w:p>
    <w:tbl>
      <w:tblPr>
        <w:tblStyle w:val="10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932"/>
        <w:gridCol w:w="2054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行政区划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纳入企业名单的原因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国药葛洲坝中心医院中心院区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宜昌中交投资开发有限公司-沙河污水处理厂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宜昌城发葛洲坝水务有限公司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宜昌市固废处置管理中心-西陵区黄家湾垃圾填埋场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宜昌市第二人民医院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宜昌船舶柴油机有限公司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三峡大学附属仁和医院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宜昌富艺制衣有限公司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宜昌市中医医院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宜昌市中心人民医院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宜昌市妇幼保健院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宜昌市恒昌标准件有限责任公司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宜昌浦华长江水务有限公司-临江溪污水处理厂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宜昌经纬纺机有限公司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湖北民大农牧发展有限公司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湖北迪晟环保科技有限公司-宜昌市危险废物集中处置中心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宜昌长航医院有限责任公司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中南橡胶集团有限责任公司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宜昌弘盛达混凝土有限公司伍家分公司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宜昌瑞建商品砼有限公司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宜昌锦城商品砼有限公司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葛洲坝宜昌伍家岗商品砼有限公司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宜昌三峡制药有限公司（一分厂）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宜昌建投水务有限公司-宜昌市点军垃圾填埋场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宜昌建投水务有限公司-点军第二污水处理厂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宜昌金宝乐器制造有限公司环高分公司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华润电力（宜昌）有限公司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安琪酵母（宜昌）有限公司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宜昌三峡制药有限公司（二分厂）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宜昌兴越新材料有限公司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宜昌南玻硅材料有限公司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宜昌国诚涂镀板有限公司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宜昌市三峡碧水水环境综合治理有限责任公司-猇亭污水处理厂（二期）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宜昌市固废处置管理中心-猇亭孙家湾垃圾填埋场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宜昌市福龙钢铁有限公司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宜昌建投水务有限公司-猇亭污水处理厂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宜昌海汇新型建材有限公司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宜昌苏鹏科技有限公司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广汽乘用车有限公司宜昌分公司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湖北兴力电子材料有限公司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湖北兴发环保科技有限公司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湖北兴福电子材料股份有限公司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湖北宜化化工股份有限公司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湖北宜化肥业有限公司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湖北正安新材料有限公司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湖北汇富纳米材料股份有限公司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湖北省兴发磷化工研究院有限公司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湖北舒云纸业有限公司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绿拓（湖北）资源循环利用有限公司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迈高精细高新材料（宜昌）有限公司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中国长江三峡集团有限公司流域枢纽运行管理中心（垃圾填埋场）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宜昌市夷陵区妇幼保健院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宜昌市综艺包装有限公司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宜昌市金狮建筑材料有限公司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宜昌申昌服饰有限公司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湖北三峡生态环境有限公司夷陵分公司-夷陵区污水处理厂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湖北中孚化工集团有限公司磷复肥分公司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湖北城东再生资源科技发展有限公司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湖北宏裕新型包材股份有限公司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湖北宜施壮农业科技有限公司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湖北宜美特全息科技有限公司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湖北祥临科技有限公司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湖北稻花香酒业股份有限公司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宜昌东圣磷复肥有限责任公司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宜昌巡洋兴盛建材有限责任公司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宜昌盼盼木制品有限责任公司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宜昌花林水泥有限公司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宜昌西部化工有限公司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湖北京宜生物科技有限公司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湖北吉星化工集团有限责任公司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湖北安广陶瓷有限公司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湖北山泉生物科技有限公司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湖北楚林陶瓷有限公司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湖北航欧新材料科技有限公司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湖北陶星陶瓷科技有限公司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湖北马得盈陶瓷有限公司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远安中车水务有限公司-远安县城市工业污水处理厂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远安县双泉新型建材有限责任公司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远安县城市环境卫生管理处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远安县大宏陶瓷有限责任公司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远安县远华食品有限责任公司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远安美佳美建材科技有限公司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宜昌九林陶瓷有限公司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湖北恒顺矿业有限责任公司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湖北东圣化工集团东达矿业有限公司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远安县明宇矿业有限公司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兴山县新城垃圾处理场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兴山县深渡河污水处理厂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湖北兴发化工集团股份有限公司刘草坡化工厂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湖北兴发化工集团股份有限公司白沙河化工厂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葛洲坝兴山水泥有限公司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湖北兴发化工集团股份有限公司后坪磷矿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华新水泥（秭归）有限公司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湖北吉盛纺织科技股份有限公司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秭归县县城污水处理厂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秭归县屈姑食品有限公司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华新水泥（长阳）有限公司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湖北长阳建桦环保科技有限公司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长阳土家族自治县中医院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长阳土家族自治县市容环境卫生管理局-长阳清江环卫有限责任公司避难溪垃圾填埋场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长阳蒙特锰业有限责任公司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长阳铠榕电解锰有限公司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五峰渔洋关环卫服务中心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宜昌长珠实业有限公司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宜昌骏王集团水泥有限公司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安能（宜昌）生物质热电有限公司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宜昌三峡普诺丁生物制药有限公司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宜昌人福药业有限责任公司（白洋基地）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宜昌南玻显示器件有限公司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宜昌博世能源科技股份有限公司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宜昌双汇食品有限责任公司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宜昌天仁药业有限责任公司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宜昌市亚泰陶瓷有限责任公司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宜昌市第三人民医院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宜昌建投水务有限公司-花艳污水处理厂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宜昌白洋水务有限公司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宜昌金宝乐器制造有限公司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宜昌高投水务有限公司-田家河污水处理厂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湖北优联康生物科技有限公司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湖北华强科技股份有限公司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湖北华润科技有限公司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湖北宜化降解新材料有限公司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湖北广辰药业有限公司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湖北恒安芙林药业股份有限公司（瑞特利厂区）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湖北有宜新材料科技有限公司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湖北金三峡印务有限公司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环盾（湖北）资源循环利用有限公司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长青（湖北）生物科技有限公司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顺毅宜昌化工有限公司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中船重工中南装备有限责任公司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华新水泥（宜昌）有限公司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宜昌东阳光火力发电有限公司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宜昌东阳光生化制药有限公司合成分厂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宜昌东阳光长江药业股份有限公司胰岛素工厂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宜昌华昊新材料科技有限公司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宜昌宜化太平洋化工有限公司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宜昌市欣龙化工新材料有限公司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宜昌市欣龙卫生材料有限公司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宜昌新洋丰肥业有限公司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宜昌星兴蓝天科技有限公司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宜昌正大畜牧有限公司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宜昌鄂中生态工程有限公司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宜昌锌孚锌科技有限公司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宜都东阳光化成箔有限公司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宜都市久诚生物科技有限公司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宜都市华阳化工有限责任公司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宜都市友源实业有限公司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宜都市城市管理执法局（吴家湾垃圾填理场）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宜都市第一人民医院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宜都市鑫圣陶瓷有限公司（宜都市兴睿卫浴有限公司）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宜都浦华宜清水务有限公司-陆城污水处理厂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宜都金宸生物科技有限公司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无锡市市政公用产业集团（宜都）高新建投有限公司-宜都市三板湖污水处理厂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湖北七朵云环保科技有限公司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湖北三峡生态环境有限公司-宜都市杨家湖污水处理厂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湖北丰岛食品有限公司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湖北土老憨调味食品股份有限公司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湖北大江化工集团有限公司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湖北宜化化工股份有限公司宜都分公司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湖北宜都清江肉联有限公司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湖北楚星化工股份有限公司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湖北民生生物医药有限公司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湖北玉兔家纺有限公司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湖北瓮福蓝天化工有限公司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湖北羽丰科技有限公司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湖北艾迪普生物科技有限公司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湖北长江汇丰纸业有限公司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湖北江耀机械股份有限公司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宜都市正星机械厂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华强化工集团股份有限公司复合肥二分公司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史丹利化肥当阳有限公司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宜昌中盈科技发展有限公司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宜昌北控垃圾处理有限公司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宜昌北控水务环保科技有限公司-玉阳污水处理厂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宜昌华直能源开发有限公司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宜昌华邦石墨有限公司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宜昌新成石墨有限责任公司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宜昌知航陶瓷有限公司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宜昌都邦再生资源有限公司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当阳中车水务有限公司-金桥污水处理厂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当阳市华夏陶瓷有限责任公司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当阳市华强肥业有限公司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当阳市翔鹤食品有限责任公司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当阳市闽惠新型建材有限公司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当阳市鸿阳新材料科技有限公司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湖北三峡新型建材股份有限公司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湖北临沮化工有限公司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湖北六国化工股份有限公司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湖北凯旋陶瓷有限公司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湖北宝利顺新材料科技有限公司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湖北帝缘陶瓷有限公司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湖北帝豪陶瓷有限公司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湖北新阳特种纤维股份有限公司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湖北润长佳工艺陶瓷有限公司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湖北源洹实业投资有限公司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湖北盛世华沣陶瓷有限公司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湖北省九峰陶瓷工业有限公司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湖北省当阳豪山建材有限公司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湖北蝴蝶泉陶瓷实业有限公司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湖北金庄科技再生资源有限公司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湖北鑫来利陶瓷发展有限公司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湖北锦汇陶瓷有限公司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湖北龙之泉农业发展股份有限公司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葛洲坝当阳水泥有限公司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华润雪花啤酒（武汉）有限公司宜昌分公司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奥美医疗用品股份有限公司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宜昌佳裕环保能源科技有限公司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宜昌兴春化工有限公司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宜昌富升化工有限公司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宜昌市碧水源生态环境科技有限公司-安福寺污水处理厂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宜昌恒友化工股份有限公司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宜昌恒友化工股份有限公司（新厂区）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宜昌恒隆化工有限公司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宜昌泽美新材料有限公司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宜昌海通食品有限公司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宜昌石宝山环保科技有限公司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宜昌磐恒科技有限公司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宜昌鑫威特种车辆制造有限公司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宜昌际华仙女服饰有限公司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枝江力元化工有限公司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枝江市中医医院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枝江市人民医院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枝江市华豪科技有限公司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枝江市富成化工有限责任公司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枝江市嵘昌肉联食品有限公司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枝江市木渣湖污水处理有限责任公司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枝江浦华枝清水务有限公司-枝江市城市污水处理厂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枝江港宁热电有限公司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湖北中超化工科技有限公司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湖北佳玛驰生态农业有限公司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湖北兴镍新材料有限公司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湖北宜化新材料科技有限公司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湖北宝晟得药业有限公司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湖北山水化工有限公司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湖北斯麦尔纳米新材料有限公司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湖北新源浩科新材料有限公司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湖北普瑞提化工科技有限公司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湖北枝江酒业股份有限公司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湖北楚怡新材料有限公司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湖北欢乐家食品有限公司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湖北欧本钢结构有限公司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湖北浩元材料科技有限公司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湖北甘宁石化新材料股份有限公司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湖北科林博伦新材料有限公司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湖北联昌新材料有限公司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湖北鑫物再生资源科技发展有限公司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湖北鑫甬生物环保科技有限公司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湖北香青化肥有限公司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迪斯科科技集团（宜昌）有限公司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9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宜昌江峡船用机械有限责任公司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宜昌宇宏钢结构有限公司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湖北宝力钢结构工程有限责任公司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80" w:hanging="480" w:hanging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注：①重点排污单位；②实施强制性清洁生产审核的企业；③符合《企业环境信息依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法披露管理办法》第八条规定的上市公司及合并报表内的各级子公司。</w:t>
      </w:r>
    </w:p>
    <w:sectPr>
      <w:pgSz w:w="11906" w:h="16838"/>
      <w:pgMar w:top="1984" w:right="1531" w:bottom="1871" w:left="1531" w:header="851" w:footer="1497" w:gutter="0"/>
      <w:pgNumType w:fmt="decimal"/>
      <w:cols w:space="0" w:num="1"/>
      <w:rtlGutter w:val="0"/>
      <w:docGrid w:type="lines" w:linePitch="2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696BA"/>
    <w:rsid w:val="01F7FB3B"/>
    <w:rsid w:val="23D750E7"/>
    <w:rsid w:val="2DFBC794"/>
    <w:rsid w:val="3A3E4F39"/>
    <w:rsid w:val="3FBB03A4"/>
    <w:rsid w:val="4FBB3DE6"/>
    <w:rsid w:val="535B221A"/>
    <w:rsid w:val="5CFAEF96"/>
    <w:rsid w:val="5E7696BA"/>
    <w:rsid w:val="5F9C55B7"/>
    <w:rsid w:val="5FB73522"/>
    <w:rsid w:val="5FFC3BB3"/>
    <w:rsid w:val="6DDFF7FC"/>
    <w:rsid w:val="6F6541C1"/>
    <w:rsid w:val="6FFBDD10"/>
    <w:rsid w:val="775831DF"/>
    <w:rsid w:val="77BABBD6"/>
    <w:rsid w:val="7A37F82E"/>
    <w:rsid w:val="7B6F5894"/>
    <w:rsid w:val="7BFF2494"/>
    <w:rsid w:val="7FBFF8C0"/>
    <w:rsid w:val="B7F33C16"/>
    <w:rsid w:val="BEF724A6"/>
    <w:rsid w:val="CDAFC0A5"/>
    <w:rsid w:val="DBDF31F0"/>
    <w:rsid w:val="DEFFCC63"/>
    <w:rsid w:val="DF38DD2C"/>
    <w:rsid w:val="EFEFF639"/>
    <w:rsid w:val="F0FF0B68"/>
    <w:rsid w:val="F7DA07A2"/>
    <w:rsid w:val="FB7A87D1"/>
    <w:rsid w:val="FFB7B895"/>
    <w:rsid w:val="FFCAD729"/>
    <w:rsid w:val="FFCFE437"/>
    <w:rsid w:val="FFF3A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 w:eastAsia="楷体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图片标题"/>
    <w:basedOn w:val="1"/>
    <w:next w:val="6"/>
    <w:qFormat/>
    <w:uiPriority w:val="0"/>
    <w:pPr>
      <w:spacing w:beforeAutospacing="0"/>
      <w:ind w:firstLine="0" w:firstLineChars="0"/>
      <w:jc w:val="center"/>
      <w:outlineLvl w:val="5"/>
    </w:pPr>
    <w:rPr>
      <w:rFonts w:ascii="Times New Roman" w:hAnsi="Times New Roman"/>
    </w:rPr>
  </w:style>
  <w:style w:type="paragraph" w:styleId="13">
    <w:name w:val="List Paragraph"/>
    <w:basedOn w:val="1"/>
    <w:next w:val="1"/>
    <w:qFormat/>
    <w:uiPriority w:val="34"/>
    <w:pPr>
      <w:ind w:firstLine="420" w:firstLineChars="20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2023-04-27T04:46:00Z</dcterms:created>
  <dc:creator>greatwall</dc:creator>
  <cp:lastModifiedBy>greatwall</cp:lastModifiedBy>
  <dcterms:modified xsi:type="dcterms:W3CDTF">2023-04-26T13:00:36Z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