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2023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年市级领导领办市政协重点提案责任分工</w:t>
      </w:r>
    </w:p>
    <w:bookmarkEnd w:id="0"/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64"/>
        <w:gridCol w:w="1302"/>
        <w:gridCol w:w="3159"/>
        <w:gridCol w:w="1629"/>
        <w:gridCol w:w="1716"/>
        <w:gridCol w:w="268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案号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领导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由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提案者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会办单位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" w:eastAsia="zh-CN"/>
              </w:rPr>
              <w:t>服务部门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征宇领办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斌协办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关于加快推进长江国家文化公园宜昌段建设的建议案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人口资源环境委员会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市文化和旅游局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市委宣传部、市文联、市社科联、市发改委、市自然资源和规划局、市住建局、市林业和园林局、宜昌城发集团、猇亭区政府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市委办公室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提案委员会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人口资源环境委员会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马泽江领办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汪元程协办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关于大力发展数字经济，推进宜昌高质量发展的建议案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经济委员会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市科技局、市经信局、市招商局、市政务服务和大数据管理局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经济委员会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汪　伟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关于进一步优化人才新政，促进人才高效集聚的建议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何建刚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委组织部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市人社局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市委组织部办公室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59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燕元沂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关于聚人气增活力 ，建好宜昌青年活力之城的建议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团市委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市委组织部、市人社局、市文化和旅游局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市委统战部办公室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84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谢胜利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关于始终牢抓“宜”地制宜，坚持依法保护长江母亲河的建议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生态环境局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市公安局、市司法局、市水利和湖泊局、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市纪委监委办公室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147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汪元程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关于加快宜昌新能源汽车充电设施建设的建议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市自然资源和规划局、市住建局、宜昌供电公司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340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黄桂林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关于支持民营企业高质量发展建议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工商联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市经信局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三峡工委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宜昌军分区政治工作处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周正英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关于加强屈原文化根脉挖掘保护与转化运用，推动“一标三地”建设走深走实的建议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文化文史和学习委员会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、秭归县政协委员联组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市委宣传部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市文联、市民政局、市农业农村局、市文化和旅游局、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napToGrid w:val="0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市林业和园林局、秭归县政府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市委宣传部办公室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271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张立新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关于统筹推进流域综合治理，助力长江大保护典范城市建设的建议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述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市三峡工委、市委宣传部、市教育局、市经信局、市财政局、市自然资源和规划局、市生态环境局、市住建局、市水利和湖泊局、市农业农村局、市国资委、市乡村振兴局、宜昌城发集团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285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分管城建工作的副市长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关于加快推动城市数字公共基础设施试点，发展数字经济的建议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锴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市住建局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市经信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市政务服务和大数据管理局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11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99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上官福令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关于使用智能网络化交通灯控制技术，改善交通出行的建议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市公安局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75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张金安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关于推进公平竞争审查，优化营商环境的建议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卢以品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市市场监管局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市发改委、市司法局、市财政局、市商务局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123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李向东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关于加强城区周边水系联通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推进长江大保护典范城市创建的建议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社科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界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市水利和湖泊局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市自然资源和规划局、市生态环境局、市住建局、市文化和旅游局、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市林业和园林局、宜昌城发集团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170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杨卫华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关于加强对磷石膏综合治理与利用的建议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民革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市经信局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市生态环境局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221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谭建国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关于将宜都红花新城纳入宜昌城市总体规划的建议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宜都市政协委员联组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宜都市政府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市自然资源和规划局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364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张　琼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关于进一步加大中医药适宜技术推广力度的建议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谭芳芳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市卫健委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市医疗保障局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157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王应华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关于抓住“双碳”机遇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以科技创新加快制造业转型升级的建议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市科技局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市发改委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378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曾庆东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关于加快建设三峡航运服务中心，抢占航运服务业发展新赛道的建议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民盟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市交通运输局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市政务服务和大数据管理局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19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33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孙惠波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关于全面规范胜诉退费工作，创一流法制化营商环境的建议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民革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市委会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市法院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市法院办公室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253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许一鸣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关于加强统筹协调，形成法治合力，推进长江大保护典范城市建设的建议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靖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司法局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公安局、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法院、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检察院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市检察院办公室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" w:eastAsia="zh-CN" w:bidi="ar"/>
              </w:rPr>
              <w:t>提案委员会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7615BB-DEA5-49D2-81F1-95DDD775A56F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3422BC-4AC7-4AB0-8725-2AF5A22E865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3C39A7D-12AF-4040-BD64-6D76CE0362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mFjYTBmYjg2M2EyMGU0MjYzMzZjOTA2NjQzYjMifQ=="/>
  </w:docVars>
  <w:rsids>
    <w:rsidRoot w:val="00000000"/>
    <w:rsid w:val="57062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Administrator.HXCHXC-UK6U6BCU</dc:creator>
  <cp:lastModifiedBy>容止</cp:lastModifiedBy>
  <dcterms:modified xsi:type="dcterms:W3CDTF">2023-07-05T07:57:47Z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BCC765AC0D564CB2A9C80B910222D008_13</vt:lpwstr>
  </property>
</Properties>
</file>