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年市政协主席会议成员督办市政协重点提案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责任分工</w:t>
      </w:r>
    </w:p>
    <w:bookmarkEnd w:id="0"/>
    <w:p>
      <w:pPr>
        <w:pStyle w:val="3"/>
        <w:rPr>
          <w:rFonts w:hint="default"/>
          <w:lang w:eastAsia="zh-CN"/>
        </w:rPr>
      </w:pPr>
    </w:p>
    <w:tbl>
      <w:tblPr>
        <w:tblStyle w:val="6"/>
        <w:tblW w:w="136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85" w:type="dxa"/>
        </w:tblCellMar>
      </w:tblPr>
      <w:tblGrid>
        <w:gridCol w:w="1098"/>
        <w:gridCol w:w="3709"/>
        <w:gridCol w:w="1862"/>
        <w:gridCol w:w="991"/>
        <w:gridCol w:w="2967"/>
        <w:gridCol w:w="87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85" w:type="dxa"/>
          </w:tblCellMar>
        </w:tblPrEx>
        <w:trPr>
          <w:trHeight w:val="794" w:hRule="atLeast"/>
          <w:tblHeader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提案号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案 由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提案者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主办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会办单位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督办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领导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服务部门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85" w:type="dxa"/>
          </w:tblCellMar>
        </w:tblPrEx>
        <w:trPr>
          <w:trHeight w:val="2102" w:hRule="atLeast"/>
          <w:tblHeader/>
          <w:jc w:val="center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关于培育壮大民营市场主体，筑牢经济发展底盘的建议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民建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市委会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市经信局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市委组织部、市委统战部、市工商联、市发改委、市教育局、市科技局、市财政局、市人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市商务局、市市场监管局、市地方金融工作局、市政务服务和大数据管理局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王均成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85" w:type="dxa"/>
          </w:tblCellMar>
        </w:tblPrEx>
        <w:trPr>
          <w:trHeight w:val="934" w:hRule="atLeast"/>
          <w:tblHeader/>
          <w:jc w:val="center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关于尽快启动市域（郊）铁路项目建设的建议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人口资源环境委员会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科协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市财政局、市自然资源和规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划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市住建局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 宜昌城发集团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陈和春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人口资源环境委员会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85" w:type="dxa"/>
          </w:tblCellMar>
        </w:tblPrEx>
        <w:trPr>
          <w:trHeight w:val="859" w:hRule="atLeast"/>
          <w:tblHeader/>
          <w:jc w:val="center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关于加快推进五峰太平抽水蓄能电站建设，助力清洁能源之都发展的建议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政协委员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联组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宜昌供电公司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王仁俊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委员工作委员会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85" w:type="dxa"/>
          </w:tblCellMar>
        </w:tblPrEx>
        <w:trPr>
          <w:trHeight w:val="904" w:hRule="atLeast"/>
          <w:tblHeader/>
          <w:jc w:val="center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关于加快发展我市蔬菜产业的建议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文化文史和学习委员会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谭业明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农业和农村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85" w:type="dxa"/>
          </w:tblCellMar>
        </w:tblPrEx>
        <w:trPr>
          <w:trHeight w:val="1343" w:hRule="atLeast"/>
          <w:tblHeader/>
          <w:jc w:val="center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关于以高水平职业教育助推产业高质量发展的建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议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教育科技卫生体育委员会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市教育局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市发改委、市经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 市财政局、市人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市住建局、市政务服务和大数据管理局、点军区人民政府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张发卫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教科卫体委员会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85" w:type="dxa"/>
          </w:tblCellMar>
        </w:tblPrEx>
        <w:trPr>
          <w:trHeight w:val="1074" w:hRule="atLeast"/>
          <w:tblHeader/>
          <w:jc w:val="center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关于加强源头治理，提升农业面源污染防治成效的建议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九三学社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市委会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市畜牧兽医中心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孔福生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提案委员会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85" w:type="dxa"/>
          </w:tblCellMar>
        </w:tblPrEx>
        <w:trPr>
          <w:trHeight w:val="1034" w:hRule="atLeast"/>
          <w:tblHeader/>
          <w:jc w:val="center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关于高质量推进青年发展型城市建设的建议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港澳台侨和外事委员会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团市委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市委组织部、市委宣传部、市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委直属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机关工委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饶玉梅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港澳台侨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和外事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85" w:type="dxa"/>
          </w:tblCellMar>
        </w:tblPrEx>
        <w:trPr>
          <w:trHeight w:val="874" w:hRule="atLeast"/>
          <w:tblHeader/>
          <w:jc w:val="center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关于加快我市大水面生态渔业发展的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民革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市委会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市生态环境局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 市水利和湖泊局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冉锦成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文化文史和学习委员会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85" w:type="dxa"/>
          </w:tblCellMar>
        </w:tblPrEx>
        <w:trPr>
          <w:trHeight w:val="984" w:hRule="atLeast"/>
          <w:tblHeader/>
          <w:jc w:val="center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关于宜都长江公路大桥增设过江非机动车道的建议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宜都市政协委员联组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张毅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</w:t>
            </w:r>
          </w:p>
        </w:tc>
      </w:tr>
    </w:tbl>
    <w:p/>
    <w:sectPr>
      <w:footerReference r:id="rId3" w:type="default"/>
      <w:pgSz w:w="16838" w:h="11906" w:orient="landscape"/>
      <w:pgMar w:top="1587" w:right="1440" w:bottom="1800" w:left="144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ZmFjYTBmYjg2M2EyMGU0MjYzMzZjOTA2NjQzYjMifQ=="/>
  </w:docVars>
  <w:rsids>
    <w:rsidRoot w:val="00000000"/>
    <w:rsid w:val="32BF6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Body Text"/>
    <w:basedOn w:val="1"/>
    <w:next w:val="4"/>
    <w:uiPriority w:val="0"/>
    <w:pPr>
      <w:spacing w:before="0" w:after="140" w:line="276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Administrator.HXCHXC-UK6U6BCU</dc:creator>
  <cp:lastModifiedBy>容止</cp:lastModifiedBy>
  <dcterms:modified xsi:type="dcterms:W3CDTF">2023-07-05T07:59:45Z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3E383FE15B954548A9EFEEF2CD278D13_13</vt:lpwstr>
  </property>
</Properties>
</file>