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12" w:after="212" w:line="240" w:lineRule="auto"/>
        <w:ind w:firstLine="880"/>
        <w:contextualSpacing/>
        <w:rPr>
          <w:rFonts w:ascii="方正小标宋_GBK" w:eastAsia="方正小标宋_GBK"/>
          <w:color w:val="000000"/>
          <w:sz w:val="44"/>
          <w:szCs w:val="44"/>
        </w:rPr>
      </w:pPr>
      <w:bookmarkStart w:id="0" w:name="_Toc454444645"/>
      <w:r>
        <w:rPr>
          <w:rFonts w:hint="eastAsia" w:ascii="方正小标宋_GBK" w:hAnsi="Arial" w:eastAsia="方正小标宋_GBK" w:cs="Arial"/>
          <w:color w:val="000000"/>
          <w:sz w:val="44"/>
          <w:szCs w:val="44"/>
        </w:rPr>
        <w:t>××市</w:t>
      </w:r>
      <w:r>
        <w:rPr>
          <w:rFonts w:hint="eastAsia" w:ascii="方正小标宋_GBK" w:eastAsia="方正小标宋_GBK"/>
          <w:color w:val="000000"/>
          <w:sz w:val="44"/>
          <w:szCs w:val="44"/>
        </w:rPr>
        <w:t>人民防空工程拆除报废（回填）</w:t>
      </w:r>
    </w:p>
    <w:p>
      <w:pPr>
        <w:pStyle w:val="5"/>
        <w:spacing w:before="212" w:after="212" w:line="240" w:lineRule="auto"/>
        <w:ind w:firstLine="880"/>
        <w:contextualSpacing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申请表</w:t>
      </w:r>
      <w:bookmarkEnd w:id="0"/>
    </w:p>
    <w:p>
      <w:pPr>
        <w:spacing w:after="60" w:afterLines="20"/>
        <w:contextualSpacing/>
        <w:textAlignment w:val="center"/>
        <w:rPr>
          <w:rFonts w:ascii="仿宋_GB2312" w:hAnsi="宋体" w:eastAsia="仿宋_GB2312"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color w:val="000000"/>
          <w:sz w:val="22"/>
          <w:szCs w:val="28"/>
        </w:rPr>
        <w:t>申请单位（盖章）：</w:t>
      </w:r>
      <w:r>
        <w:rPr>
          <w:rFonts w:hint="eastAsia" w:ascii="仿宋_GB2312" w:hAnsi="宋体" w:eastAsia="仿宋_GB2312"/>
          <w:color w:val="000000"/>
          <w:sz w:val="22"/>
          <w:szCs w:val="24"/>
        </w:rPr>
        <w:t>　　　　　　　　　　　　　　　　　　　</w:t>
      </w:r>
      <w:r>
        <w:rPr>
          <w:rFonts w:hint="eastAsia" w:ascii="仿宋_GB2312" w:hAnsi="宋体" w:eastAsia="仿宋_GB2312"/>
          <w:color w:val="000000"/>
          <w:sz w:val="22"/>
          <w:szCs w:val="28"/>
        </w:rPr>
        <w:t>　申请时间：</w:t>
      </w:r>
    </w:p>
    <w:tbl>
      <w:tblPr>
        <w:tblStyle w:val="4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214"/>
        <w:gridCol w:w="216"/>
        <w:gridCol w:w="1431"/>
        <w:gridCol w:w="1182"/>
        <w:gridCol w:w="1414"/>
        <w:gridCol w:w="141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工程名称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联系人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工程地址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联系电话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工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程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概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况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竣工时间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人防工程面积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right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m</w:t>
            </w:r>
            <w:r>
              <w:rPr>
                <w:rFonts w:hint="eastAsia" w:ascii="仿宋_GB2312" w:hAnsi="宋体" w:eastAsia="仿宋_GB2312"/>
                <w:sz w:val="22"/>
                <w:szCs w:val="24"/>
                <w:vertAlign w:val="superscript"/>
              </w:rPr>
              <w:t xml:space="preserve">2 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使用面积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right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m</w:t>
            </w:r>
            <w:r>
              <w:rPr>
                <w:rFonts w:hint="eastAsia" w:ascii="仿宋_GB2312" w:hAnsi="宋体" w:eastAsia="仿宋_GB2312"/>
                <w:sz w:val="22"/>
                <w:szCs w:val="24"/>
                <w:vertAlign w:val="superscript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防护类别及等级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工程类型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结构类型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战时用途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平时用途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申请拆除报废（回填）面积（m</w:t>
            </w:r>
            <w:r>
              <w:rPr>
                <w:rFonts w:hint="eastAsia" w:ascii="仿宋_GB2312" w:hAnsi="宋体" w:eastAsia="仿宋_GB2312"/>
                <w:sz w:val="22"/>
                <w:szCs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/>
                <w:sz w:val="22"/>
                <w:szCs w:val="24"/>
              </w:rPr>
              <w:t>）</w:t>
            </w: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建筑面积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申请拆除报废（回填）口部（个）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竖井式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水平式</w:t>
            </w:r>
          </w:p>
        </w:tc>
        <w:tc>
          <w:tcPr>
            <w:tcW w:w="2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使用面积</w:t>
            </w:r>
          </w:p>
        </w:tc>
        <w:tc>
          <w:tcPr>
            <w:tcW w:w="14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26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倾斜式</w:t>
            </w:r>
          </w:p>
        </w:tc>
        <w:tc>
          <w:tcPr>
            <w:tcW w:w="26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补偿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结果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拆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除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报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废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理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由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备</w:t>
            </w:r>
          </w:p>
          <w:p>
            <w:pPr>
              <w:contextualSpacing/>
              <w:jc w:val="center"/>
              <w:textAlignment w:val="center"/>
              <w:rPr>
                <w:rFonts w:ascii="仿宋_GB2312" w:hAnsi="宋体" w:eastAsia="仿宋_GB2312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</w:rPr>
              <w:t>注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textAlignment w:val="center"/>
              <w:rPr>
                <w:rFonts w:ascii="仿宋_GB2312" w:hAnsi="宋体" w:eastAsia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2"/>
                <w:szCs w:val="24"/>
              </w:rPr>
              <w:t>需提交材料</w:t>
            </w:r>
            <w:r>
              <w:rPr>
                <w:rFonts w:hint="eastAsia" w:ascii="仿宋_GB2312" w:hAnsi="宋体" w:eastAsia="仿宋_GB2312"/>
                <w:b/>
                <w:sz w:val="22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2"/>
                <w:szCs w:val="24"/>
              </w:rPr>
              <w:t>1.人民防空工程拆除报废（回填）申请表；2.人民防空工程拆除报废（回填）呈批表；3.人民防空工程登记表；4.人民防空工程竣工平面图。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2新"/>
    <w:basedOn w:val="1"/>
    <w:qFormat/>
    <w:uiPriority w:val="0"/>
    <w:pPr>
      <w:spacing w:before="70" w:beforeLines="70" w:after="70" w:afterLines="70" w:line="600" w:lineRule="exact"/>
      <w:jc w:val="center"/>
      <w:outlineLvl w:val="0"/>
    </w:pPr>
    <w:rPr>
      <w:rFonts w:ascii="方正大标宋_GBK" w:hAnsi="Calibri" w:eastAsia="方正大标宋_GBK"/>
      <w:sz w:val="45"/>
      <w:szCs w:val="5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2019-03-21T02:37:33Z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