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ind w:left="9305" w:right="240" w:firstLine="0" w:firstLineChars="0"/>
        <w:jc w:val="right"/>
        <w:rPr>
          <w:rFonts w:ascii="宋体" w:hAnsi="宋体"/>
          <w:b/>
          <w:bCs/>
          <w:color w:val="000000" w:themeColor="text1"/>
          <w:sz w:val="24"/>
        </w:rPr>
      </w:pPr>
    </w:p>
    <w:p>
      <w:pPr>
        <w:spacing w:line="360" w:lineRule="auto"/>
        <w:jc w:val="center"/>
        <w:rPr>
          <w:rFonts w:ascii="宋体" w:hAnsi="宋体"/>
          <w:b/>
          <w:bCs/>
          <w:color w:val="000000" w:themeColor="text1"/>
          <w:sz w:val="24"/>
        </w:rPr>
      </w:pPr>
      <w:r>
        <w:rPr>
          <w:rFonts w:hint="eastAsia" w:ascii="宋体" w:hAnsi="宋体"/>
          <w:color w:val="000000" w:themeColor="text1"/>
          <w:sz w:val="24"/>
        </w:rPr>
        <w:t xml:space="preserve">                    </w:t>
      </w:r>
      <w:r>
        <w:rPr>
          <w:rFonts w:hint="eastAsia" w:ascii="宋体" w:hAnsi="宋体"/>
          <w:b/>
          <w:bCs/>
          <w:color w:val="000000" w:themeColor="text1"/>
          <w:sz w:val="24"/>
        </w:rPr>
        <w:t>项目编号：</w:t>
      </w:r>
      <w:bookmarkStart w:id="0" w:name="_GoBack"/>
      <w:bookmarkEnd w:id="0"/>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pStyle w:val="2"/>
        <w:jc w:val="center"/>
        <w:rPr>
          <w:color w:val="000000" w:themeColor="text1"/>
        </w:rPr>
      </w:pPr>
      <w:r>
        <w:rPr>
          <w:rFonts w:hint="eastAsia"/>
          <w:color w:val="000000" w:themeColor="text1"/>
        </w:rPr>
        <w:t>湖北省实物资产转让</w:t>
      </w:r>
    </w:p>
    <w:p>
      <w:pPr>
        <w:pStyle w:val="2"/>
        <w:jc w:val="center"/>
        <w:rPr>
          <w:color w:val="000000" w:themeColor="text1"/>
        </w:rPr>
      </w:pPr>
      <w:r>
        <w:rPr>
          <w:rFonts w:hint="eastAsia"/>
          <w:color w:val="000000" w:themeColor="text1"/>
        </w:rPr>
        <w:t>产权交易合同</w:t>
      </w:r>
    </w:p>
    <w:p>
      <w:pPr>
        <w:spacing w:line="360" w:lineRule="auto"/>
        <w:rPr>
          <w:rFonts w:ascii="黑体" w:hAnsi="宋体" w:eastAsia="黑体"/>
          <w:b/>
          <w:bCs/>
          <w:color w:val="000000" w:themeColor="text1"/>
          <w:sz w:val="32"/>
          <w:szCs w:val="48"/>
        </w:rPr>
      </w:pPr>
      <w:r>
        <w:rPr>
          <w:rFonts w:hint="eastAsia" w:ascii="黑体" w:hAnsi="宋体" w:eastAsia="黑体"/>
          <w:b/>
          <w:bCs/>
          <w:color w:val="000000" w:themeColor="text1"/>
          <w:sz w:val="32"/>
          <w:szCs w:val="48"/>
        </w:rPr>
        <w:t xml:space="preserve">   </w:t>
      </w: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宋体" w:hAnsi="宋体"/>
          <w:color w:val="000000" w:themeColor="text1"/>
          <w:sz w:val="24"/>
        </w:rPr>
      </w:pPr>
      <w:r>
        <w:rPr>
          <w:rFonts w:hint="eastAsia" w:ascii="宋体" w:hAnsi="宋体"/>
          <w:color w:val="000000" w:themeColor="text1"/>
          <w:sz w:val="24"/>
        </w:rPr>
        <w:t xml:space="preserve">   </w:t>
      </w:r>
      <w:r>
        <w:rPr>
          <w:rFonts w:ascii="宋体" w:hAnsi="宋体"/>
          <w:color w:val="000000" w:themeColor="text1"/>
          <w:sz w:val="24"/>
        </w:rPr>
        <w:t xml:space="preserve">      </w:t>
      </w:r>
      <w:r>
        <w:rPr>
          <w:rFonts w:hint="eastAsia" w:ascii="宋体" w:hAnsi="宋体"/>
          <w:color w:val="000000" w:themeColor="text1"/>
          <w:sz w:val="24"/>
        </w:rPr>
        <w:t xml:space="preserve"> </w:t>
      </w:r>
      <w:r>
        <w:rPr>
          <w:rFonts w:ascii="宋体" w:hAnsi="宋体"/>
          <w:color w:val="000000" w:themeColor="text1"/>
          <w:sz w:val="24"/>
        </w:rPr>
        <w:t xml:space="preserve">     </w:t>
      </w:r>
      <w:r>
        <w:rPr>
          <w:rFonts w:hint="eastAsia" w:ascii="宋体" w:hAnsi="宋体"/>
          <w:color w:val="000000" w:themeColor="text1"/>
          <w:sz w:val="24"/>
        </w:rPr>
        <w:t xml:space="preserve"> 项目名称：</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rPr>
        <w:t xml:space="preserve"> </w:t>
      </w: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b/>
          <w:bCs/>
          <w:color w:val="000000" w:themeColor="text1"/>
          <w:sz w:val="30"/>
          <w:szCs w:val="30"/>
        </w:rPr>
      </w:pPr>
      <w:r>
        <w:rPr>
          <w:rFonts w:hint="eastAsia" w:ascii="宋体" w:hAnsi="宋体"/>
          <w:b/>
          <w:bCs/>
          <w:color w:val="000000" w:themeColor="text1"/>
          <w:sz w:val="30"/>
          <w:szCs w:val="30"/>
        </w:rPr>
        <w:t>合同使用须知</w:t>
      </w:r>
    </w:p>
    <w:p>
      <w:pPr>
        <w:spacing w:line="360" w:lineRule="auto"/>
        <w:jc w:val="center"/>
        <w:rPr>
          <w:rFonts w:ascii="宋体" w:hAnsi="宋体"/>
          <w:color w:val="000000" w:themeColor="text1"/>
          <w:sz w:val="24"/>
        </w:rPr>
      </w:pP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一、本合同文本是根据《中华人民共和国</w:t>
      </w:r>
      <w:r>
        <w:rPr>
          <w:rFonts w:hint="eastAsia" w:ascii="宋体" w:hAnsi="宋体"/>
          <w:color w:val="000000" w:themeColor="text1"/>
          <w:sz w:val="24"/>
          <w:lang w:eastAsia="zh-CN"/>
        </w:rPr>
        <w:t>民法典</w:t>
      </w:r>
      <w:r>
        <w:rPr>
          <w:rFonts w:hint="eastAsia" w:ascii="宋体" w:hAnsi="宋体"/>
          <w:color w:val="000000" w:themeColor="text1"/>
          <w:sz w:val="24"/>
        </w:rPr>
        <w:t>》和《中华人民共和国物权法》等法律、法规制定。</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二、甲方：指持有转让标的并能够依法转让的法人或者其他组织。</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三、乙方：指以有偿方式依法受让实物资产的法人、自然人或者其他组织。当事人为自然人的，应在当事人概况中填写姓名及身份证号码。乙方为外国及我国香港特别行政区、澳门特别行政区、台湾地区的法人、自然人或者其他经济组织的，该产权交易行为应当符合国务院公布的《指导外商投资方向规定》及其他有关规定。</w: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520" w:lineRule="exact"/>
        <w:jc w:val="center"/>
        <w:rPr>
          <w:rFonts w:ascii="宋体" w:hAnsi="宋体"/>
          <w:b/>
          <w:bCs/>
          <w:color w:val="000000" w:themeColor="text1"/>
          <w:sz w:val="30"/>
          <w:szCs w:val="30"/>
        </w:rPr>
      </w:pPr>
      <w:r>
        <w:rPr>
          <w:rFonts w:hint="eastAsia" w:ascii="宋体" w:hAnsi="宋体"/>
          <w:b/>
          <w:bCs/>
          <w:color w:val="000000" w:themeColor="text1"/>
          <w:sz w:val="30"/>
          <w:szCs w:val="30"/>
        </w:rPr>
        <w:t>定义与释义</w:t>
      </w:r>
    </w:p>
    <w:p>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除非本合同中另有约定，本合同中的有关词语含义如下：</w:t>
      </w:r>
    </w:p>
    <w:p>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1.产权交易机构：指依法设立并由国有文化资产管理部门选择确定，从事国有文化产权交易活动的机构。</w:t>
      </w:r>
    </w:p>
    <w:p>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2.实物资产转让：指甲方将其持有的标的转让给乙方。</w:t>
      </w:r>
    </w:p>
    <w:p>
      <w:pPr>
        <w:spacing w:line="520" w:lineRule="exact"/>
        <w:ind w:firstLine="537" w:firstLineChars="224"/>
        <w:rPr>
          <w:rFonts w:ascii="宋体" w:hAnsi="宋体"/>
          <w:bCs/>
          <w:color w:val="000000" w:themeColor="text1"/>
          <w:sz w:val="24"/>
        </w:rPr>
      </w:pPr>
      <w:r>
        <w:rPr>
          <w:rFonts w:hint="eastAsia" w:ascii="宋体" w:hAnsi="宋体"/>
          <w:color w:val="000000" w:themeColor="text1"/>
          <w:sz w:val="24"/>
        </w:rPr>
        <w:t>3.</w:t>
      </w:r>
      <w:r>
        <w:rPr>
          <w:rFonts w:hint="eastAsia" w:ascii="宋体" w:hAnsi="宋体"/>
          <w:bCs/>
          <w:color w:val="000000" w:themeColor="text1"/>
          <w:sz w:val="24"/>
        </w:rPr>
        <w:t>成交价款:指本合同下甲方转让所持有的实物资产，乙方获得的该资产的对价。</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4.评估基准日：指甲方委托具有合法资质的评估机构对转让标的进行评估并出具《资产评估报告书》的基准日。</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5.保证金：指在合同签订前，乙方按照甲方和产权交易机构的要求，支付至产权交易机构指定账户的、作为乙方提出受让意向的担保，并表明其资信状况及履约能力的交易保证金。</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6.登记机关：指工商、土地、房产等依法具有登记权限的主管部门。</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7.交易费用：指甲方和/或乙方就转让标的或谈判、准备、签署本合同和/或本合同下的任何文件、或履行、完成本合同下交易而发生的，包括取得必要或适当的任何政府部门或第三方的豁免、同意或批准而发生的费用及支出；以及产权交易机构、经纪人或中间人费用等所有现款支出和费用的总额。</w:t>
      </w:r>
    </w:p>
    <w:p>
      <w:pPr>
        <w:spacing w:line="520" w:lineRule="exact"/>
        <w:ind w:firstLine="480" w:firstLineChars="200"/>
        <w:rPr>
          <w:rFonts w:ascii="宋体" w:hAnsi="宋体"/>
          <w:color w:val="000000" w:themeColor="text1"/>
          <w:sz w:val="24"/>
        </w:rPr>
      </w:pPr>
      <w:r>
        <w:rPr>
          <w:rFonts w:hint="eastAsia" w:ascii="宋体" w:hAnsi="宋体"/>
          <w:color w:val="000000" w:themeColor="text1"/>
          <w:sz w:val="24"/>
        </w:rPr>
        <w:t>8.产权</w:t>
      </w:r>
      <w:r>
        <w:rPr>
          <w:rFonts w:ascii="宋体" w:hAnsi="宋体"/>
          <w:color w:val="000000" w:themeColor="text1"/>
          <w:sz w:val="24"/>
        </w:rPr>
        <w:t>交易凭证</w:t>
      </w:r>
      <w:r>
        <w:rPr>
          <w:rFonts w:hint="eastAsia" w:ascii="宋体" w:hAnsi="宋体"/>
          <w:color w:val="000000" w:themeColor="text1"/>
          <w:sz w:val="24"/>
        </w:rPr>
        <w:t>：指产权交易机构就实物资产转让事项出具的用于表明交易完成的</w:t>
      </w:r>
      <w:r>
        <w:rPr>
          <w:rFonts w:ascii="宋体" w:hAnsi="宋体"/>
          <w:color w:val="000000" w:themeColor="text1"/>
          <w:sz w:val="24"/>
        </w:rPr>
        <w:t>交易凭证</w:t>
      </w:r>
      <w:r>
        <w:rPr>
          <w:rFonts w:hint="eastAsia" w:ascii="宋体" w:hAnsi="宋体"/>
          <w:color w:val="000000" w:themeColor="text1"/>
          <w:sz w:val="24"/>
        </w:rPr>
        <w:t>。</w:t>
      </w:r>
    </w:p>
    <w:p>
      <w:pPr>
        <w:spacing w:line="520" w:lineRule="exact"/>
        <w:ind w:firstLine="480" w:firstLineChars="200"/>
        <w:rPr>
          <w:rFonts w:ascii="宋体" w:hAnsi="宋体"/>
          <w:color w:val="000000" w:themeColor="text1"/>
          <w:sz w:val="24"/>
        </w:rPr>
      </w:pPr>
      <w:r>
        <w:rPr>
          <w:rFonts w:hint="eastAsia" w:ascii="宋体" w:hAnsi="宋体"/>
          <w:color w:val="000000" w:themeColor="text1"/>
          <w:sz w:val="24"/>
        </w:rPr>
        <w:t>9.货币：在本合同中，凡提及RMB或人民币时均指中国法定货币，凡提及$或美元时均指美国法定货币。</w: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500" w:lineRule="exact"/>
        <w:ind w:firstLine="420"/>
        <w:jc w:val="center"/>
        <w:rPr>
          <w:rFonts w:ascii="宋体" w:hAnsi="宋体"/>
          <w:b/>
          <w:bCs/>
          <w:color w:val="000000" w:themeColor="text1"/>
          <w:sz w:val="30"/>
          <w:szCs w:val="30"/>
        </w:rPr>
      </w:pPr>
      <w:r>
        <w:rPr>
          <w:rFonts w:hint="eastAsia" w:ascii="宋体" w:hAnsi="宋体"/>
          <w:b/>
          <w:bCs/>
          <w:color w:val="000000" w:themeColor="text1"/>
          <w:sz w:val="30"/>
          <w:szCs w:val="30"/>
        </w:rPr>
        <w:t>本合同当事人</w:t>
      </w:r>
    </w:p>
    <w:p>
      <w:pPr>
        <w:spacing w:line="500" w:lineRule="exact"/>
        <w:ind w:firstLine="420"/>
        <w:jc w:val="center"/>
        <w:rPr>
          <w:rFonts w:ascii="宋体" w:hAnsi="宋体"/>
          <w:b/>
          <w:bCs/>
          <w:color w:val="000000" w:themeColor="text1"/>
          <w:sz w:val="24"/>
        </w:rPr>
      </w:pPr>
    </w:p>
    <w:p>
      <w:pPr>
        <w:spacing w:line="500" w:lineRule="exact"/>
        <w:ind w:firstLine="420"/>
        <w:rPr>
          <w:rFonts w:ascii="宋体" w:hAnsi="宋体"/>
          <w:sz w:val="24"/>
        </w:rPr>
      </w:pPr>
      <w:r>
        <w:rPr>
          <w:rFonts w:hint="eastAsia" w:ascii="宋体" w:hAnsi="宋体"/>
          <w:b/>
          <w:sz w:val="24"/>
        </w:rPr>
        <w:t>转让方（以下简称甲方）：</w:t>
      </w:r>
      <w:r>
        <w:rPr>
          <w:rFonts w:hint="eastAsia"/>
          <w:color w:val="000000"/>
          <w:sz w:val="24"/>
        </w:rPr>
        <w:t xml:space="preserve"> </w:t>
      </w:r>
      <w:r>
        <w:rPr>
          <w:color w:val="000000"/>
          <w:sz w:val="24"/>
        </w:rPr>
        <w:t xml:space="preserve"> </w:t>
      </w:r>
    </w:p>
    <w:p>
      <w:pPr>
        <w:spacing w:line="500" w:lineRule="exact"/>
        <w:ind w:firstLine="420"/>
        <w:rPr>
          <w:rFonts w:ascii="宋体" w:hAnsi="宋体"/>
          <w:sz w:val="24"/>
        </w:rPr>
      </w:pPr>
      <w:r>
        <w:rPr>
          <w:rFonts w:hint="eastAsia" w:ascii="宋体" w:hAnsi="宋体"/>
          <w:sz w:val="24"/>
        </w:rPr>
        <w:t>注册地址/住所：</w:t>
      </w:r>
      <w:r>
        <w:rPr>
          <w:rFonts w:hint="eastAsia"/>
          <w:color w:val="000000"/>
          <w:sz w:val="24"/>
        </w:rPr>
        <w:t xml:space="preserve"> </w:t>
      </w:r>
    </w:p>
    <w:p>
      <w:pPr>
        <w:spacing w:line="500" w:lineRule="exact"/>
        <w:ind w:firstLine="420"/>
        <w:rPr>
          <w:spacing w:val="-2"/>
          <w:sz w:val="24"/>
        </w:rPr>
      </w:pPr>
      <w:r>
        <w:rPr>
          <w:rFonts w:hint="eastAsia" w:ascii="宋体" w:hAnsi="宋体"/>
          <w:sz w:val="24"/>
        </w:rPr>
        <w:t>法定代表人：</w:t>
      </w:r>
      <w:r>
        <w:rPr>
          <w:rFonts w:hint="eastAsia"/>
          <w:color w:val="000000"/>
          <w:sz w:val="24"/>
        </w:rPr>
        <w:t xml:space="preserve"> </w:t>
      </w:r>
      <w:r>
        <w:rPr>
          <w:rFonts w:hint="eastAsia" w:ascii="宋体" w:hAnsi="宋体"/>
          <w:sz w:val="24"/>
        </w:rPr>
        <w:t xml:space="preserve">                      </w:t>
      </w:r>
    </w:p>
    <w:p>
      <w:pPr>
        <w:spacing w:line="500" w:lineRule="exact"/>
        <w:ind w:firstLine="420"/>
        <w:rPr>
          <w:rFonts w:ascii="宋体" w:hAnsi="宋体"/>
          <w:sz w:val="24"/>
        </w:rPr>
      </w:pPr>
      <w:r>
        <w:rPr>
          <w:rFonts w:hint="eastAsia" w:ascii="宋体" w:hAnsi="宋体"/>
          <w:sz w:val="24"/>
        </w:rPr>
        <w:t>电话：</w:t>
      </w:r>
      <w:r>
        <w:rPr>
          <w:sz w:val="24"/>
        </w:rPr>
        <w:t xml:space="preserve">          </w:t>
      </w:r>
      <w:r>
        <w:rPr>
          <w:rFonts w:hint="eastAsia"/>
          <w:sz w:val="24"/>
        </w:rPr>
        <w:t xml:space="preserve">                     </w:t>
      </w:r>
      <w:r>
        <w:rPr>
          <w:rFonts w:hint="eastAsia" w:ascii="宋体" w:hAnsi="宋体"/>
          <w:sz w:val="24"/>
        </w:rPr>
        <w:t xml:space="preserve"> </w:t>
      </w:r>
    </w:p>
    <w:p>
      <w:pPr>
        <w:spacing w:line="500" w:lineRule="exact"/>
        <w:ind w:firstLine="420"/>
        <w:rPr>
          <w:rFonts w:ascii="宋体" w:hAnsi="宋体"/>
          <w:b/>
          <w:sz w:val="24"/>
        </w:rPr>
      </w:pPr>
    </w:p>
    <w:p>
      <w:pPr>
        <w:spacing w:line="500" w:lineRule="exact"/>
        <w:ind w:firstLine="420"/>
        <w:rPr>
          <w:rFonts w:ascii="宋体" w:hAnsi="宋体"/>
          <w:b/>
          <w:sz w:val="24"/>
        </w:rPr>
      </w:pPr>
      <w:r>
        <w:rPr>
          <w:rFonts w:hint="eastAsia" w:ascii="宋体" w:hAnsi="宋体"/>
          <w:b/>
          <w:sz w:val="24"/>
        </w:rPr>
        <w:t>受让方（以下简称乙方）：</w:t>
      </w:r>
    </w:p>
    <w:p>
      <w:pPr>
        <w:spacing w:line="500" w:lineRule="exact"/>
        <w:ind w:firstLine="420"/>
        <w:rPr>
          <w:rFonts w:ascii="宋体" w:hAnsi="宋体"/>
          <w:sz w:val="24"/>
        </w:rPr>
      </w:pPr>
      <w:r>
        <w:rPr>
          <w:rFonts w:hint="eastAsia" w:ascii="宋体" w:hAnsi="宋体"/>
          <w:sz w:val="24"/>
        </w:rPr>
        <w:t>注册地址/住所：</w:t>
      </w:r>
    </w:p>
    <w:p>
      <w:pPr>
        <w:spacing w:line="500" w:lineRule="exact"/>
        <w:ind w:firstLine="420"/>
        <w:rPr>
          <w:rFonts w:hint="eastAsia" w:ascii="宋体" w:hAnsi="宋体"/>
          <w:sz w:val="24"/>
        </w:rPr>
      </w:pPr>
      <w:r>
        <w:rPr>
          <w:rFonts w:hint="eastAsia" w:ascii="宋体" w:hAnsi="宋体"/>
          <w:sz w:val="24"/>
        </w:rPr>
        <w:t>法定代表人：</w:t>
      </w:r>
    </w:p>
    <w:p>
      <w:pPr>
        <w:spacing w:line="500" w:lineRule="exact"/>
        <w:ind w:firstLine="420"/>
        <w:rPr>
          <w:rFonts w:ascii="宋体" w:hAnsi="宋体"/>
          <w:sz w:val="24"/>
        </w:rPr>
      </w:pPr>
      <w:r>
        <w:rPr>
          <w:rFonts w:hint="eastAsia" w:ascii="宋体" w:hAnsi="宋体"/>
          <w:sz w:val="24"/>
        </w:rPr>
        <w:t xml:space="preserve">电话：                                 </w:t>
      </w:r>
    </w:p>
    <w:p>
      <w:pPr>
        <w:spacing w:line="500" w:lineRule="exact"/>
        <w:rPr>
          <w:rFonts w:ascii="宋体" w:hAnsi="宋体"/>
          <w:color w:val="000000" w:themeColor="text1"/>
          <w:sz w:val="24"/>
        </w:rPr>
      </w:pPr>
    </w:p>
    <w:p>
      <w:pPr>
        <w:spacing w:line="500" w:lineRule="exact"/>
        <w:ind w:firstLine="420"/>
        <w:rPr>
          <w:rFonts w:ascii="宋体" w:hAnsi="宋体"/>
          <w:b/>
          <w:color w:val="000000" w:themeColor="text1"/>
          <w:sz w:val="24"/>
        </w:rPr>
      </w:pPr>
      <w:r>
        <w:rPr>
          <w:rFonts w:hint="eastAsia" w:ascii="宋体" w:hAnsi="宋体"/>
          <w:b/>
          <w:color w:val="000000" w:themeColor="text1"/>
          <w:sz w:val="24"/>
        </w:rPr>
        <w:t>鉴于：</w:t>
      </w:r>
    </w:p>
    <w:p>
      <w:pPr>
        <w:spacing w:line="500" w:lineRule="exact"/>
        <w:ind w:firstLine="420"/>
        <w:rPr>
          <w:rFonts w:ascii="宋体" w:hAnsi="宋体"/>
          <w:color w:val="000000" w:themeColor="text1"/>
          <w:sz w:val="24"/>
        </w:rPr>
      </w:pPr>
      <w:r>
        <w:rPr>
          <w:rFonts w:hint="eastAsia" w:ascii="宋体" w:hAnsi="宋体"/>
          <w:color w:val="000000" w:themeColor="text1"/>
          <w:sz w:val="24"/>
        </w:rPr>
        <w:t>1.甲方为依法设立并合法存续的企业法人，统一社会信用代码：</w:t>
      </w:r>
      <w:r>
        <w:rPr>
          <w:rFonts w:ascii="宋体" w:hAnsi="宋体"/>
          <w:sz w:val="24"/>
          <w:u w:val="single"/>
        </w:rPr>
        <w:t xml:space="preserve">         </w:t>
      </w:r>
      <w:r>
        <w:rPr>
          <w:rFonts w:hint="eastAsia" w:ascii="宋体" w:hAnsi="宋体"/>
          <w:color w:val="000000" w:themeColor="text1"/>
          <w:sz w:val="24"/>
        </w:rPr>
        <w:t>；</w:t>
      </w:r>
    </w:p>
    <w:p>
      <w:pPr>
        <w:spacing w:line="500" w:lineRule="exact"/>
        <w:ind w:firstLine="420"/>
        <w:rPr>
          <w:rFonts w:ascii="宋体" w:hAnsi="宋体"/>
          <w:sz w:val="24"/>
        </w:rPr>
      </w:pPr>
      <w:r>
        <w:rPr>
          <w:rFonts w:hint="eastAsia" w:ascii="宋体" w:hAnsi="宋体"/>
          <w:sz w:val="24"/>
        </w:rPr>
        <w:t>2．乙方为依法设立并合法存续的</w:t>
      </w:r>
      <w:r>
        <w:rPr>
          <w:rFonts w:hint="eastAsia" w:ascii="宋体" w:hAnsi="宋体"/>
          <w:sz w:val="24"/>
          <w:u w:val="single"/>
        </w:rPr>
        <w:t xml:space="preserve">        </w:t>
      </w:r>
      <w:r>
        <w:rPr>
          <w:rFonts w:hint="eastAsia" w:ascii="宋体" w:hAnsi="宋体"/>
          <w:sz w:val="24"/>
        </w:rPr>
        <w:t>(性质)企业，</w:t>
      </w:r>
      <w:r>
        <w:rPr>
          <w:rFonts w:hint="eastAsia" w:ascii="宋体" w:hAnsi="宋体"/>
          <w:color w:val="000000" w:themeColor="text1"/>
          <w:sz w:val="24"/>
        </w:rPr>
        <w:t>统一社会信用代码:</w:t>
      </w:r>
      <w:r>
        <w:rPr>
          <w:rFonts w:hint="eastAsia" w:ascii="宋体" w:hAnsi="宋体"/>
          <w:sz w:val="24"/>
          <w:u w:val="single"/>
        </w:rPr>
        <w:t xml:space="preserve"> </w:t>
      </w:r>
      <w:r>
        <w:rPr>
          <w:sz w:val="24"/>
          <w:u w:val="single"/>
        </w:rPr>
        <w:t xml:space="preserve">        </w:t>
      </w:r>
      <w:r>
        <w:rPr>
          <w:rFonts w:hint="eastAsia" w:ascii="宋体" w:hAnsi="宋体"/>
          <w:sz w:val="24"/>
          <w:u w:val="single"/>
        </w:rPr>
        <w:t xml:space="preserve"> </w:t>
      </w:r>
      <w:r>
        <w:rPr>
          <w:rFonts w:hint="eastAsia" w:ascii="宋体" w:hAnsi="宋体"/>
          <w:sz w:val="24"/>
        </w:rPr>
        <w:t>。</w:t>
      </w:r>
    </w:p>
    <w:p>
      <w:pPr>
        <w:pStyle w:val="14"/>
        <w:spacing w:line="500" w:lineRule="exact"/>
        <w:ind w:firstLine="480" w:firstLineChars="200"/>
        <w:rPr>
          <w:rFonts w:hint="eastAsia" w:hAnsi="宋体"/>
        </w:rPr>
      </w:pPr>
      <w:r>
        <w:rPr>
          <w:rFonts w:hint="eastAsia" w:hAnsi="宋体"/>
        </w:rPr>
        <w:t>（或：</w:t>
      </w:r>
      <w:r>
        <w:rPr>
          <w:rFonts w:hAnsi="宋体"/>
        </w:rPr>
        <w:t>2</w:t>
      </w:r>
      <w:r>
        <w:rPr>
          <w:rFonts w:hint="eastAsia" w:hAnsi="宋体"/>
        </w:rPr>
        <w:t>.乙方为中国合法公民，身份证或护照号码：______________。）</w:t>
      </w:r>
    </w:p>
    <w:p>
      <w:pPr>
        <w:spacing w:line="500" w:lineRule="exact"/>
        <w:ind w:firstLine="420"/>
        <w:rPr>
          <w:rFonts w:ascii="宋体" w:hAnsi="宋体"/>
          <w:color w:val="000000" w:themeColor="text1"/>
          <w:sz w:val="24"/>
        </w:rPr>
      </w:pPr>
      <w:r>
        <w:rPr>
          <w:rFonts w:hint="eastAsia" w:ascii="宋体" w:hAnsi="宋体"/>
          <w:color w:val="000000" w:themeColor="text1"/>
          <w:sz w:val="24"/>
        </w:rPr>
        <w:t>3.甲方转让其合法持有的转让标的；乙方收购上述转让标的。</w:t>
      </w:r>
    </w:p>
    <w:p>
      <w:pPr>
        <w:spacing w:line="500" w:lineRule="exact"/>
        <w:ind w:firstLine="480" w:firstLineChars="200"/>
        <w:rPr>
          <w:rFonts w:ascii="宋体" w:hAnsi="宋体"/>
          <w:color w:val="000000" w:themeColor="text1"/>
          <w:sz w:val="24"/>
          <w:u w:val="single"/>
        </w:rPr>
      </w:pPr>
      <w:r>
        <w:rPr>
          <w:rFonts w:hint="eastAsia" w:ascii="宋体" w:hAnsi="宋体"/>
          <w:color w:val="000000" w:themeColor="text1"/>
          <w:sz w:val="24"/>
        </w:rPr>
        <w:t>根据《中华人民共和国</w:t>
      </w:r>
      <w:r>
        <w:rPr>
          <w:rFonts w:hint="eastAsia" w:ascii="宋体" w:hAnsi="宋体"/>
          <w:color w:val="000000" w:themeColor="text1"/>
          <w:sz w:val="24"/>
          <w:lang w:eastAsia="zh-CN"/>
        </w:rPr>
        <w:t>民法典</w:t>
      </w:r>
      <w:r>
        <w:rPr>
          <w:rFonts w:hint="eastAsia" w:ascii="宋体" w:hAnsi="宋体"/>
          <w:color w:val="000000" w:themeColor="text1"/>
          <w:sz w:val="24"/>
        </w:rPr>
        <w:t>》和《企业国有资产交易监督管理办法》（国务院国资委、财政部令第32号等相关法律、法规、规章的规定，甲乙双方遵循自愿、公平、诚实信用的原则，经友好协商，就甲方向乙方转让其拥有的                                                  相关事宜达成一致，签订本交易合同（以下简称“本合同”）如下：</w:t>
      </w:r>
    </w:p>
    <w:p>
      <w:pPr>
        <w:spacing w:line="500" w:lineRule="exact"/>
        <w:ind w:firstLine="480" w:firstLineChars="200"/>
        <w:rPr>
          <w:rFonts w:ascii="宋体" w:hAnsi="宋体"/>
          <w:color w:val="000000" w:themeColor="text1"/>
          <w:sz w:val="24"/>
        </w:rPr>
      </w:pPr>
    </w:p>
    <w:p>
      <w:pPr>
        <w:numPr>
          <w:ilvl w:val="0"/>
          <w:numId w:val="1"/>
        </w:numPr>
        <w:spacing w:line="500" w:lineRule="exact"/>
        <w:ind w:left="0" w:firstLine="482" w:firstLineChars="200"/>
        <w:rPr>
          <w:rFonts w:ascii="宋体" w:hAnsi="宋体"/>
          <w:b/>
          <w:bCs/>
          <w:color w:val="000000" w:themeColor="text1"/>
          <w:sz w:val="24"/>
        </w:rPr>
      </w:pPr>
      <w:r>
        <w:rPr>
          <w:rFonts w:hint="eastAsia" w:ascii="宋体" w:hAnsi="宋体"/>
          <w:b/>
          <w:bCs/>
          <w:color w:val="000000" w:themeColor="text1"/>
          <w:sz w:val="24"/>
        </w:rPr>
        <w:t xml:space="preserve">  转让标的</w:t>
      </w:r>
    </w:p>
    <w:p>
      <w:pPr>
        <w:spacing w:line="500" w:lineRule="exact"/>
        <w:ind w:left="479" w:leftChars="228"/>
        <w:rPr>
          <w:rFonts w:ascii="宋体" w:hAnsi="宋体"/>
          <w:color w:val="000000" w:themeColor="text1"/>
          <w:sz w:val="24"/>
        </w:rPr>
      </w:pPr>
      <w:r>
        <w:rPr>
          <w:rFonts w:hint="eastAsia" w:ascii="宋体" w:hAnsi="宋体"/>
          <w:color w:val="000000" w:themeColor="text1"/>
          <w:sz w:val="24"/>
        </w:rPr>
        <w:t>1.1本合同转让标的为甲方所持有的</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1.2本合同转让标的基本情况：</w:t>
      </w:r>
      <w:r>
        <w:rPr>
          <w:rFonts w:hint="eastAsia" w:ascii="宋体" w:hAnsi="宋体"/>
          <w:color w:val="000000" w:themeColor="text1"/>
          <w:sz w:val="24"/>
          <w:u w:val="single"/>
        </w:rPr>
        <w:t xml:space="preserve">                           </w:t>
      </w:r>
      <w:r>
        <w:rPr>
          <w:rFonts w:hint="eastAsia" w:ascii="宋体" w:hAnsi="宋体"/>
          <w:color w:val="000000" w:themeColor="text1"/>
          <w:sz w:val="24"/>
        </w:rPr>
        <w:t>。</w:t>
      </w:r>
    </w:p>
    <w:p>
      <w:pPr>
        <w:spacing w:line="500" w:lineRule="exact"/>
        <w:ind w:left="210" w:leftChars="100" w:firstLine="240" w:firstLineChars="100"/>
        <w:rPr>
          <w:rFonts w:ascii="宋体" w:hAnsi="宋体"/>
          <w:color w:val="000000" w:themeColor="text1"/>
          <w:sz w:val="24"/>
        </w:rPr>
      </w:pPr>
      <w:r>
        <w:rPr>
          <w:rFonts w:hint="eastAsia" w:ascii="宋体" w:hAnsi="宋体"/>
          <w:color w:val="000000" w:themeColor="text1"/>
          <w:sz w:val="24"/>
        </w:rPr>
        <w:t>1.3 转让标的经有评估资质的</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评估，出具了以 </w:t>
      </w:r>
      <w:r>
        <w:rPr>
          <w:rFonts w:ascii="宋体" w:hAnsi="宋体"/>
          <w:color w:val="000000" w:themeColor="text1"/>
          <w:sz w:val="24"/>
          <w:u w:val="single"/>
        </w:rPr>
        <w:t xml:space="preserve">     </w:t>
      </w:r>
      <w:r>
        <w:rPr>
          <w:rFonts w:hint="eastAsia" w:ascii="宋体" w:hAnsi="宋体"/>
          <w:color w:val="000000" w:themeColor="text1"/>
          <w:sz w:val="24"/>
        </w:rPr>
        <w:t>年</w:t>
      </w:r>
      <w:r>
        <w:rPr>
          <w:rFonts w:ascii="宋体" w:hAnsi="宋体"/>
          <w:color w:val="000000" w:themeColor="text1"/>
          <w:sz w:val="24"/>
          <w:u w:val="single"/>
        </w:rPr>
        <w:t xml:space="preserve">   </w:t>
      </w:r>
      <w:r>
        <w:rPr>
          <w:rFonts w:hint="eastAsia" w:ascii="宋体" w:hAnsi="宋体"/>
          <w:color w:val="000000" w:themeColor="text1"/>
          <w:sz w:val="24"/>
        </w:rPr>
        <w:t>月</w:t>
      </w:r>
    </w:p>
    <w:p>
      <w:pPr>
        <w:spacing w:line="500" w:lineRule="exact"/>
        <w:ind w:left="210" w:leftChars="100"/>
        <w:rPr>
          <w:rFonts w:ascii="宋体" w:hAnsi="宋体"/>
          <w:color w:val="000000" w:themeColor="text1"/>
          <w:sz w:val="24"/>
        </w:rPr>
      </w:pPr>
      <w:r>
        <w:rPr>
          <w:rFonts w:ascii="宋体" w:hAnsi="宋体"/>
          <w:color w:val="000000" w:themeColor="text1"/>
          <w:sz w:val="24"/>
          <w:u w:val="single"/>
        </w:rPr>
        <w:t xml:space="preserve">    </w:t>
      </w:r>
      <w:r>
        <w:rPr>
          <w:rFonts w:hint="eastAsia" w:ascii="宋体" w:hAnsi="宋体"/>
          <w:color w:val="000000" w:themeColor="text1"/>
          <w:sz w:val="24"/>
        </w:rPr>
        <w:t>日为评估基准日的《评估报告》</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评</w:t>
      </w:r>
      <w:r>
        <w:rPr>
          <w:rFonts w:ascii="宋体" w:hAnsi="宋体" w:cs="宋体"/>
          <w:kern w:val="0"/>
          <w:sz w:val="24"/>
        </w:rPr>
        <w:t>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rPr>
        <w:t>,标的资产评估值详见《评估报告》。本《评估报告》已经甲乙双方认可。</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1.4 转让标的未有抵押（质押）和担保等行为，也未被任何有权机构采取查封等强制性措施，未设置任何可能影响产权转让的担保或限制。</w:t>
      </w:r>
    </w:p>
    <w:p>
      <w:pPr>
        <w:spacing w:line="500" w:lineRule="exact"/>
        <w:ind w:firstLine="480" w:firstLineChars="200"/>
        <w:rPr>
          <w:rFonts w:ascii="宋体" w:hAnsi="宋体"/>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 xml:space="preserve"> 转让的前提条件</w:t>
      </w:r>
    </w:p>
    <w:p>
      <w:pPr>
        <w:spacing w:line="500" w:lineRule="exact"/>
        <w:ind w:firstLine="480" w:firstLineChars="200"/>
        <w:rPr>
          <w:rFonts w:ascii="宋体" w:hAnsi="宋体"/>
          <w:color w:val="000000" w:themeColor="text1"/>
          <w:sz w:val="24"/>
        </w:rPr>
      </w:pPr>
      <w:r>
        <w:rPr>
          <w:rFonts w:hint="eastAsia" w:ascii="宋体" w:hAnsi="宋体"/>
          <w:bCs/>
          <w:color w:val="000000" w:themeColor="text1"/>
          <w:sz w:val="24"/>
        </w:rPr>
        <w:t>2.1</w:t>
      </w:r>
      <w:r>
        <w:rPr>
          <w:rFonts w:hint="eastAsia" w:ascii="宋体" w:hAnsi="宋体"/>
          <w:color w:val="000000" w:themeColor="text1"/>
          <w:sz w:val="24"/>
        </w:rPr>
        <w:t xml:space="preserve"> 甲方依法转让本合同所涉及的标的已经内部决策、评估等相关程序认可。</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2.2甲方依据有关法律、法规、政策的规定，就本合同转让标的交易已在产权交易机构完成公开信息披露和挂牌程序。</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2.3 乙方已详细了解转让标的的转让信息，并同意按照甲方提出的受让条件受让标的。</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2.4 乙方依本合同的约定受让甲方所拥有的标的资产。 </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 </w:t>
      </w: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转让方式</w:t>
      </w:r>
    </w:p>
    <w:p>
      <w:pPr>
        <w:spacing w:line="500" w:lineRule="exact"/>
        <w:ind w:firstLine="480" w:firstLineChars="200"/>
        <w:rPr>
          <w:rFonts w:ascii="宋体" w:hAnsi="宋体"/>
          <w:bCs/>
          <w:color w:val="000000" w:themeColor="text1"/>
          <w:sz w:val="24"/>
        </w:rPr>
      </w:pPr>
      <w:r>
        <w:rPr>
          <w:rFonts w:hint="eastAsia" w:ascii="宋体" w:hAnsi="宋体"/>
          <w:bCs/>
          <w:color w:val="000000" w:themeColor="text1"/>
          <w:sz w:val="24"/>
        </w:rPr>
        <w:t>3.1本合同</w:t>
      </w:r>
      <w:r>
        <w:rPr>
          <w:rFonts w:hint="eastAsia" w:ascii="宋体" w:hAnsi="宋体"/>
          <w:color w:val="000000" w:themeColor="text1"/>
          <w:sz w:val="24"/>
        </w:rPr>
        <w:t>转让</w:t>
      </w:r>
      <w:r>
        <w:rPr>
          <w:rFonts w:hint="eastAsia" w:ascii="宋体" w:hAnsi="宋体"/>
          <w:bCs/>
          <w:color w:val="000000" w:themeColor="text1"/>
          <w:sz w:val="24"/>
        </w:rPr>
        <w:t>标的已于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日至</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日经</w:t>
      </w:r>
      <w:r>
        <w:rPr>
          <w:rFonts w:hint="eastAsia" w:ascii="宋体" w:hAnsi="宋体"/>
          <w:color w:val="000000" w:themeColor="text1"/>
          <w:sz w:val="24"/>
        </w:rPr>
        <w:t>产权交易机构</w:t>
      </w:r>
      <w:r>
        <w:rPr>
          <w:rFonts w:hint="eastAsia" w:ascii="宋体" w:hAnsi="宋体"/>
          <w:bCs/>
          <w:color w:val="000000" w:themeColor="text1"/>
          <w:sz w:val="24"/>
        </w:rPr>
        <w:t>公开挂牌，挂牌期间产生[  ]个意向受让方，并于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日以网络竞价方式组织实施，由乙方依法作为买受人受让本合同项下转让标的。</w:t>
      </w:r>
    </w:p>
    <w:p>
      <w:pPr>
        <w:spacing w:line="500" w:lineRule="exact"/>
        <w:ind w:firstLine="360" w:firstLineChars="150"/>
        <w:rPr>
          <w:rFonts w:ascii="宋体" w:hAnsi="宋体"/>
          <w:bCs/>
          <w:color w:val="000000" w:themeColor="text1"/>
          <w:sz w:val="24"/>
        </w:rPr>
      </w:pPr>
      <w:r>
        <w:rPr>
          <w:rFonts w:hint="eastAsia" w:ascii="宋体" w:hAnsi="宋体"/>
          <w:bCs/>
          <w:color w:val="000000" w:themeColor="text1"/>
          <w:sz w:val="24"/>
        </w:rPr>
        <w:t>（或：3.1本合同</w:t>
      </w:r>
      <w:r>
        <w:rPr>
          <w:rFonts w:hint="eastAsia" w:ascii="宋体" w:hAnsi="宋体"/>
          <w:color w:val="000000" w:themeColor="text1"/>
          <w:sz w:val="24"/>
        </w:rPr>
        <w:t>转让</w:t>
      </w:r>
      <w:r>
        <w:rPr>
          <w:rFonts w:hint="eastAsia" w:ascii="宋体" w:hAnsi="宋体"/>
          <w:bCs/>
          <w:color w:val="000000" w:themeColor="text1"/>
          <w:sz w:val="24"/>
        </w:rPr>
        <w:t>标的已于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日至</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日经</w:t>
      </w:r>
      <w:r>
        <w:rPr>
          <w:rFonts w:hint="eastAsia" w:ascii="宋体" w:hAnsi="宋体"/>
          <w:color w:val="000000" w:themeColor="text1"/>
          <w:sz w:val="24"/>
        </w:rPr>
        <w:t>产权交易机构</w:t>
      </w:r>
      <w:r>
        <w:rPr>
          <w:rFonts w:hint="eastAsia" w:ascii="宋体" w:hAnsi="宋体"/>
          <w:bCs/>
          <w:color w:val="000000" w:themeColor="text1"/>
          <w:sz w:val="24"/>
        </w:rPr>
        <w:t>公开挂牌，挂牌期间产生1个意向受让方，并于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日以协议转让的方式，由乙方依法作为买受人受让本合同项下转让标的。）</w:t>
      </w:r>
    </w:p>
    <w:p>
      <w:pPr>
        <w:spacing w:line="500" w:lineRule="exact"/>
        <w:ind w:firstLine="360" w:firstLineChars="150"/>
        <w:rPr>
          <w:rFonts w:ascii="宋体" w:hAnsi="宋体"/>
          <w:bCs/>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成交价款及支付</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4.1成交价款</w:t>
      </w:r>
    </w:p>
    <w:p>
      <w:pPr>
        <w:spacing w:line="500" w:lineRule="exact"/>
        <w:ind w:firstLine="420"/>
        <w:rPr>
          <w:rFonts w:ascii="宋体" w:hAnsi="宋体"/>
          <w:color w:val="000000" w:themeColor="text1"/>
          <w:sz w:val="24"/>
          <w:u w:val="single"/>
        </w:rPr>
      </w:pPr>
      <w:r>
        <w:rPr>
          <w:rFonts w:hint="eastAsia" w:ascii="宋体" w:hAnsi="宋体"/>
          <w:color w:val="000000" w:themeColor="text1"/>
          <w:sz w:val="24"/>
        </w:rPr>
        <w:t>甲方将本合同转让标的以人民币（大写）</w:t>
      </w:r>
      <w:r>
        <w:rPr>
          <w:rFonts w:hint="eastAsia" w:ascii="宋体" w:hAnsi="宋体"/>
          <w:color w:val="000000" w:themeColor="text1"/>
          <w:sz w:val="24"/>
          <w:u w:val="single"/>
        </w:rPr>
        <w:t xml:space="preserve">                 </w:t>
      </w:r>
      <w:r>
        <w:rPr>
          <w:rFonts w:hint="eastAsia" w:ascii="宋体" w:hAnsi="宋体"/>
          <w:color w:val="000000" w:themeColor="text1"/>
          <w:sz w:val="24"/>
        </w:rPr>
        <w:t>万元〖即：人民币（小写）</w:t>
      </w:r>
      <w:r>
        <w:rPr>
          <w:rFonts w:hint="eastAsia" w:ascii="宋体" w:hAnsi="宋体"/>
          <w:color w:val="000000" w:themeColor="text1"/>
          <w:sz w:val="24"/>
          <w:u w:val="single"/>
        </w:rPr>
        <w:t xml:space="preserve">              </w:t>
      </w:r>
      <w:r>
        <w:rPr>
          <w:rFonts w:hint="eastAsia" w:ascii="宋体" w:hAnsi="宋体"/>
          <w:color w:val="000000" w:themeColor="text1"/>
          <w:sz w:val="24"/>
        </w:rPr>
        <w:t>万元〗（以下简称</w:t>
      </w:r>
      <w:r>
        <w:rPr>
          <w:rFonts w:hint="eastAsia" w:ascii="宋体" w:hAnsi="宋体"/>
          <w:bCs/>
          <w:color w:val="000000" w:themeColor="text1"/>
          <w:sz w:val="24"/>
        </w:rPr>
        <w:t>成交价款）</w:t>
      </w:r>
      <w:r>
        <w:rPr>
          <w:rFonts w:hint="eastAsia" w:ascii="宋体" w:hAnsi="宋体"/>
          <w:color w:val="000000" w:themeColor="text1"/>
          <w:sz w:val="24"/>
        </w:rPr>
        <w:t>转让给乙方。乙方按照甲方和产权交易机构的要求支付的保证金，在扣除应向产权交易机构支付的交易服务费后，折抵为成交价款的一部分。</w:t>
      </w:r>
    </w:p>
    <w:p>
      <w:pPr>
        <w:spacing w:line="500" w:lineRule="exact"/>
        <w:ind w:firstLine="420"/>
        <w:rPr>
          <w:rFonts w:ascii="宋体" w:hAnsi="宋体"/>
          <w:color w:val="000000" w:themeColor="text1"/>
          <w:sz w:val="24"/>
        </w:rPr>
      </w:pPr>
      <w:r>
        <w:rPr>
          <w:rFonts w:hint="eastAsia" w:ascii="宋体" w:hAnsi="宋体"/>
          <w:color w:val="000000" w:themeColor="text1"/>
          <w:sz w:val="24"/>
        </w:rPr>
        <w:t>4.2 成交价款支付方式</w:t>
      </w:r>
    </w:p>
    <w:p>
      <w:pPr>
        <w:tabs>
          <w:tab w:val="left" w:pos="720"/>
        </w:tabs>
        <w:spacing w:line="500" w:lineRule="exact"/>
        <w:ind w:firstLine="480" w:firstLineChars="200"/>
        <w:rPr>
          <w:rFonts w:ascii="宋体" w:hAnsi="宋体"/>
          <w:color w:val="000000" w:themeColor="text1"/>
          <w:sz w:val="24"/>
        </w:rPr>
      </w:pPr>
      <w:r>
        <w:rPr>
          <w:rFonts w:hint="eastAsia" w:ascii="宋体" w:hAnsi="宋体"/>
          <w:color w:val="000000" w:themeColor="text1"/>
          <w:sz w:val="24"/>
        </w:rPr>
        <w:t>一次性付款。乙方在本合同生效之日起3个工作日内将成交价款的不足部分一次性足额支付至甲方指定账户。</w:t>
      </w:r>
    </w:p>
    <w:p>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户</w:t>
      </w:r>
      <w:r>
        <w:rPr>
          <w:rFonts w:hint="eastAsia" w:ascii="宋体" w:hAnsi="宋体"/>
          <w:color w:val="000000" w:themeColor="text1"/>
          <w:sz w:val="24"/>
        </w:rPr>
        <w:t xml:space="preserve">  </w:t>
      </w:r>
      <w:r>
        <w:rPr>
          <w:rFonts w:ascii="宋体" w:hAnsi="宋体"/>
          <w:color w:val="000000" w:themeColor="text1"/>
          <w:sz w:val="24"/>
        </w:rPr>
        <w:t>名：</w:t>
      </w:r>
      <w:r>
        <w:rPr>
          <w:rFonts w:hint="eastAsia" w:ascii="宋体" w:hAnsi="宋体"/>
          <w:color w:val="000000" w:themeColor="text1"/>
          <w:sz w:val="24"/>
        </w:rPr>
        <w:t>湖北华中文化产权交易所有限公司</w:t>
      </w:r>
    </w:p>
    <w:p>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账</w:t>
      </w:r>
      <w:r>
        <w:rPr>
          <w:rFonts w:hint="eastAsia" w:ascii="宋体" w:hAnsi="宋体"/>
          <w:color w:val="000000" w:themeColor="text1"/>
          <w:sz w:val="24"/>
        </w:rPr>
        <w:t xml:space="preserve">  </w:t>
      </w:r>
      <w:r>
        <w:rPr>
          <w:rFonts w:ascii="宋体" w:hAnsi="宋体"/>
          <w:color w:val="000000" w:themeColor="text1"/>
          <w:sz w:val="24"/>
        </w:rPr>
        <w:t>号：</w:t>
      </w:r>
    </w:p>
    <w:p>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 xml:space="preserve">开户行： </w:t>
      </w:r>
    </w:p>
    <w:p>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行</w:t>
      </w:r>
      <w:r>
        <w:rPr>
          <w:rFonts w:hint="eastAsia" w:ascii="宋体" w:hAnsi="宋体"/>
          <w:color w:val="000000" w:themeColor="text1"/>
          <w:sz w:val="24"/>
        </w:rPr>
        <w:t xml:space="preserve">  </w:t>
      </w:r>
      <w:r>
        <w:rPr>
          <w:rFonts w:ascii="宋体" w:hAnsi="宋体"/>
          <w:color w:val="000000" w:themeColor="text1"/>
          <w:sz w:val="24"/>
        </w:rPr>
        <w:t>号：</w:t>
      </w:r>
    </w:p>
    <w:p>
      <w:pPr>
        <w:tabs>
          <w:tab w:val="left" w:pos="720"/>
        </w:tabs>
        <w:spacing w:line="500" w:lineRule="exact"/>
        <w:rPr>
          <w:rFonts w:ascii="宋体" w:hAnsi="宋体"/>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转让标的交接事项</w:t>
      </w:r>
    </w:p>
    <w:p>
      <w:pPr>
        <w:pStyle w:val="13"/>
        <w:spacing w:line="500" w:lineRule="exact"/>
        <w:ind w:left="142" w:firstLine="283" w:firstLineChars="118"/>
        <w:jc w:val="left"/>
        <w:rPr>
          <w:rFonts w:ascii="宋体" w:hAnsi="宋体"/>
          <w:color w:val="000000" w:themeColor="text1"/>
          <w:sz w:val="24"/>
        </w:rPr>
      </w:pPr>
      <w:r>
        <w:rPr>
          <w:rFonts w:hint="eastAsia" w:ascii="宋体" w:hAnsi="宋体"/>
          <w:color w:val="000000" w:themeColor="text1"/>
          <w:sz w:val="24"/>
        </w:rPr>
        <w:t>5.</w:t>
      </w:r>
      <w:r>
        <w:rPr>
          <w:rFonts w:ascii="宋体" w:hAnsi="宋体"/>
          <w:color w:val="000000" w:themeColor="text1"/>
          <w:sz w:val="24"/>
        </w:rPr>
        <w:t>1</w:t>
      </w:r>
      <w:r>
        <w:rPr>
          <w:rFonts w:hint="eastAsia" w:ascii="宋体" w:hAnsi="宋体"/>
          <w:color w:val="000000" w:themeColor="text1"/>
          <w:sz w:val="24"/>
        </w:rPr>
        <w:t xml:space="preserve"> </w:t>
      </w:r>
      <w:r>
        <w:rPr>
          <w:rFonts w:hint="eastAsia" w:ascii="宋体" w:hAnsi="宋体" w:cs="宋体"/>
          <w:color w:val="000000" w:themeColor="text1"/>
          <w:kern w:val="0"/>
          <w:sz w:val="24"/>
        </w:rPr>
        <w:t>乙方须在</w:t>
      </w:r>
      <w:r>
        <w:rPr>
          <w:rFonts w:hint="eastAsia" w:ascii="宋体" w:hAnsi="宋体"/>
          <w:color w:val="000000"/>
          <w:sz w:val="24"/>
        </w:rPr>
        <w:t>交易价款结清</w:t>
      </w:r>
      <w:r>
        <w:rPr>
          <w:rFonts w:hint="eastAsia" w:ascii="宋体" w:hAnsi="宋体" w:cs="宋体"/>
          <w:color w:val="000000" w:themeColor="text1"/>
          <w:kern w:val="0"/>
          <w:sz w:val="24"/>
        </w:rPr>
        <w:t>之日起</w:t>
      </w:r>
      <w:r>
        <w:rPr>
          <w:rFonts w:ascii="宋体" w:hAnsi="宋体" w:cs="宋体"/>
          <w:color w:val="000000" w:themeColor="text1"/>
          <w:kern w:val="0"/>
          <w:sz w:val="24"/>
          <w:u w:val="single"/>
        </w:rPr>
        <w:t xml:space="preserve">     </w:t>
      </w:r>
      <w:r>
        <w:rPr>
          <w:rFonts w:hint="eastAsia" w:ascii="宋体" w:hAnsi="宋体" w:cs="宋体"/>
          <w:color w:val="000000" w:themeColor="text1"/>
          <w:kern w:val="0"/>
          <w:sz w:val="24"/>
        </w:rPr>
        <w:t>日内，办理标的移交手续，甲方予以配合。移交</w:t>
      </w:r>
      <w:r>
        <w:rPr>
          <w:rFonts w:ascii="宋体" w:hAnsi="宋体" w:cs="宋体"/>
          <w:color w:val="000000" w:themeColor="text1"/>
          <w:kern w:val="0"/>
          <w:sz w:val="24"/>
        </w:rPr>
        <w:t>手续完成之后，</w:t>
      </w:r>
      <w:r>
        <w:rPr>
          <w:rFonts w:hint="eastAsia" w:ascii="宋体" w:hAnsi="宋体" w:cs="宋体"/>
          <w:color w:val="000000" w:themeColor="text1"/>
          <w:kern w:val="0"/>
          <w:sz w:val="24"/>
        </w:rPr>
        <w:t>标的</w:t>
      </w:r>
      <w:r>
        <w:rPr>
          <w:rFonts w:ascii="宋体" w:hAnsi="宋体" w:cs="宋体"/>
          <w:color w:val="000000" w:themeColor="text1"/>
          <w:kern w:val="0"/>
          <w:sz w:val="24"/>
        </w:rPr>
        <w:t>保管及安全</w:t>
      </w:r>
      <w:r>
        <w:rPr>
          <w:rFonts w:hint="eastAsia" w:ascii="宋体" w:hAnsi="宋体" w:cs="宋体"/>
          <w:color w:val="000000" w:themeColor="text1"/>
          <w:kern w:val="0"/>
          <w:sz w:val="24"/>
        </w:rPr>
        <w:t>责任</w:t>
      </w:r>
      <w:r>
        <w:rPr>
          <w:rFonts w:ascii="宋体" w:hAnsi="宋体" w:cs="宋体"/>
          <w:color w:val="000000" w:themeColor="text1"/>
          <w:kern w:val="0"/>
          <w:sz w:val="24"/>
        </w:rPr>
        <w:t>由</w:t>
      </w:r>
      <w:r>
        <w:rPr>
          <w:rFonts w:hint="eastAsia" w:ascii="宋体" w:hAnsi="宋体" w:cs="宋体"/>
          <w:color w:val="000000" w:themeColor="text1"/>
          <w:kern w:val="0"/>
          <w:sz w:val="24"/>
        </w:rPr>
        <w:t>乙方</w:t>
      </w:r>
      <w:r>
        <w:rPr>
          <w:rFonts w:ascii="宋体" w:hAnsi="宋体" w:cs="宋体"/>
          <w:color w:val="000000" w:themeColor="text1"/>
          <w:kern w:val="0"/>
          <w:sz w:val="24"/>
        </w:rPr>
        <w:t>负责</w:t>
      </w:r>
      <w:r>
        <w:rPr>
          <w:rFonts w:hint="eastAsia" w:ascii="宋体" w:hAnsi="宋体" w:cs="宋体"/>
          <w:color w:val="000000" w:themeColor="text1"/>
          <w:kern w:val="0"/>
          <w:sz w:val="24"/>
        </w:rPr>
        <w:t>；乙方</w:t>
      </w:r>
      <w:r>
        <w:rPr>
          <w:rFonts w:ascii="宋体" w:hAnsi="宋体" w:cs="宋体"/>
          <w:color w:val="000000" w:themeColor="text1"/>
          <w:kern w:val="0"/>
          <w:sz w:val="24"/>
        </w:rPr>
        <w:t>须承诺在标的</w:t>
      </w:r>
      <w:r>
        <w:rPr>
          <w:rFonts w:hint="eastAsia" w:ascii="宋体" w:hAnsi="宋体" w:cs="宋体"/>
          <w:color w:val="000000" w:themeColor="text1"/>
          <w:kern w:val="0"/>
          <w:sz w:val="24"/>
        </w:rPr>
        <w:t>移交</w:t>
      </w:r>
      <w:r>
        <w:rPr>
          <w:rFonts w:ascii="宋体" w:hAnsi="宋体" w:cs="宋体"/>
          <w:color w:val="000000" w:themeColor="text1"/>
          <w:kern w:val="0"/>
          <w:sz w:val="24"/>
        </w:rPr>
        <w:t>手续完成之日起</w:t>
      </w:r>
      <w:r>
        <w:rPr>
          <w:rFonts w:ascii="宋体" w:hAnsi="宋体" w:cs="宋体"/>
          <w:color w:val="000000" w:themeColor="text1"/>
          <w:kern w:val="0"/>
          <w:sz w:val="24"/>
          <w:u w:val="single"/>
        </w:rPr>
        <w:t xml:space="preserve">    </w:t>
      </w:r>
      <w:r>
        <w:rPr>
          <w:rFonts w:ascii="宋体" w:hAnsi="宋体" w:cs="宋体"/>
          <w:color w:val="000000" w:themeColor="text1"/>
          <w:kern w:val="0"/>
          <w:sz w:val="24"/>
        </w:rPr>
        <w:t>日内将标的运离标的所在地，</w:t>
      </w:r>
      <w:r>
        <w:rPr>
          <w:rFonts w:hint="eastAsia" w:ascii="宋体" w:hAnsi="宋体" w:cs="宋体"/>
          <w:color w:val="000000" w:themeColor="text1"/>
          <w:kern w:val="0"/>
          <w:sz w:val="24"/>
        </w:rPr>
        <w:t>标的的</w:t>
      </w:r>
      <w:r>
        <w:rPr>
          <w:rFonts w:ascii="宋体" w:hAnsi="宋体" w:cs="宋体"/>
          <w:color w:val="000000" w:themeColor="text1"/>
          <w:kern w:val="0"/>
          <w:sz w:val="24"/>
        </w:rPr>
        <w:t>装卸</w:t>
      </w:r>
      <w:r>
        <w:rPr>
          <w:rFonts w:hint="eastAsia" w:ascii="宋体" w:hAnsi="宋体" w:cs="宋体"/>
          <w:color w:val="000000" w:themeColor="text1"/>
          <w:kern w:val="0"/>
          <w:sz w:val="24"/>
        </w:rPr>
        <w:t>、</w:t>
      </w:r>
      <w:r>
        <w:rPr>
          <w:rFonts w:ascii="宋体" w:hAnsi="宋体" w:cs="宋体"/>
          <w:color w:val="000000" w:themeColor="text1"/>
          <w:kern w:val="0"/>
          <w:sz w:val="24"/>
        </w:rPr>
        <w:t>运输</w:t>
      </w:r>
      <w:r>
        <w:rPr>
          <w:rFonts w:hint="eastAsia" w:ascii="宋体" w:hAnsi="宋体" w:cs="宋体"/>
          <w:color w:val="000000" w:themeColor="text1"/>
          <w:kern w:val="0"/>
          <w:sz w:val="24"/>
        </w:rPr>
        <w:t>等工作由乙方负责，由此产生的相关费用全部由乙方承担。</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5.</w:t>
      </w:r>
      <w:r>
        <w:rPr>
          <w:rFonts w:ascii="宋体" w:hAnsi="宋体"/>
          <w:color w:val="000000" w:themeColor="text1"/>
          <w:sz w:val="24"/>
        </w:rPr>
        <w:t>2</w:t>
      </w:r>
      <w:r>
        <w:rPr>
          <w:rFonts w:hint="eastAsia" w:ascii="宋体" w:hAnsi="宋体"/>
          <w:color w:val="000000" w:themeColor="text1"/>
          <w:sz w:val="24"/>
        </w:rPr>
        <w:t>乙方须仔细阅读并认同《资产评估报告》</w:t>
      </w:r>
      <w:r>
        <w:rPr>
          <w:rFonts w:hint="eastAsia" w:ascii="宋体" w:hAnsi="宋体" w:cs="宋体"/>
          <w:kern w:val="0"/>
          <w:sz w:val="24"/>
        </w:rPr>
        <w:t xml:space="preserve">（ </w:t>
      </w:r>
      <w:r>
        <w:rPr>
          <w:rFonts w:ascii="宋体" w:hAnsi="宋体" w:cs="宋体"/>
          <w:kern w:val="0"/>
          <w:sz w:val="24"/>
        </w:rPr>
        <w:t xml:space="preserve">    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rPr>
        <w:t>的全部内容。办理标的交接手续时，</w:t>
      </w:r>
      <w:r>
        <w:rPr>
          <w:rFonts w:hint="eastAsia" w:ascii="宋体" w:hAnsi="宋体"/>
          <w:color w:val="000000"/>
          <w:sz w:val="24"/>
        </w:rPr>
        <w:t>如标的现状与评估报告的内容有差异，</w:t>
      </w:r>
      <w:r>
        <w:rPr>
          <w:rFonts w:hint="eastAsia" w:ascii="宋体" w:hAnsi="宋体" w:cs="宋体"/>
          <w:kern w:val="0"/>
          <w:sz w:val="24"/>
        </w:rPr>
        <w:t>该</w:t>
      </w:r>
      <w:r>
        <w:rPr>
          <w:rFonts w:ascii="宋体" w:hAnsi="宋体" w:cs="宋体"/>
          <w:kern w:val="0"/>
          <w:sz w:val="24"/>
        </w:rPr>
        <w:t>差异</w:t>
      </w:r>
      <w:r>
        <w:rPr>
          <w:rFonts w:hint="eastAsia" w:ascii="宋体" w:hAnsi="宋体" w:cs="宋体"/>
          <w:kern w:val="0"/>
          <w:sz w:val="24"/>
        </w:rPr>
        <w:t>不影响本次交易的价格和结果</w:t>
      </w:r>
      <w:r>
        <w:rPr>
          <w:rFonts w:hint="eastAsia" w:ascii="宋体" w:hAnsi="宋体"/>
          <w:color w:val="000000" w:themeColor="text1"/>
          <w:sz w:val="24"/>
        </w:rPr>
        <w:t>。</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5.</w:t>
      </w:r>
      <w:r>
        <w:rPr>
          <w:rFonts w:ascii="宋体" w:hAnsi="宋体"/>
          <w:color w:val="000000" w:themeColor="text1"/>
          <w:sz w:val="24"/>
        </w:rPr>
        <w:t>3</w:t>
      </w:r>
      <w:r>
        <w:rPr>
          <w:rFonts w:hint="eastAsia" w:ascii="宋体" w:hAnsi="宋体"/>
          <w:color w:val="000000" w:themeColor="text1"/>
          <w:sz w:val="24"/>
        </w:rPr>
        <w:t>乙方将标的成交价款全部付清后，产权交易机构办理鉴证手续。</w:t>
      </w:r>
    </w:p>
    <w:p>
      <w:pPr>
        <w:spacing w:line="500" w:lineRule="exact"/>
        <w:rPr>
          <w:rFonts w:ascii="宋体" w:hAnsi="宋体"/>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交易服务费用的承担</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6.1本合同转让标的交易过程中所产生的服务费用由甲方和乙方按照相关合同约定各自承担。 </w:t>
      </w:r>
    </w:p>
    <w:p>
      <w:pPr>
        <w:spacing w:line="500" w:lineRule="exact"/>
        <w:ind w:firstLine="480" w:firstLineChars="200"/>
        <w:rPr>
          <w:rFonts w:ascii="宋体" w:hAnsi="宋体"/>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第七条 甲方的声明与保证</w:t>
      </w:r>
    </w:p>
    <w:p>
      <w:pPr>
        <w:tabs>
          <w:tab w:val="left" w:pos="1620"/>
        </w:tabs>
        <w:spacing w:line="500" w:lineRule="exact"/>
        <w:ind w:firstLine="480" w:firstLineChars="200"/>
        <w:rPr>
          <w:rFonts w:ascii="宋体" w:hAnsi="宋体"/>
          <w:color w:val="000000" w:themeColor="text1"/>
          <w:sz w:val="24"/>
        </w:rPr>
      </w:pPr>
      <w:r>
        <w:rPr>
          <w:rFonts w:hint="eastAsia" w:ascii="宋体" w:hAnsi="宋体"/>
          <w:color w:val="000000" w:themeColor="text1"/>
          <w:sz w:val="24"/>
        </w:rPr>
        <w:t>7.1 甲方对本合同的转让标的拥有合法、有效和完整的处分权。</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7.2为签订本合同之目的向乙方及产权交易机构所提交的各项证明文件及资料均为真实、准确、完整的，甲方对所提供材料与标的资产真实情况的一致性负责，并承担因隐瞒、虚报所引起的一切法律责任。</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7.3 签订本合同所需的包括但不限于授权、审批、公司内部决策等在内的一切手续均已合法有效取得，本合同成立和标的资产转让的前提条件均已满足。</w:t>
      </w:r>
    </w:p>
    <w:p>
      <w:pPr>
        <w:spacing w:line="500" w:lineRule="exact"/>
        <w:ind w:firstLine="540" w:firstLineChars="224"/>
        <w:rPr>
          <w:rFonts w:ascii="宋体" w:hAnsi="宋体"/>
          <w:b/>
          <w:bCs/>
          <w:color w:val="000000" w:themeColor="text1"/>
          <w:sz w:val="24"/>
        </w:rPr>
      </w:pPr>
    </w:p>
    <w:p>
      <w:pPr>
        <w:spacing w:line="500" w:lineRule="exact"/>
        <w:ind w:firstLine="540" w:firstLineChars="224"/>
        <w:rPr>
          <w:rFonts w:ascii="宋体" w:hAnsi="宋体"/>
          <w:b/>
          <w:bCs/>
          <w:color w:val="000000" w:themeColor="text1"/>
          <w:sz w:val="24"/>
        </w:rPr>
      </w:pPr>
      <w:r>
        <w:rPr>
          <w:rFonts w:hint="eastAsia" w:ascii="宋体" w:hAnsi="宋体"/>
          <w:b/>
          <w:bCs/>
          <w:color w:val="000000" w:themeColor="text1"/>
          <w:sz w:val="24"/>
        </w:rPr>
        <w:t>第八条 乙方的声明与保证</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8.1 乙方受让本合同转让标的符合法律、法规的规定，并不违背中国境内的产业政策。</w:t>
      </w:r>
    </w:p>
    <w:p>
      <w:pPr>
        <w:spacing w:line="500" w:lineRule="exact"/>
        <w:ind w:firstLine="537" w:firstLineChars="224"/>
        <w:rPr>
          <w:rFonts w:ascii="宋体" w:hAnsi="宋体"/>
          <w:b/>
          <w:bCs/>
          <w:color w:val="000000" w:themeColor="text1"/>
          <w:sz w:val="24"/>
        </w:rPr>
      </w:pPr>
      <w:r>
        <w:rPr>
          <w:rFonts w:hint="eastAsia" w:ascii="宋体" w:hAnsi="宋体"/>
          <w:color w:val="000000" w:themeColor="text1"/>
          <w:sz w:val="24"/>
        </w:rPr>
        <w:t>8.2 为签订本合同之目的向甲方及产权交易机构提交的各项证明文件及资料均为真实、完整的。乙方保证主体资格符合本项目挂牌公告</w:t>
      </w:r>
      <w:r>
        <w:rPr>
          <w:rFonts w:hint="eastAsia"/>
          <w:color w:val="000000" w:themeColor="text1"/>
          <w:kern w:val="0"/>
          <w:sz w:val="24"/>
        </w:rPr>
        <w:t>中规定的受让主体条件，如因信息虚假引起相关法律纠纷或损失由乙方自行承担法律责任，与</w:t>
      </w:r>
      <w:r>
        <w:rPr>
          <w:rFonts w:hint="eastAsia" w:ascii="宋体" w:hAnsi="宋体"/>
          <w:color w:val="000000" w:themeColor="text1"/>
          <w:sz w:val="24"/>
        </w:rPr>
        <w:t>产权交易机构</w:t>
      </w:r>
      <w:r>
        <w:rPr>
          <w:rFonts w:hint="eastAsia"/>
          <w:color w:val="000000" w:themeColor="text1"/>
          <w:kern w:val="0"/>
          <w:sz w:val="24"/>
        </w:rPr>
        <w:t>无关。</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8.3 签订本合同所需的包括但不限于授权、审批、公司内部决策等在内的一切批准手续均已合法有效取得，本合同成立和受让转让标的的前提条件均已满足。</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8.4 乙方已仔细阅读并认同转让标的《资产评估报告》的全部内容。乙方同意并接受《产权交易合同》中的所有条款。</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8.5 乙方已对标的现状进行了充分的调查了解，同意按标的现状予以受让，对标的受让后可能存在的风险有充分的理解并愿意承担一切风险，不因标的可能存在的各种瑕疵</w:t>
      </w:r>
      <w:r>
        <w:rPr>
          <w:rFonts w:hint="eastAsia" w:ascii="宋体" w:hAnsi="宋体" w:cs="宋体"/>
          <w:kern w:val="0"/>
          <w:sz w:val="24"/>
        </w:rPr>
        <w:t>（包括但不限于标的资产规格型号、设备名称与评估报告可能存在差异等）</w:t>
      </w:r>
      <w:r>
        <w:rPr>
          <w:rFonts w:hint="eastAsia" w:ascii="宋体" w:hAnsi="宋体"/>
          <w:color w:val="000000" w:themeColor="text1"/>
          <w:sz w:val="24"/>
        </w:rPr>
        <w:t>为由要求退款，不因标的受让后可能产生的任何经济或民事纠纷而对甲方和产权交易机构进行追责和索赔。</w:t>
      </w:r>
    </w:p>
    <w:p>
      <w:pPr>
        <w:spacing w:line="500" w:lineRule="exact"/>
        <w:ind w:firstLine="540" w:firstLineChars="224"/>
        <w:rPr>
          <w:rFonts w:ascii="宋体" w:hAnsi="宋体"/>
          <w:b/>
          <w:bCs/>
          <w:color w:val="000000" w:themeColor="text1"/>
          <w:sz w:val="24"/>
        </w:rPr>
      </w:pPr>
      <w:r>
        <w:rPr>
          <w:rFonts w:hint="eastAsia" w:ascii="宋体" w:hAnsi="宋体"/>
          <w:b/>
          <w:bCs/>
          <w:color w:val="000000" w:themeColor="text1"/>
          <w:sz w:val="24"/>
        </w:rPr>
        <w:t>第九条  违约责任</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9.1本合同生效后，任何一方无故提出终止合同，应按照本合同成交价款的</w:t>
      </w:r>
      <w:r>
        <w:rPr>
          <w:rFonts w:hint="eastAsia" w:ascii="宋体" w:hAnsi="宋体"/>
          <w:color w:val="000000" w:themeColor="text1"/>
          <w:sz w:val="24"/>
          <w:u w:val="single"/>
        </w:rPr>
        <w:t xml:space="preserve"> 10</w:t>
      </w:r>
      <w:r>
        <w:rPr>
          <w:rFonts w:hint="eastAsia" w:ascii="宋体" w:hAnsi="宋体"/>
          <w:color w:val="000000" w:themeColor="text1"/>
          <w:sz w:val="24"/>
        </w:rPr>
        <w:t>%向对方一次性支付违约金，给对方造成损失的，还应承担赔偿责任。</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9.2 甲方保证标的权属清楚，交易标的如发生产权纠纷或债权债务时，由甲方承担全部责任。</w:t>
      </w:r>
    </w:p>
    <w:p>
      <w:pPr>
        <w:spacing w:line="500" w:lineRule="exact"/>
        <w:ind w:firstLine="537" w:firstLineChars="224"/>
        <w:rPr>
          <w:rFonts w:ascii="宋体" w:hAnsi="宋体"/>
          <w:b/>
          <w:color w:val="000000" w:themeColor="text1"/>
          <w:sz w:val="24"/>
        </w:rPr>
      </w:pPr>
      <w:r>
        <w:rPr>
          <w:rFonts w:hint="eastAsia" w:ascii="宋体" w:hAnsi="宋体"/>
          <w:color w:val="000000" w:themeColor="text1"/>
          <w:sz w:val="24"/>
        </w:rPr>
        <w:t>9.3 甲方逾期不交付标的给乙方，乙方不解除合同的，甲方每逾期一日，</w:t>
      </w:r>
      <w:r>
        <w:rPr>
          <w:rFonts w:hint="eastAsia" w:ascii="宋体" w:hAnsi="宋体"/>
          <w:sz w:val="24"/>
        </w:rPr>
        <w:t>按照成交价款的</w:t>
      </w:r>
      <w:r>
        <w:rPr>
          <w:rFonts w:hint="eastAsia" w:ascii="宋体" w:hAnsi="宋体"/>
          <w:sz w:val="24"/>
          <w:u w:val="single"/>
        </w:rPr>
        <w:t>_0.5%_</w:t>
      </w:r>
      <w:r>
        <w:rPr>
          <w:rFonts w:hint="eastAsia" w:ascii="宋体" w:hAnsi="宋体"/>
          <w:color w:val="000000" w:themeColor="text1"/>
          <w:sz w:val="24"/>
        </w:rPr>
        <w:t>向乙方支付违约金；逾期超过</w:t>
      </w:r>
      <w:r>
        <w:rPr>
          <w:rFonts w:hint="eastAsia" w:ascii="宋体" w:hAnsi="宋体"/>
          <w:color w:val="000000" w:themeColor="text1"/>
          <w:sz w:val="24"/>
          <w:u w:val="single"/>
        </w:rPr>
        <w:t>1</w:t>
      </w:r>
      <w:r>
        <w:rPr>
          <w:rFonts w:ascii="宋体" w:hAnsi="宋体"/>
          <w:color w:val="000000" w:themeColor="text1"/>
          <w:sz w:val="24"/>
          <w:u w:val="single"/>
        </w:rPr>
        <w:t>0</w:t>
      </w:r>
      <w:r>
        <w:rPr>
          <w:rFonts w:hint="eastAsia" w:ascii="宋体" w:hAnsi="宋体"/>
          <w:color w:val="000000" w:themeColor="text1"/>
          <w:sz w:val="24"/>
        </w:rPr>
        <w:t>日的，乙方有权解除合同；乙方解除合同的，甲方应退还乙方所付价款，并按成交价款的</w:t>
      </w:r>
      <w:r>
        <w:rPr>
          <w:rFonts w:ascii="宋体" w:hAnsi="宋体"/>
          <w:color w:val="000000" w:themeColor="text1"/>
          <w:sz w:val="24"/>
          <w:u w:val="single"/>
        </w:rPr>
        <w:t>10</w:t>
      </w:r>
      <w:r>
        <w:rPr>
          <w:rFonts w:hint="eastAsia" w:ascii="宋体" w:hAnsi="宋体"/>
          <w:color w:val="000000" w:themeColor="text1"/>
          <w:sz w:val="24"/>
          <w:u w:val="single"/>
        </w:rPr>
        <w:t xml:space="preserve">% </w:t>
      </w:r>
      <w:r>
        <w:rPr>
          <w:rFonts w:hint="eastAsia" w:ascii="宋体" w:hAnsi="宋体"/>
          <w:color w:val="000000" w:themeColor="text1"/>
          <w:sz w:val="24"/>
        </w:rPr>
        <w:t>向乙方支付违约金。</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9.4乙方逾期未足额支付成交价款给甲方的，视为不履行合同，甲方不解除合同的，每逾期一日按</w:t>
      </w:r>
      <w:r>
        <w:rPr>
          <w:rFonts w:hint="eastAsia" w:ascii="宋体" w:hAnsi="宋体"/>
          <w:sz w:val="24"/>
        </w:rPr>
        <w:t>成交价款的</w:t>
      </w:r>
      <w:r>
        <w:rPr>
          <w:rFonts w:hint="eastAsia" w:ascii="宋体" w:hAnsi="宋体"/>
          <w:sz w:val="24"/>
          <w:u w:val="single"/>
        </w:rPr>
        <w:t>_0.5%_</w:t>
      </w:r>
      <w:r>
        <w:rPr>
          <w:rFonts w:hint="eastAsia" w:ascii="宋体" w:hAnsi="宋体"/>
          <w:color w:val="000000" w:themeColor="text1"/>
          <w:sz w:val="24"/>
        </w:rPr>
        <w:t>向甲方支付违约金；甲方解除合同的，乙方</w:t>
      </w:r>
      <w:r>
        <w:rPr>
          <w:rFonts w:hint="eastAsia" w:ascii="宋体" w:hAnsi="宋体" w:cs="宋体"/>
          <w:color w:val="000000" w:themeColor="text1"/>
          <w:kern w:val="0"/>
          <w:sz w:val="24"/>
        </w:rPr>
        <w:t>应承担赔偿责任，其交纳的保证金不予退还；</w:t>
      </w:r>
      <w:r>
        <w:rPr>
          <w:rFonts w:hint="eastAsia" w:ascii="宋体" w:hAnsi="宋体" w:cs="宋体"/>
          <w:color w:val="000000" w:themeColor="text1"/>
          <w:kern w:val="0"/>
          <w:sz w:val="24"/>
          <w:lang w:eastAsia="zh-CN"/>
        </w:rPr>
        <w:t>湖北华中文化产权交易所</w:t>
      </w:r>
      <w:r>
        <w:rPr>
          <w:rFonts w:hint="eastAsia" w:ascii="宋体" w:hAnsi="宋体" w:cs="宋体"/>
          <w:color w:val="000000" w:themeColor="text1"/>
          <w:kern w:val="0"/>
          <w:sz w:val="24"/>
        </w:rPr>
        <w:t>有权组织重新竞价，重</w:t>
      </w:r>
      <w:r>
        <w:rPr>
          <w:rFonts w:ascii="宋体" w:hAnsi="宋体" w:cs="宋体"/>
          <w:color w:val="000000" w:themeColor="text1"/>
          <w:kern w:val="0"/>
          <w:sz w:val="24"/>
        </w:rPr>
        <w:t>新</w:t>
      </w:r>
      <w:r>
        <w:rPr>
          <w:rFonts w:hint="eastAsia" w:ascii="宋体" w:hAnsi="宋体" w:cs="宋体"/>
          <w:color w:val="000000" w:themeColor="text1"/>
          <w:kern w:val="0"/>
          <w:sz w:val="24"/>
        </w:rPr>
        <w:t>竞价</w:t>
      </w:r>
      <w:r>
        <w:rPr>
          <w:rFonts w:ascii="宋体" w:hAnsi="宋体" w:cs="宋体"/>
          <w:color w:val="000000" w:themeColor="text1"/>
          <w:kern w:val="0"/>
          <w:sz w:val="24"/>
        </w:rPr>
        <w:t>的成交价若低于</w:t>
      </w:r>
      <w:r>
        <w:rPr>
          <w:rFonts w:hint="eastAsia" w:ascii="宋体" w:hAnsi="宋体" w:cs="宋体"/>
          <w:color w:val="000000" w:themeColor="text1"/>
          <w:kern w:val="0"/>
          <w:sz w:val="24"/>
        </w:rPr>
        <w:t>本次</w:t>
      </w:r>
      <w:r>
        <w:rPr>
          <w:rFonts w:ascii="宋体" w:hAnsi="宋体" w:cs="宋体"/>
          <w:color w:val="000000" w:themeColor="text1"/>
          <w:kern w:val="0"/>
          <w:sz w:val="24"/>
        </w:rPr>
        <w:t>成交</w:t>
      </w:r>
      <w:r>
        <w:rPr>
          <w:rFonts w:hint="eastAsia" w:ascii="宋体" w:hAnsi="宋体" w:cs="宋体"/>
          <w:color w:val="000000" w:themeColor="text1"/>
          <w:kern w:val="0"/>
          <w:sz w:val="24"/>
        </w:rPr>
        <w:t>价</w:t>
      </w:r>
      <w:r>
        <w:rPr>
          <w:rFonts w:ascii="宋体" w:hAnsi="宋体" w:cs="宋体"/>
          <w:color w:val="000000" w:themeColor="text1"/>
          <w:kern w:val="0"/>
          <w:sz w:val="24"/>
        </w:rPr>
        <w:t>，</w:t>
      </w:r>
      <w:r>
        <w:rPr>
          <w:rFonts w:hint="eastAsia" w:ascii="宋体" w:hAnsi="宋体" w:cs="宋体"/>
          <w:color w:val="000000" w:themeColor="text1"/>
          <w:kern w:val="0"/>
          <w:sz w:val="24"/>
        </w:rPr>
        <w:t>所</w:t>
      </w:r>
      <w:r>
        <w:rPr>
          <w:rFonts w:ascii="宋体" w:hAnsi="宋体" w:cs="宋体"/>
          <w:color w:val="000000" w:themeColor="text1"/>
          <w:kern w:val="0"/>
          <w:sz w:val="24"/>
        </w:rPr>
        <w:t>造成的</w:t>
      </w:r>
      <w:r>
        <w:rPr>
          <w:rFonts w:hint="eastAsia" w:ascii="宋体" w:hAnsi="宋体" w:cs="宋体"/>
          <w:color w:val="000000" w:themeColor="text1"/>
          <w:kern w:val="0"/>
          <w:sz w:val="24"/>
        </w:rPr>
        <w:t>差价</w:t>
      </w:r>
      <w:r>
        <w:rPr>
          <w:rFonts w:ascii="宋体" w:hAnsi="宋体" w:cs="宋体"/>
          <w:color w:val="000000" w:themeColor="text1"/>
          <w:kern w:val="0"/>
          <w:sz w:val="24"/>
        </w:rPr>
        <w:t>、费用损失等，</w:t>
      </w:r>
      <w:r>
        <w:rPr>
          <w:rFonts w:hint="eastAsia" w:ascii="宋体" w:hAnsi="宋体" w:cs="宋体"/>
          <w:color w:val="000000" w:themeColor="text1"/>
          <w:kern w:val="0"/>
          <w:sz w:val="24"/>
        </w:rPr>
        <w:t>由乙方承担，若乙方</w:t>
      </w:r>
      <w:r>
        <w:rPr>
          <w:rFonts w:ascii="宋体" w:hAnsi="宋体" w:cs="宋体"/>
          <w:color w:val="000000" w:themeColor="text1"/>
          <w:kern w:val="0"/>
          <w:sz w:val="24"/>
        </w:rPr>
        <w:t>所交纳的保证金足以弥补该差价等费用损失的，</w:t>
      </w:r>
      <w:r>
        <w:rPr>
          <w:rFonts w:hint="eastAsia" w:ascii="宋体" w:hAnsi="宋体" w:cs="宋体"/>
          <w:color w:val="000000" w:themeColor="text1"/>
          <w:kern w:val="0"/>
          <w:sz w:val="24"/>
        </w:rPr>
        <w:t>则</w:t>
      </w:r>
      <w:r>
        <w:rPr>
          <w:rFonts w:ascii="宋体" w:hAnsi="宋体" w:cs="宋体"/>
          <w:color w:val="000000" w:themeColor="text1"/>
          <w:kern w:val="0"/>
          <w:sz w:val="24"/>
        </w:rPr>
        <w:t>以该保证</w:t>
      </w:r>
      <w:r>
        <w:rPr>
          <w:rFonts w:hint="eastAsia" w:ascii="宋体" w:hAnsi="宋体" w:cs="宋体"/>
          <w:color w:val="000000" w:themeColor="text1"/>
          <w:kern w:val="0"/>
          <w:sz w:val="24"/>
        </w:rPr>
        <w:t>金</w:t>
      </w:r>
      <w:r>
        <w:rPr>
          <w:rFonts w:ascii="宋体" w:hAnsi="宋体" w:cs="宋体"/>
          <w:color w:val="000000" w:themeColor="text1"/>
          <w:kern w:val="0"/>
          <w:sz w:val="24"/>
        </w:rPr>
        <w:t>填补差价，</w:t>
      </w:r>
      <w:r>
        <w:rPr>
          <w:rFonts w:hint="eastAsia" w:ascii="宋体" w:hAnsi="宋体" w:cs="宋体"/>
          <w:color w:val="000000" w:themeColor="text1"/>
          <w:kern w:val="0"/>
          <w:sz w:val="24"/>
        </w:rPr>
        <w:t>乙方无须</w:t>
      </w:r>
      <w:r>
        <w:rPr>
          <w:rFonts w:ascii="宋体" w:hAnsi="宋体" w:cs="宋体"/>
          <w:color w:val="000000" w:themeColor="text1"/>
          <w:kern w:val="0"/>
          <w:sz w:val="24"/>
        </w:rPr>
        <w:t>另行承担责任。</w:t>
      </w:r>
      <w:r>
        <w:rPr>
          <w:rFonts w:hint="eastAsia" w:ascii="宋体" w:hAnsi="宋体" w:cs="宋体"/>
          <w:color w:val="000000" w:themeColor="text1"/>
          <w:kern w:val="0"/>
          <w:sz w:val="24"/>
        </w:rPr>
        <w:t>若乙方</w:t>
      </w:r>
      <w:r>
        <w:rPr>
          <w:rFonts w:ascii="宋体" w:hAnsi="宋体" w:cs="宋体"/>
          <w:color w:val="000000" w:themeColor="text1"/>
          <w:kern w:val="0"/>
          <w:sz w:val="24"/>
        </w:rPr>
        <w:t>所交纳的保证金</w:t>
      </w:r>
      <w:r>
        <w:rPr>
          <w:rFonts w:hint="eastAsia" w:ascii="宋体" w:hAnsi="宋体" w:cs="宋体"/>
          <w:color w:val="000000" w:themeColor="text1"/>
          <w:kern w:val="0"/>
          <w:sz w:val="24"/>
        </w:rPr>
        <w:t>不</w:t>
      </w:r>
      <w:r>
        <w:rPr>
          <w:rFonts w:ascii="宋体" w:hAnsi="宋体" w:cs="宋体"/>
          <w:color w:val="000000" w:themeColor="text1"/>
          <w:kern w:val="0"/>
          <w:sz w:val="24"/>
        </w:rPr>
        <w:t>足以弥补该差价等费用损失的，</w:t>
      </w:r>
      <w:r>
        <w:rPr>
          <w:rFonts w:hint="eastAsia" w:ascii="宋体" w:hAnsi="宋体" w:cs="宋体"/>
          <w:color w:val="000000" w:themeColor="text1"/>
          <w:kern w:val="0"/>
          <w:sz w:val="24"/>
        </w:rPr>
        <w:t>则由乙方承担不足</w:t>
      </w:r>
      <w:r>
        <w:rPr>
          <w:rFonts w:ascii="宋体" w:hAnsi="宋体" w:cs="宋体"/>
          <w:color w:val="000000" w:themeColor="text1"/>
          <w:kern w:val="0"/>
          <w:sz w:val="24"/>
        </w:rPr>
        <w:t>部分。</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9.5 因任何一方原因导致标的未在规定期限内办理完交接手续，违约方须按违约天数向对方支付</w:t>
      </w:r>
      <w:r>
        <w:rPr>
          <w:rFonts w:hint="eastAsia" w:ascii="宋体" w:hAnsi="宋体"/>
          <w:color w:val="000000" w:themeColor="text1"/>
          <w:sz w:val="24"/>
          <w:u w:val="single"/>
        </w:rPr>
        <w:t>每日1千元</w:t>
      </w:r>
      <w:r>
        <w:rPr>
          <w:rFonts w:hint="eastAsia" w:ascii="宋体" w:hAnsi="宋体"/>
          <w:color w:val="000000" w:themeColor="text1"/>
          <w:sz w:val="24"/>
        </w:rPr>
        <w:t>的违约金。</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9.6 由于一方的过错造成本合同不能履行、不能完全履行或被认定为无效时，由过错的一方承担违约责任，双方均有过错的，则由甲乙双方按责任大小承担各自相应的责任。</w:t>
      </w:r>
    </w:p>
    <w:p>
      <w:pPr>
        <w:spacing w:line="500" w:lineRule="exact"/>
        <w:ind w:firstLine="482" w:firstLineChars="200"/>
        <w:rPr>
          <w:rFonts w:ascii="宋体" w:hAnsi="宋体"/>
          <w:b/>
          <w:bCs/>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第十条   合同的变更和解除</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10.1当事人双方协商一致，可以变更或解除本合同。</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10.2发生下列情况之一时，一方可以解除本合同。</w:t>
      </w:r>
    </w:p>
    <w:p>
      <w:pPr>
        <w:spacing w:line="500" w:lineRule="exact"/>
        <w:ind w:firstLine="420"/>
        <w:rPr>
          <w:rFonts w:ascii="宋体" w:hAnsi="宋体"/>
          <w:color w:val="000000" w:themeColor="text1"/>
          <w:sz w:val="24"/>
        </w:rPr>
      </w:pPr>
      <w:r>
        <w:rPr>
          <w:rFonts w:hint="eastAsia" w:ascii="宋体" w:hAnsi="宋体"/>
          <w:color w:val="000000" w:themeColor="text1"/>
          <w:sz w:val="24"/>
        </w:rPr>
        <w:t>（1）由于不可抗力或不可归责于双方的原因致使本合同的目的无法实现的；</w:t>
      </w:r>
    </w:p>
    <w:p>
      <w:pPr>
        <w:spacing w:line="500" w:lineRule="exact"/>
        <w:ind w:firstLine="420"/>
        <w:rPr>
          <w:rFonts w:ascii="宋体" w:hAnsi="宋体"/>
          <w:color w:val="000000" w:themeColor="text1"/>
          <w:sz w:val="24"/>
        </w:rPr>
      </w:pPr>
      <w:r>
        <w:rPr>
          <w:rFonts w:hint="eastAsia" w:ascii="宋体" w:hAnsi="宋体"/>
          <w:color w:val="000000" w:themeColor="text1"/>
          <w:sz w:val="24"/>
        </w:rPr>
        <w:t>（2）另一方丧失实际履约能力的；</w:t>
      </w:r>
    </w:p>
    <w:p>
      <w:pPr>
        <w:spacing w:line="500" w:lineRule="exact"/>
        <w:ind w:firstLine="420"/>
        <w:rPr>
          <w:rFonts w:ascii="宋体" w:hAnsi="宋体"/>
          <w:color w:val="000000" w:themeColor="text1"/>
          <w:sz w:val="24"/>
        </w:rPr>
      </w:pPr>
      <w:r>
        <w:rPr>
          <w:rFonts w:hint="eastAsia" w:ascii="宋体" w:hAnsi="宋体"/>
          <w:color w:val="000000" w:themeColor="text1"/>
          <w:sz w:val="24"/>
        </w:rPr>
        <w:t>（3）另一方严重违约致使不能实现合同目的的；</w:t>
      </w:r>
    </w:p>
    <w:p>
      <w:pPr>
        <w:spacing w:line="500" w:lineRule="exact"/>
        <w:ind w:firstLine="420"/>
        <w:rPr>
          <w:rFonts w:ascii="宋体" w:hAnsi="宋体"/>
          <w:color w:val="000000" w:themeColor="text1"/>
          <w:sz w:val="24"/>
        </w:rPr>
      </w:pPr>
      <w:r>
        <w:rPr>
          <w:rFonts w:hint="eastAsia" w:ascii="宋体" w:hAnsi="宋体"/>
          <w:color w:val="000000" w:themeColor="text1"/>
          <w:sz w:val="24"/>
        </w:rPr>
        <w:t>（4）另一方出现本合同第九条所述违约情形的。</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10.3 变更或解除本合同均应采用书面形式，并报产权交易机构备案。</w:t>
      </w:r>
    </w:p>
    <w:p>
      <w:pPr>
        <w:spacing w:line="500" w:lineRule="exact"/>
        <w:ind w:firstLine="480" w:firstLineChars="200"/>
        <w:rPr>
          <w:rFonts w:ascii="宋体" w:hAnsi="宋体"/>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第十一条 管辖及争议解决方式</w:t>
      </w:r>
    </w:p>
    <w:p>
      <w:pPr>
        <w:spacing w:line="500" w:lineRule="exact"/>
        <w:ind w:firstLine="540" w:firstLineChars="225"/>
        <w:rPr>
          <w:rFonts w:ascii="宋体" w:hAnsi="宋体"/>
          <w:color w:val="000000" w:themeColor="text1"/>
          <w:sz w:val="24"/>
        </w:rPr>
      </w:pPr>
      <w:r>
        <w:rPr>
          <w:rFonts w:hint="eastAsia" w:ascii="宋体" w:hAnsi="宋体"/>
          <w:color w:val="000000" w:themeColor="text1"/>
          <w:sz w:val="24"/>
        </w:rPr>
        <w:t>11.1本合同及实物资产交易中的行为均适用中华人民共和国法律。</w:t>
      </w:r>
    </w:p>
    <w:p>
      <w:pPr>
        <w:spacing w:line="500" w:lineRule="exact"/>
        <w:ind w:firstLine="540" w:firstLineChars="225"/>
        <w:rPr>
          <w:rFonts w:ascii="宋体" w:hAnsi="宋体"/>
          <w:color w:val="000000" w:themeColor="text1"/>
          <w:sz w:val="24"/>
        </w:rPr>
      </w:pPr>
      <w:r>
        <w:rPr>
          <w:rFonts w:hint="eastAsia" w:ascii="宋体" w:hAnsi="宋体"/>
          <w:color w:val="000000" w:themeColor="text1"/>
          <w:sz w:val="24"/>
        </w:rPr>
        <w:t>11.2有关本合同的解释或履行，当事人之间发生争议的，应由双方协商解决；协商解决不成的，提交武汉仲裁委员会仲裁。</w:t>
      </w:r>
    </w:p>
    <w:p>
      <w:pPr>
        <w:spacing w:line="500" w:lineRule="exact"/>
        <w:ind w:firstLine="540" w:firstLineChars="225"/>
        <w:rPr>
          <w:rFonts w:ascii="宋体" w:hAnsi="宋体"/>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第十二条   合同的生效</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12.1本合同自甲乙双方的授权代表签字盖章之时生效。</w:t>
      </w:r>
    </w:p>
    <w:p>
      <w:pPr>
        <w:spacing w:line="500" w:lineRule="exact"/>
        <w:ind w:firstLine="482" w:firstLineChars="200"/>
        <w:rPr>
          <w:rFonts w:ascii="宋体" w:hAnsi="宋体"/>
          <w:b/>
          <w:bCs/>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第十三条   其他</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13.1双方对本合同内容的变更或补充应采用书面形式订立，并作为本合同的附件。本合同的附件与本合同具有同等的法律效力。</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13.2本合同一式</w:t>
      </w:r>
      <w:r>
        <w:rPr>
          <w:rFonts w:hint="eastAsia" w:ascii="宋体" w:hAnsi="宋体"/>
          <w:color w:val="000000" w:themeColor="text1"/>
          <w:sz w:val="24"/>
          <w:u w:val="single"/>
        </w:rPr>
        <w:t>叁</w:t>
      </w:r>
      <w:r>
        <w:rPr>
          <w:rFonts w:hint="eastAsia" w:ascii="宋体" w:hAnsi="宋体"/>
          <w:color w:val="000000" w:themeColor="text1"/>
          <w:sz w:val="24"/>
        </w:rPr>
        <w:t>份，甲、乙双方各执</w:t>
      </w:r>
      <w:r>
        <w:rPr>
          <w:rFonts w:hint="eastAsia" w:ascii="宋体" w:hAnsi="宋体"/>
          <w:color w:val="000000" w:themeColor="text1"/>
          <w:sz w:val="24"/>
          <w:u w:val="single"/>
        </w:rPr>
        <w:t>壹</w:t>
      </w:r>
      <w:r>
        <w:rPr>
          <w:rFonts w:hint="eastAsia" w:ascii="宋体" w:hAnsi="宋体"/>
          <w:color w:val="000000" w:themeColor="text1"/>
          <w:sz w:val="24"/>
        </w:rPr>
        <w:t>份，产权交易机构留存</w:t>
      </w:r>
      <w:r>
        <w:rPr>
          <w:rFonts w:hint="eastAsia" w:ascii="宋体" w:hAnsi="宋体"/>
          <w:color w:val="000000" w:themeColor="text1"/>
          <w:sz w:val="24"/>
          <w:u w:val="single"/>
        </w:rPr>
        <w:t>壹</w:t>
      </w:r>
      <w:r>
        <w:rPr>
          <w:rFonts w:hint="eastAsia" w:ascii="宋体" w:hAnsi="宋体"/>
          <w:color w:val="000000" w:themeColor="text1"/>
          <w:sz w:val="24"/>
        </w:rPr>
        <w:t>份用于备案。</w:t>
      </w:r>
    </w:p>
    <w:p>
      <w:pPr>
        <w:spacing w:line="500" w:lineRule="exact"/>
        <w:ind w:firstLine="480" w:firstLineChars="200"/>
        <w:rPr>
          <w:rFonts w:ascii="宋体" w:hAnsi="宋体"/>
          <w:color w:val="000000" w:themeColor="text1"/>
          <w:sz w:val="24"/>
        </w:rPr>
      </w:pPr>
      <w:r>
        <w:rPr>
          <w:rFonts w:ascii="宋体" w:hAnsi="宋体"/>
          <w:color w:val="000000" w:themeColor="text1"/>
          <w:sz w:val="24"/>
        </w:rPr>
        <w:t xml:space="preserve"> </w:t>
      </w:r>
    </w:p>
    <w:p>
      <w:pPr>
        <w:spacing w:line="500" w:lineRule="exact"/>
        <w:ind w:firstLine="420"/>
        <w:rPr>
          <w:rFonts w:ascii="宋体" w:hAnsi="宋体"/>
          <w:color w:val="000000" w:themeColor="text1"/>
          <w:sz w:val="24"/>
        </w:rPr>
      </w:pPr>
      <w:r>
        <w:rPr>
          <w:rFonts w:hint="eastAsia" w:ascii="宋体" w:hAnsi="宋体"/>
          <w:color w:val="000000" w:themeColor="text1"/>
          <w:sz w:val="24"/>
        </w:rPr>
        <w:t>转让方（甲方）                             受让方（乙方）</w:t>
      </w:r>
    </w:p>
    <w:p>
      <w:pPr>
        <w:spacing w:line="500" w:lineRule="exact"/>
        <w:ind w:firstLine="420"/>
        <w:rPr>
          <w:rFonts w:ascii="宋体" w:hAnsi="宋体"/>
          <w:color w:val="000000" w:themeColor="text1"/>
          <w:sz w:val="24"/>
        </w:rPr>
      </w:pPr>
      <w:r>
        <w:rPr>
          <w:rFonts w:hint="eastAsia" w:ascii="宋体" w:hAnsi="宋体"/>
          <w:color w:val="000000" w:themeColor="text1"/>
          <w:sz w:val="24"/>
        </w:rPr>
        <w:t>法定代表人或授权代表                       法定代表人或授权代表</w:t>
      </w:r>
    </w:p>
    <w:p>
      <w:pPr>
        <w:spacing w:line="500" w:lineRule="exact"/>
        <w:ind w:firstLine="420"/>
        <w:rPr>
          <w:rFonts w:ascii="宋体" w:hAnsi="宋体"/>
          <w:color w:val="000000" w:themeColor="text1"/>
          <w:sz w:val="24"/>
        </w:rPr>
      </w:pPr>
      <w:r>
        <w:rPr>
          <w:rFonts w:hint="eastAsia" w:ascii="宋体" w:hAnsi="宋体"/>
          <w:color w:val="000000" w:themeColor="text1"/>
          <w:sz w:val="24"/>
        </w:rPr>
        <w:t>（签字/盖章）：                            （签字/盖章）：</w:t>
      </w:r>
    </w:p>
    <w:p>
      <w:pPr>
        <w:spacing w:line="500" w:lineRule="exact"/>
        <w:ind w:firstLine="480" w:firstLineChars="200"/>
        <w:rPr>
          <w:rFonts w:ascii="宋体" w:hAnsi="宋体"/>
          <w:color w:val="000000" w:themeColor="text1"/>
          <w:sz w:val="24"/>
        </w:rPr>
      </w:pP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签约时间：</w:t>
      </w:r>
      <w:r>
        <w:rPr>
          <w:rFonts w:hint="eastAsia" w:ascii="宋体" w:hAnsi="宋体"/>
          <w:color w:val="000000" w:themeColor="text1"/>
          <w:sz w:val="24"/>
          <w:lang w:val="en-US" w:eastAsia="zh-CN"/>
        </w:rPr>
        <w:t xml:space="preserve">    </w:t>
      </w:r>
      <w:r>
        <w:rPr>
          <w:rFonts w:hint="eastAsia" w:ascii="宋体" w:hAnsi="宋体"/>
          <w:color w:val="000000" w:themeColor="text1"/>
          <w:sz w:val="24"/>
        </w:rPr>
        <w:t>年     月     日</w:t>
      </w:r>
    </w:p>
    <w:p>
      <w:pPr>
        <w:spacing w:line="500" w:lineRule="exact"/>
        <w:ind w:firstLine="480" w:firstLineChars="200"/>
        <w:rPr>
          <w:rFonts w:ascii="宋体" w:hAnsi="宋体"/>
          <w:color w:val="000000" w:themeColor="text1"/>
          <w:sz w:val="24"/>
        </w:rPr>
      </w:pPr>
    </w:p>
    <w:p>
      <w:pPr>
        <w:spacing w:line="500" w:lineRule="exact"/>
        <w:rPr>
          <w:color w:val="000000" w:themeColor="text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4424F"/>
    <w:multiLevelType w:val="multilevel"/>
    <w:tmpl w:val="7AF4424F"/>
    <w:lvl w:ilvl="0" w:tentative="0">
      <w:start w:val="1"/>
      <w:numFmt w:val="japaneseCounting"/>
      <w:lvlText w:val="第%1条"/>
      <w:lvlJc w:val="left"/>
      <w:pPr>
        <w:tabs>
          <w:tab w:val="left" w:pos="1080"/>
        </w:tabs>
        <w:ind w:left="1080" w:hanging="720"/>
      </w:pPr>
      <w:rPr>
        <w:rFonts w:hint="eastAsia"/>
        <w:b/>
      </w:rPr>
    </w:lvl>
    <w:lvl w:ilvl="1" w:tentative="0">
      <w:start w:val="1"/>
      <w:numFmt w:val="decimal"/>
      <w:lvlText w:val="%1.%2"/>
      <w:lvlJc w:val="left"/>
      <w:pPr>
        <w:tabs>
          <w:tab w:val="left" w:pos="1980"/>
        </w:tabs>
        <w:ind w:left="1980" w:hanging="360"/>
      </w:pPr>
      <w:rPr>
        <w:rFonts w:ascii="Times New Roman" w:hAnsi="Times New Roman" w:eastAsia="Times New Roman" w:cs="Times New Roman"/>
      </w:rPr>
    </w:lvl>
    <w:lvl w:ilvl="2" w:tentative="0">
      <w:start w:val="1"/>
      <w:numFmt w:val="decimal"/>
      <w:lvlText w:val="（%3）"/>
      <w:lvlJc w:val="left"/>
      <w:pPr>
        <w:tabs>
          <w:tab w:val="left" w:pos="2340"/>
        </w:tabs>
        <w:ind w:left="2340" w:hanging="720"/>
      </w:pPr>
      <w:rPr>
        <w:rFonts w:hint="eastAsia"/>
      </w:rPr>
    </w:lvl>
    <w:lvl w:ilvl="3" w:tentative="0">
      <w:start w:val="1"/>
      <w:numFmt w:val="decimal"/>
      <w:lvlText w:val="%4．"/>
      <w:lvlJc w:val="left"/>
      <w:pPr>
        <w:tabs>
          <w:tab w:val="left" w:pos="2400"/>
        </w:tabs>
        <w:ind w:left="2400" w:hanging="360"/>
      </w:pPr>
      <w:rPr>
        <w:rFonts w:hint="default"/>
      </w:rPr>
    </w:lvl>
    <w:lvl w:ilvl="4" w:tentative="0">
      <w:start w:val="1"/>
      <w:numFmt w:val="lowerLetter"/>
      <w:lvlText w:val="%5)"/>
      <w:lvlJc w:val="left"/>
      <w:pPr>
        <w:tabs>
          <w:tab w:val="left" w:pos="2880"/>
        </w:tabs>
        <w:ind w:left="2880" w:hanging="420"/>
      </w:pPr>
    </w:lvl>
    <w:lvl w:ilvl="5" w:tentative="0">
      <w:start w:val="1"/>
      <w:numFmt w:val="lowerRoman"/>
      <w:lvlText w:val="%6."/>
      <w:lvlJc w:val="right"/>
      <w:pPr>
        <w:tabs>
          <w:tab w:val="left" w:pos="3300"/>
        </w:tabs>
        <w:ind w:left="3300" w:hanging="420"/>
      </w:pPr>
    </w:lvl>
    <w:lvl w:ilvl="6" w:tentative="0">
      <w:start w:val="1"/>
      <w:numFmt w:val="decimal"/>
      <w:lvlText w:val="%7."/>
      <w:lvlJc w:val="left"/>
      <w:pPr>
        <w:tabs>
          <w:tab w:val="left" w:pos="3720"/>
        </w:tabs>
        <w:ind w:left="3720" w:hanging="420"/>
      </w:pPr>
    </w:lvl>
    <w:lvl w:ilvl="7" w:tentative="0">
      <w:start w:val="1"/>
      <w:numFmt w:val="lowerLetter"/>
      <w:lvlText w:val="%8)"/>
      <w:lvlJc w:val="left"/>
      <w:pPr>
        <w:tabs>
          <w:tab w:val="left" w:pos="4140"/>
        </w:tabs>
        <w:ind w:left="4140" w:hanging="420"/>
      </w:pPr>
    </w:lvl>
    <w:lvl w:ilvl="8" w:tentative="0">
      <w:start w:val="1"/>
      <w:numFmt w:val="lowerRoman"/>
      <w:lvlText w:val="%9."/>
      <w:lvlJc w:val="right"/>
      <w:pPr>
        <w:tabs>
          <w:tab w:val="left" w:pos="4560"/>
        </w:tabs>
        <w:ind w:left="4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21"/>
    <w:rsid w:val="000102B5"/>
    <w:rsid w:val="00020C7D"/>
    <w:rsid w:val="00044F42"/>
    <w:rsid w:val="00050716"/>
    <w:rsid w:val="00052CE6"/>
    <w:rsid w:val="00060AFD"/>
    <w:rsid w:val="00062C50"/>
    <w:rsid w:val="00082094"/>
    <w:rsid w:val="0008260C"/>
    <w:rsid w:val="000878A4"/>
    <w:rsid w:val="000A5E95"/>
    <w:rsid w:val="000E402E"/>
    <w:rsid w:val="000F7222"/>
    <w:rsid w:val="000F7F84"/>
    <w:rsid w:val="001077C5"/>
    <w:rsid w:val="00110723"/>
    <w:rsid w:val="00120671"/>
    <w:rsid w:val="0013673C"/>
    <w:rsid w:val="00142E6E"/>
    <w:rsid w:val="00147905"/>
    <w:rsid w:val="00156577"/>
    <w:rsid w:val="001605EF"/>
    <w:rsid w:val="00163F16"/>
    <w:rsid w:val="001B14AF"/>
    <w:rsid w:val="001B7A69"/>
    <w:rsid w:val="001C4B7F"/>
    <w:rsid w:val="001C69B2"/>
    <w:rsid w:val="001E7191"/>
    <w:rsid w:val="002013D7"/>
    <w:rsid w:val="00207055"/>
    <w:rsid w:val="00216584"/>
    <w:rsid w:val="00247EBC"/>
    <w:rsid w:val="00294AFA"/>
    <w:rsid w:val="002A0078"/>
    <w:rsid w:val="002C3647"/>
    <w:rsid w:val="002C6429"/>
    <w:rsid w:val="002E74C1"/>
    <w:rsid w:val="002F6D10"/>
    <w:rsid w:val="002F7D06"/>
    <w:rsid w:val="003041E0"/>
    <w:rsid w:val="003408F6"/>
    <w:rsid w:val="00347840"/>
    <w:rsid w:val="00366987"/>
    <w:rsid w:val="00377BE9"/>
    <w:rsid w:val="003B78F8"/>
    <w:rsid w:val="003E6B89"/>
    <w:rsid w:val="00410B65"/>
    <w:rsid w:val="00427BAE"/>
    <w:rsid w:val="004545DB"/>
    <w:rsid w:val="00477FD6"/>
    <w:rsid w:val="00480DFC"/>
    <w:rsid w:val="00484206"/>
    <w:rsid w:val="004A0C09"/>
    <w:rsid w:val="004B3286"/>
    <w:rsid w:val="004B65C6"/>
    <w:rsid w:val="004C14FE"/>
    <w:rsid w:val="004D1E53"/>
    <w:rsid w:val="004D5B4B"/>
    <w:rsid w:val="004F596A"/>
    <w:rsid w:val="00511044"/>
    <w:rsid w:val="005223AC"/>
    <w:rsid w:val="0052405B"/>
    <w:rsid w:val="00526DE2"/>
    <w:rsid w:val="005324E6"/>
    <w:rsid w:val="00537C87"/>
    <w:rsid w:val="00542882"/>
    <w:rsid w:val="00557D87"/>
    <w:rsid w:val="00563491"/>
    <w:rsid w:val="00592975"/>
    <w:rsid w:val="00596EE8"/>
    <w:rsid w:val="005979AC"/>
    <w:rsid w:val="005A2884"/>
    <w:rsid w:val="005A4CA2"/>
    <w:rsid w:val="005A70B8"/>
    <w:rsid w:val="005C42DD"/>
    <w:rsid w:val="005E0064"/>
    <w:rsid w:val="005E7E8F"/>
    <w:rsid w:val="005F499B"/>
    <w:rsid w:val="005F5337"/>
    <w:rsid w:val="00604130"/>
    <w:rsid w:val="00655D17"/>
    <w:rsid w:val="00670990"/>
    <w:rsid w:val="00670EDD"/>
    <w:rsid w:val="00674468"/>
    <w:rsid w:val="00675609"/>
    <w:rsid w:val="00675CA3"/>
    <w:rsid w:val="0069330A"/>
    <w:rsid w:val="00694A9E"/>
    <w:rsid w:val="0069507E"/>
    <w:rsid w:val="006971A8"/>
    <w:rsid w:val="006A5390"/>
    <w:rsid w:val="006C757A"/>
    <w:rsid w:val="006D14B2"/>
    <w:rsid w:val="006D6662"/>
    <w:rsid w:val="006E5E36"/>
    <w:rsid w:val="006E68D9"/>
    <w:rsid w:val="006F0C24"/>
    <w:rsid w:val="006F19F7"/>
    <w:rsid w:val="0070534D"/>
    <w:rsid w:val="007140C5"/>
    <w:rsid w:val="0073462F"/>
    <w:rsid w:val="00747172"/>
    <w:rsid w:val="00752738"/>
    <w:rsid w:val="00770706"/>
    <w:rsid w:val="00772F24"/>
    <w:rsid w:val="00782C16"/>
    <w:rsid w:val="00783E51"/>
    <w:rsid w:val="007A1E4A"/>
    <w:rsid w:val="007C2F89"/>
    <w:rsid w:val="007D5868"/>
    <w:rsid w:val="007D7776"/>
    <w:rsid w:val="007E1BCD"/>
    <w:rsid w:val="007E4890"/>
    <w:rsid w:val="008056D2"/>
    <w:rsid w:val="00842D98"/>
    <w:rsid w:val="00856597"/>
    <w:rsid w:val="0088164B"/>
    <w:rsid w:val="00882FBA"/>
    <w:rsid w:val="008869DC"/>
    <w:rsid w:val="008B43DE"/>
    <w:rsid w:val="008C2E99"/>
    <w:rsid w:val="008D1058"/>
    <w:rsid w:val="008D164E"/>
    <w:rsid w:val="008E087D"/>
    <w:rsid w:val="008E25A1"/>
    <w:rsid w:val="008E6185"/>
    <w:rsid w:val="008E7240"/>
    <w:rsid w:val="008F2E3C"/>
    <w:rsid w:val="008F763F"/>
    <w:rsid w:val="00905A20"/>
    <w:rsid w:val="00922791"/>
    <w:rsid w:val="009242D7"/>
    <w:rsid w:val="009261F5"/>
    <w:rsid w:val="00930027"/>
    <w:rsid w:val="00931BF6"/>
    <w:rsid w:val="00936D0A"/>
    <w:rsid w:val="00940C0F"/>
    <w:rsid w:val="00951109"/>
    <w:rsid w:val="009670BC"/>
    <w:rsid w:val="009749D9"/>
    <w:rsid w:val="0098374F"/>
    <w:rsid w:val="009B790D"/>
    <w:rsid w:val="009D00A4"/>
    <w:rsid w:val="009D2531"/>
    <w:rsid w:val="009D3C2D"/>
    <w:rsid w:val="009D53DF"/>
    <w:rsid w:val="00A14956"/>
    <w:rsid w:val="00A27753"/>
    <w:rsid w:val="00A330CF"/>
    <w:rsid w:val="00A35431"/>
    <w:rsid w:val="00A35F95"/>
    <w:rsid w:val="00A44E69"/>
    <w:rsid w:val="00A4706F"/>
    <w:rsid w:val="00A56265"/>
    <w:rsid w:val="00A83285"/>
    <w:rsid w:val="00AA78DD"/>
    <w:rsid w:val="00AB3D76"/>
    <w:rsid w:val="00AC3558"/>
    <w:rsid w:val="00AC5E5E"/>
    <w:rsid w:val="00AC6B7D"/>
    <w:rsid w:val="00AD5A5B"/>
    <w:rsid w:val="00AF127D"/>
    <w:rsid w:val="00B11903"/>
    <w:rsid w:val="00B14FC8"/>
    <w:rsid w:val="00B16F2A"/>
    <w:rsid w:val="00B34723"/>
    <w:rsid w:val="00B55771"/>
    <w:rsid w:val="00B816B9"/>
    <w:rsid w:val="00B85734"/>
    <w:rsid w:val="00B85BD6"/>
    <w:rsid w:val="00BA089A"/>
    <w:rsid w:val="00BB3A59"/>
    <w:rsid w:val="00BB3AE7"/>
    <w:rsid w:val="00BB4E95"/>
    <w:rsid w:val="00BD2FE2"/>
    <w:rsid w:val="00BD3AD8"/>
    <w:rsid w:val="00BD61EC"/>
    <w:rsid w:val="00BE033B"/>
    <w:rsid w:val="00BE2428"/>
    <w:rsid w:val="00BE6A7F"/>
    <w:rsid w:val="00BE7889"/>
    <w:rsid w:val="00C15E9C"/>
    <w:rsid w:val="00C2501F"/>
    <w:rsid w:val="00C35721"/>
    <w:rsid w:val="00C51302"/>
    <w:rsid w:val="00C517C0"/>
    <w:rsid w:val="00C80E90"/>
    <w:rsid w:val="00C852AE"/>
    <w:rsid w:val="00CB42BE"/>
    <w:rsid w:val="00CB7A8F"/>
    <w:rsid w:val="00CC5B09"/>
    <w:rsid w:val="00CC7910"/>
    <w:rsid w:val="00CD5533"/>
    <w:rsid w:val="00CD6050"/>
    <w:rsid w:val="00CE61CE"/>
    <w:rsid w:val="00CE6CFF"/>
    <w:rsid w:val="00D12F28"/>
    <w:rsid w:val="00D15DE7"/>
    <w:rsid w:val="00D340EE"/>
    <w:rsid w:val="00D40F83"/>
    <w:rsid w:val="00D47D16"/>
    <w:rsid w:val="00D51826"/>
    <w:rsid w:val="00D65C4E"/>
    <w:rsid w:val="00D67926"/>
    <w:rsid w:val="00DA5C5F"/>
    <w:rsid w:val="00DB1DE1"/>
    <w:rsid w:val="00DE201D"/>
    <w:rsid w:val="00DE26BD"/>
    <w:rsid w:val="00DF0122"/>
    <w:rsid w:val="00DF7F20"/>
    <w:rsid w:val="00E109A5"/>
    <w:rsid w:val="00E21D27"/>
    <w:rsid w:val="00E21DE9"/>
    <w:rsid w:val="00E31FFC"/>
    <w:rsid w:val="00E41ECD"/>
    <w:rsid w:val="00E43C2C"/>
    <w:rsid w:val="00E46B58"/>
    <w:rsid w:val="00E6174B"/>
    <w:rsid w:val="00E74ABF"/>
    <w:rsid w:val="00E842D0"/>
    <w:rsid w:val="00EA36FB"/>
    <w:rsid w:val="00EB070A"/>
    <w:rsid w:val="00EB35AC"/>
    <w:rsid w:val="00EB6891"/>
    <w:rsid w:val="00EB7954"/>
    <w:rsid w:val="00EC2168"/>
    <w:rsid w:val="00EC4B30"/>
    <w:rsid w:val="00ED6B9B"/>
    <w:rsid w:val="00F0025B"/>
    <w:rsid w:val="00F016FC"/>
    <w:rsid w:val="00F06535"/>
    <w:rsid w:val="00F11018"/>
    <w:rsid w:val="00F20ABE"/>
    <w:rsid w:val="00F22D72"/>
    <w:rsid w:val="00F3536D"/>
    <w:rsid w:val="00F41071"/>
    <w:rsid w:val="00F44F29"/>
    <w:rsid w:val="00F51A3A"/>
    <w:rsid w:val="00F75D25"/>
    <w:rsid w:val="00F82E2A"/>
    <w:rsid w:val="00F9078F"/>
    <w:rsid w:val="00F9658E"/>
    <w:rsid w:val="00FD25B1"/>
    <w:rsid w:val="012103C5"/>
    <w:rsid w:val="04D51380"/>
    <w:rsid w:val="0CBD2867"/>
    <w:rsid w:val="0CEF0A90"/>
    <w:rsid w:val="1250525D"/>
    <w:rsid w:val="18463ED8"/>
    <w:rsid w:val="1B563F78"/>
    <w:rsid w:val="1B9C3AFD"/>
    <w:rsid w:val="1D62592E"/>
    <w:rsid w:val="2E864564"/>
    <w:rsid w:val="3CB04C22"/>
    <w:rsid w:val="3DC91103"/>
    <w:rsid w:val="425F2DF2"/>
    <w:rsid w:val="42F23852"/>
    <w:rsid w:val="527F49DF"/>
    <w:rsid w:val="535D0B4A"/>
    <w:rsid w:val="5F8753DB"/>
    <w:rsid w:val="64234AFD"/>
    <w:rsid w:val="64496D44"/>
    <w:rsid w:val="7C64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rFonts w:eastAsia="黑体"/>
      <w:b/>
      <w:bCs/>
      <w:kern w:val="44"/>
      <w:sz w:val="48"/>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0"/>
    <w:rPr>
      <w:rFonts w:ascii="Times New Roman" w:hAnsi="Times New Roman" w:eastAsia="黑体" w:cs="Times New Roman"/>
      <w:b/>
      <w:bCs/>
      <w:kern w:val="44"/>
      <w:sz w:val="48"/>
      <w:szCs w:val="44"/>
    </w:rPr>
  </w:style>
  <w:style w:type="character" w:customStyle="1" w:styleId="9">
    <w:name w:val="页眉 Char"/>
    <w:basedOn w:val="7"/>
    <w:link w:val="5"/>
    <w:qFormat/>
    <w:uiPriority w:val="0"/>
    <w:rPr>
      <w:rFonts w:ascii="Times New Roman" w:hAnsi="Times New Roman" w:eastAsia="宋体" w:cs="Times New Roman"/>
      <w:sz w:val="18"/>
      <w:szCs w:val="18"/>
    </w:rPr>
  </w:style>
  <w:style w:type="character" w:customStyle="1" w:styleId="10">
    <w:name w:val="页脚 Char"/>
    <w:basedOn w:val="7"/>
    <w:link w:val="4"/>
    <w:semiHidden/>
    <w:qFormat/>
    <w:uiPriority w:val="99"/>
    <w:rPr>
      <w:rFonts w:ascii="Times New Roman" w:hAnsi="Times New Roman" w:eastAsia="宋体" w:cs="Times New Roman"/>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 w:type="paragraph" w:styleId="13">
    <w:name w:val="List Paragraph"/>
    <w:basedOn w:val="1"/>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686</Words>
  <Characters>3916</Characters>
  <Lines>32</Lines>
  <Paragraphs>9</Paragraphs>
  <TotalTime>218</TotalTime>
  <ScaleCrop>false</ScaleCrop>
  <LinksUpToDate>false</LinksUpToDate>
  <CharactersWithSpaces>4593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2015-05-14T03:25:00Z</dcterms:created>
  <dc:creator>Administrator</dc:creator>
  <cp:lastModifiedBy>Administrator</cp:lastModifiedBy>
  <cp:lastPrinted>2017-10-20T01:49:00Z</cp:lastPrinted>
  <dcterms:modified xsi:type="dcterms:W3CDTF">2023-07-05T03:28:27Z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EA057D85822D452EB7590802BEF201F0_13</vt:lpwstr>
  </property>
</Properties>
</file>