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033C04">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年</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月</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033C04">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033C04" w:rsidRDefault="008179E2" w:rsidP="00033C04">
            <w:pPr>
              <w:adjustRightInd w:val="0"/>
              <w:snapToGrid w:val="0"/>
              <w:jc w:val="center"/>
              <w:rPr>
                <w:rFonts w:eastAsia="宋体"/>
                <w:color w:val="000000" w:themeColor="text1"/>
                <w:sz w:val="24"/>
                <w:szCs w:val="24"/>
              </w:rPr>
            </w:pPr>
            <w:r w:rsidRPr="008179E2">
              <w:rPr>
                <w:rFonts w:eastAsia="宋体" w:hint="eastAsia"/>
                <w:bCs/>
                <w:color w:val="000000" w:themeColor="text1"/>
                <w:sz w:val="24"/>
                <w:szCs w:val="24"/>
              </w:rPr>
              <w:t>年产</w:t>
            </w:r>
            <w:r w:rsidRPr="008179E2">
              <w:rPr>
                <w:rFonts w:eastAsia="宋体" w:hint="eastAsia"/>
                <w:bCs/>
                <w:color w:val="000000" w:themeColor="text1"/>
                <w:sz w:val="24"/>
                <w:szCs w:val="24"/>
              </w:rPr>
              <w:t>2</w:t>
            </w:r>
            <w:r w:rsidRPr="008179E2">
              <w:rPr>
                <w:rFonts w:eastAsia="宋体" w:hint="eastAsia"/>
                <w:bCs/>
                <w:color w:val="000000" w:themeColor="text1"/>
                <w:sz w:val="24"/>
                <w:szCs w:val="24"/>
              </w:rPr>
              <w:t>万吨酵母抽提物及酵母蛋白绿色制造项目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033C04">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698" w:rsidRDefault="00044698" w:rsidP="00432959">
      <w:pPr>
        <w:ind w:firstLine="560"/>
      </w:pPr>
      <w:r>
        <w:separator/>
      </w:r>
    </w:p>
  </w:endnote>
  <w:endnote w:type="continuationSeparator" w:id="0">
    <w:p w:rsidR="00044698" w:rsidRDefault="00044698"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698" w:rsidRDefault="00044698" w:rsidP="00432959">
      <w:pPr>
        <w:ind w:firstLine="560"/>
      </w:pPr>
      <w:r>
        <w:separator/>
      </w:r>
    </w:p>
  </w:footnote>
  <w:footnote w:type="continuationSeparator" w:id="0">
    <w:p w:rsidR="00044698" w:rsidRDefault="00044698"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2561E"/>
    <w:rsid w:val="00033C04"/>
    <w:rsid w:val="00044698"/>
    <w:rsid w:val="000E0343"/>
    <w:rsid w:val="00100FBF"/>
    <w:rsid w:val="001322CD"/>
    <w:rsid w:val="001D4E3D"/>
    <w:rsid w:val="00223852"/>
    <w:rsid w:val="00252C28"/>
    <w:rsid w:val="002C2A64"/>
    <w:rsid w:val="002F66FF"/>
    <w:rsid w:val="00323A7A"/>
    <w:rsid w:val="0032660E"/>
    <w:rsid w:val="00416156"/>
    <w:rsid w:val="00432959"/>
    <w:rsid w:val="0061154B"/>
    <w:rsid w:val="006B3D3F"/>
    <w:rsid w:val="007C2A1A"/>
    <w:rsid w:val="008179E2"/>
    <w:rsid w:val="00844020"/>
    <w:rsid w:val="0088546F"/>
    <w:rsid w:val="008C0DA9"/>
    <w:rsid w:val="008E54CA"/>
    <w:rsid w:val="009541E3"/>
    <w:rsid w:val="009E2933"/>
    <w:rsid w:val="00B27F81"/>
    <w:rsid w:val="00BF4AB8"/>
    <w:rsid w:val="00C11895"/>
    <w:rsid w:val="00C90B02"/>
    <w:rsid w:val="00D26D2D"/>
    <w:rsid w:val="00E36E17"/>
    <w:rsid w:val="00E5744F"/>
    <w:rsid w:val="00FF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B4315-0A0E-40E6-9B38-8AB88E6D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 w:type="paragraph" w:styleId="a7">
    <w:name w:val="Balloon Text"/>
    <w:basedOn w:val="a"/>
    <w:link w:val="a8"/>
    <w:uiPriority w:val="99"/>
    <w:semiHidden/>
    <w:unhideWhenUsed/>
    <w:rsid w:val="008E54CA"/>
    <w:rPr>
      <w:sz w:val="18"/>
      <w:szCs w:val="18"/>
    </w:rPr>
  </w:style>
  <w:style w:type="character" w:customStyle="1" w:styleId="a8">
    <w:name w:val="批注框文本 字符"/>
    <w:basedOn w:val="a0"/>
    <w:link w:val="a7"/>
    <w:uiPriority w:val="99"/>
    <w:semiHidden/>
    <w:rsid w:val="008E54C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14</cp:revision>
  <dcterms:created xsi:type="dcterms:W3CDTF">2020-04-09T08:58:00Z</dcterms:created>
  <dcterms:modified xsi:type="dcterms:W3CDTF">2023-07-18T02:08:00Z</dcterms:modified>
</cp:coreProperties>
</file>