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宜昌城区房地产经纪机构备案申报指南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一、办理流程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宜昌城区房地产经纪机构通过“湖北政务服务网”（网址：http://zwfw.hubei.gov.cn/）在线申请办理备案。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（一）注册登录。房地产经纪机进入“湖北政务服务网”，完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  <w:t>成“法人注册”及“法人登录”；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default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  <w:t>（二）选择区划。点击首页“请选择区划”，选择“宜昌市”-“市住建局”；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  <w:t>（三）提交申请。在“部门事项”中选择“房地产经纪机构备案”，点击“在线办理”，根据相关要求填写信息并逐项提交申请材料。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lang w:val="en-US" w:eastAsia="zh-CN" w:bidi="ar-SA"/>
        </w:rPr>
        <w:t>（四）办结备案。通过审批的房地产经纪机构自行前往宜昌市民之家（地址：西陵区体育场路46号）4楼4B16号窗口领取《宜昌城区房地产经纪机构备案表》。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二、申请材料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宜昌城区房地产经纪机构备案申报表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正、副本。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持证专职房地产经纪人员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执业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资格证书、身份证明、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劳动合同。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（四）法定代表人、实际控制人及其他在职从业人员身份证明。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（五）固定经营场所证明材料：1.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经营场所为企业自有产权的，提供房屋权属证书；经营场所为租赁房屋的，提供房屋租赁合同</w:t>
      </w: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、权属证书等；2.门头照片、办公环境、服务内容及流程、收费项目及标准、合同示范文本等相关信息公示内容。</w:t>
      </w:r>
    </w:p>
    <w:p>
      <w:pPr>
        <w:pStyle w:val="5"/>
        <w:ind w:firstLine="600" w:firstLineChars="200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</w:pPr>
    </w:p>
    <w:p>
      <w:pPr>
        <w:pStyle w:val="5"/>
        <w:ind w:firstLine="602" w:firstLineChars="200"/>
        <w:rPr>
          <w:rFonts w:hint="eastAsia" w:ascii="仿宋_GB2312" w:hAnsi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0"/>
          <w:szCs w:val="30"/>
          <w:lang w:val="en-US" w:eastAsia="zh-CN" w:bidi="ar-SA"/>
        </w:rPr>
        <w:t>咨询电话</w:t>
      </w:r>
    </w:p>
    <w:p>
      <w:pPr>
        <w:pStyle w:val="5"/>
        <w:ind w:firstLine="600" w:firstLineChars="200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宜昌市住建局房产市场监管科：0717-6752539</w:t>
      </w:r>
    </w:p>
    <w:p>
      <w:pPr>
        <w:pStyle w:val="5"/>
        <w:ind w:firstLine="600" w:firstLineChars="200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宜昌市住建局行政审批窗口：0717-6851850</w:t>
      </w:r>
    </w:p>
    <w:p>
      <w:pPr>
        <w:pStyle w:val="5"/>
        <w:ind w:firstLine="600" w:firstLineChars="200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sectPr>
          <w:pgSz w:w="11906" w:h="16838"/>
          <w:pgMar w:top="1531" w:right="1531" w:bottom="1417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宜昌城区房地产经纪机构备案申报表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9"/>
        <w:tblW w:w="52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6"/>
        <w:gridCol w:w="1662"/>
        <w:gridCol w:w="1281"/>
        <w:gridCol w:w="603"/>
        <w:gridCol w:w="1632"/>
        <w:gridCol w:w="1418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房地产经纪机构基本情况（必填项）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登记类型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法定代表人基本情况（必填项）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实际控制人基本情况（必填项）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取得执业资格人员基本情况（必填项，可根据实际情况添加栏）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（房地产经纪人/房地产经纪人协理）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网上签约资格绑定人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（可勾选1人）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一般从业人员基本情况（据实填写，可根据实际情况添加栏）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分支机构基本情况（根据实际情况选填并可添加栏）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机构名称</w:t>
            </w:r>
          </w:p>
        </w:tc>
        <w:tc>
          <w:tcPr>
            <w:tcW w:w="1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机构地址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开设时间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申请机构（加盖公章）：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default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法定代表人（签字）：                                   </w:t>
            </w:r>
          </w:p>
        </w:tc>
      </w:tr>
    </w:tbl>
    <w:p>
      <w:pPr>
        <w:pStyle w:val="5"/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531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ThkMGM2MWZhYTllNmQwMWYxNDk2MmI4YzRiMGQifQ=="/>
  </w:docVars>
  <w:rsids>
    <w:rsidRoot w:val="00172A27"/>
    <w:rsid w:val="000007E1"/>
    <w:rsid w:val="026841C9"/>
    <w:rsid w:val="03EC4E8A"/>
    <w:rsid w:val="056B77C2"/>
    <w:rsid w:val="05B664D2"/>
    <w:rsid w:val="061C3DE3"/>
    <w:rsid w:val="08FE3E92"/>
    <w:rsid w:val="0C407EB9"/>
    <w:rsid w:val="0E760E6F"/>
    <w:rsid w:val="10215543"/>
    <w:rsid w:val="11FA3FB7"/>
    <w:rsid w:val="14F421F0"/>
    <w:rsid w:val="163F6AD9"/>
    <w:rsid w:val="17EF781C"/>
    <w:rsid w:val="184E6F43"/>
    <w:rsid w:val="1C571944"/>
    <w:rsid w:val="1C937332"/>
    <w:rsid w:val="1CC84A99"/>
    <w:rsid w:val="220566AD"/>
    <w:rsid w:val="276C3578"/>
    <w:rsid w:val="2FF63FA8"/>
    <w:rsid w:val="37395CCA"/>
    <w:rsid w:val="38BD66AE"/>
    <w:rsid w:val="38E06D3C"/>
    <w:rsid w:val="39585117"/>
    <w:rsid w:val="3D207130"/>
    <w:rsid w:val="3E9A01F4"/>
    <w:rsid w:val="3F08306A"/>
    <w:rsid w:val="413A4AEF"/>
    <w:rsid w:val="415A2D48"/>
    <w:rsid w:val="4798309A"/>
    <w:rsid w:val="47B834A4"/>
    <w:rsid w:val="4DCE57FA"/>
    <w:rsid w:val="51B60E61"/>
    <w:rsid w:val="51FF6CD8"/>
    <w:rsid w:val="55E24503"/>
    <w:rsid w:val="56E96363"/>
    <w:rsid w:val="59337E96"/>
    <w:rsid w:val="5D432B69"/>
    <w:rsid w:val="5EB31190"/>
    <w:rsid w:val="60694337"/>
    <w:rsid w:val="611B34AC"/>
    <w:rsid w:val="618A4BBF"/>
    <w:rsid w:val="61985693"/>
    <w:rsid w:val="637759AB"/>
    <w:rsid w:val="64B7329D"/>
    <w:rsid w:val="654A302E"/>
    <w:rsid w:val="69BA3375"/>
    <w:rsid w:val="6B234DA9"/>
    <w:rsid w:val="6B424719"/>
    <w:rsid w:val="6BA80A2B"/>
    <w:rsid w:val="6E305E1F"/>
    <w:rsid w:val="706109D6"/>
    <w:rsid w:val="7416592F"/>
    <w:rsid w:val="761B77D2"/>
    <w:rsid w:val="77B238DE"/>
    <w:rsid w:val="7B016A8F"/>
    <w:rsid w:val="7BDB72A9"/>
    <w:rsid w:val="7CD8606D"/>
    <w:rsid w:val="7D0F532E"/>
    <w:rsid w:val="7E380AE2"/>
    <w:rsid w:val="7E6B2584"/>
    <w:rsid w:val="7EA71CAA"/>
    <w:rsid w:val="E79B9EF9"/>
    <w:rsid w:val="F6BB69E8"/>
    <w:rsid w:val="FFDFF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32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主标题"/>
    <w:basedOn w:val="1"/>
    <w:next w:val="1"/>
    <w:qFormat/>
    <w:uiPriority w:val="0"/>
    <w:pPr>
      <w:spacing w:line="360" w:lineRule="auto"/>
      <w:jc w:val="center"/>
    </w:pPr>
    <w:rPr>
      <w:rFonts w:hint="eastAsia" w:ascii="方正小标宋_GBK" w:hAnsi="方正小标宋_GBK" w:eastAsia="方正小标宋_GBK" w:cs="方正小标宋_GBK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1954</Words>
  <Characters>2017</Characters>
  <Lines>0</Lines>
  <Paragraphs>0</Paragraphs>
  <TotalTime>56</TotalTime>
  <ScaleCrop>false</ScaleCrop>
  <LinksUpToDate>false</LinksUpToDate>
  <CharactersWithSpaces>2096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2023-07-17T09:44:00Z</dcterms:created>
  <dc:creator>ZT</dc:creator>
  <cp:lastModifiedBy>greatwall</cp:lastModifiedBy>
  <cp:lastPrinted>2023-07-26T09:58:00Z</cp:lastPrinted>
  <dcterms:modified xsi:type="dcterms:W3CDTF">2023-07-31T17:22:13Z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5A5F2866A84D4AAE91F47A1509BE203B_13</vt:lpwstr>
  </property>
</Properties>
</file>