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宋体" w:hAnsi="宋体" w:eastAsia="宋体" w:cs="宋体"/>
          <w:b/>
          <w:bCs/>
          <w:i w:val="0"/>
          <w:iCs w:val="0"/>
          <w:caps w:val="0"/>
          <w:color w:val="333333"/>
          <w:spacing w:val="0"/>
          <w:sz w:val="36"/>
          <w:szCs w:val="36"/>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宋体" w:hAnsi="宋体" w:eastAsia="宋体" w:cs="宋体"/>
          <w:b/>
          <w:bCs/>
          <w:i w:val="0"/>
          <w:iCs w:val="0"/>
          <w:caps w:val="0"/>
          <w:color w:val="333333"/>
          <w:spacing w:val="0"/>
          <w:sz w:val="36"/>
          <w:szCs w:val="36"/>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b/>
          <w:bCs/>
          <w:i w:val="0"/>
          <w:iCs w:val="0"/>
          <w:caps w:val="0"/>
          <w:color w:val="333333"/>
          <w:spacing w:val="0"/>
          <w:sz w:val="36"/>
          <w:szCs w:val="36"/>
          <w:bdr w:val="none" w:color="auto" w:sz="0" w:space="0"/>
        </w:rPr>
        <w:t>中华人民共和国反恐怖主义法</w:t>
      </w:r>
      <w:r>
        <w:rPr>
          <w:rFonts w:hint="eastAsia" w:ascii="宋体" w:hAnsi="宋体" w:eastAsia="宋体" w:cs="宋体"/>
          <w:b/>
          <w:bCs/>
          <w:i w:val="0"/>
          <w:iCs w:val="0"/>
          <w:caps w:val="0"/>
          <w:color w:val="333333"/>
          <w:spacing w:val="0"/>
          <w:sz w:val="36"/>
          <w:szCs w:val="36"/>
          <w:bdr w:val="none" w:color="auto" w:sz="0" w:space="0"/>
        </w:rPr>
        <w:br w:type="textWrapping"/>
      </w:r>
      <w:r>
        <w:rPr>
          <w:rFonts w:ascii="楷体" w:hAnsi="楷体" w:eastAsia="楷体" w:cs="楷体"/>
          <w:i w:val="0"/>
          <w:iCs w:val="0"/>
          <w:caps w:val="0"/>
          <w:color w:val="333333"/>
          <w:spacing w:val="0"/>
          <w:sz w:val="24"/>
          <w:szCs w:val="24"/>
          <w:bdr w:val="none" w:color="auto" w:sz="0" w:space="0"/>
        </w:rPr>
        <w:t>（2015年12月27日第十二届全国人民代表大会常务委员会第十八次会议通过）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第二章  恐怖活动组织和人员的认定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第三章  安全防范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第四章  情报信息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第五章  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第六章  应对处置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第七章  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第一条  为了防范和惩治恐怖活动，加强反恐怖主义工作，维护国家安全、公共安全和人民生命财产安全，根据宪法，制定本法。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第二条  国家反对一切形式的恐怖主义，依法取缔恐怖活动组织，对任何组织、策划、准备实施、实施恐怖活动，宣扬恐怖主义，煽动实施恐怖活动，组织、领导、参加恐怖活动组织，为恐怖活动提供帮助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国家不向任何恐怖活动组织和人员作出妥协，不向任何恐怖活动人员提供庇护或者给予难民地位。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第三条  本法所称恐怖主义，是指通过暴力、破坏、恐吓等手段，制造社会恐慌、危害公共安全、侵犯人身财产，或者胁迫国家机关、国际组织，以实现其政治、意识形态等目的的主张和行为。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本法所称恐怖活动，是指恐怖主义性质的下列行为：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（一）组织、策划、准备实施、实施造成或者意图造成人员伤亡、重大财产损失、公共设施损坏、社会秩序混乱等严重社会危害的活动的；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（二）宣扬恐怖主义，煽动实施恐怖活动，或者非法持有宣扬恐怖主义的物品，强制他人在公共场所穿戴宣扬恐怖主义的服饰、标志的；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（三）组织、领导、参加恐怖活动组织的；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（四）为恐怖活动组织、恐怖活动人员、实施恐怖活动或者恐怖活动培训提供信息、资金、物资、劳务、技术、场所等支持、协助、便利的；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（五）其他恐怖活动。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本法所称恐怖活动组织，是指三人以上为实施恐怖活动而组成的犯罪组织。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本法所称恐怖活动人员，是指实施恐怖活动的人和恐怖活动组织的成员。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本法所称恐怖事件，是指正在发生或者已经发生的造成或者可能造成重大社会危害的恐怖活动。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第四条  国家将反恐怖主义纳入国家安全战略，综合施策，标本兼治，加强反恐怖主义的能力建设，运用政治、经济、法律、文化、教育、外交、军事等手段，开展反恐怖主义工作。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国家反对一切形式的以歪曲宗教教义或者其他方法煽动仇恨、煽动歧视、鼓吹暴力等极端主义，消除恐怖主义的思想基础。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第五条  反恐怖主义工作坚持专门工作与群众路线相结合，防范为主、惩防结合和先发制敌、保持主动的原则。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第六条  反恐怖主义工作应当依法进行，尊重和保障人权，维护公民和组织的合法权益。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在反恐怖主义工作中，应当尊重公民的宗教信仰自由和民族风俗习惯，禁止任何基于地域、民族、宗教等理由的歧视性做法。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第七条  国家设立反恐怖主义工作领导机构，统一领导和指挥全国反恐怖主义工作。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设区的市级以上地方人民政府设立反恐怖主义工作领导机构，县级人民政府根据需要设立反恐怖主义工作领导机构，在上级反恐怖主义工作领导机构的领导和指挥下，负责本地区反恐怖主义工作。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第八条  公安机关、国家安全机关和人民检察院、人民法院、司法行政机关以及其他有关国家机关，应当根据分工，实行工作责任制，依法做好反恐怖主义工作。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中国人民解放军、中国人民武装警察部队和民兵组织依照本法和其他有关法律、行政法规、军事法规以及国务院、中央军事委员会的命令，并根据反恐怖主义工作领导机构的部署，防范和处置恐怖活动。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有关部门应当建立联动配合机制，依靠、动员村民委员会、居民委员会、企业事业单位、社会组织，共同开展反恐怖主义工作。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第九条  任何单位和个人都有协助、配合有关部门开展反恐怖主义工作的义务，发现恐怖活动嫌疑或者恐怖活动嫌疑人员的，应当及时向公安机关或者有关部门报告。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第十条  对举报恐怖活动或者协助防范、制止恐怖活动有突出贡献的单位和个人，以及在反恐怖主义工作中作出其他突出贡献的单位和个人，按照国家有关规定给予表彰、奖励。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第十一条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第二章  恐怖活动组织和人员的认定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第十二条  国家反恐怖主义工作领导机构根据本法第三条的规定，认定恐怖活动组织和人员，由国家反恐怖主义工作领导机构的办事机构予以公告。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第十三条  国务院公安部门、国家安全部门、外交部门和省级反恐怖主义工作领导机构对于需要认定恐怖活动组织和人员的，应当向国家反恐怖主义工作领导机构提出申请。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第十四条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第十五条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国家反恐怖主义工作领导机构作出撤销认定的决定的，由国家反恐怖主义工作领导机构的办事机构予以公告；资金、资产已被冻结的，应当解除冻结。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第十六条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第三章  安全防范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第十七条  各级人民政府和有关部门应当组织开展反恐怖主义宣传教育，提高公民的反恐怖主义意识。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教育、人力资源行政主管部门和学校、有关职业培训机构应当将恐怖活动预防、应急知识纳入教育、教学、培训的内容。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新闻、广播、电视、文化、宗教、互联网等有关单位，应当有针对性地面向社会进行反恐怖主义宣传教育。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村民委员会、居民委员会应当协助人民政府以及有关部门，加强反恐怖主义宣传教育。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第十八条  电信业务经营者、互联网服务提供者应当为公安机关、国家安全机关依法进行防范、调查恐怖活动提供技术接口和解密等技术支持和协助。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第十九条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前款规定的物流运营单位，应当实行运输、寄递客户身份、物品信息登记制度。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第二十一条  电信、互联网、金融、住宿、长途客运、机动车租赁等业务经营者、服务提供者，应当对客户身份进行查验。对身份不明或者拒绝身份查验的，不得提供服务。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第二十二条  生产和进口单位应当依照规定对枪支等武器、弹药、管制器具、危险化学品、民用爆炸物品、核与放射物品作出电子追踪标识，对民用爆炸物品添加安检示踪标识物。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运输单位应当依照规定对运营中的危险化学品、民用爆炸物品、核与放射物品的运输工具通过定位系统实行监控。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有关单位应当依照规定对传染病病原体等物质实行严格的监督管理，严密防范传染病病原体等物质扩散或者流入非法渠道。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第二十三条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第二十四条  国务院反洗钱行政主管部门、国务院有关部门、机构依法对金融机构和特定非金融机构履行反恐怖主义融资义务的情况进行监督管理。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国务院反洗钱行政主管部门发现涉嫌恐怖主义融资的，可以依法进行调查，采取临时冻结措施。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第二十五条  审计、财政、税务等部门在依照法律、行政法规的规定对有关单位实施监督检查的过程中，发现资金流入流出涉嫌恐怖主义融资的，应当及时通报公安机关。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第二十六条  海关在对进出境人员携带现金和无记名有价证券实施监管的过程中，发现涉嫌恐怖主义融资的，应当立即通报国务院反洗钱行政主管部门和有管辖权的公安机关。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第二十七条  地方各级人民政府制定、组织实施城乡规划，应当符合反恐怖主义工作的需要。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地方各级人民政府应当根据需要，组织、督促有关建设单位在主要道路、交通枢纽、城市公共区域的重点部位，配备、安装公共安全视频图像信息系统等防范恐怖袭击的技防、物防设备、设施。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第二十八条  公安机关和有关部门对宣扬极端主义，利用极端主义危害公共安全、扰乱公共秩序、侵犯人身财产、妨害社会管理的，应当及时予以制止，依法追究法律责任。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公安机关发现极端主义活动的，应当责令立即停止，将有关人员强行带离现场并登记身份信息，对有关物品、资料予以收缴，对非法活动场所予以查封。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任何单位和个人发现宣扬极端主义的物品、资料、信息的，应当立即向公安机关报告。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第二十九条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第三十条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人民检察院对安置教育的决定和执行实行监督。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第三十一条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第三十二条  重点目标的管理单位应当履行下列职责：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（一）制定防范和应对处置恐怖活动的预案、措施，定期进行培训和演练；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（二）建立反恐怖主义工作专项经费保障制度，配备、更新防范和处置设备、设施；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（三）指定相关机构或者落实责任人员，明确岗位职责；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（四）实行风险评估，实时监测安全威胁，完善内部安全管理；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（五）定期向公安机关和有关部门报告防范措施落实情况。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重点目标的管理单位应当根据城乡规划、相关标准和实际需要，对重点目标同步设计、同步建设、同步运行符合本法第二十七条规定的技防、物防设备、设施。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重点目标的管理单位应当建立公共安全视频图像信息系统值班监看、信息保存使用、运行维护等管理制度，保障相关系统正常运行。采集的视频图像信息保存期限不得少于九十日。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对重点目标以外的涉及公共安全的其他单位、场所、活动、设施，其主管部门和管理单位应当依照法律、行政法规规定，建立健全安全管理制度，落实安全责任。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第三十三条  重点目标的管理单位应当对重要岗位人员进行安全背景审查。对有不适合情形的人员，应当调整工作岗位，并将有关情况通报公安机关。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第三十四条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第三十五条  对航空器、列车、船舶、城市轨道车辆、公共电汽车等公共交通运输工具，营运单位应当依照规定配备安保人员和相应设备、设施，加强安全检查和保卫工作。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第三十六条  公安机关和有关部门应当掌握重点目标的基础信息和重要动态，指导、监督重点目标的管理单位履行防范恐怖袭击的各项职责。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公安机关、中国人民武装警察部队应当依照有关规定对重点目标进行警戒、巡逻、检查。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第三十七条  飞行管制、民用航空、公安等主管部门应当按照职责分工，加强空域、航空器和飞行活动管理，严密防范针对航空器或者利用飞行活动实施的恐怖活动。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第三十八条  各级人民政府和军事机关应当在重点国（边）境地段和口岸设置拦阻隔离网、视频图像采集和防越境报警设施。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公安机关和中国人民解放军应当严密组织国（边）境巡逻，依照规定对抵离国（边）境前沿、进出国（边）境管理区和国（边）境通道、口岸的人员、交通运输工具、物品，以及沿海沿边地区的船舶进行查验。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第三十九条  出入境证件签发机关、出入境边防检查机关对恐怖活动人员和恐怖活动嫌疑人员，有权决定不准其出境入境、不予签发出境入境证件或者宣布其出境入境证件作废。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第四十条  海关、出入境边防检查机关发现恐怖活动嫌疑人员或者涉嫌恐怖活动物品的，应当依法扣留，并立即移送公安机关或者国家安全机关。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检验检疫机关发现涉嫌恐怖活动物品的，应当依法扣留，并立即移送公安机关或者国家安全机关。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第四十一条  国务院外交、公安、国家安全、发展改革、工业和信息化、商务、旅游等主管部门应当建立境外投资合作、旅游等安全风险评估制度，对中国在境外的公民以及驻外机构、设施、财产加强安全保护，防范和应对恐怖袭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第四十二条  驻外机构应当建立健全安全防范制度和应对处置预案，加强对有关人员、设施、财产的安全保护。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第四章  情报信息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第四十三条  国家反恐怖主义工作领导机构建立国家反恐怖主义情报中心，实行跨部门、跨地区情报信息工作机制，统筹反恐怖主义情报信息工作。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有关部门应当加强反恐怖主义情报信息搜集工作，对搜集的有关线索、人员、行动类情报信息，应当依照规定及时统一归口报送国家反恐怖主义情报中心。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第四十四条  公安机关、国家安全机关和有关部门应当依靠群众，加强基层基础工作，建立基层情报信息工作力量，提高反恐怖主义情报信息工作能力。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第四十五条  公安机关、国家安全机关、军事机关在其职责范围内，因反恐怖主义情报信息工作的需要，根据国家有关规定，经过严格的批准手续，可以采取技术侦察措施。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依照前款规定获取的材料，只能用于反恐怖主义应对处置和对恐怖活动犯罪、极端主义犯罪的侦查、起诉和审判，不得用于其他用途。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第四十六条  有关部门对于在本法第三章规定的安全防范工作中获取的信息，应当根据国家反恐怖主义情报中心的要求，及时提供。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第四十七条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第四十八条  反恐怖主义工作领导机构、有关部门和单位、个人应当对履行反恐怖主义工作职责、义务过程中知悉的国家秘密、商业秘密和个人隐私予以保密。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违反规定泄露国家秘密、商业秘密和个人隐私的，依法追究法律责任。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第五章  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第四十九条  公安机关接到恐怖活动嫌疑的报告或者发现恐怖活动嫌疑，需要调查核实的，应当迅速进行调查。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第五十条  公安机关调查恐怖活动嫌疑，可以依照有关法律规定对嫌疑人员进行盘问、检查、传唤，可以提取或者采集肖像、指纹、虹膜图像等人体生物识别信息和血液、尿液、脱落细胞等生物样本，并留存其签名。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公安机关调查恐怖活动嫌疑，可以通知了解有关情况的人员到公安机关或者其他地点接受询问。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第五十一条  公安机关调查恐怖活动嫌疑，有权向有关单位和个人收集、调取相关信息和材料。有关单位和个人应当如实提供。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第五十二条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第五十三条  公安机关调查恐怖活动嫌疑，经县级以上公安机关负责人批准，可以根据其危险程度，责令恐怖活动嫌疑人员遵守下列一项或者多项约束措施：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（一）未经公安机关批准不得离开所居住的市、县或者指定的处所；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（二）不得参加大型群众性活动或者从事特定的活动；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（三）未经公安机关批准不得乘坐公共交通工具或者进入特定的场所；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（四）不得与特定的人员会见或者通信；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（五）定期向公安机关报告活动情况；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（六）将护照等出入境证件、身份证件、驾驶证件交公安机关保存。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公安机关可以采取电子监控、不定期检查等方式对其遵守约束措施的情况进行监督。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采取前两款规定的约束措施的期限不得超过三个月。对不需要继续采取约束措施的，应当及时解除。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第五十四条  公安机关经调查，发现犯罪事实或者犯罪嫌疑人的，应当依照刑事诉讼法的规定立案侦查。本章规定的有关期限届满，公安机关未立案侦查的，应当解除有关措施。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第六章  应对处置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第五十五条  国家建立健全恐怖事件应对处置预案体系。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有关部门、地方反恐怖主义工作领导机构应当制定相应的应对处置预案。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第五十六条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第五十七条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上级反恐怖主义工作领导机构可以对应对处置工作进行指导，必要时调动有关反恐怖主义力量进行支援。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需要进入紧急状态的，由全国人民代表大会常务委员会或者国务院依照宪法和其他有关法律规定的权限和程序决定。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第五十八条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指挥长确定后，现场指挥员应当向其请示、报告工作或者有关情况。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第五十九条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中华人民共和国在境外的机构、人员、重要设施遭受严重恐怖袭击后，经与有关国家协商同意，国家反恐怖主义工作领导机构可以组织外交、公安、国家安全等部门派出工作人员赴境外开展应对处置工作。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第六十条  应对处置恐怖事件，应当优先保护直接受到恐怖活动危害、威胁人员的人身安全。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第六十一条  恐怖事件发生后，负责应对处置的反恐怖主义工作领导机构可以决定由有关部门和单位采取下列一项或者多项应对处置措施：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（一）组织营救和救治受害人员，疏散、撤离并妥善安置受到威胁的人员以及采取其他救助措施；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（二）封锁现场和周边道路，查验现场人员的身份证件，在有关场所附近设置临时警戒线；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（三）在特定区域内实施空域、海（水）域管制，对特定区域内的交通运输工具进行检查；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（四）在特定区域内实施互联网、无线电、通讯管制；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（五）在特定区域内或者针对特定人员实施出境入境管制；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（六）禁止或者限制使用有关设备、设施，关闭或者限制使用有关场所，中止人员密集的活动或者可能导致危害扩大的生产经营活动；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（七）抢修被损坏的交通、电信、互联网、广播电视、供水、排水、供电、供气、供热等公共设施；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（八）组织志愿人员参加反恐怖主义救援工作，要求具有特定专长的人员提供服务；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（九）其他必要的应对处置措施。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第六十二条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第六十三条  恐怖事件发生、发展和应对处置信息，由恐怖事件发生地的省级反恐怖主义工作领导机构统一发布；跨省、自治区、直辖市发生的恐怖事件，由指定的省级反恐怖主义工作领导机构统一发布。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第六十四条  恐怖事件应对处置结束后，各级人民政府应当组织有关部门帮助受影响的单位和个人尽快恢复生活、生产，稳定受影响地区的社会秩序和公众情绪。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第六十五条  当地人民政府应当及时给予恐怖事件受害人员及其近亲属适当的救助，并向失去基本生活条件的受害人员及其近亲属及时提供基本生活保障。卫生、民政等主管部门应当为恐怖事件受害人员及其近亲属提供心理、医疗等方面的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第六十六条  公安机关应当及时对恐怖事件立案侦查，查明事件发生的原因、经过和结果，依法追究恐怖活动组织、人员的刑事责任。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第六十七条  反恐怖主义工作领导机构应当对恐怖事件的发生和应对处置工作进行全面分析、总结评估，提出防范和应对处置改进措施，向上一级反恐怖主义工作领导机构报告。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第七章  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第六十八条  中华人民共和国根据缔结或者参加的国际条约，或者按照平等互惠原则，与其他国家、地区、国际组织开展反恐怖主义合作。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第六十九条  国务院有关部门根据国务院授权，代表中国政府与外国政府和有关国际组织开展反恐怖主义政策对话、情报信息交流、执法合作和国际资金监管合作。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在不违背我国法律的前提下，边境地区的县级以上地方人民政府及其主管部门，经国务院或者中央有关部门批准，可以与相邻国家或者地区开展反恐怖主义情报信息交流、执法合作和国际资金监管合作。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第七十条  涉及恐怖活动犯罪的刑事司法协助、引渡和被判刑人移管，依照有关法律规定执行。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第七十一条  经与有关国家达成协议，并报国务院批准，国务院公安部门、国家安全部门可以派员出境执行反恐怖主义任务。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中国人民解放军、中国人民武装警察部队派员出境执行反恐怖主义任务，由中央军事委员会批准。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第七十二条  通过反恐怖主义国际合作取得的材料可以在行政处罚、刑事诉讼中作为证据使用，但我方承诺不作为证据使用的除外。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第七十三条  国务院和县级以上地方各级人民政府应当按照事权划分，将反恐怖主义工作经费分别列入同级财政预算。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国家对反恐怖主义重点地区给予必要的经费支持，对应对处置大规模恐怖事件给予经费保障。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第七十四条  公安机关、国家安全机关和有关部门，以及中国人民解放军、中国人民武装警察部队，应当依照法律规定的职责，建立反恐怖主义专业力量，加强专业训练，配备必要的反恐怖主义专业设备、设施。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县级、乡级人民政府根据需要，指导有关单位、村民委员会、居民委员会建立反恐怖主义工作力量、志愿者队伍，协助、配合有关部门开展反恐怖主义工作。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第七十五条  对因履行反恐怖主义工作职责或者协助、配合有关部门开展反恐怖主义工作导致伤残或者死亡的人员，按照国家有关规定给予相应的待遇。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第七十六条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（一）不公开真实姓名、住址和工作单位等个人信息；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（二）禁止特定的人接触被保护人员；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（三）对人身和住宅采取专门性保护措施；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（四）变更被保护人员的姓名，重新安排住所和工作单位；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（五）其他必要的保护措施。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公安机关、有关部门应当依照前款规定，采取不公开被保护单位的真实名称、地址，禁止特定的人接近被保护单位，对被保护单位办公、经营场所采取专门性保护措施，以及其他必要的保护措施。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第七十七条  国家鼓励、支持反恐怖主义科学研究和技术创新，开发和推广使用先进的反恐怖主义技术、设备。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第七十八条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因开展反恐怖主义工作对有关单位和个人的合法权益造成损害的，应当依法给予赔偿、补偿。有关单位和个人有权依法请求赔偿、补偿。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第七十九条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第八十条  参与下列活动之一，情节轻微，尚不构成犯罪的，由公安机关处十日以上十五日以下拘留，可以并处一万元以下罚款：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（一）宣扬恐怖主义、极端主义或者煽动实施恐怖活动、极端主义活动的；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（二）制作、传播、非法持有宣扬恐怖主义、极端主义的物品的；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（三）强制他人在公共场所穿戴宣扬恐怖主义、极端主义的服饰、标志的；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（四）为宣扬恐怖主义、极端主义或者实施恐怖主义、极端主义活动提供信息、资金、物资、劳务、技术、场所等支持、协助、便利的。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第八十一条  利用极端主义，实施下列行为之一，情节轻微，尚不构成犯罪的，由公安机关处五日以上十五日以下拘留，可以并处一万元以下罚款：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（一）强迫他人参加宗教活动，或者强迫他人向宗教活动场所、宗教教职人员提供财物或者劳务的；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（二）以恐吓、骚扰等方式驱赶其他民族或者有其他信仰的人员离开居住地的；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（三）以恐吓、骚扰等方式干涉他人与其他民族或者有其他信仰的人员交往、共同生活的；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（四）以恐吓、骚扰等方式干涉他人生活习俗、方式和生产经营的；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（五）阻碍国家机关工作人员依法执行职务的；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（六）歪曲、诋毁国家政策、法律、行政法规，煽动、教唆抵制人民政府依法管理的；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（七）煽动、胁迫群众损毁或者故意损毁居民身份证、户口簿等国家法定证件以及人民币的；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（八）煽动、胁迫他人以宗教仪式取代结婚、离婚登记的；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（九）煽动、胁迫未成年人不接受义务教育的；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（十）其他利用极端主义破坏国家法律制度实施的。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第八十四条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（一）未依照规定为公安机关、国家安全机关依法进行防范、调查恐怖活动提供技术接口和解密等技术支持和协助的；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（二）未按照主管部门的要求，停止传输、删除含有恐怖主义、极端主义内容的信息，保存相关记录，关闭相关网站或者关停相关服务的；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（三）未落实网络安全、信息内容监督制度和安全技术防范措施，造成含有恐怖主义、极端主义内容的信息传播，情节严重的。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第八十五条  铁路、公路、水上、航空的货运和邮政、快递等物流运营单位有下列情形之一的，由主管部门处十万元以上五十万元以下罚款，并对其直接负责的主管人员和其他直接责任人员处十万元以下罚款：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（一）未实行安全查验制度，对客户身份进行查验，或者未依照规定对运输、寄递物品进行安全检查或者开封验视的；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（二）对禁止运输、寄递，存在重大安全隐患，或者客户拒绝安全查验的物品予以运输、寄递的；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（三）未实行运输、寄递客户身份、物品信息登记制度的。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住宿、长途客运、机动车租赁等业务经营者、服务提供者有前款规定情形的，由主管部门处十万元以上五十万元以下罚款，并对其直接负责的主管人员和其他直接责任人员处十万元以下罚款。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第八十七条  违反本法规定，有下列情形之一的，由主管部门给予警告，并责令改正；拒不改正的，处十万元以下罚款，并对其直接负责的主管人员和其他直接责任人员处一万元以下罚款：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（一）未依照规定对枪支等武器、弹药、管制器具、危险化学品、民用爆炸物品、核与放射物品作出电子追踪标识，对民用爆炸物品添加安检示踪标识物的；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（二）未依照规定对运营中的危险化学品、民用爆炸物品、核与放射物品的运输工具通过定位系统实行监控的；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（三）未依照规定对传染病病原体等物质实行严格的监督管理，情节严重的；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（四）违反国务院有关主管部门或者省级人民政府对管制器具、危险化学品、民用爆炸物品决定的管制或者限制交易措施的。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第八十八条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（一）未制定防范和应对处置恐怖活动的预案、措施的；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（二）未建立反恐怖主义工作专项经费保障制度，或者未配备防范和处置设备、设施的；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（三）未落实工作机构或者责任人员的；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（四）未对重要岗位人员进行安全背景审查，或者未将有不适合情形的人员调整工作岗位的；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（五）对公共交通运输工具未依照规定配备安保人员和相应设备、设施的；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（六）未建立公共安全视频图像信息系统值班监看、信息保存使用、运行维护等管理制度的。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第八十九条  恐怖活动嫌疑人员违反公安机关责令其遵守的约束措施的，由公安机关给予警告，并责令改正；拒不改正的，处五日以上十五日以下拘留。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个人有前款规定行为的，由公安机关处五日以上十五日以下拘留，可以并处一万元以下罚款。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第九十一条  拒不配合有关部门开展反恐怖主义安全防范、情报信息、调查、应对处置工作的，由主管部门处二千元以下罚款；造成严重后果的，处五日以上十五日以下拘留，可以并处一万元以下罚款。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单位有前款规定行为的，由主管部门处五万元以下罚款；造成严重后果的，处十万元以下罚款；并对其直接负责的主管人员和其他直接责任人员依照前款规定处罚。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第九十二条  阻碍有关部门开展反恐怖主义工作的，由公安机关处五日以上十五日以下拘留，可以并处五万元以下罚款。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单位有前款规定行为的，由公安机关处二十万元以下罚款，并对其直接负责的主管人员和其他直接责任人员依照前款规定处罚。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阻碍人民警察、人民解放军、人民武装警察依法执行职务的，从重处罚。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第九十三条  单位违反本法规定，情节严重的，由主管部门责令停止从事相关业务、提供相关服务或者责令停产停业；造成严重后果的，吊销有关证照或者撤销登记。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第九十四条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第九十五条  对依照本法规定查封、扣押、冻结、扣留、收缴的物品、资金等，经审查发现与恐怖主义无关的，应当及时解除有关措施，予以退还。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第九十六条  有关单位和个人对依照本法作出的行政处罚和行政强制措施决定不服的，可以依法申请行政复议或者提起行政诉讼。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第九十七条  本法自2016年1月1日起施行。2011年10月29日第十一届全国人民代表大会常务委员会第二十三次会议通过的《全国人民代表大会常务委员会关于加强反恐怖工作有关问题的决定》同时废止。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533ED"/>
    <w:rsid w:val="3BB5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2023-08-07T10:32:00Z</dcterms:created>
  <dc:creator>落尘</dc:creator>
  <cp:lastModifiedBy>落尘</cp:lastModifiedBy>
  <dcterms:modified xsi:type="dcterms:W3CDTF">2023-08-07T10:37:33Z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20199248BF9C4F33912741221E3BD181</vt:lpwstr>
  </property>
</Properties>
</file>