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default" w:ascii="Times New Roman" w:hAnsi="Times New Roman" w:cs="Times New Roman"/>
          <w:color w:val="000000" w:themeColor="text1"/>
          <w:highlight w:val="none"/>
          <w14:textFill>
            <w14:solidFill>
              <w14:schemeClr w14:val="tx1"/>
            </w14:solidFill>
          </w14:textFill>
        </w:rPr>
      </w:pPr>
      <w:bookmarkStart w:id="0" w:name="SectionMark0"/>
      <w:r>
        <w:rPr>
          <w:sz w:val="21"/>
          <w:highlight w:val="none"/>
        </w:rPr>
        <mc:AlternateContent>
          <mc:Choice Requires="wps">
            <w:drawing>
              <wp:anchor distT="0" distB="0" distL="114300" distR="114300" simplePos="0" relativeHeight="251665408" behindDoc="0" locked="0" layoutInCell="1" allowOverlap="1">
                <wp:simplePos x="0" y="0"/>
                <wp:positionH relativeFrom="column">
                  <wp:posOffset>4087495</wp:posOffset>
                </wp:positionH>
                <wp:positionV relativeFrom="paragraph">
                  <wp:posOffset>145415</wp:posOffset>
                </wp:positionV>
                <wp:extent cx="1697990" cy="768985"/>
                <wp:effectExtent l="0" t="0" r="8890" b="8255"/>
                <wp:wrapNone/>
                <wp:docPr id="6" name="文本框 6"/>
                <wp:cNvGraphicFramePr/>
                <a:graphic xmlns:a="http://schemas.openxmlformats.org/drawingml/2006/main">
                  <a:graphicData uri="http://schemas.microsoft.com/office/word/2010/wordprocessingShape">
                    <wps:wsp>
                      <wps:cNvSpPr txBox="true"/>
                      <wps:spPr>
                        <a:xfrm>
                          <a:off x="3464560" y="1191895"/>
                          <a:ext cx="1697990" cy="768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rPr>
                                <w:rFonts w:hint="default" w:eastAsiaTheme="minorEastAsia"/>
                                <w:lang w:val="en-US" w:eastAsia="zh-CN"/>
                              </w:rPr>
                            </w:pPr>
                            <w:r>
                              <w:rPr>
                                <w:rFonts w:hint="eastAsia"/>
                                <w:lang w:val="en-US" w:eastAsia="zh-CN"/>
                              </w:rPr>
                              <w:t>N Y</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1.85pt;margin-top:11.45pt;height:60.55pt;width:133.7pt;z-index:251665408;mso-width-relative:page;mso-height-relative:page;" fillcolor="#FFFFFF [3201]" filled="t" stroked="f" coordsize="21600,21600" o:gfxdata="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Ud&#10;UpzVAAAACgEAAA8AAAAAAAAAAQAgAAAAOAAAAGRycy9kb3ducmV2LnhtbFBLAQIUABQAAAAIAIdO&#10;4kBCgRA4SQIAAF8EAAAOAAAAAAAAAAEAIAAAADoBAABkcnMvZTJvRG9jLnhtbFBLBQYAAAAABgAG&#10;AFkBAAD1BQAAAAA=&#10;">
                <v:fill on="t" focussize="0,0"/>
                <v:stroke on="f" weight="0.5pt"/>
                <v:imagedata o:title=""/>
                <o:lock v:ext="edit" aspectratio="f"/>
                <v:textbox>
                  <w:txbxContent>
                    <w:p>
                      <w:pPr>
                        <w:pStyle w:val="27"/>
                        <w:jc w:val="center"/>
                        <w:rPr>
                          <w:rFonts w:hint="default" w:eastAsiaTheme="minorEastAsia"/>
                          <w:lang w:val="en-US" w:eastAsia="zh-CN"/>
                        </w:rPr>
                      </w:pPr>
                      <w:r>
                        <w:rPr>
                          <w:rFonts w:hint="eastAsia"/>
                          <w:lang w:val="en-US" w:eastAsia="zh-CN"/>
                        </w:rPr>
                        <w:t>N Y</w:t>
                      </w:r>
                    </w:p>
                    <w:p/>
                  </w:txbxContent>
                </v:textbox>
              </v:shape>
            </w:pict>
          </mc:Fallback>
        </mc:AlternateContent>
      </w: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39370</wp:posOffset>
                </wp:positionV>
                <wp:extent cx="3116580" cy="640080"/>
                <wp:effectExtent l="0" t="0" r="7620" b="0"/>
                <wp:wrapNone/>
                <wp:docPr id="1" name="文本框 1"/>
                <wp:cNvGraphicFramePr/>
                <a:graphic xmlns:a="http://schemas.openxmlformats.org/drawingml/2006/main">
                  <a:graphicData uri="http://schemas.microsoft.com/office/word/2010/wordprocessingShape">
                    <wps:wsp>
                      <wps:cNvSpPr txBox="true"/>
                      <wps:spPr>
                        <a:xfrm>
                          <a:off x="904240" y="399415"/>
                          <a:ext cx="3116580" cy="640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ICS 65.020</w:t>
                            </w:r>
                          </w:p>
                          <w:p>
                            <w:pPr>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B 15</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3pt;margin-top:3.1pt;height:50.4pt;width:245.4pt;z-index:251663360;mso-width-relative:page;mso-height-relative:page;" fillcolor="#FFFFFF [3201]" filled="t" stroked="f" coordsize="21600,21600" o:gfxdata="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vyE5yNIAAAAGAQAA&#10;DwAAAAAAAAABACAAAAA4AAAAZHJzL2Rvd25yZXYueG1sUEsBAhQAFAAAAAgAh07iQMypKZxCAgAA&#10;XQQAAA4AAAAAAAAAAQAgAAAANwEAAGRycy9lMm9Eb2MueG1sUEsFBgAAAAAGAAYAWQEAAOsFAAAA&#10;AA==&#10;">
                <v:fill on="t" focussize="0,0"/>
                <v:stroke on="f" weight="0.5pt"/>
                <v:imagedata o:title=""/>
                <o:lock v:ext="edit" aspectratio="f"/>
                <v:textbox>
                  <w:txbxContent>
                    <w:p>
                      <w:pPr>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ICS 65.020</w:t>
                      </w:r>
                    </w:p>
                    <w:p>
                      <w:pPr>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B 15</w:t>
                      </w:r>
                    </w:p>
                  </w:txbxContent>
                </v:textbox>
              </v:shape>
            </w:pict>
          </mc:Fallback>
        </mc:AlternateContent>
      </w:r>
      <w:r>
        <w:rPr>
          <w:rFonts w:hint="default"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3" name="直线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700pt;height:0pt;width:482pt;z-index:251662336;mso-width-relative:page;mso-height-relative:page;" filled="f" stroked="t" coordsize="21600,21600" o:gfxdata="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sS+VjSAAAACgEA&#10;AA8AAAAAAAAAAQAgAAAAOAAAAGRycy9kb3ducmV2LnhtbFBLAQIUABQAAAAIAIdO4kCDdVc70QEA&#10;AJEDAAAOAAAAAAAAAAEAIAAAADcBAABkcnMvZTJvRG9jLnhtbFBLBQYAAAAABgAGAFkBAAB6BQAA&#10;AAA=&#10;">
                <v:fill on="f" focussize="0,0"/>
                <v:stroke weight="1pt" color="#800008" joinstyle="round"/>
                <v:imagedata o:title=""/>
                <o:lock v:ext="edit" aspectratio="f"/>
              </v:line>
            </w:pict>
          </mc:Fallback>
        </mc:AlternateContent>
      </w:r>
      <w:r>
        <w:rPr>
          <w:rFonts w:hint="default"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2968625</wp:posOffset>
                </wp:positionV>
                <wp:extent cx="5969000" cy="4476115"/>
                <wp:effectExtent l="0" t="0" r="5080" b="4445"/>
                <wp:wrapNone/>
                <wp:docPr id="8" name="fmFrame4"/>
                <wp:cNvGraphicFramePr/>
                <a:graphic xmlns:a="http://schemas.openxmlformats.org/drawingml/2006/main">
                  <a:graphicData uri="http://schemas.microsoft.com/office/word/2010/wordprocessingShape">
                    <wps:wsp>
                      <wps:cNvSpPr txBox="true"/>
                      <wps:spPr>
                        <a:xfrm>
                          <a:off x="0" y="0"/>
                          <a:ext cx="5969000" cy="4476115"/>
                        </a:xfrm>
                        <a:prstGeom prst="rect">
                          <a:avLst/>
                        </a:prstGeom>
                        <a:solidFill>
                          <a:srgbClr val="FFFFFF"/>
                        </a:solidFill>
                        <a:ln w="9525">
                          <a:noFill/>
                        </a:ln>
                      </wps:spPr>
                      <wps:txbx>
                        <w:txbxContent>
                          <w:p>
                            <w:pPr>
                              <w:pStyle w:val="32"/>
                              <w:jc w:val="both"/>
                              <w:rPr>
                                <w:rFonts w:hint="eastAsia"/>
                              </w:rPr>
                            </w:pPr>
                            <w:r>
                              <w:rPr>
                                <w:rFonts w:hint="eastAsia"/>
                              </w:rPr>
                              <w:t>水稻品种试验</w:t>
                            </w:r>
                            <w:r>
                              <w:rPr>
                                <w:rFonts w:hint="eastAsia"/>
                                <w:lang w:val="en-US" w:eastAsia="zh-CN"/>
                              </w:rPr>
                              <w:t>白叶枯病</w:t>
                            </w:r>
                            <w:r>
                              <w:rPr>
                                <w:rFonts w:hint="eastAsia"/>
                              </w:rPr>
                              <w:t>抗性</w:t>
                            </w:r>
                            <w:r>
                              <w:rPr>
                                <w:rFonts w:hint="eastAsia"/>
                                <w:lang w:val="en-US" w:eastAsia="zh-CN"/>
                              </w:rPr>
                              <w:t>鉴定</w:t>
                            </w:r>
                            <w:r>
                              <w:rPr>
                                <w:rFonts w:hint="eastAsia"/>
                              </w:rPr>
                              <w:t>技术规程</w:t>
                            </w:r>
                          </w:p>
                          <w:p>
                            <w:pPr>
                              <w:pStyle w:val="34"/>
                              <w:rPr>
                                <w:rFonts w:hint="default" w:ascii="Times New Roman" w:hAnsi="Times New Roman" w:cs="Times New Roman"/>
                                <w:lang w:val="en-US" w:eastAsia="zh-CN"/>
                              </w:rPr>
                            </w:pPr>
                            <w:r>
                              <w:rPr>
                                <w:rFonts w:hint="default" w:ascii="Times New Roman" w:hAnsi="Times New Roman" w:cs="Times New Roman"/>
                                <w:lang w:val="en-US" w:eastAsia="zh-CN"/>
                              </w:rPr>
                              <w:t xml:space="preserve">Technical specification for </w:t>
                            </w:r>
                            <w:r>
                              <w:rPr>
                                <w:rFonts w:hint="eastAsia" w:ascii="Times New Roman" w:hAnsi="Times New Roman" w:cs="Times New Roman"/>
                                <w:lang w:val="en-US" w:eastAsia="zh-CN"/>
                              </w:rPr>
                              <w:t>evaluating</w:t>
                            </w:r>
                            <w:r>
                              <w:rPr>
                                <w:rFonts w:hint="default" w:ascii="Times New Roman" w:hAnsi="Times New Roman" w:cs="Times New Roman"/>
                                <w:lang w:val="en-US" w:eastAsia="zh-CN"/>
                              </w:rPr>
                              <w:t xml:space="preserve"> disease resistance  </w:t>
                            </w:r>
                          </w:p>
                          <w:p>
                            <w:pPr>
                              <w:pStyle w:val="34"/>
                              <w:rPr>
                                <w:rFonts w:hint="default" w:ascii="Times New Roman" w:hAnsi="Times New Roman" w:cs="Times New Roman"/>
                                <w:lang w:val="en-US" w:eastAsia="zh-CN"/>
                              </w:rPr>
                            </w:pPr>
                            <w:r>
                              <w:rPr>
                                <w:rFonts w:hint="eastAsia" w:ascii="Times New Roman" w:hAnsi="Times New Roman" w:cs="Times New Roman"/>
                                <w:lang w:val="en-US" w:eastAsia="zh-CN"/>
                              </w:rPr>
                              <w:t>of</w:t>
                            </w:r>
                            <w:r>
                              <w:rPr>
                                <w:rFonts w:hint="default" w:ascii="Times New Roman" w:hAnsi="Times New Roman" w:cs="Times New Roman"/>
                                <w:lang w:val="en-US" w:eastAsia="zh-CN"/>
                              </w:rPr>
                              <w:t xml:space="preserve"> rice variety regional test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to rice bacterial blight</w:t>
                            </w:r>
                          </w:p>
                          <w:p>
                            <w:pPr>
                              <w:pStyle w:val="35"/>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(征求意见稿）</w:t>
                            </w:r>
                          </w:p>
                          <w:p>
                            <w:pPr>
                              <w:pStyle w:val="25"/>
                            </w:pPr>
                          </w:p>
                        </w:txbxContent>
                      </wps:txbx>
                      <wps:bodyPr wrap="square" lIns="0" tIns="0" rIns="0" bIns="0" upright="true"/>
                    </wps:wsp>
                  </a:graphicData>
                </a:graphic>
              </wp:anchor>
            </w:drawing>
          </mc:Choice>
          <mc:Fallback>
            <w:pict>
              <v:shape id="fmFrame4" o:spid="_x0000_s1026" o:spt="202" type="#_x0000_t202" style="position:absolute;left:0pt;margin-left:0pt;margin-top:233.75pt;height:352.45pt;width:470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Pckg0/YAAAACQEAAA8AAAAAAAAAAQAgAAAAOAAAAGRy&#10;cy9kb3ducmV2LnhtbFBLAQIUABQAAAAIAIdO4kDM23s7tgEAAGgDAAAOAAAAAAAAAAEAIAAAAD0B&#10;AABkcnMvZTJvRG9jLnhtbFBLBQYAAAAABgAGAFkBAABlBQAAAAA=&#10;">
                <v:fill on="t" focussize="0,0"/>
                <v:stroke on="f"/>
                <v:imagedata o:title=""/>
                <o:lock v:ext="edit" aspectratio="f"/>
                <v:textbox inset="0mm,0mm,0mm,0mm">
                  <w:txbxContent>
                    <w:p>
                      <w:pPr>
                        <w:pStyle w:val="32"/>
                        <w:jc w:val="both"/>
                        <w:rPr>
                          <w:rFonts w:hint="eastAsia"/>
                        </w:rPr>
                      </w:pPr>
                      <w:r>
                        <w:rPr>
                          <w:rFonts w:hint="eastAsia"/>
                        </w:rPr>
                        <w:t>水稻品种试验</w:t>
                      </w:r>
                      <w:r>
                        <w:rPr>
                          <w:rFonts w:hint="eastAsia"/>
                          <w:lang w:val="en-US" w:eastAsia="zh-CN"/>
                        </w:rPr>
                        <w:t>白叶枯病</w:t>
                      </w:r>
                      <w:r>
                        <w:rPr>
                          <w:rFonts w:hint="eastAsia"/>
                        </w:rPr>
                        <w:t>抗性</w:t>
                      </w:r>
                      <w:r>
                        <w:rPr>
                          <w:rFonts w:hint="eastAsia"/>
                          <w:lang w:val="en-US" w:eastAsia="zh-CN"/>
                        </w:rPr>
                        <w:t>鉴定</w:t>
                      </w:r>
                      <w:r>
                        <w:rPr>
                          <w:rFonts w:hint="eastAsia"/>
                        </w:rPr>
                        <w:t>技术规程</w:t>
                      </w:r>
                    </w:p>
                    <w:p>
                      <w:pPr>
                        <w:pStyle w:val="34"/>
                        <w:rPr>
                          <w:rFonts w:hint="default" w:ascii="Times New Roman" w:hAnsi="Times New Roman" w:cs="Times New Roman"/>
                          <w:lang w:val="en-US" w:eastAsia="zh-CN"/>
                        </w:rPr>
                      </w:pPr>
                      <w:r>
                        <w:rPr>
                          <w:rFonts w:hint="default" w:ascii="Times New Roman" w:hAnsi="Times New Roman" w:cs="Times New Roman"/>
                          <w:lang w:val="en-US" w:eastAsia="zh-CN"/>
                        </w:rPr>
                        <w:t xml:space="preserve">Technical specification for </w:t>
                      </w:r>
                      <w:r>
                        <w:rPr>
                          <w:rFonts w:hint="eastAsia" w:ascii="Times New Roman" w:hAnsi="Times New Roman" w:cs="Times New Roman"/>
                          <w:lang w:val="en-US" w:eastAsia="zh-CN"/>
                        </w:rPr>
                        <w:t>evaluating</w:t>
                      </w:r>
                      <w:r>
                        <w:rPr>
                          <w:rFonts w:hint="default" w:ascii="Times New Roman" w:hAnsi="Times New Roman" w:cs="Times New Roman"/>
                          <w:lang w:val="en-US" w:eastAsia="zh-CN"/>
                        </w:rPr>
                        <w:t xml:space="preserve"> disease resistance  </w:t>
                      </w:r>
                    </w:p>
                    <w:p>
                      <w:pPr>
                        <w:pStyle w:val="34"/>
                        <w:rPr>
                          <w:rFonts w:hint="default" w:ascii="Times New Roman" w:hAnsi="Times New Roman" w:cs="Times New Roman"/>
                          <w:lang w:val="en-US" w:eastAsia="zh-CN"/>
                        </w:rPr>
                      </w:pPr>
                      <w:r>
                        <w:rPr>
                          <w:rFonts w:hint="eastAsia" w:ascii="Times New Roman" w:hAnsi="Times New Roman" w:cs="Times New Roman"/>
                          <w:lang w:val="en-US" w:eastAsia="zh-CN"/>
                        </w:rPr>
                        <w:t>of</w:t>
                      </w:r>
                      <w:r>
                        <w:rPr>
                          <w:rFonts w:hint="default" w:ascii="Times New Roman" w:hAnsi="Times New Roman" w:cs="Times New Roman"/>
                          <w:lang w:val="en-US" w:eastAsia="zh-CN"/>
                        </w:rPr>
                        <w:t xml:space="preserve"> rice variety regional test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to rice bacterial blight</w:t>
                      </w:r>
                    </w:p>
                    <w:p>
                      <w:pPr>
                        <w:pStyle w:val="35"/>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(征求意见稿）</w:t>
                      </w:r>
                    </w:p>
                    <w:p>
                      <w:pPr>
                        <w:pStyle w:val="25"/>
                      </w:pPr>
                    </w:p>
                  </w:txbxContent>
                </v:textbox>
                <w10:anchorlock/>
              </v:shape>
            </w:pict>
          </mc:Fallback>
        </mc:AlternateContent>
      </w:r>
    </w:p>
    <w:p>
      <w:pPr>
        <w:bidi w:val="0"/>
        <w:jc w:val="both"/>
        <w:rPr>
          <w:rFonts w:hint="default"/>
          <w:highlight w:val="none"/>
        </w:rPr>
      </w:pPr>
    </w:p>
    <w:p>
      <w:pPr>
        <w:bidi w:val="0"/>
        <w:jc w:val="both"/>
        <w:rPr>
          <w:rFonts w:hint="default"/>
          <w:highlight w:val="none"/>
        </w:rPr>
      </w:pPr>
    </w:p>
    <w:p>
      <w:pPr>
        <w:bidi w:val="0"/>
        <w:jc w:val="both"/>
        <w:rPr>
          <w:rFonts w:hint="default"/>
          <w:highlight w:val="none"/>
        </w:rPr>
      </w:pPr>
    </w:p>
    <w:p>
      <w:pPr>
        <w:bidi w:val="0"/>
        <w:jc w:val="both"/>
        <w:rPr>
          <w:rFonts w:hint="default"/>
          <w:highlight w:val="none"/>
        </w:rPr>
      </w:pPr>
    </w:p>
    <w:p>
      <w:pPr>
        <w:bidi w:val="0"/>
        <w:jc w:val="both"/>
        <w:rPr>
          <w:rFonts w:hint="default"/>
          <w:highlight w:val="none"/>
        </w:rPr>
      </w:pPr>
      <w:r>
        <w:rPr>
          <w:sz w:val="21"/>
          <w:highlight w:val="none"/>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46990</wp:posOffset>
                </wp:positionV>
                <wp:extent cx="6186170" cy="624840"/>
                <wp:effectExtent l="0" t="0" r="1270" b="0"/>
                <wp:wrapNone/>
                <wp:docPr id="4" name="文本框 4"/>
                <wp:cNvGraphicFramePr/>
                <a:graphic xmlns:a="http://schemas.openxmlformats.org/drawingml/2006/main">
                  <a:graphicData uri="http://schemas.microsoft.com/office/word/2010/wordprocessingShape">
                    <wps:wsp>
                      <wps:cNvSpPr txBox="true"/>
                      <wps:spPr>
                        <a:xfrm>
                          <a:off x="1102360" y="1214755"/>
                          <a:ext cx="6186170" cy="6248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w w:val="150"/>
                                <w:sz w:val="48"/>
                                <w:szCs w:val="48"/>
                                <w:lang w:val="en-US" w:eastAsia="zh-CN"/>
                              </w:rPr>
                            </w:pPr>
                            <w:r>
                              <w:rPr>
                                <w:rFonts w:hint="eastAsia" w:ascii="黑体" w:hAnsi="黑体" w:eastAsia="黑体" w:cs="黑体"/>
                                <w:w w:val="150"/>
                                <w:sz w:val="48"/>
                                <w:szCs w:val="48"/>
                                <w:lang w:val="en-US" w:eastAsia="zh-CN"/>
                              </w:rPr>
                              <w:t>中华人民共和国农业行业标准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5pt;margin-top:3.7pt;height:49.2pt;width:487.1pt;z-index:251664384;mso-width-relative:page;mso-height-relative:page;" fillcolor="#FFFFFF [3201]" filled="t" stroked="f" coordsize="21600,21600" o:gfxdata="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HSsJV/U&#10;AAAACAEAAA8AAAAAAAAAAQAgAAAAOAAAAGRycy9kb3ducmV2LnhtbFBLAQIUABQAAAAIAIdO4kDN&#10;jGGiRwIAAF8EAAAOAAAAAAAAAAEAIAAAADkBAABkcnMvZTJvRG9jLnhtbFBLBQYAAAAABgAGAFkB&#10;AADyBQAAAAA=&#10;">
                <v:fill on="t" focussize="0,0"/>
                <v:stroke on="f" weight="0.5pt"/>
                <v:imagedata o:title=""/>
                <o:lock v:ext="edit" aspectratio="f"/>
                <v:textbox>
                  <w:txbxContent>
                    <w:p>
                      <w:pPr>
                        <w:rPr>
                          <w:rFonts w:hint="eastAsia" w:ascii="黑体" w:hAnsi="黑体" w:eastAsia="黑体" w:cs="黑体"/>
                          <w:w w:val="150"/>
                          <w:sz w:val="48"/>
                          <w:szCs w:val="48"/>
                          <w:lang w:val="en-US" w:eastAsia="zh-CN"/>
                        </w:rPr>
                      </w:pPr>
                      <w:r>
                        <w:rPr>
                          <w:rFonts w:hint="eastAsia" w:ascii="黑体" w:hAnsi="黑体" w:eastAsia="黑体" w:cs="黑体"/>
                          <w:w w:val="150"/>
                          <w:sz w:val="48"/>
                          <w:szCs w:val="48"/>
                          <w:lang w:val="en-US" w:eastAsia="zh-CN"/>
                        </w:rPr>
                        <w:t>中华人民共和国农业行业标准</w:t>
                      </w:r>
                    </w:p>
                  </w:txbxContent>
                </v:textbox>
              </v:shape>
            </w:pict>
          </mc:Fallback>
        </mc:AlternateContent>
      </w:r>
    </w:p>
    <w:p>
      <w:pPr>
        <w:bidi w:val="0"/>
        <w:jc w:val="both"/>
        <w:rPr>
          <w:rFonts w:hint="default"/>
          <w:highlight w:val="none"/>
        </w:rPr>
      </w:pPr>
    </w:p>
    <w:p>
      <w:pPr>
        <w:tabs>
          <w:tab w:val="left" w:pos="2934"/>
        </w:tabs>
        <w:bidi w:val="0"/>
        <w:jc w:val="both"/>
        <w:rPr>
          <w:rFonts w:hint="eastAsia"/>
          <w:highlight w:val="none"/>
          <w:lang w:eastAsia="zh-CN"/>
        </w:rPr>
      </w:pPr>
      <w:r>
        <w:rPr>
          <w:rFonts w:hint="eastAsia"/>
          <w:highlight w:val="none"/>
          <w:lang w:eastAsia="zh-CN"/>
        </w:rPr>
        <w:tab/>
      </w:r>
    </w:p>
    <w:p>
      <w:pPr>
        <w:bidi w:val="0"/>
        <w:jc w:val="both"/>
        <w:rPr>
          <w:rFonts w:hint="eastAsia" w:asciiTheme="minorHAnsi" w:hAnsiTheme="minorHAnsi" w:eastAsiaTheme="minorEastAsia" w:cstheme="minorBidi"/>
          <w:kern w:val="2"/>
          <w:sz w:val="21"/>
          <w:szCs w:val="24"/>
          <w:highlight w:val="none"/>
          <w:lang w:val="en-US" w:eastAsia="zh-CN" w:bidi="ar-SA"/>
        </w:rPr>
      </w:pPr>
    </w:p>
    <w:p>
      <w:pPr>
        <w:bidi w:val="0"/>
        <w:jc w:val="both"/>
        <w:rPr>
          <w:rFonts w:hint="eastAsia"/>
          <w:highlight w:val="none"/>
          <w:lang w:val="en-US" w:eastAsia="zh-CN"/>
        </w:rPr>
      </w:pPr>
      <w:r>
        <w:rPr>
          <w:sz w:val="21"/>
          <w:highlight w:val="none"/>
        </w:rPr>
        <mc:AlternateContent>
          <mc:Choice Requires="wps">
            <w:drawing>
              <wp:anchor distT="0" distB="0" distL="114300" distR="114300" simplePos="0" relativeHeight="251666432" behindDoc="0" locked="0" layoutInCell="1" allowOverlap="1">
                <wp:simplePos x="0" y="0"/>
                <wp:positionH relativeFrom="column">
                  <wp:posOffset>4575810</wp:posOffset>
                </wp:positionH>
                <wp:positionV relativeFrom="paragraph">
                  <wp:posOffset>54610</wp:posOffset>
                </wp:positionV>
                <wp:extent cx="1592580" cy="403225"/>
                <wp:effectExtent l="0" t="0" r="7620" b="8255"/>
                <wp:wrapNone/>
                <wp:docPr id="9" name="文本框 9"/>
                <wp:cNvGraphicFramePr/>
                <a:graphic xmlns:a="http://schemas.openxmlformats.org/drawingml/2006/main">
                  <a:graphicData uri="http://schemas.microsoft.com/office/word/2010/wordprocessingShape">
                    <wps:wsp>
                      <wps:cNvSpPr txBox="true"/>
                      <wps:spPr>
                        <a:xfrm>
                          <a:off x="5476240" y="2197735"/>
                          <a:ext cx="1592580" cy="403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NY/T 0000-0000</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60.3pt;margin-top:4.3pt;height:31.75pt;width:125.4pt;z-index:251666432;mso-width-relative:page;mso-height-relative:page;" fillcolor="#FFFFFF [3201]" filled="t" stroked="f" coordsize="21600,21600" o:gfxdata="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LsIycrT&#10;AAAACAEAAA8AAAAAAAAAAQAgAAAAOAAAAGRycy9kb3ducmV2LnhtbFBLAQIUABQAAAAIAIdO4kCk&#10;biweSAIAAF8EAAAOAAAAAAAAAAEAIAAAADgBAABkcnMvZTJvRG9jLnhtbFBLBQYAAAAABgAGAFkB&#10;AADyBQAAAAA=&#10;">
                <v:fill on="t" focussize="0,0"/>
                <v:stroke on="f" weight="0.5pt"/>
                <v:imagedata o:title=""/>
                <o:lock v:ext="edit" aspectratio="f"/>
                <v:textbox>
                  <w:txbxContent>
                    <w:p>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NY/T 0000-0000</w:t>
                      </w:r>
                    </w:p>
                  </w:txbxContent>
                </v:textbox>
              </v:shape>
            </w:pict>
          </mc:Fallback>
        </mc:AlternateContent>
      </w:r>
    </w:p>
    <w:p>
      <w:pPr>
        <w:bidi w:val="0"/>
        <w:jc w:val="both"/>
        <w:rPr>
          <w:rFonts w:hint="eastAsia"/>
          <w:highlight w:val="none"/>
          <w:lang w:val="en-US" w:eastAsia="zh-CN"/>
        </w:rPr>
      </w:pPr>
    </w:p>
    <w:p>
      <w:pPr>
        <w:bidi w:val="0"/>
        <w:jc w:val="both"/>
        <w:rPr>
          <w:rFonts w:hint="eastAsia"/>
          <w:highlight w:val="none"/>
          <w:lang w:val="en-US" w:eastAsia="zh-CN"/>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57785</wp:posOffset>
                </wp:positionV>
                <wp:extent cx="6121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9pt;margin-top:4.55pt;height:0pt;width:482pt;z-index:251667456;mso-width-relative:page;mso-height-relative:page;" filled="f" stroked="t" coordsize="21600,21600" o:gfxdata="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8heSK9IAAAAFAQAADwAAAAAAAAABACAAAAA4AAAAZHJzL2Rvd25yZXYueG1sUEsBAhQA&#10;FAAAAAgAh07iQLcoaTXiAQAAqAMAAA4AAAAAAAAAAQAgAAAANwEAAGRycy9lMm9Eb2MueG1sUEsF&#10;BgAAAAAGAAYAWQEAAIsFAAAAAA==&#10;">
                <v:fill on="f" focussize="0,0"/>
                <v:stroke weight="1pt" color="#800008" joinstyle="round"/>
                <v:imagedata o:title=""/>
                <o:lock v:ext="edit" aspectratio="f"/>
              </v:line>
            </w:pict>
          </mc:Fallback>
        </mc:AlternateContent>
      </w:r>
    </w:p>
    <w:p>
      <w:pPr>
        <w:bidi w:val="0"/>
        <w:jc w:val="both"/>
        <w:rPr>
          <w:rFonts w:hint="eastAsia"/>
          <w:highlight w:val="none"/>
          <w:lang w:val="en-US" w:eastAsia="zh-CN"/>
        </w:rPr>
      </w:pPr>
    </w:p>
    <w:p>
      <w:pPr>
        <w:pStyle w:val="30"/>
        <w:framePr w:vAnchor="page" w:hAnchor="page" w:x="7105" w:y="13850"/>
        <w:jc w:val="both"/>
        <w:rPr>
          <w:rFonts w:hint="eastAsia" w:ascii="黑体"/>
          <w:highlight w:val="none"/>
        </w:rPr>
      </w:pPr>
      <w:r>
        <w:rPr>
          <w:highlight w:val="none"/>
        </w:rPr>
        <mc:AlternateContent>
          <mc:Choice Requires="wps">
            <w:drawing>
              <wp:anchor distT="0" distB="0" distL="114300" distR="114300" simplePos="0" relativeHeight="251668480" behindDoc="0" locked="1" layoutInCell="1" allowOverlap="1">
                <wp:simplePos x="0" y="0"/>
                <wp:positionH relativeFrom="margin">
                  <wp:posOffset>54610</wp:posOffset>
                </wp:positionH>
                <wp:positionV relativeFrom="margin">
                  <wp:posOffset>8390255</wp:posOffset>
                </wp:positionV>
                <wp:extent cx="2019300" cy="312420"/>
                <wp:effectExtent l="0" t="0" r="7620" b="7620"/>
                <wp:wrapNone/>
                <wp:docPr id="10" name="文本框 10"/>
                <wp:cNvGraphicFramePr/>
                <a:graphic xmlns:a="http://schemas.openxmlformats.org/drawingml/2006/main">
                  <a:graphicData uri="http://schemas.microsoft.com/office/word/2010/wordprocessingShape">
                    <wps:wsp>
                      <wps:cNvSpPr txBox="true"/>
                      <wps:spPr>
                        <a:xfrm>
                          <a:off x="0" y="0"/>
                          <a:ext cx="2019300" cy="312420"/>
                        </a:xfrm>
                        <a:prstGeom prst="rect">
                          <a:avLst/>
                        </a:prstGeom>
                        <a:solidFill>
                          <a:srgbClr val="FFFFFF"/>
                        </a:solidFill>
                        <a:ln>
                          <a:noFill/>
                        </a:ln>
                        <a:effectLst/>
                      </wps:spPr>
                      <wps:txbx>
                        <w:txbxContent>
                          <w:p>
                            <w:pPr>
                              <w:pStyle w:val="31"/>
                              <w:rPr>
                                <w:rFonts w:hint="eastAsia" w:ascii="黑体"/>
                              </w:rPr>
                            </w:pPr>
                            <w:r>
                              <w:rPr>
                                <w:rFonts w:hint="eastAsia" w:ascii="黑体"/>
                              </w:rPr>
                              <w:t>20</w:t>
                            </w:r>
                            <w:r>
                              <w:rPr>
                                <w:rFonts w:hint="eastAsia" w:ascii="黑体"/>
                                <w:lang w:val="en-US" w:eastAsia="zh-CN"/>
                              </w:rPr>
                              <w:t>24</w:t>
                            </w:r>
                            <w:r>
                              <w:rPr>
                                <w:rFonts w:hint="eastAsia" w:ascii="黑体"/>
                              </w:rPr>
                              <w:t>-00-00 发布</w:t>
                            </w:r>
                          </w:p>
                        </w:txbxContent>
                      </wps:txbx>
                      <wps:bodyPr wrap="square" lIns="0" tIns="0" rIns="0" bIns="0" upright="true"/>
                    </wps:wsp>
                  </a:graphicData>
                </a:graphic>
              </wp:anchor>
            </w:drawing>
          </mc:Choice>
          <mc:Fallback>
            <w:pict>
              <v:shape id="_x0000_s1026" o:spid="_x0000_s1026" o:spt="202" type="#_x0000_t202" style="position:absolute;left:0pt;margin-left:4.3pt;margin-top:660.65pt;height:24.6pt;width:159pt;mso-position-horizontal-relative:margin;mso-position-vertical-relative:margin;z-index:251668480;mso-width-relative:page;mso-height-relative:page;" fillcolor="#FFFFFF" filled="t" stroked="f" coordsize="21600,21600" o:gfxdata="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LvnA2jYAAAACwEAAA8AAAAA&#10;AAAAAQAgAAAAOAAAAGRycy9kb3ducmV2LnhtbFBLAQIUABQAAAAIAIdO4kDYeJGGxQEAAHEDAAAO&#10;AAAAAAAAAAEAIAAAAD0BAABkcnMvZTJvRG9jLnhtbFBLBQYAAAAABgAGAFkBAAB0BQAAAAA=&#10;">
                <v:fill on="t" focussize="0,0"/>
                <v:stroke on="f"/>
                <v:imagedata o:title=""/>
                <o:lock v:ext="edit" aspectratio="f"/>
                <v:textbox inset="0mm,0mm,0mm,0mm">
                  <w:txbxContent>
                    <w:p>
                      <w:pPr>
                        <w:pStyle w:val="31"/>
                        <w:rPr>
                          <w:rFonts w:hint="eastAsia" w:ascii="黑体"/>
                        </w:rPr>
                      </w:pPr>
                      <w:r>
                        <w:rPr>
                          <w:rFonts w:hint="eastAsia" w:ascii="黑体"/>
                        </w:rPr>
                        <w:t>20</w:t>
                      </w:r>
                      <w:r>
                        <w:rPr>
                          <w:rFonts w:hint="eastAsia" w:ascii="黑体"/>
                          <w:lang w:val="en-US" w:eastAsia="zh-CN"/>
                        </w:rPr>
                        <w:t>24</w:t>
                      </w:r>
                      <w:r>
                        <w:rPr>
                          <w:rFonts w:hint="eastAsia" w:ascii="黑体"/>
                        </w:rPr>
                        <w:t>-00-00 发布</w:t>
                      </w:r>
                    </w:p>
                  </w:txbxContent>
                </v:textbox>
                <w10:anchorlock/>
              </v:shape>
            </w:pict>
          </mc:Fallback>
        </mc:AlternateContent>
      </w:r>
      <w:r>
        <w:rPr>
          <w:rFonts w:hint="eastAsia"/>
          <w:highlight w:val="none"/>
          <w:lang w:val="en-US" w:eastAsia="zh-CN"/>
        </w:rPr>
        <w:tab/>
      </w:r>
      <w:r>
        <w:rPr>
          <w:rFonts w:hint="eastAsia" w:ascii="黑体"/>
          <w:highlight w:val="none"/>
        </w:rPr>
        <w:t>20</w:t>
      </w:r>
      <w:r>
        <w:rPr>
          <w:rFonts w:hint="eastAsia" w:ascii="黑体"/>
          <w:highlight w:val="none"/>
          <w:lang w:val="en-US" w:eastAsia="zh-CN"/>
        </w:rPr>
        <w:t>24</w:t>
      </w:r>
      <w:r>
        <w:rPr>
          <w:rFonts w:hint="eastAsia" w:ascii="黑体"/>
          <w:highlight w:val="none"/>
        </w:rPr>
        <w:t>-00-00 实施</w:t>
      </w:r>
    </w:p>
    <w:p>
      <w:pPr>
        <w:pStyle w:val="28"/>
        <w:jc w:val="both"/>
        <w:rPr>
          <w:rFonts w:hint="eastAsia"/>
          <w:highlight w:val="none"/>
          <w:lang w:val="en-US" w:eastAsia="zh-CN"/>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fmt="numberInDash" w:start="1"/>
          <w:cols w:space="425" w:num="1"/>
          <w:titlePg/>
          <w:docGrid w:type="lines" w:linePitch="312" w:charSpace="0"/>
        </w:sectPr>
      </w:pPr>
      <w:r>
        <w:rPr>
          <w:rFonts w:hint="eastAsia" w:ascii="黑体" w:eastAsia="黑体"/>
          <w:sz w:val="28"/>
          <w:szCs w:val="28"/>
          <w:highlight w:val="none"/>
          <w:lang w:val="en-US" w:eastAsia="zh-CN"/>
        </w:rPr>
        <w:t>中华人民共和国农业农村部</w:t>
      </w:r>
      <w:r>
        <w:rPr>
          <w:rStyle w:val="29"/>
          <w:rFonts w:hint="eastAsia"/>
          <w:szCs w:val="28"/>
          <w:highlight w:val="none"/>
        </w:rPr>
        <w:t xml:space="preserve"> </w:t>
      </w:r>
      <w:r>
        <w:rPr>
          <w:rStyle w:val="29"/>
          <w:rFonts w:hint="eastAsia"/>
          <w:b w:val="0"/>
          <w:szCs w:val="28"/>
          <w:highlight w:val="none"/>
        </w:rPr>
        <w:t>发布</w:t>
      </w:r>
    </w:p>
    <w:bookmarkEnd w:id="0"/>
    <w:p>
      <w:pPr>
        <w:pStyle w:val="7"/>
        <w:tabs>
          <w:tab w:val="right" w:leader="dot" w:pos="9355"/>
        </w:tabs>
        <w:jc w:val="both"/>
        <w:rPr>
          <w:rFonts w:hint="default" w:ascii="Times New Roman" w:hAnsi="Times New Roman" w:eastAsia="宋体" w:cs="Times New Roman"/>
          <w:color w:val="FF0000"/>
          <w:highlight w:val="none"/>
        </w:rPr>
      </w:pPr>
      <w:bookmarkStart w:id="1" w:name="SectionMark2"/>
      <w:r>
        <w:rPr>
          <w:rFonts w:hint="default" w:ascii="Times New Roman" w:hAnsi="Times New Roman" w:eastAsia="宋体" w:cs="Times New Roman"/>
          <w:color w:val="FF0000"/>
          <w:highlight w:val="none"/>
        </w:rPr>
        <w:fldChar w:fldCharType="begin"/>
      </w:r>
      <w:r>
        <w:rPr>
          <w:rFonts w:hint="default" w:ascii="Times New Roman" w:hAnsi="Times New Roman" w:eastAsia="宋体" w:cs="Times New Roman"/>
          <w:color w:val="FF0000"/>
          <w:highlight w:val="none"/>
        </w:rPr>
        <w:instrText xml:space="preserve"> TOC \o "1-3" \h \z \u </w:instrText>
      </w:r>
      <w:r>
        <w:rPr>
          <w:rFonts w:hint="default" w:ascii="Times New Roman" w:hAnsi="Times New Roman" w:eastAsia="宋体" w:cs="Times New Roman"/>
          <w:color w:val="FF0000"/>
          <w:highlight w:val="none"/>
        </w:rPr>
        <w:fldChar w:fldCharType="separate"/>
      </w:r>
    </w:p>
    <w:sdt>
      <w:sdtPr>
        <w:rPr>
          <w:rFonts w:ascii="宋体" w:hAnsi="宋体" w:eastAsia="宋体" w:cstheme="minorBidi"/>
          <w:kern w:val="2"/>
          <w:sz w:val="21"/>
          <w:szCs w:val="24"/>
          <w:highlight w:val="none"/>
          <w:lang w:val="en-US" w:eastAsia="zh-CN" w:bidi="ar-SA"/>
        </w:rPr>
        <w:id w:val="147451725"/>
        <w15:color w:val="DBDBDB"/>
        <w:docPartObj>
          <w:docPartGallery w:val="Table of Contents"/>
          <w:docPartUnique/>
        </w:docPartObj>
      </w:sdtPr>
      <w:sdtEndPr>
        <w:rPr>
          <w:rFonts w:hint="default" w:ascii="Times New Roman" w:hAnsi="Times New Roman" w:eastAsia="宋体" w:cs="Times New Roman"/>
          <w:b/>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both"/>
            <w:rPr>
              <w:highlight w:val="none"/>
            </w:rPr>
          </w:pPr>
          <w:r>
            <w:rPr>
              <w:rFonts w:ascii="宋体" w:hAnsi="宋体" w:eastAsia="宋体"/>
              <w:sz w:val="21"/>
              <w:highlight w:val="none"/>
            </w:rPr>
            <w:t>目录</w:t>
          </w:r>
        </w:p>
        <w:p>
          <w:pPr>
            <w:pStyle w:val="50"/>
            <w:tabs>
              <w:tab w:val="right" w:leader="dot" w:pos="9355"/>
            </w:tabs>
            <w:jc w:val="both"/>
            <w:rPr>
              <w:b/>
              <w:highlight w:val="none"/>
            </w:rPr>
          </w:pPr>
          <w:r>
            <w:rPr>
              <w:highlight w:val="none"/>
            </w:rPr>
            <w:fldChar w:fldCharType="begin"/>
          </w:r>
          <w:r>
            <w:rPr>
              <w:highlight w:val="none"/>
            </w:rPr>
            <w:instrText xml:space="preserve">TOC \o "1-2" \h \u </w:instrText>
          </w:r>
          <w:r>
            <w:rPr>
              <w:highlight w:val="none"/>
            </w:rPr>
            <w:fldChar w:fldCharType="separate"/>
          </w:r>
          <w:r>
            <w:rPr>
              <w:b/>
              <w:highlight w:val="none"/>
            </w:rPr>
            <w:fldChar w:fldCharType="begin"/>
          </w:r>
          <w:r>
            <w:rPr>
              <w:b/>
              <w:highlight w:val="none"/>
            </w:rPr>
            <w:instrText xml:space="preserve"> HYPERLINK \l _Toc13717 </w:instrText>
          </w:r>
          <w:r>
            <w:rPr>
              <w:b/>
              <w:highlight w:val="none"/>
            </w:rPr>
            <w:fldChar w:fldCharType="separate"/>
          </w:r>
          <w:r>
            <w:rPr>
              <w:rFonts w:hint="default" w:ascii="Times New Roman" w:hAnsi="Times New Roman" w:cs="Times New Roman"/>
              <w:b/>
              <w:bCs/>
              <w:szCs w:val="32"/>
              <w:highlight w:val="none"/>
            </w:rPr>
            <w:t>目  </w:t>
          </w:r>
          <w:r>
            <w:rPr>
              <w:rFonts w:hint="eastAsia" w:ascii="Times New Roman" w:hAnsi="Times New Roman" w:cs="Times New Roman"/>
              <w:b/>
              <w:bCs/>
              <w:szCs w:val="32"/>
              <w:highlight w:val="none"/>
              <w:lang w:val="en-US" w:eastAsia="zh-CN"/>
            </w:rPr>
            <w:t>录</w:t>
          </w:r>
          <w:r>
            <w:rPr>
              <w:b/>
              <w:highlight w:val="none"/>
            </w:rPr>
            <w:tab/>
          </w:r>
          <w:r>
            <w:rPr>
              <w:b/>
              <w:highlight w:val="none"/>
            </w:rPr>
            <w:fldChar w:fldCharType="begin"/>
          </w:r>
          <w:r>
            <w:rPr>
              <w:b/>
              <w:highlight w:val="none"/>
            </w:rPr>
            <w:instrText xml:space="preserve"> PAGEREF _Toc13717 \h </w:instrText>
          </w:r>
          <w:r>
            <w:rPr>
              <w:b/>
              <w:highlight w:val="none"/>
            </w:rPr>
            <w:fldChar w:fldCharType="separate"/>
          </w:r>
          <w:r>
            <w:rPr>
              <w:b/>
              <w:highlight w:val="none"/>
            </w:rPr>
            <w:t>- 1 -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_Toc22079 </w:instrText>
          </w:r>
          <w:r>
            <w:rPr>
              <w:b/>
              <w:highlight w:val="none"/>
            </w:rPr>
            <w:fldChar w:fldCharType="separate"/>
          </w:r>
          <w:r>
            <w:rPr>
              <w:rFonts w:hint="default" w:ascii="Times New Roman" w:hAnsi="Times New Roman" w:eastAsia="黑体" w:cs="Times New Roman"/>
              <w:b/>
              <w:szCs w:val="32"/>
              <w:highlight w:val="none"/>
            </w:rPr>
            <w:t>前    言</w:t>
          </w:r>
          <w:r>
            <w:rPr>
              <w:b/>
              <w:highlight w:val="none"/>
            </w:rPr>
            <w:tab/>
          </w:r>
          <w:r>
            <w:rPr>
              <w:b/>
              <w:highlight w:val="none"/>
            </w:rPr>
            <w:fldChar w:fldCharType="begin"/>
          </w:r>
          <w:r>
            <w:rPr>
              <w:b/>
              <w:highlight w:val="none"/>
            </w:rPr>
            <w:instrText xml:space="preserve"> PAGEREF _Toc22079 \h </w:instrText>
          </w:r>
          <w:r>
            <w:rPr>
              <w:b/>
              <w:highlight w:val="none"/>
            </w:rPr>
            <w:fldChar w:fldCharType="separate"/>
          </w:r>
          <w:r>
            <w:rPr>
              <w:b/>
              <w:highlight w:val="none"/>
            </w:rPr>
            <w:t>- 2 -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_Toc13360 </w:instrText>
          </w:r>
          <w:r>
            <w:rPr>
              <w:b/>
              <w:highlight w:val="none"/>
            </w:rPr>
            <w:fldChar w:fldCharType="separate"/>
          </w:r>
          <w:r>
            <w:rPr>
              <w:rFonts w:hint="default" w:ascii="Times New Roman" w:hAnsi="Times New Roman" w:cs="Times New Roman"/>
              <w:b/>
              <w:highlight w:val="none"/>
            </w:rPr>
            <w:t>水稻品种试验白叶枯病抗性鉴定技术规程</w:t>
          </w:r>
          <w:r>
            <w:rPr>
              <w:b/>
              <w:highlight w:val="none"/>
            </w:rPr>
            <w:tab/>
          </w:r>
          <w:r>
            <w:rPr>
              <w:b/>
              <w:highlight w:val="none"/>
            </w:rPr>
            <w:fldChar w:fldCharType="begin"/>
          </w:r>
          <w:r>
            <w:rPr>
              <w:b/>
              <w:highlight w:val="none"/>
            </w:rPr>
            <w:instrText xml:space="preserve"> PAGEREF _Toc13360 \h </w:instrText>
          </w:r>
          <w:r>
            <w:rPr>
              <w:b/>
              <w:highlight w:val="none"/>
            </w:rPr>
            <w:fldChar w:fldCharType="separate"/>
          </w:r>
          <w:r>
            <w:rPr>
              <w:b/>
              <w:highlight w:val="none"/>
            </w:rPr>
            <w:t>- 3 -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_Toc20802 </w:instrText>
          </w:r>
          <w:r>
            <w:rPr>
              <w:b/>
              <w:highlight w:val="none"/>
            </w:rPr>
            <w:fldChar w:fldCharType="separate"/>
          </w:r>
          <w:r>
            <w:rPr>
              <w:rFonts w:hint="default" w:ascii="Times New Roman" w:hAnsi="Times New Roman" w:cs="Times New Roman"/>
              <w:b/>
              <w:highlight w:val="none"/>
              <w:lang w:val="en-US" w:eastAsia="zh-CN"/>
            </w:rPr>
            <w:t>1 范围</w:t>
          </w:r>
          <w:r>
            <w:rPr>
              <w:b/>
              <w:highlight w:val="none"/>
            </w:rPr>
            <w:tab/>
          </w:r>
          <w:r>
            <w:rPr>
              <w:b/>
              <w:highlight w:val="none"/>
            </w:rPr>
            <w:fldChar w:fldCharType="begin"/>
          </w:r>
          <w:r>
            <w:rPr>
              <w:b/>
              <w:highlight w:val="none"/>
            </w:rPr>
            <w:instrText xml:space="preserve"> PAGEREF _Toc20802 \h </w:instrText>
          </w:r>
          <w:r>
            <w:rPr>
              <w:b/>
              <w:highlight w:val="none"/>
            </w:rPr>
            <w:fldChar w:fldCharType="separate"/>
          </w:r>
          <w:r>
            <w:rPr>
              <w:b/>
              <w:highlight w:val="none"/>
            </w:rPr>
            <w:t>- 3 -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_Toc12619 </w:instrText>
          </w:r>
          <w:r>
            <w:rPr>
              <w:b/>
              <w:highlight w:val="none"/>
            </w:rPr>
            <w:fldChar w:fldCharType="separate"/>
          </w:r>
          <w:r>
            <w:rPr>
              <w:rFonts w:hint="default" w:ascii="Times New Roman" w:hAnsi="Times New Roman" w:cs="Times New Roman"/>
              <w:b/>
              <w:highlight w:val="none"/>
              <w:lang w:val="en-US" w:eastAsia="zh-CN"/>
            </w:rPr>
            <w:t>2 规范性引用文件</w:t>
          </w:r>
          <w:r>
            <w:rPr>
              <w:b/>
              <w:highlight w:val="none"/>
            </w:rPr>
            <w:tab/>
          </w:r>
          <w:r>
            <w:rPr>
              <w:b/>
              <w:highlight w:val="none"/>
            </w:rPr>
            <w:fldChar w:fldCharType="begin"/>
          </w:r>
          <w:r>
            <w:rPr>
              <w:b/>
              <w:highlight w:val="none"/>
            </w:rPr>
            <w:instrText xml:space="preserve"> PAGEREF _Toc12619 \h </w:instrText>
          </w:r>
          <w:r>
            <w:rPr>
              <w:b/>
              <w:highlight w:val="none"/>
            </w:rPr>
            <w:fldChar w:fldCharType="separate"/>
          </w:r>
          <w:r>
            <w:rPr>
              <w:b/>
              <w:highlight w:val="none"/>
            </w:rPr>
            <w:t>- 3 -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_Toc6054 </w:instrText>
          </w:r>
          <w:r>
            <w:rPr>
              <w:b/>
              <w:highlight w:val="none"/>
            </w:rPr>
            <w:fldChar w:fldCharType="separate"/>
          </w:r>
          <w:r>
            <w:rPr>
              <w:rFonts w:hint="default" w:ascii="Times New Roman" w:hAnsi="Times New Roman" w:cs="Times New Roman"/>
              <w:b/>
              <w:highlight w:val="none"/>
              <w:lang w:val="en-US" w:eastAsia="zh-CN"/>
            </w:rPr>
            <w:t>3 术语和定义</w:t>
          </w:r>
          <w:r>
            <w:rPr>
              <w:b/>
              <w:highlight w:val="none"/>
            </w:rPr>
            <w:tab/>
          </w:r>
          <w:r>
            <w:rPr>
              <w:b/>
              <w:highlight w:val="none"/>
            </w:rPr>
            <w:fldChar w:fldCharType="begin"/>
          </w:r>
          <w:r>
            <w:rPr>
              <w:b/>
              <w:highlight w:val="none"/>
            </w:rPr>
            <w:instrText xml:space="preserve"> PAGEREF _Toc6054 \h </w:instrText>
          </w:r>
          <w:r>
            <w:rPr>
              <w:b/>
              <w:highlight w:val="none"/>
            </w:rPr>
            <w:fldChar w:fldCharType="separate"/>
          </w:r>
          <w:r>
            <w:rPr>
              <w:b/>
              <w:highlight w:val="none"/>
            </w:rPr>
            <w:t>- 3 -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_Toc18676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 xml:space="preserve"> </w:t>
          </w:r>
          <w:r>
            <w:rPr>
              <w:rFonts w:hint="eastAsia" w:ascii="Times New Roman" w:hAnsi="Times New Roman" w:cs="Times New Roman"/>
              <w:b/>
              <w:highlight w:val="none"/>
              <w:lang w:val="en-US" w:eastAsia="zh-CN"/>
            </w:rPr>
            <w:t>鉴定圃管理</w:t>
          </w:r>
          <w:r>
            <w:rPr>
              <w:b/>
              <w:highlight w:val="none"/>
            </w:rPr>
            <w:tab/>
          </w:r>
          <w:r>
            <w:rPr>
              <w:b/>
              <w:highlight w:val="none"/>
            </w:rPr>
            <w:fldChar w:fldCharType="begin"/>
          </w:r>
          <w:r>
            <w:rPr>
              <w:b/>
              <w:highlight w:val="none"/>
            </w:rPr>
            <w:instrText xml:space="preserve"> PAGEREF _Toc18676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_Toc24368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 xml:space="preserve">.1 </w:t>
          </w:r>
          <w:r>
            <w:rPr>
              <w:rFonts w:hint="eastAsia" w:ascii="Times New Roman" w:hAnsi="Times New Roman" w:cs="Times New Roman"/>
              <w:b/>
              <w:highlight w:val="none"/>
              <w:lang w:val="en-US" w:eastAsia="zh-CN"/>
            </w:rPr>
            <w:t>鉴定圃选择</w:t>
          </w:r>
          <w:r>
            <w:rPr>
              <w:b/>
              <w:highlight w:val="none"/>
            </w:rPr>
            <w:tab/>
          </w:r>
          <w:r>
            <w:rPr>
              <w:b/>
              <w:highlight w:val="none"/>
            </w:rPr>
            <w:fldChar w:fldCharType="begin"/>
          </w:r>
          <w:r>
            <w:rPr>
              <w:b/>
              <w:highlight w:val="none"/>
            </w:rPr>
            <w:instrText xml:space="preserve"> PAGEREF _Toc24368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_Toc11460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 xml:space="preserve">.2 </w:t>
          </w:r>
          <w:r>
            <w:rPr>
              <w:rFonts w:hint="eastAsia" w:ascii="Times New Roman" w:hAnsi="Times New Roman" w:cs="Times New Roman"/>
              <w:b/>
              <w:highlight w:val="none"/>
              <w:lang w:val="en-US" w:eastAsia="zh-CN"/>
            </w:rPr>
            <w:t>育秧</w:t>
          </w:r>
          <w:r>
            <w:rPr>
              <w:b/>
              <w:highlight w:val="none"/>
            </w:rPr>
            <w:tab/>
          </w:r>
          <w:r>
            <w:rPr>
              <w:b/>
              <w:highlight w:val="none"/>
            </w:rPr>
            <w:fldChar w:fldCharType="begin"/>
          </w:r>
          <w:r>
            <w:rPr>
              <w:b/>
              <w:highlight w:val="none"/>
            </w:rPr>
            <w:instrText xml:space="preserve"> PAGEREF _Toc11460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_Toc22435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 xml:space="preserve">.3 </w:t>
          </w:r>
          <w:r>
            <w:rPr>
              <w:rFonts w:hint="eastAsia" w:ascii="Times New Roman" w:hAnsi="Times New Roman" w:cs="Times New Roman"/>
              <w:b/>
              <w:highlight w:val="none"/>
              <w:lang w:val="en-US" w:eastAsia="zh-CN"/>
            </w:rPr>
            <w:t>移栽</w:t>
          </w:r>
          <w:r>
            <w:rPr>
              <w:b/>
              <w:highlight w:val="none"/>
            </w:rPr>
            <w:tab/>
          </w:r>
          <w:r>
            <w:rPr>
              <w:b/>
              <w:highlight w:val="none"/>
            </w:rPr>
            <w:fldChar w:fldCharType="begin"/>
          </w:r>
          <w:r>
            <w:rPr>
              <w:b/>
              <w:highlight w:val="none"/>
            </w:rPr>
            <w:instrText xml:space="preserve"> PAGEREF _Toc22435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_Toc3807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 xml:space="preserve">.4 </w:t>
          </w:r>
          <w:r>
            <w:rPr>
              <w:rFonts w:hint="eastAsia" w:ascii="Times New Roman" w:hAnsi="Times New Roman" w:cs="Times New Roman"/>
              <w:b/>
              <w:highlight w:val="none"/>
              <w:lang w:val="en-US" w:eastAsia="zh-CN"/>
            </w:rPr>
            <w:t>保护行</w:t>
          </w:r>
          <w:r>
            <w:rPr>
              <w:b/>
              <w:highlight w:val="none"/>
            </w:rPr>
            <w:tab/>
          </w:r>
          <w:r>
            <w:rPr>
              <w:b/>
              <w:highlight w:val="none"/>
            </w:rPr>
            <w:fldChar w:fldCharType="begin"/>
          </w:r>
          <w:r>
            <w:rPr>
              <w:b/>
              <w:highlight w:val="none"/>
            </w:rPr>
            <w:instrText xml:space="preserve"> PAGEREF _Toc3807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_Toc10641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.5鉴别品种设置</w:t>
          </w:r>
          <w:r>
            <w:rPr>
              <w:b/>
              <w:highlight w:val="none"/>
            </w:rPr>
            <w:tab/>
          </w:r>
          <w:r>
            <w:rPr>
              <w:b/>
              <w:highlight w:val="none"/>
            </w:rPr>
            <w:fldChar w:fldCharType="begin"/>
          </w:r>
          <w:r>
            <w:rPr>
              <w:b/>
              <w:highlight w:val="none"/>
            </w:rPr>
            <w:instrText xml:space="preserve"> PAGEREF _Toc10641 \h </w:instrText>
          </w:r>
          <w:r>
            <w:rPr>
              <w:b/>
              <w:highlight w:val="none"/>
            </w:rPr>
            <w:fldChar w:fldCharType="separate"/>
          </w:r>
          <w:r>
            <w:rPr>
              <w:b/>
              <w:highlight w:val="none"/>
            </w:rPr>
            <w:t>- 4 -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_Toc8317 </w:instrText>
          </w:r>
          <w:r>
            <w:rPr>
              <w:b/>
              <w:highlight w:val="none"/>
            </w:rPr>
            <w:fldChar w:fldCharType="separate"/>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w:t>
          </w:r>
          <w:r>
            <w:rPr>
              <w:rFonts w:hint="eastAsia" w:ascii="Times New Roman" w:hAnsi="Times New Roman" w:cs="Times New Roman"/>
              <w:b/>
              <w:highlight w:val="none"/>
              <w:lang w:val="en-US" w:eastAsia="zh-CN"/>
            </w:rPr>
            <w:t>6</w:t>
          </w:r>
          <w:r>
            <w:rPr>
              <w:rFonts w:hint="default" w:ascii="Times New Roman" w:hAnsi="Times New Roman" w:cs="Times New Roman"/>
              <w:b/>
              <w:highlight w:val="none"/>
              <w:lang w:val="en-US" w:eastAsia="zh-CN"/>
            </w:rPr>
            <w:t xml:space="preserve"> </w:t>
          </w:r>
          <w:r>
            <w:rPr>
              <w:rFonts w:hint="eastAsia" w:ascii="Times New Roman" w:hAnsi="Times New Roman" w:cs="Times New Roman"/>
              <w:b/>
              <w:highlight w:val="none"/>
              <w:lang w:val="en-US" w:eastAsia="zh-CN"/>
            </w:rPr>
            <w:t>田间管理</w:t>
          </w:r>
          <w:r>
            <w:rPr>
              <w:b/>
              <w:highlight w:val="none"/>
            </w:rPr>
            <w:tab/>
          </w:r>
          <w:r>
            <w:rPr>
              <w:b/>
              <w:highlight w:val="none"/>
            </w:rPr>
            <w:fldChar w:fldCharType="begin"/>
          </w:r>
          <w:r>
            <w:rPr>
              <w:b/>
              <w:highlight w:val="none"/>
            </w:rPr>
            <w:instrText xml:space="preserve"> PAGEREF _Toc8317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_Toc3615 </w:instrText>
          </w:r>
          <w:r>
            <w:rPr>
              <w:b/>
              <w:highlight w:val="none"/>
            </w:rPr>
            <w:fldChar w:fldCharType="separate"/>
          </w:r>
          <w:r>
            <w:rPr>
              <w:rFonts w:hint="eastAsia" w:ascii="Times New Roman" w:hAnsi="Times New Roman" w:cs="Times New Roman"/>
              <w:b/>
              <w:highlight w:val="none"/>
              <w:lang w:val="en-US" w:eastAsia="zh-CN"/>
            </w:rPr>
            <w:t>5.材料和仪器</w:t>
          </w:r>
          <w:r>
            <w:rPr>
              <w:b/>
              <w:highlight w:val="none"/>
            </w:rPr>
            <w:tab/>
          </w:r>
          <w:r>
            <w:rPr>
              <w:b/>
              <w:highlight w:val="none"/>
            </w:rPr>
            <w:fldChar w:fldCharType="begin"/>
          </w:r>
          <w:r>
            <w:rPr>
              <w:b/>
              <w:highlight w:val="none"/>
            </w:rPr>
            <w:instrText xml:space="preserve"> PAGEREF _Toc3615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_Toc6069 </w:instrText>
          </w:r>
          <w:r>
            <w:rPr>
              <w:b/>
              <w:highlight w:val="none"/>
            </w:rPr>
            <w:fldChar w:fldCharType="separate"/>
          </w:r>
          <w:r>
            <w:rPr>
              <w:rFonts w:hint="eastAsia" w:ascii="Times New Roman" w:hAnsi="Times New Roman" w:cs="Times New Roman"/>
              <w:b/>
              <w:highlight w:val="none"/>
              <w:lang w:val="en-US" w:eastAsia="zh-CN"/>
            </w:rPr>
            <w:t>5.1材料</w:t>
          </w:r>
          <w:r>
            <w:rPr>
              <w:b/>
              <w:highlight w:val="none"/>
            </w:rPr>
            <w:tab/>
          </w:r>
          <w:r>
            <w:rPr>
              <w:b/>
              <w:highlight w:val="none"/>
            </w:rPr>
            <w:fldChar w:fldCharType="begin"/>
          </w:r>
          <w:r>
            <w:rPr>
              <w:b/>
              <w:highlight w:val="none"/>
            </w:rPr>
            <w:instrText xml:space="preserve"> PAGEREF _Toc6069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_Toc4502 </w:instrText>
          </w:r>
          <w:r>
            <w:rPr>
              <w:b/>
              <w:highlight w:val="none"/>
            </w:rPr>
            <w:fldChar w:fldCharType="separate"/>
          </w:r>
          <w:r>
            <w:rPr>
              <w:rFonts w:hint="eastAsia" w:ascii="Times New Roman" w:hAnsi="Times New Roman" w:cs="Times New Roman"/>
              <w:b/>
              <w:highlight w:val="none"/>
              <w:lang w:val="en-US" w:eastAsia="zh-CN"/>
            </w:rPr>
            <w:t>5.2仪器</w:t>
          </w:r>
          <w:r>
            <w:rPr>
              <w:b/>
              <w:highlight w:val="none"/>
            </w:rPr>
            <w:tab/>
          </w:r>
          <w:r>
            <w:rPr>
              <w:b/>
              <w:highlight w:val="none"/>
            </w:rPr>
            <w:fldChar w:fldCharType="begin"/>
          </w:r>
          <w:r>
            <w:rPr>
              <w:b/>
              <w:highlight w:val="none"/>
            </w:rPr>
            <w:instrText xml:space="preserve"> PAGEREF _Toc4502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_Toc9664 </w:instrText>
          </w:r>
          <w:r>
            <w:rPr>
              <w:b/>
              <w:highlight w:val="none"/>
            </w:rPr>
            <w:fldChar w:fldCharType="separate"/>
          </w:r>
          <w:r>
            <w:rPr>
              <w:rFonts w:hint="default" w:ascii="Times New Roman" w:hAnsi="Times New Roman" w:cs="Times New Roman"/>
              <w:b/>
              <w:highlight w:val="none"/>
              <w:lang w:val="en-US" w:eastAsia="zh-CN"/>
            </w:rPr>
            <w:t>6接种</w:t>
          </w:r>
          <w:r>
            <w:rPr>
              <w:b/>
              <w:highlight w:val="none"/>
            </w:rPr>
            <w:tab/>
          </w:r>
          <w:r>
            <w:rPr>
              <w:b/>
              <w:highlight w:val="none"/>
            </w:rPr>
            <w:fldChar w:fldCharType="begin"/>
          </w:r>
          <w:r>
            <w:rPr>
              <w:b/>
              <w:highlight w:val="none"/>
            </w:rPr>
            <w:instrText xml:space="preserve"> PAGEREF _Toc9664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_Toc9026 </w:instrText>
          </w:r>
          <w:r>
            <w:rPr>
              <w:b/>
              <w:highlight w:val="none"/>
            </w:rPr>
            <w:fldChar w:fldCharType="separate"/>
          </w:r>
          <w:r>
            <w:rPr>
              <w:rFonts w:hint="eastAsia" w:ascii="Times New Roman" w:hAnsi="Times New Roman" w:cs="Times New Roman"/>
              <w:b/>
              <w:highlight w:val="none"/>
              <w:lang w:val="en-US" w:eastAsia="zh-CN"/>
            </w:rPr>
            <w:t>6.1接种体准备</w:t>
          </w:r>
          <w:r>
            <w:rPr>
              <w:b/>
              <w:highlight w:val="none"/>
            </w:rPr>
            <w:tab/>
          </w:r>
          <w:r>
            <w:rPr>
              <w:b/>
              <w:highlight w:val="none"/>
            </w:rPr>
            <w:fldChar w:fldCharType="begin"/>
          </w:r>
          <w:r>
            <w:rPr>
              <w:b/>
              <w:highlight w:val="none"/>
            </w:rPr>
            <w:instrText xml:space="preserve"> PAGEREF _Toc9026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_Toc21229 </w:instrText>
          </w:r>
          <w:r>
            <w:rPr>
              <w:b/>
              <w:highlight w:val="none"/>
            </w:rPr>
            <w:fldChar w:fldCharType="separate"/>
          </w:r>
          <w:r>
            <w:rPr>
              <w:rFonts w:hint="default" w:ascii="Times New Roman" w:hAnsi="Times New Roman" w:cs="Times New Roman"/>
              <w:b/>
              <w:highlight w:val="none"/>
              <w:lang w:val="en-US" w:eastAsia="zh-CN"/>
            </w:rPr>
            <w:t>6.</w:t>
          </w:r>
          <w:r>
            <w:rPr>
              <w:rFonts w:hint="eastAsia" w:ascii="Times New Roman" w:hAnsi="Times New Roman" w:cs="Times New Roman"/>
              <w:b/>
              <w:highlight w:val="none"/>
              <w:lang w:val="en-US" w:eastAsia="zh-CN"/>
            </w:rPr>
            <w:t>2</w:t>
          </w:r>
          <w:r>
            <w:rPr>
              <w:rFonts w:hint="default" w:ascii="Times New Roman" w:hAnsi="Times New Roman" w:cs="Times New Roman"/>
              <w:b/>
              <w:highlight w:val="none"/>
              <w:lang w:val="en-US" w:eastAsia="zh-CN"/>
            </w:rPr>
            <w:t xml:space="preserve"> 接种时期</w:t>
          </w:r>
          <w:r>
            <w:rPr>
              <w:b/>
              <w:highlight w:val="none"/>
            </w:rPr>
            <w:tab/>
          </w:r>
          <w:r>
            <w:rPr>
              <w:b/>
              <w:highlight w:val="none"/>
            </w:rPr>
            <w:fldChar w:fldCharType="begin"/>
          </w:r>
          <w:r>
            <w:rPr>
              <w:b/>
              <w:highlight w:val="none"/>
            </w:rPr>
            <w:instrText xml:space="preserve"> PAGEREF _Toc21229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_Toc2249 </w:instrText>
          </w:r>
          <w:r>
            <w:rPr>
              <w:b/>
              <w:highlight w:val="none"/>
            </w:rPr>
            <w:fldChar w:fldCharType="separate"/>
          </w:r>
          <w:r>
            <w:rPr>
              <w:rFonts w:hint="default" w:ascii="Times New Roman" w:hAnsi="Times New Roman" w:cs="Times New Roman"/>
              <w:b/>
              <w:highlight w:val="none"/>
              <w:lang w:val="en-US" w:eastAsia="zh-CN"/>
            </w:rPr>
            <w:t>6.</w:t>
          </w:r>
          <w:r>
            <w:rPr>
              <w:rFonts w:hint="eastAsia" w:ascii="Times New Roman" w:hAnsi="Times New Roman" w:cs="Times New Roman"/>
              <w:b/>
              <w:highlight w:val="none"/>
              <w:lang w:val="en-US" w:eastAsia="zh-CN"/>
            </w:rPr>
            <w:t>3</w:t>
          </w:r>
          <w:r>
            <w:rPr>
              <w:rFonts w:hint="default" w:ascii="Times New Roman" w:hAnsi="Times New Roman" w:cs="Times New Roman"/>
              <w:b/>
              <w:highlight w:val="none"/>
              <w:lang w:val="en-US" w:eastAsia="zh-CN"/>
            </w:rPr>
            <w:t xml:space="preserve"> 接种方法</w:t>
          </w:r>
          <w:r>
            <w:rPr>
              <w:b/>
              <w:highlight w:val="none"/>
            </w:rPr>
            <w:tab/>
          </w:r>
          <w:r>
            <w:rPr>
              <w:b/>
              <w:highlight w:val="none"/>
            </w:rPr>
            <w:fldChar w:fldCharType="begin"/>
          </w:r>
          <w:r>
            <w:rPr>
              <w:b/>
              <w:highlight w:val="none"/>
            </w:rPr>
            <w:instrText xml:space="preserve"> PAGEREF _Toc2249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_Toc8267 </w:instrText>
          </w:r>
          <w:r>
            <w:rPr>
              <w:b/>
              <w:highlight w:val="none"/>
            </w:rPr>
            <w:fldChar w:fldCharType="separate"/>
          </w:r>
          <w:r>
            <w:rPr>
              <w:rFonts w:hint="eastAsia" w:ascii="Times New Roman" w:hAnsi="Times New Roman" w:cs="Times New Roman"/>
              <w:b/>
              <w:highlight w:val="none"/>
              <w:lang w:val="en-US" w:eastAsia="zh-CN"/>
            </w:rPr>
            <w:t>7</w:t>
          </w:r>
          <w:r>
            <w:rPr>
              <w:rFonts w:hint="default" w:ascii="Times New Roman" w:hAnsi="Times New Roman" w:cs="Times New Roman"/>
              <w:b/>
              <w:highlight w:val="none"/>
              <w:lang w:val="en-US" w:eastAsia="zh-CN"/>
            </w:rPr>
            <w:t xml:space="preserve"> </w:t>
          </w:r>
          <w:r>
            <w:rPr>
              <w:rFonts w:hint="eastAsia" w:ascii="Times New Roman" w:hAnsi="Times New Roman" w:cs="Times New Roman"/>
              <w:b/>
              <w:highlight w:val="none"/>
              <w:lang w:val="en-US" w:eastAsia="zh-CN"/>
            </w:rPr>
            <w:t>病情调查</w:t>
          </w:r>
          <w:r>
            <w:rPr>
              <w:b/>
              <w:highlight w:val="none"/>
            </w:rPr>
            <w:tab/>
          </w:r>
          <w:r>
            <w:rPr>
              <w:b/>
              <w:highlight w:val="none"/>
            </w:rPr>
            <w:fldChar w:fldCharType="begin"/>
          </w:r>
          <w:r>
            <w:rPr>
              <w:b/>
              <w:highlight w:val="none"/>
            </w:rPr>
            <w:instrText xml:space="preserve"> PAGEREF _Toc8267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_Toc22389 </w:instrText>
          </w:r>
          <w:r>
            <w:rPr>
              <w:b/>
              <w:highlight w:val="none"/>
            </w:rPr>
            <w:fldChar w:fldCharType="separate"/>
          </w:r>
          <w:r>
            <w:rPr>
              <w:rFonts w:hint="eastAsia" w:ascii="Times New Roman" w:hAnsi="Times New Roman" w:cs="Times New Roman"/>
              <w:b/>
              <w:highlight w:val="none"/>
              <w:lang w:val="en-US" w:eastAsia="zh-CN"/>
            </w:rPr>
            <w:t>7.1调查时期</w:t>
          </w:r>
          <w:r>
            <w:rPr>
              <w:b/>
              <w:highlight w:val="none"/>
            </w:rPr>
            <w:tab/>
          </w:r>
          <w:r>
            <w:rPr>
              <w:b/>
              <w:highlight w:val="none"/>
            </w:rPr>
            <w:fldChar w:fldCharType="begin"/>
          </w:r>
          <w:r>
            <w:rPr>
              <w:b/>
              <w:highlight w:val="none"/>
            </w:rPr>
            <w:instrText xml:space="preserve"> PAGEREF _Toc22389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_Toc32279 </w:instrText>
          </w:r>
          <w:r>
            <w:rPr>
              <w:b/>
              <w:highlight w:val="none"/>
            </w:rPr>
            <w:fldChar w:fldCharType="separate"/>
          </w:r>
          <w:r>
            <w:rPr>
              <w:rFonts w:hint="eastAsia" w:ascii="Times New Roman" w:hAnsi="Times New Roman" w:cs="Times New Roman"/>
              <w:b/>
              <w:highlight w:val="none"/>
              <w:lang w:val="en-US" w:eastAsia="zh-CN"/>
            </w:rPr>
            <w:t>7.2调查方法</w:t>
          </w:r>
          <w:r>
            <w:rPr>
              <w:b/>
              <w:highlight w:val="none"/>
            </w:rPr>
            <w:tab/>
          </w:r>
          <w:r>
            <w:rPr>
              <w:b/>
              <w:highlight w:val="none"/>
            </w:rPr>
            <w:fldChar w:fldCharType="begin"/>
          </w:r>
          <w:r>
            <w:rPr>
              <w:b/>
              <w:highlight w:val="none"/>
            </w:rPr>
            <w:instrText xml:space="preserve"> PAGEREF _Toc32279 \h </w:instrText>
          </w:r>
          <w:r>
            <w:rPr>
              <w:b/>
              <w:highlight w:val="none"/>
            </w:rPr>
            <w:fldChar w:fldCharType="separate"/>
          </w:r>
          <w:r>
            <w:rPr>
              <w:b/>
              <w:highlight w:val="none"/>
            </w:rPr>
            <w:t>- 5 -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_Toc5693 </w:instrText>
          </w:r>
          <w:r>
            <w:rPr>
              <w:b/>
              <w:highlight w:val="none"/>
            </w:rPr>
            <w:fldChar w:fldCharType="separate"/>
          </w:r>
          <w:r>
            <w:rPr>
              <w:rFonts w:hint="eastAsia" w:ascii="Times New Roman" w:hAnsi="Times New Roman" w:cs="Times New Roman"/>
              <w:b/>
              <w:highlight w:val="none"/>
              <w:lang w:val="en-US" w:eastAsia="zh-CN"/>
            </w:rPr>
            <w:t>7.3分级标准</w:t>
          </w:r>
          <w:r>
            <w:rPr>
              <w:b/>
              <w:highlight w:val="none"/>
            </w:rPr>
            <w:tab/>
          </w:r>
          <w:r>
            <w:rPr>
              <w:b/>
              <w:highlight w:val="none"/>
            </w:rPr>
            <w:fldChar w:fldCharType="begin"/>
          </w:r>
          <w:r>
            <w:rPr>
              <w:b/>
              <w:highlight w:val="none"/>
            </w:rPr>
            <w:instrText xml:space="preserve"> PAGEREF _Toc5693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_Toc6231 </w:instrText>
          </w:r>
          <w:r>
            <w:rPr>
              <w:b/>
              <w:highlight w:val="none"/>
            </w:rPr>
            <w:fldChar w:fldCharType="separate"/>
          </w:r>
          <w:r>
            <w:rPr>
              <w:rFonts w:hint="eastAsia" w:ascii="Times New Roman" w:hAnsi="Times New Roman" w:cs="Times New Roman"/>
              <w:b/>
              <w:highlight w:val="none"/>
              <w:lang w:val="en-US" w:eastAsia="zh-CN"/>
            </w:rPr>
            <w:t>8</w:t>
          </w:r>
          <w:r>
            <w:rPr>
              <w:rFonts w:hint="default" w:ascii="Times New Roman" w:hAnsi="Times New Roman" w:cs="Times New Roman"/>
              <w:b/>
              <w:highlight w:val="none"/>
              <w:lang w:val="en-US" w:eastAsia="zh-CN"/>
            </w:rPr>
            <w:t xml:space="preserve"> </w:t>
          </w:r>
          <w:r>
            <w:rPr>
              <w:rFonts w:hint="eastAsia" w:ascii="Times New Roman" w:hAnsi="Times New Roman" w:cs="Times New Roman"/>
              <w:b/>
              <w:highlight w:val="none"/>
              <w:lang w:val="en-US" w:eastAsia="zh-CN"/>
            </w:rPr>
            <w:t>抗性评价</w:t>
          </w:r>
          <w:r>
            <w:rPr>
              <w:b/>
              <w:highlight w:val="none"/>
            </w:rPr>
            <w:tab/>
          </w:r>
          <w:r>
            <w:rPr>
              <w:b/>
              <w:highlight w:val="none"/>
            </w:rPr>
            <w:fldChar w:fldCharType="begin"/>
          </w:r>
          <w:r>
            <w:rPr>
              <w:b/>
              <w:highlight w:val="none"/>
            </w:rPr>
            <w:instrText xml:space="preserve"> PAGEREF _Toc6231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_Toc9814 </w:instrText>
          </w:r>
          <w:r>
            <w:rPr>
              <w:b/>
              <w:highlight w:val="none"/>
            </w:rPr>
            <w:fldChar w:fldCharType="separate"/>
          </w:r>
          <w:r>
            <w:rPr>
              <w:rFonts w:hint="eastAsia" w:ascii="Times New Roman" w:hAnsi="Times New Roman" w:cs="Times New Roman"/>
              <w:b/>
              <w:highlight w:val="none"/>
              <w:lang w:val="en-US" w:eastAsia="zh-CN"/>
            </w:rPr>
            <w:t>8</w:t>
          </w:r>
          <w:r>
            <w:rPr>
              <w:rFonts w:hint="default" w:ascii="Times New Roman" w:hAnsi="Times New Roman" w:cs="Times New Roman"/>
              <w:b/>
              <w:highlight w:val="none"/>
              <w:lang w:val="en-US" w:eastAsia="zh-CN"/>
            </w:rPr>
            <w:t>.1抗性评价检验</w:t>
          </w:r>
          <w:r>
            <w:rPr>
              <w:b/>
              <w:highlight w:val="none"/>
            </w:rPr>
            <w:tab/>
          </w:r>
          <w:r>
            <w:rPr>
              <w:b/>
              <w:highlight w:val="none"/>
            </w:rPr>
            <w:fldChar w:fldCharType="begin"/>
          </w:r>
          <w:r>
            <w:rPr>
              <w:b/>
              <w:highlight w:val="none"/>
            </w:rPr>
            <w:instrText xml:space="preserve"> PAGEREF _Toc9814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1"/>
            <w:tabs>
              <w:tab w:val="right" w:leader="dot" w:pos="9355"/>
            </w:tabs>
            <w:ind w:left="0" w:leftChars="0" w:firstLine="200" w:firstLineChars="100"/>
            <w:jc w:val="both"/>
            <w:rPr>
              <w:highlight w:val="none"/>
            </w:rPr>
          </w:pPr>
          <w:r>
            <w:rPr>
              <w:highlight w:val="none"/>
            </w:rPr>
            <w:fldChar w:fldCharType="begin"/>
          </w:r>
          <w:r>
            <w:rPr>
              <w:highlight w:val="none"/>
            </w:rPr>
            <w:instrText xml:space="preserve"> HYPERLINK \l _Toc9125 </w:instrText>
          </w:r>
          <w:r>
            <w:rPr>
              <w:highlight w:val="none"/>
            </w:rPr>
            <w:fldChar w:fldCharType="separate"/>
          </w:r>
          <w:r>
            <w:rPr>
              <w:rFonts w:hint="eastAsia" w:ascii="Times New Roman" w:hAnsi="Times New Roman" w:eastAsia="宋体" w:cs="Times New Roman"/>
              <w:b/>
              <w:sz w:val="20"/>
              <w:szCs w:val="20"/>
              <w:highlight w:val="none"/>
              <w:lang w:val="en-US" w:eastAsia="zh-CN"/>
            </w:rPr>
            <w:t>8.2抗性评价标准</w:t>
          </w:r>
          <w:r>
            <w:rPr>
              <w:rFonts w:hint="default" w:ascii="Times New Roman" w:hAnsi="Times New Roman" w:eastAsia="宋体" w:cs="Times New Roman"/>
              <w:b/>
              <w:sz w:val="20"/>
              <w:szCs w:val="20"/>
              <w:highlight w:val="none"/>
              <w:lang w:val="en-US" w:eastAsia="zh-CN"/>
            </w:rPr>
            <w:tab/>
          </w:r>
          <w:r>
            <w:rPr>
              <w:rFonts w:hint="default" w:ascii="Times New Roman" w:hAnsi="Times New Roman" w:eastAsia="宋体" w:cs="Times New Roman"/>
              <w:b/>
              <w:sz w:val="20"/>
              <w:szCs w:val="20"/>
              <w:highlight w:val="none"/>
              <w:lang w:val="en-US" w:eastAsia="zh-CN"/>
            </w:rPr>
            <w:fldChar w:fldCharType="begin"/>
          </w:r>
          <w:r>
            <w:rPr>
              <w:rFonts w:hint="default" w:ascii="Times New Roman" w:hAnsi="Times New Roman" w:eastAsia="宋体" w:cs="Times New Roman"/>
              <w:b/>
              <w:sz w:val="20"/>
              <w:szCs w:val="20"/>
              <w:highlight w:val="none"/>
              <w:lang w:val="en-US" w:eastAsia="zh-CN"/>
            </w:rPr>
            <w:instrText xml:space="preserve"> PAGEREF _Toc9125 \h </w:instrText>
          </w:r>
          <w:r>
            <w:rPr>
              <w:rFonts w:hint="default" w:ascii="Times New Roman" w:hAnsi="Times New Roman" w:eastAsia="宋体" w:cs="Times New Roman"/>
              <w:b/>
              <w:sz w:val="20"/>
              <w:szCs w:val="20"/>
              <w:highlight w:val="none"/>
              <w:lang w:val="en-US" w:eastAsia="zh-CN"/>
            </w:rPr>
            <w:fldChar w:fldCharType="separate"/>
          </w:r>
          <w:r>
            <w:rPr>
              <w:rFonts w:hint="default" w:ascii="Times New Roman" w:hAnsi="Times New Roman" w:eastAsia="宋体" w:cs="Times New Roman"/>
              <w:b/>
              <w:sz w:val="20"/>
              <w:szCs w:val="20"/>
              <w:highlight w:val="none"/>
              <w:lang w:val="en-US" w:eastAsia="zh-CN"/>
            </w:rPr>
            <w:t>- 6 -</w:t>
          </w:r>
          <w:r>
            <w:rPr>
              <w:rFonts w:hint="default" w:ascii="Times New Roman" w:hAnsi="Times New Roman" w:eastAsia="宋体" w:cs="Times New Roman"/>
              <w:b/>
              <w:sz w:val="20"/>
              <w:szCs w:val="20"/>
              <w:highlight w:val="none"/>
              <w:lang w:val="en-US" w:eastAsia="zh-CN"/>
            </w:rPr>
            <w:fldChar w:fldCharType="end"/>
          </w:r>
          <w:r>
            <w:rPr>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_Toc18751 </w:instrText>
          </w:r>
          <w:r>
            <w:rPr>
              <w:b/>
              <w:highlight w:val="none"/>
            </w:rPr>
            <w:fldChar w:fldCharType="separate"/>
          </w:r>
          <w:r>
            <w:rPr>
              <w:rFonts w:hint="eastAsia" w:ascii="Times New Roman" w:hAnsi="Times New Roman" w:cs="Times New Roman"/>
              <w:b/>
              <w:highlight w:val="none"/>
              <w:lang w:val="en-US" w:eastAsia="zh-CN"/>
            </w:rPr>
            <w:t>9 接种及鉴定后材料的处理</w:t>
          </w:r>
          <w:r>
            <w:rPr>
              <w:b/>
              <w:highlight w:val="none"/>
            </w:rPr>
            <w:tab/>
          </w:r>
          <w:r>
            <w:rPr>
              <w:b/>
              <w:highlight w:val="none"/>
            </w:rPr>
            <w:fldChar w:fldCharType="begin"/>
          </w:r>
          <w:r>
            <w:rPr>
              <w:b/>
              <w:highlight w:val="none"/>
            </w:rPr>
            <w:instrText xml:space="preserve"> PAGEREF _Toc18751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0"/>
            <w:tabs>
              <w:tab w:val="right" w:leader="dot" w:pos="9355"/>
            </w:tabs>
            <w:jc w:val="both"/>
            <w:rPr>
              <w:b/>
              <w:highlight w:val="none"/>
            </w:rPr>
          </w:pPr>
          <w:r>
            <w:rPr>
              <w:b/>
              <w:highlight w:val="none"/>
            </w:rPr>
            <w:fldChar w:fldCharType="begin"/>
          </w:r>
          <w:r>
            <w:rPr>
              <w:b/>
              <w:highlight w:val="none"/>
            </w:rPr>
            <w:instrText xml:space="preserve"> HYPERLINK \l _Toc1423 </w:instrText>
          </w:r>
          <w:r>
            <w:rPr>
              <w:b/>
              <w:highlight w:val="none"/>
            </w:rPr>
            <w:fldChar w:fldCharType="separate"/>
          </w:r>
          <w:r>
            <w:rPr>
              <w:rFonts w:hint="eastAsia" w:ascii="Times New Roman" w:hAnsi="Times New Roman" w:cs="Times New Roman"/>
              <w:b/>
              <w:highlight w:val="none"/>
              <w:lang w:val="en-US" w:eastAsia="zh-CN"/>
            </w:rPr>
            <w:t>10 汇总报告</w:t>
          </w:r>
          <w:r>
            <w:rPr>
              <w:b/>
              <w:highlight w:val="none"/>
            </w:rPr>
            <w:tab/>
          </w:r>
          <w:r>
            <w:rPr>
              <w:b/>
              <w:highlight w:val="none"/>
            </w:rPr>
            <w:fldChar w:fldCharType="begin"/>
          </w:r>
          <w:r>
            <w:rPr>
              <w:b/>
              <w:highlight w:val="none"/>
            </w:rPr>
            <w:instrText xml:space="preserve"> PAGEREF _Toc1423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_Toc30771 </w:instrText>
          </w:r>
          <w:r>
            <w:rPr>
              <w:b/>
              <w:highlight w:val="none"/>
            </w:rPr>
            <w:fldChar w:fldCharType="separate"/>
          </w:r>
          <w:r>
            <w:rPr>
              <w:rFonts w:hint="eastAsia" w:ascii="Times New Roman" w:hAnsi="Times New Roman" w:cs="Times New Roman"/>
              <w:b/>
              <w:highlight w:val="none"/>
              <w:lang w:val="en-US" w:eastAsia="zh-CN"/>
            </w:rPr>
            <w:t>10.1基本信息</w:t>
          </w:r>
          <w:r>
            <w:rPr>
              <w:b/>
              <w:highlight w:val="none"/>
            </w:rPr>
            <w:tab/>
          </w:r>
          <w:r>
            <w:rPr>
              <w:b/>
              <w:highlight w:val="none"/>
            </w:rPr>
            <w:fldChar w:fldCharType="begin"/>
          </w:r>
          <w:r>
            <w:rPr>
              <w:b/>
              <w:highlight w:val="none"/>
            </w:rPr>
            <w:instrText xml:space="preserve"> PAGEREF _Toc30771 \h </w:instrText>
          </w:r>
          <w:r>
            <w:rPr>
              <w:b/>
              <w:highlight w:val="none"/>
            </w:rPr>
            <w:fldChar w:fldCharType="separate"/>
          </w:r>
          <w:r>
            <w:rPr>
              <w:b/>
              <w:highlight w:val="none"/>
            </w:rPr>
            <w:t>- 6 -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_Toc23743 </w:instrText>
          </w:r>
          <w:r>
            <w:rPr>
              <w:b/>
              <w:highlight w:val="none"/>
            </w:rPr>
            <w:fldChar w:fldCharType="separate"/>
          </w:r>
          <w:r>
            <w:rPr>
              <w:rFonts w:hint="eastAsia" w:ascii="Times New Roman" w:hAnsi="Times New Roman" w:cs="Times New Roman"/>
              <w:b/>
              <w:highlight w:val="none"/>
              <w:lang w:val="en-US" w:eastAsia="zh-CN"/>
            </w:rPr>
            <w:t>10.2试验材料与方法</w:t>
          </w:r>
          <w:r>
            <w:rPr>
              <w:b/>
              <w:highlight w:val="none"/>
            </w:rPr>
            <w:tab/>
          </w:r>
          <w:r>
            <w:rPr>
              <w:b/>
              <w:highlight w:val="none"/>
            </w:rPr>
            <w:fldChar w:fldCharType="begin"/>
          </w:r>
          <w:r>
            <w:rPr>
              <w:b/>
              <w:highlight w:val="none"/>
            </w:rPr>
            <w:instrText xml:space="preserve"> PAGEREF _Toc23743 \h </w:instrText>
          </w:r>
          <w:r>
            <w:rPr>
              <w:b/>
              <w:highlight w:val="none"/>
            </w:rPr>
            <w:fldChar w:fldCharType="separate"/>
          </w:r>
          <w:r>
            <w:rPr>
              <w:b/>
              <w:highlight w:val="none"/>
            </w:rPr>
            <w:t>- 7 -</w:t>
          </w:r>
          <w:r>
            <w:rPr>
              <w:b/>
              <w:highlight w:val="none"/>
            </w:rPr>
            <w:fldChar w:fldCharType="end"/>
          </w:r>
          <w:r>
            <w:rPr>
              <w:b/>
              <w:highlight w:val="none"/>
            </w:rPr>
            <w:fldChar w:fldCharType="end"/>
          </w:r>
        </w:p>
        <w:p>
          <w:pPr>
            <w:pStyle w:val="50"/>
            <w:tabs>
              <w:tab w:val="right" w:leader="dot" w:pos="9355"/>
            </w:tabs>
            <w:ind w:firstLine="200" w:firstLineChars="100"/>
            <w:jc w:val="both"/>
            <w:rPr>
              <w:b/>
              <w:highlight w:val="none"/>
            </w:rPr>
          </w:pPr>
          <w:r>
            <w:rPr>
              <w:b/>
              <w:highlight w:val="none"/>
            </w:rPr>
            <w:fldChar w:fldCharType="begin"/>
          </w:r>
          <w:r>
            <w:rPr>
              <w:b/>
              <w:highlight w:val="none"/>
            </w:rPr>
            <w:instrText xml:space="preserve"> HYPERLINK \l _Toc8230 </w:instrText>
          </w:r>
          <w:r>
            <w:rPr>
              <w:b/>
              <w:highlight w:val="none"/>
            </w:rPr>
            <w:fldChar w:fldCharType="separate"/>
          </w:r>
          <w:r>
            <w:rPr>
              <w:rFonts w:hint="eastAsia" w:ascii="Times New Roman" w:hAnsi="Times New Roman" w:cs="Times New Roman"/>
              <w:b/>
              <w:highlight w:val="none"/>
              <w:lang w:val="en-US" w:eastAsia="zh-CN"/>
            </w:rPr>
            <w:t>10.3鉴定结果</w:t>
          </w:r>
          <w:r>
            <w:rPr>
              <w:b/>
              <w:highlight w:val="none"/>
            </w:rPr>
            <w:tab/>
          </w:r>
          <w:r>
            <w:rPr>
              <w:b/>
              <w:highlight w:val="none"/>
            </w:rPr>
            <w:fldChar w:fldCharType="begin"/>
          </w:r>
          <w:r>
            <w:rPr>
              <w:b/>
              <w:highlight w:val="none"/>
            </w:rPr>
            <w:instrText xml:space="preserve"> PAGEREF _Toc8230 \h </w:instrText>
          </w:r>
          <w:r>
            <w:rPr>
              <w:b/>
              <w:highlight w:val="none"/>
            </w:rPr>
            <w:fldChar w:fldCharType="separate"/>
          </w:r>
          <w:r>
            <w:rPr>
              <w:b/>
              <w:highlight w:val="none"/>
            </w:rPr>
            <w:t>- 7 -</w:t>
          </w:r>
          <w:r>
            <w:rPr>
              <w:b/>
              <w:highlight w:val="none"/>
            </w:rPr>
            <w:fldChar w:fldCharType="end"/>
          </w:r>
          <w:r>
            <w:rPr>
              <w:b/>
              <w:highlight w:val="none"/>
            </w:rPr>
            <w:fldChar w:fldCharType="end"/>
          </w:r>
        </w:p>
        <w:p>
          <w:pPr>
            <w:jc w:val="both"/>
            <w:rPr>
              <w:rFonts w:hint="default" w:ascii="Times New Roman" w:hAnsi="Times New Roman" w:cs="Times New Roman"/>
              <w:b/>
              <w:highlight w:val="none"/>
              <w:lang w:val="en-US" w:eastAsia="zh-CN"/>
            </w:rPr>
          </w:pPr>
          <w:r>
            <w:rPr>
              <w:b/>
              <w:highlight w:val="none"/>
            </w:rPr>
            <w:fldChar w:fldCharType="end"/>
          </w:r>
          <w:r>
            <w:rPr>
              <w:rFonts w:hint="default" w:ascii="Times New Roman" w:hAnsi="Times New Roman" w:cs="Times New Roman"/>
              <w:b/>
              <w:highlight w:val="none"/>
              <w:lang w:val="en-US" w:eastAsia="zh-CN"/>
            </w:rPr>
            <w:t>附录A（规范性附录）........................................................................................................................................-8-</w:t>
          </w:r>
        </w:p>
        <w:p>
          <w:pPr>
            <w:jc w:val="both"/>
            <w:rPr>
              <w:rFonts w:hint="default" w:ascii="Times New Roman" w:hAnsi="Times New Roman" w:cs="Times New Roman"/>
              <w:b/>
              <w:highlight w:val="none"/>
              <w:lang w:val="en-US" w:eastAsia="zh-CN"/>
            </w:rPr>
          </w:pPr>
          <w:r>
            <w:rPr>
              <w:rFonts w:hint="default" w:ascii="Times New Roman" w:hAnsi="Times New Roman" w:cs="Times New Roman"/>
              <w:b/>
              <w:highlight w:val="none"/>
              <w:lang w:val="en-US" w:eastAsia="zh-CN"/>
            </w:rPr>
            <w:t>附录B（规范性附录...........................................................................................................................................-9-</w:t>
          </w:r>
        </w:p>
        <w:p>
          <w:pPr>
            <w:jc w:val="both"/>
            <w:rPr>
              <w:rFonts w:hint="default" w:ascii="Times New Roman" w:hAnsi="Times New Roman" w:cs="Times New Roman"/>
              <w:highlight w:val="none"/>
            </w:rPr>
          </w:pPr>
          <w:r>
            <w:rPr>
              <w:rFonts w:hint="default" w:ascii="Times New Roman" w:hAnsi="Times New Roman" w:cs="Times New Roman"/>
              <w:b/>
              <w:highlight w:val="none"/>
              <w:lang w:val="en-US" w:eastAsia="zh-CN"/>
            </w:rPr>
            <w:t>附录C（规范性附录）.......................................................................................................................................-10-</w:t>
          </w:r>
        </w:p>
      </w:sdtContent>
    </w:sdt>
    <w:p>
      <w:pPr>
        <w:pStyle w:val="14"/>
        <w:jc w:val="both"/>
        <w:rPr>
          <w:rFonts w:hint="default" w:ascii="Times New Roman" w:hAnsi="Times New Roman" w:eastAsia="黑体" w:cs="Times New Roman"/>
          <w:color w:val="000000" w:themeColor="text1"/>
          <w:sz w:val="32"/>
          <w:szCs w:val="32"/>
          <w:highlight w:val="none"/>
          <w14:textFill>
            <w14:solidFill>
              <w14:schemeClr w14:val="tx1"/>
            </w14:solidFill>
          </w14:textFill>
        </w:rPr>
        <w:sectPr>
          <w:headerReference r:id="rId8" w:type="default"/>
          <w:footerReference r:id="rId9" w:type="default"/>
          <w:footerReference r:id="rId10" w:type="even"/>
          <w:pgSz w:w="11907" w:h="16839"/>
          <w:pgMar w:top="1418" w:right="1134" w:bottom="1134" w:left="1418" w:header="1418" w:footer="851" w:gutter="0"/>
          <w:pgNumType w:fmt="numberInDash" w:start="1"/>
          <w:cols w:space="425" w:num="1"/>
          <w:docGrid w:type="lines" w:linePitch="312" w:charSpace="0"/>
        </w:sectPr>
      </w:pPr>
      <w:r>
        <w:rPr>
          <w:rFonts w:hint="default" w:ascii="Times New Roman" w:hAnsi="Times New Roman" w:eastAsia="宋体" w:cs="Times New Roman"/>
          <w:color w:val="FF0000"/>
          <w:highlight w:val="none"/>
        </w:rPr>
        <w:fldChar w:fldCharType="end"/>
      </w:r>
      <w:bookmarkStart w:id="60" w:name="_GoBack"/>
      <w:bookmarkEnd w:id="60"/>
    </w:p>
    <w:p>
      <w:pPr>
        <w:pStyle w:val="14"/>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2" w:name="_Toc22079"/>
      <w:bookmarkStart w:id="3" w:name="_Toc1981254600"/>
      <w:r>
        <w:rPr>
          <w:rFonts w:hint="default" w:ascii="Times New Roman" w:hAnsi="Times New Roman" w:eastAsia="黑体" w:cs="Times New Roman"/>
          <w:color w:val="000000" w:themeColor="text1"/>
          <w:sz w:val="32"/>
          <w:szCs w:val="32"/>
          <w:highlight w:val="none"/>
          <w14:textFill>
            <w14:solidFill>
              <w14:schemeClr w14:val="tx1"/>
            </w14:solidFill>
          </w14:textFill>
        </w:rPr>
        <w:t>前    言</w:t>
      </w:r>
      <w:bookmarkEnd w:id="2"/>
      <w:bookmarkEnd w:id="3"/>
    </w:p>
    <w:bookmarkEnd w:id="1"/>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bookmarkStart w:id="4" w:name="SectionMark4"/>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本标准按照</w:t>
      </w:r>
      <w:r>
        <w:rPr>
          <w:rFonts w:hint="default" w:ascii="Times New Roman" w:hAnsi="Times New Roman" w:eastAsia="宋体" w:cs="Times New Roman"/>
          <w:color w:val="000000" w:themeColor="text1"/>
          <w:sz w:val="21"/>
          <w:szCs w:val="21"/>
          <w:highlight w:val="none"/>
          <w14:textFill>
            <w14:solidFill>
              <w14:schemeClr w14:val="tx1"/>
            </w14:solidFill>
          </w14:textFill>
        </w:rPr>
        <w:t>GB/T1.1-20</w:t>
      </w:r>
      <w:r>
        <w:rPr>
          <w:rFonts w:hint="default" w:ascii="Times New Roman" w:hAnsi="Times New Roman" w:eastAsia="宋体" w:cs="Times New Roman"/>
          <w:color w:val="000000" w:themeColor="text1"/>
          <w:sz w:val="21"/>
          <w:szCs w:val="21"/>
          <w:highlight w:val="none"/>
          <w:lang w:val="e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 w:eastAsia="zh-CN"/>
          <w14:textFill>
            <w14:solidFill>
              <w14:schemeClr w14:val="tx1"/>
            </w14:solidFill>
          </w14:textFill>
        </w:rPr>
        <w:t>《标准化工作导则</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第1部分：标准化文件的结构和起草规则</w:t>
      </w:r>
      <w:r>
        <w:rPr>
          <w:rFonts w:hint="default" w:ascii="Times New Roman" w:hAnsi="Times New Roman" w:eastAsia="宋体" w:cs="Times New Roman"/>
          <w:color w:val="000000" w:themeColor="text1"/>
          <w:sz w:val="21"/>
          <w:szCs w:val="21"/>
          <w:highlight w:val="none"/>
          <w:lang w:val="en" w:eastAsia="zh-CN"/>
          <w14:textFill>
            <w14:solidFill>
              <w14:schemeClr w14:val="tx1"/>
            </w14:solidFill>
          </w14:textFill>
        </w:rPr>
        <w:t>》的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规定起草。</w:t>
      </w:r>
    </w:p>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本标准中附录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color w:val="000000" w:themeColor="text1"/>
          <w:sz w:val="21"/>
          <w:szCs w:val="21"/>
          <w:highlight w:val="none"/>
          <w14:textFill>
            <w14:solidFill>
              <w14:schemeClr w14:val="tx1"/>
            </w14:solidFill>
          </w14:textFill>
        </w:rPr>
        <w:t>、附录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B</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附录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1"/>
          <w:szCs w:val="21"/>
          <w:highlight w:val="none"/>
          <w14:textFill>
            <w14:solidFill>
              <w14:schemeClr w14:val="tx1"/>
            </w14:solidFill>
          </w14:textFill>
        </w:rPr>
        <w:t>为规范性附录。</w:t>
      </w:r>
    </w:p>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本标准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由中华人民共和国</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农业农村部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管理</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本标准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主要</w:t>
      </w:r>
      <w:r>
        <w:rPr>
          <w:rFonts w:hint="default" w:ascii="Times New Roman" w:hAnsi="Times New Roman" w:eastAsia="宋体" w:cs="Times New Roman"/>
          <w:color w:val="000000" w:themeColor="text1"/>
          <w:sz w:val="21"/>
          <w:szCs w:val="21"/>
          <w:highlight w:val="none"/>
          <w14:textFill>
            <w14:solidFill>
              <w14:schemeClr w14:val="tx1"/>
            </w14:solidFill>
          </w14:textFill>
        </w:rPr>
        <w:t>起草单位：</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宜昌市农业科学研究院、全国农业技术推广服务中心、</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中国水稻研究所</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广东省农业科学院植物保护研究所</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湖南省水稻</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研究所、湖北省种子管理局、</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湖北省农业科学院植保土肥研究所</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本标准主要起草人：</w:t>
      </w:r>
    </w:p>
    <w:p>
      <w:pPr>
        <w:pStyle w:val="15"/>
        <w:spacing w:line="240" w:lineRule="auto"/>
        <w:ind w:firstLine="420" w:firstLineChars="200"/>
        <w:jc w:val="both"/>
        <w:rPr>
          <w:rFonts w:hint="default" w:ascii="Times New Roman" w:hAnsi="Times New Roman" w:eastAsia="宋体" w:cs="Times New Roman"/>
          <w:color w:val="000000" w:themeColor="text1"/>
          <w:sz w:val="21"/>
          <w:szCs w:val="21"/>
          <w:highlight w:val="none"/>
          <w14:textFill>
            <w14:solidFill>
              <w14:schemeClr w14:val="tx1"/>
            </w14:solidFill>
          </w14:textFill>
        </w:rPr>
        <w:sectPr>
          <w:footerReference r:id="rId11" w:type="default"/>
          <w:pgSz w:w="11907" w:h="16839"/>
          <w:pgMar w:top="1418" w:right="1134" w:bottom="1134" w:left="1418" w:header="1418" w:footer="851" w:gutter="0"/>
          <w:pgNumType w:fmt="numberInDash" w:start="2"/>
          <w:cols w:space="425" w:num="1"/>
          <w:docGrid w:type="lines" w:linePitch="312" w:charSpace="0"/>
        </w:sectPr>
      </w:pPr>
      <w:r>
        <w:rPr>
          <w:rFonts w:hint="default" w:ascii="Times New Roman" w:hAnsi="Times New Roman" w:eastAsia="宋体" w:cs="Times New Roman"/>
          <w:color w:val="000000" w:themeColor="text1"/>
          <w:sz w:val="21"/>
          <w:szCs w:val="21"/>
          <w:highlight w:val="none"/>
          <w14:textFill>
            <w14:solidFill>
              <w14:schemeClr w14:val="tx1"/>
            </w14:solidFill>
          </w14:textFill>
        </w:rPr>
        <w:t>本标准由宜昌市农业科学研究院负责解释。</w:t>
      </w:r>
    </w:p>
    <w:bookmarkEnd w:id="4"/>
    <w:p>
      <w:pPr>
        <w:pStyle w:val="18"/>
        <w:jc w:val="center"/>
        <w:rPr>
          <w:rFonts w:hint="default" w:ascii="Times New Roman" w:hAnsi="Times New Roman" w:cs="Times New Roman"/>
          <w:color w:val="000000" w:themeColor="text1"/>
          <w:highlight w:val="none"/>
          <w14:textFill>
            <w14:solidFill>
              <w14:schemeClr w14:val="tx1"/>
            </w14:solidFill>
          </w14:textFill>
        </w:rPr>
      </w:pPr>
      <w:bookmarkStart w:id="5" w:name="_Toc13360"/>
      <w:r>
        <w:rPr>
          <w:rFonts w:hint="default" w:ascii="Times New Roman" w:hAnsi="Times New Roman" w:cs="Times New Roman"/>
          <w:color w:val="000000" w:themeColor="text1"/>
          <w:highlight w:val="none"/>
          <w14:textFill>
            <w14:solidFill>
              <w14:schemeClr w14:val="tx1"/>
            </w14:solidFill>
          </w14:textFill>
        </w:rPr>
        <w:t>水稻品种试验白叶枯病抗性鉴定技术规程</w:t>
      </w:r>
      <w:bookmarkEnd w:id="5"/>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6" w:name="_Toc20802"/>
      <w:bookmarkStart w:id="7" w:name="_Toc2037279556"/>
      <w:r>
        <w:rPr>
          <w:rFonts w:hint="default" w:ascii="Times New Roman" w:hAnsi="Times New Roman" w:cs="Times New Roman"/>
          <w:highlight w:val="none"/>
          <w:lang w:val="en-US" w:eastAsia="zh-CN"/>
        </w:rPr>
        <w:t>1 范围</w:t>
      </w:r>
      <w:bookmarkEnd w:id="6"/>
      <w:bookmarkEnd w:id="7"/>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本标准规定了水稻品种试验</w:t>
      </w:r>
      <w:r>
        <w:rPr>
          <w:rFonts w:hint="eastAsia" w:ascii="仿宋_GB2312" w:hAnsi="仿宋_GB2312" w:eastAsia="仿宋_GB2312" w:cs="仿宋_GB2312"/>
          <w:color w:val="auto"/>
          <w:sz w:val="24"/>
          <w:szCs w:val="24"/>
          <w:highlight w:val="none"/>
          <w:lang w:val="en-US" w:eastAsia="zh-CN"/>
        </w:rPr>
        <w:t>白叶枯病抗性鉴定方法的术语和定义、鉴定圃管理、材料与仪器、接种、病情调查、抗性评价、接种及鉴定后材料的处理和汇总报告。</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本标准适用于水稻</w:t>
      </w:r>
      <w:r>
        <w:rPr>
          <w:rFonts w:hint="eastAsia" w:ascii="仿宋_GB2312" w:hAnsi="仿宋_GB2312" w:eastAsia="仿宋_GB2312" w:cs="仿宋_GB2312"/>
          <w:color w:val="auto"/>
          <w:sz w:val="24"/>
          <w:szCs w:val="24"/>
          <w:highlight w:val="none"/>
          <w:lang w:val="en-US" w:eastAsia="zh-CN"/>
        </w:rPr>
        <w:t>种质</w:t>
      </w:r>
      <w:r>
        <w:rPr>
          <w:rFonts w:hint="default" w:ascii="仿宋_GB2312" w:hAnsi="仿宋_GB2312" w:eastAsia="仿宋_GB2312" w:cs="仿宋_GB2312"/>
          <w:color w:val="auto"/>
          <w:sz w:val="24"/>
          <w:szCs w:val="24"/>
          <w:highlight w:val="none"/>
          <w:lang w:val="en-US" w:eastAsia="zh-CN"/>
        </w:rPr>
        <w:t>资源、水稻新品种以及水稻主栽品种等</w:t>
      </w:r>
      <w:r>
        <w:rPr>
          <w:rFonts w:hint="eastAsia" w:ascii="仿宋_GB2312" w:hAnsi="仿宋_GB2312" w:eastAsia="仿宋_GB2312" w:cs="仿宋_GB2312"/>
          <w:color w:val="auto"/>
          <w:sz w:val="24"/>
          <w:szCs w:val="24"/>
          <w:highlight w:val="none"/>
          <w:lang w:val="en-US" w:eastAsia="zh-CN"/>
        </w:rPr>
        <w:t>的</w:t>
      </w:r>
      <w:r>
        <w:rPr>
          <w:rFonts w:hint="default" w:ascii="仿宋_GB2312" w:hAnsi="仿宋_GB2312" w:eastAsia="仿宋_GB2312" w:cs="仿宋_GB2312"/>
          <w:color w:val="auto"/>
          <w:sz w:val="24"/>
          <w:szCs w:val="24"/>
          <w:highlight w:val="none"/>
          <w:lang w:val="en-US" w:eastAsia="zh-CN"/>
        </w:rPr>
        <w:t>白叶枯病抗性</w:t>
      </w:r>
      <w:r>
        <w:rPr>
          <w:rFonts w:hint="eastAsia" w:ascii="仿宋_GB2312" w:hAnsi="仿宋_GB2312" w:eastAsia="仿宋_GB2312" w:cs="仿宋_GB2312"/>
          <w:color w:val="auto"/>
          <w:sz w:val="24"/>
          <w:szCs w:val="24"/>
          <w:highlight w:val="none"/>
          <w:lang w:val="en-US" w:eastAsia="zh-CN"/>
        </w:rPr>
        <w:t>鉴定、监测及其</w:t>
      </w:r>
      <w:r>
        <w:rPr>
          <w:rFonts w:hint="default" w:ascii="仿宋_GB2312" w:hAnsi="仿宋_GB2312" w:eastAsia="仿宋_GB2312" w:cs="仿宋_GB2312"/>
          <w:color w:val="auto"/>
          <w:sz w:val="24"/>
          <w:szCs w:val="24"/>
          <w:highlight w:val="none"/>
          <w:lang w:val="en-US" w:eastAsia="zh-CN"/>
        </w:rPr>
        <w:t>评价</w:t>
      </w:r>
      <w:r>
        <w:rPr>
          <w:rFonts w:hint="eastAsia" w:ascii="仿宋_GB2312" w:hAnsi="仿宋_GB2312" w:eastAsia="仿宋_GB2312" w:cs="仿宋_GB2312"/>
          <w:color w:val="auto"/>
          <w:sz w:val="24"/>
          <w:szCs w:val="24"/>
          <w:highlight w:val="none"/>
          <w:lang w:val="en-US" w:eastAsia="zh-CN"/>
        </w:rPr>
        <w:t>技术工作</w:t>
      </w:r>
      <w:r>
        <w:rPr>
          <w:rFonts w:hint="default" w:ascii="仿宋_GB2312" w:hAnsi="仿宋_GB2312" w:eastAsia="仿宋_GB2312" w:cs="仿宋_GB2312"/>
          <w:color w:val="auto"/>
          <w:sz w:val="24"/>
          <w:szCs w:val="24"/>
          <w:highlight w:val="none"/>
          <w:lang w:val="en-US" w:eastAsia="zh-CN"/>
        </w:rPr>
        <w:t>。</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8" w:name="_Toc12619"/>
      <w:bookmarkStart w:id="9" w:name="_Toc433314242"/>
      <w:r>
        <w:rPr>
          <w:rFonts w:hint="default" w:ascii="Times New Roman" w:hAnsi="Times New Roman" w:cs="Times New Roman"/>
          <w:highlight w:val="none"/>
          <w:lang w:val="en-US" w:eastAsia="zh-CN"/>
        </w:rPr>
        <w:t>2 规范性引用文件</w:t>
      </w:r>
      <w:bookmarkEnd w:id="8"/>
      <w:bookmarkEnd w:id="9"/>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下列文件</w:t>
      </w:r>
      <w:r>
        <w:rPr>
          <w:rFonts w:hint="eastAsia" w:ascii="仿宋_GB2312" w:hAnsi="仿宋_GB2312" w:eastAsia="仿宋_GB2312" w:cs="仿宋_GB2312"/>
          <w:color w:val="auto"/>
          <w:sz w:val="24"/>
          <w:szCs w:val="24"/>
          <w:highlight w:val="none"/>
          <w:lang w:val="en-US" w:eastAsia="zh-CN"/>
        </w:rPr>
        <w:t>中的条款通过本标准的引用而成为本标准的条款。</w:t>
      </w:r>
      <w:r>
        <w:rPr>
          <w:rFonts w:hint="default" w:ascii="仿宋_GB2312" w:hAnsi="仿宋_GB2312" w:eastAsia="仿宋_GB2312" w:cs="仿宋_GB2312"/>
          <w:color w:val="auto"/>
          <w:sz w:val="24"/>
          <w:szCs w:val="24"/>
          <w:highlight w:val="none"/>
          <w:lang w:val="en-US" w:eastAsia="zh-CN"/>
        </w:rPr>
        <w:t>凡注日期的引用文件，仅注日期的版本适用于本文件</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凡不注日期的引用文件，其最新版本（包括所有的修改单）适用于本文件。</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《植病研究方法》方中达</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中国农业出版社</w:t>
      </w:r>
      <w:r>
        <w:rPr>
          <w:rFonts w:hint="eastAsia" w:ascii="仿宋_GB2312" w:hAnsi="仿宋_GB2312" w:eastAsia="仿宋_GB2312" w:cs="仿宋_GB2312"/>
          <w:color w:val="auto"/>
          <w:sz w:val="24"/>
          <w:szCs w:val="24"/>
          <w:highlight w:val="none"/>
          <w:lang w:val="en-US" w:eastAsia="zh-CN"/>
        </w:rPr>
        <w:t>，1998</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NY/T</w:t>
      </w:r>
      <w:r>
        <w:rPr>
          <w:rFonts w:hint="eastAsia" w:ascii="仿宋_GB2312" w:hAnsi="仿宋_GB2312" w:eastAsia="仿宋_GB2312" w:cs="仿宋_GB2312"/>
          <w:color w:val="auto"/>
          <w:sz w:val="24"/>
          <w:szCs w:val="24"/>
          <w:highlight w:val="none"/>
          <w:lang w:val="en-US" w:eastAsia="zh-CN"/>
        </w:rPr>
        <w:t xml:space="preserve"> 2646-2014</w:t>
      </w:r>
      <w:r>
        <w:rPr>
          <w:rFonts w:hint="default"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水稻品种试验稻瘟病抗性鉴定与评价技术规程</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DB34/T 2810-2017 水稻白叶枯病抗病性鉴定技术规程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DB32/T 1122-2007 水稻品种(系)抗白叶枯病鉴定方法与抗性评价技术规程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HNZ070-2014 水稻品种白叶枯病抗性鉴定技术规程</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10" w:name="_Toc2107437529"/>
      <w:bookmarkStart w:id="11" w:name="_Toc6054"/>
      <w:r>
        <w:rPr>
          <w:rFonts w:hint="default" w:ascii="Times New Roman" w:hAnsi="Times New Roman" w:cs="Times New Roman"/>
          <w:highlight w:val="none"/>
          <w:lang w:val="en-US" w:eastAsia="zh-CN"/>
        </w:rPr>
        <w:t>3 术语和定义</w:t>
      </w:r>
      <w:bookmarkEnd w:id="10"/>
      <w:bookmarkEnd w:id="11"/>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下列术语和定义适用于本</w:t>
      </w:r>
      <w:r>
        <w:rPr>
          <w:rFonts w:hint="eastAsia" w:ascii="仿宋_GB2312" w:hAnsi="仿宋_GB2312" w:eastAsia="仿宋_GB2312" w:cs="仿宋_GB2312"/>
          <w:color w:val="auto"/>
          <w:sz w:val="24"/>
          <w:szCs w:val="24"/>
          <w:highlight w:val="none"/>
          <w:lang w:val="en-US" w:eastAsia="zh-CN"/>
        </w:rPr>
        <w:t>规程</w:t>
      </w:r>
      <w:r>
        <w:rPr>
          <w:rFonts w:hint="default" w:ascii="仿宋_GB2312" w:hAnsi="仿宋_GB2312" w:eastAsia="仿宋_GB2312" w:cs="仿宋_GB2312"/>
          <w:color w:val="auto"/>
          <w:sz w:val="24"/>
          <w:szCs w:val="24"/>
          <w:highlight w:val="none"/>
          <w:lang w:val="en-US" w:eastAsia="zh-CN"/>
        </w:rPr>
        <w:t>。</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12" w:name="_Toc3229"/>
      <w:r>
        <w:rPr>
          <w:rFonts w:hint="eastAsia" w:ascii="Times New Roman" w:hAnsi="Times New Roman" w:cs="Times New Roman"/>
          <w:highlight w:val="none"/>
          <w:lang w:val="en-US" w:eastAsia="zh-CN"/>
        </w:rPr>
        <w:t>3.1</w:t>
      </w:r>
      <w:r>
        <w:rPr>
          <w:rFonts w:hint="default" w:ascii="Times New Roman" w:hAnsi="Times New Roman" w:cs="Times New Roman"/>
          <w:highlight w:val="none"/>
          <w:lang w:val="en-US" w:eastAsia="zh-CN"/>
        </w:rPr>
        <w:t>水稻白叶枯病 rice bacterial blight disease</w:t>
      </w:r>
      <w:bookmarkEnd w:id="12"/>
      <w:r>
        <w:rPr>
          <w:rFonts w:hint="default"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指由水稻白叶枯病菌（</w:t>
      </w:r>
      <w:r>
        <w:rPr>
          <w:rFonts w:hint="eastAsia" w:ascii="仿宋_GB2312" w:hAnsi="仿宋_GB2312" w:eastAsia="仿宋_GB2312" w:cs="仿宋_GB2312"/>
          <w:i/>
          <w:iCs/>
          <w:color w:val="auto"/>
          <w:sz w:val="24"/>
          <w:szCs w:val="24"/>
          <w:highlight w:val="none"/>
          <w:lang w:val="en-US" w:eastAsia="zh-CN"/>
        </w:rPr>
        <w:t>Xanthomonas oryzae</w:t>
      </w:r>
      <w:r>
        <w:rPr>
          <w:rFonts w:hint="eastAsia" w:ascii="仿宋_GB2312" w:hAnsi="仿宋_GB2312" w:eastAsia="仿宋_GB2312" w:cs="仿宋_GB2312"/>
          <w:color w:val="auto"/>
          <w:sz w:val="24"/>
          <w:szCs w:val="24"/>
          <w:highlight w:val="none"/>
          <w:lang w:val="en-US" w:eastAsia="zh-CN"/>
        </w:rPr>
        <w:t xml:space="preserve"> pv.</w:t>
      </w:r>
      <w:r>
        <w:rPr>
          <w:rFonts w:hint="eastAsia" w:ascii="仿宋_GB2312" w:hAnsi="仿宋_GB2312" w:eastAsia="仿宋_GB2312" w:cs="仿宋_GB2312"/>
          <w:i/>
          <w:iCs/>
          <w:color w:val="auto"/>
          <w:sz w:val="24"/>
          <w:szCs w:val="24"/>
          <w:highlight w:val="none"/>
          <w:lang w:val="en-US" w:eastAsia="zh-CN"/>
        </w:rPr>
        <w:t>oryzae</w:t>
      </w:r>
      <w:r>
        <w:rPr>
          <w:rFonts w:hint="eastAsia" w:ascii="仿宋_GB2312" w:hAnsi="仿宋_GB2312" w:eastAsia="仿宋_GB2312" w:cs="仿宋_GB2312"/>
          <w:color w:val="auto"/>
          <w:sz w:val="24"/>
          <w:szCs w:val="24"/>
          <w:highlight w:val="none"/>
          <w:lang w:val="en-US" w:eastAsia="zh-CN"/>
        </w:rPr>
        <w:t>）引起的水稻病害。</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13" w:name="_Toc17235"/>
      <w:r>
        <w:rPr>
          <w:rFonts w:hint="eastAsia" w:ascii="Times New Roman" w:hAnsi="Times New Roman" w:cs="Times New Roman"/>
          <w:highlight w:val="none"/>
          <w:lang w:val="en-US" w:eastAsia="zh-CN"/>
        </w:rPr>
        <w:t>3.2抗性鉴定 resistance evaluation</w:t>
      </w:r>
      <w:bookmarkEnd w:id="13"/>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在水稻分蘖盛期至孕穗期，通过田间病圃剪叶接种方法接种白叶枯病菌，以确定水稻品种试验对白叶枯病菌的抗感反应类型。</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14" w:name="_Toc30037"/>
      <w:r>
        <w:rPr>
          <w:rFonts w:hint="eastAsia" w:ascii="Times New Roman" w:hAnsi="Times New Roman" w:cs="Times New Roman"/>
          <w:highlight w:val="none"/>
          <w:lang w:val="en-US" w:eastAsia="zh-CN"/>
        </w:rPr>
        <w:t>3.3试验品种 testing variety</w:t>
      </w:r>
      <w:bookmarkEnd w:id="14"/>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抗病鉴定参试的水稻品种。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15" w:name="_Toc22543"/>
      <w:r>
        <w:rPr>
          <w:rFonts w:hint="eastAsia" w:ascii="Times New Roman" w:hAnsi="Times New Roman" w:cs="Times New Roman"/>
          <w:highlight w:val="none"/>
          <w:lang w:val="en-US" w:eastAsia="zh-CN"/>
        </w:rPr>
        <w:t>3.4对照品种check variety</w:t>
      </w:r>
      <w:bookmarkEnd w:id="15"/>
    </w:p>
    <w:p>
      <w:pPr>
        <w:keepNext w:val="0"/>
        <w:keepLines w:val="0"/>
        <w:widowControl/>
        <w:suppressLineNumbers w:val="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为检验试验的可靠性，在品种鉴定时依据当地优势致病型选择设置抗病和感病品种。</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16" w:name="_Toc261844947"/>
      <w:bookmarkStart w:id="17" w:name="_Toc5134"/>
      <w:r>
        <w:rPr>
          <w:rFonts w:hint="default" w:ascii="Times New Roman" w:hAnsi="Times New Roman" w:cs="Times New Roman"/>
          <w:highlight w:val="none"/>
          <w:lang w:val="en-US" w:eastAsia="zh-CN"/>
        </w:rPr>
        <w:t>3.</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 xml:space="preserve"> 鉴别品种</w:t>
      </w:r>
      <w:bookmarkEnd w:id="16"/>
      <w:r>
        <w:rPr>
          <w:rFonts w:hint="eastAsia" w:ascii="Times New Roman" w:hAnsi="Times New Roman" w:cs="Times New Roman"/>
          <w:highlight w:val="none"/>
          <w:lang w:val="en-US" w:eastAsia="zh-CN"/>
        </w:rPr>
        <w:t xml:space="preserve">  differential variety</w:t>
      </w:r>
      <w:bookmarkEnd w:id="17"/>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用于鉴别与监测水稻白叶枯病菌致病型（小种）及其变化的一组水稻品种。</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18" w:name="_Toc719242327"/>
      <w:bookmarkStart w:id="19" w:name="_Toc2107"/>
      <w:r>
        <w:rPr>
          <w:rFonts w:hint="default" w:ascii="Times New Roman" w:hAnsi="Times New Roman" w:cs="Times New Roman"/>
          <w:highlight w:val="none"/>
          <w:lang w:val="en-US" w:eastAsia="zh-CN"/>
        </w:rPr>
        <w:t>3.</w:t>
      </w:r>
      <w:r>
        <w:rPr>
          <w:rFonts w:hint="eastAsia" w:ascii="Times New Roman" w:hAnsi="Times New Roman" w:cs="Times New Roman"/>
          <w:highlight w:val="none"/>
          <w:lang w:val="en-US" w:eastAsia="zh-CN"/>
        </w:rPr>
        <w:t>6</w:t>
      </w:r>
      <w:r>
        <w:rPr>
          <w:rFonts w:hint="default" w:ascii="Times New Roman" w:hAnsi="Times New Roman" w:cs="Times New Roman"/>
          <w:highlight w:val="none"/>
          <w:lang w:val="en-US" w:eastAsia="zh-CN"/>
        </w:rPr>
        <w:t xml:space="preserve"> 优势致病型（种群）</w:t>
      </w:r>
      <w:bookmarkEnd w:id="18"/>
      <w:r>
        <w:rPr>
          <w:rFonts w:hint="default" w:ascii="Times New Roman" w:hAnsi="Times New Roman" w:cs="Times New Roman"/>
          <w:highlight w:val="none"/>
          <w:lang w:val="en-US" w:eastAsia="zh-CN"/>
        </w:rPr>
        <w:t>predominant pathotype</w:t>
      </w:r>
      <w:bookmarkEnd w:id="19"/>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在一定时间和区域内对水稻白叶枯病发生发展起主要作用的病原菌类群。</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0" w:name="_Toc29995"/>
      <w:r>
        <w:rPr>
          <w:rFonts w:hint="eastAsia" w:ascii="Times New Roman" w:hAnsi="Times New Roman" w:cs="Times New Roman"/>
          <w:highlight w:val="none"/>
          <w:lang w:val="en-US" w:eastAsia="zh-CN"/>
        </w:rPr>
        <w:t>3.7 接种体 inoculum</w:t>
      </w:r>
      <w:bookmarkEnd w:id="20"/>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用于人工接种鉴定的水稻白叶枯病菌悬浮液。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1" w:name="_Toc19488"/>
      <w:r>
        <w:rPr>
          <w:rFonts w:hint="eastAsia" w:ascii="Times New Roman" w:hAnsi="Times New Roman" w:cs="Times New Roman"/>
          <w:highlight w:val="none"/>
          <w:lang w:val="en-US" w:eastAsia="zh-CN"/>
        </w:rPr>
        <w:t>3.8剪叶接种法 leaf-cutting inoculation</w:t>
      </w:r>
      <w:bookmarkEnd w:id="21"/>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在水稻分蘖盛期至孕穗期，用手术剪刀蘸取白叶枯病菌菌液，带菌液的剪刀口剪去接种叶片距离叶尖2cm～3cm的小段叶尖，蘸一次菌液剪2片～3片叶。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2" w:name="_Toc711805890"/>
      <w:bookmarkStart w:id="23" w:name="_Toc16224"/>
      <w:r>
        <w:rPr>
          <w:rFonts w:hint="default" w:ascii="Times New Roman" w:hAnsi="Times New Roman" w:cs="Times New Roman"/>
          <w:highlight w:val="none"/>
          <w:lang w:val="en-US" w:eastAsia="zh-CN"/>
        </w:rPr>
        <w:t>3.</w:t>
      </w:r>
      <w:r>
        <w:rPr>
          <w:rFonts w:hint="eastAsia" w:ascii="Times New Roman" w:hAnsi="Times New Roman" w:cs="Times New Roman"/>
          <w:highlight w:val="none"/>
          <w:lang w:val="en-US" w:eastAsia="zh-CN"/>
        </w:rPr>
        <w:t xml:space="preserve">9 </w:t>
      </w:r>
      <w:r>
        <w:rPr>
          <w:rFonts w:hint="default" w:ascii="Times New Roman" w:hAnsi="Times New Roman" w:cs="Times New Roman"/>
          <w:highlight w:val="none"/>
          <w:lang w:val="en-US" w:eastAsia="zh-CN"/>
        </w:rPr>
        <w:t>抗性评价</w:t>
      </w:r>
      <w:bookmarkEnd w:id="22"/>
      <w:r>
        <w:rPr>
          <w:rFonts w:hint="eastAsia" w:ascii="Times New Roman" w:hAnsi="Times New Roman" w:cs="Times New Roman"/>
          <w:highlight w:val="none"/>
          <w:lang w:val="en-US" w:eastAsia="zh-CN"/>
        </w:rPr>
        <w:t xml:space="preserve"> Resistance evaluation</w:t>
      </w:r>
      <w:bookmarkEnd w:id="23"/>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通过人工接种，以确定水稻对白叶枯病菌的抗感反应类型的一系列技术操作过程</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其鉴定结果是筛选、引种、审定、推广水稻新品种的重要依据，也是水稻品种合理布局的理论根据。</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24" w:name="_Toc18676"/>
      <w:bookmarkStart w:id="25" w:name="_Toc1852806501"/>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鉴定圃管理</w:t>
      </w:r>
      <w:bookmarkEnd w:id="24"/>
      <w:r>
        <w:rPr>
          <w:rFonts w:hint="eastAsia" w:ascii="Times New Roman" w:hAnsi="Times New Roman" w:cs="Times New Roman"/>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6" w:name="_Toc24368"/>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.1 </w:t>
      </w:r>
      <w:r>
        <w:rPr>
          <w:rFonts w:hint="eastAsia" w:ascii="Times New Roman" w:hAnsi="Times New Roman" w:cs="Times New Roman"/>
          <w:highlight w:val="none"/>
          <w:lang w:val="en-US" w:eastAsia="zh-CN"/>
        </w:rPr>
        <w:t>鉴定圃选择</w:t>
      </w:r>
      <w:bookmarkEnd w:id="26"/>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选择发病环境适宜、土壤肥沃、肥力均匀、灌溉方便田块作为专用抗性鉴定圃，配备防鸟网。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7" w:name="_Toc11460"/>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.2 </w:t>
      </w:r>
      <w:r>
        <w:rPr>
          <w:rFonts w:hint="eastAsia" w:ascii="Times New Roman" w:hAnsi="Times New Roman" w:cs="Times New Roman"/>
          <w:highlight w:val="none"/>
          <w:lang w:val="en-US" w:eastAsia="zh-CN"/>
        </w:rPr>
        <w:t>育秧</w:t>
      </w:r>
      <w:bookmarkEnd w:id="27"/>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参鉴品种清种</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 xml:space="preserve">编号后，根据当地农情确定适当播期进行育秧。每品种用量 </w:t>
      </w:r>
      <w:r>
        <w:rPr>
          <w:rFonts w:hint="default"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lang w:val="en-US" w:eastAsia="zh-CN"/>
        </w:rPr>
        <w:t xml:space="preserve">g，播前用 </w:t>
      </w:r>
      <w:r>
        <w:rPr>
          <w:rFonts w:hint="default" w:ascii="仿宋_GB2312" w:hAnsi="仿宋_GB2312" w:eastAsia="仿宋_GB2312" w:cs="仿宋_GB2312"/>
          <w:color w:val="auto"/>
          <w:sz w:val="24"/>
          <w:szCs w:val="24"/>
          <w:highlight w:val="none"/>
          <w:lang w:val="en-US" w:eastAsia="zh-CN"/>
        </w:rPr>
        <w:t>85%</w:t>
      </w:r>
      <w:r>
        <w:rPr>
          <w:rFonts w:hint="eastAsia" w:ascii="仿宋_GB2312" w:hAnsi="仿宋_GB2312" w:eastAsia="仿宋_GB2312" w:cs="仿宋_GB2312"/>
          <w:color w:val="auto"/>
          <w:sz w:val="24"/>
          <w:szCs w:val="24"/>
          <w:highlight w:val="none"/>
          <w:lang w:val="en-US" w:eastAsia="zh-CN"/>
        </w:rPr>
        <w:t>强氯精（三氯异氰尿酸）</w:t>
      </w:r>
      <w:r>
        <w:rPr>
          <w:rFonts w:hint="default" w:ascii="仿宋_GB2312" w:hAnsi="仿宋_GB2312" w:eastAsia="仿宋_GB2312" w:cs="仿宋_GB2312"/>
          <w:color w:val="auto"/>
          <w:sz w:val="24"/>
          <w:szCs w:val="24"/>
          <w:highlight w:val="none"/>
          <w:lang w:val="en-US" w:eastAsia="zh-CN"/>
        </w:rPr>
        <w:t>300</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500</w:t>
      </w:r>
      <w:r>
        <w:rPr>
          <w:rFonts w:hint="eastAsia" w:ascii="仿宋_GB2312" w:hAnsi="仿宋_GB2312" w:eastAsia="仿宋_GB2312" w:cs="仿宋_GB2312"/>
          <w:color w:val="auto"/>
          <w:sz w:val="24"/>
          <w:szCs w:val="24"/>
          <w:highlight w:val="none"/>
          <w:lang w:val="en-US" w:eastAsia="zh-CN"/>
        </w:rPr>
        <w:t>倍液浸种</w:t>
      </w:r>
      <w:r>
        <w:rPr>
          <w:rFonts w:hint="default"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val="en-US" w:eastAsia="zh-CN"/>
        </w:rPr>
        <w:t>h，再换清水浸种</w:t>
      </w:r>
      <w:r>
        <w:rPr>
          <w:rFonts w:hint="default"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d。常规催芽，当芽长约</w:t>
      </w:r>
      <w:r>
        <w:rPr>
          <w:rFonts w:hint="default" w:ascii="仿宋_GB2312" w:hAnsi="仿宋_GB2312" w:eastAsia="仿宋_GB2312" w:cs="仿宋_GB2312"/>
          <w:color w:val="auto"/>
          <w:sz w:val="24"/>
          <w:szCs w:val="24"/>
          <w:highlight w:val="none"/>
          <w:lang w:val="en-US" w:eastAsia="zh-CN"/>
        </w:rPr>
        <w:t>0.5</w:t>
      </w:r>
      <w:r>
        <w:rPr>
          <w:rFonts w:hint="eastAsia" w:ascii="仿宋_GB2312" w:hAnsi="仿宋_GB2312" w:eastAsia="仿宋_GB2312" w:cs="仿宋_GB2312"/>
          <w:color w:val="auto"/>
          <w:sz w:val="24"/>
          <w:szCs w:val="24"/>
          <w:highlight w:val="none"/>
          <w:lang w:val="en-US" w:eastAsia="zh-CN"/>
        </w:rPr>
        <w:t>cm后，播于试验秧田。早稻薄膜育秧，秧龄期</w:t>
      </w:r>
      <w:r>
        <w:rPr>
          <w:rFonts w:hint="default"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lang w:val="en-US" w:eastAsia="zh-CN"/>
        </w:rPr>
        <w:t>d；中、晚稻秧龄期控制在</w:t>
      </w:r>
      <w:r>
        <w:rPr>
          <w:rFonts w:hint="default"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lang w:val="en-US" w:eastAsia="zh-CN"/>
        </w:rPr>
        <w:t xml:space="preserve">d以内。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8" w:name="_Toc22435"/>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.3 </w:t>
      </w:r>
      <w:r>
        <w:rPr>
          <w:rFonts w:hint="eastAsia" w:ascii="Times New Roman" w:hAnsi="Times New Roman" w:cs="Times New Roman"/>
          <w:highlight w:val="none"/>
          <w:lang w:val="en-US" w:eastAsia="zh-CN"/>
        </w:rPr>
        <w:t>移栽</w:t>
      </w:r>
      <w:bookmarkEnd w:id="28"/>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参鉴品种按编号顺序移栽至大田，每品种栽1行、每行10丛，或2行、每行5丛，单本插植，设置2次重复，早稻</w:t>
      </w:r>
      <w:r>
        <w:rPr>
          <w:rFonts w:hint="default" w:ascii="仿宋_GB2312" w:hAnsi="仿宋_GB2312" w:eastAsia="仿宋_GB2312" w:cs="仿宋_GB2312"/>
          <w:color w:val="auto"/>
          <w:sz w:val="24"/>
          <w:szCs w:val="24"/>
          <w:highlight w:val="none"/>
          <w:lang w:val="en-US" w:eastAsia="zh-CN"/>
        </w:rPr>
        <w:t>株行距</w:t>
      </w:r>
      <w:r>
        <w:rPr>
          <w:rFonts w:hint="eastAsia" w:ascii="仿宋_GB2312" w:hAnsi="仿宋_GB2312" w:eastAsia="仿宋_GB2312" w:cs="仿宋_GB2312"/>
          <w:color w:val="auto"/>
          <w:sz w:val="24"/>
          <w:szCs w:val="24"/>
          <w:highlight w:val="none"/>
          <w:lang w:val="en-US" w:eastAsia="zh-CN"/>
        </w:rPr>
        <w:t>16.7</w:t>
      </w:r>
      <w:r>
        <w:rPr>
          <w:rFonts w:hint="default" w:ascii="仿宋_GB2312" w:hAnsi="仿宋_GB2312" w:eastAsia="仿宋_GB2312" w:cs="仿宋_GB2312"/>
          <w:color w:val="auto"/>
          <w:sz w:val="24"/>
          <w:szCs w:val="24"/>
          <w:highlight w:val="none"/>
          <w:lang w:val="en-US" w:eastAsia="zh-CN"/>
        </w:rPr>
        <w:t>cm×</w:t>
      </w:r>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0cm</w:t>
      </w:r>
      <w:r>
        <w:rPr>
          <w:rFonts w:hint="eastAsia" w:ascii="仿宋_GB2312" w:hAnsi="仿宋_GB2312" w:eastAsia="仿宋_GB2312" w:cs="仿宋_GB2312"/>
          <w:color w:val="auto"/>
          <w:sz w:val="24"/>
          <w:szCs w:val="24"/>
          <w:highlight w:val="none"/>
          <w:lang w:val="en-US" w:eastAsia="zh-CN"/>
        </w:rPr>
        <w:t>，中</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晚稻20cm×20cm，每隔2</w:t>
      </w:r>
      <w:r>
        <w:rPr>
          <w:rFonts w:hint="default"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val="en-US" w:eastAsia="zh-CN"/>
        </w:rPr>
        <w:t xml:space="preserve">个品种插植抗感品种各1个，并间隔1行。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29" w:name="_Toc3807"/>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.4 </w:t>
      </w:r>
      <w:r>
        <w:rPr>
          <w:rFonts w:hint="eastAsia" w:ascii="Times New Roman" w:hAnsi="Times New Roman" w:cs="Times New Roman"/>
          <w:highlight w:val="none"/>
          <w:lang w:val="en-US" w:eastAsia="zh-CN"/>
        </w:rPr>
        <w:t>保护行</w:t>
      </w:r>
      <w:bookmarkEnd w:id="29"/>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病圃周围种植感病品种作为保护行，株行距与参鉴品种相同。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30" w:name="_Toc10641"/>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.5鉴别品种设置</w:t>
      </w:r>
      <w:bookmarkEnd w:id="30"/>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采用中国白叶枯病鉴别品种：金刚30</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特特普</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南粳15</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爪哇14</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IR26。</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注：随着感病品种变化可作相应调整</w:t>
      </w:r>
      <w:r>
        <w:rPr>
          <w:rFonts w:hint="eastAsia" w:ascii="仿宋_GB2312" w:hAnsi="仿宋_GB2312" w:eastAsia="仿宋_GB2312" w:cs="仿宋_GB2312"/>
          <w:color w:val="auto"/>
          <w:sz w:val="24"/>
          <w:szCs w:val="24"/>
          <w:highlight w:val="none"/>
          <w:lang w:val="en-US" w:eastAsia="zh-CN"/>
        </w:rPr>
        <w:t>。</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31" w:name="_Toc8317"/>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6</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田间管理</w:t>
      </w:r>
      <w:bookmarkEnd w:id="31"/>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田间氮肥水平高于一般大田生产，接种后 </w:t>
      </w:r>
      <w:r>
        <w:rPr>
          <w:rFonts w:hint="default" w:ascii="仿宋_GB2312" w:hAnsi="仿宋_GB2312" w:eastAsia="仿宋_GB2312" w:cs="仿宋_GB2312"/>
          <w:color w:val="auto"/>
          <w:sz w:val="24"/>
          <w:szCs w:val="24"/>
          <w:highlight w:val="none"/>
          <w:lang w:val="en-US" w:eastAsia="zh-CN"/>
        </w:rPr>
        <w:t xml:space="preserve">15 </w:t>
      </w:r>
      <w:r>
        <w:rPr>
          <w:rFonts w:hint="eastAsia" w:ascii="仿宋_GB2312" w:hAnsi="仿宋_GB2312" w:eastAsia="仿宋_GB2312" w:cs="仿宋_GB2312"/>
          <w:color w:val="auto"/>
          <w:sz w:val="24"/>
          <w:szCs w:val="24"/>
          <w:highlight w:val="none"/>
          <w:lang w:val="en-US" w:eastAsia="zh-CN"/>
        </w:rPr>
        <w:t>d内田间保持有薄水层，其他肥水管理与常规生产一致。参鉴品种在全生育期内不使用杀菌剂，尽量避免使用苗后除草剂和杀虫剂。</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cs="Times New Roman"/>
          <w:highlight w:val="none"/>
          <w:lang w:val="en-US" w:eastAsia="zh-CN"/>
        </w:rPr>
      </w:pPr>
      <w:bookmarkStart w:id="32" w:name="_Toc3615"/>
      <w:r>
        <w:rPr>
          <w:rFonts w:hint="eastAsia" w:ascii="Times New Roman" w:hAnsi="Times New Roman" w:cs="Times New Roman"/>
          <w:highlight w:val="none"/>
          <w:lang w:val="en-US" w:eastAsia="zh-CN"/>
        </w:rPr>
        <w:t>5.材料和仪器</w:t>
      </w:r>
      <w:bookmarkEnd w:id="32"/>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33" w:name="_Toc6069"/>
      <w:r>
        <w:rPr>
          <w:rFonts w:hint="eastAsia" w:ascii="Times New Roman" w:hAnsi="Times New Roman" w:cs="Times New Roman"/>
          <w:highlight w:val="none"/>
          <w:lang w:val="en-US" w:eastAsia="zh-CN"/>
        </w:rPr>
        <w:t>5.1材料</w:t>
      </w:r>
      <w:bookmarkEnd w:id="33"/>
      <w:r>
        <w:rPr>
          <w:rFonts w:hint="eastAsia" w:ascii="Times New Roman" w:hAnsi="Times New Roman" w:cs="Times New Roman"/>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cs="Times New Roman"/>
          <w:highlight w:val="none"/>
          <w:lang w:val="en-US" w:eastAsia="zh-CN"/>
        </w:rPr>
      </w:pPr>
      <w:bookmarkStart w:id="34" w:name="_Toc26224"/>
      <w:r>
        <w:rPr>
          <w:rFonts w:hint="eastAsia" w:ascii="Times New Roman" w:hAnsi="Times New Roman" w:cs="Times New Roman"/>
          <w:highlight w:val="none"/>
          <w:lang w:val="en-US" w:eastAsia="zh-CN"/>
        </w:rPr>
        <w:t>5.1.1 胁本哲氏培养基</w:t>
      </w:r>
      <w:bookmarkEnd w:id="34"/>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马铃薯300g、蛋白栋5g、蔗糖15g、 Ca(N0</w:t>
      </w:r>
      <w:r>
        <w:rPr>
          <w:rFonts w:hint="eastAsia" w:ascii="仿宋_GB2312" w:hAnsi="仿宋_GB2312" w:eastAsia="仿宋_GB2312" w:cs="仿宋_GB2312"/>
          <w:color w:val="auto"/>
          <w:sz w:val="24"/>
          <w:szCs w:val="24"/>
          <w:highlight w:val="none"/>
          <w:vertAlign w:val="subscript"/>
          <w:lang w:val="en-US" w:eastAsia="zh-CN"/>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vertAlign w:val="subscript"/>
          <w:lang w:val="en-US" w:eastAsia="zh-CN"/>
        </w:rPr>
        <w:t>2</w:t>
      </w:r>
      <w:r>
        <w:rPr>
          <w:rFonts w:hint="eastAsia" w:ascii="仿宋_GB2312" w:hAnsi="仿宋_GB2312" w:eastAsia="仿宋_GB2312" w:cs="仿宋_GB2312"/>
          <w:color w:val="auto"/>
          <w:sz w:val="24"/>
          <w:szCs w:val="24"/>
          <w:highlight w:val="none"/>
          <w:lang w:val="en-US" w:eastAsia="zh-CN"/>
        </w:rPr>
        <w:t xml:space="preserve"> 4H</w:t>
      </w:r>
      <w:r>
        <w:rPr>
          <w:rFonts w:hint="eastAsia" w:ascii="仿宋_GB2312" w:hAnsi="仿宋_GB2312" w:eastAsia="仿宋_GB2312" w:cs="仿宋_GB2312"/>
          <w:color w:val="auto"/>
          <w:sz w:val="24"/>
          <w:szCs w:val="24"/>
          <w:highlight w:val="none"/>
          <w:vertAlign w:val="subscript"/>
          <w:lang w:val="en-US" w:eastAsia="zh-CN"/>
        </w:rPr>
        <w:t>2</w:t>
      </w:r>
      <w:r>
        <w:rPr>
          <w:rFonts w:hint="eastAsia" w:ascii="仿宋_GB2312" w:hAnsi="仿宋_GB2312" w:eastAsia="仿宋_GB2312" w:cs="仿宋_GB2312"/>
          <w:color w:val="auto"/>
          <w:sz w:val="24"/>
          <w:szCs w:val="24"/>
          <w:highlight w:val="none"/>
          <w:lang w:val="en-US" w:eastAsia="zh-CN"/>
        </w:rPr>
        <w:t>0 0.5g、Na</w:t>
      </w:r>
      <w:r>
        <w:rPr>
          <w:rFonts w:hint="eastAsia" w:ascii="仿宋_GB2312" w:hAnsi="仿宋_GB2312" w:eastAsia="仿宋_GB2312" w:cs="仿宋_GB2312"/>
          <w:color w:val="auto"/>
          <w:sz w:val="24"/>
          <w:szCs w:val="24"/>
          <w:highlight w:val="none"/>
          <w:vertAlign w:val="subscript"/>
          <w:lang w:val="en-US" w:eastAsia="zh-CN"/>
        </w:rPr>
        <w:t>2</w:t>
      </w:r>
      <w:r>
        <w:rPr>
          <w:rFonts w:hint="eastAsia" w:ascii="仿宋_GB2312" w:hAnsi="仿宋_GB2312" w:eastAsia="仿宋_GB2312" w:cs="仿宋_GB2312"/>
          <w:color w:val="auto"/>
          <w:sz w:val="24"/>
          <w:szCs w:val="24"/>
          <w:highlight w:val="none"/>
          <w:lang w:val="en-US" w:eastAsia="zh-CN"/>
        </w:rPr>
        <w:t>HP0</w:t>
      </w:r>
      <w:r>
        <w:rPr>
          <w:rFonts w:hint="eastAsia" w:ascii="仿宋_GB2312" w:hAnsi="仿宋_GB2312" w:eastAsia="仿宋_GB2312" w:cs="仿宋_GB2312"/>
          <w:color w:val="auto"/>
          <w:sz w:val="24"/>
          <w:szCs w:val="24"/>
          <w:highlight w:val="none"/>
          <w:vertAlign w:val="subscript"/>
          <w:lang w:val="en-US" w:eastAsia="zh-CN"/>
        </w:rPr>
        <w:t>4</w:t>
      </w:r>
      <w:r>
        <w:rPr>
          <w:rFonts w:hint="eastAsia" w:ascii="仿宋_GB2312" w:hAnsi="仿宋_GB2312" w:eastAsia="仿宋_GB2312" w:cs="仿宋_GB2312"/>
          <w:color w:val="auto"/>
          <w:sz w:val="24"/>
          <w:szCs w:val="24"/>
          <w:highlight w:val="none"/>
          <w:lang w:val="en-US" w:eastAsia="zh-CN"/>
        </w:rPr>
        <w:t>12H</w:t>
      </w:r>
      <w:r>
        <w:rPr>
          <w:rFonts w:hint="eastAsia" w:ascii="仿宋_GB2312" w:hAnsi="仿宋_GB2312" w:eastAsia="仿宋_GB2312" w:cs="仿宋_GB2312"/>
          <w:color w:val="auto"/>
          <w:sz w:val="24"/>
          <w:szCs w:val="24"/>
          <w:highlight w:val="none"/>
          <w:vertAlign w:val="subscript"/>
          <w:lang w:val="en-US" w:eastAsia="zh-CN"/>
        </w:rPr>
        <w:t>2</w:t>
      </w:r>
      <w:r>
        <w:rPr>
          <w:rFonts w:hint="eastAsia" w:ascii="仿宋_GB2312" w:hAnsi="仿宋_GB2312" w:eastAsia="仿宋_GB2312" w:cs="仿宋_GB2312"/>
          <w:color w:val="auto"/>
          <w:sz w:val="24"/>
          <w:szCs w:val="24"/>
          <w:highlight w:val="none"/>
          <w:lang w:val="en-US" w:eastAsia="zh-CN"/>
        </w:rPr>
        <w:t xml:space="preserve">0 2.0g、琼脂16g、加水定容至lOOOmL,在121℃下高压湿热灭菌20min,待培养基冷却至50℃时倒入培养皿中凝固后备用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cs="Times New Roman"/>
          <w:highlight w:val="none"/>
          <w:lang w:val="en-US" w:eastAsia="zh-CN"/>
        </w:rPr>
      </w:pPr>
      <w:bookmarkStart w:id="35" w:name="_Toc20219"/>
      <w:r>
        <w:rPr>
          <w:rFonts w:hint="eastAsia" w:ascii="Times New Roman" w:hAnsi="Times New Roman" w:cs="Times New Roman"/>
          <w:highlight w:val="none"/>
          <w:lang w:val="en-US" w:eastAsia="zh-CN"/>
        </w:rPr>
        <w:t>5.1.2 细菌数量测定</w:t>
      </w:r>
      <w:bookmarkEnd w:id="35"/>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麦法伦（McFar land）比浊法。</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36" w:name="_Toc4502"/>
      <w:r>
        <w:rPr>
          <w:rFonts w:hint="eastAsia" w:ascii="Times New Roman" w:hAnsi="Times New Roman" w:cs="Times New Roman"/>
          <w:highlight w:val="none"/>
          <w:lang w:val="en-US" w:eastAsia="zh-CN"/>
        </w:rPr>
        <w:t>5.2仪器</w:t>
      </w:r>
      <w:bookmarkEnd w:id="36"/>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超净工作台，湿热灭菌锅，摇床，干燥箱，培养箱，冰箱，超低温冰箱（-80℃），试管，离心管，培养皿，接种针，手术剪刀等。 </w:t>
      </w:r>
    </w:p>
    <w:bookmarkEnd w:id="25"/>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37" w:name="_Toc821887560"/>
      <w:bookmarkStart w:id="38" w:name="_Toc9664"/>
      <w:r>
        <w:rPr>
          <w:rFonts w:hint="default" w:ascii="Times New Roman" w:hAnsi="Times New Roman" w:cs="Times New Roman"/>
          <w:highlight w:val="none"/>
          <w:lang w:val="en-US" w:eastAsia="zh-CN"/>
        </w:rPr>
        <w:t>6接种</w:t>
      </w:r>
      <w:bookmarkEnd w:id="37"/>
      <w:bookmarkEnd w:id="38"/>
      <w:bookmarkStart w:id="39" w:name="_Toc1065327140"/>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40" w:name="_Toc9026"/>
      <w:r>
        <w:rPr>
          <w:rFonts w:hint="eastAsia" w:ascii="Times New Roman" w:hAnsi="Times New Roman" w:cs="Times New Roman"/>
          <w:highlight w:val="none"/>
          <w:lang w:val="en-US" w:eastAsia="zh-CN"/>
        </w:rPr>
        <w:t>6.1接种体准备</w:t>
      </w:r>
      <w:bookmarkEnd w:id="40"/>
    </w:p>
    <w:p>
      <w:pPr>
        <w:keepNext w:val="0"/>
        <w:keepLines w:val="0"/>
        <w:widowControl/>
        <w:suppressLineNumbers w:val="0"/>
        <w:ind w:firstLine="480" w:firstLineChars="200"/>
        <w:jc w:val="both"/>
        <w:rPr>
          <w:highlight w:val="none"/>
        </w:rPr>
      </w:pPr>
      <w:r>
        <w:rPr>
          <w:rFonts w:hint="default" w:ascii="仿宋_GB2312" w:hAnsi="仿宋_GB2312" w:eastAsia="仿宋_GB2312" w:cs="仿宋_GB2312"/>
          <w:color w:val="auto"/>
          <w:sz w:val="24"/>
          <w:szCs w:val="24"/>
          <w:highlight w:val="none"/>
          <w:lang w:val="en-US" w:eastAsia="zh-CN"/>
        </w:rPr>
        <w:t>选用能代表</w:t>
      </w:r>
      <w:r>
        <w:rPr>
          <w:rFonts w:hint="eastAsia" w:ascii="仿宋_GB2312" w:hAnsi="仿宋_GB2312" w:eastAsia="仿宋_GB2312" w:cs="仿宋_GB2312"/>
          <w:color w:val="auto"/>
          <w:sz w:val="24"/>
          <w:szCs w:val="24"/>
          <w:highlight w:val="none"/>
          <w:lang w:val="en-US" w:eastAsia="zh-CN"/>
        </w:rPr>
        <w:t>当地</w:t>
      </w:r>
      <w:r>
        <w:rPr>
          <w:rFonts w:hint="default" w:ascii="仿宋_GB2312" w:hAnsi="仿宋_GB2312" w:eastAsia="仿宋_GB2312" w:cs="仿宋_GB2312"/>
          <w:color w:val="auto"/>
          <w:sz w:val="24"/>
          <w:szCs w:val="24"/>
          <w:highlight w:val="none"/>
          <w:lang w:val="en-US" w:eastAsia="zh-CN"/>
        </w:rPr>
        <w:t>现阶段的优势致病型（小种）菌株，每年接种鉴定前应在鉴别品种上鉴定其毒性及活力</w:t>
      </w:r>
      <w:r>
        <w:rPr>
          <w:rFonts w:hint="eastAsia" w:ascii="仿宋_GB2312" w:hAnsi="仿宋_GB2312" w:eastAsia="仿宋_GB2312" w:cs="仿宋_GB2312"/>
          <w:color w:val="auto"/>
          <w:sz w:val="24"/>
          <w:szCs w:val="24"/>
          <w:highlight w:val="none"/>
          <w:lang w:val="en-US" w:eastAsia="zh-CN"/>
        </w:rPr>
        <w:t>。接种前，将菌株分别移植在胁本哲氏培养基斜面上，活化后在28℃下培养 48～72h后，用无菌水洗下菌苔，配制成 6×10</w:t>
      </w:r>
      <w:r>
        <w:rPr>
          <w:rFonts w:hint="eastAsia" w:ascii="仿宋_GB2312" w:hAnsi="仿宋_GB2312" w:eastAsia="仿宋_GB2312" w:cs="仿宋_GB2312"/>
          <w:color w:val="auto"/>
          <w:sz w:val="24"/>
          <w:szCs w:val="24"/>
          <w:highlight w:val="none"/>
          <w:vertAlign w:val="superscript"/>
          <w:lang w:val="en-US" w:eastAsia="zh-CN"/>
        </w:rPr>
        <w:t>8</w:t>
      </w:r>
      <w:r>
        <w:rPr>
          <w:rFonts w:hint="eastAsia" w:ascii="仿宋_GB2312" w:hAnsi="仿宋_GB2312" w:eastAsia="仿宋_GB2312" w:cs="仿宋_GB2312"/>
          <w:color w:val="auto"/>
          <w:sz w:val="24"/>
          <w:szCs w:val="24"/>
          <w:highlight w:val="none"/>
          <w:lang w:val="en-US" w:eastAsia="zh-CN"/>
        </w:rPr>
        <w:t xml:space="preserve">cfu/ml细菌悬浮液，用麦法伦（McFar land）比浊法对比浓度，尽量在菌液配制后2h内完成接种。 </w:t>
      </w:r>
      <w:r>
        <w:rPr>
          <w:rFonts w:hint="eastAsia" w:ascii="宋体" w:hAnsi="宋体" w:eastAsia="宋体" w:cs="宋体"/>
          <w:color w:val="000000"/>
          <w:kern w:val="0"/>
          <w:sz w:val="20"/>
          <w:szCs w:val="20"/>
          <w:highlight w:val="none"/>
          <w:lang w:val="en-US" w:eastAsia="zh-CN" w:bidi="ar"/>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41" w:name="_Toc21229"/>
      <w:r>
        <w:rPr>
          <w:rFonts w:hint="default" w:ascii="Times New Roman" w:hAnsi="Times New Roman" w:cs="Times New Roman"/>
          <w:highlight w:val="none"/>
          <w:lang w:val="en-US" w:eastAsia="zh-CN"/>
        </w:rPr>
        <w:t>6.</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 xml:space="preserve"> 接种时期</w:t>
      </w:r>
      <w:bookmarkEnd w:id="39"/>
      <w:bookmarkEnd w:id="41"/>
    </w:p>
    <w:p>
      <w:pPr>
        <w:pStyle w:val="22"/>
        <w:numPr>
          <w:ilvl w:val="4"/>
          <w:numId w:val="0"/>
        </w:numPr>
        <w:ind w:leftChars="0"/>
        <w:jc w:val="both"/>
        <w:rPr>
          <w:rFonts w:hint="eastAsia" w:ascii="仿宋_GB2312" w:hAnsi="仿宋_GB2312" w:eastAsia="仿宋_GB2312" w:cs="仿宋_GB2312"/>
          <w:color w:val="auto"/>
          <w:kern w:val="2"/>
          <w:sz w:val="24"/>
          <w:szCs w:val="24"/>
          <w:highlight w:val="none"/>
          <w:lang w:val="en-US" w:eastAsia="zh-CN" w:bidi="ar-SA"/>
        </w:rPr>
      </w:pPr>
      <w:r>
        <w:rPr>
          <w:rFonts w:hint="default" w:ascii="Times New Roman" w:hAnsi="Times New Roman" w:eastAsia="宋体" w:cs="Times New Roman"/>
          <w:color w:val="000000" w:themeColor="text1"/>
          <w:sz w:val="21"/>
          <w:szCs w:val="21"/>
          <w:highlight w:val="none"/>
          <w:lang w:val="en"/>
          <w14:textFill>
            <w14:solidFill>
              <w14:schemeClr w14:val="tx1"/>
            </w14:solidFill>
          </w14:textFill>
        </w:rPr>
        <w:t xml:space="preserve"> </w:t>
      </w:r>
      <w:r>
        <w:rPr>
          <w:rFonts w:hint="default" w:ascii="仿宋_GB2312" w:hAnsi="仿宋_GB2312" w:eastAsia="仿宋_GB2312" w:cs="仿宋_GB2312"/>
          <w:color w:val="auto"/>
          <w:kern w:val="2"/>
          <w:sz w:val="24"/>
          <w:szCs w:val="24"/>
          <w:highlight w:val="none"/>
          <w:lang w:val="en" w:eastAsia="zh-CN" w:bidi="ar-SA"/>
        </w:rPr>
        <w:t xml:space="preserve"> 在水稻分蘖盛期至孕穗期</w:t>
      </w:r>
      <w:r>
        <w:rPr>
          <w:rFonts w:hint="eastAsia" w:ascii="仿宋_GB2312" w:hAnsi="仿宋_GB2312" w:eastAsia="仿宋_GB2312" w:cs="仿宋_GB2312"/>
          <w:color w:val="auto"/>
          <w:kern w:val="2"/>
          <w:sz w:val="24"/>
          <w:szCs w:val="24"/>
          <w:highlight w:val="none"/>
          <w:lang w:val="en-US" w:eastAsia="zh-CN" w:bidi="ar-SA"/>
        </w:rPr>
        <w:t>，稻株剑叶平展期接种。尽量选择</w:t>
      </w:r>
      <w:r>
        <w:rPr>
          <w:rFonts w:hint="default" w:ascii="仿宋_GB2312" w:hAnsi="仿宋_GB2312" w:eastAsia="仿宋_GB2312" w:cs="仿宋_GB2312"/>
          <w:color w:val="auto"/>
          <w:kern w:val="2"/>
          <w:sz w:val="24"/>
          <w:szCs w:val="24"/>
          <w:highlight w:val="none"/>
          <w:lang w:val="en-US" w:eastAsia="zh-CN" w:bidi="ar-SA"/>
        </w:rPr>
        <w:t>阴天或</w:t>
      </w:r>
      <w:r>
        <w:rPr>
          <w:rFonts w:hint="eastAsia" w:ascii="仿宋_GB2312" w:hAnsi="仿宋_GB2312" w:eastAsia="仿宋_GB2312" w:cs="仿宋_GB2312"/>
          <w:color w:val="auto"/>
          <w:kern w:val="2"/>
          <w:sz w:val="24"/>
          <w:szCs w:val="24"/>
          <w:highlight w:val="none"/>
          <w:lang w:val="en-US" w:eastAsia="zh-CN" w:bidi="ar-SA"/>
        </w:rPr>
        <w:t>傍晚时分</w:t>
      </w:r>
      <w:r>
        <w:rPr>
          <w:rFonts w:hint="default" w:ascii="仿宋_GB2312" w:hAnsi="仿宋_GB2312" w:eastAsia="仿宋_GB2312" w:cs="仿宋_GB2312"/>
          <w:color w:val="auto"/>
          <w:kern w:val="2"/>
          <w:sz w:val="24"/>
          <w:szCs w:val="24"/>
          <w:highlight w:val="none"/>
          <w:lang w:val="en-US" w:eastAsia="zh-CN" w:bidi="ar-SA"/>
        </w:rPr>
        <w:t>进行</w:t>
      </w:r>
      <w:r>
        <w:rPr>
          <w:rFonts w:hint="eastAsia" w:ascii="仿宋_GB2312" w:hAnsi="仿宋_GB2312" w:eastAsia="仿宋_GB2312" w:cs="仿宋_GB2312"/>
          <w:color w:val="auto"/>
          <w:kern w:val="2"/>
          <w:sz w:val="24"/>
          <w:szCs w:val="24"/>
          <w:highlight w:val="none"/>
          <w:lang w:val="en-US" w:eastAsia="zh-CN" w:bidi="ar-SA"/>
        </w:rPr>
        <w:t>，避免在下雨时接种。</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42" w:name="_Toc179525073"/>
      <w:bookmarkStart w:id="43" w:name="_Toc2249"/>
      <w:r>
        <w:rPr>
          <w:rFonts w:hint="default" w:ascii="Times New Roman" w:hAnsi="Times New Roman" w:cs="Times New Roman"/>
          <w:highlight w:val="none"/>
          <w:lang w:val="en-US" w:eastAsia="zh-CN"/>
        </w:rPr>
        <w:t>6.</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 xml:space="preserve"> 接种方法</w:t>
      </w:r>
      <w:bookmarkEnd w:id="42"/>
      <w:bookmarkEnd w:id="43"/>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 w:eastAsia="zh-CN"/>
        </w:rPr>
      </w:pPr>
      <w:bookmarkStart w:id="44" w:name="_Toc108726036"/>
      <w:r>
        <w:rPr>
          <w:rFonts w:hint="default" w:ascii="仿宋_GB2312" w:hAnsi="仿宋_GB2312" w:eastAsia="仿宋_GB2312" w:cs="仿宋_GB2312"/>
          <w:color w:val="auto"/>
          <w:sz w:val="24"/>
          <w:szCs w:val="24"/>
          <w:highlight w:val="none"/>
          <w:lang w:val="en" w:eastAsia="zh-CN"/>
        </w:rPr>
        <w:t>采用人工剪叶接种法，即用剪刀在菌液中蘸上菌液，剪去叶尖2cm～3cm，蘸一次</w:t>
      </w:r>
      <w:r>
        <w:rPr>
          <w:rFonts w:hint="eastAsia" w:ascii="仿宋_GB2312" w:hAnsi="仿宋_GB2312" w:eastAsia="仿宋_GB2312" w:cs="仿宋_GB2312"/>
          <w:color w:val="auto"/>
          <w:sz w:val="24"/>
          <w:szCs w:val="24"/>
          <w:highlight w:val="none"/>
          <w:lang w:val="en" w:eastAsia="zh-CN"/>
        </w:rPr>
        <w:t>菌液</w:t>
      </w:r>
      <w:r>
        <w:rPr>
          <w:rFonts w:hint="default" w:ascii="仿宋_GB2312" w:hAnsi="仿宋_GB2312" w:eastAsia="仿宋_GB2312" w:cs="仿宋_GB2312"/>
          <w:color w:val="auto"/>
          <w:sz w:val="24"/>
          <w:szCs w:val="24"/>
          <w:highlight w:val="none"/>
          <w:lang w:val="en" w:eastAsia="zh-CN"/>
        </w:rPr>
        <w:t>剪2～3片叶。菌株接种共接</w:t>
      </w:r>
      <w:r>
        <w:rPr>
          <w:rFonts w:hint="eastAsia" w:ascii="仿宋_GB2312" w:hAnsi="仿宋_GB2312" w:eastAsia="仿宋_GB2312" w:cs="仿宋_GB2312"/>
          <w:color w:val="auto"/>
          <w:sz w:val="24"/>
          <w:szCs w:val="24"/>
          <w:highlight w:val="none"/>
          <w:lang w:val="en-US" w:eastAsia="zh-CN"/>
        </w:rPr>
        <w:t>30</w:t>
      </w:r>
      <w:r>
        <w:rPr>
          <w:rFonts w:hint="default" w:ascii="仿宋_GB2312" w:hAnsi="仿宋_GB2312" w:eastAsia="仿宋_GB2312" w:cs="仿宋_GB2312"/>
          <w:color w:val="auto"/>
          <w:sz w:val="24"/>
          <w:szCs w:val="24"/>
          <w:highlight w:val="none"/>
          <w:lang w:val="en" w:eastAsia="zh-CN"/>
        </w:rPr>
        <w:t>片</w:t>
      </w:r>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 w:eastAsia="zh-CN"/>
        </w:rPr>
        <w:t>0片叶</w:t>
      </w:r>
      <w:r>
        <w:rPr>
          <w:rFonts w:hint="eastAsia" w:ascii="仿宋_GB2312" w:hAnsi="仿宋_GB2312" w:eastAsia="仿宋_GB2312" w:cs="仿宋_GB2312"/>
          <w:color w:val="auto"/>
          <w:sz w:val="24"/>
          <w:szCs w:val="24"/>
          <w:highlight w:val="none"/>
          <w:lang w:val="en" w:eastAsia="zh-CN"/>
        </w:rPr>
        <w:t>，</w:t>
      </w:r>
      <w:r>
        <w:rPr>
          <w:rFonts w:hint="eastAsia" w:ascii="仿宋_GB2312" w:hAnsi="仿宋_GB2312" w:eastAsia="仿宋_GB2312" w:cs="仿宋_GB2312"/>
          <w:color w:val="auto"/>
          <w:sz w:val="24"/>
          <w:szCs w:val="24"/>
          <w:highlight w:val="none"/>
          <w:lang w:val="en-US" w:eastAsia="zh-CN"/>
        </w:rPr>
        <w:t>设置2次重复</w:t>
      </w:r>
      <w:bookmarkEnd w:id="44"/>
      <w:r>
        <w:rPr>
          <w:rFonts w:hint="eastAsia" w:ascii="仿宋_GB2312" w:hAnsi="仿宋_GB2312" w:eastAsia="仿宋_GB2312" w:cs="仿宋_GB2312"/>
          <w:color w:val="auto"/>
          <w:sz w:val="24"/>
          <w:szCs w:val="24"/>
          <w:highlight w:val="none"/>
          <w:lang w:val="en" w:eastAsia="zh-CN"/>
        </w:rPr>
        <w:t>。</w:t>
      </w:r>
      <w:r>
        <w:rPr>
          <w:rFonts w:hint="eastAsia" w:ascii="仿宋_GB2312" w:hAnsi="仿宋_GB2312" w:eastAsia="仿宋_GB2312" w:cs="仿宋_GB2312"/>
          <w:color w:val="auto"/>
          <w:sz w:val="24"/>
          <w:szCs w:val="24"/>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45" w:name="_Toc1906230617"/>
      <w:bookmarkStart w:id="46" w:name="_Toc8267"/>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 xml:space="preserve"> </w:t>
      </w:r>
      <w:bookmarkEnd w:id="45"/>
      <w:r>
        <w:rPr>
          <w:rFonts w:hint="eastAsia" w:ascii="Times New Roman" w:hAnsi="Times New Roman" w:cs="Times New Roman"/>
          <w:highlight w:val="none"/>
          <w:lang w:val="en-US" w:eastAsia="zh-CN"/>
        </w:rPr>
        <w:t>病情调查</w:t>
      </w:r>
      <w:bookmarkEnd w:id="46"/>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47" w:name="_Toc22389"/>
      <w:r>
        <w:rPr>
          <w:rFonts w:hint="eastAsia" w:ascii="Times New Roman" w:hAnsi="Times New Roman" w:cs="Times New Roman"/>
          <w:highlight w:val="none"/>
          <w:lang w:val="en-US" w:eastAsia="zh-CN"/>
        </w:rPr>
        <w:t>7.1调查时期</w:t>
      </w:r>
      <w:bookmarkEnd w:id="47"/>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接种后</w:t>
      </w:r>
      <w:r>
        <w:rPr>
          <w:rFonts w:hint="default" w:ascii="仿宋_GB2312" w:hAnsi="仿宋_GB2312" w:eastAsia="仿宋_GB2312" w:cs="仿宋_GB2312"/>
          <w:color w:val="auto"/>
          <w:sz w:val="24"/>
          <w:szCs w:val="24"/>
          <w:highlight w:val="none"/>
          <w:lang w:val="en-US" w:eastAsia="zh-CN"/>
        </w:rPr>
        <w:t>第21d</w:t>
      </w:r>
      <w:r>
        <w:rPr>
          <w:rFonts w:hint="eastAsia" w:ascii="仿宋_GB2312" w:hAnsi="仿宋_GB2312" w:eastAsia="仿宋_GB2312" w:cs="仿宋_GB2312"/>
          <w:color w:val="auto"/>
          <w:sz w:val="24"/>
          <w:szCs w:val="24"/>
          <w:highlight w:val="none"/>
          <w:lang w:val="en-US" w:eastAsia="zh-CN"/>
        </w:rPr>
        <w:t>调查，其中感病品种发病程度</w:t>
      </w:r>
      <w:r>
        <w:rPr>
          <w:rFonts w:hint="default"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CN"/>
        </w:rPr>
        <w:t>级（感）及以上方可认为试验有效。</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48" w:name="_Toc32279"/>
      <w:r>
        <w:rPr>
          <w:rFonts w:hint="eastAsia" w:ascii="Times New Roman" w:hAnsi="Times New Roman" w:cs="Times New Roman"/>
          <w:highlight w:val="none"/>
          <w:lang w:val="en-US" w:eastAsia="zh-CN"/>
        </w:rPr>
        <w:t>7.2调查方法</w:t>
      </w:r>
      <w:bookmarkEnd w:id="48"/>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两重复随机</w:t>
      </w:r>
      <w:r>
        <w:rPr>
          <w:rFonts w:hint="default" w:ascii="仿宋_GB2312" w:hAnsi="仿宋_GB2312" w:eastAsia="仿宋_GB2312" w:cs="仿宋_GB2312"/>
          <w:color w:val="auto"/>
          <w:sz w:val="24"/>
          <w:szCs w:val="24"/>
          <w:highlight w:val="none"/>
          <w:lang w:val="en-US" w:eastAsia="zh-CN"/>
        </w:rPr>
        <w:t>测量20</w:t>
      </w:r>
      <w:r>
        <w:rPr>
          <w:rFonts w:hint="default" w:ascii="仿宋_GB2312" w:hAnsi="仿宋_GB2312" w:eastAsia="仿宋_GB2312" w:cs="仿宋_GB2312"/>
          <w:color w:val="auto"/>
          <w:sz w:val="24"/>
          <w:szCs w:val="24"/>
          <w:highlight w:val="none"/>
          <w:lang w:val="en" w:eastAsia="zh-CN"/>
        </w:rPr>
        <w:t>片</w:t>
      </w:r>
      <w:r>
        <w:rPr>
          <w:rFonts w:hint="default" w:ascii="仿宋_GB2312" w:hAnsi="仿宋_GB2312" w:eastAsia="仿宋_GB2312" w:cs="仿宋_GB2312"/>
          <w:color w:val="auto"/>
          <w:sz w:val="24"/>
          <w:szCs w:val="24"/>
          <w:highlight w:val="none"/>
          <w:lang w:val="en-US" w:eastAsia="zh-CN"/>
        </w:rPr>
        <w:t>有效病叶（除去杂株和非正常发病）的病斑长度及全叶长，计算平均病斑长</w:t>
      </w:r>
      <w:r>
        <w:rPr>
          <w:rFonts w:hint="eastAsia" w:ascii="仿宋_GB2312" w:hAnsi="仿宋_GB2312" w:eastAsia="仿宋_GB2312" w:cs="仿宋_GB2312"/>
          <w:color w:val="auto"/>
          <w:sz w:val="24"/>
          <w:szCs w:val="24"/>
          <w:highlight w:val="none"/>
          <w:lang w:val="en-US" w:eastAsia="zh-CN"/>
        </w:rPr>
        <w:t>度，或接种叶片的病斑面积</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叶面积比值</w:t>
      </w:r>
      <w:r>
        <w:rPr>
          <w:rFonts w:hint="default" w:ascii="仿宋_GB2312" w:hAnsi="仿宋_GB2312" w:eastAsia="仿宋_GB2312" w:cs="仿宋_GB2312"/>
          <w:color w:val="auto"/>
          <w:sz w:val="24"/>
          <w:szCs w:val="24"/>
          <w:highlight w:val="none"/>
          <w:lang w:val="en-US" w:eastAsia="zh-CN"/>
        </w:rPr>
        <w:t>，结果记入水稻品种试验白叶枯病抗性鉴定调查记载表附录</w:t>
      </w:r>
      <w:r>
        <w:rPr>
          <w:rFonts w:hint="eastAsia" w:ascii="仿宋_GB2312" w:hAnsi="仿宋_GB2312" w:eastAsia="仿宋_GB2312" w:cs="仿宋_GB2312"/>
          <w:color w:val="auto"/>
          <w:sz w:val="24"/>
          <w:szCs w:val="24"/>
          <w:highlight w:val="none"/>
          <w:lang w:val="en-US" w:eastAsia="zh-CN"/>
        </w:rPr>
        <w:t>A</w:t>
      </w:r>
      <w:r>
        <w:rPr>
          <w:rFonts w:hint="default"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lang w:val="en-US" w:eastAsia="zh-CN"/>
        </w:rPr>
        <w:t>A</w:t>
      </w:r>
      <w:r>
        <w:rPr>
          <w:rFonts w:hint="default"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仿宋_GB2312" w:hAnsi="仿宋_GB2312" w:eastAsia="仿宋_GB2312" w:cs="仿宋_GB2312"/>
          <w:color w:val="auto"/>
          <w:sz w:val="24"/>
          <w:szCs w:val="24"/>
          <w:highlight w:val="none"/>
          <w:lang w:val="en-US" w:eastAsia="zh-CN"/>
        </w:rPr>
      </w:pPr>
      <w:bookmarkStart w:id="49" w:name="_Toc5693"/>
      <w:r>
        <w:rPr>
          <w:rFonts w:hint="eastAsia" w:ascii="Times New Roman" w:hAnsi="Times New Roman" w:cs="Times New Roman"/>
          <w:highlight w:val="none"/>
          <w:lang w:val="en-US" w:eastAsia="zh-CN"/>
        </w:rPr>
        <w:t>7.3分级标准</w:t>
      </w:r>
      <w:bookmarkEnd w:id="49"/>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按</w:t>
      </w:r>
      <w:r>
        <w:rPr>
          <w:rFonts w:hint="eastAsia" w:ascii="仿宋_GB2312" w:hAnsi="仿宋_GB2312" w:eastAsia="仿宋_GB2312" w:cs="仿宋_GB2312"/>
          <w:color w:val="auto"/>
          <w:sz w:val="24"/>
          <w:szCs w:val="24"/>
          <w:highlight w:val="none"/>
          <w:lang w:val="en-US" w:eastAsia="zh-CN"/>
        </w:rPr>
        <w:t>表</w:t>
      </w:r>
      <w:r>
        <w:rPr>
          <w:rFonts w:hint="default"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分级标准评价水稻白叶枯病抗性</w:t>
      </w:r>
      <w:r>
        <w:rPr>
          <w:rFonts w:hint="default" w:ascii="仿宋_GB2312" w:hAnsi="仿宋_GB2312" w:eastAsia="仿宋_GB2312" w:cs="仿宋_GB2312"/>
          <w:color w:val="auto"/>
          <w:sz w:val="24"/>
          <w:szCs w:val="24"/>
          <w:highlight w:val="none"/>
          <w:lang w:val="en-US" w:eastAsia="zh-CN"/>
        </w:rPr>
        <w:t>。</w:t>
      </w:r>
    </w:p>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表</w:t>
      </w:r>
      <w:r>
        <w:rPr>
          <w:rFonts w:hint="default"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水稻品种试验白叶枯病抗性评价分级标准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pPr>
              <w:keepNext w:val="0"/>
              <w:keepLines w:val="0"/>
              <w:widowControl/>
              <w:suppressLineNumbers w:val="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病级</w:t>
            </w:r>
          </w:p>
        </w:tc>
        <w:tc>
          <w:tcPr>
            <w:tcW w:w="8805" w:type="dxa"/>
          </w:tcPr>
          <w:p>
            <w:pPr>
              <w:keepNext w:val="0"/>
              <w:keepLines w:val="0"/>
              <w:widowControl/>
              <w:suppressLineNumbers w:val="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剪口下无明显病斑，或者仅有褐斑反应。病斑长度纵向扩展小于等于1.0cm，或病斑面积小于等于5.0%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病斑长度纵向扩展1.1 cm～3.0cm，或病斑面积占叶面积5.1%～12.0%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病斑长度纵向扩展3.1 cm～5.0cm，或病斑面积占叶面积12.1%～25.0%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病斑长度纵向扩展5.1 cm～12.0cm，或病斑面积占叶面积25.1%～50.0%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病斑长度纵向扩展12.1 cm～20.0cm，或病斑面积占叶面积50.1%～75.0%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66"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8805" w:type="dxa"/>
            <w:vAlign w:val="center"/>
          </w:tcPr>
          <w:p>
            <w:pPr>
              <w:keepNext w:val="0"/>
              <w:keepLines w:val="0"/>
              <w:widowControl/>
              <w:suppressLineNumbers w:val="0"/>
              <w:jc w:val="both"/>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病斑长度纵向扩展大于20cm，或病斑面积大于叶面积75%</w:t>
            </w: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highlight w:val="none"/>
          <w:lang w:val="en-US" w:eastAsia="zh-CN"/>
        </w:rPr>
      </w:pPr>
      <w:bookmarkStart w:id="50" w:name="_Toc1793578300"/>
      <w:bookmarkStart w:id="51" w:name="_Toc6231"/>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 xml:space="preserve"> </w:t>
      </w:r>
      <w:bookmarkEnd w:id="50"/>
      <w:r>
        <w:rPr>
          <w:rFonts w:hint="eastAsia" w:ascii="Times New Roman" w:hAnsi="Times New Roman" w:cs="Times New Roman"/>
          <w:highlight w:val="none"/>
          <w:lang w:val="en-US" w:eastAsia="zh-CN"/>
        </w:rPr>
        <w:t>抗性评价</w:t>
      </w:r>
      <w:bookmarkEnd w:id="51"/>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52" w:name="_Toc1001954245"/>
      <w:bookmarkStart w:id="53" w:name="_Toc9814"/>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.1 抗性评价检验</w:t>
      </w:r>
      <w:bookmarkEnd w:id="52"/>
      <w:bookmarkEnd w:id="53"/>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若同时期种植和接种的各个中国白叶枯病鉴别品种的发病程度达到当地优势致病型的对应表型病级，则用该菌株鉴定的试验品种结果视为有效</w:t>
      </w:r>
      <w:r>
        <w:rPr>
          <w:rFonts w:hint="default" w:ascii="仿宋_GB2312" w:hAnsi="仿宋_GB2312" w:eastAsia="仿宋_GB2312" w:cs="仿宋_GB2312"/>
          <w:color w:val="auto"/>
          <w:sz w:val="24"/>
          <w:szCs w:val="24"/>
          <w:highlight w:val="none"/>
          <w:lang w:val="en-US" w:eastAsia="zh-CN"/>
        </w:rPr>
        <w:t>，否则该菌株结果无效。感病对照</w:t>
      </w:r>
      <w:r>
        <w:rPr>
          <w:rFonts w:hint="eastAsia" w:ascii="仿宋_GB2312" w:hAnsi="仿宋_GB2312" w:eastAsia="仿宋_GB2312" w:cs="仿宋_GB2312"/>
          <w:color w:val="auto"/>
          <w:sz w:val="24"/>
          <w:szCs w:val="24"/>
          <w:highlight w:val="none"/>
          <w:lang w:val="en-US" w:eastAsia="zh-CN"/>
        </w:rPr>
        <w:t>品种</w:t>
      </w:r>
      <w:r>
        <w:rPr>
          <w:rFonts w:hint="default" w:ascii="仿宋_GB2312" w:hAnsi="仿宋_GB2312" w:eastAsia="仿宋_GB2312" w:cs="仿宋_GB2312"/>
          <w:color w:val="auto"/>
          <w:sz w:val="24"/>
          <w:szCs w:val="24"/>
          <w:highlight w:val="none"/>
          <w:lang w:val="en-US" w:eastAsia="zh-CN"/>
        </w:rPr>
        <w:t>发病程度必须</w:t>
      </w:r>
      <w:r>
        <w:rPr>
          <w:rFonts w:hint="eastAsia" w:ascii="仿宋_GB2312" w:hAnsi="仿宋_GB2312" w:eastAsia="仿宋_GB2312" w:cs="仿宋_GB2312"/>
          <w:color w:val="auto"/>
          <w:sz w:val="24"/>
          <w:szCs w:val="24"/>
          <w:highlight w:val="none"/>
          <w:lang w:val="en-US" w:eastAsia="zh-CN"/>
        </w:rPr>
        <w:t>7级及以上</w:t>
      </w:r>
      <w:r>
        <w:rPr>
          <w:rFonts w:hint="default" w:ascii="仿宋_GB2312" w:hAnsi="仿宋_GB2312" w:eastAsia="仿宋_GB2312" w:cs="仿宋_GB2312"/>
          <w:color w:val="auto"/>
          <w:sz w:val="24"/>
          <w:szCs w:val="24"/>
          <w:highlight w:val="none"/>
          <w:lang w:val="en-US" w:eastAsia="zh-CN"/>
        </w:rPr>
        <w:t>，通过该菌株检验的该批次材料方可纳入汇总。</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cs="Times New Roman"/>
          <w:highlight w:val="none"/>
          <w:lang w:val="en-US" w:eastAsia="zh-CN"/>
        </w:rPr>
      </w:pPr>
      <w:bookmarkStart w:id="54" w:name="_Toc9125"/>
      <w:r>
        <w:rPr>
          <w:rFonts w:hint="eastAsia" w:ascii="Times New Roman" w:hAnsi="Times New Roman" w:cs="Times New Roman"/>
          <w:highlight w:val="none"/>
          <w:lang w:val="en-US" w:eastAsia="zh-CN"/>
        </w:rPr>
        <w:t>8.2抗性评价标准</w:t>
      </w:r>
      <w:bookmarkEnd w:id="54"/>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白叶枯病抗性评价标准见表2。将水稻品种划分为高抗、抗、中抗、中感、感和高感共6个抗性级别。</w:t>
      </w:r>
    </w:p>
    <w:p>
      <w:pPr>
        <w:keepNext w:val="0"/>
        <w:keepLines w:val="0"/>
        <w:widowControl/>
        <w:suppressLineNumbers w:val="0"/>
        <w:ind w:firstLine="480" w:firstLineChars="20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表2水稻品种试验白叶枯病抗性评价标准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抗性级别</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抗性类型</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英文缩写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0</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高抗</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抗</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中抗</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中感</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感</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w:t>
            </w:r>
          </w:p>
        </w:tc>
        <w:tc>
          <w:tcPr>
            <w:tcW w:w="3190"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高感</w:t>
            </w:r>
          </w:p>
        </w:tc>
        <w:tc>
          <w:tcPr>
            <w:tcW w:w="3191" w:type="dxa"/>
          </w:tcPr>
          <w:p>
            <w:pPr>
              <w:keepNext w:val="0"/>
              <w:keepLines w:val="0"/>
              <w:widowControl/>
              <w:suppressLineNumbers w:val="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HS</w:t>
            </w:r>
          </w:p>
        </w:tc>
      </w:tr>
    </w:tbl>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cs="Times New Roman"/>
          <w:highlight w:val="none"/>
          <w:lang w:val="en-US" w:eastAsia="zh-CN"/>
        </w:rPr>
      </w:pPr>
      <w:bookmarkStart w:id="55" w:name="_Toc18751"/>
      <w:r>
        <w:rPr>
          <w:rFonts w:hint="eastAsia" w:ascii="Times New Roman" w:hAnsi="Times New Roman" w:cs="Times New Roman"/>
          <w:highlight w:val="none"/>
          <w:lang w:val="en-US" w:eastAsia="zh-CN"/>
        </w:rPr>
        <w:t>9 接种及鉴定后材料的处理</w:t>
      </w:r>
      <w:bookmarkEnd w:id="55"/>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剩余接种体作灭菌处理，试验结束后将鉴定圃病株无害化处理。</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cs="Times New Roman"/>
          <w:highlight w:val="none"/>
          <w:lang w:val="en-US" w:eastAsia="zh-CN"/>
        </w:rPr>
      </w:pPr>
      <w:bookmarkStart w:id="56" w:name="_Toc1423"/>
      <w:r>
        <w:rPr>
          <w:rFonts w:hint="eastAsia" w:ascii="Times New Roman" w:hAnsi="Times New Roman" w:cs="Times New Roman"/>
          <w:highlight w:val="none"/>
          <w:lang w:val="en-US" w:eastAsia="zh-CN"/>
        </w:rPr>
        <w:t>10 汇总报告</w:t>
      </w:r>
      <w:bookmarkEnd w:id="56"/>
      <w:r>
        <w:rPr>
          <w:rFonts w:hint="eastAsia" w:ascii="Times New Roman" w:hAnsi="Times New Roman" w:cs="Times New Roman"/>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57" w:name="_Toc30771"/>
      <w:r>
        <w:rPr>
          <w:rFonts w:hint="eastAsia" w:ascii="Times New Roman" w:hAnsi="Times New Roman" w:cs="Times New Roman"/>
          <w:highlight w:val="none"/>
          <w:lang w:val="en-US" w:eastAsia="zh-CN"/>
        </w:rPr>
        <w:t>10.1基本信息</w:t>
      </w:r>
      <w:bookmarkEnd w:id="57"/>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包括参鉴品种名称、鉴定内容、委托单位、鉴定单位与主要鉴定技术人员、鉴定日期、报告日期等基本信息。水稻品种试验白叶枯病抗性鉴定农事操作基本情况记载表见附录B 表 B.1。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58" w:name="_Toc23743"/>
      <w:r>
        <w:rPr>
          <w:rFonts w:hint="eastAsia" w:ascii="Times New Roman" w:hAnsi="Times New Roman" w:cs="Times New Roman"/>
          <w:highlight w:val="none"/>
          <w:lang w:val="en-US" w:eastAsia="zh-CN"/>
        </w:rPr>
        <w:t>10.2试验材料与方法</w:t>
      </w:r>
      <w:bookmarkEnd w:id="58"/>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分述试验的鉴定材料数量、供种单位、鉴定方法、病害调查方法和抗性评价标准等。 </w:t>
      </w:r>
    </w:p>
    <w:p>
      <w:pPr>
        <w:pStyle w:val="2"/>
        <w:keepNext/>
        <w:keepLines/>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eastAsia" w:ascii="Times New Roman" w:hAnsi="Times New Roman" w:cs="Times New Roman"/>
          <w:highlight w:val="none"/>
          <w:lang w:val="en-US" w:eastAsia="zh-CN"/>
        </w:rPr>
      </w:pPr>
      <w:bookmarkStart w:id="59" w:name="_Toc8230"/>
      <w:r>
        <w:rPr>
          <w:rFonts w:hint="eastAsia" w:ascii="Times New Roman" w:hAnsi="Times New Roman" w:cs="Times New Roman"/>
          <w:highlight w:val="none"/>
          <w:lang w:val="en-US" w:eastAsia="zh-CN"/>
        </w:rPr>
        <w:t>10.3鉴定结果</w:t>
      </w:r>
      <w:bookmarkEnd w:id="59"/>
      <w:r>
        <w:rPr>
          <w:rFonts w:hint="eastAsia" w:ascii="Times New Roman" w:hAnsi="Times New Roman" w:cs="Times New Roman"/>
          <w:highlight w:val="none"/>
          <w:lang w:val="en-US" w:eastAsia="zh-CN"/>
        </w:rPr>
        <w:t xml:space="preserve"> </w:t>
      </w:r>
    </w:p>
    <w:p>
      <w:pPr>
        <w:keepNext w:val="0"/>
        <w:keepLines w:val="0"/>
        <w:widowControl/>
        <w:suppressLineNumbers w:val="0"/>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根据感病对照品种鉴定结果阐明该批次(年度)抗性鉴定结果的有效性，再列出相应的数据表，简析评价各试验品种的抗性表现。最后按照高抗、抗、中抗、中感、感和高感等 6 个抗性级别对参试水稻品种的白叶枯病抗性做出定性评价。水稻品种试验白叶枯病抗性鉴定与评价汇总结果格式见附录C 表 C.1。</w:t>
      </w: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pPr>
    </w:p>
    <w:p>
      <w:pPr>
        <w:pStyle w:val="16"/>
        <w:rPr>
          <w:rFonts w:hint="default" w:ascii="Times New Roman" w:hAnsi="Times New Roman" w:cs="Times New Roman"/>
          <w:color w:val="000000" w:themeColor="text1"/>
          <w:sz w:val="21"/>
          <w:szCs w:val="22"/>
          <w:highlight w:val="none"/>
          <w14:textFill>
            <w14:solidFill>
              <w14:schemeClr w14:val="tx1"/>
            </w14:solidFill>
          </w14:textFill>
        </w:rPr>
        <w:sectPr>
          <w:footerReference r:id="rId12" w:type="default"/>
          <w:pgSz w:w="11907" w:h="16839"/>
          <w:pgMar w:top="1418" w:right="1134" w:bottom="1134" w:left="1418" w:header="1418" w:footer="851" w:gutter="0"/>
          <w:pgNumType w:fmt="numberInDash"/>
          <w:cols w:space="425" w:num="1"/>
          <w:docGrid w:type="lines" w:linePitch="312" w:charSpace="0"/>
        </w:sectPr>
      </w:pPr>
    </w:p>
    <w:p>
      <w:pPr>
        <w:pStyle w:val="23"/>
        <w:jc w:val="both"/>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附  录</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A</w:t>
      </w:r>
    </w:p>
    <w:p>
      <w:pPr>
        <w:pStyle w:val="16"/>
        <w:tabs>
          <w:tab w:val="left" w:pos="3015"/>
        </w:tabs>
        <w:ind w:firstLine="0" w:firstLineChars="0"/>
        <w:jc w:val="both"/>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（规范性附录）</w:t>
      </w:r>
    </w:p>
    <w:p>
      <w:pPr>
        <w:pStyle w:val="23"/>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A</w:t>
      </w:r>
      <w:r>
        <w:rPr>
          <w:rFonts w:hint="default" w:ascii="Times New Roman" w:hAnsi="Times New Roman" w:cs="Times New Roman"/>
          <w:color w:val="000000" w:themeColor="text1"/>
          <w:sz w:val="24"/>
          <w:szCs w:val="24"/>
          <w:highlight w:val="none"/>
          <w14:textFill>
            <w14:solidFill>
              <w14:schemeClr w14:val="tx1"/>
            </w14:solidFill>
          </w14:textFill>
        </w:rPr>
        <w:t>.1水稻</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品种试验</w:t>
      </w:r>
      <w:r>
        <w:rPr>
          <w:rFonts w:hint="default" w:ascii="Times New Roman" w:hAnsi="Times New Roman" w:cs="Times New Roman"/>
          <w:color w:val="000000" w:themeColor="text1"/>
          <w:sz w:val="24"/>
          <w:szCs w:val="24"/>
          <w:highlight w:val="none"/>
          <w14:textFill>
            <w14:solidFill>
              <w14:schemeClr w14:val="tx1"/>
            </w14:solidFill>
          </w14:textFill>
        </w:rPr>
        <w:t>白叶枯病抗性</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鉴定</w:t>
      </w:r>
      <w:r>
        <w:rPr>
          <w:rFonts w:hint="default" w:ascii="Times New Roman" w:hAnsi="Times New Roman" w:cs="Times New Roman"/>
          <w:color w:val="000000" w:themeColor="text1"/>
          <w:sz w:val="24"/>
          <w:szCs w:val="24"/>
          <w:highlight w:val="none"/>
          <w14:textFill>
            <w14:solidFill>
              <w14:schemeClr w14:val="tx1"/>
            </w14:solidFill>
          </w14:textFill>
        </w:rPr>
        <w:t>调查记载表</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09"/>
        <w:gridCol w:w="870"/>
        <w:gridCol w:w="630"/>
        <w:gridCol w:w="578"/>
        <w:gridCol w:w="485"/>
        <w:gridCol w:w="493"/>
        <w:gridCol w:w="496"/>
        <w:gridCol w:w="493"/>
        <w:gridCol w:w="485"/>
        <w:gridCol w:w="496"/>
        <w:gridCol w:w="485"/>
        <w:gridCol w:w="511"/>
        <w:gridCol w:w="508"/>
        <w:gridCol w:w="511"/>
        <w:gridCol w:w="508"/>
        <w:gridCol w:w="511"/>
        <w:gridCol w:w="508"/>
        <w:gridCol w:w="511"/>
        <w:gridCol w:w="508"/>
        <w:gridCol w:w="511"/>
        <w:gridCol w:w="508"/>
        <w:gridCol w:w="511"/>
        <w:gridCol w:w="98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接种圃地点</w:t>
            </w:r>
          </w:p>
        </w:tc>
        <w:tc>
          <w:tcPr>
            <w:tcW w:w="300"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416"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接种日期</w:t>
            </w:r>
          </w:p>
        </w:tc>
        <w:tc>
          <w:tcPr>
            <w:tcW w:w="337"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1"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接种菌株编号</w:t>
            </w:r>
          </w:p>
        </w:tc>
        <w:tc>
          <w:tcPr>
            <w:tcW w:w="338"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343"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接种致病型</w:t>
            </w:r>
          </w:p>
        </w:tc>
        <w:tc>
          <w:tcPr>
            <w:tcW w:w="35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5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调查日期</w:t>
            </w:r>
          </w:p>
        </w:tc>
        <w:tc>
          <w:tcPr>
            <w:tcW w:w="35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5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记录人</w:t>
            </w:r>
          </w:p>
        </w:tc>
        <w:tc>
          <w:tcPr>
            <w:tcW w:w="351" w:type="pct"/>
            <w:gridSpan w:val="2"/>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平均长度（cm）</w:t>
            </w:r>
          </w:p>
        </w:tc>
        <w:tc>
          <w:tcPr>
            <w:tcW w:w="340" w:type="pct"/>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品种名称</w:t>
            </w:r>
          </w:p>
        </w:tc>
        <w:tc>
          <w:tcPr>
            <w:tcW w:w="510"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长度（cm）</w:t>
            </w:r>
          </w:p>
        </w:tc>
        <w:tc>
          <w:tcPr>
            <w:tcW w:w="217"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99"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67"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70"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71"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70"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67"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71"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67"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75"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75"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75"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75"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75"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340"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品种1</w:t>
            </w:r>
          </w:p>
        </w:tc>
        <w:tc>
          <w:tcPr>
            <w:tcW w:w="510"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病斑长</w:t>
            </w:r>
          </w:p>
        </w:tc>
        <w:tc>
          <w:tcPr>
            <w:tcW w:w="21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10" w:type="pct"/>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叶长</w:t>
            </w:r>
          </w:p>
        </w:tc>
        <w:tc>
          <w:tcPr>
            <w:tcW w:w="21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品种2</w:t>
            </w: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病斑长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叶长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510" w:type="pct"/>
            <w:gridSpan w:val="2"/>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10" w:type="pct"/>
            <w:gridSpan w:val="2"/>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71" w:type="pct"/>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抗病对照</w:t>
            </w: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病斑长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叶长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感病对照</w:t>
            </w: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病斑长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restar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71" w:type="pct"/>
            <w:vMerge w:val="continue"/>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10" w:type="pct"/>
            <w:gridSpan w:val="2"/>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叶长</w:t>
            </w:r>
          </w:p>
        </w:tc>
        <w:tc>
          <w:tcPr>
            <w:tcW w:w="21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9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67"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5"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1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340" w:type="pct"/>
            <w:vMerge w:val="continue"/>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bl>
    <w:p>
      <w:pPr>
        <w:pStyle w:val="19"/>
        <w:widowControl w:val="0"/>
        <w:numPr>
          <w:ilvl w:val="0"/>
          <w:numId w:val="0"/>
        </w:numPr>
        <w:spacing w:before="0" w:beforeLines="0" w:after="0" w:afterLines="0"/>
        <w:jc w:val="both"/>
        <w:outlineLvl w:val="9"/>
        <w:rPr>
          <w:rFonts w:hint="default" w:ascii="Times New Roman" w:hAnsi="Times New Roman" w:cs="Times New Roman"/>
          <w:sz w:val="24"/>
          <w:szCs w:val="24"/>
          <w:highlight w:val="none"/>
        </w:rPr>
      </w:pPr>
    </w:p>
    <w:p>
      <w:pPr>
        <w:pStyle w:val="16"/>
        <w:jc w:val="both"/>
        <w:rPr>
          <w:rFonts w:hint="default" w:ascii="Times New Roman" w:hAnsi="Times New Roman" w:cs="Times New Roman"/>
          <w:sz w:val="24"/>
          <w:szCs w:val="24"/>
          <w:highlight w:val="none"/>
        </w:rPr>
      </w:pPr>
    </w:p>
    <w:p>
      <w:pPr>
        <w:pStyle w:val="16"/>
        <w:tabs>
          <w:tab w:val="left" w:pos="3015"/>
        </w:tabs>
        <w:ind w:firstLine="0" w:firstLineChars="0"/>
        <w:jc w:val="both"/>
        <w:rPr>
          <w:rFonts w:hint="default" w:ascii="Times New Roman" w:hAnsi="Times New Roman" w:eastAsia="黑体" w:cs="Times New Roman"/>
          <w:color w:val="000000" w:themeColor="text1"/>
          <w:highlight w:val="none"/>
          <w14:textFill>
            <w14:solidFill>
              <w14:schemeClr w14:val="tx1"/>
            </w14:solidFill>
          </w14:textFill>
        </w:rPr>
        <w:sectPr>
          <w:pgSz w:w="16839" w:h="11907" w:orient="landscape"/>
          <w:pgMar w:top="1418" w:right="1418" w:bottom="1134" w:left="1134" w:header="1418" w:footer="851" w:gutter="0"/>
          <w:pgNumType w:fmt="numberInDash"/>
          <w:cols w:space="425" w:num="1"/>
          <w:docGrid w:type="lines" w:linePitch="312" w:charSpace="0"/>
        </w:sectPr>
      </w:pPr>
    </w:p>
    <w:p>
      <w:pPr>
        <w:pStyle w:val="23"/>
        <w:jc w:val="both"/>
        <w:rPr>
          <w:rFonts w:hint="default" w:ascii="Times New Roman" w:hAnsi="Times New Roman" w:cs="Times New Roman"/>
          <w:color w:val="000000" w:themeColor="text1"/>
          <w:sz w:val="21"/>
          <w:szCs w:val="22"/>
          <w:highlight w:val="none"/>
          <w14:textFill>
            <w14:solidFill>
              <w14:schemeClr w14:val="tx1"/>
            </w14:solidFill>
          </w14:textFill>
        </w:rPr>
      </w:pPr>
    </w:p>
    <w:p>
      <w:pPr>
        <w:pStyle w:val="23"/>
        <w:jc w:val="both"/>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附  录  </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B</w:t>
      </w:r>
    </w:p>
    <w:p>
      <w:pPr>
        <w:pStyle w:val="16"/>
        <w:tabs>
          <w:tab w:val="left" w:pos="3015"/>
        </w:tabs>
        <w:ind w:firstLine="0" w:firstLineChars="0"/>
        <w:jc w:val="both"/>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规范</w:t>
      </w:r>
      <w:r>
        <w:rPr>
          <w:rFonts w:hint="default" w:ascii="Times New Roman" w:hAnsi="Times New Roman" w:eastAsia="黑体" w:cs="Times New Roman"/>
          <w:color w:val="000000" w:themeColor="text1"/>
          <w:sz w:val="24"/>
          <w:szCs w:val="24"/>
          <w:highlight w:val="none"/>
          <w14:textFill>
            <w14:solidFill>
              <w14:schemeClr w14:val="tx1"/>
            </w14:solidFill>
          </w14:textFill>
        </w:rPr>
        <w:t>性附录）</w:t>
      </w:r>
    </w:p>
    <w:p>
      <w:pPr>
        <w:pStyle w:val="16"/>
        <w:tabs>
          <w:tab w:val="left" w:pos="3015"/>
        </w:tabs>
        <w:ind w:firstLine="0" w:firstLineChars="0"/>
        <w:jc w:val="center"/>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t xml:space="preserve">表 </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B</w:t>
      </w:r>
      <w:r>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t>.1</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水</w:t>
      </w:r>
      <w:r>
        <w:rPr>
          <w:rFonts w:hint="eastAsia" w:ascii="Times New Roman" w:hAnsi="Times New Roman" w:eastAsia="黑体" w:cs="Times New Roman"/>
          <w:color w:val="000000" w:themeColor="text1"/>
          <w:sz w:val="24"/>
          <w:szCs w:val="24"/>
          <w:highlight w:val="none"/>
          <w:lang w:eastAsia="zh-CN"/>
          <w14:textFill>
            <w14:solidFill>
              <w14:schemeClr w14:val="tx1"/>
            </w14:solidFill>
          </w14:textFill>
        </w:rPr>
        <w:t>稻品种试验白叶枯病抗性鉴定农事操作基本情况记载表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389"/>
        <w:gridCol w:w="1452"/>
        <w:gridCol w:w="1980"/>
        <w:gridCol w:w="1452"/>
        <w:gridCol w:w="1960"/>
        <w:gridCol w:w="1281"/>
        <w:gridCol w:w="1858"/>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接种圃地点</w:t>
            </w: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经纬度</w:t>
            </w: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海拔（m）</w:t>
            </w: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记录人</w:t>
            </w: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播种期</w:t>
            </w:r>
          </w:p>
        </w:tc>
        <w:tc>
          <w:tcPr>
            <w:tcW w:w="2164" w:type="pct"/>
            <w:gridSpan w:val="4"/>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移栽日期</w:t>
            </w:r>
          </w:p>
        </w:tc>
        <w:tc>
          <w:tcPr>
            <w:tcW w:w="1604" w:type="pct"/>
            <w:gridSpan w:val="3"/>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农事操作记载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54"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p>
        </w:tc>
        <w:tc>
          <w:tcPr>
            <w:tcW w:w="479"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水分管理</w:t>
            </w:r>
          </w:p>
        </w:tc>
        <w:tc>
          <w:tcPr>
            <w:tcW w:w="501"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施肥管理</w:t>
            </w:r>
          </w:p>
        </w:tc>
        <w:tc>
          <w:tcPr>
            <w:tcW w:w="683"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杂草发生记录</w:t>
            </w:r>
          </w:p>
        </w:tc>
        <w:tc>
          <w:tcPr>
            <w:tcW w:w="500"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除草记录</w:t>
            </w:r>
          </w:p>
        </w:tc>
        <w:tc>
          <w:tcPr>
            <w:tcW w:w="676"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病虫害发生记录</w:t>
            </w:r>
          </w:p>
        </w:tc>
        <w:tc>
          <w:tcPr>
            <w:tcW w:w="442"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施药记录</w:t>
            </w:r>
          </w:p>
        </w:tc>
        <w:tc>
          <w:tcPr>
            <w:tcW w:w="641"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孕穗品种编号</w:t>
            </w:r>
          </w:p>
        </w:tc>
        <w:tc>
          <w:tcPr>
            <w:tcW w:w="520" w:type="pc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特殊天气</w:t>
            </w:r>
            <w:r>
              <w:rPr>
                <w:rFonts w:hint="eastAsia" w:ascii="仿宋_GB2312" w:hAnsi="仿宋_GB2312" w:eastAsia="仿宋_GB2312" w:cs="仿宋_GB2312"/>
                <w:color w:val="auto"/>
                <w:sz w:val="24"/>
                <w:szCs w:val="24"/>
                <w:highlight w:val="none"/>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79"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83"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0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76"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442"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641"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c>
          <w:tcPr>
            <w:tcW w:w="520" w:type="pct"/>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superscript"/>
                <w:lang w:val="en-US" w:eastAsia="zh-CN"/>
              </w:rPr>
              <w:t xml:space="preserve">a </w:t>
            </w:r>
            <w:r>
              <w:rPr>
                <w:rFonts w:hint="eastAsia" w:ascii="仿宋_GB2312" w:hAnsi="仿宋_GB2312" w:eastAsia="仿宋_GB2312" w:cs="仿宋_GB2312"/>
                <w:color w:val="auto"/>
                <w:sz w:val="24"/>
                <w:szCs w:val="24"/>
                <w:highlight w:val="none"/>
                <w:lang w:val="en-US" w:eastAsia="zh-CN"/>
              </w:rPr>
              <w:t>特殊天气指大雨、冷热、大风等极端天气情况。病圃配备温湿度计，配备简易小气候自动记录仪。</w:t>
            </w:r>
          </w:p>
        </w:tc>
      </w:tr>
    </w:tbl>
    <w:p>
      <w:pPr>
        <w:pStyle w:val="16"/>
        <w:tabs>
          <w:tab w:val="left" w:pos="3015"/>
        </w:tabs>
        <w:ind w:firstLine="0" w:firstLineChars="0"/>
        <w:jc w:val="both"/>
        <w:rPr>
          <w:rFonts w:hint="eastAsia" w:ascii="Times New Roman" w:hAnsi="Times New Roman" w:eastAsia="黑体" w:cs="Times New Roman"/>
          <w:color w:val="000000" w:themeColor="text1"/>
          <w:highlight w:val="none"/>
          <w:lang w:eastAsia="zh-CN"/>
          <w14:textFill>
            <w14:solidFill>
              <w14:schemeClr w14:val="tx1"/>
            </w14:solidFill>
          </w14:textFill>
        </w:rPr>
        <w:sectPr>
          <w:footerReference r:id="rId13" w:type="default"/>
          <w:pgSz w:w="16839" w:h="11907" w:orient="landscape"/>
          <w:pgMar w:top="1418" w:right="1418" w:bottom="1134" w:left="1134" w:header="1418" w:footer="851" w:gutter="0"/>
          <w:pgNumType w:fmt="numberInDash"/>
          <w:cols w:space="425" w:num="1"/>
          <w:docGrid w:type="lines" w:linePitch="312" w:charSpace="0"/>
        </w:sectPr>
      </w:pPr>
    </w:p>
    <w:p>
      <w:pPr>
        <w:pStyle w:val="16"/>
        <w:tabs>
          <w:tab w:val="left" w:pos="3015"/>
        </w:tabs>
        <w:ind w:firstLine="0" w:firstLineChars="0"/>
        <w:jc w:val="both"/>
        <w:rPr>
          <w:rFonts w:hint="default" w:ascii="Times New Roman" w:hAnsi="Times New Roman" w:eastAsia="黑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 xml:space="preserve">附  录  </w:t>
      </w:r>
      <w:r>
        <w:rPr>
          <w:rFonts w:hint="eastAsia" w:ascii="Times New Roman" w:hAnsi="Times New Roman" w:eastAsia="黑体" w:cs="Times New Roman"/>
          <w:color w:val="000000" w:themeColor="text1"/>
          <w:sz w:val="24"/>
          <w:szCs w:val="24"/>
          <w:highlight w:val="none"/>
          <w:lang w:val="en-US" w:eastAsia="zh-CN"/>
          <w14:textFill>
            <w14:solidFill>
              <w14:schemeClr w14:val="tx1"/>
            </w14:solidFill>
          </w14:textFill>
        </w:rPr>
        <w:t>C</w:t>
      </w:r>
    </w:p>
    <w:p>
      <w:pPr>
        <w:pStyle w:val="16"/>
        <w:tabs>
          <w:tab w:val="left" w:pos="3015"/>
        </w:tabs>
        <w:ind w:firstLine="0" w:firstLineChars="0"/>
        <w:jc w:val="both"/>
        <w:rPr>
          <w:rFonts w:hint="default" w:ascii="Times New Roman" w:hAnsi="Times New Roman" w:eastAsia="黑体" w:cs="Times New Roman"/>
          <w:color w:val="000000" w:themeColor="text1"/>
          <w:sz w:val="24"/>
          <w:szCs w:val="24"/>
          <w:highlight w:val="none"/>
          <w14:textFill>
            <w14:solidFill>
              <w14:schemeClr w14:val="tx1"/>
            </w14:solidFill>
          </w14:textFill>
        </w:rPr>
      </w:pPr>
      <w:r>
        <w:rPr>
          <w:rFonts w:hint="default" w:ascii="Times New Roman" w:hAnsi="Times New Roman" w:eastAsia="黑体" w:cs="Times New Roman"/>
          <w:color w:val="000000" w:themeColor="text1"/>
          <w:sz w:val="24"/>
          <w:szCs w:val="24"/>
          <w:highlight w:val="none"/>
          <w14:textFill>
            <w14:solidFill>
              <w14:schemeClr w14:val="tx1"/>
            </w14:solidFill>
          </w14:textFill>
        </w:rPr>
        <w:t>（规范性附录）</w:t>
      </w:r>
    </w:p>
    <w:p>
      <w:pPr>
        <w:pStyle w:val="23"/>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cs="Times New Roman"/>
          <w:color w:val="000000" w:themeColor="text1"/>
          <w:sz w:val="24"/>
          <w:szCs w:val="24"/>
          <w:highlight w:val="none"/>
          <w14:textFill>
            <w14:solidFill>
              <w14:schemeClr w14:val="tx1"/>
            </w14:solidFill>
          </w14:textFill>
        </w:rPr>
        <w:t>.1水稻</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品种试验</w:t>
      </w:r>
      <w:r>
        <w:rPr>
          <w:rFonts w:hint="default" w:ascii="Times New Roman" w:hAnsi="Times New Roman" w:cs="Times New Roman"/>
          <w:color w:val="000000" w:themeColor="text1"/>
          <w:sz w:val="24"/>
          <w:szCs w:val="24"/>
          <w:highlight w:val="none"/>
          <w14:textFill>
            <w14:solidFill>
              <w14:schemeClr w14:val="tx1"/>
            </w14:solidFill>
          </w14:textFill>
        </w:rPr>
        <w:t>白叶枯病抗性</w:t>
      </w:r>
      <w:r>
        <w:rPr>
          <w:rFonts w:hint="default" w:ascii="Times New Roman" w:hAnsi="Times New Roman" w:cs="Times New Roman"/>
          <w:color w:val="000000" w:themeColor="text1"/>
          <w:sz w:val="24"/>
          <w:szCs w:val="24"/>
          <w:highlight w:val="none"/>
          <w:lang w:eastAsia="zh-CN"/>
          <w14:textFill>
            <w14:solidFill>
              <w14:schemeClr w14:val="tx1"/>
            </w14:solidFill>
          </w14:textFill>
        </w:rPr>
        <w:t>评价</w:t>
      </w:r>
      <w:r>
        <w:rPr>
          <w:rFonts w:hint="default" w:ascii="Times New Roman" w:hAnsi="Times New Roman" w:cs="Times New Roman"/>
          <w:color w:val="000000" w:themeColor="text1"/>
          <w:sz w:val="24"/>
          <w:szCs w:val="24"/>
          <w:highlight w:val="none"/>
          <w14:textFill>
            <w14:solidFill>
              <w14:schemeClr w14:val="tx1"/>
            </w14:solidFill>
          </w14:textFill>
        </w:rPr>
        <w:t>结果汇总表</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27"/>
        <w:gridCol w:w="1350"/>
        <w:gridCol w:w="1004"/>
        <w:gridCol w:w="256"/>
        <w:gridCol w:w="915"/>
        <w:gridCol w:w="945"/>
        <w:gridCol w:w="12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59" w:type="dxa"/>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序号</w:t>
            </w:r>
          </w:p>
        </w:tc>
        <w:tc>
          <w:tcPr>
            <w:tcW w:w="1627" w:type="dxa"/>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品种名称</w:t>
            </w:r>
          </w:p>
        </w:tc>
        <w:tc>
          <w:tcPr>
            <w:tcW w:w="5670" w:type="dxa"/>
            <w:gridSpan w:val="6"/>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水稻白叶枯病</w:t>
            </w:r>
          </w:p>
        </w:tc>
        <w:tc>
          <w:tcPr>
            <w:tcW w:w="1425" w:type="dxa"/>
            <w:vMerge w:val="restart"/>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59" w:type="dxa"/>
            <w:vMerge w:val="continue"/>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627" w:type="dxa"/>
            <w:vMerge w:val="continue"/>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病斑长度(cm)</w:t>
            </w: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叶片长度(cm)</w:t>
            </w: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比值</w:t>
            </w: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病级</w:t>
            </w: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抗感类型</w:t>
            </w:r>
          </w:p>
        </w:tc>
        <w:tc>
          <w:tcPr>
            <w:tcW w:w="1425" w:type="dxa"/>
            <w:vMerge w:val="continue"/>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品种1</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9" w:type="dxa"/>
            <w:vAlign w:val="center"/>
          </w:tcPr>
          <w:p>
            <w:pPr>
              <w:keepNext w:val="0"/>
              <w:keepLines w:val="0"/>
              <w:widowControl/>
              <w:suppressLineNumbers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品种2</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CK1</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抗病对照</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59"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CK2</w:t>
            </w:r>
          </w:p>
        </w:tc>
        <w:tc>
          <w:tcPr>
            <w:tcW w:w="1627"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感病对照</w:t>
            </w:r>
          </w:p>
        </w:tc>
        <w:tc>
          <w:tcPr>
            <w:tcW w:w="135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60" w:type="dxa"/>
            <w:gridSpan w:val="2"/>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1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94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200"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c>
          <w:tcPr>
            <w:tcW w:w="1425" w:type="dxa"/>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481" w:type="dxa"/>
            <w:gridSpan w:val="9"/>
            <w:vAlign w:val="center"/>
          </w:tcPr>
          <w:p>
            <w:pPr>
              <w:keepNext w:val="0"/>
              <w:keepLines w:val="0"/>
              <w:widowControl/>
              <w:suppressLineNumbers w:val="0"/>
              <w:jc w:val="left"/>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注1：病斑长度、叶片长度均为平均值。</w:t>
            </w:r>
          </w:p>
          <w:p>
            <w:pPr>
              <w:keepNext w:val="0"/>
              <w:keepLines w:val="0"/>
              <w:widowControl/>
              <w:suppressLineNumbers w:val="0"/>
              <w:jc w:val="left"/>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注2：比值=斑长平均值/叶长平均值。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740" w:type="dxa"/>
            <w:gridSpan w:val="4"/>
            <w:vAlign w:val="center"/>
          </w:tcPr>
          <w:p>
            <w:pPr>
              <w:keepNext w:val="0"/>
              <w:keepLines w:val="0"/>
              <w:widowControl/>
              <w:suppressLineNumbers w:val="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注：本报告仅对来样负责。</w:t>
            </w:r>
          </w:p>
        </w:tc>
        <w:tc>
          <w:tcPr>
            <w:tcW w:w="4741" w:type="dxa"/>
            <w:gridSpan w:val="5"/>
            <w:vAlign w:val="center"/>
          </w:tcPr>
          <w:p>
            <w:pPr>
              <w:keepNext w:val="0"/>
              <w:keepLines w:val="0"/>
              <w:widowControl/>
              <w:suppressLineNumbers w:val="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481" w:type="dxa"/>
            <w:gridSpan w:val="9"/>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汇总单位： </w:t>
            </w:r>
            <w:r>
              <w:rPr>
                <w:rFonts w:hint="default" w:ascii="Arial" w:hAnsi="Arial" w:eastAsia="仿宋_GB2312" w:cs="Arial"/>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 xml:space="preserve">   </w:t>
            </w:r>
            <w:r>
              <w:rPr>
                <w:rFonts w:hint="default" w:ascii="Arial" w:hAnsi="Arial" w:eastAsia="仿宋_GB2312" w:cs="Arial"/>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 xml:space="preserve">   </w:t>
            </w:r>
            <w:r>
              <w:rPr>
                <w:rFonts w:hint="default" w:ascii="Arial" w:hAnsi="Arial" w:eastAsia="仿宋_GB2312" w:cs="Arial"/>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481" w:type="dxa"/>
            <w:gridSpan w:val="9"/>
            <w:vAlign w:val="center"/>
          </w:tcPr>
          <w:p>
            <w:pPr>
              <w:keepNext w:val="0"/>
              <w:keepLines w:val="0"/>
              <w:widowControl/>
              <w:suppressLineNumbers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               </w:t>
            </w:r>
          </w:p>
        </w:tc>
      </w:tr>
    </w:tbl>
    <w:p>
      <w:pPr>
        <w:jc w:val="both"/>
        <w:rPr>
          <w:rFonts w:hint="default" w:ascii="Times New Roman" w:hAnsi="Times New Roman" w:cs="Times New Roman"/>
          <w:color w:val="000000" w:themeColor="text1"/>
          <w:sz w:val="24"/>
          <w:szCs w:val="24"/>
          <w:highlight w:val="none"/>
          <w14:textFill>
            <w14:solidFill>
              <w14:schemeClr w14:val="tx1"/>
            </w14:solidFill>
          </w14:textFill>
        </w:rPr>
      </w:pPr>
    </w:p>
    <w:sectPr>
      <w:footerReference r:id="rId14" w:type="default"/>
      <w:pgSz w:w="11907" w:h="16839"/>
      <w:pgMar w:top="1418" w:right="1134" w:bottom="1134" w:left="1418" w:header="1418"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rStyle w:val="1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rPr>
        <w:rStyle w:val="11"/>
      </w:rPr>
    </w:pPr>
    <w:r>
      <w:rPr>
        <w:rStyle w:val="11"/>
      </w:rPr>
      <w:fldChar w:fldCharType="begin"/>
    </w:r>
    <w:r>
      <w:rPr>
        <w:rStyle w:val="11"/>
      </w:rPr>
      <w:instrText xml:space="preserve">PAGE  </w:instrText>
    </w:r>
    <w:r>
      <w:rPr>
        <w:rStyle w:val="1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Style w:val="1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tabs>
        <w:tab w:val="center" w:pos="4737"/>
        <w:tab w:val="right" w:pos="9355"/>
      </w:tabs>
      <w:jc w:val="left"/>
      <w:rPr>
        <w:rStyle w:val="1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v:textbox>
            </v:shape>
          </w:pict>
        </mc:Fallback>
      </mc:AlternateContent>
    </w:r>
    <w:r>
      <w:rPr>
        <w:rStyle w:val="11"/>
        <w:rFonts w:hint="eastAsia" w:eastAsia="宋体"/>
        <w:lang w:eastAsia="zh-CN"/>
      </w:rPr>
      <w:tab/>
    </w:r>
    <w:r>
      <w:rPr>
        <w:rStyle w:val="11"/>
        <w:rFonts w:hint="eastAsia" w:eastAsia="宋体"/>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Style w:val="11"/>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tabs>
        <w:tab w:val="center" w:pos="4737"/>
        <w:tab w:val="right" w:pos="9355"/>
      </w:tabs>
      <w:jc w:val="left"/>
      <w:rPr>
        <w:rStyle w:val="1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v:textbox>
            </v:shape>
          </w:pict>
        </mc:Fallback>
      </mc:AlternateContent>
    </w:r>
    <w:r>
      <w:rPr>
        <w:rStyle w:val="11"/>
        <w:rFonts w:hint="eastAsia" w:eastAsia="宋体"/>
        <w:lang w:eastAsia="zh-CN"/>
      </w:rPr>
      <w:tab/>
    </w:r>
    <w:r>
      <w:rPr>
        <w:rStyle w:val="11"/>
        <w:rFonts w:hint="eastAsia" w:eastAsia="宋体"/>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tabs>
        <w:tab w:val="center" w:pos="4737"/>
        <w:tab w:val="left" w:pos="8503"/>
      </w:tabs>
      <w:jc w:val="left"/>
      <w:rPr>
        <w:rStyle w:val="1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44"/>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txbxContent>
              </v:textbox>
            </v:shape>
          </w:pict>
        </mc:Fallback>
      </mc:AlternateContent>
    </w:r>
    <w:r>
      <w:rPr>
        <w:rFonts w:hint="eastAsia"/>
        <w:sz w:val="18"/>
        <w:lang w:eastAsia="zh-CN"/>
      </w:rPr>
      <w:tab/>
    </w:r>
    <w:r>
      <w:rPr>
        <w:rStyle w:val="11"/>
        <w:rFonts w:hint="eastAsia" w:eastAsia="宋体"/>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rPr>
      <w:t>DB42/074—1993(2002年修订)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rFonts w:hint="eastAsia"/>
      </w:rPr>
      <w:t>DB42/074—1993(2002年修订)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E4D7B"/>
    <w:multiLevelType w:val="multilevel"/>
    <w:tmpl w:val="496E4D7B"/>
    <w:lvl w:ilvl="0" w:tentative="0">
      <w:start w:val="1"/>
      <w:numFmt w:val="none"/>
      <w:pStyle w:val="2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2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47"/>
      <w:suff w:val="nothing"/>
      <w:lvlText w:val="%1%2　"/>
      <w:lvlJc w:val="left"/>
      <w:pPr>
        <w:ind w:left="0" w:firstLine="0"/>
      </w:pPr>
      <w:rPr>
        <w:rFonts w:hint="eastAsia" w:ascii="黑体" w:hAnsi="Times New Roman" w:eastAsia="黑体"/>
        <w:b w:val="0"/>
        <w:i w:val="0"/>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2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6933334"/>
    <w:multiLevelType w:val="multilevel"/>
    <w:tmpl w:val="76933334"/>
    <w:lvl w:ilvl="0" w:tentative="0">
      <w:start w:val="1"/>
      <w:numFmt w:val="none"/>
      <w:pStyle w:val="1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ZDFlZDk5MDI5ZTVlNjAxZDZkNzBjYWExNTcwNTgifQ=="/>
  </w:docVars>
  <w:rsids>
    <w:rsidRoot w:val="34650531"/>
    <w:rsid w:val="00360E66"/>
    <w:rsid w:val="017C6D0A"/>
    <w:rsid w:val="040562AC"/>
    <w:rsid w:val="040D7008"/>
    <w:rsid w:val="063B09CC"/>
    <w:rsid w:val="06A46CB8"/>
    <w:rsid w:val="075F207C"/>
    <w:rsid w:val="0DDF39F4"/>
    <w:rsid w:val="0E706618"/>
    <w:rsid w:val="0FA65891"/>
    <w:rsid w:val="12337416"/>
    <w:rsid w:val="13BF2DD5"/>
    <w:rsid w:val="13C519DB"/>
    <w:rsid w:val="13DD188A"/>
    <w:rsid w:val="14292D22"/>
    <w:rsid w:val="16D91AF4"/>
    <w:rsid w:val="16DC30FB"/>
    <w:rsid w:val="178A1D29"/>
    <w:rsid w:val="18835A92"/>
    <w:rsid w:val="191F7139"/>
    <w:rsid w:val="1BD306F8"/>
    <w:rsid w:val="1D6B5633"/>
    <w:rsid w:val="1ED84570"/>
    <w:rsid w:val="209B2C72"/>
    <w:rsid w:val="20AF14AE"/>
    <w:rsid w:val="210E53FB"/>
    <w:rsid w:val="243A0633"/>
    <w:rsid w:val="244F4C48"/>
    <w:rsid w:val="254A6F55"/>
    <w:rsid w:val="26C57525"/>
    <w:rsid w:val="26E50D2A"/>
    <w:rsid w:val="27BB7CDD"/>
    <w:rsid w:val="2A16481A"/>
    <w:rsid w:val="2C530BBF"/>
    <w:rsid w:val="2DAD2255"/>
    <w:rsid w:val="2DF45CF7"/>
    <w:rsid w:val="2F7DEDAE"/>
    <w:rsid w:val="3082154E"/>
    <w:rsid w:val="324B3CB6"/>
    <w:rsid w:val="324D3FC4"/>
    <w:rsid w:val="32C30ACC"/>
    <w:rsid w:val="332B0B47"/>
    <w:rsid w:val="34650531"/>
    <w:rsid w:val="349F0583"/>
    <w:rsid w:val="34D459DD"/>
    <w:rsid w:val="37B55BD9"/>
    <w:rsid w:val="38980839"/>
    <w:rsid w:val="38AF2F46"/>
    <w:rsid w:val="3A744447"/>
    <w:rsid w:val="3B9929D6"/>
    <w:rsid w:val="3DFA0882"/>
    <w:rsid w:val="42CD20D1"/>
    <w:rsid w:val="431467C7"/>
    <w:rsid w:val="45E40EEA"/>
    <w:rsid w:val="464836C4"/>
    <w:rsid w:val="4E754EB3"/>
    <w:rsid w:val="4EF83C6B"/>
    <w:rsid w:val="53780771"/>
    <w:rsid w:val="53975273"/>
    <w:rsid w:val="55915A56"/>
    <w:rsid w:val="55B10A01"/>
    <w:rsid w:val="55B87486"/>
    <w:rsid w:val="56101070"/>
    <w:rsid w:val="56262738"/>
    <w:rsid w:val="58A85200"/>
    <w:rsid w:val="59924C78"/>
    <w:rsid w:val="5A3D2629"/>
    <w:rsid w:val="5AB033A7"/>
    <w:rsid w:val="62A23C4A"/>
    <w:rsid w:val="647E3AE0"/>
    <w:rsid w:val="676F6E1B"/>
    <w:rsid w:val="67D55707"/>
    <w:rsid w:val="69842D67"/>
    <w:rsid w:val="6A032E6A"/>
    <w:rsid w:val="6AF03BD6"/>
    <w:rsid w:val="6B456B38"/>
    <w:rsid w:val="6E247D8A"/>
    <w:rsid w:val="6EE0606A"/>
    <w:rsid w:val="70074E3A"/>
    <w:rsid w:val="701E181B"/>
    <w:rsid w:val="71866386"/>
    <w:rsid w:val="71E24E2F"/>
    <w:rsid w:val="734165AF"/>
    <w:rsid w:val="75AB270C"/>
    <w:rsid w:val="761D1681"/>
    <w:rsid w:val="78B8220D"/>
    <w:rsid w:val="79B9260B"/>
    <w:rsid w:val="7A6A1621"/>
    <w:rsid w:val="7B164924"/>
    <w:rsid w:val="7DBFC4A2"/>
    <w:rsid w:val="7E7A2C7B"/>
    <w:rsid w:val="7FB4040F"/>
    <w:rsid w:val="8EFFBE5F"/>
    <w:rsid w:val="BFCFA7D1"/>
    <w:rsid w:val="BFD74C35"/>
    <w:rsid w:val="CBBDB758"/>
    <w:rsid w:val="CFAA6072"/>
    <w:rsid w:val="D6B5646C"/>
    <w:rsid w:val="DD7F1451"/>
    <w:rsid w:val="DEDF62E4"/>
    <w:rsid w:val="DF97ABF0"/>
    <w:rsid w:val="E7FF3E1F"/>
    <w:rsid w:val="FAF512DC"/>
    <w:rsid w:val="FFF79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240"/>
      <w:outlineLvl w:val="0"/>
    </w:pPr>
    <w:rPr>
      <w:rFonts w:eastAsia="黑体"/>
      <w:bCs/>
      <w:kern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3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jc w:val="both"/>
    </w:pPr>
    <w:rPr>
      <w:rFonts w:ascii="宋体"/>
      <w:sz w:val="21"/>
      <w:lang w:val="en-US" w:eastAsia="zh-CN" w:bidi="ar-SA"/>
    </w:rPr>
  </w:style>
  <w:style w:type="paragraph" w:styleId="7">
    <w:name w:val="toc 2"/>
    <w:basedOn w:val="6"/>
    <w:next w:val="1"/>
    <w:qFormat/>
    <w:uiPriority w:val="39"/>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sz w:val="18"/>
    </w:rPr>
  </w:style>
  <w:style w:type="character" w:styleId="12">
    <w:name w:val="Emphasis"/>
    <w:basedOn w:val="10"/>
    <w:qFormat/>
    <w:uiPriority w:val="0"/>
    <w:rPr>
      <w:i/>
    </w:rPr>
  </w:style>
  <w:style w:type="paragraph" w:customStyle="1" w:styleId="13">
    <w:name w:val="封面正文"/>
    <w:qFormat/>
    <w:uiPriority w:val="0"/>
    <w:pPr>
      <w:jc w:val="both"/>
    </w:pPr>
    <w:rPr>
      <w:rFonts w:asciiTheme="minorHAnsi" w:hAnsiTheme="minorHAnsi" w:eastAsiaTheme="minorEastAsia" w:cstheme="minorBidi"/>
      <w:sz w:val="21"/>
      <w:szCs w:val="22"/>
      <w:lang w:val="en-US" w:eastAsia="zh-CN" w:bidi="ar-SA"/>
    </w:rPr>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eastAsia="黑体" w:hAnsiTheme="minorHAnsi" w:cstheme="minorBidi"/>
      <w:sz w:val="32"/>
      <w:szCs w:val="22"/>
      <w:lang w:val="en-US" w:eastAsia="zh-CN" w:bidi="ar-SA"/>
    </w:rPr>
  </w:style>
  <w:style w:type="paragraph" w:customStyle="1" w:styleId="15">
    <w:name w:val="正文1"/>
    <w:basedOn w:val="1"/>
    <w:qFormat/>
    <w:uiPriority w:val="0"/>
    <w:pPr>
      <w:spacing w:line="470" w:lineRule="exact"/>
    </w:pPr>
  </w:style>
  <w:style w:type="paragraph" w:customStyle="1" w:styleId="16">
    <w:name w:val="段"/>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17">
    <w:name w:val="列项——"/>
    <w:qFormat/>
    <w:uiPriority w:val="0"/>
    <w:pPr>
      <w:widowControl w:val="0"/>
      <w:numPr>
        <w:ilvl w:val="0"/>
        <w:numId w:val="2"/>
      </w:numPr>
      <w:tabs>
        <w:tab w:val="left" w:pos="854"/>
        <w:tab w:val="clear" w:pos="1140"/>
      </w:tabs>
      <w:ind w:leftChars="200" w:hangingChars="200"/>
      <w:jc w:val="both"/>
    </w:pPr>
    <w:rPr>
      <w:rFonts w:ascii="宋体" w:hAnsiTheme="minorHAnsi" w:eastAsiaTheme="minorEastAsia" w:cstheme="minorBidi"/>
      <w:sz w:val="21"/>
      <w:szCs w:val="22"/>
      <w:lang w:val="en-US" w:eastAsia="zh-CN" w:bidi="ar-SA"/>
    </w:rPr>
  </w:style>
  <w:style w:type="paragraph" w:customStyle="1" w:styleId="18">
    <w:name w:val="目次、标准名称标题"/>
    <w:basedOn w:val="14"/>
    <w:next w:val="16"/>
    <w:qFormat/>
    <w:uiPriority w:val="0"/>
    <w:pPr>
      <w:numPr>
        <w:ilvl w:val="0"/>
        <w:numId w:val="0"/>
      </w:numPr>
      <w:spacing w:line="460" w:lineRule="exact"/>
    </w:pPr>
  </w:style>
  <w:style w:type="paragraph" w:customStyle="1" w:styleId="19">
    <w:name w:val="章标题"/>
    <w:next w:val="16"/>
    <w:qFormat/>
    <w:uiPriority w:val="0"/>
    <w:pPr>
      <w:numPr>
        <w:ilvl w:val="1"/>
        <w:numId w:val="1"/>
      </w:numPr>
      <w:spacing w:before="50" w:beforeLines="50" w:after="50" w:afterLines="50"/>
      <w:jc w:val="both"/>
      <w:outlineLvl w:val="1"/>
    </w:pPr>
    <w:rPr>
      <w:rFonts w:ascii="黑体" w:eastAsia="黑体" w:hAnsiTheme="minorHAnsi" w:cstheme="minorBidi"/>
      <w:sz w:val="21"/>
      <w:szCs w:val="22"/>
      <w:lang w:val="en-US" w:eastAsia="zh-CN" w:bidi="ar-SA"/>
    </w:rPr>
  </w:style>
  <w:style w:type="paragraph" w:customStyle="1" w:styleId="20">
    <w:name w:val="一级条标题"/>
    <w:basedOn w:val="19"/>
    <w:next w:val="16"/>
    <w:qFormat/>
    <w:uiPriority w:val="0"/>
    <w:pPr>
      <w:numPr>
        <w:ilvl w:val="2"/>
        <w:numId w:val="1"/>
      </w:numPr>
      <w:spacing w:before="0" w:beforeLines="0" w:after="0" w:afterLines="0"/>
      <w:outlineLvl w:val="2"/>
    </w:pPr>
  </w:style>
  <w:style w:type="paragraph" w:customStyle="1" w:styleId="21">
    <w:name w:val="二级条标题"/>
    <w:basedOn w:val="20"/>
    <w:next w:val="16"/>
    <w:qFormat/>
    <w:uiPriority w:val="0"/>
    <w:pPr>
      <w:numPr>
        <w:ilvl w:val="3"/>
        <w:numId w:val="1"/>
      </w:numPr>
      <w:outlineLvl w:val="3"/>
    </w:pPr>
  </w:style>
  <w:style w:type="paragraph" w:customStyle="1" w:styleId="22">
    <w:name w:val="三级条标题"/>
    <w:basedOn w:val="21"/>
    <w:next w:val="16"/>
    <w:qFormat/>
    <w:uiPriority w:val="0"/>
    <w:pPr>
      <w:numPr>
        <w:ilvl w:val="4"/>
        <w:numId w:val="1"/>
      </w:numPr>
      <w:outlineLvl w:val="4"/>
    </w:pPr>
  </w:style>
  <w:style w:type="paragraph" w:customStyle="1" w:styleId="23">
    <w:name w:val="附录表标题"/>
    <w:next w:val="16"/>
    <w:qFormat/>
    <w:uiPriority w:val="0"/>
    <w:pPr>
      <w:jc w:val="center"/>
      <w:textAlignment w:val="baseline"/>
    </w:pPr>
    <w:rPr>
      <w:rFonts w:ascii="黑体" w:eastAsia="黑体" w:hAnsiTheme="minorHAnsi" w:cstheme="minorBidi"/>
      <w:kern w:val="21"/>
      <w:sz w:val="21"/>
      <w:szCs w:val="22"/>
      <w:lang w:val="en-US" w:eastAsia="zh-CN" w:bidi="ar-SA"/>
    </w:rPr>
  </w:style>
  <w:style w:type="paragraph" w:customStyle="1" w:styleId="24">
    <w:name w:val="附录章标题"/>
    <w:next w:val="16"/>
    <w:qFormat/>
    <w:uiPriority w:val="0"/>
    <w:pPr>
      <w:numPr>
        <w:ilvl w:val="1"/>
        <w:numId w:val="3"/>
      </w:numPr>
      <w:wordWrap w:val="0"/>
      <w:overflowPunct w:val="0"/>
      <w:autoSpaceDE w:val="0"/>
      <w:spacing w:before="50" w:beforeLines="50" w:after="50" w:afterLines="50"/>
      <w:jc w:val="both"/>
      <w:textAlignment w:val="baseline"/>
      <w:outlineLvl w:val="1"/>
    </w:pPr>
    <w:rPr>
      <w:rFonts w:ascii="黑体" w:eastAsia="黑体" w:hAnsiTheme="minorHAnsi" w:cstheme="minorBidi"/>
      <w:kern w:val="21"/>
      <w:sz w:val="21"/>
      <w:szCs w:val="22"/>
      <w:lang w:val="en-US" w:eastAsia="zh-CN" w:bidi="ar-SA"/>
    </w:rPr>
  </w:style>
  <w:style w:type="paragraph" w:customStyle="1" w:styleId="25">
    <w:name w:val="封面标准文稿编辑信息"/>
    <w:qFormat/>
    <w:uiPriority w:val="0"/>
    <w:pPr>
      <w:spacing w:before="180" w:line="180" w:lineRule="exact"/>
      <w:jc w:val="center"/>
    </w:pPr>
    <w:rPr>
      <w:rFonts w:ascii="宋体" w:hAnsiTheme="minorHAnsi" w:eastAsiaTheme="minorEastAsia" w:cstheme="minorBidi"/>
      <w:sz w:val="21"/>
      <w:szCs w:val="22"/>
      <w:lang w:val="en-US" w:eastAsia="zh-CN" w:bidi="ar-SA"/>
    </w:rPr>
  </w:style>
  <w:style w:type="paragraph" w:customStyle="1" w:styleId="26">
    <w:name w:val="注×："/>
    <w:qFormat/>
    <w:uiPriority w:val="0"/>
    <w:pPr>
      <w:widowControl w:val="0"/>
      <w:numPr>
        <w:ilvl w:val="0"/>
        <w:numId w:val="4"/>
      </w:numPr>
      <w:tabs>
        <w:tab w:val="left" w:pos="630"/>
        <w:tab w:val="clear" w:pos="900"/>
      </w:tabs>
      <w:autoSpaceDE w:val="0"/>
      <w:autoSpaceDN w:val="0"/>
      <w:jc w:val="both"/>
    </w:pPr>
    <w:rPr>
      <w:rFonts w:ascii="宋体" w:hAnsiTheme="minorHAnsi" w:eastAsiaTheme="minorEastAsia" w:cstheme="minorBidi"/>
      <w:sz w:val="18"/>
      <w:szCs w:val="22"/>
      <w:lang w:val="en-US" w:eastAsia="zh-CN" w:bidi="ar-SA"/>
    </w:rPr>
  </w:style>
  <w:style w:type="paragraph" w:customStyle="1" w:styleId="2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heme="minorHAnsi" w:hAnsiTheme="minorHAnsi" w:eastAsiaTheme="minorEastAsia" w:cstheme="minorBidi"/>
      <w:b/>
      <w:w w:val="130"/>
      <w:sz w:val="96"/>
      <w:szCs w:val="22"/>
      <w:lang w:val="en-US" w:eastAsia="zh-CN" w:bidi="ar-SA"/>
    </w:rPr>
  </w:style>
  <w:style w:type="paragraph" w:customStyle="1" w:styleId="28">
    <w:name w:val="发布部门"/>
    <w:next w:val="16"/>
    <w:qFormat/>
    <w:uiPriority w:val="0"/>
    <w:pPr>
      <w:framePr w:w="7433" w:h="585" w:hRule="exact" w:hSpace="180" w:vSpace="180" w:wrap="around" w:vAnchor="margin" w:hAnchor="margin" w:xAlign="center" w:y="14401" w:anchorLock="1"/>
      <w:jc w:val="center"/>
    </w:pPr>
    <w:rPr>
      <w:rFonts w:ascii="宋体" w:hAnsiTheme="minorHAnsi" w:eastAsiaTheme="minorEastAsia" w:cstheme="minorBidi"/>
      <w:bCs/>
      <w:spacing w:val="20"/>
      <w:w w:val="135"/>
      <w:sz w:val="44"/>
      <w:szCs w:val="22"/>
      <w:lang w:val="en-US" w:eastAsia="zh-CN" w:bidi="ar-SA"/>
    </w:rPr>
  </w:style>
  <w:style w:type="character" w:customStyle="1" w:styleId="29">
    <w:name w:val="发布"/>
    <w:basedOn w:val="10"/>
    <w:qFormat/>
    <w:uiPriority w:val="0"/>
    <w:rPr>
      <w:rFonts w:ascii="黑体" w:eastAsia="黑体"/>
      <w:spacing w:val="22"/>
      <w:w w:val="100"/>
      <w:position w:val="3"/>
      <w:sz w:val="28"/>
    </w:rPr>
  </w:style>
  <w:style w:type="paragraph" w:customStyle="1" w:styleId="30">
    <w:name w:val="实施日期"/>
    <w:basedOn w:val="31"/>
    <w:qFormat/>
    <w:uiPriority w:val="0"/>
    <w:pPr>
      <w:framePr w:hSpace="0" w:xAlign="right"/>
      <w:jc w:val="right"/>
    </w:pPr>
  </w:style>
  <w:style w:type="paragraph" w:customStyle="1" w:styleId="31">
    <w:name w:val="发布日期"/>
    <w:qFormat/>
    <w:uiPriority w:val="0"/>
    <w:pPr>
      <w:framePr w:w="4000" w:h="473" w:hRule="exact" w:hSpace="180" w:vSpace="180" w:wrap="around" w:vAnchor="margin" w:hAnchor="margin" w:y="13511" w:anchorLock="1"/>
    </w:pPr>
    <w:rPr>
      <w:rFonts w:eastAsia="黑体" w:asciiTheme="minorHAnsi" w:hAnsiTheme="minorHAnsi" w:cstheme="minorBidi"/>
      <w:sz w:val="28"/>
      <w:szCs w:val="22"/>
      <w:lang w:val="en-US" w:eastAsia="zh-CN" w:bidi="ar-SA"/>
    </w:rPr>
  </w:style>
  <w:style w:type="paragraph" w:customStyle="1" w:styleId="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eastAsia="黑体" w:hAnsiTheme="minorHAnsi" w:cstheme="minorBidi"/>
      <w:sz w:val="52"/>
      <w:szCs w:val="22"/>
      <w:lang w:val="en-US" w:eastAsia="zh-CN" w:bidi="ar-SA"/>
    </w:rPr>
  </w:style>
  <w:style w:type="paragraph" w:customStyle="1" w:styleId="33">
    <w:name w:val="封面标准英文名称"/>
    <w:qFormat/>
    <w:uiPriority w:val="0"/>
    <w:pPr>
      <w:widowControl w:val="0"/>
      <w:spacing w:before="370" w:line="400" w:lineRule="exact"/>
      <w:jc w:val="center"/>
    </w:pPr>
    <w:rPr>
      <w:rFonts w:asciiTheme="minorHAnsi" w:hAnsiTheme="minorHAnsi" w:eastAsiaTheme="minorEastAsia" w:cstheme="minorBidi"/>
      <w:sz w:val="28"/>
      <w:szCs w:val="22"/>
      <w:lang w:val="en-US" w:eastAsia="zh-CN" w:bidi="ar-SA"/>
    </w:rPr>
  </w:style>
  <w:style w:type="paragraph" w:customStyle="1" w:styleId="34">
    <w:name w:val="封面一致性程度标识"/>
    <w:qFormat/>
    <w:uiPriority w:val="0"/>
    <w:pPr>
      <w:spacing w:before="440" w:line="400" w:lineRule="exact"/>
      <w:jc w:val="center"/>
    </w:pPr>
    <w:rPr>
      <w:rFonts w:ascii="宋体" w:hAnsiTheme="minorHAnsi" w:eastAsiaTheme="minorEastAsia" w:cstheme="minorBidi"/>
      <w:sz w:val="28"/>
      <w:szCs w:val="22"/>
      <w:lang w:val="en-US" w:eastAsia="zh-CN" w:bidi="ar-SA"/>
    </w:rPr>
  </w:style>
  <w:style w:type="paragraph" w:customStyle="1" w:styleId="35">
    <w:name w:val="封面标准文稿类别"/>
    <w:qFormat/>
    <w:uiPriority w:val="0"/>
    <w:pPr>
      <w:spacing w:before="440" w:line="400" w:lineRule="exact"/>
      <w:jc w:val="center"/>
    </w:pPr>
    <w:rPr>
      <w:rFonts w:ascii="宋体" w:hAnsiTheme="minorHAnsi" w:eastAsiaTheme="minorEastAsia" w:cstheme="minorBidi"/>
      <w:sz w:val="24"/>
      <w:szCs w:val="22"/>
      <w:lang w:val="en-US" w:eastAsia="zh-CN" w:bidi="ar-SA"/>
    </w:rPr>
  </w:style>
  <w:style w:type="paragraph" w:customStyle="1" w:styleId="36">
    <w:name w:val="封面标准号2"/>
    <w:basedOn w:val="37"/>
    <w:qFormat/>
    <w:uiPriority w:val="0"/>
    <w:pPr>
      <w:framePr w:w="9138" w:h="1244" w:hRule="exact" w:wrap="around" w:vAnchor="page" w:hAnchor="margin" w:y="2908"/>
      <w:adjustRightInd w:val="0"/>
      <w:spacing w:before="357" w:line="280" w:lineRule="exact"/>
    </w:pPr>
  </w:style>
  <w:style w:type="paragraph" w:customStyle="1" w:styleId="37">
    <w:name w:val="封面标准号1"/>
    <w:qFormat/>
    <w:uiPriority w:val="0"/>
    <w:pPr>
      <w:widowControl w:val="0"/>
      <w:kinsoku w:val="0"/>
      <w:overflowPunct w:val="0"/>
      <w:autoSpaceDE w:val="0"/>
      <w:autoSpaceDN w:val="0"/>
      <w:spacing w:before="308"/>
      <w:jc w:val="right"/>
      <w:textAlignment w:val="center"/>
    </w:pPr>
    <w:rPr>
      <w:rFonts w:asciiTheme="minorHAnsi" w:hAnsiTheme="minorHAnsi" w:eastAsiaTheme="minorEastAsia" w:cstheme="minorBidi"/>
      <w:sz w:val="28"/>
      <w:szCs w:val="22"/>
      <w:lang w:val="en-US" w:eastAsia="zh-CN" w:bidi="ar-SA"/>
    </w:rPr>
  </w:style>
  <w:style w:type="paragraph" w:customStyle="1" w:styleId="38">
    <w:name w:val="封面标准代替信息"/>
    <w:basedOn w:val="36"/>
    <w:qFormat/>
    <w:uiPriority w:val="0"/>
    <w:pPr>
      <w:spacing w:before="57"/>
    </w:pPr>
    <w:rPr>
      <w:rFonts w:ascii="宋体"/>
      <w:sz w:val="21"/>
    </w:rPr>
  </w:style>
  <w:style w:type="paragraph" w:customStyle="1" w:styleId="39">
    <w:name w:val="其他标准称谓"/>
    <w:qFormat/>
    <w:uiPriority w:val="0"/>
    <w:pPr>
      <w:spacing w:line="0" w:lineRule="atLeast"/>
      <w:jc w:val="distribute"/>
    </w:pPr>
    <w:rPr>
      <w:rFonts w:ascii="黑体" w:hAnsi="宋体" w:eastAsia="黑体" w:cstheme="minorBidi"/>
      <w:sz w:val="52"/>
      <w:szCs w:val="22"/>
      <w:lang w:val="en-US" w:eastAsia="zh-CN" w:bidi="ar-SA"/>
    </w:rPr>
  </w:style>
  <w:style w:type="paragraph" w:customStyle="1" w:styleId="40">
    <w:name w:val="文献分类号"/>
    <w:qFormat/>
    <w:uiPriority w:val="0"/>
    <w:pPr>
      <w:framePr w:hSpace="180" w:vSpace="180" w:wrap="around" w:vAnchor="margin" w:hAnchor="margin" w:y="1" w:anchorLock="1"/>
      <w:widowControl w:val="0"/>
      <w:textAlignment w:val="center"/>
    </w:pPr>
    <w:rPr>
      <w:rFonts w:eastAsia="黑体" w:asciiTheme="minorHAnsi" w:hAnsiTheme="minorHAnsi" w:cstheme="minorBidi"/>
      <w:sz w:val="21"/>
      <w:szCs w:val="22"/>
      <w:lang w:val="en-US" w:eastAsia="zh-CN" w:bidi="ar-SA"/>
    </w:rPr>
  </w:style>
  <w:style w:type="paragraph" w:customStyle="1" w:styleId="41">
    <w:name w:val="标准书眉_奇数页"/>
    <w:next w:val="1"/>
    <w:qFormat/>
    <w:uiPriority w:val="0"/>
    <w:pPr>
      <w:tabs>
        <w:tab w:val="center" w:pos="4154"/>
        <w:tab w:val="right" w:pos="8306"/>
      </w:tabs>
      <w:spacing w:after="120"/>
      <w:jc w:val="right"/>
    </w:pPr>
    <w:rPr>
      <w:rFonts w:asciiTheme="minorHAnsi" w:hAnsiTheme="minorHAnsi" w:eastAsiaTheme="minorEastAsia" w:cstheme="minorBidi"/>
      <w:sz w:val="21"/>
      <w:szCs w:val="22"/>
      <w:lang w:val="en-US" w:eastAsia="zh-CN" w:bidi="ar-SA"/>
    </w:rPr>
  </w:style>
  <w:style w:type="paragraph" w:customStyle="1" w:styleId="42">
    <w:name w:val="标准书眉_偶数页"/>
    <w:basedOn w:val="41"/>
    <w:next w:val="1"/>
    <w:qFormat/>
    <w:uiPriority w:val="0"/>
    <w:pPr>
      <w:jc w:val="left"/>
    </w:pPr>
  </w:style>
  <w:style w:type="paragraph" w:customStyle="1" w:styleId="43">
    <w:name w:val="标准书眉一"/>
    <w:qFormat/>
    <w:uiPriority w:val="0"/>
    <w:pPr>
      <w:jc w:val="both"/>
    </w:pPr>
    <w:rPr>
      <w:rFonts w:asciiTheme="minorHAnsi" w:hAnsiTheme="minorHAnsi" w:eastAsiaTheme="minorEastAsia" w:cstheme="minorBidi"/>
      <w:sz w:val="21"/>
      <w:szCs w:val="22"/>
      <w:lang w:val="en-US" w:eastAsia="zh-CN" w:bidi="ar-SA"/>
    </w:rPr>
  </w:style>
  <w:style w:type="paragraph" w:customStyle="1" w:styleId="44">
    <w:name w:val="标准书脚_奇数页"/>
    <w:qFormat/>
    <w:uiPriority w:val="0"/>
    <w:pPr>
      <w:spacing w:before="120"/>
      <w:jc w:val="right"/>
    </w:pPr>
    <w:rPr>
      <w:rFonts w:asciiTheme="minorHAnsi" w:hAnsiTheme="minorHAnsi" w:eastAsiaTheme="minorEastAsia" w:cstheme="minorBidi"/>
      <w:sz w:val="18"/>
      <w:szCs w:val="22"/>
      <w:lang w:val="en-US" w:eastAsia="zh-CN" w:bidi="ar-SA"/>
    </w:rPr>
  </w:style>
  <w:style w:type="paragraph" w:customStyle="1" w:styleId="45">
    <w:name w:val="标准书脚_偶数页"/>
    <w:qFormat/>
    <w:uiPriority w:val="0"/>
    <w:pPr>
      <w:spacing w:before="120"/>
    </w:pPr>
    <w:rPr>
      <w:rFonts w:asciiTheme="minorHAnsi" w:hAnsiTheme="minorHAnsi" w:eastAsiaTheme="minorEastAsia" w:cstheme="minorBidi"/>
      <w:sz w:val="18"/>
      <w:szCs w:val="22"/>
      <w:lang w:val="en-US" w:eastAsia="zh-CN" w:bidi="ar-SA"/>
    </w:rPr>
  </w:style>
  <w:style w:type="paragraph" w:customStyle="1" w:styleId="46">
    <w:name w:val="标准文件_一级条标题"/>
    <w:basedOn w:val="47"/>
    <w:next w:val="48"/>
    <w:qFormat/>
    <w:uiPriority w:val="0"/>
    <w:pPr>
      <w:numPr>
        <w:ilvl w:val="2"/>
      </w:numPr>
      <w:spacing w:before="50" w:beforeLines="50" w:after="50" w:afterLines="50"/>
      <w:outlineLvl w:val="1"/>
    </w:pPr>
  </w:style>
  <w:style w:type="paragraph" w:customStyle="1" w:styleId="47">
    <w:name w:val="标准文件_章标题"/>
    <w:next w:val="4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8">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49">
    <w:name w:val="标准文件_二级条标题"/>
    <w:next w:val="48"/>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3071</Words>
  <Characters>3680</Characters>
  <Lines>0</Lines>
  <Paragraphs>0</Paragraphs>
  <TotalTime>4</TotalTime>
  <ScaleCrop>false</ScaleCrop>
  <LinksUpToDate>false</LinksUpToDate>
  <CharactersWithSpaces>3858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2017-04-03T01:41:00Z</dcterms:created>
  <dc:creator>gui</dc:creator>
  <cp:lastModifiedBy>greatwall</cp:lastModifiedBy>
  <dcterms:modified xsi:type="dcterms:W3CDTF">2023-12-19T11:29:28Z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CF53B701B5F14FE1A8E40CEFEBB39B6E</vt:lpwstr>
  </property>
</Properties>
</file>