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黑体"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宜昌市</w:t>
      </w:r>
      <w:r>
        <w:rPr>
          <w:rFonts w:hint="default" w:ascii="Times New Roman" w:hAnsi="Times New Roman" w:eastAsia="方正小标宋简体" w:cs="方正小标宋简体"/>
          <w:sz w:val="48"/>
          <w:szCs w:val="48"/>
        </w:rPr>
        <w:t>重点实验室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绩效自评报告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名称：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依托单位（盖章）：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</w:t>
      </w:r>
    </w:p>
    <w:p>
      <w:pPr>
        <w:rPr>
          <w:rFonts w:hint="default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所在县市区：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填报时间：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宜昌市科学技术局</w:t>
      </w:r>
    </w:p>
    <w:p>
      <w:pPr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二〇二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楷体_GB2312" w:cs="楷体_GB2312"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楷体_GB2312" w:cs="楷体_GB2312"/>
          <w:sz w:val="32"/>
          <w:szCs w:val="32"/>
        </w:rPr>
        <w:t>月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承诺书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为不断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增强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诚信自律意识，确保此次</w:t>
      </w:r>
      <w:r>
        <w:rPr>
          <w:rFonts w:hint="default" w:ascii="Times New Roman" w:hAnsi="Times New Roman" w:eastAsia="仿宋_GB2312" w:cs="仿宋_GB2312"/>
          <w:sz w:val="32"/>
          <w:szCs w:val="32"/>
        </w:rPr>
        <w:t>市级重点实验室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绩效考评工作健康有序推进，防止因不诚信造成绩效报告违纪违法，我们郑重承诺：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1.如实提供绩效报告资料，确保上报的材料真实、准确、无误；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2.在接受绩效评价、</w:t>
      </w:r>
      <w:r>
        <w:rPr>
          <w:rFonts w:hint="default" w:ascii="Times New Roman" w:hAnsi="Times New Roman" w:eastAsia="仿宋_GB2312" w:cs="仿宋_GB2312"/>
          <w:sz w:val="32"/>
          <w:szCs w:val="32"/>
        </w:rPr>
        <w:t>实地核查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等过程中，不有意掩盖、隐瞒事实真相，如实提供相关资料及实物。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本人及本单位知悉并保证本单位所提供绩效报告资料的真实性、准确性和完整性，并承担因资料虚假而产生的法律和行政责任。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承诺单位（盖章）         </w:t>
      </w:r>
    </w:p>
    <w:p>
      <w:pPr>
        <w:ind w:firstLine="4000" w:firstLineChars="12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法定代表人（签字）：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4000" w:firstLineChars="125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  月   日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宜昌市</w:t>
      </w:r>
      <w:r>
        <w:rPr>
          <w:rFonts w:hint="default" w:ascii="Times New Roman" w:hAnsi="Times New Roman" w:eastAsia="方正小标宋简体" w:cs="方正小标宋简体"/>
          <w:sz w:val="44"/>
          <w:szCs w:val="44"/>
        </w:rPr>
        <w:t>重点实验室绩效自评表</w:t>
      </w:r>
    </w:p>
    <w:tbl>
      <w:tblPr>
        <w:tblStyle w:val="2"/>
        <w:tblpPr w:leftFromText="180" w:rightFromText="180" w:vertAnchor="text" w:horzAnchor="page" w:tblpXSpec="center" w:tblpY="179"/>
        <w:tblOverlap w:val="never"/>
        <w:tblW w:w="99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766"/>
        <w:gridCol w:w="466"/>
        <w:gridCol w:w="1217"/>
        <w:gridCol w:w="946"/>
        <w:gridCol w:w="1237"/>
        <w:gridCol w:w="517"/>
        <w:gridCol w:w="667"/>
        <w:gridCol w:w="266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8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高校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□科研机构   □企业（□高新技术企业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电话号码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电子邮箱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学科（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）</w:t>
            </w:r>
          </w:p>
        </w:tc>
        <w:tc>
          <w:tcPr>
            <w:tcW w:w="8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实验室研究方向</w:t>
            </w:r>
          </w:p>
        </w:tc>
        <w:tc>
          <w:tcPr>
            <w:tcW w:w="84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固定研发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人员数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其中高级职称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以上人员数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实验室主任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实验室认定时间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现有仪器设备原值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现有场地面积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近三年研发活动情况（2021年1月1日至2023年12月31日）</w:t>
            </w: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科技研发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项目数（个）</w:t>
            </w:r>
          </w:p>
        </w:tc>
        <w:tc>
          <w:tcPr>
            <w:tcW w:w="1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本单位项目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政府部门科技项目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其他单位委托项目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授权专利数（项）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授权发明专利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制定标准数（项）</w:t>
            </w:r>
          </w:p>
        </w:tc>
        <w:tc>
          <w:tcPr>
            <w:tcW w:w="16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行业标准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地方标准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发表论文数（篇）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SCI/SSCI/EI收录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转化数（个）</w:t>
            </w:r>
          </w:p>
        </w:tc>
        <w:tc>
          <w:tcPr>
            <w:tcW w:w="6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center"/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宜昌市</w:t>
      </w:r>
      <w:r>
        <w:rPr>
          <w:rFonts w:hint="default" w:ascii="Times New Roman" w:hAnsi="Times New Roman" w:eastAsia="方正小标宋简体" w:cs="方正小标宋简体"/>
          <w:sz w:val="44"/>
          <w:szCs w:val="44"/>
        </w:rPr>
        <w:t>重点实验室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编写提纲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黑体" w:cs="黑体"/>
          <w:sz w:val="32"/>
          <w:szCs w:val="32"/>
        </w:rPr>
        <w:t>实验室运行</w:t>
      </w:r>
      <w:r>
        <w:rPr>
          <w:rFonts w:hint="eastAsia" w:ascii="Times New Roman" w:hAnsi="Times New Roman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1.实验室主要研究方向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组织框架、管理体制及运行机制；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人才团队建设情况，包括人才引进、培养情况；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科学仪器与基础设施情况</w:t>
      </w:r>
      <w:r>
        <w:rPr>
          <w:rFonts w:hint="default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</w:t>
      </w:r>
      <w:r>
        <w:rPr>
          <w:rFonts w:hint="default" w:ascii="Times New Roman" w:hAnsi="Times New Roman" w:eastAsia="黑体" w:cs="黑体"/>
          <w:sz w:val="32"/>
          <w:szCs w:val="32"/>
          <w:lang w:eastAsia="zh-CN"/>
        </w:rPr>
        <w:t>实验室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研发及取得成果</w:t>
      </w:r>
      <w:r>
        <w:rPr>
          <w:rFonts w:hint="eastAsia" w:ascii="Times New Roman" w:hAnsi="Times New Roman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1.绩效评价期内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主要承担的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科研项目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及实施情况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2.取得</w:t>
      </w:r>
      <w:r>
        <w:rPr>
          <w:rFonts w:hint="eastAsia" w:ascii="Times New Roman" w:hAnsi="Times New Roman" w:eastAsia="仿宋_GB2312" w:cs="仿宋_GB2312"/>
          <w:sz w:val="32"/>
          <w:szCs w:val="32"/>
        </w:rPr>
        <w:t>科技成果</w:t>
      </w:r>
      <w:r>
        <w:rPr>
          <w:rFonts w:hint="default" w:ascii="Times New Roman" w:hAnsi="Times New Roman" w:eastAsia="仿宋_GB2312" w:cs="仿宋_GB2312"/>
          <w:sz w:val="32"/>
          <w:szCs w:val="32"/>
        </w:rPr>
        <w:t>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3.科技成果</w:t>
      </w:r>
      <w:r>
        <w:rPr>
          <w:rFonts w:hint="eastAsia" w:ascii="Times New Roman" w:hAnsi="Times New Roman" w:eastAsia="仿宋_GB2312" w:cs="仿宋_GB2312"/>
          <w:sz w:val="32"/>
          <w:szCs w:val="32"/>
        </w:rPr>
        <w:t>转化</w:t>
      </w:r>
      <w:r>
        <w:rPr>
          <w:rFonts w:hint="default" w:ascii="Times New Roman" w:hAnsi="Times New Roman" w:eastAsia="仿宋_GB2312" w:cs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黑体"/>
          <w:sz w:val="32"/>
          <w:szCs w:val="32"/>
          <w:lang w:eastAsia="zh-CN"/>
        </w:rPr>
        <w:t>实验室</w:t>
      </w:r>
      <w:r>
        <w:rPr>
          <w:rFonts w:hint="eastAsia" w:ascii="Times New Roman" w:hAnsi="Times New Roman" w:eastAsia="黑体" w:cs="黑体"/>
          <w:sz w:val="32"/>
          <w:szCs w:val="32"/>
        </w:rPr>
        <w:t>取得的主要成效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产生的经济效益和社会效益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</w:t>
      </w:r>
      <w:r>
        <w:rPr>
          <w:rFonts w:hint="default" w:ascii="Times New Roman" w:hAnsi="Times New Roman" w:eastAsia="仿宋_GB2312" w:cs="仿宋_GB2312"/>
          <w:sz w:val="32"/>
          <w:szCs w:val="32"/>
        </w:rPr>
        <w:t>宜昌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产业辐射带动</w:t>
      </w:r>
      <w:r>
        <w:rPr>
          <w:rFonts w:hint="default" w:ascii="Times New Roman" w:hAnsi="Times New Roman" w:eastAsia="仿宋_GB2312" w:cs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1.市级重点实验室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产生的成果</w:t>
      </w:r>
      <w: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及成果转化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典型案例和相关证明材料；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其他能够证明</w:t>
      </w:r>
      <w:r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市级重点实验室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开展工作效益的材料。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ourier 10 Pitch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anumSquare Bold">
    <w:panose1 w:val="020B0600000101010101"/>
    <w:charset w:val="81"/>
    <w:family w:val="auto"/>
    <w:pitch w:val="default"/>
    <w:sig w:usb0="00000203" w:usb1="21D12C10" w:usb2="00000010" w:usb3="00000000" w:csb0="00280005" w:csb1="00000000"/>
  </w:font>
  <w:font w:name="Noto Sans Armenian">
    <w:panose1 w:val="020B0502040504020204"/>
    <w:charset w:val="00"/>
    <w:family w:val="auto"/>
    <w:pitch w:val="default"/>
    <w:sig w:usb0="80000403" w:usb1="40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Coptic">
    <w:panose1 w:val="020B0502040504020204"/>
    <w:charset w:val="00"/>
    <w:family w:val="auto"/>
    <w:pitch w:val="default"/>
    <w:sig w:usb0="800001C3" w:usb1="02002000" w:usb2="00000001" w:usb3="00000000" w:csb0="00000001" w:csb1="00000000"/>
  </w:font>
  <w:font w:name="Noto Sans Gujarati">
    <w:panose1 w:val="020B0502040504020204"/>
    <w:charset w:val="00"/>
    <w:family w:val="auto"/>
    <w:pitch w:val="default"/>
    <w:sig w:usb0="00040000" w:usb1="00000000" w:usb2="00000000" w:usb3="00000000" w:csb0="00000001" w:csb1="00000000"/>
  </w:font>
  <w:font w:name="Noto Sans Malayalam">
    <w:panose1 w:val="020B0502040504020204"/>
    <w:charset w:val="00"/>
    <w:family w:val="auto"/>
    <w:pitch w:val="default"/>
    <w:sig w:usb0="80808043" w:usb1="00002042" w:usb2="00000000" w:usb3="00000000" w:csb0="00000001" w:csb1="00000000"/>
  </w:font>
  <w:font w:name="Noto Sans Math">
    <w:panose1 w:val="020B0502040504020204"/>
    <w:charset w:val="00"/>
    <w:family w:val="auto"/>
    <w:pitch w:val="default"/>
    <w:sig w:usb0="800000C3" w:usb1="020064EC" w:usb2="02000010" w:usb3="00000000" w:csb0="00000001" w:csb1="00000000"/>
  </w:font>
  <w:font w:name="Noto Sans Mono CJK SC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Myanmar">
    <w:panose1 w:val="020B0502040504020204"/>
    <w:charset w:val="00"/>
    <w:family w:val="auto"/>
    <w:pitch w:val="default"/>
    <w:sig w:usb0="80000003" w:usb1="00002000" w:usb2="08000400" w:usb3="00100000" w:csb0="00000001" w:csb1="00000000"/>
  </w:font>
  <w:font w:name="Noto Sans Old Hungarian">
    <w:panose1 w:val="020B0502040504020204"/>
    <w:charset w:val="00"/>
    <w:family w:val="auto"/>
    <w:pitch w:val="default"/>
    <w:sig w:usb0="80000003" w:usb1="02000000" w:usb2="00000000" w:usb3="00000000" w:csb0="00000001" w:csb1="00000000"/>
  </w:font>
  <w:font w:name="Noto Sans Old North Arabian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Old Persian">
    <w:panose1 w:val="020B0502040504020204"/>
    <w:charset w:val="00"/>
    <w:family w:val="auto"/>
    <w:pitch w:val="default"/>
    <w:sig w:usb0="00000003" w:usb1="02000000" w:usb2="00000000" w:usb3="00000100" w:csb0="00000001" w:csb1="00000000"/>
  </w:font>
  <w:font w:name="Noto Sans PhagsPa">
    <w:panose1 w:val="020B0502040504020204"/>
    <w:charset w:val="00"/>
    <w:family w:val="auto"/>
    <w:pitch w:val="default"/>
    <w:sig w:usb0="80000003" w:usb1="00212000" w:usb2="08020000" w:usb3="00000000" w:csb0="00000001" w:csb1="00000000"/>
  </w:font>
  <w:font w:name="Noto Sans Syriac">
    <w:panose1 w:val="020B0502040504020204"/>
    <w:charset w:val="00"/>
    <w:family w:val="auto"/>
    <w:pitch w:val="default"/>
    <w:sig w:usb0="80002043" w:usb1="00006040" w:usb2="00000080" w:usb3="00000000" w:csb0="00000001" w:csb1="00000000"/>
  </w:font>
  <w:font w:name="Noto Sans Tai Tham"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Noto Sans Tifinagh">
    <w:panose1 w:val="020B0502040504020204"/>
    <w:charset w:val="00"/>
    <w:family w:val="auto"/>
    <w:pitch w:val="default"/>
    <w:sig w:usb0="80000043" w:usb1="00002000" w:usb2="00000000" w:usb3="00000004" w:csb0="00000001" w:csb1="00000000"/>
  </w:font>
  <w:font w:name="Noto Serif CJK TC">
    <w:panose1 w:val="02020400000000000000"/>
    <w:charset w:val="88"/>
    <w:family w:val="auto"/>
    <w:pitch w:val="default"/>
    <w:sig w:usb0="30000083" w:usb1="2BDF3C10" w:usb2="00000016" w:usb3="00000000" w:csb0="603A0107" w:csb1="00000000"/>
  </w:font>
  <w:font w:name="Noto Serif Tamil">
    <w:panose1 w:val="02020502060505020204"/>
    <w:charset w:val="00"/>
    <w:family w:val="auto"/>
    <w:pitch w:val="default"/>
    <w:sig w:usb0="80108003" w:usb1="02002043" w:usb2="00000000" w:usb3="00000000" w:csb0="00000001" w:csb1="00000000"/>
  </w:font>
  <w:font w:name="Symbol">
    <w:panose1 w:val="02000609000000000000"/>
    <w:charset w:val="00"/>
    <w:family w:val="auto"/>
    <w:pitch w:val="default"/>
    <w:sig w:usb0="800000AF" w:usb1="4000204A" w:usb2="00000000" w:usb3="00000000" w:csb0="2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YjA2ZjFmODM4MDE2NjBiMWU2OGE4MmJiMzk2ZWQifQ=="/>
  </w:docVars>
  <w:rsids>
    <w:rsidRoot w:val="42B72088"/>
    <w:rsid w:val="1DB5917B"/>
    <w:rsid w:val="1DDF28BE"/>
    <w:rsid w:val="3EF10F9B"/>
    <w:rsid w:val="3FEF3760"/>
    <w:rsid w:val="42B72088"/>
    <w:rsid w:val="648F266F"/>
    <w:rsid w:val="675B46E9"/>
    <w:rsid w:val="69FFDCF0"/>
    <w:rsid w:val="6E1D4A17"/>
    <w:rsid w:val="6F7DB9A5"/>
    <w:rsid w:val="7AAFAC50"/>
    <w:rsid w:val="7F7ED6C0"/>
    <w:rsid w:val="7FB75AFF"/>
    <w:rsid w:val="7FF76C64"/>
    <w:rsid w:val="B1DD33C6"/>
    <w:rsid w:val="BB9E4076"/>
    <w:rsid w:val="C75FA34D"/>
    <w:rsid w:val="F33FD4A2"/>
    <w:rsid w:val="F73BFEBC"/>
    <w:rsid w:val="F96F63DB"/>
    <w:rsid w:val="FBA755A3"/>
    <w:rsid w:val="FCEBF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808</Characters>
  <Lines>0</Lines>
  <Paragraphs>0</Paragraphs>
  <TotalTime>8</TotalTime>
  <ScaleCrop>false</ScaleCrop>
  <LinksUpToDate>false</LinksUpToDate>
  <CharactersWithSpaces>1104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2021-01-29T11:14:00Z</dcterms:created>
  <dc:creator>橘子汽水1410230322</dc:creator>
  <cp:lastModifiedBy>greatwall</cp:lastModifiedBy>
  <cp:lastPrinted>2024-06-21T09:11:00Z</cp:lastPrinted>
  <dcterms:modified xsi:type="dcterms:W3CDTF">2024-06-27T14:50:04Z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5A9108E31CE7DF08B94A72662ECCA776</vt:lpwstr>
  </property>
</Properties>
</file>