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tabs>
          <w:tab w:val="left" w:pos="5220"/>
        </w:tabs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宜昌市中小企业数字化转型试点</w:t>
      </w:r>
    </w:p>
    <w:p>
      <w:pPr>
        <w:keepNext w:val="0"/>
        <w:keepLines w:val="0"/>
        <w:pageBreakBefore w:val="0"/>
        <w:tabs>
          <w:tab w:val="left" w:pos="5220"/>
        </w:tabs>
        <w:kinsoku/>
        <w:overflowPunct/>
        <w:topLinePunct w:val="0"/>
        <w:autoSpaceDE/>
        <w:autoSpaceDN/>
        <w:bidi w:val="0"/>
        <w:spacing w:line="600" w:lineRule="exact"/>
        <w:ind w:left="-210" w:leftChars="-100" w:right="-210" w:rightChars="-100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城市专业领域服务商申报书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仿宋_GB18030" w:cs="Times New Roman"/>
          <w:b/>
          <w:bCs/>
          <w:sz w:val="36"/>
          <w:szCs w:val="36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仿宋_GB18030" w:cs="Times New Roman"/>
          <w:b/>
          <w:bCs/>
          <w:sz w:val="36"/>
          <w:szCs w:val="36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仿宋_GB18030" w:cs="Times New Roman"/>
          <w:b/>
          <w:bCs/>
          <w:sz w:val="36"/>
          <w:szCs w:val="36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仿宋_GB18030" w:cs="Times New Roman"/>
          <w:b/>
          <w:bCs/>
          <w:sz w:val="36"/>
          <w:szCs w:val="36"/>
        </w:rPr>
      </w:pPr>
    </w:p>
    <w:tbl>
      <w:tblPr>
        <w:tblStyle w:val="8"/>
        <w:tblpPr w:leftFromText="180" w:rightFromText="180" w:vertAnchor="text" w:horzAnchor="page" w:tblpX="1941" w:tblpY="620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6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  <w:t>企业名称</w:t>
            </w:r>
          </w:p>
        </w:tc>
        <w:tc>
          <w:tcPr>
            <w:tcW w:w="6121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Times New Roman" w:hAnsi="Times New Roman" w:eastAsia="方正仿宋_GB18030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30"/>
                <w:szCs w:val="30"/>
                <w:lang w:val="en-US" w:eastAsia="zh-CN"/>
              </w:rPr>
              <w:t>申报细分行业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b w:val="0"/>
                <w:bCs w:val="0"/>
                <w:sz w:val="30"/>
                <w:szCs w:val="30"/>
                <w:lang w:val="en-US" w:eastAsia="zh-CN"/>
              </w:rPr>
              <w:t>（可多选）</w:t>
            </w:r>
          </w:p>
        </w:tc>
        <w:tc>
          <w:tcPr>
            <w:tcW w:w="61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基础化工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生物医药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制造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通用装备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制造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电子设备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  <w:t>联系人</w:t>
            </w:r>
          </w:p>
        </w:tc>
        <w:tc>
          <w:tcPr>
            <w:tcW w:w="6121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  <w:tr>
        <w:tc>
          <w:tcPr>
            <w:tcW w:w="2075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  <w:t>联系方式</w:t>
            </w:r>
          </w:p>
        </w:tc>
        <w:tc>
          <w:tcPr>
            <w:tcW w:w="6121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6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  <w:t>填制时间：    年  月  日</w:t>
            </w:r>
          </w:p>
        </w:tc>
      </w:tr>
    </w:tbl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仿宋_GB18030" w:cs="Times New Roman"/>
          <w:b/>
          <w:bCs/>
          <w:sz w:val="36"/>
          <w:szCs w:val="36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仿宋_GB18030" w:cs="Times New Roman"/>
          <w:b/>
          <w:bCs/>
          <w:sz w:val="36"/>
          <w:szCs w:val="36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仿宋_GB18030" w:cs="Times New Roman"/>
          <w:b/>
          <w:bCs/>
          <w:sz w:val="36"/>
          <w:szCs w:val="36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11"/>
        <w:gridCol w:w="694"/>
        <w:gridCol w:w="347"/>
        <w:gridCol w:w="4"/>
        <w:gridCol w:w="901"/>
        <w:gridCol w:w="158"/>
        <w:gridCol w:w="1780"/>
        <w:gridCol w:w="137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服务商基本情况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名称</w:t>
            </w:r>
          </w:p>
        </w:tc>
        <w:tc>
          <w:tcPr>
            <w:tcW w:w="6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地址</w:t>
            </w: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组织机构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代码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类型</w:t>
            </w: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国有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合资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民营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外资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其他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单位法人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代表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从事数字化转型业务时间（年）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是否服务过本市中小企业？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近五年已服务中小企业数字化转型数量（家）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经营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（万元）</w:t>
            </w: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2021年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2022年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收入</w:t>
            </w: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净利润</w:t>
            </w: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税收</w:t>
            </w: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服务团队概况</w:t>
            </w:r>
          </w:p>
        </w:tc>
        <w:tc>
          <w:tcPr>
            <w:tcW w:w="7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本单位技术团队共有专职人员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人。其中，本科以上学历 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人，硕士以上学历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人，博士学历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人；中级以上职称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人，其中，高级职称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13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（此表可延展）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服务资质情况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知识产权情况</w:t>
            </w:r>
          </w:p>
        </w:tc>
        <w:tc>
          <w:tcPr>
            <w:tcW w:w="61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本单位已取得发明专利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项，软件著作权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项。（请提供专利或软著证书）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荣誉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概况</w:t>
            </w:r>
          </w:p>
        </w:tc>
        <w:tc>
          <w:tcPr>
            <w:tcW w:w="61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服务内容</w:t>
            </w:r>
          </w:p>
        </w:tc>
        <w:tc>
          <w:tcPr>
            <w:tcW w:w="713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针对细分行业中小企业数字化转型共性与个性问题及需求，梳理能提供的产品或解决方案（小型化、快部署、轻量化、精准匹配需求的产品或方案）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产品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类别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主要服务行业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产品名称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主要解决问题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部署价格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部署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周期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研发设计类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5万以下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5万-20万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20万-50万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50万以上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__________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（具体金额）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生产制造类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5万以下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5万-20万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20万-50万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50万以上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__________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（具体金额）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质量管理类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5万以下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5万-20万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20万-50万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50万以上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__________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（具体金额）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运营管理类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5万以下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5万-20万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20万-50万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50万以上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__________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（具体金额）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仓储物流类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5万以下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5万-20万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20万-50万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50万以上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__________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（具体金额）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2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其他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5万以下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5万-20万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20万-50万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</w:rPr>
              <w:t>50万以上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__________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（具体金额）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让利模式情况说明</w:t>
            </w:r>
          </w:p>
        </w:tc>
        <w:tc>
          <w:tcPr>
            <w:tcW w:w="543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（简述为试点企业提供的优惠政策、增值服务等让利情况）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服务案例描述</w:t>
            </w:r>
          </w:p>
        </w:tc>
        <w:tc>
          <w:tcPr>
            <w:tcW w:w="713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阐明所服务的企业名称，针对的痛点问题，采取的技术方案，实施成效，需提供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少于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3个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服务实施</w:t>
            </w:r>
          </w:p>
        </w:tc>
        <w:tc>
          <w:tcPr>
            <w:tcW w:w="713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数字化转型保障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（简述推进中小企业高质量数字化转型的保障机制：比如设立相关业务部门，开发转型的技术开发能力）（不超过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字）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申报资料真实性声明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我单位近三年无失信行为、无触犯国家法律法规的行为、无不正当竞争行为；具备有关法律法规、国家标准或行业标准规定的安全生产条件，近三年未在生产、质量、安全以及环保方面发生重大事故。我单位申报的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单位名称：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（盖    章）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有关材料：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营业执照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盖章复印件）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2.近三年财务审计报告或财务报表；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相关荣誉证书等证明材料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，如获得的省部级数字化转型服务资质或荣誉称号：数字化转型服务商、工业互联网平台服务商、智能制造供应商等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4.数字化转型专职人员姓名、专业、职称和学历等基本情况和相关证明材料（在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团队成员须提供近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1年内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社保缴交证明）；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5.标准、专利与软件著作权等证明材料；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和解决方案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的案例证明材料（合同等）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原则上不少于3个案例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服务商认为有必要提供的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相关技术能力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证明材料。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18030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sz w:val="21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2RlMDNkYmIxNWIzMTQxNmI5YWVhYzRjYjI5MjUifQ=="/>
  </w:docVars>
  <w:rsids>
    <w:rsidRoot w:val="00000000"/>
    <w:rsid w:val="65BA4F13"/>
    <w:rsid w:val="7FF60A4C"/>
    <w:rsid w:val="DFD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Body Text"/>
    <w:basedOn w:val="1"/>
    <w:next w:val="4"/>
    <w:qFormat/>
    <w:uiPriority w:val="99"/>
    <w:pPr>
      <w:spacing w:after="140" w:line="276" w:lineRule="auto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5">
    <w:name w:val="Body Text Indent"/>
    <w:basedOn w:val="1"/>
    <w:next w:val="2"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5"/>
    <w:next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2024-08-16T17:33:00Z</dcterms:created>
  <dc:creator>ThinkPad</dc:creator>
  <cp:lastModifiedBy>zx4258</cp:lastModifiedBy>
  <dcterms:modified xsi:type="dcterms:W3CDTF">2024-08-16T09:51:22Z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049DBED4CA03407AA6801B8DC9AA067B_12</vt:lpwstr>
  </property>
</Properties>
</file>