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auto"/>
        <w:jc w:val="left"/>
        <w:rPr>
          <w:rFonts w:ascii="宋体" w:hAnsi="宋体" w:eastAsia="仿宋_GB2312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样表4</w:t>
      </w:r>
    </w:p>
    <w:p>
      <w:pPr>
        <w:pStyle w:val="22"/>
        <w:spacing w:before="0" w:beforeAutospacing="0" w:after="0" w:afterAutospacing="0" w:line="600" w:lineRule="exact"/>
        <w:jc w:val="center"/>
        <w:rPr>
          <w:rStyle w:val="10"/>
          <w:rFonts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eastAsia="方正小标宋简体" w:cs="方正小标宋简体"/>
          <w:kern w:val="2"/>
          <w:sz w:val="44"/>
          <w:szCs w:val="44"/>
        </w:rPr>
        <w:t>既有住宅增设电梯协议书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kern w:val="2"/>
          <w:sz w:val="32"/>
          <w:szCs w:val="32"/>
        </w:rPr>
      </w:pP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kern w:val="2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</w:rPr>
        <w:t>根据国家有关法律法规，本单元相关业主经过友好协商，就本单元增设电梯项目达成如下协议：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一、房屋坐落：</w:t>
      </w:r>
      <w:r>
        <w:rPr>
          <w:rFonts w:hint="eastAsia" w:eastAsia="仿宋_GB2312" w:cs="Times New Roman"/>
          <w:bCs/>
          <w:kern w:val="2"/>
          <w:sz w:val="32"/>
          <w:szCs w:val="32"/>
        </w:rPr>
        <w:t>本单元相关业主同意在本单元（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</w:t>
      </w:r>
      <w:r>
        <w:rPr>
          <w:rFonts w:hint="eastAsia" w:eastAsia="仿宋_GB2312" w:cs="Times New Roman"/>
          <w:kern w:val="2"/>
          <w:sz w:val="32"/>
          <w:szCs w:val="32"/>
        </w:rPr>
        <w:t>县（市、区）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街道（镇）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社区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小区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 </w:t>
      </w:r>
      <w:r>
        <w:rPr>
          <w:rFonts w:hint="eastAsia" w:eastAsia="仿宋_GB2312" w:cs="Times New Roman"/>
          <w:kern w:val="2"/>
          <w:sz w:val="32"/>
          <w:szCs w:val="32"/>
        </w:rPr>
        <w:t>幢（号）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     </w:t>
      </w:r>
      <w:r>
        <w:rPr>
          <w:rFonts w:hint="eastAsia" w:eastAsia="仿宋_GB2312" w:cs="Times New Roman"/>
          <w:kern w:val="2"/>
          <w:sz w:val="32"/>
          <w:szCs w:val="32"/>
        </w:rPr>
        <w:t>单元</w:t>
      </w:r>
      <w:r>
        <w:rPr>
          <w:rFonts w:hint="eastAsia" w:eastAsia="仿宋_GB2312" w:cs="Times New Roman"/>
          <w:bCs/>
          <w:kern w:val="2"/>
          <w:sz w:val="32"/>
          <w:szCs w:val="32"/>
        </w:rPr>
        <w:t>）增设电梯一部。</w:t>
      </w:r>
    </w:p>
    <w:p>
      <w:pPr>
        <w:pStyle w:val="22"/>
        <w:spacing w:before="0" w:beforeAutospacing="0" w:after="0" w:afterAutospacing="0" w:line="420" w:lineRule="atLeast"/>
        <w:ind w:firstLine="643" w:firstLineChars="200"/>
        <w:rPr>
          <w:rFonts w:eastAsia="仿宋_GB2312" w:cs="Times New Roman"/>
          <w:b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二、权属职责：</w:t>
      </w:r>
    </w:p>
    <w:p>
      <w:pPr>
        <w:pStyle w:val="22"/>
        <w:spacing w:before="0" w:beforeAutospacing="0" w:after="0" w:afterAutospacing="0" w:line="420" w:lineRule="atLeas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</w:rPr>
        <w:t>（一）</w:t>
      </w:r>
      <w:r>
        <w:rPr>
          <w:rFonts w:hint="eastAsia" w:eastAsia="仿宋_GB2312" w:cs="Times New Roman"/>
          <w:bCs/>
          <w:kern w:val="2"/>
          <w:sz w:val="32"/>
          <w:szCs w:val="32"/>
        </w:rPr>
        <w:t>既有住宅增设的电梯，不计入产权面积，不办理不动产登记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</w:t>
      </w:r>
      <w:r>
        <w:rPr>
          <w:rFonts w:hint="eastAsia" w:eastAsia="仿宋_GB2312" w:cs="Times New Roman"/>
          <w:kern w:val="2"/>
          <w:sz w:val="32"/>
          <w:szCs w:val="32"/>
        </w:rPr>
        <w:t>业主、电梯项目负责人或第三方代理主要职责：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kern w:val="2"/>
          <w:sz w:val="32"/>
          <w:szCs w:val="32"/>
          <w:u w:val="single"/>
        </w:rPr>
      </w:pP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                                            </w:t>
      </w:r>
    </w:p>
    <w:p>
      <w:pPr>
        <w:pStyle w:val="22"/>
        <w:spacing w:before="0" w:beforeAutospacing="0" w:after="0" w:afterAutospacing="0" w:line="420" w:lineRule="atLeast"/>
        <w:rPr>
          <w:rFonts w:eastAsia="仿宋_GB2312" w:cs="Times New Roman"/>
          <w:kern w:val="2"/>
          <w:sz w:val="32"/>
          <w:szCs w:val="32"/>
          <w:u w:val="single"/>
        </w:rPr>
      </w:pP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                                                 </w:t>
      </w:r>
    </w:p>
    <w:p>
      <w:pPr>
        <w:pStyle w:val="22"/>
        <w:numPr>
          <w:ilvl w:val="0"/>
          <w:numId w:val="1"/>
        </w:numPr>
        <w:spacing w:before="0" w:beforeAutospacing="0" w:after="0" w:afterAutospacing="0" w:line="420" w:lineRule="atLeast"/>
        <w:ind w:firstLine="640"/>
        <w:rPr>
          <w:rFonts w:eastAsia="仿宋_GB2312" w:cs="Times New Roman"/>
          <w:kern w:val="2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</w:rPr>
        <w:t>其他职责：</w:t>
      </w:r>
    </w:p>
    <w:p>
      <w:pPr>
        <w:pStyle w:val="22"/>
        <w:spacing w:before="0" w:beforeAutospacing="0" w:after="0" w:afterAutospacing="0" w:line="420" w:lineRule="atLeast"/>
        <w:rPr>
          <w:rFonts w:eastAsia="仿宋_GB2312" w:cs="Times New Roman"/>
          <w:kern w:val="2"/>
          <w:sz w:val="32"/>
          <w:szCs w:val="32"/>
          <w:u w:val="single"/>
        </w:rPr>
      </w:pPr>
      <w:r>
        <w:rPr>
          <w:rFonts w:hint="eastAsia" w:eastAsia="仿宋_GB2312" w:cs="Times New Roman"/>
          <w:kern w:val="2"/>
          <w:sz w:val="32"/>
          <w:szCs w:val="32"/>
        </w:rPr>
        <w:t xml:space="preserve">    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                                             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三、组织实施：</w:t>
      </w:r>
      <w:r>
        <w:rPr>
          <w:rFonts w:hint="eastAsia" w:eastAsia="仿宋_GB2312" w:cs="Times New Roman"/>
          <w:bCs/>
          <w:kern w:val="2"/>
          <w:sz w:val="32"/>
          <w:szCs w:val="32"/>
        </w:rPr>
        <w:t>本单元相关业主同意选择以下第</w:t>
      </w:r>
      <w:r>
        <w:rPr>
          <w:rFonts w:hint="eastAsia" w:eastAsia="仿宋_GB2312"/>
          <w:bCs/>
          <w:sz w:val="32"/>
          <w:szCs w:val="32"/>
          <w:u w:val="single"/>
        </w:rPr>
        <w:t>（一）或（二）</w:t>
      </w:r>
      <w:r>
        <w:rPr>
          <w:rFonts w:hint="eastAsia" w:eastAsia="仿宋_GB2312" w:cs="Times New Roman"/>
          <w:bCs/>
          <w:kern w:val="2"/>
          <w:sz w:val="32"/>
          <w:szCs w:val="32"/>
        </w:rPr>
        <w:t>种方式组织实施。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Cs/>
          <w:kern w:val="2"/>
          <w:sz w:val="32"/>
          <w:szCs w:val="32"/>
        </w:rPr>
        <w:t>（一）自行实施：业主民主推选出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XXX </w:t>
      </w:r>
      <w:r>
        <w:rPr>
          <w:rFonts w:hint="eastAsia" w:eastAsia="仿宋_GB2312" w:cs="Times New Roman"/>
          <w:bCs/>
          <w:kern w:val="2"/>
          <w:sz w:val="32"/>
          <w:szCs w:val="32"/>
        </w:rPr>
        <w:t>为本单元增设电梯项目总负责人。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Cs/>
          <w:kern w:val="2"/>
          <w:sz w:val="32"/>
          <w:szCs w:val="32"/>
        </w:rPr>
        <w:t>（二）委托实施：本单元相关业主经过友好协商，现委托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32"/>
          <w:szCs w:val="32"/>
          <w:u w:val="single"/>
        </w:rPr>
        <w:t>XXX</w:t>
      </w:r>
      <w:r>
        <w:rPr>
          <w:rFonts w:hint="eastAsia" w:eastAsia="仿宋_GB2312"/>
          <w:bCs/>
          <w:sz w:val="32"/>
          <w:szCs w:val="32"/>
          <w:u w:val="single"/>
        </w:rPr>
        <w:t>公司（单位）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2"/>
          <w:szCs w:val="32"/>
        </w:rPr>
        <w:t>代为办理增设电梯的相关手续。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四、电梯使用管理</w:t>
      </w:r>
      <w:r>
        <w:rPr>
          <w:rFonts w:hint="eastAsia" w:eastAsia="仿宋_GB2312" w:cs="Times New Roman"/>
          <w:bCs/>
          <w:kern w:val="2"/>
          <w:sz w:val="32"/>
          <w:szCs w:val="32"/>
        </w:rPr>
        <w:t>：按照相关规定，经本单元相关业主协商，确定并全权授权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XXX </w:t>
      </w:r>
      <w:r>
        <w:rPr>
          <w:rFonts w:hint="eastAsia" w:eastAsia="仿宋_GB2312" w:cs="Times New Roman"/>
          <w:bCs/>
          <w:kern w:val="2"/>
          <w:sz w:val="32"/>
          <w:szCs w:val="32"/>
        </w:rPr>
        <w:t>(统一社会信用代码/身份证号为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XXX </w:t>
      </w:r>
      <w:r>
        <w:rPr>
          <w:rFonts w:hint="eastAsia" w:eastAsia="仿宋_GB2312" w:cs="Times New Roman"/>
          <w:bCs/>
          <w:kern w:val="2"/>
          <w:sz w:val="32"/>
          <w:szCs w:val="32"/>
        </w:rPr>
        <w:t>)为电梯使用管理单位。主要负责电梯的使用登记办理、管理制度编制、日常巡查、维护保养、年检申报、紧急情况协调等相关事宜。重大维修、再次更新及其他未尽事宜由本单元相关业主协商解决。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五、资金分摊比例：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业主承担的建设资金部分和电梯运行维护费用按下列办法分摊：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Cs/>
          <w:kern w:val="2"/>
          <w:sz w:val="32"/>
          <w:szCs w:val="32"/>
        </w:rPr>
        <w:t>1.电梯建设费用初步预算为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40</w:t>
      </w:r>
      <w:r>
        <w:rPr>
          <w:rFonts w:hint="eastAsia" w:eastAsia="仿宋_GB2312" w:cs="Times New Roman"/>
          <w:bCs/>
          <w:kern w:val="2"/>
          <w:sz w:val="32"/>
          <w:szCs w:val="32"/>
        </w:rPr>
        <w:t>万元，各住户按照以下分摊比例执行，在完成项目结算后按比例多退少补：</w:t>
      </w:r>
    </w:p>
    <w:tbl>
      <w:tblPr>
        <w:tblStyle w:val="7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01"/>
        <w:gridCol w:w="901"/>
        <w:gridCol w:w="899"/>
        <w:gridCol w:w="899"/>
        <w:gridCol w:w="901"/>
        <w:gridCol w:w="901"/>
        <w:gridCol w:w="90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eastAsia="zh-CN"/>
              </w:rPr>
              <w:t>房号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201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301</w:t>
            </w: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401</w:t>
            </w: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501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601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701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801</w:t>
            </w: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占总金额的百分数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ind w:firstLine="240" w:firstLineChars="100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每户分摊数（万元）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40</w:t>
            </w:r>
          </w:p>
        </w:tc>
      </w:tr>
    </w:tbl>
    <w:p>
      <w:pPr>
        <w:pStyle w:val="22"/>
        <w:spacing w:before="0" w:beforeAutospacing="0" w:after="0" w:afterAutospacing="0" w:line="420" w:lineRule="atLeast"/>
        <w:ind w:firstLine="640" w:firstLineChars="20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Cs/>
          <w:kern w:val="2"/>
          <w:sz w:val="32"/>
          <w:szCs w:val="32"/>
        </w:rPr>
        <w:t>2.每年电梯维护保养费用的分摊方式</w:t>
      </w:r>
    </w:p>
    <w:tbl>
      <w:tblPr>
        <w:tblStyle w:val="7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01"/>
        <w:gridCol w:w="901"/>
        <w:gridCol w:w="899"/>
        <w:gridCol w:w="901"/>
        <w:gridCol w:w="901"/>
        <w:gridCol w:w="901"/>
        <w:gridCol w:w="90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eastAsia="zh-CN"/>
              </w:rPr>
              <w:t>房号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201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301</w:t>
            </w: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401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501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601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701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801</w:t>
            </w: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占总金额的百分数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ind w:firstLine="240" w:firstLineChars="100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每户分摊数（万元）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</w:tbl>
    <w:p>
      <w:pPr>
        <w:pStyle w:val="22"/>
        <w:spacing w:before="0" w:beforeAutospacing="0" w:after="0" w:afterAutospacing="0" w:line="600" w:lineRule="exact"/>
        <w:ind w:firstLine="640" w:firstLineChars="200"/>
        <w:rPr>
          <w:rFonts w:eastAsia="仿宋_GB2312" w:cs="Times New Roman"/>
          <w:bCs/>
          <w:strike/>
          <w:kern w:val="2"/>
          <w:sz w:val="32"/>
          <w:szCs w:val="32"/>
        </w:rPr>
      </w:pPr>
    </w:p>
    <w:p>
      <w:pPr>
        <w:pStyle w:val="22"/>
        <w:spacing w:before="0" w:beforeAutospacing="0" w:after="0" w:afterAutospacing="0" w:line="600" w:lineRule="exact"/>
        <w:ind w:firstLine="643" w:firstLineChars="200"/>
        <w:rPr>
          <w:rFonts w:hint="eastAsia" w:eastAsia="仿宋_GB2312" w:cs="Times New Roman"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kern w:val="2"/>
          <w:sz w:val="32"/>
          <w:szCs w:val="32"/>
        </w:rPr>
        <w:t>六、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eastAsia="zh-CN"/>
        </w:rPr>
        <w:t>财政奖补资金使用及分配方案</w:t>
      </w:r>
      <w:r>
        <w:rPr>
          <w:rFonts w:hint="eastAsia" w:eastAsia="仿宋_GB2312" w:cs="Times New Roman"/>
          <w:bCs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财政奖补资金为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用于后期的电梯维保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分配给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**、**（出资业主）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，各住户按照以下分摊比例执行，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具体分配见下表</w:t>
      </w:r>
      <w:r>
        <w:rPr>
          <w:rFonts w:hint="eastAsia" w:eastAsia="仿宋_GB2312" w:cs="Times New Roman"/>
          <w:bCs/>
          <w:kern w:val="2"/>
          <w:sz w:val="32"/>
          <w:szCs w:val="32"/>
        </w:rPr>
        <w:t>。</w:t>
      </w:r>
    </w:p>
    <w:tbl>
      <w:tblPr>
        <w:tblStyle w:val="7"/>
        <w:tblW w:w="8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01"/>
        <w:gridCol w:w="901"/>
        <w:gridCol w:w="899"/>
        <w:gridCol w:w="899"/>
        <w:gridCol w:w="901"/>
        <w:gridCol w:w="901"/>
        <w:gridCol w:w="901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eastAsia" w:eastAsia="仿宋_GB2312" w:cs="Times New Roman"/>
                <w:bCs/>
                <w:kern w:val="2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eastAsia="zh-CN"/>
              </w:rPr>
              <w:t>房号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201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301</w:t>
            </w: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401</w:t>
            </w: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501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601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701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801</w:t>
            </w:r>
          </w:p>
        </w:tc>
        <w:tc>
          <w:tcPr>
            <w:tcW w:w="889" w:type="dxa"/>
            <w:vAlign w:val="center"/>
          </w:tcPr>
          <w:p>
            <w:pPr>
              <w:pStyle w:val="22"/>
              <w:spacing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占总金额的百分数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hint="default" w:eastAsia="仿宋_GB2312" w:cs="Times New Roman"/>
                <w:bCs/>
                <w:kern w:val="2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lang w:val="en-US" w:eastAsia="zh-CN"/>
              </w:rPr>
              <w:t>100%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</w:rPr>
              <w:t>每户</w:t>
            </w:r>
            <w:r>
              <w:rPr>
                <w:rFonts w:hint="eastAsia" w:eastAsia="仿宋_GB2312" w:cs="Times New Roman"/>
                <w:bCs/>
                <w:kern w:val="2"/>
                <w:lang w:eastAsia="zh-CN"/>
              </w:rPr>
              <w:t>分配</w:t>
            </w:r>
            <w:r>
              <w:rPr>
                <w:rFonts w:hint="eastAsia" w:eastAsia="仿宋_GB2312" w:cs="Times New Roman"/>
                <w:bCs/>
                <w:kern w:val="2"/>
              </w:rPr>
              <w:t>（万元）</w:t>
            </w: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both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</w:rPr>
            </w:pPr>
          </w:p>
        </w:tc>
      </w:tr>
    </w:tbl>
    <w:p>
      <w:pPr>
        <w:pStyle w:val="22"/>
        <w:spacing w:before="0" w:beforeAutospacing="0" w:after="0" w:afterAutospacing="0" w:line="600" w:lineRule="exact"/>
        <w:ind w:firstLine="640" w:firstLineChars="200"/>
        <w:rPr>
          <w:rFonts w:eastAsia="仿宋_GB2312" w:cs="Times New Roman"/>
          <w:bCs/>
          <w:kern w:val="2"/>
          <w:sz w:val="32"/>
          <w:szCs w:val="32"/>
        </w:rPr>
      </w:pPr>
    </w:p>
    <w:p>
      <w:pPr>
        <w:pStyle w:val="22"/>
        <w:spacing w:before="0" w:beforeAutospacing="0" w:after="0" w:afterAutospacing="0" w:line="600" w:lineRule="exact"/>
        <w:ind w:firstLine="643" w:firstLineChars="200"/>
        <w:rPr>
          <w:rFonts w:eastAsia="华文中宋" w:cs="Times New Roman"/>
          <w:kern w:val="2"/>
          <w:sz w:val="44"/>
          <w:szCs w:val="44"/>
        </w:rPr>
      </w:pPr>
      <w:r>
        <w:rPr>
          <w:rFonts w:hint="eastAsia" w:eastAsia="仿宋_GB2312" w:cs="Times New Roman"/>
          <w:b/>
          <w:kern w:val="2"/>
          <w:sz w:val="32"/>
          <w:szCs w:val="32"/>
        </w:rPr>
        <w:t>七、执行日期</w:t>
      </w:r>
      <w:r>
        <w:rPr>
          <w:rFonts w:hint="eastAsia" w:eastAsia="仿宋_GB2312" w:cs="Times New Roman"/>
          <w:bCs/>
          <w:kern w:val="2"/>
          <w:sz w:val="32"/>
          <w:szCs w:val="32"/>
        </w:rPr>
        <w:t>：本协议自签约日期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20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  <w:lang w:val="en-US" w:eastAsia="zh-CN"/>
        </w:rPr>
        <w:t>XX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2"/>
          <w:szCs w:val="32"/>
        </w:rPr>
        <w:t>年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  <w:lang w:val="en-US" w:eastAsia="zh-CN"/>
        </w:rPr>
        <w:t>X</w:t>
      </w:r>
      <w:r>
        <w:rPr>
          <w:rFonts w:hint="eastAsia" w:eastAsia="仿宋_GB2312" w:cs="Times New Roman"/>
          <w:bCs/>
          <w:kern w:val="2"/>
          <w:sz w:val="32"/>
          <w:szCs w:val="32"/>
        </w:rPr>
        <w:t>月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  <w:lang w:val="en-US" w:eastAsia="zh-CN"/>
        </w:rPr>
        <w:t>X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2"/>
          <w:szCs w:val="32"/>
        </w:rPr>
        <w:t>日起生效。本协议原件签署一式三份，县（市、区）建设行政主管部门一份，所属街道或社区一份，总负责人或第三方代理一份，复印件每位业主一份。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八、其他约定：</w:t>
      </w: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/>
          <w:bCs/>
          <w:kern w:val="2"/>
          <w:sz w:val="32"/>
          <w:szCs w:val="32"/>
        </w:rPr>
      </w:pPr>
    </w:p>
    <w:p>
      <w:pPr>
        <w:pStyle w:val="22"/>
        <w:spacing w:before="0" w:beforeAutospacing="0" w:after="0" w:afterAutospacing="0" w:line="420" w:lineRule="atLeast"/>
        <w:ind w:firstLine="640"/>
        <w:rPr>
          <w:rFonts w:eastAsia="仿宋_GB2312" w:cs="Times New Roman"/>
          <w:b/>
          <w:bCs/>
          <w:kern w:val="2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</w:rPr>
        <w:t>九、本单元业主（产权人）签名：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74"/>
        <w:gridCol w:w="1865"/>
        <w:gridCol w:w="1010"/>
        <w:gridCol w:w="1438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房号</w:t>
            </w: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意见栏</w:t>
            </w: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业主签名</w:t>
            </w: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房号</w:t>
            </w: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意见栏</w:t>
            </w: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jc w:val="center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eastAsia="仿宋_GB2312" w:cs="Times New Roman"/>
                <w:bCs/>
                <w:kern w:val="2"/>
                <w:sz w:val="32"/>
                <w:szCs w:val="32"/>
              </w:rPr>
              <w:t>业主签名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64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9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92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843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1066" w:type="pct"/>
          </w:tcPr>
          <w:p>
            <w:pPr>
              <w:pStyle w:val="22"/>
              <w:spacing w:before="0" w:beforeAutospacing="0" w:after="0" w:afterAutospacing="0" w:line="420" w:lineRule="atLeast"/>
              <w:rPr>
                <w:rFonts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</w:tbl>
    <w:p>
      <w:pPr>
        <w:pStyle w:val="22"/>
        <w:spacing w:before="0" w:beforeAutospacing="0" w:after="0" w:afterAutospacing="0" w:line="420" w:lineRule="atLeast"/>
        <w:rPr>
          <w:rFonts w:ascii="楷体_GB2312" w:hAnsi="楷体_GB2312" w:eastAsia="楷体_GB2312" w:cs="楷体_GB2312"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注：业主请在栏中填写意见并签名，可选择“同意并出资”，“同意但暂不出资”两种类型意见填写。</w:t>
      </w:r>
    </w:p>
    <w:p>
      <w:pPr>
        <w:pStyle w:val="22"/>
        <w:spacing w:before="0" w:beforeAutospacing="0" w:after="0" w:afterAutospacing="0" w:line="520" w:lineRule="exact"/>
        <w:jc w:val="both"/>
        <w:rPr>
          <w:rFonts w:eastAsia="仿宋_GB2312" w:cs="Times New Roman"/>
          <w:bCs/>
          <w:kern w:val="2"/>
          <w:sz w:val="30"/>
          <w:szCs w:val="30"/>
        </w:rPr>
      </w:pPr>
    </w:p>
    <w:p>
      <w:pPr>
        <w:pStyle w:val="22"/>
        <w:spacing w:before="0" w:beforeAutospacing="0" w:after="0" w:afterAutospacing="0" w:line="520" w:lineRule="exact"/>
        <w:jc w:val="both"/>
        <w:rPr>
          <w:rFonts w:eastAsia="仿宋_GB2312" w:cs="Times New Roman"/>
          <w:bCs/>
          <w:kern w:val="2"/>
          <w:sz w:val="30"/>
          <w:szCs w:val="30"/>
        </w:rPr>
      </w:pPr>
    </w:p>
    <w:p>
      <w:pPr>
        <w:pStyle w:val="22"/>
        <w:spacing w:before="0" w:beforeAutospacing="0" w:after="0" w:afterAutospacing="0" w:line="520" w:lineRule="exact"/>
        <w:jc w:val="center"/>
        <w:rPr>
          <w:rFonts w:eastAsia="仿宋_GB2312" w:cs="Times New Roman"/>
          <w:bCs/>
          <w:kern w:val="2"/>
          <w:sz w:val="30"/>
          <w:szCs w:val="30"/>
        </w:rPr>
      </w:pPr>
      <w:r>
        <w:rPr>
          <w:rFonts w:hint="eastAsia" w:eastAsia="仿宋_GB2312" w:cs="Times New Roman"/>
          <w:bCs/>
          <w:kern w:val="2"/>
          <w:sz w:val="30"/>
          <w:szCs w:val="30"/>
        </w:rPr>
        <w:t xml:space="preserve">      社区居委会盖章：</w:t>
      </w:r>
    </w:p>
    <w:p>
      <w:pPr>
        <w:pStyle w:val="22"/>
        <w:spacing w:before="0" w:beforeAutospacing="0" w:after="0" w:afterAutospacing="0" w:line="520" w:lineRule="exact"/>
        <w:jc w:val="right"/>
        <w:rPr>
          <w:rFonts w:eastAsia="仿宋_GB2312" w:cs="Times New Roman"/>
          <w:bCs/>
          <w:kern w:val="2"/>
          <w:sz w:val="30"/>
          <w:szCs w:val="30"/>
        </w:rPr>
      </w:pPr>
      <w:r>
        <w:rPr>
          <w:rFonts w:hint="eastAsia" w:eastAsia="仿宋_GB2312" w:cs="Times New Roman"/>
          <w:bCs/>
          <w:kern w:val="2"/>
          <w:sz w:val="30"/>
          <w:szCs w:val="30"/>
        </w:rPr>
        <w:t xml:space="preserve">                                                             年    月    日</w:t>
      </w:r>
    </w:p>
    <w:p>
      <w:pPr>
        <w:pStyle w:val="22"/>
        <w:spacing w:before="0" w:beforeAutospacing="0" w:after="0" w:afterAutospacing="0" w:line="420" w:lineRule="atLeast"/>
        <w:rPr>
          <w:rFonts w:ascii="楷体_GB2312" w:hAnsi="楷体_GB2312" w:eastAsia="楷体_GB2312" w:cs="楷体_GB2312"/>
          <w:bCs/>
          <w:kern w:val="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jc w:val="both"/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NEU-FZ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07263"/>
    <w:multiLevelType w:val="singleLevel"/>
    <w:tmpl w:val="CA70726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ZWVlN2RjODdmYWVkMjY0NWQ2MDI2MDcyYjI4MmUifQ=="/>
  </w:docVars>
  <w:rsids>
    <w:rsidRoot w:val="005550A1"/>
    <w:rsid w:val="00000A8C"/>
    <w:rsid w:val="000012B2"/>
    <w:rsid w:val="00051403"/>
    <w:rsid w:val="000561E1"/>
    <w:rsid w:val="00072C93"/>
    <w:rsid w:val="000D3E37"/>
    <w:rsid w:val="000D496B"/>
    <w:rsid w:val="00112567"/>
    <w:rsid w:val="00126882"/>
    <w:rsid w:val="001302E2"/>
    <w:rsid w:val="00162A98"/>
    <w:rsid w:val="001963A3"/>
    <w:rsid w:val="001C552E"/>
    <w:rsid w:val="001D4662"/>
    <w:rsid w:val="001E470F"/>
    <w:rsid w:val="001F2225"/>
    <w:rsid w:val="00234CD6"/>
    <w:rsid w:val="00236DCB"/>
    <w:rsid w:val="00243148"/>
    <w:rsid w:val="00251A89"/>
    <w:rsid w:val="002607CE"/>
    <w:rsid w:val="00266B49"/>
    <w:rsid w:val="002A381D"/>
    <w:rsid w:val="002B1507"/>
    <w:rsid w:val="002D5980"/>
    <w:rsid w:val="002E07C0"/>
    <w:rsid w:val="002F6DCB"/>
    <w:rsid w:val="00301A4D"/>
    <w:rsid w:val="00305C0F"/>
    <w:rsid w:val="00316A0B"/>
    <w:rsid w:val="00317947"/>
    <w:rsid w:val="00321410"/>
    <w:rsid w:val="00323FBB"/>
    <w:rsid w:val="0033099B"/>
    <w:rsid w:val="00333B5D"/>
    <w:rsid w:val="003725E8"/>
    <w:rsid w:val="003B5F4C"/>
    <w:rsid w:val="003C6EFE"/>
    <w:rsid w:val="003E2F1C"/>
    <w:rsid w:val="00416850"/>
    <w:rsid w:val="00420871"/>
    <w:rsid w:val="004233B4"/>
    <w:rsid w:val="00424627"/>
    <w:rsid w:val="004450FA"/>
    <w:rsid w:val="00460C11"/>
    <w:rsid w:val="00487D2D"/>
    <w:rsid w:val="004A5508"/>
    <w:rsid w:val="004A59FA"/>
    <w:rsid w:val="00502006"/>
    <w:rsid w:val="00502F00"/>
    <w:rsid w:val="00504C8F"/>
    <w:rsid w:val="005064AD"/>
    <w:rsid w:val="00511A99"/>
    <w:rsid w:val="005342E8"/>
    <w:rsid w:val="005550A1"/>
    <w:rsid w:val="005A610E"/>
    <w:rsid w:val="005B4DAC"/>
    <w:rsid w:val="005D63D3"/>
    <w:rsid w:val="005E0D7F"/>
    <w:rsid w:val="005E3C18"/>
    <w:rsid w:val="005F5F43"/>
    <w:rsid w:val="00602B26"/>
    <w:rsid w:val="006064FA"/>
    <w:rsid w:val="0061499A"/>
    <w:rsid w:val="0061718C"/>
    <w:rsid w:val="00620D93"/>
    <w:rsid w:val="006250AA"/>
    <w:rsid w:val="00626C14"/>
    <w:rsid w:val="00634CF5"/>
    <w:rsid w:val="006644B7"/>
    <w:rsid w:val="00673CB8"/>
    <w:rsid w:val="006751C6"/>
    <w:rsid w:val="006A30C2"/>
    <w:rsid w:val="006B3198"/>
    <w:rsid w:val="006D35AD"/>
    <w:rsid w:val="0070488C"/>
    <w:rsid w:val="00705AF8"/>
    <w:rsid w:val="00710970"/>
    <w:rsid w:val="00711757"/>
    <w:rsid w:val="007174FD"/>
    <w:rsid w:val="0072078B"/>
    <w:rsid w:val="00720954"/>
    <w:rsid w:val="00723F5D"/>
    <w:rsid w:val="00741596"/>
    <w:rsid w:val="00745F8F"/>
    <w:rsid w:val="007477C4"/>
    <w:rsid w:val="00755BAC"/>
    <w:rsid w:val="00767EA6"/>
    <w:rsid w:val="00776FDB"/>
    <w:rsid w:val="007C4E04"/>
    <w:rsid w:val="007D6B46"/>
    <w:rsid w:val="007F7FFA"/>
    <w:rsid w:val="0082474E"/>
    <w:rsid w:val="0086610D"/>
    <w:rsid w:val="008A35F5"/>
    <w:rsid w:val="008B1224"/>
    <w:rsid w:val="008B2B47"/>
    <w:rsid w:val="008E1AC6"/>
    <w:rsid w:val="008E48B7"/>
    <w:rsid w:val="008E7FE7"/>
    <w:rsid w:val="008F2A23"/>
    <w:rsid w:val="009226C4"/>
    <w:rsid w:val="00932AD0"/>
    <w:rsid w:val="009347CD"/>
    <w:rsid w:val="00941A18"/>
    <w:rsid w:val="00964C00"/>
    <w:rsid w:val="009703BE"/>
    <w:rsid w:val="00986851"/>
    <w:rsid w:val="00991AE3"/>
    <w:rsid w:val="009C39AB"/>
    <w:rsid w:val="009D6AB3"/>
    <w:rsid w:val="009E2483"/>
    <w:rsid w:val="009E4514"/>
    <w:rsid w:val="009F67B4"/>
    <w:rsid w:val="00A31AAD"/>
    <w:rsid w:val="00A6781E"/>
    <w:rsid w:val="00A80DB8"/>
    <w:rsid w:val="00A80F6F"/>
    <w:rsid w:val="00A9385B"/>
    <w:rsid w:val="00A9609A"/>
    <w:rsid w:val="00AC0B61"/>
    <w:rsid w:val="00AC746C"/>
    <w:rsid w:val="00AD1A78"/>
    <w:rsid w:val="00B202B7"/>
    <w:rsid w:val="00B62161"/>
    <w:rsid w:val="00B64F4E"/>
    <w:rsid w:val="00B70A56"/>
    <w:rsid w:val="00B764C4"/>
    <w:rsid w:val="00BB226C"/>
    <w:rsid w:val="00BC7587"/>
    <w:rsid w:val="00C419B7"/>
    <w:rsid w:val="00C66E48"/>
    <w:rsid w:val="00C672D8"/>
    <w:rsid w:val="00CA2389"/>
    <w:rsid w:val="00CB0970"/>
    <w:rsid w:val="00CB2EE5"/>
    <w:rsid w:val="00CF2891"/>
    <w:rsid w:val="00D1651D"/>
    <w:rsid w:val="00D22E06"/>
    <w:rsid w:val="00D2753F"/>
    <w:rsid w:val="00D351DB"/>
    <w:rsid w:val="00D55574"/>
    <w:rsid w:val="00D60D7C"/>
    <w:rsid w:val="00D85EAE"/>
    <w:rsid w:val="00D90E75"/>
    <w:rsid w:val="00DD3FDD"/>
    <w:rsid w:val="00DF1B2F"/>
    <w:rsid w:val="00DF2487"/>
    <w:rsid w:val="00E00CA9"/>
    <w:rsid w:val="00E02F20"/>
    <w:rsid w:val="00E419FD"/>
    <w:rsid w:val="00E433EA"/>
    <w:rsid w:val="00E52CE5"/>
    <w:rsid w:val="00E63726"/>
    <w:rsid w:val="00E857FD"/>
    <w:rsid w:val="00E90C8D"/>
    <w:rsid w:val="00ED2650"/>
    <w:rsid w:val="00EE1C5F"/>
    <w:rsid w:val="00F116A5"/>
    <w:rsid w:val="00F272B9"/>
    <w:rsid w:val="00F426FC"/>
    <w:rsid w:val="00F52439"/>
    <w:rsid w:val="00F524E4"/>
    <w:rsid w:val="00F52BE9"/>
    <w:rsid w:val="00F61CA7"/>
    <w:rsid w:val="00F63F3B"/>
    <w:rsid w:val="00F85F2D"/>
    <w:rsid w:val="00F9676A"/>
    <w:rsid w:val="00FA6CC9"/>
    <w:rsid w:val="00FE3321"/>
    <w:rsid w:val="03677536"/>
    <w:rsid w:val="0559346B"/>
    <w:rsid w:val="057436F6"/>
    <w:rsid w:val="05C039CD"/>
    <w:rsid w:val="09AE346E"/>
    <w:rsid w:val="0A4561AE"/>
    <w:rsid w:val="0D38425D"/>
    <w:rsid w:val="0F4434A5"/>
    <w:rsid w:val="116868F8"/>
    <w:rsid w:val="13AA7C53"/>
    <w:rsid w:val="14A5037A"/>
    <w:rsid w:val="15F37325"/>
    <w:rsid w:val="16253317"/>
    <w:rsid w:val="16E115A3"/>
    <w:rsid w:val="17546DC1"/>
    <w:rsid w:val="17B37EFF"/>
    <w:rsid w:val="1F1046EE"/>
    <w:rsid w:val="1F2E088F"/>
    <w:rsid w:val="1FF55E2E"/>
    <w:rsid w:val="21525E3D"/>
    <w:rsid w:val="272702C6"/>
    <w:rsid w:val="28A63C9A"/>
    <w:rsid w:val="291368EB"/>
    <w:rsid w:val="2984146B"/>
    <w:rsid w:val="2D7B430D"/>
    <w:rsid w:val="2F0F3430"/>
    <w:rsid w:val="32AB12C2"/>
    <w:rsid w:val="35DC2D7E"/>
    <w:rsid w:val="35F81AFD"/>
    <w:rsid w:val="36EE44A9"/>
    <w:rsid w:val="37807182"/>
    <w:rsid w:val="38C940B2"/>
    <w:rsid w:val="3935118C"/>
    <w:rsid w:val="3AEE7868"/>
    <w:rsid w:val="3C284280"/>
    <w:rsid w:val="3E964A9F"/>
    <w:rsid w:val="3EEE5179"/>
    <w:rsid w:val="3FBE42AC"/>
    <w:rsid w:val="41137DD5"/>
    <w:rsid w:val="460B1AB1"/>
    <w:rsid w:val="47471273"/>
    <w:rsid w:val="4C486E1B"/>
    <w:rsid w:val="4DAB7D9C"/>
    <w:rsid w:val="4E673E52"/>
    <w:rsid w:val="4EAE7E5A"/>
    <w:rsid w:val="50390097"/>
    <w:rsid w:val="50A70668"/>
    <w:rsid w:val="517D6027"/>
    <w:rsid w:val="548B64F0"/>
    <w:rsid w:val="54993833"/>
    <w:rsid w:val="54B25278"/>
    <w:rsid w:val="54DD43CB"/>
    <w:rsid w:val="55B37EC2"/>
    <w:rsid w:val="563152A9"/>
    <w:rsid w:val="570B0B2F"/>
    <w:rsid w:val="5B040B81"/>
    <w:rsid w:val="5E6A20D2"/>
    <w:rsid w:val="5FFF2013"/>
    <w:rsid w:val="62152211"/>
    <w:rsid w:val="63BB2FCB"/>
    <w:rsid w:val="661C4A5B"/>
    <w:rsid w:val="66740730"/>
    <w:rsid w:val="6CE90AE3"/>
    <w:rsid w:val="6D8A66B7"/>
    <w:rsid w:val="6DFC08C1"/>
    <w:rsid w:val="6EB81E28"/>
    <w:rsid w:val="6F6E21AA"/>
    <w:rsid w:val="6F902C6A"/>
    <w:rsid w:val="707C2D5C"/>
    <w:rsid w:val="731F6214"/>
    <w:rsid w:val="744B4BAC"/>
    <w:rsid w:val="752E0CFA"/>
    <w:rsid w:val="770705AA"/>
    <w:rsid w:val="7758297C"/>
    <w:rsid w:val="794B7BBC"/>
    <w:rsid w:val="7B312B7D"/>
    <w:rsid w:val="7CDE07EA"/>
    <w:rsid w:val="7E287601"/>
    <w:rsid w:val="7E2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character" w:customStyle="1" w:styleId="16">
    <w:name w:val="正文文本缩进 2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7">
    <w:name w:val="2 Char"/>
    <w:link w:val="18"/>
    <w:qFormat/>
    <w:locked/>
    <w:uiPriority w:val="0"/>
  </w:style>
  <w:style w:type="paragraph" w:customStyle="1" w:styleId="18">
    <w:name w:val="2"/>
    <w:basedOn w:val="1"/>
    <w:next w:val="3"/>
    <w:link w:val="17"/>
    <w:qFormat/>
    <w:uiPriority w:val="0"/>
    <w:pPr>
      <w:spacing w:line="360" w:lineRule="auto"/>
      <w:ind w:left="525" w:firstLine="480"/>
    </w:pPr>
    <w:rPr>
      <w:kern w:val="0"/>
      <w:sz w:val="20"/>
      <w:szCs w:val="20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0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fontstyle01"/>
    <w:basedOn w:val="9"/>
    <w:qFormat/>
    <w:uiPriority w:val="99"/>
    <w:rPr>
      <w:rFonts w:ascii="NEU-FZ" w:hAnsi="NEU-FZ" w:cs="Times New Roman"/>
      <w:color w:val="231F20"/>
      <w:sz w:val="22"/>
      <w:szCs w:val="22"/>
    </w:rPr>
  </w:style>
  <w:style w:type="paragraph" w:customStyle="1" w:styleId="2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4">
    <w:name w:val="fontstyle21"/>
    <w:basedOn w:val="9"/>
    <w:qFormat/>
    <w:uiPriority w:val="99"/>
    <w:rPr>
      <w:rFonts w:ascii="FZSSK--GBK1-0" w:hAnsi="FZSSK--GBK1-0" w:cs="Times New Roman"/>
      <w:color w:val="231F20"/>
      <w:sz w:val="18"/>
      <w:szCs w:val="18"/>
    </w:rPr>
  </w:style>
  <w:style w:type="character" w:customStyle="1" w:styleId="25">
    <w:name w:val="fontstyle11"/>
    <w:basedOn w:val="9"/>
    <w:qFormat/>
    <w:uiPriority w:val="99"/>
    <w:rPr>
      <w:rFonts w:ascii="FZHTK--GBK1-0" w:hAnsi="FZHTK--GBK1-0" w:cs="Times New Roman"/>
      <w:color w:val="231F20"/>
      <w:sz w:val="22"/>
      <w:szCs w:val="22"/>
    </w:rPr>
  </w:style>
  <w:style w:type="character" w:customStyle="1" w:styleId="26">
    <w:name w:val="fontstyle41"/>
    <w:basedOn w:val="9"/>
    <w:qFormat/>
    <w:uiPriority w:val="99"/>
    <w:rPr>
      <w:rFonts w:ascii="NEU-BZ" w:hAnsi="NEU-BZ" w:cs="Times New Roman"/>
      <w:color w:val="231F2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834</Words>
  <Characters>869</Characters>
  <Lines>3</Lines>
  <Paragraphs>2</Paragraphs>
  <TotalTime>1</TotalTime>
  <ScaleCrop>false</ScaleCrop>
  <LinksUpToDate>false</LinksUpToDate>
  <CharactersWithSpaces>1129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2018-09-29T03:19:00Z</dcterms:created>
  <dc:creator>Administrator</dc:creator>
  <cp:lastModifiedBy>刘博</cp:lastModifiedBy>
  <cp:lastPrinted>2018-10-19T04:34:00Z</cp:lastPrinted>
  <dcterms:modified xsi:type="dcterms:W3CDTF">2024-09-02T07:47:20Z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5C477C0AFB0241A7B11E1403483FEAFD_13</vt:lpwstr>
  </property>
</Properties>
</file>