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50" w:lineRule="exact"/>
        <w:jc w:val="center"/>
        <w:rPr>
          <w:rFonts w:hint="eastAsia" w:ascii="方正小标宋简体" w:hAnsi="方正小标宋简体" w:eastAsia="方正小标宋简体" w:cs="方正小标宋简体"/>
          <w:sz w:val="44"/>
          <w:szCs w:val="44"/>
        </w:rPr>
      </w:pPr>
    </w:p>
    <w:p>
      <w:pPr>
        <w:widowControl/>
        <w:spacing w:line="55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市城管委市政公用设施管理处</w:t>
      </w:r>
    </w:p>
    <w:p>
      <w:pPr>
        <w:widowControl/>
        <w:spacing w:line="55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w:t>
      </w:r>
      <w:r>
        <w:rPr>
          <w:rFonts w:ascii="方正小标宋简体" w:hAnsi="方正小标宋简体" w:eastAsia="方正小标宋简体" w:cs="方正小标宋简体"/>
          <w:sz w:val="44"/>
          <w:szCs w:val="44"/>
        </w:rPr>
        <w:t>对</w:t>
      </w:r>
      <w:r>
        <w:rPr>
          <w:rFonts w:hint="eastAsia" w:ascii="方正小标宋简体" w:hAnsi="方正小标宋简体" w:eastAsia="方正小标宋简体" w:cs="方正小标宋简体"/>
          <w:sz w:val="44"/>
          <w:szCs w:val="44"/>
          <w:lang w:eastAsia="zh-CN"/>
        </w:rPr>
        <w:t>城区</w:t>
      </w:r>
      <w:r>
        <w:rPr>
          <w:rFonts w:hint="eastAsia" w:ascii="方正小标宋简体" w:hAnsi="方正小标宋简体" w:eastAsia="方正小标宋简体" w:cs="方正小标宋简体"/>
          <w:sz w:val="44"/>
          <w:szCs w:val="44"/>
        </w:rPr>
        <w:t>桥梁伸缩装置</w:t>
      </w:r>
      <w:r>
        <w:rPr>
          <w:rFonts w:hint="eastAsia" w:ascii="方正小标宋简体" w:hAnsi="方正小标宋简体" w:eastAsia="方正小标宋简体" w:cs="方正小标宋简体"/>
          <w:sz w:val="44"/>
          <w:szCs w:val="44"/>
          <w:lang w:eastAsia="zh-CN"/>
        </w:rPr>
        <w:t>抢修</w:t>
      </w:r>
      <w:r>
        <w:rPr>
          <w:rFonts w:ascii="方正小标宋简体" w:hAnsi="方正小标宋简体" w:eastAsia="方正小标宋简体" w:cs="方正小标宋简体"/>
          <w:sz w:val="44"/>
          <w:szCs w:val="44"/>
        </w:rPr>
        <w:t>的</w:t>
      </w:r>
      <w:r>
        <w:rPr>
          <w:rFonts w:hint="eastAsia" w:ascii="方正小标宋简体" w:hAnsi="方正小标宋简体" w:eastAsia="方正小标宋简体" w:cs="方正小标宋简体"/>
          <w:sz w:val="44"/>
          <w:szCs w:val="44"/>
        </w:rPr>
        <w:t>施工</w:t>
      </w:r>
    </w:p>
    <w:p>
      <w:pPr>
        <w:widowControl/>
        <w:spacing w:line="55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公  告</w:t>
      </w:r>
    </w:p>
    <w:p>
      <w:pPr>
        <w:widowControl/>
        <w:spacing w:line="550" w:lineRule="exact"/>
        <w:ind w:firstLine="880" w:firstLineChars="200"/>
        <w:jc w:val="center"/>
        <w:rPr>
          <w:rFonts w:hint="eastAsia" w:ascii="方正小标宋简体" w:hAnsi="方正小标宋简体" w:eastAsia="方正小标宋简体" w:cs="方正小标宋简体"/>
          <w:sz w:val="44"/>
          <w:szCs w:val="44"/>
        </w:rPr>
      </w:pPr>
    </w:p>
    <w:p>
      <w:pPr>
        <w:spacing w:line="55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为保障城区快速路安全稳定运行，拟于2024年12月4</w:t>
      </w:r>
      <w:r>
        <w:rPr>
          <w:rFonts w:ascii="仿宋_GB2312" w:hAnsi="仿宋_GB2312" w:eastAsia="仿宋_GB2312" w:cs="仿宋_GB2312"/>
          <w:sz w:val="32"/>
          <w:szCs w:val="32"/>
        </w:rPr>
        <w:t>日</w:t>
      </w:r>
      <w:r>
        <w:rPr>
          <w:rFonts w:hint="eastAsia" w:ascii="仿宋_GB2312" w:hAnsi="仿宋_GB2312" w:eastAsia="仿宋_GB2312" w:cs="仿宋_GB2312"/>
          <w:sz w:val="32"/>
          <w:szCs w:val="32"/>
          <w:lang w:eastAsia="zh-CN"/>
        </w:rPr>
        <w:t>至</w:t>
      </w:r>
      <w:r>
        <w:rPr>
          <w:rFonts w:hint="eastAsia" w:ascii="仿宋_GB2312" w:hAnsi="仿宋_GB2312" w:eastAsia="仿宋_GB2312" w:cs="仿宋_GB2312"/>
          <w:sz w:val="32"/>
          <w:szCs w:val="32"/>
        </w:rPr>
        <w:t>12月26日，对峡洲大道部分桥梁伸缩装置进行分时分段</w:t>
      </w:r>
      <w:r>
        <w:rPr>
          <w:rFonts w:hint="eastAsia" w:ascii="仿宋_GB2312" w:hAnsi="仿宋_GB2312" w:eastAsia="仿宋_GB2312" w:cs="仿宋_GB2312"/>
          <w:sz w:val="32"/>
          <w:szCs w:val="32"/>
          <w:lang w:eastAsia="zh-CN"/>
        </w:rPr>
        <w:t>抢修</w:t>
      </w:r>
      <w:r>
        <w:rPr>
          <w:rFonts w:hint="eastAsia" w:ascii="仿宋_GB2312" w:hAnsi="仿宋_GB2312" w:eastAsia="仿宋_GB2312" w:cs="仿宋_GB2312"/>
          <w:sz w:val="32"/>
          <w:szCs w:val="32"/>
        </w:rPr>
        <w:t>，请途经车辆注意安全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减速慢行</w:t>
      </w:r>
      <w:r>
        <w:rPr>
          <w:rFonts w:ascii="仿宋_GB2312" w:hAnsi="仿宋_GB2312" w:eastAsia="仿宋_GB2312" w:cs="仿宋_GB2312"/>
          <w:sz w:val="32"/>
          <w:szCs w:val="32"/>
        </w:rPr>
        <w:t>或</w:t>
      </w:r>
      <w:r>
        <w:rPr>
          <w:rFonts w:hint="eastAsia" w:ascii="仿宋_GB2312" w:hAnsi="仿宋_GB2312" w:eastAsia="仿宋_GB2312" w:cs="仿宋_GB2312"/>
          <w:sz w:val="32"/>
          <w:szCs w:val="32"/>
        </w:rPr>
        <w:t>提前绕行</w:t>
      </w:r>
      <w:r>
        <w:rPr>
          <w:rFonts w:ascii="仿宋_GB2312" w:hAnsi="仿宋_GB2312" w:eastAsia="仿宋_GB2312" w:cs="仿宋_GB2312"/>
          <w:sz w:val="32"/>
          <w:szCs w:val="32"/>
        </w:rPr>
        <w:t>。</w:t>
      </w:r>
    </w:p>
    <w:p>
      <w:pPr>
        <w:spacing w:line="620" w:lineRule="exact"/>
        <w:ind w:firstLine="642" w:firstLineChars="200"/>
        <w:rPr>
          <w:rFonts w:hint="eastAsia" w:ascii="仿宋_GB2312" w:hAnsi="仿宋" w:eastAsia="仿宋_GB2312" w:cs="Times New Roman"/>
          <w:sz w:val="32"/>
          <w:szCs w:val="32"/>
        </w:rPr>
      </w:pPr>
      <w:r>
        <w:rPr>
          <w:rFonts w:hint="eastAsia" w:ascii="仿宋_GB2312" w:hAnsi="仿宋" w:eastAsia="仿宋_GB2312" w:cs="Times New Roman"/>
          <w:b/>
          <w:bCs/>
          <w:sz w:val="32"/>
          <w:szCs w:val="32"/>
        </w:rPr>
        <w:t>施工路段：</w:t>
      </w:r>
      <w:r>
        <w:rPr>
          <w:rFonts w:hint="eastAsia" w:ascii="仿宋_GB2312" w:hAnsi="仿宋" w:eastAsia="仿宋_GB2312" w:cs="Times New Roman"/>
          <w:sz w:val="32"/>
          <w:szCs w:val="32"/>
        </w:rPr>
        <w:t>峡州大道中南路跨线桥、柏临河跨线桥。施工时间：2024年12月4日至2024年12月26日（分时段）</w:t>
      </w:r>
    </w:p>
    <w:p>
      <w:pPr>
        <w:spacing w:line="620" w:lineRule="exact"/>
        <w:ind w:firstLine="642" w:firstLineChars="200"/>
        <w:rPr>
          <w:rFonts w:hint="eastAsia" w:ascii="仿宋_GB2312" w:hAnsi="仿宋" w:eastAsia="仿宋_GB2312" w:cs="Times New Roman"/>
          <w:b/>
          <w:bCs/>
          <w:sz w:val="32"/>
          <w:szCs w:val="32"/>
        </w:rPr>
      </w:pPr>
      <w:r>
        <w:rPr>
          <w:rFonts w:hint="eastAsia" w:ascii="仿宋_GB2312" w:hAnsi="仿宋" w:eastAsia="仿宋_GB2312" w:cs="Times New Roman"/>
          <w:b/>
          <w:bCs/>
          <w:sz w:val="32"/>
          <w:szCs w:val="32"/>
        </w:rPr>
        <w:t>施工顺序：</w:t>
      </w:r>
    </w:p>
    <w:p>
      <w:pPr>
        <w:spacing w:line="620" w:lineRule="exact"/>
        <w:ind w:firstLine="640" w:firstLineChars="200"/>
        <w:rPr>
          <w:rFonts w:hint="eastAsia" w:ascii="仿宋_GB2312" w:hAnsi="仿宋" w:eastAsia="仿宋_GB2312" w:cs="Times New Roman"/>
          <w:sz w:val="32"/>
          <w:szCs w:val="32"/>
          <w:lang w:eastAsia="zh-CN"/>
        </w:rPr>
      </w:pPr>
      <w:r>
        <w:rPr>
          <w:rFonts w:hint="eastAsia" w:ascii="仿宋_GB2312" w:hAnsi="仿宋" w:eastAsia="仿宋_GB2312" w:cs="Times New Roman"/>
          <w:sz w:val="32"/>
          <w:szCs w:val="32"/>
        </w:rPr>
        <w:t>一、峡州大道中南路跨线桥</w:t>
      </w:r>
      <w:r>
        <w:rPr>
          <w:rFonts w:hint="eastAsia" w:ascii="仿宋_GB2312" w:hAnsi="仿宋" w:eastAsia="仿宋_GB2312" w:cs="Times New Roman"/>
          <w:sz w:val="32"/>
          <w:szCs w:val="32"/>
          <w:lang w:eastAsia="zh-CN"/>
        </w:rPr>
        <w:t>（</w:t>
      </w:r>
      <w:r>
        <w:rPr>
          <w:rFonts w:hint="eastAsia" w:ascii="仿宋_GB2312" w:hAnsi="仿宋" w:eastAsia="仿宋_GB2312" w:cs="Times New Roman"/>
          <w:sz w:val="32"/>
          <w:szCs w:val="32"/>
        </w:rPr>
        <w:t>双向</w:t>
      </w:r>
      <w:r>
        <w:rPr>
          <w:rFonts w:hint="eastAsia" w:ascii="仿宋_GB2312" w:hAnsi="仿宋" w:eastAsia="仿宋_GB2312" w:cs="Times New Roman"/>
          <w:sz w:val="32"/>
          <w:szCs w:val="32"/>
          <w:lang w:eastAsia="zh-CN"/>
        </w:rPr>
        <w:t>）</w:t>
      </w:r>
    </w:p>
    <w:p>
      <w:pPr>
        <w:spacing w:line="620" w:lineRule="exact"/>
        <w:ind w:firstLine="640" w:firstLineChars="200"/>
        <w:rPr>
          <w:rFonts w:hint="eastAsia" w:ascii="仿宋_GB2312" w:hAnsi="仿宋" w:eastAsia="仿宋_GB2312" w:cs="Times New Roman"/>
          <w:sz w:val="32"/>
          <w:szCs w:val="32"/>
        </w:rPr>
      </w:pPr>
      <w:r>
        <w:rPr>
          <w:rFonts w:hint="eastAsia" w:ascii="仿宋_GB2312" w:hAnsi="仿宋" w:eastAsia="仿宋_GB2312" w:cs="Times New Roman"/>
          <w:sz w:val="32"/>
          <w:szCs w:val="32"/>
        </w:rPr>
        <w:t>该路段需封闭峡州大道中南路跨线桥双向，全部主线车行道，过往车辆从辅道绕行，施工时间10天；12月4日至12月13日，前3天遇雨顺延。</w:t>
      </w:r>
    </w:p>
    <w:p>
      <w:pPr>
        <w:spacing w:line="620" w:lineRule="exact"/>
        <w:ind w:firstLine="640" w:firstLineChars="200"/>
        <w:rPr>
          <w:rFonts w:hint="eastAsia" w:ascii="仿宋_GB2312" w:hAnsi="仿宋" w:eastAsia="仿宋_GB2312" w:cs="Times New Roman"/>
          <w:sz w:val="32"/>
          <w:szCs w:val="32"/>
          <w:lang w:eastAsia="zh-CN"/>
        </w:rPr>
      </w:pPr>
      <w:r>
        <w:rPr>
          <w:rFonts w:hint="eastAsia" w:ascii="仿宋_GB2312" w:hAnsi="仿宋" w:eastAsia="仿宋_GB2312" w:cs="Times New Roman"/>
          <w:sz w:val="32"/>
          <w:szCs w:val="32"/>
        </w:rPr>
        <w:t>二、</w:t>
      </w:r>
      <w:bookmarkStart w:id="0" w:name="OLE_LINK1"/>
      <w:r>
        <w:rPr>
          <w:rFonts w:hint="eastAsia" w:ascii="仿宋_GB2312" w:hAnsi="仿宋" w:eastAsia="仿宋_GB2312" w:cs="Times New Roman"/>
          <w:sz w:val="32"/>
          <w:szCs w:val="32"/>
        </w:rPr>
        <w:t>峡州大道柏临河跨线桥</w:t>
      </w:r>
      <w:r>
        <w:rPr>
          <w:rFonts w:hint="eastAsia" w:ascii="仿宋_GB2312" w:hAnsi="仿宋" w:eastAsia="仿宋_GB2312" w:cs="Times New Roman"/>
          <w:sz w:val="32"/>
          <w:szCs w:val="32"/>
          <w:lang w:eastAsia="zh-CN"/>
        </w:rPr>
        <w:t>（</w:t>
      </w:r>
      <w:r>
        <w:rPr>
          <w:rFonts w:hint="eastAsia" w:ascii="仿宋_GB2312" w:hAnsi="仿宋" w:eastAsia="仿宋_GB2312" w:cs="Times New Roman"/>
          <w:sz w:val="32"/>
          <w:szCs w:val="32"/>
        </w:rPr>
        <w:t>猇亭方向</w:t>
      </w:r>
      <w:bookmarkEnd w:id="0"/>
      <w:r>
        <w:rPr>
          <w:rFonts w:hint="eastAsia" w:ascii="仿宋_GB2312" w:hAnsi="仿宋" w:eastAsia="仿宋_GB2312" w:cs="Times New Roman"/>
          <w:sz w:val="32"/>
          <w:szCs w:val="32"/>
          <w:lang w:eastAsia="zh-CN"/>
        </w:rPr>
        <w:t>）</w:t>
      </w:r>
    </w:p>
    <w:p>
      <w:pPr>
        <w:spacing w:line="620" w:lineRule="exact"/>
        <w:ind w:firstLine="640" w:firstLineChars="200"/>
        <w:rPr>
          <w:rFonts w:hint="eastAsia" w:ascii="仿宋_GB2312" w:hAnsi="仿宋" w:eastAsia="仿宋_GB2312" w:cs="Times New Roman"/>
          <w:sz w:val="32"/>
          <w:szCs w:val="32"/>
        </w:rPr>
      </w:pPr>
      <w:r>
        <w:rPr>
          <w:rFonts w:hint="eastAsia" w:ascii="仿宋_GB2312" w:hAnsi="仿宋" w:eastAsia="仿宋_GB2312" w:cs="Times New Roman"/>
          <w:sz w:val="32"/>
          <w:szCs w:val="32"/>
        </w:rPr>
        <w:t>该路段猇亭方向采用半幅施工半幅通行施工模式，施工分两次导改施工。半幅封闭施工时间：半幅10天，总工期20天；左幅12月7日至12月16日，前3天遇雨顺延</w:t>
      </w:r>
      <w:r>
        <w:rPr>
          <w:rFonts w:hint="eastAsia" w:ascii="仿宋_GB2312" w:hAnsi="仿宋" w:eastAsia="仿宋_GB2312" w:cs="Times New Roman"/>
          <w:sz w:val="32"/>
          <w:szCs w:val="32"/>
          <w:lang w:eastAsia="zh-CN"/>
        </w:rPr>
        <w:t>；</w:t>
      </w:r>
      <w:r>
        <w:rPr>
          <w:rFonts w:hint="eastAsia" w:ascii="仿宋_GB2312" w:hAnsi="仿宋" w:eastAsia="仿宋_GB2312" w:cs="Times New Roman"/>
          <w:sz w:val="32"/>
          <w:szCs w:val="32"/>
        </w:rPr>
        <w:t>右幅12月17日至12月26日，前3天遇雨顺延。</w:t>
      </w:r>
    </w:p>
    <w:p>
      <w:pPr>
        <w:spacing w:line="55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特此公告。</w:t>
      </w:r>
    </w:p>
    <w:p>
      <w:pPr>
        <w:spacing w:line="550" w:lineRule="exact"/>
        <w:ind w:firstLine="640" w:firstLineChars="200"/>
        <w:rPr>
          <w:rFonts w:hint="eastAsia" w:ascii="仿宋_GB2312" w:hAnsi="仿宋_GB2312" w:eastAsia="仿宋_GB2312" w:cs="仿宋_GB2312"/>
          <w:sz w:val="32"/>
          <w:szCs w:val="32"/>
        </w:rPr>
      </w:pPr>
    </w:p>
    <w:p>
      <w:pPr>
        <w:spacing w:line="55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附件：施工区位图</w:t>
      </w:r>
    </w:p>
    <w:p>
      <w:pPr>
        <w:spacing w:line="550" w:lineRule="exact"/>
        <w:ind w:firstLine="640" w:firstLineChars="200"/>
        <w:rPr>
          <w:rFonts w:hint="eastAsia" w:ascii="仿宋_GB2312" w:hAnsi="仿宋_GB2312" w:eastAsia="仿宋_GB2312" w:cs="仿宋_GB2312"/>
          <w:sz w:val="32"/>
          <w:szCs w:val="32"/>
        </w:rPr>
      </w:pPr>
    </w:p>
    <w:p>
      <w:pPr>
        <w:spacing w:line="550" w:lineRule="exact"/>
        <w:ind w:firstLine="640" w:firstLineChars="200"/>
        <w:rPr>
          <w:rFonts w:hint="eastAsia" w:ascii="仿宋_GB2312" w:hAnsi="仿宋_GB2312" w:eastAsia="仿宋_GB2312" w:cs="仿宋_GB2312"/>
          <w:sz w:val="32"/>
          <w:szCs w:val="32"/>
        </w:rPr>
      </w:pPr>
    </w:p>
    <w:p>
      <w:pPr>
        <w:spacing w:line="550" w:lineRule="exact"/>
        <w:ind w:firstLine="640" w:firstLineChars="2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市城管委市政公用设施管理处</w:t>
      </w:r>
    </w:p>
    <w:p>
      <w:pPr>
        <w:spacing w:line="550" w:lineRule="exact"/>
        <w:ind w:firstLine="640" w:firstLineChars="200"/>
        <w:rPr>
          <w:rFonts w:hint="eastAsia" w:ascii="仿宋_GB2312" w:hAnsi="宋体" w:eastAsia="仿宋_GB2312" w:cs="仿宋_GB2312"/>
          <w:color w:val="000000"/>
          <w:kern w:val="0"/>
          <w:sz w:val="32"/>
          <w:szCs w:val="32"/>
          <w:lang w:bidi="ar"/>
        </w:rPr>
      </w:pPr>
      <w:r>
        <w:rPr>
          <w:rFonts w:hint="eastAsia" w:ascii="仿宋_GB2312" w:hAnsi="仿宋_GB2312" w:eastAsia="仿宋_GB2312" w:cs="仿宋_GB2312"/>
          <w:sz w:val="32"/>
          <w:szCs w:val="32"/>
        </w:rPr>
        <w:t xml:space="preserve">                          2024年</w:t>
      </w:r>
      <w:r>
        <w:rPr>
          <w:rFonts w:hint="eastAsia" w:ascii="仿宋_GB2312" w:hAnsi="宋体" w:eastAsia="仿宋_GB2312" w:cs="仿宋_GB2312"/>
          <w:color w:val="000000"/>
          <w:kern w:val="0"/>
          <w:sz w:val="32"/>
          <w:szCs w:val="32"/>
          <w:lang w:val="en-US" w:eastAsia="zh-CN" w:bidi="ar"/>
        </w:rPr>
        <w:t>12</w:t>
      </w:r>
      <w:r>
        <w:rPr>
          <w:rFonts w:hint="eastAsia" w:ascii="仿宋_GB2312" w:hAnsi="宋体" w:eastAsia="仿宋_GB2312" w:cs="仿宋_GB2312"/>
          <w:color w:val="000000"/>
          <w:kern w:val="0"/>
          <w:sz w:val="32"/>
          <w:szCs w:val="32"/>
          <w:lang w:bidi="ar"/>
        </w:rPr>
        <w:t>月</w:t>
      </w:r>
      <w:r>
        <w:rPr>
          <w:rFonts w:hint="eastAsia" w:ascii="仿宋_GB2312" w:hAnsi="宋体" w:eastAsia="仿宋_GB2312" w:cs="仿宋_GB2312"/>
          <w:color w:val="000000"/>
          <w:kern w:val="0"/>
          <w:sz w:val="32"/>
          <w:szCs w:val="32"/>
          <w:lang w:val="en-US" w:eastAsia="zh-CN" w:bidi="ar"/>
        </w:rPr>
        <w:t>3</w:t>
      </w:r>
      <w:r>
        <w:rPr>
          <w:rFonts w:hint="eastAsia" w:ascii="仿宋_GB2312" w:hAnsi="宋体" w:eastAsia="仿宋_GB2312" w:cs="仿宋_GB2312"/>
          <w:color w:val="000000"/>
          <w:kern w:val="0"/>
          <w:sz w:val="32"/>
          <w:szCs w:val="32"/>
          <w:lang w:bidi="ar"/>
        </w:rPr>
        <w:t>日</w:t>
      </w:r>
    </w:p>
    <w:p>
      <w:pPr>
        <w:widowControl/>
        <w:spacing w:line="550" w:lineRule="exact"/>
        <w:jc w:val="left"/>
        <w:rPr>
          <w:rFonts w:hint="eastAsia" w:ascii="仿宋_GB2312" w:hAnsi="宋体" w:eastAsia="仿宋_GB2312" w:cs="仿宋_GB2312"/>
          <w:color w:val="000000"/>
          <w:kern w:val="0"/>
          <w:sz w:val="32"/>
          <w:szCs w:val="32"/>
          <w:lang w:bidi="ar"/>
        </w:rPr>
      </w:pPr>
    </w:p>
    <w:p>
      <w:pPr>
        <w:widowControl/>
        <w:spacing w:line="550" w:lineRule="exact"/>
        <w:jc w:val="left"/>
        <w:rPr>
          <w:rFonts w:hint="eastAsia" w:ascii="仿宋_GB2312" w:hAnsi="宋体" w:eastAsia="仿宋_GB2312" w:cs="仿宋_GB2312"/>
          <w:color w:val="000000"/>
          <w:kern w:val="0"/>
          <w:sz w:val="32"/>
          <w:szCs w:val="32"/>
          <w:lang w:bidi="ar"/>
        </w:rPr>
      </w:pPr>
    </w:p>
    <w:p>
      <w:pPr>
        <w:widowControl/>
        <w:spacing w:line="550" w:lineRule="exact"/>
        <w:jc w:val="left"/>
        <w:rPr>
          <w:rFonts w:hint="eastAsia" w:ascii="仿宋_GB2312" w:hAnsi="宋体" w:eastAsia="仿宋_GB2312" w:cs="仿宋_GB2312"/>
          <w:color w:val="000000"/>
          <w:kern w:val="0"/>
          <w:sz w:val="32"/>
          <w:szCs w:val="32"/>
          <w:lang w:bidi="ar"/>
        </w:rPr>
      </w:pPr>
    </w:p>
    <w:p>
      <w:pPr>
        <w:widowControl/>
        <w:spacing w:line="550" w:lineRule="exact"/>
        <w:jc w:val="left"/>
        <w:rPr>
          <w:rFonts w:hint="eastAsia" w:ascii="仿宋_GB2312" w:hAnsi="宋体" w:eastAsia="仿宋_GB2312" w:cs="仿宋_GB2312"/>
          <w:color w:val="000000"/>
          <w:kern w:val="0"/>
          <w:sz w:val="32"/>
          <w:szCs w:val="32"/>
          <w:lang w:bidi="ar"/>
        </w:rPr>
      </w:pPr>
    </w:p>
    <w:p>
      <w:pPr>
        <w:spacing w:line="560" w:lineRule="exact"/>
        <w:rPr>
          <w:rFonts w:ascii="Times New Roman" w:hAnsi="Times New Roman" w:eastAsia="方正小标宋_GBK" w:cs="Times New Roman"/>
          <w:sz w:val="36"/>
          <w:szCs w:val="36"/>
        </w:rPr>
      </w:pPr>
    </w:p>
    <w:p>
      <w:pPr>
        <w:spacing w:line="560" w:lineRule="exact"/>
        <w:rPr>
          <w:rFonts w:ascii="Times New Roman" w:hAnsi="Times New Roman" w:eastAsia="方正小标宋_GBK" w:cs="Times New Roman"/>
          <w:sz w:val="36"/>
          <w:szCs w:val="36"/>
        </w:rPr>
      </w:pPr>
    </w:p>
    <w:p>
      <w:pPr>
        <w:pStyle w:val="9"/>
        <w:ind w:left="420" w:firstLine="720"/>
        <w:rPr>
          <w:rFonts w:ascii="Times New Roman" w:hAnsi="Times New Roman" w:eastAsia="方正小标宋_GBK" w:cs="Times New Roman"/>
          <w:sz w:val="36"/>
          <w:szCs w:val="36"/>
        </w:rPr>
      </w:pPr>
    </w:p>
    <w:p>
      <w:pPr>
        <w:spacing w:line="560" w:lineRule="exact"/>
        <w:rPr>
          <w:rFonts w:hint="eastAsia" w:ascii="方正小标宋简体" w:hAnsi="方正小标宋简体" w:eastAsia="方正小标宋简体" w:cs="方正小标宋简体"/>
          <w:sz w:val="28"/>
          <w:szCs w:val="28"/>
        </w:rPr>
      </w:pPr>
    </w:p>
    <w:p>
      <w:pPr>
        <w:rPr>
          <w:rFonts w:hint="eastAsia"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br w:type="page"/>
      </w:r>
    </w:p>
    <w:p>
      <w:pPr>
        <w:spacing w:line="560" w:lineRule="exact"/>
        <w:rPr>
          <w:rFonts w:ascii="Times New Roman" w:hAnsi="Times New Roman" w:eastAsia="方正小标宋_GBK" w:cs="Times New Roman"/>
          <w:sz w:val="36"/>
          <w:szCs w:val="36"/>
        </w:rPr>
      </w:pPr>
      <w:r>
        <w:rPr>
          <w:rFonts w:hint="eastAsia" w:ascii="方正小标宋简体" w:hAnsi="方正小标宋简体" w:eastAsia="方正小标宋简体" w:cs="方正小标宋简体"/>
          <w:sz w:val="28"/>
          <w:szCs w:val="28"/>
        </w:rPr>
        <w:t>附件：</w:t>
      </w:r>
    </w:p>
    <w:p>
      <w:pPr>
        <w:widowControl/>
        <w:spacing w:line="550" w:lineRule="exact"/>
        <w:jc w:val="center"/>
        <w:rPr>
          <w:rFonts w:hint="eastAsia"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施工区位图</w:t>
      </w:r>
      <w:r>
        <w:rPr>
          <w:rFonts w:hint="eastAsia" w:ascii="方正小标宋简体" w:hAnsi="方正小标宋简体" w:eastAsia="方正小标宋简体" w:cs="方正小标宋简体"/>
          <w:sz w:val="44"/>
          <w:szCs w:val="44"/>
        </w:rPr>
        <w:t>及绕行说明</w:t>
      </w:r>
    </w:p>
    <w:p>
      <w:pPr>
        <w:widowControl/>
        <w:spacing w:line="550" w:lineRule="exact"/>
        <w:jc w:val="center"/>
        <w:rPr>
          <w:rFonts w:hint="eastAsia" w:ascii="方正小标宋简体" w:hAnsi="方正小标宋简体" w:eastAsia="方正小标宋简体" w:cs="方正小标宋简体"/>
          <w:sz w:val="44"/>
          <w:szCs w:val="44"/>
        </w:rPr>
      </w:pPr>
    </w:p>
    <w:p>
      <w:pPr>
        <w:spacing w:line="550" w:lineRule="exact"/>
        <w:ind w:firstLine="640" w:firstLineChars="200"/>
        <w:rPr>
          <w:rFonts w:hint="eastAsia" w:ascii="国标黑体" w:hAnsi="国标黑体" w:eastAsia="国标黑体" w:cs="国标黑体"/>
          <w:sz w:val="32"/>
          <w:szCs w:val="32"/>
          <w:lang w:eastAsia="zh-CN"/>
        </w:rPr>
      </w:pPr>
      <w:r>
        <w:rPr>
          <w:rFonts w:hint="eastAsia" w:ascii="国标黑体" w:hAnsi="国标黑体" w:eastAsia="国标黑体" w:cs="国标黑体"/>
          <w:sz w:val="32"/>
          <w:szCs w:val="32"/>
          <w:lang w:eastAsia="zh-CN"/>
        </w:rPr>
        <w:t>一、</w:t>
      </w:r>
      <w:r>
        <w:rPr>
          <w:rFonts w:hint="eastAsia" w:ascii="国标黑体" w:hAnsi="国标黑体" w:eastAsia="国标黑体" w:cs="国标黑体"/>
          <w:sz w:val="32"/>
          <w:szCs w:val="32"/>
        </w:rPr>
        <w:t>峡州大道中南路跨线桥</w:t>
      </w:r>
      <w:r>
        <w:rPr>
          <w:rFonts w:hint="eastAsia" w:ascii="国标黑体" w:hAnsi="国标黑体" w:eastAsia="国标黑体" w:cs="国标黑体"/>
          <w:sz w:val="32"/>
          <w:szCs w:val="32"/>
          <w:lang w:eastAsia="zh-CN"/>
        </w:rPr>
        <w:t>施工</w:t>
      </w:r>
    </w:p>
    <w:p>
      <w:pPr>
        <w:spacing w:line="55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 w:eastAsia="仿宋_GB2312" w:cs="Times New Roman"/>
          <w:sz w:val="32"/>
          <w:szCs w:val="32"/>
        </w:rPr>
        <w:t>峡州大道中南路跨线桥双向全部主线车行道封闭施工</w:t>
      </w:r>
      <w:r>
        <w:rPr>
          <w:rFonts w:hint="eastAsia" w:ascii="仿宋_GB2312" w:hAnsi="仿宋_GB2312" w:eastAsia="仿宋_GB2312" w:cs="仿宋_GB2312"/>
          <w:sz w:val="32"/>
          <w:szCs w:val="32"/>
        </w:rPr>
        <w:t>，施工时间</w:t>
      </w:r>
      <w:r>
        <w:rPr>
          <w:rFonts w:hint="eastAsia" w:ascii="仿宋_GB2312" w:hAnsi="仿宋" w:eastAsia="仿宋_GB2312" w:cs="Times New Roman"/>
          <w:sz w:val="32"/>
          <w:szCs w:val="32"/>
        </w:rPr>
        <w:t>12月4日至12月13日</w:t>
      </w:r>
      <w:r>
        <w:rPr>
          <w:rFonts w:hint="eastAsia" w:ascii="仿宋_GB2312" w:hAnsi="仿宋_GB2312" w:eastAsia="仿宋_GB2312" w:cs="仿宋_GB2312"/>
          <w:sz w:val="32"/>
          <w:szCs w:val="32"/>
        </w:rPr>
        <w:t>；</w:t>
      </w:r>
    </w:p>
    <w:p>
      <w:pPr>
        <w:jc w:val="center"/>
        <w:rPr>
          <w:rFonts w:ascii="仿宋_GB2312" w:eastAsia="仿宋_GB2312"/>
          <w:szCs w:val="28"/>
        </w:rPr>
      </w:pPr>
      <w:r>
        <w:rPr>
          <w:rFonts w:ascii="仿宋" w:hAnsi="仿宋" w:eastAsia="仿宋"/>
          <w:sz w:val="24"/>
          <w:szCs w:val="28"/>
        </w:rPr>
        <w:drawing>
          <wp:inline distT="0" distB="0" distL="0" distR="0">
            <wp:extent cx="5274310" cy="2813685"/>
            <wp:effectExtent l="0" t="0" r="2540" b="5715"/>
            <wp:docPr id="113895153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8951534" name="图片 5"/>
                    <pic:cNvPicPr>
                      <a:picLocks noChangeAspect="true" noChangeArrowheads="true"/>
                    </pic:cNvPicPr>
                  </pic:nvPicPr>
                  <pic:blipFill>
                    <a:blip r:embed="rId4" cstate="print">
                      <a:extLst>
                        <a:ext uri="{28A0092B-C50C-407E-A947-70E740481C1C}">
                          <a14:useLocalDpi xmlns:a14="http://schemas.microsoft.com/office/drawing/2010/main" val="false"/>
                        </a:ext>
                      </a:extLst>
                    </a:blip>
                    <a:srcRect/>
                    <a:stretch>
                      <a:fillRect/>
                    </a:stretch>
                  </pic:blipFill>
                  <pic:spPr>
                    <a:xfrm>
                      <a:off x="0" y="0"/>
                      <a:ext cx="5274310" cy="2813685"/>
                    </a:xfrm>
                    <a:prstGeom prst="rect">
                      <a:avLst/>
                    </a:prstGeom>
                    <a:noFill/>
                    <a:ln>
                      <a:noFill/>
                    </a:ln>
                  </pic:spPr>
                </pic:pic>
              </a:graphicData>
            </a:graphic>
          </wp:inline>
        </w:drawing>
      </w:r>
      <w:r>
        <w:rPr>
          <w:rFonts w:ascii="仿宋_GB2312" w:eastAsia="仿宋_GB2312"/>
          <w:szCs w:val="28"/>
        </w:rPr>
        <w:drawing>
          <wp:inline distT="0" distB="0" distL="0" distR="0">
            <wp:extent cx="5274310" cy="3032760"/>
            <wp:effectExtent l="0" t="0" r="2540" b="15240"/>
            <wp:docPr id="69573457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5734571" name="图片 1"/>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5274310" cy="3032760"/>
                    </a:xfrm>
                    <a:prstGeom prst="rect">
                      <a:avLst/>
                    </a:prstGeom>
                    <a:noFill/>
                    <a:ln>
                      <a:noFill/>
                    </a:ln>
                  </pic:spPr>
                </pic:pic>
              </a:graphicData>
            </a:graphic>
          </wp:inline>
        </w:drawing>
      </w:r>
    </w:p>
    <w:p>
      <w:pPr>
        <w:spacing w:line="550" w:lineRule="exact"/>
        <w:jc w:val="center"/>
        <w:rPr>
          <w:rFonts w:hint="eastAsia" w:ascii="仿宋_GB2312" w:hAnsi="仿宋" w:eastAsia="仿宋_GB2312" w:cs="Times New Roman"/>
          <w:sz w:val="32"/>
          <w:szCs w:val="32"/>
        </w:rPr>
      </w:pPr>
      <w:r>
        <w:rPr>
          <w:rFonts w:hint="eastAsia" w:ascii="仿宋_GB2312" w:hAnsi="仿宋" w:eastAsia="仿宋_GB2312" w:cs="Times New Roman"/>
          <w:sz w:val="32"/>
          <w:szCs w:val="32"/>
        </w:rPr>
        <w:t>封道示意图</w:t>
      </w:r>
    </w:p>
    <w:p>
      <w:pPr>
        <w:spacing w:line="550" w:lineRule="exact"/>
        <w:ind w:firstLine="420" w:firstLineChars="200"/>
        <w:rPr>
          <w:rFonts w:hint="eastAsia" w:ascii="仿宋_GB2312" w:hAnsi="仿宋" w:eastAsia="仿宋_GB2312" w:cs="Times New Roman"/>
          <w:sz w:val="32"/>
          <w:szCs w:val="32"/>
        </w:rPr>
      </w:pPr>
      <w:r>
        <w:rPr>
          <w:rFonts w:hint="eastAsia" w:ascii="国标黑体" w:hAnsi="国标黑体" w:eastAsia="国标黑体" w:cs="国标黑体"/>
        </w:rPr>
        <w:br w:type="page"/>
      </w:r>
      <w:r>
        <w:rPr>
          <w:rFonts w:hint="eastAsia" w:ascii="仿宋_GB2312" w:hAnsi="仿宋" w:eastAsia="仿宋_GB2312" w:cs="Times New Roman"/>
          <w:sz w:val="32"/>
          <w:szCs w:val="32"/>
        </w:rPr>
        <w:t>绕行方案：</w:t>
      </w:r>
    </w:p>
    <w:p>
      <w:pPr>
        <w:spacing w:line="550" w:lineRule="exact"/>
        <w:ind w:firstLine="640" w:firstLineChars="200"/>
        <w:rPr>
          <w:rFonts w:hint="eastAsia" w:ascii="仿宋_GB2312" w:hAnsi="仿宋" w:eastAsia="仿宋_GB2312" w:cs="Times New Roman"/>
          <w:sz w:val="32"/>
          <w:szCs w:val="32"/>
        </w:rPr>
      </w:pPr>
      <w:r>
        <w:rPr>
          <w:rFonts w:hint="eastAsia" w:ascii="仿宋_GB2312" w:hAnsi="仿宋" w:eastAsia="仿宋_GB2312" w:cs="Times New Roman"/>
          <w:sz w:val="32"/>
          <w:szCs w:val="32"/>
        </w:rPr>
        <w:t>1</w:t>
      </w:r>
      <w:r>
        <w:rPr>
          <w:rFonts w:hint="eastAsia" w:ascii="仿宋_GB2312" w:hAnsi="仿宋" w:eastAsia="仿宋_GB2312" w:cs="Times New Roman"/>
          <w:sz w:val="32"/>
          <w:szCs w:val="32"/>
          <w:lang w:val="en-US" w:eastAsia="zh-CN"/>
        </w:rPr>
        <w:t>.</w:t>
      </w:r>
      <w:r>
        <w:rPr>
          <w:rFonts w:hint="eastAsia" w:ascii="仿宋_GB2312" w:hAnsi="仿宋" w:eastAsia="仿宋_GB2312" w:cs="Times New Roman"/>
          <w:sz w:val="32"/>
          <w:szCs w:val="32"/>
        </w:rPr>
        <w:t>中南路口左转上峡州大道西陵二路方向车辆和直行进入朝阳路方向的车辆可右转上峡州大道，在合益路口掉头绕行，重新驶入峡州大道，直行前往西陵二路方向和在中南路口右转进入朝阳路。</w:t>
      </w:r>
    </w:p>
    <w:p>
      <w:pPr>
        <w:spacing w:line="550" w:lineRule="exact"/>
        <w:ind w:firstLine="640" w:firstLineChars="200"/>
        <w:rPr>
          <w:rFonts w:hint="eastAsia" w:ascii="仿宋_GB2312" w:hAnsi="仿宋" w:eastAsia="仿宋_GB2312" w:cs="Times New Roman"/>
          <w:sz w:val="32"/>
          <w:szCs w:val="32"/>
        </w:rPr>
      </w:pPr>
      <w:r>
        <w:rPr>
          <w:rFonts w:hint="eastAsia" w:ascii="仿宋_GB2312" w:hAnsi="仿宋" w:eastAsia="仿宋_GB2312" w:cs="Times New Roman"/>
          <w:sz w:val="32"/>
          <w:szCs w:val="32"/>
        </w:rPr>
        <w:t>2</w:t>
      </w:r>
      <w:r>
        <w:rPr>
          <w:rFonts w:hint="eastAsia" w:ascii="仿宋_GB2312" w:hAnsi="仿宋" w:eastAsia="仿宋_GB2312" w:cs="Times New Roman"/>
          <w:sz w:val="32"/>
          <w:szCs w:val="32"/>
          <w:lang w:val="en-US" w:eastAsia="zh-CN"/>
        </w:rPr>
        <w:t>.</w:t>
      </w:r>
      <w:r>
        <w:rPr>
          <w:rFonts w:hint="eastAsia" w:ascii="仿宋_GB2312" w:hAnsi="仿宋" w:eastAsia="仿宋_GB2312" w:cs="Times New Roman"/>
          <w:sz w:val="32"/>
          <w:szCs w:val="32"/>
        </w:rPr>
        <w:t>峡州大道往猇亭方向在中南路口左转进入朝阳路和掉头前往峡州大道西陵二路方向的车辆可直行，在前方和合益路口掉头，重新驶入峡州大道直行前往峡州大道西陵二路方向和右转进入朝阳路。</w:t>
      </w:r>
    </w:p>
    <w:p>
      <w:pPr>
        <w:spacing w:line="276" w:lineRule="auto"/>
        <w:rPr>
          <w:rFonts w:ascii="仿宋" w:hAnsi="仿宋" w:eastAsia="仿宋"/>
          <w:sz w:val="24"/>
          <w:szCs w:val="28"/>
        </w:rPr>
      </w:pPr>
      <w:r>
        <w:rPr>
          <w:rFonts w:ascii="仿宋" w:hAnsi="仿宋" w:eastAsia="仿宋"/>
          <w:sz w:val="24"/>
          <w:szCs w:val="28"/>
        </w:rPr>
        <w:drawing>
          <wp:inline distT="0" distB="0" distL="0" distR="0">
            <wp:extent cx="5274310" cy="2376805"/>
            <wp:effectExtent l="0" t="0" r="2540" b="4445"/>
            <wp:docPr id="71624565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6245652" name="图片 7"/>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5274310" cy="2376805"/>
                    </a:xfrm>
                    <a:prstGeom prst="rect">
                      <a:avLst/>
                    </a:prstGeom>
                    <a:noFill/>
                    <a:ln>
                      <a:noFill/>
                    </a:ln>
                  </pic:spPr>
                </pic:pic>
              </a:graphicData>
            </a:graphic>
          </wp:inline>
        </w:drawing>
      </w:r>
    </w:p>
    <w:p>
      <w:pPr>
        <w:spacing w:line="550" w:lineRule="exact"/>
        <w:ind w:firstLine="640" w:firstLineChars="200"/>
        <w:rPr>
          <w:rFonts w:hint="eastAsia" w:ascii="仿宋_GB2312" w:hAnsi="仿宋" w:eastAsia="仿宋_GB2312" w:cs="Times New Roman"/>
          <w:sz w:val="32"/>
          <w:szCs w:val="32"/>
        </w:rPr>
      </w:pPr>
      <w:r>
        <w:rPr>
          <w:rFonts w:hint="eastAsia" w:ascii="仿宋_GB2312" w:hAnsi="仿宋" w:eastAsia="仿宋_GB2312" w:cs="Times New Roman"/>
          <w:sz w:val="32"/>
          <w:szCs w:val="32"/>
        </w:rPr>
        <w:t>3</w:t>
      </w:r>
      <w:r>
        <w:rPr>
          <w:rFonts w:hint="eastAsia" w:ascii="仿宋_GB2312" w:hAnsi="仿宋" w:eastAsia="仿宋_GB2312" w:cs="Times New Roman"/>
          <w:sz w:val="32"/>
          <w:szCs w:val="32"/>
          <w:lang w:val="en-US" w:eastAsia="zh-CN"/>
        </w:rPr>
        <w:t>.</w:t>
      </w:r>
      <w:r>
        <w:rPr>
          <w:rFonts w:hint="eastAsia" w:ascii="仿宋_GB2312" w:hAnsi="仿宋" w:eastAsia="仿宋_GB2312" w:cs="Times New Roman"/>
          <w:sz w:val="32"/>
          <w:szCs w:val="32"/>
        </w:rPr>
        <w:t>朝阳路口直行往中南路和左转驶入峡州大道猇亭方向的车辆可右转</w:t>
      </w:r>
      <w:r>
        <w:rPr>
          <w:rFonts w:hint="eastAsia" w:ascii="仿宋_GB2312" w:hAnsi="仿宋" w:eastAsia="仿宋_GB2312" w:cs="Times New Roman"/>
          <w:sz w:val="32"/>
          <w:szCs w:val="32"/>
          <w:lang w:eastAsia="zh-CN"/>
        </w:rPr>
        <w:t>驶入</w:t>
      </w:r>
      <w:r>
        <w:rPr>
          <w:rFonts w:hint="eastAsia" w:ascii="仿宋_GB2312" w:hAnsi="仿宋" w:eastAsia="仿宋_GB2312" w:cs="Times New Roman"/>
          <w:sz w:val="32"/>
          <w:szCs w:val="32"/>
        </w:rPr>
        <w:t>峡州大道西陵二路方向，在前方大连路口掉头重新驶入峡州大道前往猇亭方向和在中南路口右转驶入中南路。</w:t>
      </w:r>
    </w:p>
    <w:p>
      <w:pPr>
        <w:spacing w:line="550" w:lineRule="exact"/>
        <w:ind w:firstLine="640" w:firstLineChars="200"/>
        <w:rPr>
          <w:rFonts w:hint="eastAsia" w:ascii="仿宋_GB2312" w:hAnsi="仿宋" w:eastAsia="仿宋_GB2312" w:cs="Times New Roman"/>
          <w:sz w:val="32"/>
          <w:szCs w:val="32"/>
        </w:rPr>
      </w:pPr>
      <w:r>
        <w:rPr>
          <w:rFonts w:hint="eastAsia" w:ascii="仿宋_GB2312" w:hAnsi="仿宋" w:eastAsia="仿宋_GB2312" w:cs="Times New Roman"/>
          <w:sz w:val="32"/>
          <w:szCs w:val="32"/>
        </w:rPr>
        <w:t>4</w:t>
      </w:r>
      <w:r>
        <w:rPr>
          <w:rFonts w:hint="eastAsia" w:ascii="仿宋_GB2312" w:hAnsi="仿宋" w:eastAsia="仿宋_GB2312" w:cs="Times New Roman"/>
          <w:sz w:val="32"/>
          <w:szCs w:val="32"/>
          <w:lang w:val="en-US" w:eastAsia="zh-CN"/>
        </w:rPr>
        <w:t>.</w:t>
      </w:r>
      <w:r>
        <w:rPr>
          <w:rFonts w:hint="eastAsia" w:ascii="仿宋_GB2312" w:hAnsi="仿宋" w:eastAsia="仿宋_GB2312" w:cs="Times New Roman"/>
          <w:sz w:val="32"/>
          <w:szCs w:val="32"/>
        </w:rPr>
        <w:t>峡州大道往西陵二路方向左转驶入中南路和掉头驶入峡州大道猇亭方向车辆，可直行驶入峡州大道西陵二路方向，在前方大连路口掉头重新驶入峡州大道直行前往猇亭方向和在中南路口右转驶入中南路。</w:t>
      </w:r>
    </w:p>
    <w:p>
      <w:pPr>
        <w:spacing w:line="276" w:lineRule="auto"/>
        <w:rPr>
          <w:rFonts w:hint="eastAsia" w:ascii="仿宋" w:hAnsi="仿宋" w:eastAsia="仿宋"/>
          <w:sz w:val="24"/>
          <w:szCs w:val="28"/>
        </w:rPr>
      </w:pPr>
      <w:r>
        <w:drawing>
          <wp:inline distT="0" distB="0" distL="0" distR="0">
            <wp:extent cx="5274310" cy="2097405"/>
            <wp:effectExtent l="0" t="0" r="2540" b="0"/>
            <wp:docPr id="68781484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7814846" name="图片 4"/>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5274310" cy="2097405"/>
                    </a:xfrm>
                    <a:prstGeom prst="rect">
                      <a:avLst/>
                    </a:prstGeom>
                    <a:noFill/>
                    <a:ln>
                      <a:noFill/>
                    </a:ln>
                  </pic:spPr>
                </pic:pic>
              </a:graphicData>
            </a:graphic>
          </wp:inline>
        </w:drawing>
      </w:r>
    </w:p>
    <w:p>
      <w:pPr>
        <w:spacing w:line="550" w:lineRule="exact"/>
        <w:ind w:firstLine="640" w:firstLineChars="200"/>
        <w:rPr>
          <w:rFonts w:hint="eastAsia" w:ascii="国标黑体" w:hAnsi="国标黑体" w:eastAsia="国标黑体" w:cs="国标黑体"/>
          <w:sz w:val="32"/>
          <w:szCs w:val="32"/>
          <w:lang w:eastAsia="zh-CN"/>
        </w:rPr>
      </w:pPr>
      <w:r>
        <w:rPr>
          <w:rFonts w:hint="eastAsia" w:ascii="国标黑体" w:hAnsi="国标黑体" w:eastAsia="国标黑体" w:cs="国标黑体"/>
          <w:sz w:val="32"/>
          <w:szCs w:val="32"/>
          <w:lang w:eastAsia="zh-CN"/>
        </w:rPr>
        <w:t>二、峡州大道柏临河跨线桥</w:t>
      </w:r>
      <w:r>
        <w:rPr>
          <w:rFonts w:hint="eastAsia" w:ascii="国标黑体" w:hAnsi="国标黑体" w:eastAsia="国标黑体" w:cs="国标黑体"/>
          <w:sz w:val="32"/>
          <w:szCs w:val="32"/>
          <w:lang w:eastAsia="zh-CN"/>
        </w:rPr>
        <w:t>施工</w:t>
      </w:r>
      <w:bookmarkStart w:id="2" w:name="_GoBack"/>
      <w:bookmarkEnd w:id="2"/>
    </w:p>
    <w:p>
      <w:pPr>
        <w:ind w:firstLine="640" w:firstLineChars="200"/>
        <w:rPr>
          <w:rFonts w:hint="eastAsia" w:ascii="仿宋_GB2312" w:hAnsi="仿宋_GB2312" w:eastAsia="仿宋_GB2312" w:cs="仿宋_GB2312"/>
          <w:sz w:val="32"/>
          <w:szCs w:val="32"/>
        </w:rPr>
      </w:pPr>
      <w:r>
        <w:rPr>
          <w:rFonts w:hint="eastAsia" w:ascii="仿宋_GB2312" w:hAnsi="仿宋" w:eastAsia="仿宋_GB2312" w:cs="Times New Roman"/>
          <w:sz w:val="32"/>
          <w:szCs w:val="32"/>
        </w:rPr>
        <w:t>峡州大道柏临河跨线桥猇亭方向采用半幅施工半幅通行施工模式</w:t>
      </w:r>
      <w:r>
        <w:rPr>
          <w:rFonts w:hint="eastAsia" w:ascii="仿宋_GB2312" w:hAnsi="仿宋_GB2312" w:eastAsia="仿宋_GB2312" w:cs="仿宋_GB2312"/>
          <w:sz w:val="32"/>
          <w:szCs w:val="32"/>
        </w:rPr>
        <w:t>，施工时间</w:t>
      </w:r>
      <w:r>
        <w:rPr>
          <w:rFonts w:hint="eastAsia" w:ascii="仿宋_GB2312" w:hAnsi="仿宋" w:eastAsia="仿宋_GB2312" w:cs="Times New Roman"/>
          <w:sz w:val="32"/>
          <w:szCs w:val="32"/>
        </w:rPr>
        <w:t>12月7日至至12月26日</w:t>
      </w:r>
      <w:r>
        <w:rPr>
          <w:rFonts w:hint="eastAsia" w:ascii="仿宋_GB2312" w:hAnsi="仿宋_GB2312" w:eastAsia="仿宋_GB2312" w:cs="仿宋_GB2312"/>
          <w:sz w:val="32"/>
          <w:szCs w:val="32"/>
        </w:rPr>
        <w:t>；</w:t>
      </w:r>
    </w:p>
    <w:p>
      <w:pPr>
        <w:pStyle w:val="9"/>
        <w:ind w:left="0" w:leftChars="0" w:firstLine="0" w:firstLineChars="0"/>
        <w:jc w:val="center"/>
        <w:rPr>
          <w:rFonts w:hint="eastAsia" w:ascii="仿宋_GB2312" w:hAnsi="仿宋" w:eastAsia="仿宋_GB2312" w:cs="Times New Roman"/>
          <w:kern w:val="2"/>
          <w:sz w:val="32"/>
          <w:szCs w:val="32"/>
          <w:lang w:val="en-US" w:eastAsia="zh-CN" w:bidi="ar-SA"/>
        </w:rPr>
      </w:pPr>
      <w:r>
        <w:drawing>
          <wp:inline distT="0" distB="0" distL="0" distR="0">
            <wp:extent cx="5274310" cy="3040380"/>
            <wp:effectExtent l="0" t="0" r="2540" b="7620"/>
            <wp:docPr id="134774102" name="图片 1" descr="图示&#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4774102" name="图片 1" descr="图示&#10;&#10;中度可信度描述已自动生成"/>
                    <pic:cNvPicPr>
                      <a:picLocks noChangeAspect="true"/>
                    </pic:cNvPicPr>
                  </pic:nvPicPr>
                  <pic:blipFill>
                    <a:blip r:embed="rId8"/>
                    <a:stretch>
                      <a:fillRect/>
                    </a:stretch>
                  </pic:blipFill>
                  <pic:spPr>
                    <a:xfrm>
                      <a:off x="0" y="0"/>
                      <a:ext cx="5274310" cy="3040380"/>
                    </a:xfrm>
                    <a:prstGeom prst="rect">
                      <a:avLst/>
                    </a:prstGeom>
                  </pic:spPr>
                </pic:pic>
              </a:graphicData>
            </a:graphic>
          </wp:inline>
        </w:drawing>
      </w:r>
      <w:r>
        <w:rPr>
          <w:rFonts w:hint="eastAsia" w:ascii="仿宋_GB2312" w:hAnsi="仿宋" w:eastAsia="仿宋_GB2312" w:cs="Times New Roman"/>
          <w:kern w:val="2"/>
          <w:sz w:val="32"/>
          <w:szCs w:val="32"/>
          <w:lang w:val="en-US" w:eastAsia="zh-CN" w:bidi="ar-SA"/>
        </w:rPr>
        <w:t>封道示意图</w:t>
      </w:r>
    </w:p>
    <w:p>
      <w:pPr>
        <w:ind w:firstLine="210" w:firstLineChars="100"/>
        <w:jc w:val="center"/>
        <w:rPr>
          <w:rFonts w:ascii="仿宋_GB2312" w:eastAsia="仿宋_GB2312"/>
          <w:szCs w:val="28"/>
        </w:rPr>
      </w:pPr>
      <w:bookmarkStart w:id="1" w:name="_Hlk180481879"/>
    </w:p>
    <w:bookmarkEnd w:id="1"/>
    <w:p>
      <w:pPr>
        <w:rPr>
          <w:rFonts w:ascii="仿宋_GB2312" w:eastAsia="仿宋_GB2312"/>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0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国标黑体">
    <w:panose1 w:val="020005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kMWM3OGFmNzhmMGNlNTcwNDFjMjY4YjM0NzU4NjgifQ=="/>
  </w:docVars>
  <w:rsids>
    <w:rsidRoot w:val="7B7FD8FB"/>
    <w:rsid w:val="00003DD7"/>
    <w:rsid w:val="000108AC"/>
    <w:rsid w:val="00060D9C"/>
    <w:rsid w:val="000E1BF9"/>
    <w:rsid w:val="001130F4"/>
    <w:rsid w:val="002E79E4"/>
    <w:rsid w:val="003871D0"/>
    <w:rsid w:val="004264E6"/>
    <w:rsid w:val="00523B31"/>
    <w:rsid w:val="005366E9"/>
    <w:rsid w:val="00593EDB"/>
    <w:rsid w:val="007F73B4"/>
    <w:rsid w:val="00863A73"/>
    <w:rsid w:val="00876D4E"/>
    <w:rsid w:val="009620E6"/>
    <w:rsid w:val="00A12D4F"/>
    <w:rsid w:val="00A2558B"/>
    <w:rsid w:val="00A307AB"/>
    <w:rsid w:val="00A3324F"/>
    <w:rsid w:val="00B076DD"/>
    <w:rsid w:val="00B964BE"/>
    <w:rsid w:val="00C76EEF"/>
    <w:rsid w:val="00CB76CF"/>
    <w:rsid w:val="00D93475"/>
    <w:rsid w:val="00E21144"/>
    <w:rsid w:val="00F63D8B"/>
    <w:rsid w:val="16D95B09"/>
    <w:rsid w:val="1753546C"/>
    <w:rsid w:val="1E3B2017"/>
    <w:rsid w:val="1F75C6C4"/>
    <w:rsid w:val="1FDEF346"/>
    <w:rsid w:val="33FB330F"/>
    <w:rsid w:val="36B78BBB"/>
    <w:rsid w:val="3BBF8069"/>
    <w:rsid w:val="3D660689"/>
    <w:rsid w:val="3DE24919"/>
    <w:rsid w:val="3EFB6026"/>
    <w:rsid w:val="3F7F0385"/>
    <w:rsid w:val="42E758C3"/>
    <w:rsid w:val="4D75593B"/>
    <w:rsid w:val="4EF97BF3"/>
    <w:rsid w:val="53826EDB"/>
    <w:rsid w:val="55FF0F98"/>
    <w:rsid w:val="5EFAC5C5"/>
    <w:rsid w:val="5F2C694A"/>
    <w:rsid w:val="5FF7DC66"/>
    <w:rsid w:val="5FFB9904"/>
    <w:rsid w:val="6154DD38"/>
    <w:rsid w:val="63D3FA60"/>
    <w:rsid w:val="6FB5D7DD"/>
    <w:rsid w:val="7B7FD8FB"/>
    <w:rsid w:val="7BADEC80"/>
    <w:rsid w:val="7DB79E07"/>
    <w:rsid w:val="7DDCCE0E"/>
    <w:rsid w:val="7DDD2D8B"/>
    <w:rsid w:val="7DFFA5C5"/>
    <w:rsid w:val="7EFB8383"/>
    <w:rsid w:val="7F5A6193"/>
    <w:rsid w:val="7FFA182B"/>
    <w:rsid w:val="8DB5CED8"/>
    <w:rsid w:val="9FFA3E62"/>
    <w:rsid w:val="9FFDE969"/>
    <w:rsid w:val="A7EB9C40"/>
    <w:rsid w:val="AECE5D4B"/>
    <w:rsid w:val="B97D09C0"/>
    <w:rsid w:val="BF568BA0"/>
    <w:rsid w:val="C7FFB2D6"/>
    <w:rsid w:val="CFF7074F"/>
    <w:rsid w:val="D57BF6CE"/>
    <w:rsid w:val="D97B8BC5"/>
    <w:rsid w:val="DD737EA0"/>
    <w:rsid w:val="DD77263F"/>
    <w:rsid w:val="DF3F639C"/>
    <w:rsid w:val="DFF7B78C"/>
    <w:rsid w:val="E75FD9B0"/>
    <w:rsid w:val="E7F60717"/>
    <w:rsid w:val="F9AECACF"/>
    <w:rsid w:val="FBF04A8C"/>
    <w:rsid w:val="FBF78C9D"/>
    <w:rsid w:val="FBFF2C61"/>
    <w:rsid w:val="FE7DA2D2"/>
    <w:rsid w:val="FF5FFEE6"/>
    <w:rsid w:val="FF9B6A32"/>
    <w:rsid w:val="FFC74405"/>
    <w:rsid w:val="FFED871F"/>
    <w:rsid w:val="FFFF1CB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00"/>
      <w:outlineLvl w:val="1"/>
    </w:pPr>
    <w:rPr>
      <w:rFonts w:asciiTheme="majorHAnsi" w:hAnsiTheme="majorHAnsi" w:eastAsiaTheme="majorEastAsia" w:cstheme="majorBidi"/>
      <w:b/>
      <w:bCs/>
      <w:color w:val="5B9BD5" w:themeColor="accent1"/>
      <w:sz w:val="32"/>
      <w:szCs w:val="32"/>
      <w14:textFill>
        <w14:solidFill>
          <w14:schemeClr w14:val="accent1"/>
        </w14:solidFill>
      </w14:textFill>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1"/>
    <w:qFormat/>
    <w:uiPriority w:val="0"/>
    <w:pPr>
      <w:spacing w:after="140" w:line="276" w:lineRule="auto"/>
    </w:pPr>
  </w:style>
  <w:style w:type="paragraph" w:styleId="4">
    <w:name w:val="Body Text Indent"/>
    <w:basedOn w:val="1"/>
    <w:next w:val="5"/>
    <w:unhideWhenUsed/>
    <w:qFormat/>
    <w:uiPriority w:val="99"/>
    <w:pPr>
      <w:spacing w:after="120"/>
      <w:ind w:left="420"/>
    </w:pPr>
  </w:style>
  <w:style w:type="paragraph" w:styleId="5">
    <w:name w:val="envelope return"/>
    <w:basedOn w:val="1"/>
    <w:qFormat/>
    <w:uiPriority w:val="0"/>
    <w:pPr>
      <w:snapToGrid w:val="0"/>
    </w:pPr>
    <w:rPr>
      <w:rFonts w:ascii="Arial" w:hAnsi="Arial" w:cs="Arial"/>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link w:val="12"/>
    <w:qFormat/>
    <w:uiPriority w:val="0"/>
    <w:pPr>
      <w:tabs>
        <w:tab w:val="center" w:pos="4153"/>
        <w:tab w:val="right" w:pos="8306"/>
      </w:tabs>
      <w:snapToGrid w:val="0"/>
      <w:jc w:val="center"/>
    </w:pPr>
    <w:rPr>
      <w:sz w:val="18"/>
      <w:szCs w:val="18"/>
    </w:rPr>
  </w:style>
  <w:style w:type="paragraph" w:styleId="8">
    <w:name w:val="Title"/>
    <w:basedOn w:val="1"/>
    <w:next w:val="1"/>
    <w:qFormat/>
    <w:uiPriority w:val="0"/>
    <w:pPr>
      <w:jc w:val="center"/>
    </w:pPr>
    <w:rPr>
      <w:rFonts w:ascii="宋体"/>
      <w:b/>
      <w:sz w:val="36"/>
    </w:rPr>
  </w:style>
  <w:style w:type="paragraph" w:styleId="9">
    <w:name w:val="Body Text First Indent 2"/>
    <w:basedOn w:val="4"/>
    <w:next w:val="3"/>
    <w:unhideWhenUsed/>
    <w:qFormat/>
    <w:uiPriority w:val="99"/>
    <w:pPr>
      <w:ind w:left="200" w:leftChars="200" w:firstLine="420" w:firstLineChars="200"/>
    </w:pPr>
  </w:style>
  <w:style w:type="character" w:customStyle="1" w:styleId="12">
    <w:name w:val="页眉 字符"/>
    <w:basedOn w:val="11"/>
    <w:link w:val="7"/>
    <w:qFormat/>
    <w:uiPriority w:val="0"/>
    <w:rPr>
      <w:kern w:val="2"/>
      <w:sz w:val="18"/>
      <w:szCs w:val="18"/>
    </w:rPr>
  </w:style>
  <w:style w:type="paragraph" w:styleId="1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143</Words>
  <Characters>817</Characters>
  <Lines>6</Lines>
  <Paragraphs>1</Paragraphs>
  <TotalTime>0</TotalTime>
  <ScaleCrop>false</ScaleCrop>
  <LinksUpToDate>false</LinksUpToDate>
  <CharactersWithSpaces>959</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2024-10-23T17:33:00Z</dcterms:created>
  <dc:creator>greatwall</dc:creator>
  <cp:lastModifiedBy>admin</cp:lastModifiedBy>
  <dcterms:modified xsi:type="dcterms:W3CDTF">2024-12-03T17:55:36Z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A03A5732E7F94BC9907AEA8A549A3F4B_12</vt:lpwstr>
  </property>
</Properties>
</file>