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highlight w:val="none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  <w:t>宜昌市社会组织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  <w:t>公益创投大赛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sz w:val="72"/>
          <w:szCs w:val="72"/>
          <w:highlight w:val="none"/>
          <w:lang w:val="en-US" w:eastAsia="zh-CN"/>
        </w:rPr>
      </w:pPr>
    </w:p>
    <w:p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申</w:t>
      </w:r>
    </w:p>
    <w:p>
      <w:pPr>
        <w:pStyle w:val="5"/>
        <w:pageBreakBefore w:val="0"/>
        <w:kinsoku/>
        <w:wordWrap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sz w:val="72"/>
          <w:szCs w:val="72"/>
          <w:highlight w:val="none"/>
        </w:rPr>
      </w:pPr>
    </w:p>
    <w:p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报</w:t>
      </w:r>
    </w:p>
    <w:p>
      <w:pPr>
        <w:pStyle w:val="5"/>
        <w:pageBreakBefore w:val="0"/>
        <w:kinsoku/>
        <w:wordWrap/>
        <w:bidi w:val="0"/>
        <w:adjustRightInd w:val="0"/>
        <w:snapToGrid w:val="0"/>
        <w:spacing w:line="240" w:lineRule="auto"/>
        <w:rPr>
          <w:rFonts w:hint="eastAsia"/>
          <w:sz w:val="72"/>
          <w:szCs w:val="72"/>
          <w:highlight w:val="none"/>
        </w:rPr>
      </w:pPr>
    </w:p>
    <w:p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书</w:t>
      </w:r>
    </w:p>
    <w:p>
      <w:pPr>
        <w:pStyle w:val="6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afterLines="0" w:line="240" w:lineRule="auto"/>
        <w:textAlignment w:val="auto"/>
        <w:rPr>
          <w:rFonts w:hint="default" w:ascii="Times New Roman" w:hAnsi="Times New Roman" w:cs="Times New Roman"/>
          <w:sz w:val="65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项 目 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类</w:t>
      </w:r>
      <w:r>
        <w:rPr>
          <w:rFonts w:hint="default" w:ascii="Times New Roman" w:hAnsi="Times New Roman" w:cs="Times New Roman"/>
          <w:spacing w:val="-2"/>
          <w:highlight w:val="none"/>
        </w:rPr>
        <w:t xml:space="preserve"> 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别</w:t>
      </w:r>
      <w:r>
        <w:rPr>
          <w:rFonts w:hint="default" w:ascii="Times New Roman" w:hAnsi="Times New Roman" w:cs="Times New Roman"/>
          <w:highlight w:val="none"/>
        </w:rPr>
        <w:t>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t>项 目 名</w:t>
      </w:r>
      <w:r>
        <w:rPr>
          <w:rFonts w:hint="default" w:ascii="Times New Roman" w:hAnsi="Times New Roman" w:cs="Times New Roman"/>
          <w:spacing w:val="-2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称: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t>申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报 单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位: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highlight w:val="none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476"/>
          <w:tab w:val="left" w:pos="5436"/>
          <w:tab w:val="left" w:pos="6396"/>
          <w:tab w:val="left" w:pos="93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276"/>
        <w:textAlignment w:val="auto"/>
        <w:rPr>
          <w:rFonts w:hint="default" w:ascii="Times New Roman" w:hAnsi="Times New Roman" w:cs="Times New Roman"/>
          <w:highlight w:val="none"/>
          <w:lang w:val="en-US"/>
        </w:rPr>
        <w:sectPr>
          <w:pgSz w:w="11910" w:h="16840"/>
          <w:pgMar w:top="1984" w:right="1587" w:bottom="1701" w:left="1587" w:header="0" w:footer="1574" w:gutter="0"/>
          <w:pgNumType w:fmt="decimal"/>
          <w:cols w:space="720" w:num="1"/>
        </w:sectPr>
      </w:pPr>
      <w:r>
        <w:rPr>
          <w:rFonts w:hint="default" w:ascii="Times New Roman" w:hAnsi="Times New Roman" w:cs="Times New Roman"/>
          <w:highlight w:val="none"/>
        </w:rPr>
        <w:t>填 报 日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期：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highlight w:val="none"/>
        </w:rPr>
        <w:t>年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highlight w:val="none"/>
        </w:rPr>
        <w:t>月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highlight w:val="none"/>
          <w:u w:val="none"/>
          <w:lang w:val="en-US" w:eastAsia="zh-CN"/>
        </w:rPr>
        <w:t>日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textAlignment w:val="auto"/>
        <w:rPr>
          <w:rFonts w:hint="default" w:ascii="Times New Roman" w:hAnsi="Times New Roman" w:eastAsia="Times New Roman" w:cs="Times New Roman"/>
          <w:highlight w:val="none"/>
        </w:rPr>
      </w:pPr>
    </w:p>
    <w:tbl>
      <w:tblPr>
        <w:tblStyle w:val="8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912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 xml:space="preserve">承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 xml:space="preserve"> 书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33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0"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本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组织自愿参加本次活动，遵守活动规定，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保证此申报书填报的所有内容及提交的所有资料均真实、合法、有效，并承诺在项目申请及实施过程中遵守项目组织管理规则，接受项目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督导、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监管、审计和评估，承担相应的责任。如有违反相关规定的行为，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自动取消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资格并服从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主办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单位的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。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27"/>
                <w:highlight w:val="none"/>
              </w:rPr>
            </w:pPr>
          </w:p>
          <w:p>
            <w:pPr>
              <w:pStyle w:val="6"/>
              <w:pageBreakBefore w:val="0"/>
              <w:tabs>
                <w:tab w:val="left" w:pos="9027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ind w:left="627"/>
              <w:textAlignment w:val="auto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w w:val="95"/>
                <w:highlight w:val="none"/>
              </w:rPr>
              <w:t>名称（公章）：</w:t>
            </w:r>
            <w:r>
              <w:rPr>
                <w:rFonts w:hint="default" w:ascii="Times New Roman" w:hAnsi="Times New Roman" w:eastAsia="Times New Roman" w:cs="Times New Roman"/>
                <w:w w:val="95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highlight w:val="none"/>
                <w:u w:val="single"/>
              </w:rPr>
              <w:tab/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highlight w:val="none"/>
              </w:rPr>
            </w:pP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华文中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w w:val="95"/>
                <w:highlight w:val="none"/>
              </w:rPr>
              <w:t>法人代表或授权代表（签字）：</w:t>
            </w:r>
            <w:r>
              <w:rPr>
                <w:rFonts w:hint="default" w:ascii="Times New Roman" w:hAnsi="Times New Roman" w:eastAsia="Times New Roman" w:cs="Times New Roman"/>
                <w:w w:val="95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5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Times New Roman" w:cs="Times New Roman"/>
                <w:highlight w:val="none"/>
                <w:u w:val="singl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12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8"/>
                <w:highlight w:val="none"/>
                <w:lang w:val="en-US" w:eastAsia="zh-CN" w:bidi="ar-SA"/>
              </w:rPr>
              <w:t>收款账户信息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7028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开户行名称</w:t>
            </w:r>
          </w:p>
        </w:tc>
        <w:tc>
          <w:tcPr>
            <w:tcW w:w="7028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银行</w:t>
            </w: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  <w:lang w:val="en-US" w:eastAsia="zh-CN"/>
              </w:rPr>
              <w:t>账</w:t>
            </w: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7028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</w:tbl>
    <w:p>
      <w:pPr>
        <w:pStyle w:val="5"/>
        <w:pageBreakBefore w:val="0"/>
        <w:kinsoku/>
        <w:wordWrap/>
        <w:bidi w:val="0"/>
        <w:adjustRightInd w:val="0"/>
        <w:snapToGrid w:val="0"/>
        <w:spacing w:line="560" w:lineRule="exact"/>
        <w:rPr>
          <w:rFonts w:hint="default"/>
          <w:highlight w:val="none"/>
        </w:rPr>
        <w:sectPr>
          <w:pgSz w:w="11910" w:h="16840"/>
          <w:pgMar w:top="1928" w:right="1587" w:bottom="1701" w:left="1587" w:header="0" w:footer="1574" w:gutter="0"/>
          <w:pgNumType w:fmt="decimal"/>
          <w:cols w:space="720" w:num="1"/>
        </w:sect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报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明</w:t>
      </w:r>
    </w:p>
    <w:p>
      <w:pPr>
        <w:pageBreakBefore w:val="0"/>
        <w:tabs>
          <w:tab w:val="left" w:pos="2910"/>
        </w:tabs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20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一、本申报书为本次大赛的统一格式参赛报名表。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二、项目名称格式统一设置为：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XXX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+项目名称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三、申报书各项内容按照要求填写，为保证统一规范，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请勿对格式进行修改。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四、关于项目经费：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项目经费应用于服务对象，以服务活动内容为基础编列预算。预算的金额和标准应符合实际，并接受社会监督；项目资金不得开支有工资性收入的人员工资、奖金和福利支出，不得用于基建以及购置办公设备和服务设施，不得开支罚款、捐赠、赞助、投资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不得列支工作经费。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五、相关证明材料随申报书一同提交，包括但不限于：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1.法人证书（含年检部分）；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2.银行开户许可证或其他银行开户证明；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3.社会组织等级评估证书；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4.项目团队人员相关资质、劳动合同或近一个月内社保缴费证明；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5.社会组织获得相关荣誉情况；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6.其他认为有必要提供的材料。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、项目申报书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一式2份，A4纸双面打印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每一份单独装订成册（请勿用文件夹）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电子版发送至邮箱：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717627637@qq.com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、本申报书由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宜昌市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负责编制并解释。</w:t>
      </w:r>
    </w:p>
    <w:p>
      <w:pPr>
        <w:pStyle w:val="2"/>
        <w:pageBreakBefore w:val="0"/>
        <w:kinsoku/>
        <w:wordWrap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宜昌市社会组织公益创投项目申报书</w:t>
      </w:r>
    </w:p>
    <w:p>
      <w:pPr>
        <w:pStyle w:val="2"/>
        <w:pageBreakBefore w:val="0"/>
        <w:numPr>
          <w:ilvl w:val="0"/>
          <w:numId w:val="0"/>
        </w:numPr>
        <w:kinsoku/>
        <w:wordWrap/>
        <w:bidi w:val="0"/>
        <w:adjustRightInd w:val="0"/>
        <w:snapToGrid w:val="0"/>
        <w:spacing w:line="56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8"/>
        <w:tblW w:w="9618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63"/>
        <w:gridCol w:w="280"/>
        <w:gridCol w:w="187"/>
        <w:gridCol w:w="344"/>
        <w:gridCol w:w="839"/>
        <w:gridCol w:w="1180"/>
        <w:gridCol w:w="41"/>
        <w:gridCol w:w="448"/>
        <w:gridCol w:w="661"/>
        <w:gridCol w:w="245"/>
        <w:gridCol w:w="671"/>
        <w:gridCol w:w="37"/>
        <w:gridCol w:w="342"/>
        <w:gridCol w:w="103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18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登记管理机关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职人员人数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党组织组建情况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□未组建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□单独组建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□联合组建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年检结论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基本合格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基本合格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不合格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评估情况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（    ）年参加评估，结果为（   ）A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获得荣誉情况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荣誉名称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单位净资产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2066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主要经费来源</w:t>
            </w:r>
          </w:p>
        </w:tc>
        <w:tc>
          <w:tcPr>
            <w:tcW w:w="27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□提供服务收入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□接受捐赠收入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□会费收入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机构负责人信息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项目实施地点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和周期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地点：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default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周期：     年    月--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服务对象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服务对象人数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服务对象：      人      服务总人次：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项目总预算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项目概述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（简要地概述项目目标群体及所回应的问题，分析问题不介入的消极后果及急迫程度，说明项目中问题解决的办法及所持的理念，预期所达到的成效及带来的社会影响。）</w:t>
            </w:r>
          </w:p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项目背景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即项目实施地及服务对象基本情况，项目实施的必要性，主要解决的问题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或需求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（500字以内）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项目目标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（即本项目所要达到的总目标和具体目标）（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产出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（即本项目的主要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服务产出，包含服务对象数量、服务成果、服务变化等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。请详细展开说明）（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00字以内）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根据项目需求分析及项目目标设计项目服务内容，安排项目进度。项目服务内容应包括服务任务、服务时间、服务地点、服务对象、服务人数、服务方法等。项目进度安排要体现项目的思路，要有阶段性、整体性、递进性等。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（800字以内）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预期收益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（包含社会效益、影响力覆盖等）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链接资源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风险分析应对策略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（对实施本项目可能出现的风险及带来的影响进行分析，风险管理贯穿于项目策划、启动和实施全过程，通过对项目风险进行评估，制定出相应的应对策略。）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2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风险分析：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....（可增减）</w:t>
            </w:r>
          </w:p>
        </w:tc>
        <w:tc>
          <w:tcPr>
            <w:tcW w:w="3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应对策略：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....（可增减）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项目可持续性分析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项目周期结束后，项目的影响力如何维持下去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申报资金总额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申报资金预算支出明细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活动经费需不低于总预算的60%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活动名称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总  计</w:t>
            </w:r>
          </w:p>
        </w:tc>
        <w:tc>
          <w:tcPr>
            <w:tcW w:w="8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五、项目执行团队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专职/兼职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学历与专业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相关领域</w:t>
            </w:r>
          </w:p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项目财务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highlight w:val="none"/>
                <w:lang w:val="en-US" w:eastAsia="zh-CN"/>
              </w:rPr>
              <w:t>民政部门意见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</w:tbl>
    <w:p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02ED"/>
    <w:rsid w:val="04593A74"/>
    <w:rsid w:val="095723C4"/>
    <w:rsid w:val="0E0F6687"/>
    <w:rsid w:val="12B4237D"/>
    <w:rsid w:val="14465FF3"/>
    <w:rsid w:val="1EED4B18"/>
    <w:rsid w:val="1EF37530"/>
    <w:rsid w:val="22341D69"/>
    <w:rsid w:val="24472E47"/>
    <w:rsid w:val="2ADB1BB5"/>
    <w:rsid w:val="2D860258"/>
    <w:rsid w:val="355D48F9"/>
    <w:rsid w:val="3EB25B37"/>
    <w:rsid w:val="40863AFF"/>
    <w:rsid w:val="4A042339"/>
    <w:rsid w:val="4AC90DDB"/>
    <w:rsid w:val="4AF9335B"/>
    <w:rsid w:val="4CC82922"/>
    <w:rsid w:val="4F804BF1"/>
    <w:rsid w:val="50DB7127"/>
    <w:rsid w:val="52A10A04"/>
    <w:rsid w:val="56B213C1"/>
    <w:rsid w:val="5B702E81"/>
    <w:rsid w:val="634D1AAA"/>
    <w:rsid w:val="66C164FC"/>
    <w:rsid w:val="67B32906"/>
    <w:rsid w:val="6A8E21E6"/>
    <w:rsid w:val="6C8502ED"/>
    <w:rsid w:val="70641DED"/>
    <w:rsid w:val="760C68BC"/>
    <w:rsid w:val="76AE00F6"/>
    <w:rsid w:val="76EF79B7"/>
    <w:rsid w:val="7CA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5">
    <w:name w:val="Normal Indent"/>
    <w:basedOn w:val="1"/>
    <w:qFormat/>
    <w:uiPriority w:val="0"/>
    <w:pPr>
      <w:ind w:left="72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3891</Words>
  <Characters>4021</Characters>
  <Lines>0</Lines>
  <Paragraphs>0</Paragraphs>
  <TotalTime>12</TotalTime>
  <ScaleCrop>false</ScaleCrop>
  <LinksUpToDate>false</LinksUpToDate>
  <CharactersWithSpaces>4322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2025-03-25T04:40:00Z</dcterms:created>
  <dc:creator>QoQo</dc:creator>
  <cp:lastModifiedBy>Administrator</cp:lastModifiedBy>
  <cp:lastPrinted>2025-03-26T09:20:00Z</cp:lastPrinted>
  <dcterms:modified xsi:type="dcterms:W3CDTF">2025-03-27T07:30:50Z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10FE359C197840CB9CF9C3DE9DD96DB9</vt:lpwstr>
  </property>
  <property fmtid="{D5CDD505-2E9C-101B-9397-08002B2CF9AE}" pid="4" name="KSOTemplateDocerSaveRecord">
    <vt:lpwstr>eyJoZGlkIjoiNGRhYjdlMzc3ZmJlMzU1NWFlMGJiMzM0ZjIzODgxNTQiLCJ1c2VySWQiOiIzMTEyMDA2ODkifQ==</vt:lpwstr>
  </property>
</Properties>
</file>