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600" w:lineRule="exact"/>
        <w:jc w:val="left"/>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val="0"/>
          <w:bCs w:val="0"/>
          <w:sz w:val="36"/>
          <w:szCs w:val="36"/>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val="0"/>
          <w:bCs w:val="0"/>
          <w:sz w:val="36"/>
          <w:szCs w:val="36"/>
        </w:rPr>
      </w:pPr>
      <w:bookmarkStart w:id="0" w:name="_GoBack"/>
      <w:r>
        <w:rPr>
          <w:rFonts w:hint="eastAsia" w:ascii="方正小标宋_GBK" w:hAnsi="方正小标宋_GBK" w:eastAsia="方正小标宋_GBK" w:cs="方正小标宋_GBK"/>
          <w:b w:val="0"/>
          <w:bCs w:val="0"/>
          <w:sz w:val="36"/>
          <w:szCs w:val="36"/>
        </w:rPr>
        <w:t>2025</w:t>
      </w:r>
      <w:r>
        <w:rPr>
          <w:rFonts w:hint="eastAsia" w:ascii="方正小标宋_GBK" w:hAnsi="方正小标宋_GBK" w:eastAsia="方正小标宋_GBK" w:cs="方正小标宋_GBK"/>
          <w:b w:val="0"/>
          <w:bCs w:val="0"/>
          <w:sz w:val="36"/>
          <w:szCs w:val="36"/>
          <w:lang w:eastAsia="zh-CN"/>
        </w:rPr>
        <w:t>年度</w:t>
      </w:r>
      <w:r>
        <w:rPr>
          <w:rFonts w:hint="eastAsia" w:ascii="方正小标宋_GBK" w:hAnsi="方正小标宋_GBK" w:eastAsia="方正小标宋_GBK" w:cs="方正小标宋_GBK"/>
          <w:b w:val="0"/>
          <w:bCs w:val="0"/>
          <w:sz w:val="36"/>
          <w:szCs w:val="36"/>
        </w:rPr>
        <w:t>宜昌市</w:t>
      </w:r>
      <w:r>
        <w:rPr>
          <w:rFonts w:hint="eastAsia" w:ascii="方正小标宋_GBK" w:hAnsi="方正小标宋_GBK" w:eastAsia="方正小标宋_GBK" w:cs="方正小标宋_GBK"/>
          <w:b w:val="0"/>
          <w:bCs w:val="0"/>
          <w:sz w:val="36"/>
          <w:szCs w:val="36"/>
          <w:lang w:eastAsia="zh-CN"/>
        </w:rPr>
        <w:t>企业</w:t>
      </w:r>
      <w:r>
        <w:rPr>
          <w:rFonts w:hint="eastAsia" w:ascii="方正小标宋_GBK" w:hAnsi="方正小标宋_GBK" w:eastAsia="方正小标宋_GBK" w:cs="方正小标宋_GBK"/>
          <w:b w:val="0"/>
          <w:bCs w:val="0"/>
          <w:sz w:val="36"/>
          <w:szCs w:val="36"/>
        </w:rPr>
        <w:t>知识产权海外护航工程项目</w:t>
      </w:r>
      <w:r>
        <w:rPr>
          <w:rFonts w:hint="eastAsia" w:ascii="方正小标宋_GBK" w:hAnsi="方正小标宋_GBK" w:eastAsia="方正小标宋_GBK" w:cs="方正小标宋_GBK"/>
          <w:b w:val="0"/>
          <w:bCs w:val="0"/>
          <w:sz w:val="36"/>
          <w:szCs w:val="36"/>
          <w:lang w:val="en-US" w:eastAsia="zh-CN"/>
        </w:rPr>
        <w:t xml:space="preserve">  </w:t>
      </w:r>
      <w:r>
        <w:rPr>
          <w:rFonts w:hint="eastAsia" w:ascii="方正小标宋_GBK" w:hAnsi="方正小标宋_GBK" w:eastAsia="方正小标宋_GBK" w:cs="方正小标宋_GBK"/>
          <w:b w:val="0"/>
          <w:bCs w:val="0"/>
          <w:sz w:val="36"/>
          <w:szCs w:val="36"/>
        </w:rPr>
        <w:t>申报指南</w:t>
      </w:r>
    </w:p>
    <w:bookmarkEnd w:id="0"/>
    <w:p>
      <w:pPr>
        <w:keepNext w:val="0"/>
        <w:keepLines w:val="0"/>
        <w:pageBreakBefore w:val="0"/>
        <w:kinsoku/>
        <w:wordWrap/>
        <w:overflowPunct/>
        <w:topLinePunct w:val="0"/>
        <w:autoSpaceDE/>
        <w:autoSpaceDN/>
        <w:bidi w:val="0"/>
        <w:spacing w:line="600" w:lineRule="exact"/>
        <w:jc w:val="center"/>
        <w:textAlignment w:val="auto"/>
        <w:rPr>
          <w:rFonts w:ascii="仿宋_GB2312" w:hAnsi="华文中宋" w:eastAsia="仿宋_GB2312"/>
          <w:sz w:val="36"/>
          <w:szCs w:val="36"/>
        </w:rPr>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outlineLvl w:val="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Cs/>
          <w:kern w:val="0"/>
          <w:sz w:val="32"/>
          <w:szCs w:val="32"/>
        </w:rPr>
        <w:t>为深入贯彻落实《关于进一步强化全省知识产权保护的若干措施》精神，推进我市知识产权涉外风险防控体系建设，以提升知识产权海外保护能力为核心，持续优化营商环境，推动优势企业、产业走出去，促进我市经济高质量发展，制定项目申报指南如下</w:t>
      </w:r>
      <w:r>
        <w:rPr>
          <w:rFonts w:hint="eastAsia" w:ascii="方正仿宋_GBK" w:hAnsi="方正仿宋_GBK" w:eastAsia="方正仿宋_GBK" w:cs="方正仿宋_GBK"/>
          <w:kern w:val="0"/>
          <w:sz w:val="32"/>
          <w:szCs w:val="32"/>
        </w:rPr>
        <w:t>：</w:t>
      </w:r>
    </w:p>
    <w:p>
      <w:pPr>
        <w:pStyle w:val="2"/>
        <w:keepNext w:val="0"/>
        <w:keepLines w:val="0"/>
        <w:pageBreakBefore w:val="0"/>
        <w:numPr>
          <w:ilvl w:val="0"/>
          <w:numId w:val="1"/>
        </w:numPr>
        <w:kinsoku/>
        <w:wordWrap/>
        <w:overflowPunct/>
        <w:topLinePunct w:val="0"/>
        <w:autoSpaceDE/>
        <w:autoSpaceDN/>
        <w:bidi w:val="0"/>
        <w:spacing w:line="600" w:lineRule="exact"/>
        <w:ind w:left="640" w:leftChars="0" w:firstLine="0" w:firstLineChars="0"/>
        <w:textAlignment w:val="auto"/>
        <w:rPr>
          <w:rFonts w:hint="eastAsia" w:ascii="黑体" w:hAnsi="黑体" w:eastAsia="黑体" w:cs="仿宋"/>
          <w:bCs/>
          <w:kern w:val="0"/>
          <w:sz w:val="32"/>
          <w:szCs w:val="32"/>
          <w:lang w:val="en-US" w:eastAsia="zh-CN" w:bidi="ar-SA"/>
        </w:rPr>
      </w:pPr>
      <w:r>
        <w:rPr>
          <w:rFonts w:hint="eastAsia" w:ascii="黑体" w:hAnsi="黑体" w:eastAsia="黑体" w:cs="仿宋"/>
          <w:bCs/>
          <w:kern w:val="0"/>
          <w:sz w:val="32"/>
          <w:szCs w:val="32"/>
          <w:lang w:val="en-US" w:eastAsia="zh-CN" w:bidi="ar-SA"/>
        </w:rPr>
        <w:t>项目目标</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bCs/>
          <w:kern w:val="0"/>
          <w:sz w:val="32"/>
          <w:szCs w:val="32"/>
          <w:lang w:val="en-US" w:eastAsia="zh-CN" w:bidi="ar-SA"/>
        </w:rPr>
      </w:pPr>
      <w:r>
        <w:rPr>
          <w:rFonts w:hint="eastAsia" w:ascii="方正仿宋_GBK" w:hAnsi="方正仿宋_GBK" w:eastAsia="方正仿宋_GBK" w:cs="方正仿宋_GBK"/>
          <w:bCs/>
          <w:kern w:val="0"/>
          <w:sz w:val="32"/>
          <w:szCs w:val="32"/>
          <w:lang w:val="en-US" w:eastAsia="zh-CN" w:bidi="ar-SA"/>
        </w:rPr>
        <w:t>支持和引导我市企业加强海外知识产权挖掘与布局，建立海外知识产权预警及风险防范应对机制，维护企业知识产权合法权益，提升企业海外知识产权风险防范和纠纷应对能力，为企业保驾护航。</w:t>
      </w:r>
    </w:p>
    <w:p>
      <w:pPr>
        <w:pStyle w:val="3"/>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ascii="黑体" w:hAnsi="黑体" w:eastAsia="黑体" w:cs="仿宋"/>
          <w:bCs/>
          <w:sz w:val="32"/>
          <w:szCs w:val="32"/>
        </w:rPr>
      </w:pPr>
      <w:r>
        <w:rPr>
          <w:rFonts w:hint="eastAsia" w:ascii="黑体" w:hAnsi="黑体" w:eastAsia="黑体" w:cs="仿宋"/>
          <w:bCs/>
          <w:sz w:val="32"/>
          <w:szCs w:val="32"/>
          <w:lang w:eastAsia="zh-CN"/>
        </w:rPr>
        <w:t>二</w:t>
      </w:r>
      <w:r>
        <w:rPr>
          <w:rFonts w:hint="eastAsia" w:ascii="黑体" w:hAnsi="黑体" w:eastAsia="黑体" w:cs="仿宋"/>
          <w:bCs/>
          <w:sz w:val="32"/>
          <w:szCs w:val="32"/>
        </w:rPr>
        <w:t>、项目实施内容</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outlineLvl w:val="0"/>
        <w:rPr>
          <w:rFonts w:hint="eastAsia" w:ascii="楷体" w:hAnsi="楷体" w:eastAsia="楷体" w:cs="楷体"/>
          <w:bCs/>
          <w:kern w:val="0"/>
          <w:sz w:val="32"/>
          <w:szCs w:val="32"/>
          <w:lang w:val="en-US" w:eastAsia="zh-CN"/>
        </w:rPr>
      </w:pPr>
      <w:r>
        <w:rPr>
          <w:rFonts w:hint="eastAsia" w:ascii="楷体" w:hAnsi="楷体" w:eastAsia="楷体" w:cs="楷体"/>
          <w:bCs/>
          <w:kern w:val="0"/>
          <w:sz w:val="32"/>
          <w:szCs w:val="32"/>
          <w:lang w:val="en-US" w:eastAsia="zh-CN"/>
        </w:rPr>
        <w:t>（一）建立健全知识产权工作机制。</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outlineLvl w:val="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lang w:val="en-US" w:eastAsia="zh-CN"/>
        </w:rPr>
        <w:t>制定企业“走出去”知识产权战略，完善海外知识产权保护工作体系和管理机制。</w:t>
      </w:r>
      <w:r>
        <w:rPr>
          <w:rFonts w:hint="eastAsia" w:ascii="方正仿宋_GBK" w:hAnsi="方正仿宋_GBK" w:eastAsia="方正仿宋_GBK" w:cs="方正仿宋_GBK"/>
          <w:bCs/>
          <w:kern w:val="0"/>
          <w:sz w:val="32"/>
          <w:szCs w:val="32"/>
        </w:rPr>
        <w:t>每家企业培养2-3名具备海外知识产权实务能力的专业人员，组织专题培训不少于2场次。</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outlineLvl w:val="0"/>
        <w:rPr>
          <w:rFonts w:hint="eastAsia" w:ascii="楷体" w:hAnsi="楷体" w:eastAsia="楷体" w:cs="楷体"/>
          <w:bCs/>
          <w:kern w:val="0"/>
          <w:sz w:val="32"/>
          <w:szCs w:val="32"/>
        </w:rPr>
      </w:pPr>
      <w:r>
        <w:rPr>
          <w:rFonts w:hint="eastAsia" w:ascii="楷体" w:hAnsi="楷体" w:eastAsia="楷体" w:cs="楷体"/>
          <w:bCs/>
          <w:kern w:val="0"/>
          <w:sz w:val="32"/>
          <w:szCs w:val="32"/>
          <w:lang w:val="en-US" w:eastAsia="zh-CN"/>
        </w:rPr>
        <w:t>（二）</w:t>
      </w:r>
      <w:r>
        <w:rPr>
          <w:rFonts w:hint="eastAsia" w:ascii="楷体" w:hAnsi="楷体" w:eastAsia="楷体" w:cs="楷体"/>
          <w:bCs/>
          <w:kern w:val="0"/>
          <w:sz w:val="32"/>
          <w:szCs w:val="32"/>
        </w:rPr>
        <w:t>提升海外知识产权布局能力。</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outlineLvl w:val="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掌握相关产业和产品海外技术发展形势，了解主要竞争对手的知识产权状况，分析掌握目标市场知识产权竞争态势，</w:t>
      </w:r>
      <w:r>
        <w:rPr>
          <w:rFonts w:hint="eastAsia" w:ascii="方正仿宋_GBK" w:hAnsi="方正仿宋_GBK" w:eastAsia="方正仿宋_GBK" w:cs="方正仿宋_GBK"/>
          <w:bCs/>
          <w:kern w:val="0"/>
          <w:sz w:val="32"/>
          <w:szCs w:val="32"/>
          <w:lang w:val="en-US" w:eastAsia="zh-CN"/>
        </w:rPr>
        <w:t>开展“一带一路”沿线等国家海外知识产权布局。</w:t>
      </w:r>
      <w:r>
        <w:rPr>
          <w:rFonts w:hint="eastAsia" w:ascii="方正仿宋_GBK" w:hAnsi="方正仿宋_GBK" w:eastAsia="方正仿宋_GBK" w:cs="方正仿宋_GBK"/>
          <w:bCs/>
          <w:kern w:val="0"/>
          <w:sz w:val="32"/>
          <w:szCs w:val="32"/>
        </w:rPr>
        <w:t>以PCT专利申请等方式开展海外知识产权布局。每家试点企业新增海外专利申请不少于3件，形成核心专利组合1项。</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outlineLvl w:val="0"/>
        <w:rPr>
          <w:rFonts w:hint="eastAsia" w:ascii="楷体" w:hAnsi="楷体" w:eastAsia="楷体" w:cs="楷体"/>
          <w:bCs/>
          <w:kern w:val="0"/>
          <w:sz w:val="32"/>
          <w:szCs w:val="32"/>
        </w:rPr>
      </w:pPr>
      <w:r>
        <w:rPr>
          <w:rFonts w:hint="eastAsia" w:ascii="楷体" w:hAnsi="楷体" w:eastAsia="楷体" w:cs="楷体"/>
          <w:bCs/>
          <w:kern w:val="0"/>
          <w:sz w:val="32"/>
          <w:szCs w:val="32"/>
          <w:lang w:val="en-US" w:eastAsia="zh-CN"/>
        </w:rPr>
        <w:t>（三）</w:t>
      </w:r>
      <w:r>
        <w:rPr>
          <w:rFonts w:hint="eastAsia" w:ascii="楷体" w:hAnsi="楷体" w:eastAsia="楷体" w:cs="楷体"/>
          <w:bCs/>
          <w:kern w:val="0"/>
          <w:sz w:val="32"/>
          <w:szCs w:val="32"/>
        </w:rPr>
        <w:t>提升海外知识产权纠纷应对能力。</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outlineLvl w:val="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lang w:val="en-US" w:eastAsia="zh-CN"/>
        </w:rPr>
        <w:t>建立企业海外知识产权管理策略，完善企业知识产权海外纠纷应对机制，提供海外知识产权保护体系建设支撑服务，开展海外知识产权纠纷维权援助和海外知识产权保险。</w:t>
      </w:r>
      <w:r>
        <w:rPr>
          <w:rFonts w:hint="eastAsia" w:ascii="方正仿宋_GBK" w:hAnsi="方正仿宋_GBK" w:eastAsia="方正仿宋_GBK" w:cs="方正仿宋_GBK"/>
          <w:bCs/>
          <w:kern w:val="0"/>
          <w:sz w:val="32"/>
          <w:szCs w:val="32"/>
        </w:rPr>
        <w:t>每家试点企业实现制定至少1份纠纷应对预案，开展模拟维权演练。</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outlineLvl w:val="0"/>
        <w:rPr>
          <w:rFonts w:hint="eastAsia" w:ascii="楷体" w:hAnsi="楷体" w:eastAsia="楷体" w:cs="楷体"/>
          <w:bCs/>
          <w:kern w:val="0"/>
          <w:sz w:val="32"/>
          <w:szCs w:val="32"/>
          <w:lang w:val="en-US" w:eastAsia="zh-CN"/>
        </w:rPr>
      </w:pPr>
      <w:r>
        <w:rPr>
          <w:rFonts w:hint="eastAsia" w:ascii="楷体" w:hAnsi="楷体" w:eastAsia="楷体" w:cs="楷体"/>
          <w:bCs/>
          <w:kern w:val="0"/>
          <w:sz w:val="32"/>
          <w:szCs w:val="32"/>
          <w:lang w:val="en-US" w:eastAsia="zh-CN"/>
        </w:rPr>
        <w:t>（四）开展海外知识产权保护综合服务。</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outlineLvl w:val="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lang w:val="en-US" w:eastAsia="zh-CN"/>
        </w:rPr>
        <w:t>组织开展“一带一路”沿线等国家知识产权保护研究、交流活动，支撑全市海外知识产权保护体系建设，</w:t>
      </w:r>
      <w:r>
        <w:rPr>
          <w:rFonts w:hint="eastAsia" w:ascii="方正仿宋_GBK" w:hAnsi="方正仿宋_GBK" w:eastAsia="方正仿宋_GBK" w:cs="方正仿宋_GBK"/>
          <w:bCs/>
          <w:kern w:val="0"/>
          <w:sz w:val="32"/>
          <w:szCs w:val="32"/>
        </w:rPr>
        <w:t>每家试点企业完成</w:t>
      </w:r>
      <w:r>
        <w:rPr>
          <w:rFonts w:hint="eastAsia" w:ascii="方正仿宋_GBK" w:hAnsi="方正仿宋_GBK" w:eastAsia="方正仿宋_GBK" w:cs="方正仿宋_GBK"/>
          <w:bCs/>
          <w:kern w:val="0"/>
          <w:sz w:val="32"/>
          <w:szCs w:val="32"/>
          <w:lang w:val="en-US" w:eastAsia="zh-CN"/>
        </w:rPr>
        <w:t>1</w:t>
      </w:r>
      <w:r>
        <w:rPr>
          <w:rFonts w:hint="eastAsia" w:ascii="方正仿宋_GBK" w:hAnsi="方正仿宋_GBK" w:eastAsia="方正仿宋_GBK" w:cs="方正仿宋_GBK"/>
          <w:bCs/>
          <w:kern w:val="0"/>
          <w:sz w:val="32"/>
          <w:szCs w:val="32"/>
        </w:rPr>
        <w:t>份重点领域海外知识产权风险分析报告</w:t>
      </w:r>
      <w:r>
        <w:rPr>
          <w:rFonts w:hint="eastAsia" w:ascii="方正仿宋_GBK" w:hAnsi="方正仿宋_GBK" w:eastAsia="方正仿宋_GBK" w:cs="方正仿宋_GBK"/>
          <w:bCs/>
          <w:kern w:val="0"/>
          <w:sz w:val="32"/>
          <w:szCs w:val="32"/>
          <w:lang w:eastAsia="zh-CN"/>
        </w:rPr>
        <w:t>，</w:t>
      </w:r>
      <w:r>
        <w:rPr>
          <w:rFonts w:hint="eastAsia" w:ascii="方正仿宋_GBK" w:hAnsi="方正仿宋_GBK" w:eastAsia="方正仿宋_GBK" w:cs="方正仿宋_GBK"/>
          <w:bCs/>
          <w:kern w:val="0"/>
          <w:sz w:val="32"/>
          <w:szCs w:val="32"/>
          <w:lang w:val="en-US" w:eastAsia="zh-CN"/>
        </w:rPr>
        <w:t>提升海外知识产权保护、维权援助能力。</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三、申报条件和要求</w:t>
      </w:r>
    </w:p>
    <w:p>
      <w:pPr>
        <w:pStyle w:val="7"/>
        <w:keepNext w:val="0"/>
        <w:keepLines w:val="0"/>
        <w:pageBreakBefore w:val="0"/>
        <w:widowControl w:val="0"/>
        <w:shd w:val="clear" w:color="auto" w:fill="FFFFFF"/>
        <w:tabs>
          <w:tab w:val="left" w:pos="8100"/>
        </w:tabs>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（一）申报主体</w:t>
      </w:r>
    </w:p>
    <w:p>
      <w:pPr>
        <w:pStyle w:val="7"/>
        <w:keepNext w:val="0"/>
        <w:keepLines w:val="0"/>
        <w:pageBreakBefore w:val="0"/>
        <w:widowControl w:val="0"/>
        <w:shd w:val="clear" w:color="auto" w:fill="FFFFFF"/>
        <w:tabs>
          <w:tab w:val="left" w:pos="8100"/>
        </w:tabs>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rPr>
        <w:t>宜昌市内登记注册具有独立法人资格的企业。</w:t>
      </w:r>
      <w:r>
        <w:rPr>
          <w:rFonts w:hint="eastAsia" w:ascii="方正仿宋_GBK" w:hAnsi="方正仿宋_GBK" w:eastAsia="方正仿宋_GBK" w:cs="方正仿宋_GBK"/>
          <w:color w:val="auto"/>
          <w:sz w:val="32"/>
          <w:szCs w:val="32"/>
          <w:lang w:val="en-US" w:eastAsia="zh-CN"/>
        </w:rPr>
        <w:t>2019年以来</w:t>
      </w:r>
      <w:r>
        <w:rPr>
          <w:rFonts w:hint="eastAsia" w:ascii="方正仿宋_GBK" w:hAnsi="方正仿宋_GBK" w:eastAsia="方正仿宋_GBK" w:cs="方正仿宋_GBK"/>
          <w:color w:val="auto"/>
          <w:sz w:val="32"/>
          <w:szCs w:val="32"/>
          <w:lang w:eastAsia="zh-CN"/>
        </w:rPr>
        <w:t>实施过省级知识产权海外护航工程项目的单位不再重复申报本项目</w:t>
      </w:r>
      <w:r>
        <w:rPr>
          <w:rFonts w:hint="eastAsia" w:ascii="方正仿宋_GBK" w:hAnsi="方正仿宋_GBK" w:eastAsia="方正仿宋_GBK" w:cs="方正仿宋_GBK"/>
          <w:color w:val="auto"/>
          <w:sz w:val="32"/>
          <w:szCs w:val="32"/>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申报条件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一般应为规模以上企业；企业已开展或拟开展“一带一路”等海外出口业务，或有海外投资与并购、国际技术合作等业务；遭遇海外知识产权纠纷的同等条件下优先。</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实施周期</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Style w:val="6"/>
          <w:rFonts w:hint="eastAsia" w:ascii="楷体_GB2312" w:hAnsi="楷体_GB2312" w:eastAsia="仿宋_GB2312" w:cs="楷体_GB2312"/>
          <w:b w:val="0"/>
          <w:bCs w:val="0"/>
          <w:i w:val="0"/>
          <w:iCs w:val="0"/>
          <w:caps w:val="0"/>
          <w:color w:val="auto"/>
          <w:spacing w:val="0"/>
          <w:sz w:val="32"/>
          <w:szCs w:val="32"/>
          <w:shd w:val="clear" w:color="auto" w:fill="FFFFFF"/>
          <w:lang w:eastAsia="zh-CN"/>
        </w:rPr>
      </w:pPr>
      <w:r>
        <w:rPr>
          <w:rFonts w:hint="eastAsia" w:ascii="方正仿宋_GBK" w:hAnsi="方正仿宋_GBK" w:eastAsia="方正仿宋_GBK" w:cs="方正仿宋_GBK"/>
          <w:bCs/>
          <w:color w:val="auto"/>
          <w:kern w:val="0"/>
          <w:sz w:val="32"/>
          <w:szCs w:val="32"/>
          <w:lang w:eastAsia="zh-CN"/>
        </w:rPr>
        <w:t>企业</w:t>
      </w:r>
      <w:r>
        <w:rPr>
          <w:rFonts w:hint="eastAsia" w:ascii="方正仿宋_GBK" w:hAnsi="方正仿宋_GBK" w:eastAsia="方正仿宋_GBK" w:cs="方正仿宋_GBK"/>
          <w:bCs/>
          <w:color w:val="auto"/>
          <w:kern w:val="0"/>
          <w:sz w:val="32"/>
          <w:szCs w:val="32"/>
        </w:rPr>
        <w:t>知识产权海外护航项目实</w:t>
      </w:r>
      <w:r>
        <w:rPr>
          <w:rFonts w:hint="eastAsia" w:ascii="方正仿宋_GBK" w:hAnsi="方正仿宋_GBK" w:eastAsia="方正仿宋_GBK" w:cs="方正仿宋_GBK"/>
          <w:color w:val="auto"/>
          <w:kern w:val="0"/>
          <w:sz w:val="32"/>
          <w:szCs w:val="32"/>
        </w:rPr>
        <w:t>施周期为2年</w:t>
      </w:r>
      <w:r>
        <w:rPr>
          <w:rFonts w:hint="eastAsia" w:ascii="方正仿宋_GBK" w:hAnsi="方正仿宋_GBK" w:eastAsia="方正仿宋_GBK" w:cs="方正仿宋_GBK"/>
          <w:color w:val="auto"/>
          <w:kern w:val="0"/>
          <w:sz w:val="32"/>
          <w:szCs w:val="32"/>
          <w:lang w:eastAsia="zh-CN"/>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四、申报材料</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pPr>
      <w:r>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（一）《2025年度宜昌市企业知识产权海外护航工程项目申报书》；</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pPr>
      <w:r>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（二）单位法人资格证书复印件等附件材料；</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pPr>
      <w:r>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（三）能佐证申报书内容的相关证明材料；</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pPr>
      <w:r>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（四）申报单位认为需要提交的其他材料。</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pPr>
      <w:r>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上述材料一式两份，均需加盖公章。</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五、申报程序</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（一）申报推荐。</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pPr>
      <w:r>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rPr>
        <w:t>符合条件的申报主体，备齐申报材料后向</w:t>
      </w:r>
      <w:r>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县市区</w:t>
      </w:r>
      <w:r>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rPr>
        <w:t>市场监管局申请</w:t>
      </w:r>
      <w:r>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；县市区市场监管局对申报材料审核后，向市知识产权保护和服务中心推荐。</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（二）受理审查。</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Style w:val="6"/>
          <w:rFonts w:hint="eastAsia" w:ascii="仿宋_GB2312" w:hAnsi="仿宋_GB2312" w:eastAsia="仿宋_GB2312" w:cs="仿宋_GB2312"/>
          <w:b w:val="0"/>
          <w:bCs w:val="0"/>
          <w:i w:val="0"/>
          <w:iCs w:val="0"/>
          <w:caps w:val="0"/>
          <w:color w:val="auto"/>
          <w:spacing w:val="0"/>
          <w:sz w:val="32"/>
          <w:szCs w:val="32"/>
          <w:shd w:val="clear" w:color="auto" w:fill="FFFFFF"/>
        </w:rPr>
      </w:pPr>
      <w:r>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rPr>
        <w:t>市</w:t>
      </w:r>
      <w:r>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知识产权保护和服务中心</w:t>
      </w:r>
      <w:r>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rPr>
        <w:t>对申报资料进行受理审查，符合申报要求的，进入评审阶段。</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（三）评审立项。</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Style w:val="6"/>
          <w:rFonts w:hint="eastAsia" w:ascii="仿宋_GB2312" w:hAnsi="仿宋_GB2312" w:eastAsia="仿宋_GB2312" w:cs="仿宋_GB2312"/>
          <w:b w:val="0"/>
          <w:bCs w:val="0"/>
          <w:i w:val="0"/>
          <w:iCs w:val="0"/>
          <w:caps w:val="0"/>
          <w:color w:val="auto"/>
          <w:spacing w:val="0"/>
          <w:sz w:val="32"/>
          <w:szCs w:val="32"/>
          <w:shd w:val="clear" w:color="auto" w:fill="FFFFFF"/>
        </w:rPr>
      </w:pPr>
      <w:r>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rPr>
        <w:t>市</w:t>
      </w:r>
      <w:r>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知识产权保护和服务中心</w:t>
      </w:r>
      <w:r>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rPr>
        <w:t>按照相关程序和要求进行评审，择优立项</w:t>
      </w:r>
      <w:r>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企业</w:t>
      </w:r>
      <w:r>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lang w:val="en-US" w:eastAsia="zh-CN"/>
        </w:rPr>
        <w:t>知识产权海外护航工程项目</w:t>
      </w:r>
      <w:r>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六、其他要求</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rPr>
      </w:pPr>
      <w:r>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rPr>
        <w:t>（一）申报主体为</w:t>
      </w:r>
      <w:r>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项目</w:t>
      </w:r>
      <w:r>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rPr>
        <w:t>实施单位，承担</w:t>
      </w:r>
      <w:r>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企业知识产权海外护航项目</w:t>
      </w:r>
      <w:r>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rPr>
        <w:t>运行管理、经费使用的主体责任，须向市</w:t>
      </w:r>
      <w:r>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知识产权保护和服务中心</w:t>
      </w:r>
      <w:r>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rPr>
        <w:t>报送</w:t>
      </w:r>
      <w:r>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项目中期和验收</w:t>
      </w:r>
      <w:r>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rPr>
        <w:t>报告。</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rPr>
      </w:pPr>
      <w:r>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rPr>
        <w:t>（二）申报材料应真实、准确、规范，如发现相关责任主体在申报和立项过程中有弄虚作假等不良信用行为的，一经查实，将取消申报资格。</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rPr>
      </w:pPr>
      <w:r>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rPr>
        <w:t>（三）项目</w:t>
      </w:r>
      <w:r>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实施</w:t>
      </w:r>
      <w:r>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rPr>
        <w:t>单位应在市</w:t>
      </w:r>
      <w:r>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知识产权保护和服务中心</w:t>
      </w:r>
      <w:r>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rPr>
        <w:t>指导下按照建设方案有序推进项目建设内容，市</w:t>
      </w:r>
      <w:r>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知识产权保护和服务中心</w:t>
      </w:r>
      <w:r>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rPr>
        <w:t>将定期对项目进展情况开展</w:t>
      </w:r>
      <w:r>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检</w:t>
      </w:r>
      <w:r>
        <w:rPr>
          <w:rStyle w:val="6"/>
          <w:rFonts w:hint="eastAsia" w:ascii="方正仿宋_GBK" w:hAnsi="方正仿宋_GBK" w:eastAsia="方正仿宋_GBK" w:cs="方正仿宋_GBK"/>
          <w:b w:val="0"/>
          <w:bCs w:val="0"/>
          <w:i w:val="0"/>
          <w:iCs w:val="0"/>
          <w:caps w:val="0"/>
          <w:color w:val="auto"/>
          <w:spacing w:val="0"/>
          <w:sz w:val="32"/>
          <w:szCs w:val="32"/>
          <w:shd w:val="clear" w:color="auto" w:fill="FFFFFF"/>
        </w:rPr>
        <w:t>查。</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方正仿宋_GBK" w:hAnsi="方正仿宋_GBK" w:eastAsia="方正仿宋_GBK" w:cs="方正仿宋_GBK"/>
          <w:bCs/>
          <w:kern w:val="0"/>
          <w:sz w:val="32"/>
          <w:szCs w:val="32"/>
        </w:rPr>
      </w:pPr>
    </w:p>
    <w:p>
      <w:pPr>
        <w:keepNext w:val="0"/>
        <w:keepLines w:val="0"/>
        <w:pageBreakBefore w:val="0"/>
        <w:kinsoku/>
        <w:wordWrap/>
        <w:overflowPunct/>
        <w:topLinePunct w:val="0"/>
        <w:autoSpaceDE/>
        <w:autoSpaceDN/>
        <w:bidi w:val="0"/>
        <w:spacing w:line="600" w:lineRule="exact"/>
        <w:ind w:firstLine="640"/>
        <w:textAlignment w:val="auto"/>
        <w:rPr>
          <w:rFonts w:hint="eastAsia" w:ascii="方正仿宋_GBK" w:hAnsi="方正仿宋_GBK" w:eastAsia="方正仿宋_GBK" w:cs="方正仿宋_GBK"/>
          <w:kern w:val="0"/>
          <w:sz w:val="32"/>
          <w:szCs w:val="32"/>
        </w:rPr>
      </w:pPr>
    </w:p>
    <w:p>
      <w:pPr>
        <w:keepNext w:val="0"/>
        <w:keepLines w:val="0"/>
        <w:pageBreakBefore w:val="0"/>
        <w:shd w:val="clear" w:color="auto" w:fill="FFFFFF"/>
        <w:kinsoku/>
        <w:wordWrap/>
        <w:overflowPunct/>
        <w:topLinePunct w:val="0"/>
        <w:autoSpaceDE/>
        <w:autoSpaceDN/>
        <w:bidi w:val="0"/>
        <w:spacing w:line="600" w:lineRule="exact"/>
        <w:ind w:firstLine="425" w:firstLineChars="133"/>
        <w:textAlignment w:val="auto"/>
        <w:rPr>
          <w:rFonts w:hint="eastAsia" w:ascii="方正仿宋_GBK" w:hAnsi="方正仿宋_GBK" w:eastAsia="方正仿宋_GBK" w:cs="方正仿宋_GBK"/>
          <w:kern w:val="0"/>
          <w:sz w:val="32"/>
          <w:szCs w:val="32"/>
        </w:rPr>
      </w:pPr>
    </w:p>
    <w:p>
      <w:pPr>
        <w:keepNext w:val="0"/>
        <w:keepLines w:val="0"/>
        <w:pageBreakBefore w:val="0"/>
        <w:shd w:val="clear" w:color="auto" w:fill="FFFFFF"/>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联系人：徐海军</w:t>
      </w:r>
    </w:p>
    <w:p>
      <w:pPr>
        <w:keepNext w:val="0"/>
        <w:keepLines w:val="0"/>
        <w:pageBreakBefore w:val="0"/>
        <w:shd w:val="clear" w:color="auto" w:fill="FFFFFF"/>
        <w:kinsoku/>
        <w:wordWrap/>
        <w:overflowPunct/>
        <w:topLinePunct w:val="0"/>
        <w:autoSpaceDE/>
        <w:autoSpaceDN/>
        <w:bidi w:val="0"/>
        <w:spacing w:line="60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电  话：0717-6252920</w:t>
      </w:r>
    </w:p>
    <w:p>
      <w:pPr>
        <w:keepNext w:val="0"/>
        <w:keepLines w:val="0"/>
        <w:pageBreakBefore w:val="0"/>
        <w:shd w:val="clear" w:color="auto" w:fill="FFFFFF"/>
        <w:kinsoku/>
        <w:wordWrap/>
        <w:overflowPunct/>
        <w:topLinePunct w:val="0"/>
        <w:autoSpaceDE/>
        <w:autoSpaceDN/>
        <w:bidi w:val="0"/>
        <w:spacing w:line="60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邮  箱：</w:t>
      </w:r>
      <w:r>
        <w:rPr>
          <w:rFonts w:hint="eastAsia" w:ascii="方正仿宋_GBK" w:hAnsi="方正仿宋_GBK" w:eastAsia="方正仿宋_GBK" w:cs="方正仿宋_GBK"/>
          <w:bCs/>
          <w:kern w:val="0"/>
          <w:sz w:val="32"/>
          <w:szCs w:val="32"/>
          <w:lang w:val="en-US" w:eastAsia="zh-CN"/>
        </w:rPr>
        <w:t>yczscqzxzfk@163.com</w:t>
      </w:r>
    </w:p>
    <w:p>
      <w:pPr>
        <w:keepNext w:val="0"/>
        <w:keepLines w:val="0"/>
        <w:pageBreakBefore w:val="0"/>
        <w:widowControl/>
        <w:shd w:val="clear" w:color="auto" w:fill="FFFFFF"/>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地  址：宜昌市体育场路46号906室</w:t>
      </w:r>
    </w:p>
    <w:p>
      <w:pPr>
        <w:pStyle w:val="2"/>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0"/>
          <w:sz w:val="32"/>
          <w:szCs w:val="32"/>
          <w:lang w:val="en-US" w:eastAsia="zh-CN"/>
        </w:rPr>
        <w:t xml:space="preserve">    邮  编：443000</w:t>
      </w:r>
    </w:p>
    <w:p>
      <w:pPr>
        <w:keepNext w:val="0"/>
        <w:keepLines w:val="0"/>
        <w:pageBreakBefore w:val="0"/>
        <w:kinsoku/>
        <w:wordWrap/>
        <w:overflowPunct/>
        <w:topLinePunct w:val="0"/>
        <w:autoSpaceDE/>
        <w:autoSpaceDN/>
        <w:bidi w:val="0"/>
        <w:spacing w:line="600" w:lineRule="exact"/>
        <w:textAlignment w:val="auto"/>
        <w:rPr>
          <w:rFonts w:ascii="仿宋_GB2312" w:hAnsi="仿宋" w:eastAsia="仿宋_GB2312"/>
          <w:sz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Segoe Print"/>
    <w:panose1 w:val="00000000000000000000"/>
    <w:charset w:val="00"/>
    <w:family w:val="auto"/>
    <w:pitch w:val="default"/>
    <w:sig w:usb0="00000000" w:usb1="00000000" w:usb2="00000000" w:usb3="00000000" w:csb0="0000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B5444"/>
    <w:multiLevelType w:val="singleLevel"/>
    <w:tmpl w:val="91CB5444"/>
    <w:lvl w:ilvl="0" w:tentative="0">
      <w:start w:val="2"/>
      <w:numFmt w:val="chineseCounting"/>
      <w:suff w:val="nothing"/>
      <w:lvlText w:val="（%1）"/>
      <w:lvlJc w:val="left"/>
      <w:rPr>
        <w:rFonts w:hint="eastAsia"/>
      </w:rPr>
    </w:lvl>
  </w:abstractNum>
  <w:abstractNum w:abstractNumId="1">
    <w:nsid w:val="AECBA2C2"/>
    <w:multiLevelType w:val="singleLevel"/>
    <w:tmpl w:val="AECBA2C2"/>
    <w:lvl w:ilvl="0" w:tentative="0">
      <w:start w:val="1"/>
      <w:numFmt w:val="chineseCounting"/>
      <w:suff w:val="nothing"/>
      <w:lvlText w:val="%1、"/>
      <w:lvlJc w:val="left"/>
      <w:pPr>
        <w:ind w:left="64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AD132C"/>
    <w:rsid w:val="6DAD1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 w:hAnsi="Courier New" w:eastAsia="Times New Roman"/>
    </w:rPr>
  </w:style>
  <w:style w:type="paragraph" w:styleId="3">
    <w:name w:val="Normal (Web)"/>
    <w:basedOn w:val="1"/>
    <w:qFormat/>
    <w:uiPriority w:val="99"/>
    <w:pPr>
      <w:spacing w:before="100" w:beforeAutospacing="1" w:after="100" w:afterAutospacing="1"/>
      <w:jc w:val="left"/>
    </w:pPr>
    <w:rPr>
      <w:rFonts w:cs="Times New Roman"/>
      <w:kern w:val="0"/>
      <w:sz w:val="24"/>
    </w:rPr>
  </w:style>
  <w:style w:type="character" w:styleId="6">
    <w:name w:val="Strong"/>
    <w:basedOn w:val="5"/>
    <w:qFormat/>
    <w:uiPriority w:val="0"/>
    <w:rPr>
      <w:b/>
    </w:rPr>
  </w:style>
  <w:style w:type="paragraph" w:customStyle="1" w:styleId="7">
    <w:name w:val="普通(网站)1"/>
    <w:basedOn w:val="1"/>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2025-05-12T08:25:00Z</dcterms:created>
  <dc:creator>龚雪</dc:creator>
  <cp:lastModifiedBy>龚雪</cp:lastModifiedBy>
  <dcterms:modified xsi:type="dcterms:W3CDTF">2025-05-12T08:25:49Z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FDB1080A86654FDD80271302D1D06989</vt:lpwstr>
  </property>
</Properties>
</file>