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仿宋"/>
          <w:bCs/>
          <w:sz w:val="32"/>
          <w:szCs w:val="32"/>
          <w:lang w:eastAsia="zh-CN"/>
        </w:rPr>
      </w:pPr>
      <w:r>
        <w:rPr>
          <w:rFonts w:hint="eastAsia" w:ascii="黑体" w:hAnsi="黑体" w:eastAsia="黑体" w:cs="仿宋"/>
          <w:bCs/>
          <w:sz w:val="32"/>
          <w:szCs w:val="32"/>
        </w:rPr>
        <w:t>附件</w:t>
      </w:r>
      <w:r>
        <w:rPr>
          <w:rFonts w:hint="eastAsia" w:ascii="黑体" w:hAnsi="黑体" w:eastAsia="黑体" w:cs="仿宋"/>
          <w:bCs/>
          <w:sz w:val="32"/>
          <w:szCs w:val="32"/>
          <w:lang w:val="en-US" w:eastAsia="zh-CN"/>
        </w:rPr>
        <w:t>5</w:t>
      </w:r>
    </w:p>
    <w:p>
      <w:pPr>
        <w:jc w:val="center"/>
        <w:rPr>
          <w:rFonts w:hint="eastAsia" w:ascii="方正小标宋_GBK" w:hAnsi="方正小标宋_GBK" w:eastAsia="方正小标宋_GBK" w:cs="方正小标宋_GBK"/>
          <w:b w:val="0"/>
          <w:bCs w:val="0"/>
          <w:sz w:val="36"/>
          <w:szCs w:val="36"/>
        </w:rPr>
      </w:pPr>
    </w:p>
    <w:p>
      <w:pPr>
        <w:jc w:val="center"/>
        <w:rPr>
          <w:rFonts w:hint="eastAsia" w:ascii="方正小标宋_GBK" w:hAnsi="方正小标宋_GBK" w:eastAsia="方正小标宋_GBK" w:cs="方正小标宋_GBK"/>
          <w:b w:val="0"/>
          <w:bCs w:val="0"/>
          <w:sz w:val="36"/>
          <w:szCs w:val="36"/>
          <w:lang w:eastAsia="zh-CN"/>
        </w:rPr>
      </w:pPr>
      <w:bookmarkStart w:id="1" w:name="_GoBack"/>
      <w:r>
        <w:rPr>
          <w:rFonts w:hint="eastAsia" w:ascii="方正小标宋_GBK" w:hAnsi="方正小标宋_GBK" w:eastAsia="方正小标宋_GBK" w:cs="方正小标宋_GBK"/>
          <w:b w:val="0"/>
          <w:bCs w:val="0"/>
          <w:sz w:val="36"/>
          <w:szCs w:val="36"/>
        </w:rPr>
        <w:t>2025年</w:t>
      </w:r>
      <w:r>
        <w:rPr>
          <w:rFonts w:hint="eastAsia" w:ascii="方正小标宋_GBK" w:hAnsi="方正小标宋_GBK" w:eastAsia="方正小标宋_GBK" w:cs="方正小标宋_GBK"/>
          <w:b w:val="0"/>
          <w:bCs w:val="0"/>
          <w:sz w:val="36"/>
          <w:szCs w:val="36"/>
          <w:lang w:eastAsia="zh-CN"/>
        </w:rPr>
        <w:t>度</w:t>
      </w:r>
      <w:r>
        <w:rPr>
          <w:rFonts w:hint="eastAsia" w:ascii="方正小标宋_GBK" w:hAnsi="方正小标宋_GBK" w:eastAsia="方正小标宋_GBK" w:cs="方正小标宋_GBK"/>
          <w:b w:val="0"/>
          <w:bCs w:val="0"/>
          <w:sz w:val="36"/>
          <w:szCs w:val="36"/>
        </w:rPr>
        <w:t>宜昌市知识产权保护工作站</w:t>
      </w:r>
      <w:r>
        <w:rPr>
          <w:rFonts w:hint="eastAsia" w:ascii="方正小标宋_GBK" w:hAnsi="方正小标宋_GBK" w:eastAsia="方正小标宋_GBK" w:cs="方正小标宋_GBK"/>
          <w:b w:val="0"/>
          <w:bCs w:val="0"/>
          <w:sz w:val="36"/>
          <w:szCs w:val="36"/>
          <w:lang w:eastAsia="zh-CN"/>
        </w:rPr>
        <w:t>标准化建设</w:t>
      </w:r>
    </w:p>
    <w:p>
      <w:pPr>
        <w:jc w:val="center"/>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val="0"/>
          <w:bCs w:val="0"/>
          <w:sz w:val="36"/>
          <w:szCs w:val="36"/>
        </w:rPr>
        <w:t>项目申报指南</w:t>
      </w:r>
      <w:bookmarkEnd w:id="1"/>
    </w:p>
    <w:p>
      <w:pPr>
        <w:spacing w:line="560" w:lineRule="exact"/>
        <w:jc w:val="center"/>
        <w:rPr>
          <w:rFonts w:ascii="仿宋_GB2312" w:hAnsi="华文中宋" w:eastAsia="仿宋_GB2312"/>
          <w:sz w:val="36"/>
          <w:szCs w:val="36"/>
        </w:rPr>
      </w:pPr>
    </w:p>
    <w:p>
      <w:pPr>
        <w:widowControl/>
        <w:adjustRightInd w:val="0"/>
        <w:snapToGrid w:val="0"/>
        <w:spacing w:line="560" w:lineRule="exact"/>
        <w:ind w:firstLine="640" w:firstLineChars="200"/>
        <w:jc w:val="left"/>
        <w:outlineLvl w:val="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为深入贯彻落实《关于进一步强化全省知识产权保护的若干措施》《湖北省知识产权局关于做好知识产权保护工作站建设与服务规范系列地方标准实施的通知》，推动宜昌市知识产权保护工作站规范化、标准化建设，提升知识产权全链条保护能力，促进我市经济高质量发展，制定项目申报指南如下</w:t>
      </w:r>
      <w:r>
        <w:rPr>
          <w:rFonts w:hint="eastAsia" w:ascii="方正仿宋_GBK" w:hAnsi="方正仿宋_GBK" w:eastAsia="方正仿宋_GBK" w:cs="方正仿宋_GBK"/>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color w:val="auto"/>
          <w:sz w:val="32"/>
          <w:szCs w:val="32"/>
          <w:lang w:val="en-US" w:eastAsia="zh-CN"/>
        </w:rPr>
        <w:t>项目目标</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firstLine="640" w:firstLineChars="200"/>
        <w:jc w:val="both"/>
        <w:rPr>
          <w:rFonts w:hint="eastAsia" w:ascii="方正仿宋_GBK" w:hAnsi="方正仿宋_GBK" w:eastAsia="方正仿宋_GBK" w:cs="方正仿宋_GBK"/>
          <w:b w:val="0"/>
          <w:bCs/>
          <w:sz w:val="32"/>
          <w:szCs w:val="32"/>
          <w:lang w:bidi="ar-SA"/>
        </w:rPr>
      </w:pPr>
      <w:r>
        <w:rPr>
          <w:rFonts w:hint="eastAsia" w:ascii="方正仿宋_GBK" w:hAnsi="方正仿宋_GBK" w:eastAsia="方正仿宋_GBK" w:cs="方正仿宋_GBK"/>
          <w:b w:val="0"/>
          <w:color w:val="auto"/>
          <w:kern w:val="0"/>
          <w:sz w:val="32"/>
          <w:szCs w:val="32"/>
          <w:lang w:val="en-US" w:eastAsia="zh-CN" w:bidi="ar-SA"/>
        </w:rPr>
        <w:t>以</w:t>
      </w:r>
      <w:bookmarkStart w:id="0" w:name="OLE_LINK2"/>
      <w:r>
        <w:rPr>
          <w:rFonts w:hint="eastAsia" w:ascii="方正仿宋_GBK" w:hAnsi="方正仿宋_GBK" w:eastAsia="方正仿宋_GBK" w:cs="方正仿宋_GBK"/>
          <w:b w:val="0"/>
          <w:bCs/>
          <w:color w:val="auto"/>
          <w:kern w:val="0"/>
          <w:sz w:val="32"/>
          <w:szCs w:val="32"/>
          <w:lang w:val="en-US" w:eastAsia="zh-CN" w:bidi="ar-SA"/>
        </w:rPr>
        <w:t>湖北省</w:t>
      </w:r>
      <w:r>
        <w:rPr>
          <w:rFonts w:hint="eastAsia" w:ascii="方正仿宋_GBK" w:hAnsi="方正仿宋_GBK" w:eastAsia="方正仿宋_GBK" w:cs="方正仿宋_GBK"/>
          <w:b w:val="0"/>
          <w:i w:val="0"/>
          <w:iCs w:val="0"/>
          <w:caps w:val="0"/>
          <w:color w:val="333333"/>
          <w:spacing w:val="0"/>
          <w:sz w:val="32"/>
          <w:szCs w:val="32"/>
          <w:shd w:val="clear" w:fill="FFFFFF"/>
          <w:lang w:bidi="ar-SA"/>
        </w:rPr>
        <w:t>知识产权保护工作站建设与服务规范系列地方标准</w:t>
      </w:r>
      <w:bookmarkEnd w:id="0"/>
      <w:r>
        <w:rPr>
          <w:rFonts w:hint="eastAsia" w:ascii="方正仿宋_GBK" w:hAnsi="方正仿宋_GBK" w:eastAsia="方正仿宋_GBK" w:cs="方正仿宋_GBK"/>
          <w:b w:val="0"/>
          <w:color w:val="auto"/>
          <w:kern w:val="0"/>
          <w:sz w:val="32"/>
          <w:szCs w:val="32"/>
          <w:lang w:val="en-US" w:eastAsia="zh-CN" w:bidi="ar-SA"/>
        </w:rPr>
        <w:t>为指引，通过“贯标示范”推动全市知识产权保护工作站标准化建设，完善保护工作站管理制度、服务流程和硬件设施，强化知识产权宣传培训、纠纷调解、维权援助等核心职能，助力企业提升知识产权创造、运用和保护水平，形成可复制的标准化建设模式，为全市保护工作站建设提供经验参考。</w:t>
      </w:r>
    </w:p>
    <w:p>
      <w:pPr>
        <w:pStyle w:val="4"/>
        <w:spacing w:before="0" w:beforeAutospacing="0" w:after="0" w:afterAutospacing="0" w:line="560" w:lineRule="exact"/>
        <w:ind w:firstLine="640" w:firstLineChars="200"/>
        <w:jc w:val="both"/>
        <w:rPr>
          <w:rFonts w:ascii="黑体" w:hAnsi="黑体" w:eastAsia="黑体" w:cs="仿宋"/>
          <w:bCs/>
          <w:sz w:val="32"/>
          <w:szCs w:val="32"/>
        </w:rPr>
      </w:pPr>
      <w:r>
        <w:rPr>
          <w:rFonts w:hint="eastAsia" w:ascii="黑体" w:hAnsi="黑体" w:eastAsia="黑体" w:cs="仿宋"/>
          <w:bCs/>
          <w:sz w:val="32"/>
          <w:szCs w:val="32"/>
          <w:lang w:eastAsia="zh-CN"/>
        </w:rPr>
        <w:t>二</w:t>
      </w:r>
      <w:r>
        <w:rPr>
          <w:rFonts w:hint="eastAsia" w:ascii="黑体" w:hAnsi="黑体" w:eastAsia="黑体" w:cs="仿宋"/>
          <w:bCs/>
          <w:sz w:val="32"/>
          <w:szCs w:val="32"/>
        </w:rPr>
        <w:t>、项目实施内容</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jc w:val="left"/>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（一）开展知识产权宣传培训。</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积极开展知识产权相关宣传及培训，提供相应场地，根据培训对象层次需求组织实施4次以上宣传培训活动，强化知识产权保护氛围。</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jc w:val="left"/>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（二）开展知识产权业务指导。</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kern w:val="0"/>
          <w:sz w:val="32"/>
          <w:szCs w:val="32"/>
          <w:lang w:val="en-US" w:eastAsia="zh-CN" w:bidi="ar"/>
        </w:rPr>
        <w:t>常态化开展走访调研，主动收集企业的知识产权情况，建立需求清单，对接各级公共服务资源，年度提供知识产权综合服务不少于30次，</w:t>
      </w:r>
      <w:r>
        <w:rPr>
          <w:rFonts w:hint="eastAsia" w:ascii="方正仿宋_GBK" w:hAnsi="方正仿宋_GBK" w:eastAsia="方正仿宋_GBK" w:cs="方正仿宋_GBK"/>
          <w:color w:val="auto"/>
          <w:sz w:val="32"/>
          <w:szCs w:val="32"/>
          <w:lang w:val="en-US" w:eastAsia="zh-CN"/>
        </w:rPr>
        <w:t>对接资源协助企业开展知识产权质押融资、专利技术项目对外合作、知识产权许可和转让、申请专利快审预审通道等工作，提升服务企业知识产权运用，促进创新成果转化。</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jc w:val="left"/>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（三）提供知识产权维权援助。</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方正仿宋_GBK" w:hAnsi="方正仿宋_GBK" w:eastAsia="方正仿宋_GBK" w:cs="方正仿宋_GBK"/>
          <w:color w:val="auto"/>
          <w:sz w:val="32"/>
          <w:szCs w:val="32"/>
          <w:lang w:val="en-US" w:eastAsia="zh-CN"/>
        </w:rPr>
        <w:t>依托各类平台，为企业提供知识产权相关法律法规、授权确权程序与法律状态、纠纷处理方式、取证方法等援助服务。</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（四）加强保护工作站能力建设。</w:t>
      </w:r>
    </w:p>
    <w:p>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按湖北省</w:t>
      </w:r>
      <w:r>
        <w:rPr>
          <w:rFonts w:hint="eastAsia" w:ascii="方正仿宋_GBK" w:hAnsi="方正仿宋_GBK" w:eastAsia="方正仿宋_GBK" w:cs="方正仿宋_GBK"/>
          <w:bCs/>
          <w:kern w:val="0"/>
          <w:sz w:val="32"/>
          <w:szCs w:val="32"/>
        </w:rPr>
        <w:t>知识产权保护工作站建设与服务规范系列地方标准</w:t>
      </w:r>
      <w:r>
        <w:rPr>
          <w:rFonts w:hint="eastAsia" w:ascii="方正仿宋_GBK" w:hAnsi="方正仿宋_GBK" w:eastAsia="方正仿宋_GBK" w:cs="方正仿宋_GBK"/>
          <w:color w:val="auto"/>
          <w:sz w:val="32"/>
          <w:szCs w:val="32"/>
          <w:lang w:val="en-US" w:eastAsia="zh-CN"/>
        </w:rPr>
        <w:t>配备专业人员和必要设施设备，优化工作站场地布局，设置办公区、信息公开栏、调解室等功能区域。制定保护工作站服务流程规范、档案管理、保密管理等制度文件，定期更新服务对象信息及服务台账。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三、申报条件和要求</w:t>
      </w:r>
    </w:p>
    <w:p>
      <w:pPr>
        <w:pStyle w:val="8"/>
        <w:keepNext w:val="0"/>
        <w:keepLines w:val="0"/>
        <w:pageBreakBefore w:val="0"/>
        <w:widowControl w:val="0"/>
        <w:shd w:val="clear" w:color="auto" w:fill="FFFFFF"/>
        <w:tabs>
          <w:tab w:val="left" w:pos="8100"/>
        </w:tabs>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（一）申报主体</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等线" w:eastAsia="仿宋_GB2312" w:cs="??_GB2312"/>
          <w:color w:val="auto"/>
          <w:sz w:val="32"/>
          <w:szCs w:val="32"/>
        </w:rPr>
      </w:pPr>
      <w:r>
        <w:rPr>
          <w:rFonts w:hint="eastAsia" w:ascii="方正仿宋_GBK" w:hAnsi="方正仿宋_GBK" w:eastAsia="方正仿宋_GBK" w:cs="方正仿宋_GBK"/>
          <w:color w:val="auto"/>
          <w:sz w:val="32"/>
          <w:szCs w:val="32"/>
          <w:lang w:eastAsia="zh-CN"/>
        </w:rPr>
        <w:t>宜昌市</w:t>
      </w:r>
      <w:r>
        <w:rPr>
          <w:rFonts w:hint="eastAsia" w:ascii="方正仿宋_GBK" w:hAnsi="方正仿宋_GBK" w:eastAsia="方正仿宋_GBK" w:cs="方正仿宋_GBK"/>
          <w:color w:val="auto"/>
          <w:sz w:val="32"/>
          <w:szCs w:val="32"/>
        </w:rPr>
        <w:t>内已通过省、市、县级认定的知识产权保护工作站</w:t>
      </w:r>
      <w:r>
        <w:rPr>
          <w:rFonts w:hint="eastAsia" w:ascii="仿宋_GB2312" w:hAnsi="等线" w:eastAsia="仿宋_GB2312" w:cs="??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申报条件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bCs/>
          <w:color w:val="auto"/>
          <w:sz w:val="32"/>
          <w:szCs w:val="32"/>
          <w:lang w:val="en-US" w:eastAsia="zh-CN"/>
        </w:rPr>
        <w:t>1.</w:t>
      </w:r>
      <w:r>
        <w:rPr>
          <w:rFonts w:hint="eastAsia" w:ascii="方正仿宋_GBK" w:hAnsi="方正仿宋_GBK" w:eastAsia="方正仿宋_GBK" w:cs="方正仿宋_GBK"/>
          <w:color w:val="auto"/>
          <w:kern w:val="0"/>
          <w:sz w:val="32"/>
          <w:szCs w:val="32"/>
          <w:lang w:val="en-US" w:eastAsia="zh-CN" w:bidi="ar"/>
        </w:rPr>
        <w:t>建设主体高度重视知识产权工作,在人员配置、设备设施、资金预算、工作考核等方面予以保障支持，确保站点运行和工作的开展。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2.配备有2名以上专（兼）职工作人员开展知识产权工作,能承担基本的知识产权申请、知识产权分析、知识产权法务、知识产权运营等工作。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仿宋_GB2312"/>
          <w:color w:val="auto"/>
          <w:kern w:val="0"/>
          <w:sz w:val="32"/>
          <w:szCs w:val="32"/>
          <w:lang w:val="en-US" w:eastAsia="zh-CN" w:bidi="ar"/>
        </w:rPr>
      </w:pPr>
      <w:r>
        <w:rPr>
          <w:rFonts w:hint="eastAsia" w:ascii="方正仿宋_GBK" w:hAnsi="方正仿宋_GBK" w:eastAsia="方正仿宋_GBK" w:cs="方正仿宋_GBK"/>
          <w:color w:val="auto"/>
          <w:sz w:val="32"/>
          <w:szCs w:val="32"/>
          <w:lang w:val="en-US" w:eastAsia="zh-CN"/>
        </w:rPr>
        <w:t>3.保护</w:t>
      </w:r>
      <w:r>
        <w:rPr>
          <w:rFonts w:hint="eastAsia" w:ascii="方正仿宋_GBK" w:hAnsi="方正仿宋_GBK" w:eastAsia="方正仿宋_GBK" w:cs="方正仿宋_GBK"/>
          <w:color w:val="auto"/>
          <w:kern w:val="0"/>
          <w:sz w:val="32"/>
          <w:szCs w:val="32"/>
          <w:lang w:val="en-US" w:eastAsia="zh-CN" w:bidi="ar"/>
        </w:rPr>
        <w:t>工作站应建有明确的知识产权需求企业服务群，能够建立起长期服务关系,不断提高服务能力,助力创新企业成长。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实施周期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baseline"/>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bCs/>
          <w:color w:val="auto"/>
          <w:kern w:val="0"/>
          <w:sz w:val="32"/>
          <w:szCs w:val="32"/>
          <w:lang w:val="en-US" w:eastAsia="zh-CN"/>
        </w:rPr>
        <w:t>知识产权保护工作站标准化建设项目</w:t>
      </w:r>
      <w:r>
        <w:rPr>
          <w:rFonts w:hint="eastAsia" w:ascii="方正仿宋_GBK" w:hAnsi="方正仿宋_GBK" w:eastAsia="方正仿宋_GBK" w:cs="方正仿宋_GBK"/>
          <w:bCs/>
          <w:color w:val="auto"/>
          <w:kern w:val="0"/>
          <w:sz w:val="32"/>
          <w:szCs w:val="32"/>
        </w:rPr>
        <w:t>实</w:t>
      </w:r>
      <w:r>
        <w:rPr>
          <w:rFonts w:hint="eastAsia" w:ascii="方正仿宋_GBK" w:hAnsi="方正仿宋_GBK" w:eastAsia="方正仿宋_GBK" w:cs="方正仿宋_GBK"/>
          <w:color w:val="auto"/>
          <w:kern w:val="0"/>
          <w:sz w:val="32"/>
          <w:szCs w:val="32"/>
        </w:rPr>
        <w:t>施周期为</w:t>
      </w:r>
      <w:r>
        <w:rPr>
          <w:rFonts w:hint="eastAsia" w:ascii="方正仿宋_GBK" w:hAnsi="方正仿宋_GBK" w:eastAsia="方正仿宋_GBK" w:cs="方正仿宋_GBK"/>
          <w:color w:val="auto"/>
          <w:kern w:val="0"/>
          <w:sz w:val="32"/>
          <w:szCs w:val="32"/>
          <w:lang w:val="en-US" w:eastAsia="zh-CN"/>
        </w:rPr>
        <w:t>1</w:t>
      </w:r>
      <w:r>
        <w:rPr>
          <w:rFonts w:hint="eastAsia" w:ascii="方正仿宋_GBK" w:hAnsi="方正仿宋_GBK" w:eastAsia="方正仿宋_GBK" w:cs="方正仿宋_GBK"/>
          <w:color w:val="auto"/>
          <w:kern w:val="0"/>
          <w:sz w:val="32"/>
          <w:szCs w:val="32"/>
        </w:rPr>
        <w:t>年</w:t>
      </w:r>
      <w:r>
        <w:rPr>
          <w:rFonts w:hint="eastAsia" w:ascii="方正仿宋_GBK" w:hAnsi="方正仿宋_GBK" w:eastAsia="方正仿宋_GBK" w:cs="方正仿宋_GBK"/>
          <w:color w:val="auto"/>
          <w:kern w:val="0"/>
          <w:sz w:val="32"/>
          <w:szCs w:val="32"/>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四、申报材料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pP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（一）《</w:t>
      </w:r>
      <w:r>
        <w:rPr>
          <w:rFonts w:hint="eastAsia" w:ascii="方正仿宋_GBK" w:hAnsi="方正仿宋_GBK" w:eastAsia="方正仿宋_GBK" w:cs="方正仿宋_GBK"/>
          <w:bCs/>
          <w:color w:val="auto"/>
          <w:kern w:val="0"/>
          <w:sz w:val="32"/>
          <w:szCs w:val="32"/>
          <w:lang w:val="en-US" w:eastAsia="zh-CN"/>
        </w:rPr>
        <w:t>项目</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申报书》；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pP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（二）保护工作站认定文件、单位法人资格证书复印件等附件材料；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pP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（三）能佐证申报书内容的相关证明材料；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pP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（四）申报单位认为需要提交的其他材料。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pP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上述材料一式两份，均需加盖公章。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五、申报程序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（一）申报推荐。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Style w:val="7"/>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符合条件的申报主体，备齐申报材料后向</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县市区</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市场监管局申请</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；县市区市场监管局对申报材料审核后，向市知识产权保护和服务中心推荐。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（二）受理审查。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pP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市</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知识产权保护和服务中心</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对申报资料进行受理审查，符合申报要求的，进入评审阶段。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（三）评审立项。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市</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知识产权保护和服务中心</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按照相关程序和要求进行评审，择优立项</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知识产权保护工作站标准化建设项目</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六、其他要求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pP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（一）申报主体为</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项目</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实施单位，承担</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知识产权保护工作站标准化建设项目</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运行管理、经费使用的主体责任，</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项目验收时，需</w:t>
      </w:r>
      <w:r>
        <w:rPr>
          <w:rFonts w:hint="eastAsia" w:ascii="方正仿宋_GBK" w:hAnsi="方正仿宋_GBK" w:eastAsia="方正仿宋_GBK" w:cs="方正仿宋_GBK"/>
          <w:color w:val="auto"/>
          <w:sz w:val="32"/>
          <w:szCs w:val="32"/>
          <w:lang w:val="en-US" w:eastAsia="zh-CN"/>
        </w:rPr>
        <w:t>总结推广项目实施工作经验，形成项目验收报告</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向市</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知识产权保护和服务中心</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报送</w:t>
      </w:r>
      <w:r>
        <w:rPr>
          <w:rFonts w:hint="eastAsia" w:ascii="方正仿宋_GBK" w:hAnsi="方正仿宋_GBK" w:eastAsia="方正仿宋_GBK" w:cs="方正仿宋_GBK"/>
          <w:color w:val="auto"/>
          <w:sz w:val="32"/>
          <w:szCs w:val="32"/>
          <w:lang w:val="en-US"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pP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（二）申报材料应真实、准确、规范，如发现相关责任主体在申报和立项过程中有弄虚作假等不良信用行为的，一经查实，将取消申报资格。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pP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（三）项目</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实施</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单位应在市</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知识产权保护和服务中心</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指导下按照建设方案有序推进项目建设内容，市</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知识产权保护和服务中西</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将定期对项目进展情况开展</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lang w:eastAsia="zh-CN"/>
        </w:rPr>
        <w:t>检</w:t>
      </w:r>
      <w:r>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t>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Style w:val="7"/>
          <w:rFonts w:hint="eastAsia" w:ascii="方正仿宋_GBK" w:hAnsi="方正仿宋_GBK" w:eastAsia="方正仿宋_GBK" w:cs="方正仿宋_GBK"/>
          <w:b w:val="0"/>
          <w:bCs w:val="0"/>
          <w:i w:val="0"/>
          <w:iCs w:val="0"/>
          <w:caps w:val="0"/>
          <w:color w:val="auto"/>
          <w:spacing w:val="0"/>
          <w:sz w:val="32"/>
          <w:szCs w:val="32"/>
          <w:shd w:val="clear" w:color="auto" w:fill="FFFFFF"/>
        </w:rPr>
      </w:pPr>
    </w:p>
    <w:p>
      <w:pPr>
        <w:keepNext w:val="0"/>
        <w:keepLines w:val="0"/>
        <w:pageBreakBefore w:val="0"/>
        <w:shd w:val="clear" w:color="auto" w:fill="FFFFFF"/>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联系人：徐海军</w:t>
      </w:r>
    </w:p>
    <w:p>
      <w:pPr>
        <w:keepNext w:val="0"/>
        <w:keepLines w:val="0"/>
        <w:pageBreakBefore w:val="0"/>
        <w:shd w:val="clear" w:color="auto" w:fill="FFFFFF"/>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电  话：0717-6252920</w:t>
      </w:r>
    </w:p>
    <w:p>
      <w:pPr>
        <w:keepNext w:val="0"/>
        <w:keepLines w:val="0"/>
        <w:pageBreakBefore w:val="0"/>
        <w:shd w:val="clear" w:color="auto" w:fill="FFFFFF"/>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邮  箱：</w:t>
      </w:r>
      <w:r>
        <w:rPr>
          <w:rFonts w:hint="eastAsia" w:ascii="方正仿宋_GBK" w:hAnsi="方正仿宋_GBK" w:eastAsia="方正仿宋_GBK" w:cs="方正仿宋_GBK"/>
          <w:bCs/>
          <w:kern w:val="0"/>
          <w:sz w:val="32"/>
          <w:szCs w:val="32"/>
          <w:lang w:val="en-US" w:eastAsia="zh-CN"/>
        </w:rPr>
        <w:t>yczscqzxzfk@163.com</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地  址：宜昌市体育场路46号906室</w:t>
      </w:r>
    </w:p>
    <w:p>
      <w:pPr>
        <w:pStyle w:val="2"/>
        <w:keepNext w:val="0"/>
        <w:keepLines w:val="0"/>
        <w:pageBreakBefore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lang w:val="en-US" w:eastAsia="zh-CN"/>
        </w:rPr>
        <w:t xml:space="preserve">    邮  编：443000</w:t>
      </w:r>
    </w:p>
    <w:p>
      <w:pPr>
        <w:widowControl/>
        <w:shd w:val="clear" w:color="auto" w:fill="FFFFFF"/>
        <w:spacing w:line="560" w:lineRule="exact"/>
        <w:ind w:firstLine="640" w:firstLineChars="200"/>
        <w:rPr>
          <w:rFonts w:ascii="仿宋_GB2312" w:hAnsi="Arial" w:eastAsia="仿宋_GB2312" w:cs="Arial"/>
          <w:kern w:val="0"/>
          <w:sz w:val="32"/>
          <w:szCs w:val="32"/>
        </w:rPr>
      </w:pPr>
    </w:p>
    <w:p>
      <w:pPr>
        <w:spacing w:line="560" w:lineRule="exact"/>
        <w:rPr>
          <w:rFonts w:ascii="仿宋_GB2312" w:hAnsi="仿宋" w:eastAsia="仿宋_GB2312"/>
          <w:sz w:val="32"/>
        </w:rPr>
      </w:pPr>
    </w:p>
    <w:p>
      <w:r>
        <w:rPr>
          <w:rFonts w:ascii="仿宋_GB2312" w:hAnsi="黑体" w:eastAsia="仿宋_GB2312" w:cs="宋体"/>
          <w:kern w:val="0"/>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_GB2312">
    <w:altName w:val="Segoe Print"/>
    <w:panose1 w:val="00000000000000000000"/>
    <w:charset w:val="00"/>
    <w:family w:val="modern"/>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A386F"/>
    <w:rsid w:val="655A3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 w:hAnsi="Courier New" w:eastAsia="Times New Roman"/>
    </w:rPr>
  </w:style>
  <w:style w:type="paragraph" w:styleId="4">
    <w:name w:val="Normal (Web)"/>
    <w:basedOn w:val="1"/>
    <w:qFormat/>
    <w:uiPriority w:val="99"/>
    <w:pPr>
      <w:spacing w:before="100" w:beforeAutospacing="1" w:after="100" w:afterAutospacing="1"/>
      <w:jc w:val="left"/>
    </w:pPr>
    <w:rPr>
      <w:rFonts w:cs="Times New Roman"/>
      <w:kern w:val="0"/>
      <w:sz w:val="24"/>
    </w:rPr>
  </w:style>
  <w:style w:type="character" w:styleId="7">
    <w:name w:val="Strong"/>
    <w:basedOn w:val="6"/>
    <w:qFormat/>
    <w:uiPriority w:val="0"/>
    <w:rPr>
      <w:b/>
    </w:rPr>
  </w:style>
  <w:style w:type="paragraph" w:customStyle="1" w:styleId="8">
    <w:name w:val="普通(网站)1"/>
    <w:basedOn w:val="1"/>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2025-05-12T08:26:00Z</dcterms:created>
  <dc:creator>龚雪</dc:creator>
  <cp:lastModifiedBy>龚雪</cp:lastModifiedBy>
  <dcterms:modified xsi:type="dcterms:W3CDTF">2025-05-12T08:27:30Z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E3F97F2FE3FC4B3AAF1E950C67EA127E</vt:lpwstr>
  </property>
</Properties>
</file>