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00" w:lineRule="exact"/>
        <w:jc w:val="center"/>
        <w:outlineLvl w:val="0"/>
        <w:rPr>
          <w:rFonts w:ascii="微软雅黑" w:eastAsia="微软雅黑"/>
          <w:sz w:val="44"/>
          <w:szCs w:val="44"/>
        </w:rPr>
      </w:pPr>
      <w:bookmarkStart w:id="0" w:name="_Toc27143886"/>
      <w:bookmarkStart w:id="1" w:name="_Toc198194196"/>
      <w:bookmarkStart w:id="2" w:name="_Toc60988595"/>
      <w:bookmarkStart w:id="3" w:name="_Toc18930273"/>
      <w:bookmarkStart w:id="4" w:name="_Toc43888016"/>
      <w:bookmarkStart w:id="5" w:name="_Toc18930298"/>
      <w:bookmarkStart w:id="6" w:name="_Toc56083024"/>
      <w:bookmarkStart w:id="7" w:name="_Toc16256716"/>
      <w:bookmarkStart w:id="8" w:name="_Toc53476337"/>
      <w:bookmarkStart w:id="9" w:name="_Toc45287595"/>
      <w:bookmarkStart w:id="10" w:name="_Toc19527519"/>
      <w:bookmarkStart w:id="11" w:name="_Toc38031387"/>
      <w:bookmarkStart w:id="12" w:name="_Toc11071109"/>
      <w:bookmarkStart w:id="13" w:name="_Toc45894146"/>
      <w:bookmarkStart w:id="14" w:name="_Toc44657747"/>
      <w:bookmarkStart w:id="15" w:name="_Toc48654551"/>
      <w:bookmarkStart w:id="16" w:name="_Toc26883112"/>
      <w:bookmarkStart w:id="17" w:name="_Toc24027374"/>
      <w:bookmarkStart w:id="18" w:name="_Toc27143803"/>
      <w:bookmarkStart w:id="19" w:name="_Toc50974826"/>
      <w:bookmarkStart w:id="20" w:name="_Toc43889216"/>
      <w:bookmarkStart w:id="21" w:name="_Toc13669060"/>
      <w:bookmarkStart w:id="22" w:name="_Toc44514958"/>
      <w:bookmarkStart w:id="23" w:name="_Toc45890224"/>
      <w:bookmarkStart w:id="24" w:name="_Toc40261092"/>
      <w:bookmarkStart w:id="25" w:name="_Toc21530173"/>
      <w:bookmarkStart w:id="26" w:name="_Toc27143821"/>
      <w:bookmarkStart w:id="27" w:name="_Toc29461470"/>
      <w:bookmarkStart w:id="28" w:name="_Hlt11138051"/>
      <w:r>
        <w:rPr>
          <w:rFonts w:hint="eastAsia" w:ascii="微软雅黑" w:eastAsia="微软雅黑"/>
          <w:sz w:val="44"/>
          <w:szCs w:val="44"/>
        </w:rPr>
        <w:t>环境空气质量篇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bookmarkEnd w:id="28"/>
    <w:p>
      <w:pPr>
        <w:adjustRightInd w:val="0"/>
        <w:spacing w:line="54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29" w:name="_Toc29461471"/>
      <w:bookmarkStart w:id="30" w:name="_Toc45894147"/>
      <w:bookmarkStart w:id="31" w:name="_Toc24027375"/>
      <w:bookmarkStart w:id="32" w:name="_Toc19527520"/>
      <w:bookmarkStart w:id="33" w:name="_Toc198194197"/>
      <w:bookmarkStart w:id="34" w:name="_Toc43889217"/>
      <w:bookmarkStart w:id="35" w:name="_Toc60988596"/>
      <w:bookmarkStart w:id="36" w:name="_Toc16256717"/>
      <w:bookmarkStart w:id="37" w:name="_Toc44514959"/>
      <w:bookmarkStart w:id="38" w:name="_Toc45287596"/>
      <w:bookmarkStart w:id="39" w:name="_Toc48654552"/>
      <w:bookmarkStart w:id="40" w:name="_Toc44657748"/>
      <w:bookmarkStart w:id="41" w:name="_Toc38031388"/>
      <w:bookmarkStart w:id="42" w:name="_Toc40261093"/>
      <w:bookmarkStart w:id="43" w:name="_Toc27143887"/>
      <w:bookmarkStart w:id="44" w:name="_Toc50974827"/>
      <w:bookmarkStart w:id="45" w:name="_Toc45890225"/>
      <w:bookmarkStart w:id="46" w:name="_Toc13669061"/>
      <w:bookmarkStart w:id="47" w:name="_Toc27143804"/>
      <w:bookmarkStart w:id="48" w:name="_Toc21530174"/>
      <w:bookmarkStart w:id="49" w:name="_Toc27143822"/>
      <w:bookmarkStart w:id="50" w:name="_Toc18930299"/>
      <w:bookmarkStart w:id="51" w:name="_Toc53476338"/>
      <w:bookmarkStart w:id="52" w:name="_Toc11071110"/>
      <w:bookmarkStart w:id="53" w:name="_Toc26883113"/>
      <w:bookmarkStart w:id="54" w:name="_Toc43888017"/>
      <w:bookmarkStart w:id="55" w:name="_Toc56083025"/>
      <w:bookmarkStart w:id="56" w:name="_Toc18930274"/>
      <w:r>
        <w:rPr>
          <w:rFonts w:hint="eastAsia" w:ascii="黑体" w:hAnsi="黑体" w:eastAsia="黑体" w:cs="黑体"/>
          <w:sz w:val="32"/>
          <w:szCs w:val="32"/>
        </w:rPr>
        <w:t>一、</w:t>
      </w:r>
      <w:bookmarkStart w:id="57" w:name="bookmark5"/>
      <w:bookmarkEnd w:id="57"/>
      <w:r>
        <w:rPr>
          <w:rFonts w:hint="eastAsia" w:ascii="黑体" w:hAnsi="黑体" w:eastAsia="黑体" w:cs="黑体"/>
          <w:sz w:val="32"/>
          <w:szCs w:val="32"/>
        </w:rPr>
        <w:t>4月环境空气质量概况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>
      <w:pPr>
        <w:spacing w:line="540" w:lineRule="exact"/>
        <w:ind w:right="54" w:rightChars="2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宜昌市环境空气质量监测网由17个环境空气质量自动监测站点组成，其中国控点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个，分布在中心城区，省控点1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个，分布在各县市。</w:t>
      </w:r>
      <w:bookmarkStart w:id="58" w:name="bookmark6"/>
      <w:bookmarkEnd w:id="58"/>
      <w:r>
        <w:rPr>
          <w:rFonts w:ascii="仿宋_GB2312" w:eastAsia="仿宋_GB2312"/>
          <w:sz w:val="32"/>
          <w:szCs w:val="32"/>
        </w:rPr>
        <w:t>2025年</w:t>
      </w:r>
      <w:bookmarkStart w:id="59" w:name="bookmark7"/>
      <w:bookmarkEnd w:id="59"/>
      <w:r>
        <w:rPr>
          <w:rFonts w:ascii="仿宋_GB2312" w:eastAsia="仿宋_GB2312"/>
          <w:sz w:val="32"/>
          <w:szCs w:val="32"/>
        </w:rPr>
        <w:t>4月</w:t>
      </w:r>
      <w:r>
        <w:rPr>
          <w:rFonts w:hint="eastAsia" w:ascii="仿宋_GB2312" w:eastAsia="仿宋_GB2312" w:cs="仿宋_GB2312"/>
          <w:sz w:val="32"/>
          <w:szCs w:val="32"/>
        </w:rPr>
        <w:t xml:space="preserve">，市环境空气质量监测网络对全市14个县市区空气质量监测结果如下： </w:t>
      </w:r>
    </w:p>
    <w:p>
      <w:pPr>
        <w:spacing w:line="540" w:lineRule="exact"/>
        <w:ind w:right="54" w:rightChars="26" w:firstLine="630" w:firstLineChars="3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3050540</wp:posOffset>
            </wp:positionH>
            <wp:positionV relativeFrom="paragraph">
              <wp:posOffset>19685</wp:posOffset>
            </wp:positionV>
            <wp:extent cx="2519045" cy="1804670"/>
            <wp:effectExtent l="0" t="0" r="0" b="5080"/>
            <wp:wrapSquare wrapText="bothSides"/>
            <wp:docPr id="14006069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606986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全市14个县市区优良天数比例均值为</w:t>
      </w:r>
      <w:bookmarkStart w:id="60" w:name="bookmark8"/>
      <w:bookmarkEnd w:id="60"/>
      <w:r>
        <w:rPr>
          <w:rFonts w:hint="eastAsia" w:ascii="仿宋_GB2312" w:eastAsia="仿宋_GB2312"/>
          <w:sz w:val="32"/>
          <w:szCs w:val="32"/>
        </w:rPr>
        <w:t>87.5%，较上年同期</w:t>
      </w:r>
      <w:bookmarkStart w:id="61" w:name="bookmark9"/>
      <w:bookmarkEnd w:id="61"/>
      <w:r>
        <w:rPr>
          <w:rFonts w:hint="eastAsia" w:ascii="仿宋_GB2312" w:eastAsia="仿宋_GB2312"/>
          <w:sz w:val="32"/>
          <w:szCs w:val="32"/>
        </w:rPr>
        <w:t>下降10.6个百分点，14个县市区空气质量优良天数比例在</w:t>
      </w:r>
      <w:bookmarkStart w:id="62" w:name="bookmark10"/>
      <w:bookmarkEnd w:id="62"/>
      <w:r>
        <w:rPr>
          <w:rFonts w:hint="eastAsia" w:ascii="仿宋_GB2312" w:eastAsia="仿宋_GB2312"/>
          <w:sz w:val="32"/>
          <w:szCs w:val="32"/>
        </w:rPr>
        <w:t>76.7%至</w:t>
      </w:r>
      <w:bookmarkStart w:id="63" w:name="bookmark11"/>
      <w:bookmarkEnd w:id="63"/>
      <w:r>
        <w:rPr>
          <w:rFonts w:hint="eastAsia" w:ascii="仿宋_GB2312" w:eastAsia="仿宋_GB2312"/>
          <w:sz w:val="32"/>
          <w:szCs w:val="32"/>
        </w:rPr>
        <w:t>96.6%之间。</w:t>
      </w:r>
    </w:p>
    <w:p>
      <w:pPr>
        <w:spacing w:line="540" w:lineRule="exact"/>
        <w:ind w:right="54" w:rightChars="26" w:firstLine="630" w:firstLineChars="3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3058160</wp:posOffset>
            </wp:positionH>
            <wp:positionV relativeFrom="paragraph">
              <wp:posOffset>173355</wp:posOffset>
            </wp:positionV>
            <wp:extent cx="2519045" cy="2202180"/>
            <wp:effectExtent l="0" t="0" r="0" b="7620"/>
            <wp:wrapSquare wrapText="bothSides"/>
            <wp:docPr id="8675016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501602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国家考核区域的空气质量优良天数为</w:t>
      </w:r>
      <w:bookmarkStart w:id="64" w:name="bookmark12"/>
      <w:bookmarkEnd w:id="64"/>
      <w:r>
        <w:rPr>
          <w:rFonts w:hint="eastAsia" w:ascii="仿宋_GB2312" w:eastAsia="仿宋_GB2312"/>
          <w:sz w:val="32"/>
          <w:szCs w:val="32"/>
        </w:rPr>
        <w:t>27天，优良天数比例为</w:t>
      </w:r>
      <w:bookmarkStart w:id="65" w:name="bookmark13"/>
      <w:bookmarkEnd w:id="65"/>
      <w:r>
        <w:rPr>
          <w:rFonts w:hint="eastAsia" w:ascii="仿宋_GB2312" w:eastAsia="仿宋_GB2312"/>
          <w:sz w:val="32"/>
          <w:szCs w:val="32"/>
        </w:rPr>
        <w:t>90.0%，较上年同期</w:t>
      </w:r>
      <w:bookmarkStart w:id="66" w:name="bookmark14"/>
      <w:bookmarkEnd w:id="66"/>
      <w:r>
        <w:rPr>
          <w:rFonts w:hint="eastAsia" w:ascii="仿宋_GB2312" w:eastAsia="仿宋_GB2312"/>
          <w:sz w:val="32"/>
          <w:szCs w:val="32"/>
        </w:rPr>
        <w:t>下降10.0个百分点。详见附表1。</w:t>
      </w:r>
      <w:r>
        <w:t xml:space="preserve">  </w:t>
      </w:r>
    </w:p>
    <w:p>
      <w:pPr>
        <w:spacing w:line="540" w:lineRule="exact"/>
        <w:ind w:right="54" w:rightChars="26" w:firstLine="630" w:firstLineChars="3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1035685</wp:posOffset>
            </wp:positionV>
            <wp:extent cx="2519680" cy="1791970"/>
            <wp:effectExtent l="0" t="0" r="0" b="0"/>
            <wp:wrapSquare wrapText="bothSides"/>
            <wp:docPr id="17124143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414337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按照城市环境空气质量综合指数评价，1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个县市区空气质量监测结果相对较好的县市区是：</w:t>
      </w:r>
      <w:bookmarkStart w:id="67" w:name="bookmark15"/>
      <w:bookmarkEnd w:id="67"/>
      <w:r>
        <w:rPr>
          <w:rFonts w:hint="eastAsia" w:ascii="仿宋_GB2312" w:eastAsia="仿宋_GB2312"/>
          <w:sz w:val="32"/>
          <w:szCs w:val="32"/>
        </w:rPr>
        <w:t>五峰县、</w:t>
      </w:r>
      <w:bookmarkStart w:id="68" w:name="bookmark16"/>
      <w:bookmarkEnd w:id="68"/>
      <w:r>
        <w:rPr>
          <w:rFonts w:hint="eastAsia" w:ascii="仿宋_GB2312" w:eastAsia="仿宋_GB2312"/>
          <w:sz w:val="32"/>
          <w:szCs w:val="32"/>
        </w:rPr>
        <w:t>兴山县和</w:t>
      </w:r>
      <w:bookmarkStart w:id="69" w:name="bookmark17"/>
      <w:bookmarkEnd w:id="69"/>
      <w:r>
        <w:rPr>
          <w:rFonts w:hint="eastAsia" w:ascii="仿宋_GB2312" w:eastAsia="仿宋_GB2312"/>
          <w:sz w:val="32"/>
          <w:szCs w:val="32"/>
        </w:rPr>
        <w:t>长阳县；相对较差的县市区是：</w:t>
      </w:r>
      <w:bookmarkStart w:id="70" w:name="bookmark18"/>
      <w:bookmarkEnd w:id="70"/>
      <w:r>
        <w:rPr>
          <w:rFonts w:hint="eastAsia" w:ascii="仿宋_GB2312" w:eastAsia="仿宋_GB2312"/>
          <w:sz w:val="32"/>
          <w:szCs w:val="32"/>
        </w:rPr>
        <w:t>猇亭区、秭归县、</w:t>
      </w:r>
      <w:bookmarkStart w:id="71" w:name="bookmark20"/>
      <w:bookmarkEnd w:id="71"/>
      <w:r>
        <w:rPr>
          <w:rFonts w:hint="eastAsia" w:ascii="仿宋_GB2312" w:eastAsia="仿宋_GB2312"/>
          <w:sz w:val="32"/>
          <w:szCs w:val="32"/>
        </w:rPr>
        <w:t>当阳市和伍家岗区。详见附表2。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全市14个县市区，</w:t>
      </w:r>
      <w:bookmarkStart w:id="72" w:name="bookmark21"/>
      <w:bookmarkEnd w:id="72"/>
      <w:r>
        <w:rPr>
          <w:rFonts w:hint="eastAsia" w:ascii="仿宋_GB2312" w:eastAsia="仿宋_GB2312" w:cs="仿宋_GB2312"/>
          <w:sz w:val="32"/>
          <w:szCs w:val="32"/>
        </w:rPr>
        <w:t>PM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2.5</w:t>
      </w:r>
      <w:r>
        <w:rPr>
          <w:rFonts w:hint="eastAsia" w:ascii="仿宋_GB2312" w:eastAsia="仿宋_GB2312" w:cs="仿宋_GB2312"/>
          <w:sz w:val="32"/>
          <w:szCs w:val="32"/>
        </w:rPr>
        <w:t>月浓度各县市区除当阳市、枝江市和伍家岗区外，其余均未超过国家二级浓度限值；PM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月浓度除远安县和当阳市外，其他县市区均未超过国家二级浓度限值；O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日最大8小时平均第90百分位数除远安县外，其他县市区均未超过国家二级浓度限值；其他基本项目浓度均达到国家二级浓度限值。宜昌市各县市区基本项目浓度详见附表3。</w:t>
      </w:r>
    </w:p>
    <w:p>
      <w:pPr>
        <w:adjustRightInd w:val="0"/>
        <w:spacing w:line="54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73" w:name="_Toc18930275"/>
      <w:bookmarkStart w:id="74" w:name="_Toc16256718"/>
      <w:bookmarkStart w:id="75" w:name="_Toc13669062"/>
      <w:bookmarkStart w:id="76" w:name="_Toc11071111"/>
      <w:bookmarkStart w:id="77" w:name="_Toc18930300"/>
      <w:bookmarkStart w:id="78" w:name="_Toc21530175"/>
      <w:bookmarkStart w:id="79" w:name="_Toc24027376"/>
      <w:bookmarkStart w:id="80" w:name="_Toc26883114"/>
      <w:bookmarkStart w:id="81" w:name="_Toc19527521"/>
      <w:bookmarkStart w:id="82" w:name="_Toc53476339"/>
      <w:bookmarkStart w:id="83" w:name="_Toc44514960"/>
      <w:bookmarkStart w:id="84" w:name="_Toc198194198"/>
      <w:bookmarkStart w:id="85" w:name="_Toc27143805"/>
      <w:bookmarkStart w:id="86" w:name="_Toc38031389"/>
      <w:bookmarkStart w:id="87" w:name="_Toc45287597"/>
      <w:bookmarkStart w:id="88" w:name="_Toc45890226"/>
      <w:bookmarkStart w:id="89" w:name="_Toc50974828"/>
      <w:bookmarkStart w:id="90" w:name="_Toc27143888"/>
      <w:bookmarkStart w:id="91" w:name="_Toc56083026"/>
      <w:bookmarkStart w:id="92" w:name="_Toc43889218"/>
      <w:bookmarkStart w:id="93" w:name="_Toc45894148"/>
      <w:bookmarkStart w:id="94" w:name="_Toc43888018"/>
      <w:bookmarkStart w:id="95" w:name="_Toc40261094"/>
      <w:bookmarkStart w:id="96" w:name="_Toc27143823"/>
      <w:bookmarkStart w:id="97" w:name="_Toc60988597"/>
      <w:bookmarkStart w:id="98" w:name="_Toc29461472"/>
      <w:bookmarkStart w:id="99" w:name="_Toc48654553"/>
      <w:bookmarkStart w:id="100" w:name="_Toc44657749"/>
      <w:r>
        <w:rPr>
          <w:rFonts w:hint="eastAsia" w:ascii="黑体" w:hAnsi="黑体" w:eastAsia="黑体" w:cs="黑体"/>
          <w:sz w:val="32"/>
          <w:szCs w:val="32"/>
        </w:rPr>
        <w:t>二、</w:t>
      </w:r>
      <w:bookmarkEnd w:id="73"/>
      <w:bookmarkEnd w:id="74"/>
      <w:bookmarkEnd w:id="75"/>
      <w:bookmarkEnd w:id="76"/>
      <w:bookmarkEnd w:id="77"/>
      <w:bookmarkStart w:id="101" w:name="bookmark30"/>
      <w:bookmarkEnd w:id="101"/>
      <w:bookmarkStart w:id="102" w:name="_Toc13669064"/>
      <w:bookmarkStart w:id="103" w:name="_Toc16256720"/>
      <w:bookmarkStart w:id="104" w:name="_Toc18930302"/>
      <w:bookmarkStart w:id="105" w:name="_Toc18930277"/>
      <w:r>
        <w:rPr>
          <w:rFonts w:hint="eastAsia" w:ascii="黑体" w:hAnsi="黑体" w:eastAsia="黑体" w:cs="黑体"/>
          <w:sz w:val="32"/>
          <w:szCs w:val="32"/>
        </w:rPr>
        <w:t>1～</w:t>
      </w:r>
      <w:bookmarkStart w:id="106" w:name="bookmark31"/>
      <w:bookmarkEnd w:id="106"/>
      <w:r>
        <w:rPr>
          <w:rFonts w:hint="eastAsia" w:ascii="黑体" w:hAnsi="黑体" w:eastAsia="黑体" w:cs="黑体"/>
          <w:sz w:val="32"/>
          <w:szCs w:val="32"/>
        </w:rPr>
        <w:t>4月</w:t>
      </w:r>
      <w:bookmarkEnd w:id="78"/>
      <w:bookmarkEnd w:id="79"/>
      <w:bookmarkEnd w:id="80"/>
      <w:bookmarkEnd w:id="81"/>
      <w:bookmarkEnd w:id="102"/>
      <w:bookmarkEnd w:id="103"/>
      <w:bookmarkEnd w:id="104"/>
      <w:bookmarkEnd w:id="105"/>
      <w:r>
        <w:rPr>
          <w:rFonts w:hint="eastAsia" w:ascii="黑体" w:hAnsi="黑体" w:eastAsia="黑体" w:cs="黑体"/>
          <w:sz w:val="32"/>
          <w:szCs w:val="32"/>
        </w:rPr>
        <w:t>累计环境空气质量概况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07" w:name="bookmark32"/>
      <w:bookmarkEnd w:id="107"/>
      <w:bookmarkStart w:id="108" w:name="_Toc27143806"/>
      <w:bookmarkStart w:id="109" w:name="_Toc27143824"/>
      <w:r>
        <w:rPr>
          <w:rFonts w:hint="eastAsia" w:ascii="仿宋_GB2312" w:eastAsia="仿宋_GB2312" w:cs="仿宋_GB2312"/>
          <w:sz w:val="32"/>
          <w:szCs w:val="32"/>
        </w:rPr>
        <w:t>国家考核区域的空气质量优良天数为</w:t>
      </w:r>
      <w:bookmarkStart w:id="110" w:name="bookmark33"/>
      <w:bookmarkEnd w:id="110"/>
      <w:r>
        <w:rPr>
          <w:rFonts w:hint="eastAsia" w:ascii="仿宋_GB2312" w:eastAsia="仿宋_GB2312" w:cs="仿宋_GB2312"/>
          <w:sz w:val="32"/>
          <w:szCs w:val="32"/>
        </w:rPr>
        <w:t>92天，优良天数比例为</w:t>
      </w:r>
      <w:bookmarkStart w:id="111" w:name="bookmark34"/>
      <w:bookmarkEnd w:id="111"/>
      <w:r>
        <w:rPr>
          <w:rFonts w:hint="eastAsia" w:ascii="仿宋_GB2312" w:eastAsia="仿宋_GB2312" w:cs="仿宋_GB2312"/>
          <w:sz w:val="32"/>
          <w:szCs w:val="32"/>
        </w:rPr>
        <w:t>76.7%，较上年同期</w:t>
      </w:r>
      <w:bookmarkStart w:id="112" w:name="bookmark35"/>
      <w:bookmarkEnd w:id="112"/>
      <w:r>
        <w:rPr>
          <w:rFonts w:hint="eastAsia" w:ascii="仿宋_GB2312" w:eastAsia="仿宋_GB2312" w:cs="仿宋_GB2312"/>
          <w:sz w:val="32"/>
          <w:szCs w:val="32"/>
        </w:rPr>
        <w:t>下降3.5个百分点。详见附表1。</w:t>
      </w:r>
      <w:bookmarkEnd w:id="108"/>
      <w:bookmarkEnd w:id="109"/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13" w:name="bookmark36"/>
      <w:bookmarkEnd w:id="113"/>
      <w:r>
        <w:rPr>
          <w:rFonts w:hint="eastAsia" w:ascii="仿宋_GB2312" w:eastAsia="仿宋_GB2312" w:cs="仿宋_GB2312"/>
          <w:sz w:val="32"/>
          <w:szCs w:val="32"/>
        </w:rPr>
        <w:t>国家考核区域PM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平均浓度值为</w:t>
      </w:r>
      <w:bookmarkStart w:id="114" w:name="bookmark37"/>
      <w:bookmarkEnd w:id="114"/>
      <w:r>
        <w:rPr>
          <w:rFonts w:hint="eastAsia" w:ascii="仿宋_GB2312" w:eastAsia="仿宋_GB2312" w:cs="仿宋_GB2312"/>
          <w:sz w:val="32"/>
          <w:szCs w:val="32"/>
        </w:rPr>
        <w:t>83μg/m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15" w:name="bookmark38"/>
      <w:bookmarkEnd w:id="115"/>
      <w:r>
        <w:rPr>
          <w:rFonts w:hint="eastAsia" w:ascii="仿宋_GB2312" w:eastAsia="仿宋_GB2312" w:cs="仿宋_GB2312"/>
          <w:sz w:val="32"/>
          <w:szCs w:val="32"/>
        </w:rPr>
        <w:t>超过国家二级浓度限值</w:t>
      </w:r>
      <w:r>
        <w:rPr>
          <w:rFonts w:hint="eastAsia" w:ascii="仿宋_GB2312" w:eastAsia="仿宋_GB2312"/>
          <w:sz w:val="32"/>
          <w:szCs w:val="32"/>
        </w:rPr>
        <w:t>（国家二级</w:t>
      </w:r>
      <w:r>
        <w:rPr>
          <w:rFonts w:hint="eastAsia" w:ascii="仿宋_GB2312" w:eastAsia="仿宋_GB2312" w:cs="仿宋_GB2312"/>
          <w:sz w:val="32"/>
          <w:szCs w:val="32"/>
        </w:rPr>
        <w:t>浓度限值</w:t>
      </w:r>
      <w:r>
        <w:rPr>
          <w:rFonts w:hint="eastAsia" w:ascii="仿宋_GB2312" w:eastAsia="仿宋_GB2312"/>
          <w:sz w:val="32"/>
          <w:szCs w:val="32"/>
        </w:rPr>
        <w:t>为70μg/m</w:t>
      </w:r>
      <w:r>
        <w:rPr>
          <w:rFonts w:hint="eastAsia" w:ascii="仿宋_GB2312" w:eastAsia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16" w:name="bookmark80"/>
      <w:bookmarkEnd w:id="116"/>
      <w:r>
        <w:rPr>
          <w:rFonts w:hint="eastAsia" w:ascii="仿宋_GB2312" w:eastAsia="仿宋_GB2312" w:cs="仿宋_GB2312"/>
          <w:sz w:val="32"/>
          <w:szCs w:val="32"/>
        </w:rPr>
        <w:t>超标倍数为0.2，与</w:t>
      </w:r>
      <w:bookmarkStart w:id="117" w:name="bookmark39"/>
      <w:bookmarkEnd w:id="117"/>
      <w:r>
        <w:rPr>
          <w:rFonts w:ascii="仿宋_GB2312" w:eastAsia="仿宋_GB2312" w:cs="仿宋_GB2312"/>
          <w:sz w:val="32"/>
          <w:szCs w:val="32"/>
        </w:rPr>
        <w:t>2024年</w:t>
      </w:r>
      <w:r>
        <w:rPr>
          <w:rFonts w:hint="eastAsia" w:ascii="仿宋_GB2312" w:eastAsia="仿宋_GB2312" w:cs="仿宋_GB2312"/>
          <w:sz w:val="32"/>
          <w:szCs w:val="32"/>
        </w:rPr>
        <w:t>同期（</w:t>
      </w:r>
      <w:bookmarkStart w:id="118" w:name="bookmark40"/>
      <w:bookmarkEnd w:id="118"/>
      <w:r>
        <w:rPr>
          <w:rFonts w:hint="eastAsia" w:ascii="仿宋_GB2312" w:eastAsia="仿宋_GB2312" w:cs="仿宋_GB2312"/>
          <w:sz w:val="32"/>
          <w:szCs w:val="32"/>
        </w:rPr>
        <w:t>71μg/m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）相比</w:t>
      </w:r>
      <w:bookmarkStart w:id="119" w:name="bookmark41"/>
      <w:bookmarkEnd w:id="119"/>
      <w:r>
        <w:rPr>
          <w:rFonts w:hint="eastAsia" w:ascii="仿宋_GB2312" w:eastAsia="仿宋_GB2312" w:cs="仿宋_GB2312"/>
          <w:sz w:val="32"/>
          <w:szCs w:val="32"/>
        </w:rPr>
        <w:t>上升16.9%。详见附表4。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20" w:name="bookmark42"/>
      <w:bookmarkEnd w:id="120"/>
      <w:r>
        <w:rPr>
          <w:rFonts w:hint="eastAsia" w:ascii="仿宋_GB2312" w:eastAsia="仿宋_GB2312" w:cs="仿宋_GB2312"/>
          <w:sz w:val="32"/>
          <w:szCs w:val="32"/>
        </w:rPr>
        <w:t>国家考核区域PM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2.5</w:t>
      </w:r>
      <w:r>
        <w:rPr>
          <w:rFonts w:hint="eastAsia" w:ascii="仿宋_GB2312" w:eastAsia="仿宋_GB2312" w:cs="仿宋_GB2312"/>
          <w:sz w:val="32"/>
          <w:szCs w:val="32"/>
        </w:rPr>
        <w:t>平均浓度值为</w:t>
      </w:r>
      <w:bookmarkStart w:id="121" w:name="bookmark43"/>
      <w:bookmarkEnd w:id="121"/>
      <w:r>
        <w:rPr>
          <w:rFonts w:hint="eastAsia" w:ascii="仿宋_GB2312" w:eastAsia="仿宋_GB2312" w:cs="仿宋_GB2312"/>
          <w:sz w:val="32"/>
          <w:szCs w:val="32"/>
        </w:rPr>
        <w:t>55μg/m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22" w:name="bookmark44"/>
      <w:bookmarkEnd w:id="122"/>
      <w:r>
        <w:rPr>
          <w:rFonts w:hint="eastAsia" w:ascii="仿宋_GB2312" w:eastAsia="仿宋_GB2312" w:cs="仿宋_GB2312"/>
          <w:sz w:val="32"/>
          <w:szCs w:val="32"/>
        </w:rPr>
        <w:t>超过国家二级浓度限值</w:t>
      </w:r>
      <w:r>
        <w:rPr>
          <w:rFonts w:hint="eastAsia" w:ascii="仿宋_GB2312" w:eastAsia="仿宋_GB2312"/>
          <w:sz w:val="32"/>
          <w:szCs w:val="32"/>
        </w:rPr>
        <w:t>（国家二级</w:t>
      </w:r>
      <w:r>
        <w:rPr>
          <w:rFonts w:hint="eastAsia" w:ascii="仿宋_GB2312" w:eastAsia="仿宋_GB2312" w:cs="仿宋_GB2312"/>
          <w:sz w:val="32"/>
          <w:szCs w:val="32"/>
        </w:rPr>
        <w:t>浓度限值</w:t>
      </w:r>
      <w:r>
        <w:rPr>
          <w:rFonts w:hint="eastAsia" w:ascii="仿宋_GB2312" w:eastAsia="仿宋_GB2312"/>
          <w:sz w:val="32"/>
          <w:szCs w:val="32"/>
        </w:rPr>
        <w:t>为3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μg/m</w:t>
      </w:r>
      <w:r>
        <w:rPr>
          <w:rFonts w:hint="eastAsia" w:ascii="仿宋_GB2312" w:eastAsia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  <w:bookmarkStart w:id="123" w:name="bookmark45"/>
      <w:bookmarkEnd w:id="123"/>
      <w:r>
        <w:rPr>
          <w:rFonts w:hint="eastAsia" w:ascii="仿宋_GB2312" w:eastAsia="仿宋_GB2312" w:cs="仿宋_GB2312"/>
          <w:sz w:val="32"/>
          <w:szCs w:val="32"/>
        </w:rPr>
        <w:t>，超标倍数为0.6，与</w:t>
      </w:r>
      <w:bookmarkStart w:id="124" w:name="bookmark46"/>
      <w:bookmarkEnd w:id="124"/>
      <w:r>
        <w:rPr>
          <w:rFonts w:ascii="仿宋_GB2312" w:eastAsia="仿宋_GB2312" w:cs="仿宋_GB2312"/>
          <w:sz w:val="32"/>
          <w:szCs w:val="32"/>
        </w:rPr>
        <w:t>2024年</w:t>
      </w:r>
      <w:r>
        <w:rPr>
          <w:rFonts w:hint="eastAsia" w:ascii="仿宋_GB2312" w:eastAsia="仿宋_GB2312" w:cs="仿宋_GB2312"/>
          <w:sz w:val="32"/>
          <w:szCs w:val="32"/>
        </w:rPr>
        <w:t>同期（</w:t>
      </w:r>
      <w:bookmarkStart w:id="125" w:name="bookmark47"/>
      <w:bookmarkEnd w:id="125"/>
      <w:r>
        <w:rPr>
          <w:rFonts w:hint="eastAsia" w:ascii="仿宋_GB2312" w:eastAsia="仿宋_GB2312" w:cs="仿宋_GB2312"/>
          <w:sz w:val="32"/>
          <w:szCs w:val="32"/>
        </w:rPr>
        <w:t>52μg/m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）相比</w:t>
      </w:r>
      <w:bookmarkStart w:id="126" w:name="bookmark48"/>
      <w:bookmarkEnd w:id="126"/>
      <w:r>
        <w:rPr>
          <w:rFonts w:hint="eastAsia" w:ascii="仿宋_GB2312" w:eastAsia="仿宋_GB2312" w:cs="仿宋_GB2312"/>
          <w:sz w:val="32"/>
          <w:szCs w:val="32"/>
        </w:rPr>
        <w:t>上升5.8%。详见附表5。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27" w:name="bookmark49"/>
      <w:bookmarkEnd w:id="127"/>
      <w:r>
        <w:rPr>
          <w:rFonts w:hint="eastAsia" w:ascii="仿宋_GB2312" w:eastAsia="仿宋_GB2312" w:cs="仿宋_GB2312"/>
          <w:sz w:val="32"/>
          <w:szCs w:val="32"/>
        </w:rPr>
        <w:t>国家考核区域O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日最大8小时平均第90百分位数为</w:t>
      </w:r>
      <w:bookmarkStart w:id="128" w:name="bookmark50"/>
      <w:bookmarkEnd w:id="128"/>
      <w:r>
        <w:rPr>
          <w:rFonts w:hint="eastAsia" w:ascii="仿宋_GB2312" w:eastAsia="仿宋_GB2312" w:cs="仿宋_GB2312"/>
          <w:sz w:val="32"/>
          <w:szCs w:val="32"/>
        </w:rPr>
        <w:t>131μg/m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29" w:name="bookmark51"/>
      <w:bookmarkEnd w:id="129"/>
      <w:r>
        <w:rPr>
          <w:rFonts w:hint="eastAsia" w:ascii="仿宋_GB2312" w:eastAsia="仿宋_GB2312" w:cs="仿宋_GB2312"/>
          <w:sz w:val="32"/>
          <w:szCs w:val="32"/>
        </w:rPr>
        <w:t>达到国家二级浓度限值</w:t>
      </w:r>
      <w:r>
        <w:rPr>
          <w:rFonts w:hint="eastAsia" w:ascii="仿宋_GB2312" w:eastAsia="仿宋_GB2312"/>
          <w:sz w:val="32"/>
          <w:szCs w:val="32"/>
        </w:rPr>
        <w:t>（国家二级</w:t>
      </w:r>
      <w:r>
        <w:rPr>
          <w:rFonts w:hint="eastAsia" w:ascii="仿宋_GB2312" w:eastAsia="仿宋_GB2312" w:cs="仿宋_GB2312"/>
          <w:sz w:val="32"/>
          <w:szCs w:val="32"/>
        </w:rPr>
        <w:t>浓度限值</w:t>
      </w:r>
      <w:r>
        <w:rPr>
          <w:rFonts w:hint="eastAsia" w:ascii="仿宋_GB2312" w:eastAsia="仿宋_GB2312"/>
          <w:sz w:val="32"/>
          <w:szCs w:val="32"/>
        </w:rPr>
        <w:t>为160μg/m</w:t>
      </w:r>
      <w:r>
        <w:rPr>
          <w:rFonts w:hint="eastAsia" w:ascii="仿宋_GB2312" w:eastAsia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30" w:name="bookmark81"/>
      <w:bookmarkEnd w:id="130"/>
      <w:r>
        <w:rPr>
          <w:rFonts w:hint="eastAsia" w:ascii="仿宋_GB2312" w:eastAsia="仿宋_GB2312" w:cs="仿宋_GB2312"/>
          <w:sz w:val="32"/>
          <w:szCs w:val="32"/>
        </w:rPr>
        <w:t>与</w:t>
      </w:r>
      <w:bookmarkStart w:id="131" w:name="bookmark52"/>
      <w:bookmarkEnd w:id="131"/>
      <w:r>
        <w:rPr>
          <w:rFonts w:ascii="仿宋_GB2312" w:eastAsia="仿宋_GB2312" w:cs="仿宋_GB2312"/>
          <w:sz w:val="32"/>
          <w:szCs w:val="32"/>
        </w:rPr>
        <w:t>2024年</w:t>
      </w:r>
      <w:r>
        <w:rPr>
          <w:rFonts w:hint="eastAsia" w:ascii="仿宋_GB2312" w:eastAsia="仿宋_GB2312" w:cs="仿宋_GB2312"/>
          <w:sz w:val="32"/>
          <w:szCs w:val="32"/>
        </w:rPr>
        <w:t>同期（</w:t>
      </w:r>
      <w:bookmarkStart w:id="132" w:name="bookmark53"/>
      <w:bookmarkEnd w:id="132"/>
      <w:r>
        <w:rPr>
          <w:rFonts w:hint="eastAsia" w:ascii="仿宋_GB2312" w:eastAsia="仿宋_GB2312" w:cs="仿宋_GB2312"/>
          <w:sz w:val="32"/>
          <w:szCs w:val="32"/>
        </w:rPr>
        <w:t>129μg/m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）相比</w:t>
      </w:r>
      <w:bookmarkStart w:id="133" w:name="bookmark54"/>
      <w:bookmarkEnd w:id="133"/>
      <w:r>
        <w:rPr>
          <w:rFonts w:hint="eastAsia" w:ascii="仿宋_GB2312" w:eastAsia="仿宋_GB2312" w:cs="仿宋_GB2312"/>
          <w:sz w:val="32"/>
          <w:szCs w:val="32"/>
        </w:rPr>
        <w:t>上升1.6%。详见附表6。</w:t>
      </w:r>
    </w:p>
    <w:p>
      <w:pPr>
        <w:spacing w:line="540" w:lineRule="exact"/>
        <w:ind w:firstLine="420" w:firstLineChars="200"/>
        <w:rPr>
          <w:rFonts w:ascii="仿宋_GB2312" w:eastAsia="仿宋_GB2312" w:cs="仿宋_GB2312"/>
          <w:sz w:val="32"/>
          <w:szCs w:val="32"/>
        </w:rPr>
      </w:pPr>
      <w:bookmarkStart w:id="134" w:name="bookmark55"/>
      <w:bookmarkEnd w:id="134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1484630</wp:posOffset>
            </wp:positionH>
            <wp:positionV relativeFrom="paragraph">
              <wp:posOffset>518160</wp:posOffset>
            </wp:positionV>
            <wp:extent cx="2949575" cy="1759585"/>
            <wp:effectExtent l="0" t="0" r="3175" b="0"/>
            <wp:wrapSquare wrapText="bothSides"/>
            <wp:docPr id="17300988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098890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575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cs="仿宋_GB2312"/>
          <w:sz w:val="32"/>
          <w:szCs w:val="32"/>
        </w:rPr>
        <w:t>全市各县市区</w:t>
      </w:r>
      <w:r>
        <w:rPr>
          <w:rFonts w:hint="eastAsia" w:ascii="仿宋_GB2312" w:eastAsia="仿宋_GB2312" w:cs="仿宋_GB2312"/>
          <w:sz w:val="32"/>
          <w:szCs w:val="32"/>
        </w:rPr>
        <w:t>空气质量</w:t>
      </w:r>
      <w:r>
        <w:rPr>
          <w:rFonts w:ascii="仿宋_GB2312" w:eastAsia="仿宋_GB2312" w:cs="仿宋_GB2312"/>
          <w:sz w:val="32"/>
          <w:szCs w:val="32"/>
        </w:rPr>
        <w:t>情况见附表1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ascii="仿宋_GB2312" w:eastAsia="仿宋_GB2312" w:cs="仿宋_GB2312"/>
          <w:sz w:val="32"/>
          <w:szCs w:val="32"/>
        </w:rPr>
        <w:t>全市各县市区浓度情况见附表4-6。</w:t>
      </w:r>
    </w:p>
    <w:p>
      <w:pPr>
        <w:spacing w:line="540" w:lineRule="exact"/>
        <w:ind w:firstLine="420" w:firstLineChars="200"/>
      </w:pPr>
      <w:bookmarkStart w:id="135" w:name="_Toc492622170"/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985" w:right="1531" w:bottom="1871" w:left="1531" w:header="851" w:footer="992" w:gutter="0"/>
          <w:pgNumType w:start="1"/>
          <w:cols w:space="425" w:num="1"/>
          <w:docGrid w:type="linesAndChars" w:linePitch="312" w:charSpace="0"/>
        </w:sectPr>
      </w:pPr>
    </w:p>
    <w:bookmarkEnd w:id="135"/>
    <w:p>
      <w:pPr>
        <w:spacing w:line="540" w:lineRule="exact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36" w:name="_Toc45890232"/>
      <w:bookmarkStart w:id="137" w:name="_Toc29461477"/>
      <w:bookmarkStart w:id="138" w:name="_Toc43889224"/>
      <w:bookmarkStart w:id="139" w:name="_Toc40261100"/>
      <w:bookmarkStart w:id="140" w:name="_Toc44514966"/>
      <w:bookmarkStart w:id="141" w:name="_Toc38031395"/>
      <w:bookmarkStart w:id="142" w:name="_Toc27143829"/>
      <w:bookmarkStart w:id="143" w:name="_Toc13669071"/>
      <w:bookmarkStart w:id="144" w:name="_Toc45894154"/>
      <w:bookmarkStart w:id="145" w:name="_Toc27143893"/>
      <w:bookmarkStart w:id="146" w:name="_Toc45287603"/>
      <w:bookmarkStart w:id="147" w:name="_Toc11071119"/>
      <w:bookmarkStart w:id="148" w:name="_Toc26883119"/>
      <w:bookmarkStart w:id="149" w:name="_Toc497806304"/>
      <w:bookmarkStart w:id="150" w:name="_Toc43888024"/>
      <w:bookmarkStart w:id="151" w:name="_Toc44657755"/>
      <w:bookmarkStart w:id="152" w:name="_Toc60988603"/>
      <w:bookmarkStart w:id="153" w:name="_Toc16256727"/>
      <w:bookmarkStart w:id="154" w:name="_Toc27143811"/>
      <w:bookmarkStart w:id="155" w:name="_Toc24027381"/>
      <w:bookmarkStart w:id="156" w:name="_Toc19527526"/>
      <w:bookmarkStart w:id="157" w:name="_Toc487200541"/>
      <w:bookmarkStart w:id="158" w:name="_Toc56083032"/>
      <w:bookmarkStart w:id="159" w:name="_Toc18930284"/>
      <w:bookmarkStart w:id="160" w:name="_Toc18930309"/>
      <w:bookmarkStart w:id="161" w:name="_Toc21530180"/>
      <w:bookmarkStart w:id="162" w:name="_Toc53476345"/>
      <w:bookmarkStart w:id="163" w:name="_Toc48654559"/>
      <w:bookmarkStart w:id="164" w:name="_Toc50974834"/>
      <w:bookmarkStart w:id="165" w:name="_Toc198194203"/>
      <w:r>
        <w:rPr>
          <w:rFonts w:hint="eastAsia" w:ascii="黑体" w:hAnsi="黑体" w:eastAsia="黑体" w:cs="黑体"/>
          <w:sz w:val="32"/>
          <w:szCs w:val="32"/>
        </w:rPr>
        <w:t>附表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>
      <w:pPr>
        <w:spacing w:line="56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表</w:t>
      </w:r>
      <w:r>
        <w:rPr>
          <w:rFonts w:ascii="黑体" w:hAnsi="黑体" w:eastAsia="黑体" w:cs="黑体"/>
          <w:w w:val="99"/>
          <w:sz w:val="32"/>
          <w:szCs w:val="32"/>
        </w:rPr>
        <w:t xml:space="preserve">1   </w:t>
      </w:r>
      <w:bookmarkStart w:id="166" w:name="bookmark56"/>
      <w:bookmarkEnd w:id="166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67" w:name="bookmark57"/>
      <w:bookmarkEnd w:id="167"/>
      <w:r>
        <w:rPr>
          <w:rFonts w:hint="eastAsia" w:ascii="黑体" w:hAnsi="黑体" w:eastAsia="黑体" w:cs="黑体"/>
          <w:w w:val="99"/>
          <w:sz w:val="32"/>
          <w:szCs w:val="32"/>
        </w:rPr>
        <w:t>4月和1～</w:t>
      </w:r>
      <w:bookmarkStart w:id="168" w:name="bookmark58"/>
      <w:bookmarkEnd w:id="168"/>
      <w:r>
        <w:rPr>
          <w:rFonts w:hint="eastAsia" w:ascii="黑体" w:hAnsi="黑体" w:eastAsia="黑体" w:cs="黑体"/>
          <w:w w:val="99"/>
          <w:sz w:val="32"/>
          <w:szCs w:val="32"/>
        </w:rPr>
        <w:t xml:space="preserve">4月空气质量优良天数比例情况表 </w:t>
      </w:r>
    </w:p>
    <w:tbl>
      <w:tblPr>
        <w:tblStyle w:val="1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440"/>
        <w:gridCol w:w="571"/>
        <w:gridCol w:w="571"/>
        <w:gridCol w:w="571"/>
        <w:gridCol w:w="575"/>
        <w:gridCol w:w="575"/>
        <w:gridCol w:w="587"/>
        <w:gridCol w:w="862"/>
        <w:gridCol w:w="1152"/>
        <w:gridCol w:w="575"/>
        <w:gridCol w:w="1721"/>
        <w:gridCol w:w="715"/>
        <w:gridCol w:w="718"/>
        <w:gridCol w:w="575"/>
        <w:gridCol w:w="575"/>
        <w:gridCol w:w="575"/>
        <w:gridCol w:w="584"/>
        <w:gridCol w:w="862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2394" w:type="pct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4月优良天数比例</w:t>
            </w:r>
          </w:p>
        </w:tc>
        <w:tc>
          <w:tcPr>
            <w:tcW w:w="2605" w:type="pct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1～4月优良天数比例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良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轻度污染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中度污染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重度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严重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优良天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数比例</w:t>
            </w:r>
            <w:r>
              <w:rPr>
                <w:rFonts w:hint="eastAsia" w:ascii="黑体" w:hAnsi="黑体" w:eastAsia="黑体" w:cs="黑体"/>
                <w:sz w:val="24"/>
              </w:rPr>
              <w:t>(%)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良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轻度污染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中度污染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重度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严重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优良天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数比例</w:t>
            </w:r>
            <w:r>
              <w:rPr>
                <w:rFonts w:hint="eastAsia" w:ascii="黑体" w:hAnsi="黑体" w:eastAsia="黑体" w:cs="黑体"/>
                <w:sz w:val="24"/>
              </w:rPr>
              <w:t>(%)</w:t>
            </w:r>
          </w:p>
        </w:tc>
        <w:tc>
          <w:tcPr>
            <w:tcW w:w="39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22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96.6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-3.4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40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94.1</w:t>
            </w:r>
          </w:p>
        </w:tc>
        <w:tc>
          <w:tcPr>
            <w:tcW w:w="39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27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93.3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-3.4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44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68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93.3</w:t>
            </w:r>
          </w:p>
        </w:tc>
        <w:tc>
          <w:tcPr>
            <w:tcW w:w="39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26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90.0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20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84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86.7</w:t>
            </w:r>
          </w:p>
        </w:tc>
        <w:tc>
          <w:tcPr>
            <w:tcW w:w="39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26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90.0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-6.7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89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83.2</w:t>
            </w:r>
          </w:p>
        </w:tc>
        <w:tc>
          <w:tcPr>
            <w:tcW w:w="39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20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90.0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82.5</w:t>
            </w:r>
          </w:p>
        </w:tc>
        <w:tc>
          <w:tcPr>
            <w:tcW w:w="39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26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90.0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81.7</w:t>
            </w:r>
          </w:p>
        </w:tc>
        <w:tc>
          <w:tcPr>
            <w:tcW w:w="39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26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90.0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79.8</w:t>
            </w:r>
          </w:p>
        </w:tc>
        <w:tc>
          <w:tcPr>
            <w:tcW w:w="39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89.7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-10.3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8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74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79.6</w:t>
            </w:r>
          </w:p>
        </w:tc>
        <w:tc>
          <w:tcPr>
            <w:tcW w:w="39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85.2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-14.8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8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79.0</w:t>
            </w:r>
          </w:p>
        </w:tc>
        <w:tc>
          <w:tcPr>
            <w:tcW w:w="39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83.3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9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84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78.3</w:t>
            </w:r>
          </w:p>
        </w:tc>
        <w:tc>
          <w:tcPr>
            <w:tcW w:w="39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24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83.3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-13.4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10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75.4</w:t>
            </w:r>
          </w:p>
        </w:tc>
        <w:tc>
          <w:tcPr>
            <w:tcW w:w="39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24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83.3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-16.7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11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73.9</w:t>
            </w:r>
          </w:p>
        </w:tc>
        <w:tc>
          <w:tcPr>
            <w:tcW w:w="39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83.3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-16.7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12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79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73.3</w:t>
            </w:r>
          </w:p>
        </w:tc>
        <w:tc>
          <w:tcPr>
            <w:tcW w:w="39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4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22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76.7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-23.3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13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73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70.7</w:t>
            </w:r>
          </w:p>
        </w:tc>
        <w:tc>
          <w:tcPr>
            <w:tcW w:w="39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26</w:t>
            </w:r>
          </w:p>
        </w:tc>
        <w:tc>
          <w:tcPr>
            <w:tcW w:w="1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90.0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-10.0</w:t>
            </w:r>
          </w:p>
        </w:tc>
        <w:tc>
          <w:tcPr>
            <w:tcW w:w="73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83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76.7</w:t>
            </w:r>
          </w:p>
        </w:tc>
        <w:tc>
          <w:tcPr>
            <w:tcW w:w="39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49" w:type="pct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27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87.5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-10.6</w:t>
            </w:r>
          </w:p>
        </w:tc>
        <w:tc>
          <w:tcPr>
            <w:tcW w:w="193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80.8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-4.0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</w:t>
      </w:r>
      <w:bookmarkStart w:id="169" w:name="OLE_LINK1"/>
      <w:r>
        <w:rPr>
          <w:rFonts w:ascii="仿宋_GB2312" w:eastAsia="仿宋_GB2312" w:cs="仿宋_GB2312"/>
        </w:rPr>
        <w:t>*</w:t>
      </w:r>
      <w:bookmarkEnd w:id="169"/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jc w:val="left"/>
        <w:rPr>
          <w:rFonts w:ascii="仿宋_GB2312" w:eastAsia="仿宋_GB2312" w:cs="仿宋_GB2312"/>
        </w:rPr>
        <w:sectPr>
          <w:footerReference r:id="rId4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黑体" w:hAnsi="黑体" w:eastAsia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表2</w:t>
      </w:r>
      <w:r>
        <w:rPr>
          <w:rFonts w:ascii="黑体" w:hAnsi="黑体" w:eastAsia="黑体" w:cs="黑体"/>
          <w:w w:val="99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 </w:t>
      </w:r>
      <w:bookmarkStart w:id="170" w:name="bookmark59"/>
      <w:bookmarkEnd w:id="170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71" w:name="bookmark60"/>
      <w:bookmarkEnd w:id="171"/>
      <w:r>
        <w:rPr>
          <w:rFonts w:hint="eastAsia" w:ascii="黑体" w:hAnsi="黑体" w:eastAsia="黑体" w:cs="黑体"/>
          <w:w w:val="99"/>
          <w:sz w:val="32"/>
          <w:szCs w:val="32"/>
        </w:rPr>
        <w:t>4月空气质量综合指数排名表</w:t>
      </w:r>
    </w:p>
    <w:p>
      <w:pPr>
        <w:spacing w:line="400" w:lineRule="exact"/>
        <w:jc w:val="center"/>
        <w:rPr>
          <w:rFonts w:eastAsia="黑体"/>
          <w:w w:val="99"/>
          <w:sz w:val="32"/>
          <w:szCs w:val="32"/>
        </w:rPr>
      </w:pPr>
    </w:p>
    <w:tbl>
      <w:tblPr>
        <w:tblStyle w:val="17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059"/>
        <w:gridCol w:w="2059"/>
        <w:gridCol w:w="2137"/>
        <w:gridCol w:w="20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Header/>
          <w:jc w:val="center"/>
        </w:trPr>
        <w:tc>
          <w:tcPr>
            <w:tcW w:w="498" w:type="pct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114" w:type="pct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14" w:type="pct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综合指数</w:t>
            </w:r>
          </w:p>
        </w:tc>
        <w:tc>
          <w:tcPr>
            <w:tcW w:w="1156" w:type="pct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最大指数</w:t>
            </w:r>
          </w:p>
        </w:tc>
        <w:tc>
          <w:tcPr>
            <w:tcW w:w="1114" w:type="pct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主要污染物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五峰县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2.62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0.80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兴山县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2.82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0.79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长阳县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3.28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1.00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远安县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3.28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1.10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hAnsi="等线" w:eastAsia="仿宋_GB2312"/>
                <w:szCs w:val="21"/>
              </w:rPr>
              <w:t>夷陵区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3.42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0.94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hAnsi="等线" w:eastAsia="仿宋_GB2312"/>
                <w:szCs w:val="21"/>
              </w:rPr>
              <w:t>点军区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3.45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0.94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hAnsi="等线" w:eastAsia="仿宋_GB2312"/>
                <w:szCs w:val="21"/>
              </w:rPr>
              <w:t>西陵区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3.54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0.92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8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宜都市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3.58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1.00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9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枝江市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3.67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1.03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10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hAnsi="等线" w:eastAsia="仿宋_GB2312"/>
                <w:szCs w:val="21"/>
              </w:rPr>
              <w:t>高新区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3.76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0.97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11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hAnsi="等线" w:eastAsia="仿宋_GB2312"/>
                <w:szCs w:val="21"/>
              </w:rPr>
              <w:t>猇亭区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3.81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0.97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2.5</w:t>
            </w:r>
            <w:r>
              <w:rPr>
                <w:rFonts w:hint="eastAsia" w:ascii="仿宋_GB2312" w:hAnsi="等线" w:eastAsia="仿宋_GB2312"/>
                <w:szCs w:val="21"/>
              </w:rPr>
              <w:t>,PM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11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秭归县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3.81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0.98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12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当阳市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4.00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1.14</w:t>
            </w:r>
          </w:p>
        </w:tc>
        <w:tc>
          <w:tcPr>
            <w:tcW w:w="1114" w:type="pct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13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hAnsi="等线" w:eastAsia="仿宋_GB2312"/>
                <w:szCs w:val="21"/>
              </w:rPr>
              <w:t>伍家岗区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4.06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1.03</w:t>
            </w:r>
          </w:p>
        </w:tc>
        <w:tc>
          <w:tcPr>
            <w:tcW w:w="1114" w:type="pct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PM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2.5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adjustRightInd w:val="0"/>
        <w:spacing w:line="360" w:lineRule="auto"/>
        <w:jc w:val="left"/>
        <w:rPr>
          <w:rFonts w:ascii="仿宋_GB2312" w:eastAsia="仿宋_GB2312" w:cs="仿宋_GB2312"/>
          <w:sz w:val="24"/>
        </w:rPr>
      </w:pPr>
    </w:p>
    <w:p>
      <w:pPr>
        <w:spacing w:line="600" w:lineRule="exact"/>
        <w:rPr>
          <w:rFonts w:hint="eastAsia" w:ascii="黑体" w:hAnsi="黑体" w:eastAsia="黑体" w:cs="黑体"/>
          <w:w w:val="99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/>
          <w:w w:val="99"/>
          <w:sz w:val="32"/>
          <w:szCs w:val="32"/>
        </w:rPr>
      </w:pPr>
      <w:r>
        <w:rPr>
          <w:rFonts w:ascii="黑体" w:hAnsi="黑体" w:eastAsia="黑体" w:cs="黑体"/>
          <w:w w:val="99"/>
          <w:sz w:val="32"/>
          <w:szCs w:val="32"/>
        </w:rPr>
        <w:br w:type="page"/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表3  </w:t>
      </w:r>
      <w:bookmarkStart w:id="172" w:name="bookmark61"/>
      <w:bookmarkEnd w:id="172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73" w:name="bookmark62"/>
      <w:bookmarkEnd w:id="173"/>
      <w:r>
        <w:rPr>
          <w:rFonts w:hint="eastAsia" w:ascii="黑体" w:hAnsi="黑体" w:eastAsia="黑体" w:cs="黑体"/>
          <w:w w:val="99"/>
          <w:sz w:val="32"/>
          <w:szCs w:val="32"/>
        </w:rPr>
        <w:t>4月空气污染物平均浓度情况表</w:t>
      </w:r>
    </w:p>
    <w:p>
      <w:pPr>
        <w:spacing w:line="400" w:lineRule="exact"/>
        <w:ind w:right="108"/>
        <w:jc w:val="right"/>
        <w:rPr>
          <w:rFonts w:hint="eastAsia" w:ascii="黑体" w:hAnsi="黑体" w:eastAsia="黑体"/>
          <w:w w:val="99"/>
          <w:sz w:val="22"/>
          <w:szCs w:val="22"/>
        </w:rPr>
      </w:pPr>
    </w:p>
    <w:tbl>
      <w:tblPr>
        <w:tblStyle w:val="17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211"/>
        <w:gridCol w:w="1211"/>
        <w:gridCol w:w="1211"/>
        <w:gridCol w:w="1163"/>
        <w:gridCol w:w="1253"/>
        <w:gridCol w:w="12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073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PM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PM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最大</w:t>
            </w:r>
            <w:r>
              <w:rPr>
                <w:rFonts w:ascii="黑体" w:hAnsi="黑体" w:eastAsia="黑体" w:cs="黑体"/>
                <w:kern w:val="0"/>
                <w:szCs w:val="21"/>
              </w:rPr>
              <w:t>8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小时第</w:t>
            </w:r>
            <w:r>
              <w:rPr>
                <w:rFonts w:ascii="黑体" w:hAnsi="黑体" w:eastAsia="黑体" w:cs="黑体"/>
                <w:kern w:val="0"/>
                <w:szCs w:val="21"/>
              </w:rPr>
              <w:t>90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百分位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）</w:t>
            </w:r>
          </w:p>
        </w:tc>
        <w:tc>
          <w:tcPr>
            <w:tcW w:w="62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NO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7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SO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CO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第</w:t>
            </w:r>
            <w:r>
              <w:rPr>
                <w:rFonts w:ascii="黑体" w:hAnsi="黑体" w:eastAsia="黑体" w:cs="黑体"/>
                <w:kern w:val="0"/>
                <w:szCs w:val="21"/>
              </w:rPr>
              <w:t>95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百分值（</w:t>
            </w:r>
            <w:r>
              <w:rPr>
                <w:rFonts w:ascii="黑体" w:hAnsi="黑体" w:eastAsia="黑体" w:cs="黑体"/>
                <w:kern w:val="0"/>
                <w:szCs w:val="21"/>
              </w:rPr>
              <w:t>mg/m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宜都市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148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17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五峰县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128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12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长阳县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160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10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兴山县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118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10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8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秭归县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157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32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远安县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165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当阳市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148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19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9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枝江市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142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19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8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*猇亭区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154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23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9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*西陵区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148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20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*伍家岗区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139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36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*夷陵区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150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19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*点军区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150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24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*高新区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154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25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宜昌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148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25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3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均值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147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20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0.7</w:t>
            </w:r>
          </w:p>
        </w:tc>
      </w:tr>
    </w:tbl>
    <w:p>
      <w:pPr>
        <w:widowControl/>
        <w:spacing w:line="240" w:lineRule="atLeast"/>
        <w:ind w:firstLine="420"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adjustRightInd w:val="0"/>
        <w:spacing w:line="520" w:lineRule="exact"/>
        <w:jc w:val="left"/>
        <w:rPr>
          <w:rFonts w:ascii="仿宋_GB2312" w:eastAsia="仿宋_GB2312" w:cs="仿宋_GB2312"/>
          <w:szCs w:val="21"/>
        </w:rPr>
        <w:sectPr>
          <w:pgSz w:w="11906" w:h="16838"/>
          <w:pgMar w:top="1531" w:right="1440" w:bottom="1531" w:left="1440" w:header="851" w:footer="992" w:gutter="0"/>
          <w:cols w:space="425" w:num="1"/>
          <w:docGrid w:type="linesAndChars" w:linePitch="312" w:charSpace="0"/>
        </w:sectPr>
      </w:pPr>
    </w:p>
    <w:p>
      <w:pPr>
        <w:spacing w:line="54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表4  </w:t>
      </w:r>
      <w:bookmarkStart w:id="174" w:name="bookmark63"/>
      <w:bookmarkEnd w:id="174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75" w:name="bookmark64"/>
      <w:bookmarkEnd w:id="175"/>
      <w:r>
        <w:rPr>
          <w:rFonts w:hint="eastAsia" w:ascii="黑体" w:hAnsi="黑体" w:eastAsia="黑体" w:cs="黑体"/>
          <w:w w:val="99"/>
          <w:sz w:val="32"/>
          <w:szCs w:val="32"/>
        </w:rPr>
        <w:t>4月和1～</w:t>
      </w:r>
      <w:bookmarkStart w:id="176" w:name="bookmark65"/>
      <w:bookmarkEnd w:id="176"/>
      <w:r>
        <w:rPr>
          <w:rFonts w:hint="eastAsia" w:ascii="黑体" w:hAnsi="黑体" w:eastAsia="黑体" w:cs="黑体"/>
          <w:w w:val="99"/>
          <w:sz w:val="32"/>
          <w:szCs w:val="32"/>
        </w:rPr>
        <w:t>4月可吸入颗粒物（PM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10</w:t>
      </w:r>
      <w:r>
        <w:rPr>
          <w:rFonts w:hint="eastAsia" w:ascii="黑体" w:hAnsi="黑体" w:eastAsia="黑体" w:cs="黑体"/>
          <w:w w:val="99"/>
          <w:sz w:val="32"/>
          <w:szCs w:val="32"/>
        </w:rPr>
        <w:t>）平均浓度情况表</w:t>
      </w:r>
    </w:p>
    <w:tbl>
      <w:tblPr>
        <w:tblStyle w:val="1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761"/>
        <w:gridCol w:w="1411"/>
        <w:gridCol w:w="662"/>
        <w:gridCol w:w="2004"/>
        <w:gridCol w:w="1264"/>
        <w:gridCol w:w="662"/>
        <w:gridCol w:w="1552"/>
        <w:gridCol w:w="1708"/>
        <w:gridCol w:w="662"/>
        <w:gridCol w:w="2004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487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4月可吸入颗粒物（PM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10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2512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1～4月可吸入颗粒物（PM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10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229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1257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  <w:tc>
          <w:tcPr>
            <w:tcW w:w="125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125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2025年4月浓度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（μg/m</w:t>
            </w:r>
            <w:r>
              <w:rPr>
                <w:rFonts w:hint="eastAsia" w:ascii="黑体" w:hAnsi="黑体" w:eastAsia="黑体" w:cs="仿宋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较2024年同期增幅(%)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546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2025年1～4月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（μg/m</w:t>
            </w:r>
            <w:r>
              <w:rPr>
                <w:rFonts w:hint="eastAsia" w:ascii="黑体" w:hAnsi="黑体" w:eastAsia="黑体" w:cs="仿宋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46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19.3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52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55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32.1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53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60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36.7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68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62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37.5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80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62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39.5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80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63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40.9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80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65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41.8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81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66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42.6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82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67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46.5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82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67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47.7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85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68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53.3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85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70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57.1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86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77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67.6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86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78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75.0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93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7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64</w:t>
            </w:r>
          </w:p>
        </w:tc>
        <w:tc>
          <w:tcPr>
            <w:tcW w:w="854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36.2</w:t>
            </w:r>
          </w:p>
        </w:tc>
        <w:tc>
          <w:tcPr>
            <w:tcW w:w="7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83</w:t>
            </w:r>
          </w:p>
        </w:tc>
        <w:tc>
          <w:tcPr>
            <w:tcW w:w="85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7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65</w:t>
            </w:r>
          </w:p>
        </w:tc>
        <w:tc>
          <w:tcPr>
            <w:tcW w:w="854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40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44.4</w:t>
            </w:r>
          </w:p>
        </w:tc>
        <w:tc>
          <w:tcPr>
            <w:tcW w:w="7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78</w:t>
            </w:r>
          </w:p>
        </w:tc>
        <w:tc>
          <w:tcPr>
            <w:tcW w:w="85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18.2</w:t>
            </w:r>
          </w:p>
        </w:tc>
      </w:tr>
    </w:tbl>
    <w:p>
      <w:pPr>
        <w:adjustRightInd w:val="0"/>
        <w:spacing w:line="280" w:lineRule="exact"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spacing w:line="54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表5  </w:t>
      </w:r>
      <w:bookmarkStart w:id="177" w:name="bookmark66"/>
      <w:bookmarkEnd w:id="177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78" w:name="bookmark67"/>
      <w:bookmarkEnd w:id="178"/>
      <w:r>
        <w:rPr>
          <w:rFonts w:hint="eastAsia" w:ascii="黑体" w:hAnsi="黑体" w:eastAsia="黑体" w:cs="黑体"/>
          <w:w w:val="99"/>
          <w:sz w:val="32"/>
          <w:szCs w:val="32"/>
        </w:rPr>
        <w:t>4月和1～</w:t>
      </w:r>
      <w:bookmarkStart w:id="179" w:name="bookmark68"/>
      <w:bookmarkEnd w:id="179"/>
      <w:r>
        <w:rPr>
          <w:rFonts w:hint="eastAsia" w:ascii="黑体" w:hAnsi="黑体" w:eastAsia="黑体" w:cs="黑体"/>
          <w:w w:val="99"/>
          <w:sz w:val="32"/>
          <w:szCs w:val="32"/>
        </w:rPr>
        <w:t>4月细颗粒物（PM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2.5</w:t>
      </w:r>
      <w:r>
        <w:rPr>
          <w:rFonts w:hint="eastAsia" w:ascii="黑体" w:hAnsi="黑体" w:eastAsia="黑体" w:cs="黑体"/>
          <w:w w:val="99"/>
          <w:sz w:val="32"/>
          <w:szCs w:val="32"/>
        </w:rPr>
        <w:t>）平均浓度情况表</w:t>
      </w:r>
    </w:p>
    <w:tbl>
      <w:tblPr>
        <w:tblStyle w:val="1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914"/>
        <w:gridCol w:w="1411"/>
        <w:gridCol w:w="662"/>
        <w:gridCol w:w="1992"/>
        <w:gridCol w:w="1168"/>
        <w:gridCol w:w="662"/>
        <w:gridCol w:w="1508"/>
        <w:gridCol w:w="1730"/>
        <w:gridCol w:w="662"/>
        <w:gridCol w:w="1992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500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4月细颗粒物（PM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2.5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2499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1～4月细颗粒物（PM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2.5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277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1223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  <w:tc>
          <w:tcPr>
            <w:tcW w:w="1249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1249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2025年4月浓度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（μg/m</w:t>
            </w:r>
            <w:r>
              <w:rPr>
                <w:rFonts w:hint="eastAsia"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2025年1～4月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（μg/m</w:t>
            </w:r>
            <w:r>
              <w:rPr>
                <w:rFonts w:hint="eastAsia"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3.6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33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24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6.2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35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6.7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42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28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7.7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44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29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12.5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51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29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12.5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51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31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13.3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51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32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17.2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53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34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20.0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54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34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20.8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54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34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24.0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55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36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25.0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57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36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48.1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58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40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53.3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60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32</w:t>
            </w:r>
          </w:p>
        </w:tc>
        <w:tc>
          <w:tcPr>
            <w:tcW w:w="850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10.3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55</w:t>
            </w:r>
          </w:p>
        </w:tc>
        <w:tc>
          <w:tcPr>
            <w:tcW w:w="850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31</w:t>
            </w:r>
          </w:p>
        </w:tc>
        <w:tc>
          <w:tcPr>
            <w:tcW w:w="850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19.2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50</w:t>
            </w:r>
          </w:p>
        </w:tc>
        <w:tc>
          <w:tcPr>
            <w:tcW w:w="850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8.7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adjustRightInd w:val="0"/>
        <w:spacing w:line="540" w:lineRule="exact"/>
        <w:ind w:left="630" w:leftChars="300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表6  </w:t>
      </w:r>
      <w:bookmarkStart w:id="180" w:name="bookmark69"/>
      <w:bookmarkEnd w:id="180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81" w:name="bookmark70"/>
      <w:bookmarkEnd w:id="181"/>
      <w:r>
        <w:rPr>
          <w:rFonts w:hint="eastAsia" w:ascii="黑体" w:hAnsi="黑体" w:eastAsia="黑体" w:cs="黑体"/>
          <w:w w:val="99"/>
          <w:sz w:val="32"/>
          <w:szCs w:val="32"/>
        </w:rPr>
        <w:t>4月和1～</w:t>
      </w:r>
      <w:bookmarkStart w:id="182" w:name="bookmark71"/>
      <w:bookmarkEnd w:id="182"/>
      <w:r>
        <w:rPr>
          <w:rFonts w:hint="eastAsia" w:ascii="黑体" w:hAnsi="黑体" w:eastAsia="黑体" w:cs="黑体"/>
          <w:w w:val="99"/>
          <w:sz w:val="32"/>
          <w:szCs w:val="32"/>
        </w:rPr>
        <w:t>4月臭氧（O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3</w:t>
      </w:r>
      <w:r>
        <w:rPr>
          <w:rFonts w:hint="eastAsia" w:ascii="黑体" w:hAnsi="黑体" w:eastAsia="黑体" w:cs="黑体"/>
          <w:w w:val="99"/>
          <w:sz w:val="32"/>
          <w:szCs w:val="32"/>
        </w:rPr>
        <w:t>）90百分位浓度情况表</w:t>
      </w:r>
    </w:p>
    <w:tbl>
      <w:tblPr>
        <w:tblStyle w:val="1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883"/>
        <w:gridCol w:w="1374"/>
        <w:gridCol w:w="665"/>
        <w:gridCol w:w="2004"/>
        <w:gridCol w:w="1174"/>
        <w:gridCol w:w="665"/>
        <w:gridCol w:w="1561"/>
        <w:gridCol w:w="1695"/>
        <w:gridCol w:w="665"/>
        <w:gridCol w:w="2004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486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4月臭氧（O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3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2513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1～4月臭氧（O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3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5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1229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  <w:tc>
          <w:tcPr>
            <w:tcW w:w="125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125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2025年4月浓度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（μg/m</w:t>
            </w:r>
            <w:r>
              <w:rPr>
                <w:rFonts w:hint="eastAsia"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54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2025年1～4月浓度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（μg/m</w:t>
            </w:r>
            <w:r>
              <w:rPr>
                <w:rFonts w:hint="eastAsia"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118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-7.1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102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128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-3.8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114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139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-3.5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120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142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-3.4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124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伍家岗区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148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-2.5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129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148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-0.7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129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148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5.7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130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150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5.7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132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点军区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150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6.7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134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154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8.8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134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154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9.6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135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157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10.8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高新区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137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西陵区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160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12.1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140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165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14.6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夷陵区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143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*</w:t>
            </w:r>
            <w:r>
              <w:rPr>
                <w:rFonts w:hint="eastAsia" w:ascii="仿宋_GB2312" w:eastAsia="仿宋_GB2312" w:cs="仿宋_GB2312"/>
              </w:rPr>
              <w:t>猇亭区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6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148</w:t>
            </w:r>
          </w:p>
        </w:tc>
        <w:tc>
          <w:tcPr>
            <w:tcW w:w="85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0.7</w:t>
            </w: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131</w:t>
            </w:r>
          </w:p>
        </w:tc>
        <w:tc>
          <w:tcPr>
            <w:tcW w:w="85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6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147</w:t>
            </w:r>
          </w:p>
        </w:tc>
        <w:tc>
          <w:tcPr>
            <w:tcW w:w="85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3.5</w:t>
            </w: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129</w:t>
            </w:r>
          </w:p>
        </w:tc>
        <w:tc>
          <w:tcPr>
            <w:tcW w:w="85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2.4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  <w:sectPr>
          <w:footerReference r:id="rId5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cs="仿宋_GB2312"/>
        </w:rPr>
        <w:t xml:space="preserve">  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widowControl/>
        <w:jc w:val="left"/>
        <w:rPr>
          <w:rFonts w:ascii="仿宋_GB2312" w:eastAsia="仿宋_GB2312" w:cs="仿宋_GB2312"/>
        </w:rPr>
      </w:pPr>
      <w:bookmarkStart w:id="183" w:name="_GoBack"/>
      <w:bookmarkEnd w:id="183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15</w:t>
    </w:r>
    <w:r>
      <w:rPr>
        <w:sz w:val="24"/>
        <w:szCs w:val="24"/>
      </w:rPr>
      <w:fldChar w:fldCharType="end"/>
    </w:r>
  </w:p>
  <w:p>
    <w:pPr>
      <w:pStyle w:val="1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18</w:t>
    </w:r>
    <w:r>
      <w:rPr>
        <w:sz w:val="24"/>
        <w:lang w:val="zh-CN"/>
      </w:rPr>
      <w:fldChar w:fldCharType="end"/>
    </w:r>
  </w:p>
  <w:p>
    <w:pPr>
      <w:pStyle w:val="11"/>
      <w:ind w:right="360" w:firstLine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NjRiNjIyYzdlMzhjM2Y3MzQzZjc1NmM1NTBhOTcifQ=="/>
    <w:docVar w:name="KSO_WPS_MARK_KEY" w:val="7ce1fe46-c357-455a-8986-0db70c74e628"/>
  </w:docVars>
  <w:rsids>
    <w:rsidRoot w:val="00137BB8"/>
    <w:rsid w:val="00000141"/>
    <w:rsid w:val="00000151"/>
    <w:rsid w:val="00000E86"/>
    <w:rsid w:val="000014B7"/>
    <w:rsid w:val="00001928"/>
    <w:rsid w:val="00001A6E"/>
    <w:rsid w:val="00003F0E"/>
    <w:rsid w:val="00005447"/>
    <w:rsid w:val="000056C1"/>
    <w:rsid w:val="000056FD"/>
    <w:rsid w:val="00007333"/>
    <w:rsid w:val="000079B3"/>
    <w:rsid w:val="00010530"/>
    <w:rsid w:val="000109F3"/>
    <w:rsid w:val="00010EDC"/>
    <w:rsid w:val="00011391"/>
    <w:rsid w:val="00011946"/>
    <w:rsid w:val="00012722"/>
    <w:rsid w:val="00014759"/>
    <w:rsid w:val="00014794"/>
    <w:rsid w:val="00014C00"/>
    <w:rsid w:val="000155C0"/>
    <w:rsid w:val="00016529"/>
    <w:rsid w:val="00017288"/>
    <w:rsid w:val="00021CDB"/>
    <w:rsid w:val="00022307"/>
    <w:rsid w:val="000246FF"/>
    <w:rsid w:val="00025709"/>
    <w:rsid w:val="00026A90"/>
    <w:rsid w:val="0002718F"/>
    <w:rsid w:val="000271C4"/>
    <w:rsid w:val="00027B43"/>
    <w:rsid w:val="000312D1"/>
    <w:rsid w:val="00032918"/>
    <w:rsid w:val="00033162"/>
    <w:rsid w:val="000352A1"/>
    <w:rsid w:val="00035A04"/>
    <w:rsid w:val="00036155"/>
    <w:rsid w:val="00036AF6"/>
    <w:rsid w:val="00037265"/>
    <w:rsid w:val="0004055E"/>
    <w:rsid w:val="00040B27"/>
    <w:rsid w:val="00041906"/>
    <w:rsid w:val="00041E46"/>
    <w:rsid w:val="0004217E"/>
    <w:rsid w:val="000440F9"/>
    <w:rsid w:val="0004470A"/>
    <w:rsid w:val="000456F1"/>
    <w:rsid w:val="0004627E"/>
    <w:rsid w:val="00046A46"/>
    <w:rsid w:val="00047506"/>
    <w:rsid w:val="00050D71"/>
    <w:rsid w:val="00052FC3"/>
    <w:rsid w:val="0005457F"/>
    <w:rsid w:val="0005572E"/>
    <w:rsid w:val="0005588C"/>
    <w:rsid w:val="00055D49"/>
    <w:rsid w:val="000563E5"/>
    <w:rsid w:val="000564EB"/>
    <w:rsid w:val="00056610"/>
    <w:rsid w:val="0005684A"/>
    <w:rsid w:val="00057AFB"/>
    <w:rsid w:val="000602FD"/>
    <w:rsid w:val="00063964"/>
    <w:rsid w:val="000644C7"/>
    <w:rsid w:val="000649BE"/>
    <w:rsid w:val="00065E43"/>
    <w:rsid w:val="00065F6E"/>
    <w:rsid w:val="00066166"/>
    <w:rsid w:val="00066A33"/>
    <w:rsid w:val="00067A17"/>
    <w:rsid w:val="00070DBC"/>
    <w:rsid w:val="00071114"/>
    <w:rsid w:val="0007113F"/>
    <w:rsid w:val="00071A4A"/>
    <w:rsid w:val="000743F8"/>
    <w:rsid w:val="00075147"/>
    <w:rsid w:val="00075265"/>
    <w:rsid w:val="00075851"/>
    <w:rsid w:val="0007586A"/>
    <w:rsid w:val="00080481"/>
    <w:rsid w:val="00080C9E"/>
    <w:rsid w:val="00081411"/>
    <w:rsid w:val="00082D1C"/>
    <w:rsid w:val="0008372F"/>
    <w:rsid w:val="000838F0"/>
    <w:rsid w:val="00083FEB"/>
    <w:rsid w:val="00087A06"/>
    <w:rsid w:val="00090256"/>
    <w:rsid w:val="000930FB"/>
    <w:rsid w:val="000943A4"/>
    <w:rsid w:val="00094684"/>
    <w:rsid w:val="000963D1"/>
    <w:rsid w:val="00097127"/>
    <w:rsid w:val="000978DB"/>
    <w:rsid w:val="00097BF6"/>
    <w:rsid w:val="00097EDB"/>
    <w:rsid w:val="000A09F7"/>
    <w:rsid w:val="000A22F2"/>
    <w:rsid w:val="000A2708"/>
    <w:rsid w:val="000A283D"/>
    <w:rsid w:val="000A399E"/>
    <w:rsid w:val="000A3EE8"/>
    <w:rsid w:val="000A4581"/>
    <w:rsid w:val="000A4C3B"/>
    <w:rsid w:val="000A5FB0"/>
    <w:rsid w:val="000A6C21"/>
    <w:rsid w:val="000A7B2E"/>
    <w:rsid w:val="000A7EA7"/>
    <w:rsid w:val="000B2A20"/>
    <w:rsid w:val="000B4FE7"/>
    <w:rsid w:val="000B56ED"/>
    <w:rsid w:val="000B6A9D"/>
    <w:rsid w:val="000B703A"/>
    <w:rsid w:val="000C143B"/>
    <w:rsid w:val="000C1535"/>
    <w:rsid w:val="000C18CC"/>
    <w:rsid w:val="000C1C41"/>
    <w:rsid w:val="000C1FE8"/>
    <w:rsid w:val="000C213B"/>
    <w:rsid w:val="000C2432"/>
    <w:rsid w:val="000C312A"/>
    <w:rsid w:val="000C37D4"/>
    <w:rsid w:val="000C450B"/>
    <w:rsid w:val="000C4546"/>
    <w:rsid w:val="000C686C"/>
    <w:rsid w:val="000C6F95"/>
    <w:rsid w:val="000C7AA3"/>
    <w:rsid w:val="000C7FB3"/>
    <w:rsid w:val="000D05A8"/>
    <w:rsid w:val="000D1527"/>
    <w:rsid w:val="000D18C2"/>
    <w:rsid w:val="000D20A5"/>
    <w:rsid w:val="000D2223"/>
    <w:rsid w:val="000D228D"/>
    <w:rsid w:val="000D35CC"/>
    <w:rsid w:val="000D37C1"/>
    <w:rsid w:val="000D5326"/>
    <w:rsid w:val="000D571A"/>
    <w:rsid w:val="000D5A26"/>
    <w:rsid w:val="000D6264"/>
    <w:rsid w:val="000D63EB"/>
    <w:rsid w:val="000D6582"/>
    <w:rsid w:val="000E102C"/>
    <w:rsid w:val="000E131F"/>
    <w:rsid w:val="000E26E7"/>
    <w:rsid w:val="000E296B"/>
    <w:rsid w:val="000E3784"/>
    <w:rsid w:val="000E4E4F"/>
    <w:rsid w:val="000E6745"/>
    <w:rsid w:val="000F0C48"/>
    <w:rsid w:val="000F1174"/>
    <w:rsid w:val="000F1596"/>
    <w:rsid w:val="000F3A91"/>
    <w:rsid w:val="000F40F7"/>
    <w:rsid w:val="000F4B12"/>
    <w:rsid w:val="000F4DA5"/>
    <w:rsid w:val="000F528D"/>
    <w:rsid w:val="000F53E6"/>
    <w:rsid w:val="000F5B27"/>
    <w:rsid w:val="000F6E2A"/>
    <w:rsid w:val="00101771"/>
    <w:rsid w:val="00101C2B"/>
    <w:rsid w:val="00101E7B"/>
    <w:rsid w:val="0010348D"/>
    <w:rsid w:val="00103982"/>
    <w:rsid w:val="00103F19"/>
    <w:rsid w:val="00104209"/>
    <w:rsid w:val="00104A1D"/>
    <w:rsid w:val="00104F99"/>
    <w:rsid w:val="00106654"/>
    <w:rsid w:val="00107108"/>
    <w:rsid w:val="00107213"/>
    <w:rsid w:val="001102BB"/>
    <w:rsid w:val="0011089D"/>
    <w:rsid w:val="00111989"/>
    <w:rsid w:val="00111BC5"/>
    <w:rsid w:val="001126EA"/>
    <w:rsid w:val="00113B8B"/>
    <w:rsid w:val="0011591F"/>
    <w:rsid w:val="00115FF4"/>
    <w:rsid w:val="00116A63"/>
    <w:rsid w:val="00117302"/>
    <w:rsid w:val="00117423"/>
    <w:rsid w:val="00120878"/>
    <w:rsid w:val="00120A33"/>
    <w:rsid w:val="0012130A"/>
    <w:rsid w:val="00123063"/>
    <w:rsid w:val="00123C45"/>
    <w:rsid w:val="001244F9"/>
    <w:rsid w:val="0012480E"/>
    <w:rsid w:val="00125968"/>
    <w:rsid w:val="00126328"/>
    <w:rsid w:val="00126A22"/>
    <w:rsid w:val="00130F8C"/>
    <w:rsid w:val="0013241D"/>
    <w:rsid w:val="00132688"/>
    <w:rsid w:val="00132752"/>
    <w:rsid w:val="0013392D"/>
    <w:rsid w:val="00133995"/>
    <w:rsid w:val="00134287"/>
    <w:rsid w:val="0013495B"/>
    <w:rsid w:val="001351B3"/>
    <w:rsid w:val="00137359"/>
    <w:rsid w:val="00137BB8"/>
    <w:rsid w:val="00140333"/>
    <w:rsid w:val="0014346C"/>
    <w:rsid w:val="001437CB"/>
    <w:rsid w:val="00143D58"/>
    <w:rsid w:val="00144CF3"/>
    <w:rsid w:val="00145E87"/>
    <w:rsid w:val="00145FF9"/>
    <w:rsid w:val="0014619D"/>
    <w:rsid w:val="00146F59"/>
    <w:rsid w:val="00150122"/>
    <w:rsid w:val="00151230"/>
    <w:rsid w:val="00152DF0"/>
    <w:rsid w:val="001536DD"/>
    <w:rsid w:val="00153E33"/>
    <w:rsid w:val="00154788"/>
    <w:rsid w:val="001552D1"/>
    <w:rsid w:val="00155AA9"/>
    <w:rsid w:val="00155E55"/>
    <w:rsid w:val="0015600A"/>
    <w:rsid w:val="001574AD"/>
    <w:rsid w:val="001576E7"/>
    <w:rsid w:val="00157754"/>
    <w:rsid w:val="00157D3B"/>
    <w:rsid w:val="001614EC"/>
    <w:rsid w:val="001616DE"/>
    <w:rsid w:val="00161BEC"/>
    <w:rsid w:val="00162062"/>
    <w:rsid w:val="00162C94"/>
    <w:rsid w:val="0016476B"/>
    <w:rsid w:val="00164DB1"/>
    <w:rsid w:val="0016635B"/>
    <w:rsid w:val="00172517"/>
    <w:rsid w:val="00172852"/>
    <w:rsid w:val="001728A0"/>
    <w:rsid w:val="001737F7"/>
    <w:rsid w:val="00173D6F"/>
    <w:rsid w:val="00174894"/>
    <w:rsid w:val="001757EB"/>
    <w:rsid w:val="00176017"/>
    <w:rsid w:val="00176099"/>
    <w:rsid w:val="0018044C"/>
    <w:rsid w:val="00181287"/>
    <w:rsid w:val="001813D5"/>
    <w:rsid w:val="001823AB"/>
    <w:rsid w:val="001828B5"/>
    <w:rsid w:val="00183202"/>
    <w:rsid w:val="00183657"/>
    <w:rsid w:val="00183F3E"/>
    <w:rsid w:val="001865DB"/>
    <w:rsid w:val="00187083"/>
    <w:rsid w:val="001879A9"/>
    <w:rsid w:val="001912D9"/>
    <w:rsid w:val="00191B77"/>
    <w:rsid w:val="00193448"/>
    <w:rsid w:val="00194EFE"/>
    <w:rsid w:val="00195962"/>
    <w:rsid w:val="00195B7F"/>
    <w:rsid w:val="00195CF0"/>
    <w:rsid w:val="00197389"/>
    <w:rsid w:val="001974AD"/>
    <w:rsid w:val="001A32DE"/>
    <w:rsid w:val="001A384D"/>
    <w:rsid w:val="001A4B56"/>
    <w:rsid w:val="001A4C86"/>
    <w:rsid w:val="001A5408"/>
    <w:rsid w:val="001A5D91"/>
    <w:rsid w:val="001A79C9"/>
    <w:rsid w:val="001B1ADA"/>
    <w:rsid w:val="001B2DBF"/>
    <w:rsid w:val="001B49FE"/>
    <w:rsid w:val="001B6151"/>
    <w:rsid w:val="001B6223"/>
    <w:rsid w:val="001B6FDA"/>
    <w:rsid w:val="001C080B"/>
    <w:rsid w:val="001C0A42"/>
    <w:rsid w:val="001C3FDE"/>
    <w:rsid w:val="001C58EE"/>
    <w:rsid w:val="001C5C38"/>
    <w:rsid w:val="001C73DA"/>
    <w:rsid w:val="001C7894"/>
    <w:rsid w:val="001D0DA3"/>
    <w:rsid w:val="001D1FCB"/>
    <w:rsid w:val="001D2385"/>
    <w:rsid w:val="001D41F4"/>
    <w:rsid w:val="001D4984"/>
    <w:rsid w:val="001D51A1"/>
    <w:rsid w:val="001D5F48"/>
    <w:rsid w:val="001D67CD"/>
    <w:rsid w:val="001D6955"/>
    <w:rsid w:val="001D6C68"/>
    <w:rsid w:val="001D6F5D"/>
    <w:rsid w:val="001D70FE"/>
    <w:rsid w:val="001E038E"/>
    <w:rsid w:val="001E1961"/>
    <w:rsid w:val="001E2CA0"/>
    <w:rsid w:val="001E2DA3"/>
    <w:rsid w:val="001E423F"/>
    <w:rsid w:val="001E4CAE"/>
    <w:rsid w:val="001E55F1"/>
    <w:rsid w:val="001E5C33"/>
    <w:rsid w:val="001E7699"/>
    <w:rsid w:val="001F2045"/>
    <w:rsid w:val="001F25C7"/>
    <w:rsid w:val="001F2BC8"/>
    <w:rsid w:val="001F3323"/>
    <w:rsid w:val="001F3EF5"/>
    <w:rsid w:val="001F3F60"/>
    <w:rsid w:val="001F42D3"/>
    <w:rsid w:val="001F471C"/>
    <w:rsid w:val="001F4A8D"/>
    <w:rsid w:val="001F53F4"/>
    <w:rsid w:val="001F6C2A"/>
    <w:rsid w:val="001F6EC7"/>
    <w:rsid w:val="001F79EC"/>
    <w:rsid w:val="001F7FCB"/>
    <w:rsid w:val="002005E7"/>
    <w:rsid w:val="00201564"/>
    <w:rsid w:val="00202C83"/>
    <w:rsid w:val="00203806"/>
    <w:rsid w:val="00203EF4"/>
    <w:rsid w:val="002040CF"/>
    <w:rsid w:val="002045F1"/>
    <w:rsid w:val="0020573C"/>
    <w:rsid w:val="00205AB3"/>
    <w:rsid w:val="002060D7"/>
    <w:rsid w:val="002062F0"/>
    <w:rsid w:val="00206560"/>
    <w:rsid w:val="00206B18"/>
    <w:rsid w:val="0021080D"/>
    <w:rsid w:val="00211D63"/>
    <w:rsid w:val="00212166"/>
    <w:rsid w:val="0021318F"/>
    <w:rsid w:val="00213E87"/>
    <w:rsid w:val="0021403E"/>
    <w:rsid w:val="00214187"/>
    <w:rsid w:val="00214210"/>
    <w:rsid w:val="002143AD"/>
    <w:rsid w:val="002144FA"/>
    <w:rsid w:val="0021483C"/>
    <w:rsid w:val="00217059"/>
    <w:rsid w:val="002172C2"/>
    <w:rsid w:val="00217539"/>
    <w:rsid w:val="002202C3"/>
    <w:rsid w:val="00220DD9"/>
    <w:rsid w:val="00221182"/>
    <w:rsid w:val="002228A5"/>
    <w:rsid w:val="0022479F"/>
    <w:rsid w:val="00224F23"/>
    <w:rsid w:val="00226A9C"/>
    <w:rsid w:val="0022722B"/>
    <w:rsid w:val="002312D2"/>
    <w:rsid w:val="00231CBE"/>
    <w:rsid w:val="00231E84"/>
    <w:rsid w:val="00232663"/>
    <w:rsid w:val="00232C4D"/>
    <w:rsid w:val="002341C2"/>
    <w:rsid w:val="00234762"/>
    <w:rsid w:val="00234F0B"/>
    <w:rsid w:val="002350C8"/>
    <w:rsid w:val="0023552E"/>
    <w:rsid w:val="002355BA"/>
    <w:rsid w:val="002356C0"/>
    <w:rsid w:val="0023580F"/>
    <w:rsid w:val="00235E6E"/>
    <w:rsid w:val="002361EF"/>
    <w:rsid w:val="002402E5"/>
    <w:rsid w:val="00240A0B"/>
    <w:rsid w:val="00240F29"/>
    <w:rsid w:val="002416C9"/>
    <w:rsid w:val="002421D8"/>
    <w:rsid w:val="00242471"/>
    <w:rsid w:val="00244A11"/>
    <w:rsid w:val="00244AF9"/>
    <w:rsid w:val="00244E14"/>
    <w:rsid w:val="00244F50"/>
    <w:rsid w:val="00245A3D"/>
    <w:rsid w:val="0024639F"/>
    <w:rsid w:val="002465C9"/>
    <w:rsid w:val="00246F41"/>
    <w:rsid w:val="002471BF"/>
    <w:rsid w:val="00247D7A"/>
    <w:rsid w:val="00250656"/>
    <w:rsid w:val="002509FA"/>
    <w:rsid w:val="00250AC5"/>
    <w:rsid w:val="00251655"/>
    <w:rsid w:val="00251ACA"/>
    <w:rsid w:val="0025363A"/>
    <w:rsid w:val="00254027"/>
    <w:rsid w:val="00254221"/>
    <w:rsid w:val="00256650"/>
    <w:rsid w:val="00256ECF"/>
    <w:rsid w:val="00256F4D"/>
    <w:rsid w:val="002575F4"/>
    <w:rsid w:val="00257659"/>
    <w:rsid w:val="002607A0"/>
    <w:rsid w:val="0026103B"/>
    <w:rsid w:val="00261EA6"/>
    <w:rsid w:val="00261EA7"/>
    <w:rsid w:val="00261F3B"/>
    <w:rsid w:val="00262F21"/>
    <w:rsid w:val="00262F95"/>
    <w:rsid w:val="00263392"/>
    <w:rsid w:val="00265B7F"/>
    <w:rsid w:val="002669B8"/>
    <w:rsid w:val="002669ED"/>
    <w:rsid w:val="00267CD9"/>
    <w:rsid w:val="00267E50"/>
    <w:rsid w:val="002707EA"/>
    <w:rsid w:val="00271CDC"/>
    <w:rsid w:val="00272C45"/>
    <w:rsid w:val="002735D5"/>
    <w:rsid w:val="0027511F"/>
    <w:rsid w:val="0028109E"/>
    <w:rsid w:val="00282A93"/>
    <w:rsid w:val="00283B1A"/>
    <w:rsid w:val="0028479E"/>
    <w:rsid w:val="0028533E"/>
    <w:rsid w:val="002864BD"/>
    <w:rsid w:val="002875CE"/>
    <w:rsid w:val="0028783B"/>
    <w:rsid w:val="00290FF9"/>
    <w:rsid w:val="00291270"/>
    <w:rsid w:val="002929E4"/>
    <w:rsid w:val="00294069"/>
    <w:rsid w:val="002940EF"/>
    <w:rsid w:val="002944ED"/>
    <w:rsid w:val="0029499F"/>
    <w:rsid w:val="002951FC"/>
    <w:rsid w:val="00295364"/>
    <w:rsid w:val="002957BA"/>
    <w:rsid w:val="002A1272"/>
    <w:rsid w:val="002A1656"/>
    <w:rsid w:val="002A1B87"/>
    <w:rsid w:val="002A1ED0"/>
    <w:rsid w:val="002A2F35"/>
    <w:rsid w:val="002A3F45"/>
    <w:rsid w:val="002A453F"/>
    <w:rsid w:val="002A4589"/>
    <w:rsid w:val="002A71B0"/>
    <w:rsid w:val="002A74A0"/>
    <w:rsid w:val="002A7A8B"/>
    <w:rsid w:val="002A7B01"/>
    <w:rsid w:val="002B1910"/>
    <w:rsid w:val="002B195C"/>
    <w:rsid w:val="002B26EE"/>
    <w:rsid w:val="002B2A57"/>
    <w:rsid w:val="002B2FF4"/>
    <w:rsid w:val="002B307C"/>
    <w:rsid w:val="002B40BB"/>
    <w:rsid w:val="002B466A"/>
    <w:rsid w:val="002B4D08"/>
    <w:rsid w:val="002B513E"/>
    <w:rsid w:val="002B67B0"/>
    <w:rsid w:val="002B68F1"/>
    <w:rsid w:val="002B7F95"/>
    <w:rsid w:val="002C1F62"/>
    <w:rsid w:val="002C340B"/>
    <w:rsid w:val="002C3DF3"/>
    <w:rsid w:val="002C411B"/>
    <w:rsid w:val="002C5C09"/>
    <w:rsid w:val="002C655B"/>
    <w:rsid w:val="002C7245"/>
    <w:rsid w:val="002C7608"/>
    <w:rsid w:val="002C79A1"/>
    <w:rsid w:val="002C79DB"/>
    <w:rsid w:val="002C7F98"/>
    <w:rsid w:val="002D13FA"/>
    <w:rsid w:val="002D1DB5"/>
    <w:rsid w:val="002D232D"/>
    <w:rsid w:val="002D4BD7"/>
    <w:rsid w:val="002D5F18"/>
    <w:rsid w:val="002E0E8A"/>
    <w:rsid w:val="002E111C"/>
    <w:rsid w:val="002E11F4"/>
    <w:rsid w:val="002E23EC"/>
    <w:rsid w:val="002E2F04"/>
    <w:rsid w:val="002E33F7"/>
    <w:rsid w:val="002E54BF"/>
    <w:rsid w:val="002F0207"/>
    <w:rsid w:val="002F138A"/>
    <w:rsid w:val="002F13D5"/>
    <w:rsid w:val="002F2167"/>
    <w:rsid w:val="002F261D"/>
    <w:rsid w:val="002F3484"/>
    <w:rsid w:val="002F37F3"/>
    <w:rsid w:val="002F4063"/>
    <w:rsid w:val="002F423E"/>
    <w:rsid w:val="002F439B"/>
    <w:rsid w:val="002F7CED"/>
    <w:rsid w:val="003003BB"/>
    <w:rsid w:val="0030332A"/>
    <w:rsid w:val="0030482D"/>
    <w:rsid w:val="00304CBD"/>
    <w:rsid w:val="00304DF5"/>
    <w:rsid w:val="003054CE"/>
    <w:rsid w:val="0030676C"/>
    <w:rsid w:val="00307F1B"/>
    <w:rsid w:val="0031006A"/>
    <w:rsid w:val="003107B0"/>
    <w:rsid w:val="00310DFC"/>
    <w:rsid w:val="003112E9"/>
    <w:rsid w:val="003137CC"/>
    <w:rsid w:val="00313E90"/>
    <w:rsid w:val="00315DA9"/>
    <w:rsid w:val="00317215"/>
    <w:rsid w:val="00317920"/>
    <w:rsid w:val="003207F0"/>
    <w:rsid w:val="00321346"/>
    <w:rsid w:val="00321C5D"/>
    <w:rsid w:val="003223D0"/>
    <w:rsid w:val="00322D9E"/>
    <w:rsid w:val="00323A7D"/>
    <w:rsid w:val="00323DD4"/>
    <w:rsid w:val="00323EBA"/>
    <w:rsid w:val="00324114"/>
    <w:rsid w:val="00324F19"/>
    <w:rsid w:val="00324FC8"/>
    <w:rsid w:val="003259BB"/>
    <w:rsid w:val="003263A0"/>
    <w:rsid w:val="003269BD"/>
    <w:rsid w:val="00326C3C"/>
    <w:rsid w:val="003274FC"/>
    <w:rsid w:val="00331838"/>
    <w:rsid w:val="00331932"/>
    <w:rsid w:val="00332D07"/>
    <w:rsid w:val="003331B8"/>
    <w:rsid w:val="00333BBE"/>
    <w:rsid w:val="00334538"/>
    <w:rsid w:val="003345D6"/>
    <w:rsid w:val="003348F0"/>
    <w:rsid w:val="003354B8"/>
    <w:rsid w:val="00336C52"/>
    <w:rsid w:val="00336F28"/>
    <w:rsid w:val="00337355"/>
    <w:rsid w:val="00337DE9"/>
    <w:rsid w:val="00342B6C"/>
    <w:rsid w:val="00342BB1"/>
    <w:rsid w:val="0034499A"/>
    <w:rsid w:val="00345A4B"/>
    <w:rsid w:val="00345D8D"/>
    <w:rsid w:val="003466C1"/>
    <w:rsid w:val="0034682C"/>
    <w:rsid w:val="00347D80"/>
    <w:rsid w:val="0035181A"/>
    <w:rsid w:val="003543C8"/>
    <w:rsid w:val="00356AD4"/>
    <w:rsid w:val="00357920"/>
    <w:rsid w:val="00360E79"/>
    <w:rsid w:val="00362A48"/>
    <w:rsid w:val="003647A4"/>
    <w:rsid w:val="00364AC2"/>
    <w:rsid w:val="0036508B"/>
    <w:rsid w:val="00365117"/>
    <w:rsid w:val="00366364"/>
    <w:rsid w:val="00366450"/>
    <w:rsid w:val="0036655C"/>
    <w:rsid w:val="003677BE"/>
    <w:rsid w:val="003678DC"/>
    <w:rsid w:val="00367965"/>
    <w:rsid w:val="00371D8E"/>
    <w:rsid w:val="00372017"/>
    <w:rsid w:val="00372044"/>
    <w:rsid w:val="0037311B"/>
    <w:rsid w:val="003737B0"/>
    <w:rsid w:val="00374D4E"/>
    <w:rsid w:val="00374DF9"/>
    <w:rsid w:val="00375EA0"/>
    <w:rsid w:val="00376848"/>
    <w:rsid w:val="0037736E"/>
    <w:rsid w:val="00377878"/>
    <w:rsid w:val="00380428"/>
    <w:rsid w:val="00380548"/>
    <w:rsid w:val="003818F6"/>
    <w:rsid w:val="0038270B"/>
    <w:rsid w:val="00383A01"/>
    <w:rsid w:val="0038412F"/>
    <w:rsid w:val="00384202"/>
    <w:rsid w:val="00385DF2"/>
    <w:rsid w:val="00385E13"/>
    <w:rsid w:val="00386D35"/>
    <w:rsid w:val="00387C73"/>
    <w:rsid w:val="003903C7"/>
    <w:rsid w:val="0039174D"/>
    <w:rsid w:val="003921D3"/>
    <w:rsid w:val="00392815"/>
    <w:rsid w:val="00392870"/>
    <w:rsid w:val="00392F58"/>
    <w:rsid w:val="003935F4"/>
    <w:rsid w:val="00393A6A"/>
    <w:rsid w:val="00393E85"/>
    <w:rsid w:val="00395476"/>
    <w:rsid w:val="003962DB"/>
    <w:rsid w:val="003A0729"/>
    <w:rsid w:val="003A1759"/>
    <w:rsid w:val="003A191D"/>
    <w:rsid w:val="003A24DF"/>
    <w:rsid w:val="003A3F6D"/>
    <w:rsid w:val="003A54C2"/>
    <w:rsid w:val="003A572A"/>
    <w:rsid w:val="003A5C5C"/>
    <w:rsid w:val="003A6A92"/>
    <w:rsid w:val="003A6FFC"/>
    <w:rsid w:val="003A7023"/>
    <w:rsid w:val="003A7056"/>
    <w:rsid w:val="003B0991"/>
    <w:rsid w:val="003B1E19"/>
    <w:rsid w:val="003B2132"/>
    <w:rsid w:val="003B4102"/>
    <w:rsid w:val="003B44E9"/>
    <w:rsid w:val="003B5074"/>
    <w:rsid w:val="003B6695"/>
    <w:rsid w:val="003B6E5C"/>
    <w:rsid w:val="003B6F14"/>
    <w:rsid w:val="003C02D5"/>
    <w:rsid w:val="003C057E"/>
    <w:rsid w:val="003C101C"/>
    <w:rsid w:val="003C13FA"/>
    <w:rsid w:val="003C190A"/>
    <w:rsid w:val="003C30B3"/>
    <w:rsid w:val="003C3513"/>
    <w:rsid w:val="003C3CF6"/>
    <w:rsid w:val="003C4684"/>
    <w:rsid w:val="003C7A39"/>
    <w:rsid w:val="003D046E"/>
    <w:rsid w:val="003D1649"/>
    <w:rsid w:val="003D1F16"/>
    <w:rsid w:val="003D28CC"/>
    <w:rsid w:val="003D3016"/>
    <w:rsid w:val="003D3577"/>
    <w:rsid w:val="003D3980"/>
    <w:rsid w:val="003D3D92"/>
    <w:rsid w:val="003D3F27"/>
    <w:rsid w:val="003D3F8D"/>
    <w:rsid w:val="003D48A1"/>
    <w:rsid w:val="003D4B6A"/>
    <w:rsid w:val="003D58F3"/>
    <w:rsid w:val="003D7C79"/>
    <w:rsid w:val="003D7CCC"/>
    <w:rsid w:val="003E0EF4"/>
    <w:rsid w:val="003E109E"/>
    <w:rsid w:val="003E1C5D"/>
    <w:rsid w:val="003E28F0"/>
    <w:rsid w:val="003E2AE0"/>
    <w:rsid w:val="003E31B0"/>
    <w:rsid w:val="003E4A58"/>
    <w:rsid w:val="003E4E51"/>
    <w:rsid w:val="003E5013"/>
    <w:rsid w:val="003E5B0F"/>
    <w:rsid w:val="003E7867"/>
    <w:rsid w:val="003F014C"/>
    <w:rsid w:val="003F0E22"/>
    <w:rsid w:val="003F2629"/>
    <w:rsid w:val="003F2C3A"/>
    <w:rsid w:val="003F33B4"/>
    <w:rsid w:val="003F3C24"/>
    <w:rsid w:val="003F47B9"/>
    <w:rsid w:val="003F5378"/>
    <w:rsid w:val="003F55CD"/>
    <w:rsid w:val="003F5672"/>
    <w:rsid w:val="003F56C9"/>
    <w:rsid w:val="003F5B31"/>
    <w:rsid w:val="003F5BF7"/>
    <w:rsid w:val="003F6611"/>
    <w:rsid w:val="003F691D"/>
    <w:rsid w:val="003F7542"/>
    <w:rsid w:val="0040059A"/>
    <w:rsid w:val="00403AB6"/>
    <w:rsid w:val="0040411E"/>
    <w:rsid w:val="004045C7"/>
    <w:rsid w:val="004047DD"/>
    <w:rsid w:val="00404A7F"/>
    <w:rsid w:val="00405194"/>
    <w:rsid w:val="004057AE"/>
    <w:rsid w:val="0040661B"/>
    <w:rsid w:val="0041036A"/>
    <w:rsid w:val="00410D28"/>
    <w:rsid w:val="004123AA"/>
    <w:rsid w:val="0041393C"/>
    <w:rsid w:val="004139C2"/>
    <w:rsid w:val="00414887"/>
    <w:rsid w:val="004155FE"/>
    <w:rsid w:val="00415B6E"/>
    <w:rsid w:val="00417DEF"/>
    <w:rsid w:val="00417F1F"/>
    <w:rsid w:val="00420EEA"/>
    <w:rsid w:val="00421C18"/>
    <w:rsid w:val="004238AE"/>
    <w:rsid w:val="0042403E"/>
    <w:rsid w:val="004244D5"/>
    <w:rsid w:val="00426F46"/>
    <w:rsid w:val="00427A34"/>
    <w:rsid w:val="00427CA9"/>
    <w:rsid w:val="00427F5E"/>
    <w:rsid w:val="004309D9"/>
    <w:rsid w:val="00430B7B"/>
    <w:rsid w:val="00430F60"/>
    <w:rsid w:val="00431A57"/>
    <w:rsid w:val="0043223B"/>
    <w:rsid w:val="0043260D"/>
    <w:rsid w:val="00433E5C"/>
    <w:rsid w:val="00433F8E"/>
    <w:rsid w:val="00435630"/>
    <w:rsid w:val="0043573A"/>
    <w:rsid w:val="0043659E"/>
    <w:rsid w:val="00436C5C"/>
    <w:rsid w:val="004379F5"/>
    <w:rsid w:val="0044026B"/>
    <w:rsid w:val="00440B3B"/>
    <w:rsid w:val="00442A2C"/>
    <w:rsid w:val="00442A3D"/>
    <w:rsid w:val="004432DE"/>
    <w:rsid w:val="00443DD0"/>
    <w:rsid w:val="00444323"/>
    <w:rsid w:val="00445DAB"/>
    <w:rsid w:val="0045132E"/>
    <w:rsid w:val="0045283D"/>
    <w:rsid w:val="00452E76"/>
    <w:rsid w:val="00453404"/>
    <w:rsid w:val="00453E4F"/>
    <w:rsid w:val="004544F4"/>
    <w:rsid w:val="00454908"/>
    <w:rsid w:val="0045506E"/>
    <w:rsid w:val="00456755"/>
    <w:rsid w:val="00456F3C"/>
    <w:rsid w:val="00457309"/>
    <w:rsid w:val="00457395"/>
    <w:rsid w:val="00457682"/>
    <w:rsid w:val="00463D9B"/>
    <w:rsid w:val="004660F9"/>
    <w:rsid w:val="00467142"/>
    <w:rsid w:val="0046727C"/>
    <w:rsid w:val="004679DE"/>
    <w:rsid w:val="00467D8D"/>
    <w:rsid w:val="0047043E"/>
    <w:rsid w:val="00470546"/>
    <w:rsid w:val="00470C63"/>
    <w:rsid w:val="00471C69"/>
    <w:rsid w:val="00472E92"/>
    <w:rsid w:val="004734A1"/>
    <w:rsid w:val="00473893"/>
    <w:rsid w:val="00474001"/>
    <w:rsid w:val="004742E1"/>
    <w:rsid w:val="00474C22"/>
    <w:rsid w:val="004753E1"/>
    <w:rsid w:val="00476BE3"/>
    <w:rsid w:val="004772A5"/>
    <w:rsid w:val="00477D6F"/>
    <w:rsid w:val="00480379"/>
    <w:rsid w:val="00482A28"/>
    <w:rsid w:val="00482B3B"/>
    <w:rsid w:val="00482B6A"/>
    <w:rsid w:val="004859B0"/>
    <w:rsid w:val="00485D27"/>
    <w:rsid w:val="00487E8B"/>
    <w:rsid w:val="00491529"/>
    <w:rsid w:val="00491829"/>
    <w:rsid w:val="00492C7A"/>
    <w:rsid w:val="00492C7F"/>
    <w:rsid w:val="0049334D"/>
    <w:rsid w:val="00493A3B"/>
    <w:rsid w:val="00494E48"/>
    <w:rsid w:val="00494EE3"/>
    <w:rsid w:val="00495841"/>
    <w:rsid w:val="00495CD5"/>
    <w:rsid w:val="00496686"/>
    <w:rsid w:val="00496B23"/>
    <w:rsid w:val="00496B81"/>
    <w:rsid w:val="00497F14"/>
    <w:rsid w:val="004A090D"/>
    <w:rsid w:val="004A09C4"/>
    <w:rsid w:val="004A0E65"/>
    <w:rsid w:val="004A2729"/>
    <w:rsid w:val="004A2793"/>
    <w:rsid w:val="004A4CB8"/>
    <w:rsid w:val="004A603D"/>
    <w:rsid w:val="004A656C"/>
    <w:rsid w:val="004A687F"/>
    <w:rsid w:val="004A78BF"/>
    <w:rsid w:val="004B03F8"/>
    <w:rsid w:val="004B07B3"/>
    <w:rsid w:val="004B093D"/>
    <w:rsid w:val="004B1316"/>
    <w:rsid w:val="004B2512"/>
    <w:rsid w:val="004B3425"/>
    <w:rsid w:val="004B413F"/>
    <w:rsid w:val="004B4325"/>
    <w:rsid w:val="004B45D8"/>
    <w:rsid w:val="004B7C74"/>
    <w:rsid w:val="004C2260"/>
    <w:rsid w:val="004C3B98"/>
    <w:rsid w:val="004C3D52"/>
    <w:rsid w:val="004C40FA"/>
    <w:rsid w:val="004C43BE"/>
    <w:rsid w:val="004C49BC"/>
    <w:rsid w:val="004C5096"/>
    <w:rsid w:val="004C5D6E"/>
    <w:rsid w:val="004C5FB7"/>
    <w:rsid w:val="004C6265"/>
    <w:rsid w:val="004C6861"/>
    <w:rsid w:val="004D025C"/>
    <w:rsid w:val="004D0757"/>
    <w:rsid w:val="004D2929"/>
    <w:rsid w:val="004D2AA0"/>
    <w:rsid w:val="004D2FC6"/>
    <w:rsid w:val="004D48CB"/>
    <w:rsid w:val="004D54B9"/>
    <w:rsid w:val="004D717D"/>
    <w:rsid w:val="004D7531"/>
    <w:rsid w:val="004E097C"/>
    <w:rsid w:val="004E0C43"/>
    <w:rsid w:val="004E0E11"/>
    <w:rsid w:val="004E1697"/>
    <w:rsid w:val="004E1C9A"/>
    <w:rsid w:val="004E3233"/>
    <w:rsid w:val="004E362D"/>
    <w:rsid w:val="004E39EC"/>
    <w:rsid w:val="004E4B8E"/>
    <w:rsid w:val="004E5190"/>
    <w:rsid w:val="004E5F79"/>
    <w:rsid w:val="004E620C"/>
    <w:rsid w:val="004E7118"/>
    <w:rsid w:val="004E796B"/>
    <w:rsid w:val="004F07E4"/>
    <w:rsid w:val="004F1620"/>
    <w:rsid w:val="004F1976"/>
    <w:rsid w:val="004F3691"/>
    <w:rsid w:val="004F3F66"/>
    <w:rsid w:val="004F3FB0"/>
    <w:rsid w:val="004F425D"/>
    <w:rsid w:val="004F5304"/>
    <w:rsid w:val="004F56DC"/>
    <w:rsid w:val="004F6C9B"/>
    <w:rsid w:val="004F725D"/>
    <w:rsid w:val="004F79F8"/>
    <w:rsid w:val="00501F34"/>
    <w:rsid w:val="00502924"/>
    <w:rsid w:val="0050354D"/>
    <w:rsid w:val="00504EA6"/>
    <w:rsid w:val="00504EB3"/>
    <w:rsid w:val="00506704"/>
    <w:rsid w:val="00506715"/>
    <w:rsid w:val="00507173"/>
    <w:rsid w:val="0050748B"/>
    <w:rsid w:val="00507C6E"/>
    <w:rsid w:val="00510EB3"/>
    <w:rsid w:val="00512032"/>
    <w:rsid w:val="00512603"/>
    <w:rsid w:val="0051362B"/>
    <w:rsid w:val="0051378F"/>
    <w:rsid w:val="00513FB3"/>
    <w:rsid w:val="0051417E"/>
    <w:rsid w:val="005143ED"/>
    <w:rsid w:val="005144FC"/>
    <w:rsid w:val="00514F01"/>
    <w:rsid w:val="00515744"/>
    <w:rsid w:val="0051598B"/>
    <w:rsid w:val="00515DA4"/>
    <w:rsid w:val="005169E5"/>
    <w:rsid w:val="00517409"/>
    <w:rsid w:val="00517A1E"/>
    <w:rsid w:val="00517CA7"/>
    <w:rsid w:val="00517ED8"/>
    <w:rsid w:val="00517F58"/>
    <w:rsid w:val="00520861"/>
    <w:rsid w:val="005211B8"/>
    <w:rsid w:val="0052133B"/>
    <w:rsid w:val="00521617"/>
    <w:rsid w:val="00521CC9"/>
    <w:rsid w:val="005224D9"/>
    <w:rsid w:val="00523A3C"/>
    <w:rsid w:val="00524D3C"/>
    <w:rsid w:val="00525145"/>
    <w:rsid w:val="0052563A"/>
    <w:rsid w:val="005260DE"/>
    <w:rsid w:val="0052633C"/>
    <w:rsid w:val="00526747"/>
    <w:rsid w:val="00526AEE"/>
    <w:rsid w:val="00527C39"/>
    <w:rsid w:val="00527DDF"/>
    <w:rsid w:val="0053029D"/>
    <w:rsid w:val="005302CB"/>
    <w:rsid w:val="00531DCF"/>
    <w:rsid w:val="00532826"/>
    <w:rsid w:val="00532FCF"/>
    <w:rsid w:val="005335DF"/>
    <w:rsid w:val="00533B72"/>
    <w:rsid w:val="005344EF"/>
    <w:rsid w:val="005355BE"/>
    <w:rsid w:val="0053565F"/>
    <w:rsid w:val="00535935"/>
    <w:rsid w:val="00535BB5"/>
    <w:rsid w:val="00535C6A"/>
    <w:rsid w:val="00536DC6"/>
    <w:rsid w:val="005371F9"/>
    <w:rsid w:val="0053728C"/>
    <w:rsid w:val="00537969"/>
    <w:rsid w:val="005406D0"/>
    <w:rsid w:val="0054197C"/>
    <w:rsid w:val="00541F24"/>
    <w:rsid w:val="005423B3"/>
    <w:rsid w:val="0054355D"/>
    <w:rsid w:val="00543B1B"/>
    <w:rsid w:val="00544344"/>
    <w:rsid w:val="00544AA0"/>
    <w:rsid w:val="00545025"/>
    <w:rsid w:val="00546805"/>
    <w:rsid w:val="00547AE5"/>
    <w:rsid w:val="005541C9"/>
    <w:rsid w:val="005556CB"/>
    <w:rsid w:val="00557041"/>
    <w:rsid w:val="0056035B"/>
    <w:rsid w:val="0056041C"/>
    <w:rsid w:val="00560AA5"/>
    <w:rsid w:val="005614CC"/>
    <w:rsid w:val="005615D6"/>
    <w:rsid w:val="005617BC"/>
    <w:rsid w:val="00561A5B"/>
    <w:rsid w:val="005628C3"/>
    <w:rsid w:val="00563054"/>
    <w:rsid w:val="00563E0E"/>
    <w:rsid w:val="005653A4"/>
    <w:rsid w:val="00565EFA"/>
    <w:rsid w:val="00566D84"/>
    <w:rsid w:val="005674B6"/>
    <w:rsid w:val="005678F4"/>
    <w:rsid w:val="00567AE3"/>
    <w:rsid w:val="00567B07"/>
    <w:rsid w:val="00567CEB"/>
    <w:rsid w:val="00567D8E"/>
    <w:rsid w:val="00570360"/>
    <w:rsid w:val="005703D9"/>
    <w:rsid w:val="00570CD6"/>
    <w:rsid w:val="00570D4E"/>
    <w:rsid w:val="00571399"/>
    <w:rsid w:val="00571A5B"/>
    <w:rsid w:val="00572DA1"/>
    <w:rsid w:val="00572F7E"/>
    <w:rsid w:val="00574E93"/>
    <w:rsid w:val="00575B98"/>
    <w:rsid w:val="005765B3"/>
    <w:rsid w:val="00576D76"/>
    <w:rsid w:val="00576DBF"/>
    <w:rsid w:val="00576F16"/>
    <w:rsid w:val="00577431"/>
    <w:rsid w:val="00577C97"/>
    <w:rsid w:val="00577DE7"/>
    <w:rsid w:val="0058021C"/>
    <w:rsid w:val="00582250"/>
    <w:rsid w:val="00582FA2"/>
    <w:rsid w:val="00583295"/>
    <w:rsid w:val="00583AAF"/>
    <w:rsid w:val="00583AF6"/>
    <w:rsid w:val="00583DE4"/>
    <w:rsid w:val="00584B92"/>
    <w:rsid w:val="005857B2"/>
    <w:rsid w:val="00585B52"/>
    <w:rsid w:val="00587894"/>
    <w:rsid w:val="00592047"/>
    <w:rsid w:val="0059226E"/>
    <w:rsid w:val="00592E45"/>
    <w:rsid w:val="00595B45"/>
    <w:rsid w:val="00595BE4"/>
    <w:rsid w:val="00596824"/>
    <w:rsid w:val="00596879"/>
    <w:rsid w:val="00596E1D"/>
    <w:rsid w:val="005971C8"/>
    <w:rsid w:val="00597BFF"/>
    <w:rsid w:val="00597F46"/>
    <w:rsid w:val="005A0C83"/>
    <w:rsid w:val="005A2277"/>
    <w:rsid w:val="005A4576"/>
    <w:rsid w:val="005A517E"/>
    <w:rsid w:val="005A640B"/>
    <w:rsid w:val="005A7307"/>
    <w:rsid w:val="005A7B60"/>
    <w:rsid w:val="005B0D15"/>
    <w:rsid w:val="005B15A2"/>
    <w:rsid w:val="005B1F45"/>
    <w:rsid w:val="005B20F4"/>
    <w:rsid w:val="005B2FD7"/>
    <w:rsid w:val="005B3B1A"/>
    <w:rsid w:val="005B47D0"/>
    <w:rsid w:val="005B4852"/>
    <w:rsid w:val="005B5B80"/>
    <w:rsid w:val="005B7175"/>
    <w:rsid w:val="005B75C5"/>
    <w:rsid w:val="005C0D68"/>
    <w:rsid w:val="005C1107"/>
    <w:rsid w:val="005C14CB"/>
    <w:rsid w:val="005C1A45"/>
    <w:rsid w:val="005C25B0"/>
    <w:rsid w:val="005C4263"/>
    <w:rsid w:val="005C4EEF"/>
    <w:rsid w:val="005C4F63"/>
    <w:rsid w:val="005C535B"/>
    <w:rsid w:val="005C5642"/>
    <w:rsid w:val="005C69E2"/>
    <w:rsid w:val="005C6B3C"/>
    <w:rsid w:val="005C71AE"/>
    <w:rsid w:val="005C766F"/>
    <w:rsid w:val="005C791C"/>
    <w:rsid w:val="005C7D0C"/>
    <w:rsid w:val="005D0C8B"/>
    <w:rsid w:val="005D11E9"/>
    <w:rsid w:val="005D23C2"/>
    <w:rsid w:val="005D2D9E"/>
    <w:rsid w:val="005D3397"/>
    <w:rsid w:val="005D41A8"/>
    <w:rsid w:val="005D41DE"/>
    <w:rsid w:val="005D49EC"/>
    <w:rsid w:val="005D5561"/>
    <w:rsid w:val="005D5952"/>
    <w:rsid w:val="005D5C1C"/>
    <w:rsid w:val="005D5E79"/>
    <w:rsid w:val="005D717C"/>
    <w:rsid w:val="005E07D0"/>
    <w:rsid w:val="005E1D32"/>
    <w:rsid w:val="005E2E5F"/>
    <w:rsid w:val="005E42AD"/>
    <w:rsid w:val="005E43CB"/>
    <w:rsid w:val="005E5588"/>
    <w:rsid w:val="005E664D"/>
    <w:rsid w:val="005E72D5"/>
    <w:rsid w:val="005E7F70"/>
    <w:rsid w:val="005F0363"/>
    <w:rsid w:val="005F0D4D"/>
    <w:rsid w:val="005F1F83"/>
    <w:rsid w:val="005F21D0"/>
    <w:rsid w:val="005F2D47"/>
    <w:rsid w:val="005F2FCD"/>
    <w:rsid w:val="005F317F"/>
    <w:rsid w:val="005F37DF"/>
    <w:rsid w:val="005F41BB"/>
    <w:rsid w:val="005F43C0"/>
    <w:rsid w:val="005F617B"/>
    <w:rsid w:val="005F62D3"/>
    <w:rsid w:val="005F6F79"/>
    <w:rsid w:val="005F786A"/>
    <w:rsid w:val="00601824"/>
    <w:rsid w:val="00601854"/>
    <w:rsid w:val="0060228C"/>
    <w:rsid w:val="006025F4"/>
    <w:rsid w:val="00605EB6"/>
    <w:rsid w:val="00611834"/>
    <w:rsid w:val="006128C1"/>
    <w:rsid w:val="00612A27"/>
    <w:rsid w:val="006143DB"/>
    <w:rsid w:val="006146DF"/>
    <w:rsid w:val="0061590C"/>
    <w:rsid w:val="00616236"/>
    <w:rsid w:val="00616485"/>
    <w:rsid w:val="006169D9"/>
    <w:rsid w:val="006177BC"/>
    <w:rsid w:val="0062010A"/>
    <w:rsid w:val="006203E3"/>
    <w:rsid w:val="0062337E"/>
    <w:rsid w:val="00623580"/>
    <w:rsid w:val="006236DE"/>
    <w:rsid w:val="00623A16"/>
    <w:rsid w:val="00623AFD"/>
    <w:rsid w:val="00623B2E"/>
    <w:rsid w:val="00623BAE"/>
    <w:rsid w:val="0062411C"/>
    <w:rsid w:val="006246B4"/>
    <w:rsid w:val="006254FA"/>
    <w:rsid w:val="006269C3"/>
    <w:rsid w:val="006302AE"/>
    <w:rsid w:val="006302EE"/>
    <w:rsid w:val="006308C1"/>
    <w:rsid w:val="00630DB3"/>
    <w:rsid w:val="00630DDD"/>
    <w:rsid w:val="00631980"/>
    <w:rsid w:val="00632142"/>
    <w:rsid w:val="0063223B"/>
    <w:rsid w:val="00633264"/>
    <w:rsid w:val="00633303"/>
    <w:rsid w:val="00634224"/>
    <w:rsid w:val="0063665C"/>
    <w:rsid w:val="006371F8"/>
    <w:rsid w:val="006375EE"/>
    <w:rsid w:val="00637B90"/>
    <w:rsid w:val="006401FF"/>
    <w:rsid w:val="0064040C"/>
    <w:rsid w:val="00640ACE"/>
    <w:rsid w:val="00641555"/>
    <w:rsid w:val="00641B15"/>
    <w:rsid w:val="0064247F"/>
    <w:rsid w:val="00642EBA"/>
    <w:rsid w:val="00643425"/>
    <w:rsid w:val="006437BE"/>
    <w:rsid w:val="00644CC7"/>
    <w:rsid w:val="00646DAD"/>
    <w:rsid w:val="0064733F"/>
    <w:rsid w:val="00647E93"/>
    <w:rsid w:val="0065010C"/>
    <w:rsid w:val="00650DA4"/>
    <w:rsid w:val="00651086"/>
    <w:rsid w:val="006512CE"/>
    <w:rsid w:val="00651660"/>
    <w:rsid w:val="00651EB6"/>
    <w:rsid w:val="00653249"/>
    <w:rsid w:val="006546E2"/>
    <w:rsid w:val="00654873"/>
    <w:rsid w:val="00655487"/>
    <w:rsid w:val="00655BFF"/>
    <w:rsid w:val="00655F3E"/>
    <w:rsid w:val="006562C2"/>
    <w:rsid w:val="0066032E"/>
    <w:rsid w:val="00660B85"/>
    <w:rsid w:val="00661216"/>
    <w:rsid w:val="006622A6"/>
    <w:rsid w:val="00662369"/>
    <w:rsid w:val="006626A7"/>
    <w:rsid w:val="00662A50"/>
    <w:rsid w:val="00663013"/>
    <w:rsid w:val="006633FE"/>
    <w:rsid w:val="006647B8"/>
    <w:rsid w:val="00664D55"/>
    <w:rsid w:val="00664FDC"/>
    <w:rsid w:val="00665EF2"/>
    <w:rsid w:val="00666D99"/>
    <w:rsid w:val="006701F0"/>
    <w:rsid w:val="006707F7"/>
    <w:rsid w:val="00671859"/>
    <w:rsid w:val="00672B85"/>
    <w:rsid w:val="00672DEB"/>
    <w:rsid w:val="00672E3B"/>
    <w:rsid w:val="006745F9"/>
    <w:rsid w:val="00674D78"/>
    <w:rsid w:val="00674E14"/>
    <w:rsid w:val="006763FB"/>
    <w:rsid w:val="00677370"/>
    <w:rsid w:val="00681670"/>
    <w:rsid w:val="00681C4C"/>
    <w:rsid w:val="0068201A"/>
    <w:rsid w:val="00682165"/>
    <w:rsid w:val="006837DB"/>
    <w:rsid w:val="006838BF"/>
    <w:rsid w:val="00683DC9"/>
    <w:rsid w:val="006869EC"/>
    <w:rsid w:val="00691AE2"/>
    <w:rsid w:val="00693B56"/>
    <w:rsid w:val="00693E66"/>
    <w:rsid w:val="006955B3"/>
    <w:rsid w:val="00695DD7"/>
    <w:rsid w:val="00697B83"/>
    <w:rsid w:val="006A1E52"/>
    <w:rsid w:val="006A2C2D"/>
    <w:rsid w:val="006A2CB1"/>
    <w:rsid w:val="006A3DF6"/>
    <w:rsid w:val="006A43BD"/>
    <w:rsid w:val="006A4454"/>
    <w:rsid w:val="006A496D"/>
    <w:rsid w:val="006A4B7C"/>
    <w:rsid w:val="006A4F2B"/>
    <w:rsid w:val="006A546E"/>
    <w:rsid w:val="006B044A"/>
    <w:rsid w:val="006B09D6"/>
    <w:rsid w:val="006B0DB8"/>
    <w:rsid w:val="006B2932"/>
    <w:rsid w:val="006B3ADD"/>
    <w:rsid w:val="006B3FF2"/>
    <w:rsid w:val="006B49D4"/>
    <w:rsid w:val="006B5BF7"/>
    <w:rsid w:val="006B6E38"/>
    <w:rsid w:val="006B7540"/>
    <w:rsid w:val="006C0A98"/>
    <w:rsid w:val="006C11F3"/>
    <w:rsid w:val="006C39BD"/>
    <w:rsid w:val="006C3F34"/>
    <w:rsid w:val="006C43FF"/>
    <w:rsid w:val="006C5363"/>
    <w:rsid w:val="006C5B6F"/>
    <w:rsid w:val="006C6B1C"/>
    <w:rsid w:val="006C6DD8"/>
    <w:rsid w:val="006C78DF"/>
    <w:rsid w:val="006C7A7C"/>
    <w:rsid w:val="006D1311"/>
    <w:rsid w:val="006D1CC9"/>
    <w:rsid w:val="006D2FEF"/>
    <w:rsid w:val="006D30A1"/>
    <w:rsid w:val="006D45EF"/>
    <w:rsid w:val="006D4A14"/>
    <w:rsid w:val="006D5040"/>
    <w:rsid w:val="006D55FD"/>
    <w:rsid w:val="006D5A26"/>
    <w:rsid w:val="006D738F"/>
    <w:rsid w:val="006E38CC"/>
    <w:rsid w:val="006E44E4"/>
    <w:rsid w:val="006E47D7"/>
    <w:rsid w:val="006E5CC6"/>
    <w:rsid w:val="006E6D0D"/>
    <w:rsid w:val="006E70C5"/>
    <w:rsid w:val="006E77FE"/>
    <w:rsid w:val="006E7ED9"/>
    <w:rsid w:val="006F1250"/>
    <w:rsid w:val="006F1545"/>
    <w:rsid w:val="006F2005"/>
    <w:rsid w:val="006F3608"/>
    <w:rsid w:val="006F3EE5"/>
    <w:rsid w:val="006F425E"/>
    <w:rsid w:val="006F443D"/>
    <w:rsid w:val="006F4887"/>
    <w:rsid w:val="006F4FFA"/>
    <w:rsid w:val="006F50BD"/>
    <w:rsid w:val="006F5EEE"/>
    <w:rsid w:val="006F72E4"/>
    <w:rsid w:val="006F7755"/>
    <w:rsid w:val="00700A62"/>
    <w:rsid w:val="00702164"/>
    <w:rsid w:val="007033DD"/>
    <w:rsid w:val="007033FE"/>
    <w:rsid w:val="00703520"/>
    <w:rsid w:val="00703804"/>
    <w:rsid w:val="00705358"/>
    <w:rsid w:val="007054A5"/>
    <w:rsid w:val="0070602B"/>
    <w:rsid w:val="007064F1"/>
    <w:rsid w:val="007067CA"/>
    <w:rsid w:val="0070748B"/>
    <w:rsid w:val="00707C7C"/>
    <w:rsid w:val="00713214"/>
    <w:rsid w:val="00713B0A"/>
    <w:rsid w:val="0071415C"/>
    <w:rsid w:val="00714647"/>
    <w:rsid w:val="00715C1A"/>
    <w:rsid w:val="0071622D"/>
    <w:rsid w:val="007173EA"/>
    <w:rsid w:val="00717C87"/>
    <w:rsid w:val="007212A8"/>
    <w:rsid w:val="00721CCC"/>
    <w:rsid w:val="00721F87"/>
    <w:rsid w:val="00724364"/>
    <w:rsid w:val="0072440C"/>
    <w:rsid w:val="0072475B"/>
    <w:rsid w:val="00724BCA"/>
    <w:rsid w:val="00731AAC"/>
    <w:rsid w:val="007321F0"/>
    <w:rsid w:val="007344BA"/>
    <w:rsid w:val="00734913"/>
    <w:rsid w:val="00734DCB"/>
    <w:rsid w:val="007359CF"/>
    <w:rsid w:val="00736263"/>
    <w:rsid w:val="00736CEF"/>
    <w:rsid w:val="00736DB5"/>
    <w:rsid w:val="0073770D"/>
    <w:rsid w:val="007424E7"/>
    <w:rsid w:val="007439C7"/>
    <w:rsid w:val="00743F34"/>
    <w:rsid w:val="00744859"/>
    <w:rsid w:val="00745A76"/>
    <w:rsid w:val="0074618C"/>
    <w:rsid w:val="00747D3E"/>
    <w:rsid w:val="007500EF"/>
    <w:rsid w:val="0075182C"/>
    <w:rsid w:val="00751905"/>
    <w:rsid w:val="00751B05"/>
    <w:rsid w:val="007528EA"/>
    <w:rsid w:val="007535C1"/>
    <w:rsid w:val="00755624"/>
    <w:rsid w:val="0075602E"/>
    <w:rsid w:val="007570F8"/>
    <w:rsid w:val="00757429"/>
    <w:rsid w:val="007602F7"/>
    <w:rsid w:val="007606F0"/>
    <w:rsid w:val="007644EE"/>
    <w:rsid w:val="007644F9"/>
    <w:rsid w:val="007648C6"/>
    <w:rsid w:val="00765498"/>
    <w:rsid w:val="00766C02"/>
    <w:rsid w:val="00770160"/>
    <w:rsid w:val="007701D3"/>
    <w:rsid w:val="00770A16"/>
    <w:rsid w:val="0077187C"/>
    <w:rsid w:val="007728AB"/>
    <w:rsid w:val="00772C43"/>
    <w:rsid w:val="0077314C"/>
    <w:rsid w:val="00774014"/>
    <w:rsid w:val="00774B5E"/>
    <w:rsid w:val="0077502C"/>
    <w:rsid w:val="007762AA"/>
    <w:rsid w:val="00776463"/>
    <w:rsid w:val="00776608"/>
    <w:rsid w:val="00776829"/>
    <w:rsid w:val="00777275"/>
    <w:rsid w:val="0077748A"/>
    <w:rsid w:val="00777492"/>
    <w:rsid w:val="00777CCA"/>
    <w:rsid w:val="00781474"/>
    <w:rsid w:val="00781CB6"/>
    <w:rsid w:val="00781CC9"/>
    <w:rsid w:val="00782278"/>
    <w:rsid w:val="00783ED5"/>
    <w:rsid w:val="00784006"/>
    <w:rsid w:val="0078534E"/>
    <w:rsid w:val="00785DF0"/>
    <w:rsid w:val="00786076"/>
    <w:rsid w:val="0078661E"/>
    <w:rsid w:val="0078741B"/>
    <w:rsid w:val="0078799B"/>
    <w:rsid w:val="00791170"/>
    <w:rsid w:val="00791C78"/>
    <w:rsid w:val="007921FE"/>
    <w:rsid w:val="0079326F"/>
    <w:rsid w:val="00793370"/>
    <w:rsid w:val="007956FC"/>
    <w:rsid w:val="007957B4"/>
    <w:rsid w:val="00795DDB"/>
    <w:rsid w:val="00796C63"/>
    <w:rsid w:val="00797192"/>
    <w:rsid w:val="00797D58"/>
    <w:rsid w:val="007A0076"/>
    <w:rsid w:val="007A0326"/>
    <w:rsid w:val="007A072E"/>
    <w:rsid w:val="007A0FFE"/>
    <w:rsid w:val="007A14EF"/>
    <w:rsid w:val="007A1F7B"/>
    <w:rsid w:val="007A1FCF"/>
    <w:rsid w:val="007A2A05"/>
    <w:rsid w:val="007A2F1A"/>
    <w:rsid w:val="007A5A0C"/>
    <w:rsid w:val="007A736B"/>
    <w:rsid w:val="007A76ED"/>
    <w:rsid w:val="007A79D8"/>
    <w:rsid w:val="007A7E03"/>
    <w:rsid w:val="007B1639"/>
    <w:rsid w:val="007B19E5"/>
    <w:rsid w:val="007B2249"/>
    <w:rsid w:val="007B4D8F"/>
    <w:rsid w:val="007B4F4A"/>
    <w:rsid w:val="007B6072"/>
    <w:rsid w:val="007B677C"/>
    <w:rsid w:val="007B730E"/>
    <w:rsid w:val="007B7D03"/>
    <w:rsid w:val="007B7E50"/>
    <w:rsid w:val="007C085E"/>
    <w:rsid w:val="007C08E1"/>
    <w:rsid w:val="007C1F96"/>
    <w:rsid w:val="007C33BF"/>
    <w:rsid w:val="007C5434"/>
    <w:rsid w:val="007C5D29"/>
    <w:rsid w:val="007C61A7"/>
    <w:rsid w:val="007C6B6F"/>
    <w:rsid w:val="007C6F4D"/>
    <w:rsid w:val="007C75DB"/>
    <w:rsid w:val="007C774E"/>
    <w:rsid w:val="007D14A9"/>
    <w:rsid w:val="007D2B32"/>
    <w:rsid w:val="007D384F"/>
    <w:rsid w:val="007D39CB"/>
    <w:rsid w:val="007D3AA0"/>
    <w:rsid w:val="007D671B"/>
    <w:rsid w:val="007E1070"/>
    <w:rsid w:val="007E1608"/>
    <w:rsid w:val="007E2315"/>
    <w:rsid w:val="007E3B4C"/>
    <w:rsid w:val="007E4884"/>
    <w:rsid w:val="007E5242"/>
    <w:rsid w:val="007E6055"/>
    <w:rsid w:val="007E6F00"/>
    <w:rsid w:val="007E7174"/>
    <w:rsid w:val="007F14FC"/>
    <w:rsid w:val="007F29EC"/>
    <w:rsid w:val="007F2D85"/>
    <w:rsid w:val="007F3AAD"/>
    <w:rsid w:val="007F4341"/>
    <w:rsid w:val="007F5B46"/>
    <w:rsid w:val="007F6169"/>
    <w:rsid w:val="007F737E"/>
    <w:rsid w:val="008001D0"/>
    <w:rsid w:val="008003D9"/>
    <w:rsid w:val="00801466"/>
    <w:rsid w:val="0080218C"/>
    <w:rsid w:val="00803231"/>
    <w:rsid w:val="00803C01"/>
    <w:rsid w:val="0080455E"/>
    <w:rsid w:val="008058DB"/>
    <w:rsid w:val="008105D5"/>
    <w:rsid w:val="0081090A"/>
    <w:rsid w:val="00812DAD"/>
    <w:rsid w:val="00813A20"/>
    <w:rsid w:val="00813AB5"/>
    <w:rsid w:val="0081479F"/>
    <w:rsid w:val="00814AAE"/>
    <w:rsid w:val="008164E3"/>
    <w:rsid w:val="008168D6"/>
    <w:rsid w:val="008172A2"/>
    <w:rsid w:val="00817B52"/>
    <w:rsid w:val="00821183"/>
    <w:rsid w:val="008212C1"/>
    <w:rsid w:val="00823F51"/>
    <w:rsid w:val="008306CD"/>
    <w:rsid w:val="008306E3"/>
    <w:rsid w:val="00832566"/>
    <w:rsid w:val="0083386E"/>
    <w:rsid w:val="00835896"/>
    <w:rsid w:val="008359D6"/>
    <w:rsid w:val="008413A8"/>
    <w:rsid w:val="00841B32"/>
    <w:rsid w:val="008421DE"/>
    <w:rsid w:val="0084257C"/>
    <w:rsid w:val="00843410"/>
    <w:rsid w:val="0084381D"/>
    <w:rsid w:val="00844663"/>
    <w:rsid w:val="00844C1A"/>
    <w:rsid w:val="00845050"/>
    <w:rsid w:val="00845C2D"/>
    <w:rsid w:val="00845DD0"/>
    <w:rsid w:val="00846791"/>
    <w:rsid w:val="00847DBC"/>
    <w:rsid w:val="00850393"/>
    <w:rsid w:val="0085178B"/>
    <w:rsid w:val="00851D12"/>
    <w:rsid w:val="008526C1"/>
    <w:rsid w:val="0085366E"/>
    <w:rsid w:val="00853947"/>
    <w:rsid w:val="00853A85"/>
    <w:rsid w:val="00853EFE"/>
    <w:rsid w:val="008545C1"/>
    <w:rsid w:val="00854AED"/>
    <w:rsid w:val="008553B5"/>
    <w:rsid w:val="00855B59"/>
    <w:rsid w:val="00856305"/>
    <w:rsid w:val="008601A3"/>
    <w:rsid w:val="008603C8"/>
    <w:rsid w:val="00860F11"/>
    <w:rsid w:val="00860F8C"/>
    <w:rsid w:val="00861F73"/>
    <w:rsid w:val="00862DA8"/>
    <w:rsid w:val="008640E7"/>
    <w:rsid w:val="008643CB"/>
    <w:rsid w:val="008647D9"/>
    <w:rsid w:val="008654B0"/>
    <w:rsid w:val="00866ED1"/>
    <w:rsid w:val="00867D54"/>
    <w:rsid w:val="00870A1B"/>
    <w:rsid w:val="00870A7A"/>
    <w:rsid w:val="00870C35"/>
    <w:rsid w:val="00870CCE"/>
    <w:rsid w:val="008710FF"/>
    <w:rsid w:val="00871424"/>
    <w:rsid w:val="008714CB"/>
    <w:rsid w:val="00871FEC"/>
    <w:rsid w:val="008739CE"/>
    <w:rsid w:val="00873C62"/>
    <w:rsid w:val="00873F4C"/>
    <w:rsid w:val="00874B82"/>
    <w:rsid w:val="008751B5"/>
    <w:rsid w:val="00875ACA"/>
    <w:rsid w:val="00876EAB"/>
    <w:rsid w:val="008774BC"/>
    <w:rsid w:val="00877D48"/>
    <w:rsid w:val="008815EF"/>
    <w:rsid w:val="00881E10"/>
    <w:rsid w:val="008839FC"/>
    <w:rsid w:val="00883B24"/>
    <w:rsid w:val="00884090"/>
    <w:rsid w:val="0088442D"/>
    <w:rsid w:val="00884716"/>
    <w:rsid w:val="0088516F"/>
    <w:rsid w:val="0088581F"/>
    <w:rsid w:val="00885F4A"/>
    <w:rsid w:val="0088767C"/>
    <w:rsid w:val="0089081E"/>
    <w:rsid w:val="00891FEF"/>
    <w:rsid w:val="00892914"/>
    <w:rsid w:val="00892BE9"/>
    <w:rsid w:val="008931E0"/>
    <w:rsid w:val="00894BA7"/>
    <w:rsid w:val="00895A11"/>
    <w:rsid w:val="00895A1D"/>
    <w:rsid w:val="00895DC0"/>
    <w:rsid w:val="008966D0"/>
    <w:rsid w:val="008972D3"/>
    <w:rsid w:val="0089737C"/>
    <w:rsid w:val="00897FD6"/>
    <w:rsid w:val="008A0AEC"/>
    <w:rsid w:val="008A16AE"/>
    <w:rsid w:val="008A205E"/>
    <w:rsid w:val="008A3BBD"/>
    <w:rsid w:val="008A3E1B"/>
    <w:rsid w:val="008A4037"/>
    <w:rsid w:val="008A4BD9"/>
    <w:rsid w:val="008A6A23"/>
    <w:rsid w:val="008A7928"/>
    <w:rsid w:val="008B0506"/>
    <w:rsid w:val="008B06AF"/>
    <w:rsid w:val="008B0CE5"/>
    <w:rsid w:val="008B11BC"/>
    <w:rsid w:val="008B190E"/>
    <w:rsid w:val="008B1D00"/>
    <w:rsid w:val="008B2C13"/>
    <w:rsid w:val="008B33DF"/>
    <w:rsid w:val="008B3FF4"/>
    <w:rsid w:val="008B663F"/>
    <w:rsid w:val="008B67A9"/>
    <w:rsid w:val="008B7329"/>
    <w:rsid w:val="008C0004"/>
    <w:rsid w:val="008C0455"/>
    <w:rsid w:val="008C1B19"/>
    <w:rsid w:val="008C1E2B"/>
    <w:rsid w:val="008C1E86"/>
    <w:rsid w:val="008C1F00"/>
    <w:rsid w:val="008C3C98"/>
    <w:rsid w:val="008C4B04"/>
    <w:rsid w:val="008C4D73"/>
    <w:rsid w:val="008C4DE4"/>
    <w:rsid w:val="008C676C"/>
    <w:rsid w:val="008C678C"/>
    <w:rsid w:val="008C772B"/>
    <w:rsid w:val="008C7E93"/>
    <w:rsid w:val="008D1A7A"/>
    <w:rsid w:val="008D2CD0"/>
    <w:rsid w:val="008D7474"/>
    <w:rsid w:val="008E0086"/>
    <w:rsid w:val="008E06CD"/>
    <w:rsid w:val="008E1156"/>
    <w:rsid w:val="008E153C"/>
    <w:rsid w:val="008E23C1"/>
    <w:rsid w:val="008E3C38"/>
    <w:rsid w:val="008E4494"/>
    <w:rsid w:val="008E4A01"/>
    <w:rsid w:val="008E5633"/>
    <w:rsid w:val="008E58BF"/>
    <w:rsid w:val="008E5BDA"/>
    <w:rsid w:val="008E6FE4"/>
    <w:rsid w:val="008E722C"/>
    <w:rsid w:val="008E7507"/>
    <w:rsid w:val="008E76EE"/>
    <w:rsid w:val="008E796C"/>
    <w:rsid w:val="008F06EF"/>
    <w:rsid w:val="008F0B7C"/>
    <w:rsid w:val="008F0EEB"/>
    <w:rsid w:val="008F1180"/>
    <w:rsid w:val="008F2423"/>
    <w:rsid w:val="008F2B93"/>
    <w:rsid w:val="008F36FB"/>
    <w:rsid w:val="008F46FF"/>
    <w:rsid w:val="008F47C9"/>
    <w:rsid w:val="008F4FD2"/>
    <w:rsid w:val="008F6173"/>
    <w:rsid w:val="008F6DB1"/>
    <w:rsid w:val="00900E58"/>
    <w:rsid w:val="00900F0C"/>
    <w:rsid w:val="009023EA"/>
    <w:rsid w:val="00902F83"/>
    <w:rsid w:val="009035BF"/>
    <w:rsid w:val="00904801"/>
    <w:rsid w:val="00904A73"/>
    <w:rsid w:val="009057E0"/>
    <w:rsid w:val="00906510"/>
    <w:rsid w:val="009105B6"/>
    <w:rsid w:val="00910EAF"/>
    <w:rsid w:val="0091196D"/>
    <w:rsid w:val="00912290"/>
    <w:rsid w:val="00912644"/>
    <w:rsid w:val="0091509D"/>
    <w:rsid w:val="00915F72"/>
    <w:rsid w:val="00917658"/>
    <w:rsid w:val="009177B9"/>
    <w:rsid w:val="00922B47"/>
    <w:rsid w:val="009240EE"/>
    <w:rsid w:val="00924D5E"/>
    <w:rsid w:val="0092657D"/>
    <w:rsid w:val="00931AF7"/>
    <w:rsid w:val="009336B5"/>
    <w:rsid w:val="00933977"/>
    <w:rsid w:val="00934A22"/>
    <w:rsid w:val="00935DAC"/>
    <w:rsid w:val="009362DB"/>
    <w:rsid w:val="00936F3E"/>
    <w:rsid w:val="00940B84"/>
    <w:rsid w:val="00941CED"/>
    <w:rsid w:val="00942271"/>
    <w:rsid w:val="009428F9"/>
    <w:rsid w:val="00943DFE"/>
    <w:rsid w:val="0094437B"/>
    <w:rsid w:val="009444C5"/>
    <w:rsid w:val="00944DE2"/>
    <w:rsid w:val="0094574D"/>
    <w:rsid w:val="00945F95"/>
    <w:rsid w:val="00947460"/>
    <w:rsid w:val="00947788"/>
    <w:rsid w:val="009477CF"/>
    <w:rsid w:val="00947D2B"/>
    <w:rsid w:val="00951399"/>
    <w:rsid w:val="009513CB"/>
    <w:rsid w:val="0095227D"/>
    <w:rsid w:val="009529D6"/>
    <w:rsid w:val="00953838"/>
    <w:rsid w:val="00955B99"/>
    <w:rsid w:val="0095615E"/>
    <w:rsid w:val="00956335"/>
    <w:rsid w:val="00956608"/>
    <w:rsid w:val="00957456"/>
    <w:rsid w:val="00957652"/>
    <w:rsid w:val="00957989"/>
    <w:rsid w:val="00957DAC"/>
    <w:rsid w:val="009605B5"/>
    <w:rsid w:val="00960ABB"/>
    <w:rsid w:val="009632E2"/>
    <w:rsid w:val="009640F2"/>
    <w:rsid w:val="0096424C"/>
    <w:rsid w:val="009645BF"/>
    <w:rsid w:val="00964EFF"/>
    <w:rsid w:val="0096531C"/>
    <w:rsid w:val="009669B5"/>
    <w:rsid w:val="00967890"/>
    <w:rsid w:val="00967B64"/>
    <w:rsid w:val="00967DF6"/>
    <w:rsid w:val="009711D4"/>
    <w:rsid w:val="009727A1"/>
    <w:rsid w:val="009775CA"/>
    <w:rsid w:val="00977915"/>
    <w:rsid w:val="00977B54"/>
    <w:rsid w:val="009800F5"/>
    <w:rsid w:val="00980271"/>
    <w:rsid w:val="009810B0"/>
    <w:rsid w:val="00981CC7"/>
    <w:rsid w:val="00983E95"/>
    <w:rsid w:val="009850F3"/>
    <w:rsid w:val="00985327"/>
    <w:rsid w:val="00985934"/>
    <w:rsid w:val="00985F79"/>
    <w:rsid w:val="00990196"/>
    <w:rsid w:val="00991102"/>
    <w:rsid w:val="009913F4"/>
    <w:rsid w:val="00992449"/>
    <w:rsid w:val="0099260F"/>
    <w:rsid w:val="00993A8E"/>
    <w:rsid w:val="00993D9F"/>
    <w:rsid w:val="009948E5"/>
    <w:rsid w:val="00995E66"/>
    <w:rsid w:val="009967FD"/>
    <w:rsid w:val="009A1A97"/>
    <w:rsid w:val="009A1D51"/>
    <w:rsid w:val="009A212D"/>
    <w:rsid w:val="009A2AC3"/>
    <w:rsid w:val="009A394A"/>
    <w:rsid w:val="009A3B32"/>
    <w:rsid w:val="009A3BAA"/>
    <w:rsid w:val="009A3C00"/>
    <w:rsid w:val="009A4235"/>
    <w:rsid w:val="009A4376"/>
    <w:rsid w:val="009A43BF"/>
    <w:rsid w:val="009A4ED9"/>
    <w:rsid w:val="009A5209"/>
    <w:rsid w:val="009A5B9C"/>
    <w:rsid w:val="009A61EC"/>
    <w:rsid w:val="009A6467"/>
    <w:rsid w:val="009A6A73"/>
    <w:rsid w:val="009A6DDE"/>
    <w:rsid w:val="009A6E81"/>
    <w:rsid w:val="009A7611"/>
    <w:rsid w:val="009B03DD"/>
    <w:rsid w:val="009B04B6"/>
    <w:rsid w:val="009B1477"/>
    <w:rsid w:val="009B2708"/>
    <w:rsid w:val="009B2944"/>
    <w:rsid w:val="009B337E"/>
    <w:rsid w:val="009B37B0"/>
    <w:rsid w:val="009B4B64"/>
    <w:rsid w:val="009B6A05"/>
    <w:rsid w:val="009B798E"/>
    <w:rsid w:val="009B7F53"/>
    <w:rsid w:val="009C15B9"/>
    <w:rsid w:val="009C1A51"/>
    <w:rsid w:val="009C3086"/>
    <w:rsid w:val="009C3230"/>
    <w:rsid w:val="009C3A7F"/>
    <w:rsid w:val="009C4C1A"/>
    <w:rsid w:val="009C4FF0"/>
    <w:rsid w:val="009C5A2C"/>
    <w:rsid w:val="009C6F1C"/>
    <w:rsid w:val="009D05A0"/>
    <w:rsid w:val="009D0719"/>
    <w:rsid w:val="009D08B0"/>
    <w:rsid w:val="009D099C"/>
    <w:rsid w:val="009D1581"/>
    <w:rsid w:val="009D1D4F"/>
    <w:rsid w:val="009D2BDF"/>
    <w:rsid w:val="009D2E40"/>
    <w:rsid w:val="009D3201"/>
    <w:rsid w:val="009D3F88"/>
    <w:rsid w:val="009D4758"/>
    <w:rsid w:val="009D49F3"/>
    <w:rsid w:val="009D70D5"/>
    <w:rsid w:val="009D738F"/>
    <w:rsid w:val="009E10C2"/>
    <w:rsid w:val="009E11C2"/>
    <w:rsid w:val="009E1B33"/>
    <w:rsid w:val="009E2663"/>
    <w:rsid w:val="009E2838"/>
    <w:rsid w:val="009E2B6A"/>
    <w:rsid w:val="009E30A0"/>
    <w:rsid w:val="009E30DD"/>
    <w:rsid w:val="009E3EB7"/>
    <w:rsid w:val="009E3F46"/>
    <w:rsid w:val="009E48A8"/>
    <w:rsid w:val="009E5173"/>
    <w:rsid w:val="009E52B8"/>
    <w:rsid w:val="009E5DB9"/>
    <w:rsid w:val="009E75A3"/>
    <w:rsid w:val="009F09F4"/>
    <w:rsid w:val="009F0ED0"/>
    <w:rsid w:val="009F1067"/>
    <w:rsid w:val="009F164A"/>
    <w:rsid w:val="009F1A92"/>
    <w:rsid w:val="009F1E86"/>
    <w:rsid w:val="009F2D72"/>
    <w:rsid w:val="009F3060"/>
    <w:rsid w:val="009F5779"/>
    <w:rsid w:val="009F6068"/>
    <w:rsid w:val="009F67BB"/>
    <w:rsid w:val="009F759B"/>
    <w:rsid w:val="00A00196"/>
    <w:rsid w:val="00A01B22"/>
    <w:rsid w:val="00A01FC7"/>
    <w:rsid w:val="00A033A5"/>
    <w:rsid w:val="00A033F8"/>
    <w:rsid w:val="00A03463"/>
    <w:rsid w:val="00A04A58"/>
    <w:rsid w:val="00A05226"/>
    <w:rsid w:val="00A06643"/>
    <w:rsid w:val="00A06A97"/>
    <w:rsid w:val="00A10815"/>
    <w:rsid w:val="00A1093C"/>
    <w:rsid w:val="00A10AB2"/>
    <w:rsid w:val="00A10BF5"/>
    <w:rsid w:val="00A11097"/>
    <w:rsid w:val="00A116CE"/>
    <w:rsid w:val="00A123A9"/>
    <w:rsid w:val="00A12555"/>
    <w:rsid w:val="00A125E8"/>
    <w:rsid w:val="00A12B35"/>
    <w:rsid w:val="00A12F19"/>
    <w:rsid w:val="00A139B6"/>
    <w:rsid w:val="00A1481C"/>
    <w:rsid w:val="00A14CED"/>
    <w:rsid w:val="00A14E1D"/>
    <w:rsid w:val="00A16B78"/>
    <w:rsid w:val="00A17523"/>
    <w:rsid w:val="00A20BC4"/>
    <w:rsid w:val="00A20D2C"/>
    <w:rsid w:val="00A2216E"/>
    <w:rsid w:val="00A227C1"/>
    <w:rsid w:val="00A23B98"/>
    <w:rsid w:val="00A26D13"/>
    <w:rsid w:val="00A27538"/>
    <w:rsid w:val="00A27FEF"/>
    <w:rsid w:val="00A309B6"/>
    <w:rsid w:val="00A339A2"/>
    <w:rsid w:val="00A341AC"/>
    <w:rsid w:val="00A350B1"/>
    <w:rsid w:val="00A36982"/>
    <w:rsid w:val="00A371F7"/>
    <w:rsid w:val="00A41441"/>
    <w:rsid w:val="00A4172A"/>
    <w:rsid w:val="00A421F7"/>
    <w:rsid w:val="00A4239C"/>
    <w:rsid w:val="00A42686"/>
    <w:rsid w:val="00A44D49"/>
    <w:rsid w:val="00A465F8"/>
    <w:rsid w:val="00A47F5E"/>
    <w:rsid w:val="00A50302"/>
    <w:rsid w:val="00A51A44"/>
    <w:rsid w:val="00A5378D"/>
    <w:rsid w:val="00A53A22"/>
    <w:rsid w:val="00A545EA"/>
    <w:rsid w:val="00A54F9D"/>
    <w:rsid w:val="00A567A3"/>
    <w:rsid w:val="00A57369"/>
    <w:rsid w:val="00A57B35"/>
    <w:rsid w:val="00A6101F"/>
    <w:rsid w:val="00A61445"/>
    <w:rsid w:val="00A61FFE"/>
    <w:rsid w:val="00A6205F"/>
    <w:rsid w:val="00A62C3D"/>
    <w:rsid w:val="00A63A31"/>
    <w:rsid w:val="00A6419B"/>
    <w:rsid w:val="00A645CD"/>
    <w:rsid w:val="00A6509F"/>
    <w:rsid w:val="00A66BAB"/>
    <w:rsid w:val="00A700C1"/>
    <w:rsid w:val="00A70433"/>
    <w:rsid w:val="00A7156A"/>
    <w:rsid w:val="00A73C5C"/>
    <w:rsid w:val="00A73F21"/>
    <w:rsid w:val="00A76122"/>
    <w:rsid w:val="00A76391"/>
    <w:rsid w:val="00A77084"/>
    <w:rsid w:val="00A8024C"/>
    <w:rsid w:val="00A813F2"/>
    <w:rsid w:val="00A814E9"/>
    <w:rsid w:val="00A82056"/>
    <w:rsid w:val="00A825B1"/>
    <w:rsid w:val="00A83AF4"/>
    <w:rsid w:val="00A85542"/>
    <w:rsid w:val="00A85A73"/>
    <w:rsid w:val="00A8651C"/>
    <w:rsid w:val="00A865B8"/>
    <w:rsid w:val="00A87659"/>
    <w:rsid w:val="00A90281"/>
    <w:rsid w:val="00A906D8"/>
    <w:rsid w:val="00A909B4"/>
    <w:rsid w:val="00A911A0"/>
    <w:rsid w:val="00A92A79"/>
    <w:rsid w:val="00A94253"/>
    <w:rsid w:val="00A95530"/>
    <w:rsid w:val="00A96994"/>
    <w:rsid w:val="00A96B99"/>
    <w:rsid w:val="00A96D9F"/>
    <w:rsid w:val="00AA0E4A"/>
    <w:rsid w:val="00AA1F6B"/>
    <w:rsid w:val="00AA2814"/>
    <w:rsid w:val="00AA303D"/>
    <w:rsid w:val="00AA3751"/>
    <w:rsid w:val="00AA3A05"/>
    <w:rsid w:val="00AA4214"/>
    <w:rsid w:val="00AA5A78"/>
    <w:rsid w:val="00AA7FD5"/>
    <w:rsid w:val="00AB0272"/>
    <w:rsid w:val="00AB0591"/>
    <w:rsid w:val="00AB08BA"/>
    <w:rsid w:val="00AB08F4"/>
    <w:rsid w:val="00AB1505"/>
    <w:rsid w:val="00AB3A5A"/>
    <w:rsid w:val="00AB3CC5"/>
    <w:rsid w:val="00AB40A3"/>
    <w:rsid w:val="00AB4364"/>
    <w:rsid w:val="00AB4A67"/>
    <w:rsid w:val="00AB51B1"/>
    <w:rsid w:val="00AB5904"/>
    <w:rsid w:val="00AB5E15"/>
    <w:rsid w:val="00AB6090"/>
    <w:rsid w:val="00AB6392"/>
    <w:rsid w:val="00AB750B"/>
    <w:rsid w:val="00AB7ED7"/>
    <w:rsid w:val="00AC075E"/>
    <w:rsid w:val="00AC0967"/>
    <w:rsid w:val="00AC1427"/>
    <w:rsid w:val="00AC22C4"/>
    <w:rsid w:val="00AC29F3"/>
    <w:rsid w:val="00AC33BC"/>
    <w:rsid w:val="00AC3ACD"/>
    <w:rsid w:val="00AC497C"/>
    <w:rsid w:val="00AC5A19"/>
    <w:rsid w:val="00AC5B14"/>
    <w:rsid w:val="00AC6941"/>
    <w:rsid w:val="00AC6E1F"/>
    <w:rsid w:val="00AD1D1C"/>
    <w:rsid w:val="00AD2DC2"/>
    <w:rsid w:val="00AD41AA"/>
    <w:rsid w:val="00AD4DEB"/>
    <w:rsid w:val="00AD5161"/>
    <w:rsid w:val="00AD5343"/>
    <w:rsid w:val="00AD5E1B"/>
    <w:rsid w:val="00AD6557"/>
    <w:rsid w:val="00AD686A"/>
    <w:rsid w:val="00AD69EB"/>
    <w:rsid w:val="00AD6F06"/>
    <w:rsid w:val="00AD7570"/>
    <w:rsid w:val="00AE03E6"/>
    <w:rsid w:val="00AE2B3D"/>
    <w:rsid w:val="00AF23E5"/>
    <w:rsid w:val="00AF2E1B"/>
    <w:rsid w:val="00AF3841"/>
    <w:rsid w:val="00AF47FE"/>
    <w:rsid w:val="00AF4BFD"/>
    <w:rsid w:val="00AF612E"/>
    <w:rsid w:val="00AF680E"/>
    <w:rsid w:val="00AF6E08"/>
    <w:rsid w:val="00AF6E35"/>
    <w:rsid w:val="00AF7B1D"/>
    <w:rsid w:val="00AF7DF8"/>
    <w:rsid w:val="00B00740"/>
    <w:rsid w:val="00B0095F"/>
    <w:rsid w:val="00B01C65"/>
    <w:rsid w:val="00B02E38"/>
    <w:rsid w:val="00B02F77"/>
    <w:rsid w:val="00B0358C"/>
    <w:rsid w:val="00B03A18"/>
    <w:rsid w:val="00B0526E"/>
    <w:rsid w:val="00B069F1"/>
    <w:rsid w:val="00B06A1D"/>
    <w:rsid w:val="00B06EEE"/>
    <w:rsid w:val="00B10158"/>
    <w:rsid w:val="00B11743"/>
    <w:rsid w:val="00B120B3"/>
    <w:rsid w:val="00B125A8"/>
    <w:rsid w:val="00B132E2"/>
    <w:rsid w:val="00B1374B"/>
    <w:rsid w:val="00B1397D"/>
    <w:rsid w:val="00B14E72"/>
    <w:rsid w:val="00B157D8"/>
    <w:rsid w:val="00B15B32"/>
    <w:rsid w:val="00B207D2"/>
    <w:rsid w:val="00B218A2"/>
    <w:rsid w:val="00B231C2"/>
    <w:rsid w:val="00B23307"/>
    <w:rsid w:val="00B23BBF"/>
    <w:rsid w:val="00B24659"/>
    <w:rsid w:val="00B25280"/>
    <w:rsid w:val="00B256CF"/>
    <w:rsid w:val="00B25ADB"/>
    <w:rsid w:val="00B3087E"/>
    <w:rsid w:val="00B31FD1"/>
    <w:rsid w:val="00B34A8E"/>
    <w:rsid w:val="00B35D27"/>
    <w:rsid w:val="00B367A4"/>
    <w:rsid w:val="00B3693E"/>
    <w:rsid w:val="00B36D44"/>
    <w:rsid w:val="00B37580"/>
    <w:rsid w:val="00B403DE"/>
    <w:rsid w:val="00B404CB"/>
    <w:rsid w:val="00B42672"/>
    <w:rsid w:val="00B42BDE"/>
    <w:rsid w:val="00B434BB"/>
    <w:rsid w:val="00B45B5E"/>
    <w:rsid w:val="00B479F5"/>
    <w:rsid w:val="00B47A0F"/>
    <w:rsid w:val="00B5059F"/>
    <w:rsid w:val="00B50EF4"/>
    <w:rsid w:val="00B51372"/>
    <w:rsid w:val="00B51729"/>
    <w:rsid w:val="00B51982"/>
    <w:rsid w:val="00B51A4D"/>
    <w:rsid w:val="00B5335E"/>
    <w:rsid w:val="00B53BA5"/>
    <w:rsid w:val="00B53FD1"/>
    <w:rsid w:val="00B557E1"/>
    <w:rsid w:val="00B57363"/>
    <w:rsid w:val="00B573AA"/>
    <w:rsid w:val="00B60861"/>
    <w:rsid w:val="00B60BDA"/>
    <w:rsid w:val="00B60DF1"/>
    <w:rsid w:val="00B614B8"/>
    <w:rsid w:val="00B61D3C"/>
    <w:rsid w:val="00B624A9"/>
    <w:rsid w:val="00B625AE"/>
    <w:rsid w:val="00B64BE2"/>
    <w:rsid w:val="00B65FF1"/>
    <w:rsid w:val="00B6741A"/>
    <w:rsid w:val="00B67777"/>
    <w:rsid w:val="00B67C7C"/>
    <w:rsid w:val="00B71CAB"/>
    <w:rsid w:val="00B7279D"/>
    <w:rsid w:val="00B72986"/>
    <w:rsid w:val="00B72F3B"/>
    <w:rsid w:val="00B73754"/>
    <w:rsid w:val="00B737B3"/>
    <w:rsid w:val="00B74C87"/>
    <w:rsid w:val="00B76B33"/>
    <w:rsid w:val="00B776B2"/>
    <w:rsid w:val="00B77A9B"/>
    <w:rsid w:val="00B808A7"/>
    <w:rsid w:val="00B81A69"/>
    <w:rsid w:val="00B81BF9"/>
    <w:rsid w:val="00B83816"/>
    <w:rsid w:val="00B83E72"/>
    <w:rsid w:val="00B841B6"/>
    <w:rsid w:val="00B847BA"/>
    <w:rsid w:val="00B85092"/>
    <w:rsid w:val="00B85EE6"/>
    <w:rsid w:val="00B86F44"/>
    <w:rsid w:val="00B873CD"/>
    <w:rsid w:val="00B87AFD"/>
    <w:rsid w:val="00B92CE3"/>
    <w:rsid w:val="00B93D55"/>
    <w:rsid w:val="00B9448D"/>
    <w:rsid w:val="00B95A84"/>
    <w:rsid w:val="00B95B48"/>
    <w:rsid w:val="00B97EA7"/>
    <w:rsid w:val="00B97F1B"/>
    <w:rsid w:val="00BA097E"/>
    <w:rsid w:val="00BA1D43"/>
    <w:rsid w:val="00BA24EF"/>
    <w:rsid w:val="00BA2896"/>
    <w:rsid w:val="00BA2BA9"/>
    <w:rsid w:val="00BA2D12"/>
    <w:rsid w:val="00BA357E"/>
    <w:rsid w:val="00BA3849"/>
    <w:rsid w:val="00BA73EF"/>
    <w:rsid w:val="00BA7435"/>
    <w:rsid w:val="00BA751D"/>
    <w:rsid w:val="00BB0283"/>
    <w:rsid w:val="00BB0608"/>
    <w:rsid w:val="00BB07E1"/>
    <w:rsid w:val="00BB2B33"/>
    <w:rsid w:val="00BB5022"/>
    <w:rsid w:val="00BB543F"/>
    <w:rsid w:val="00BB5AB3"/>
    <w:rsid w:val="00BB61AA"/>
    <w:rsid w:val="00BC009E"/>
    <w:rsid w:val="00BC01D7"/>
    <w:rsid w:val="00BC0753"/>
    <w:rsid w:val="00BC0997"/>
    <w:rsid w:val="00BC1476"/>
    <w:rsid w:val="00BC14EE"/>
    <w:rsid w:val="00BC1ED8"/>
    <w:rsid w:val="00BC2459"/>
    <w:rsid w:val="00BC2973"/>
    <w:rsid w:val="00BC2CB7"/>
    <w:rsid w:val="00BC3674"/>
    <w:rsid w:val="00BC3BB6"/>
    <w:rsid w:val="00BC3D46"/>
    <w:rsid w:val="00BC48D3"/>
    <w:rsid w:val="00BC5069"/>
    <w:rsid w:val="00BC52F2"/>
    <w:rsid w:val="00BC679C"/>
    <w:rsid w:val="00BC69F7"/>
    <w:rsid w:val="00BC7133"/>
    <w:rsid w:val="00BC7D88"/>
    <w:rsid w:val="00BC7E19"/>
    <w:rsid w:val="00BD00EC"/>
    <w:rsid w:val="00BD11B0"/>
    <w:rsid w:val="00BD12D9"/>
    <w:rsid w:val="00BD1402"/>
    <w:rsid w:val="00BD1D2E"/>
    <w:rsid w:val="00BD2EA4"/>
    <w:rsid w:val="00BD557C"/>
    <w:rsid w:val="00BD5814"/>
    <w:rsid w:val="00BD6613"/>
    <w:rsid w:val="00BD6CF1"/>
    <w:rsid w:val="00BD75C3"/>
    <w:rsid w:val="00BD76B1"/>
    <w:rsid w:val="00BE026B"/>
    <w:rsid w:val="00BE05C9"/>
    <w:rsid w:val="00BE178C"/>
    <w:rsid w:val="00BE221A"/>
    <w:rsid w:val="00BE31FA"/>
    <w:rsid w:val="00BE420E"/>
    <w:rsid w:val="00BE564A"/>
    <w:rsid w:val="00BE5E52"/>
    <w:rsid w:val="00BE6772"/>
    <w:rsid w:val="00BE6D4A"/>
    <w:rsid w:val="00BE72BE"/>
    <w:rsid w:val="00BF0F20"/>
    <w:rsid w:val="00BF0F6A"/>
    <w:rsid w:val="00BF1BD4"/>
    <w:rsid w:val="00BF1F2F"/>
    <w:rsid w:val="00BF25CB"/>
    <w:rsid w:val="00BF39C7"/>
    <w:rsid w:val="00BF48A0"/>
    <w:rsid w:val="00BF5D58"/>
    <w:rsid w:val="00C002BA"/>
    <w:rsid w:val="00C00EEB"/>
    <w:rsid w:val="00C01541"/>
    <w:rsid w:val="00C01A62"/>
    <w:rsid w:val="00C01CC2"/>
    <w:rsid w:val="00C045F7"/>
    <w:rsid w:val="00C056A5"/>
    <w:rsid w:val="00C06CF9"/>
    <w:rsid w:val="00C06FF8"/>
    <w:rsid w:val="00C07A12"/>
    <w:rsid w:val="00C107B4"/>
    <w:rsid w:val="00C10E9C"/>
    <w:rsid w:val="00C10F8C"/>
    <w:rsid w:val="00C11034"/>
    <w:rsid w:val="00C13A68"/>
    <w:rsid w:val="00C13FA3"/>
    <w:rsid w:val="00C14B12"/>
    <w:rsid w:val="00C14B30"/>
    <w:rsid w:val="00C166F0"/>
    <w:rsid w:val="00C16891"/>
    <w:rsid w:val="00C16A89"/>
    <w:rsid w:val="00C17885"/>
    <w:rsid w:val="00C20212"/>
    <w:rsid w:val="00C203D8"/>
    <w:rsid w:val="00C21085"/>
    <w:rsid w:val="00C2367F"/>
    <w:rsid w:val="00C238C3"/>
    <w:rsid w:val="00C25AA8"/>
    <w:rsid w:val="00C269BC"/>
    <w:rsid w:val="00C26D5D"/>
    <w:rsid w:val="00C2728F"/>
    <w:rsid w:val="00C273B1"/>
    <w:rsid w:val="00C2760E"/>
    <w:rsid w:val="00C3058C"/>
    <w:rsid w:val="00C3124F"/>
    <w:rsid w:val="00C346F6"/>
    <w:rsid w:val="00C3477F"/>
    <w:rsid w:val="00C35144"/>
    <w:rsid w:val="00C360CA"/>
    <w:rsid w:val="00C36542"/>
    <w:rsid w:val="00C3679B"/>
    <w:rsid w:val="00C37603"/>
    <w:rsid w:val="00C377A9"/>
    <w:rsid w:val="00C37EA9"/>
    <w:rsid w:val="00C414CC"/>
    <w:rsid w:val="00C417E4"/>
    <w:rsid w:val="00C4199E"/>
    <w:rsid w:val="00C4246C"/>
    <w:rsid w:val="00C42536"/>
    <w:rsid w:val="00C43539"/>
    <w:rsid w:val="00C43D37"/>
    <w:rsid w:val="00C44ECA"/>
    <w:rsid w:val="00C45505"/>
    <w:rsid w:val="00C463DB"/>
    <w:rsid w:val="00C467DC"/>
    <w:rsid w:val="00C46D65"/>
    <w:rsid w:val="00C470CF"/>
    <w:rsid w:val="00C47986"/>
    <w:rsid w:val="00C47A04"/>
    <w:rsid w:val="00C47B23"/>
    <w:rsid w:val="00C50005"/>
    <w:rsid w:val="00C50389"/>
    <w:rsid w:val="00C506B4"/>
    <w:rsid w:val="00C5118D"/>
    <w:rsid w:val="00C514B6"/>
    <w:rsid w:val="00C51704"/>
    <w:rsid w:val="00C519BE"/>
    <w:rsid w:val="00C5214A"/>
    <w:rsid w:val="00C52847"/>
    <w:rsid w:val="00C54402"/>
    <w:rsid w:val="00C544E3"/>
    <w:rsid w:val="00C54552"/>
    <w:rsid w:val="00C545C5"/>
    <w:rsid w:val="00C54738"/>
    <w:rsid w:val="00C54B82"/>
    <w:rsid w:val="00C54B87"/>
    <w:rsid w:val="00C55A61"/>
    <w:rsid w:val="00C55B9E"/>
    <w:rsid w:val="00C577CC"/>
    <w:rsid w:val="00C60057"/>
    <w:rsid w:val="00C60252"/>
    <w:rsid w:val="00C611BA"/>
    <w:rsid w:val="00C61706"/>
    <w:rsid w:val="00C61F57"/>
    <w:rsid w:val="00C62671"/>
    <w:rsid w:val="00C62E98"/>
    <w:rsid w:val="00C631A4"/>
    <w:rsid w:val="00C631B1"/>
    <w:rsid w:val="00C63AA9"/>
    <w:rsid w:val="00C64019"/>
    <w:rsid w:val="00C64800"/>
    <w:rsid w:val="00C65821"/>
    <w:rsid w:val="00C65931"/>
    <w:rsid w:val="00C66938"/>
    <w:rsid w:val="00C67967"/>
    <w:rsid w:val="00C707FD"/>
    <w:rsid w:val="00C70ED9"/>
    <w:rsid w:val="00C71991"/>
    <w:rsid w:val="00C71FD5"/>
    <w:rsid w:val="00C71FE8"/>
    <w:rsid w:val="00C726F4"/>
    <w:rsid w:val="00C75C5C"/>
    <w:rsid w:val="00C76DAE"/>
    <w:rsid w:val="00C771E4"/>
    <w:rsid w:val="00C805F3"/>
    <w:rsid w:val="00C81695"/>
    <w:rsid w:val="00C82681"/>
    <w:rsid w:val="00C82DF1"/>
    <w:rsid w:val="00C82FC7"/>
    <w:rsid w:val="00C834AD"/>
    <w:rsid w:val="00C83629"/>
    <w:rsid w:val="00C85536"/>
    <w:rsid w:val="00C8585F"/>
    <w:rsid w:val="00C86218"/>
    <w:rsid w:val="00C8707E"/>
    <w:rsid w:val="00C90525"/>
    <w:rsid w:val="00C90714"/>
    <w:rsid w:val="00C9072E"/>
    <w:rsid w:val="00C9110A"/>
    <w:rsid w:val="00C92282"/>
    <w:rsid w:val="00C92D32"/>
    <w:rsid w:val="00C9597F"/>
    <w:rsid w:val="00C95E26"/>
    <w:rsid w:val="00C96E21"/>
    <w:rsid w:val="00C96F58"/>
    <w:rsid w:val="00C977C8"/>
    <w:rsid w:val="00C97A61"/>
    <w:rsid w:val="00CA0F14"/>
    <w:rsid w:val="00CA10EB"/>
    <w:rsid w:val="00CA14E7"/>
    <w:rsid w:val="00CA1B02"/>
    <w:rsid w:val="00CA1C05"/>
    <w:rsid w:val="00CA28EF"/>
    <w:rsid w:val="00CA315B"/>
    <w:rsid w:val="00CA6215"/>
    <w:rsid w:val="00CB10A1"/>
    <w:rsid w:val="00CB1990"/>
    <w:rsid w:val="00CB25E5"/>
    <w:rsid w:val="00CB48B5"/>
    <w:rsid w:val="00CB5A6F"/>
    <w:rsid w:val="00CB5F86"/>
    <w:rsid w:val="00CB6980"/>
    <w:rsid w:val="00CB784B"/>
    <w:rsid w:val="00CC102E"/>
    <w:rsid w:val="00CC15CF"/>
    <w:rsid w:val="00CC1C48"/>
    <w:rsid w:val="00CC2843"/>
    <w:rsid w:val="00CC3EC3"/>
    <w:rsid w:val="00CC4ACC"/>
    <w:rsid w:val="00CC54BC"/>
    <w:rsid w:val="00CC5F89"/>
    <w:rsid w:val="00CC6C8F"/>
    <w:rsid w:val="00CC7425"/>
    <w:rsid w:val="00CC7C76"/>
    <w:rsid w:val="00CD025E"/>
    <w:rsid w:val="00CD1738"/>
    <w:rsid w:val="00CD189C"/>
    <w:rsid w:val="00CD19BB"/>
    <w:rsid w:val="00CD255A"/>
    <w:rsid w:val="00CD3AA1"/>
    <w:rsid w:val="00CD3D86"/>
    <w:rsid w:val="00CD3FD1"/>
    <w:rsid w:val="00CD4C56"/>
    <w:rsid w:val="00CD5FE7"/>
    <w:rsid w:val="00CD64D2"/>
    <w:rsid w:val="00CD70D8"/>
    <w:rsid w:val="00CE0459"/>
    <w:rsid w:val="00CE09B4"/>
    <w:rsid w:val="00CE2153"/>
    <w:rsid w:val="00CE342F"/>
    <w:rsid w:val="00CE382E"/>
    <w:rsid w:val="00CE400B"/>
    <w:rsid w:val="00CE54D2"/>
    <w:rsid w:val="00CE5AB8"/>
    <w:rsid w:val="00CE5D9E"/>
    <w:rsid w:val="00CE6628"/>
    <w:rsid w:val="00CE6BF2"/>
    <w:rsid w:val="00CE74DE"/>
    <w:rsid w:val="00CE7911"/>
    <w:rsid w:val="00CE7A58"/>
    <w:rsid w:val="00CE7FD4"/>
    <w:rsid w:val="00CF038C"/>
    <w:rsid w:val="00CF04B8"/>
    <w:rsid w:val="00CF0904"/>
    <w:rsid w:val="00CF0AC6"/>
    <w:rsid w:val="00CF0F09"/>
    <w:rsid w:val="00CF2E3B"/>
    <w:rsid w:val="00CF3E16"/>
    <w:rsid w:val="00CF563E"/>
    <w:rsid w:val="00CF577C"/>
    <w:rsid w:val="00CF7A76"/>
    <w:rsid w:val="00D0005D"/>
    <w:rsid w:val="00D020CB"/>
    <w:rsid w:val="00D02C39"/>
    <w:rsid w:val="00D02FC0"/>
    <w:rsid w:val="00D0385C"/>
    <w:rsid w:val="00D043C3"/>
    <w:rsid w:val="00D046F4"/>
    <w:rsid w:val="00D058F0"/>
    <w:rsid w:val="00D05C27"/>
    <w:rsid w:val="00D05FED"/>
    <w:rsid w:val="00D06FE2"/>
    <w:rsid w:val="00D07387"/>
    <w:rsid w:val="00D100E2"/>
    <w:rsid w:val="00D125D0"/>
    <w:rsid w:val="00D126BF"/>
    <w:rsid w:val="00D13522"/>
    <w:rsid w:val="00D149D3"/>
    <w:rsid w:val="00D153DA"/>
    <w:rsid w:val="00D164FB"/>
    <w:rsid w:val="00D176E2"/>
    <w:rsid w:val="00D17DE8"/>
    <w:rsid w:val="00D206DD"/>
    <w:rsid w:val="00D2124C"/>
    <w:rsid w:val="00D21B2A"/>
    <w:rsid w:val="00D2397A"/>
    <w:rsid w:val="00D23A57"/>
    <w:rsid w:val="00D24B11"/>
    <w:rsid w:val="00D24F8C"/>
    <w:rsid w:val="00D258F0"/>
    <w:rsid w:val="00D26758"/>
    <w:rsid w:val="00D26BED"/>
    <w:rsid w:val="00D26FB6"/>
    <w:rsid w:val="00D27D4F"/>
    <w:rsid w:val="00D3130F"/>
    <w:rsid w:val="00D31CEB"/>
    <w:rsid w:val="00D31DB0"/>
    <w:rsid w:val="00D32211"/>
    <w:rsid w:val="00D32381"/>
    <w:rsid w:val="00D3309C"/>
    <w:rsid w:val="00D352BF"/>
    <w:rsid w:val="00D35A0A"/>
    <w:rsid w:val="00D35DF2"/>
    <w:rsid w:val="00D363E9"/>
    <w:rsid w:val="00D36C24"/>
    <w:rsid w:val="00D36EBC"/>
    <w:rsid w:val="00D3736B"/>
    <w:rsid w:val="00D37405"/>
    <w:rsid w:val="00D37F70"/>
    <w:rsid w:val="00D416F9"/>
    <w:rsid w:val="00D424B2"/>
    <w:rsid w:val="00D44F74"/>
    <w:rsid w:val="00D455AC"/>
    <w:rsid w:val="00D45CCC"/>
    <w:rsid w:val="00D4612A"/>
    <w:rsid w:val="00D46B71"/>
    <w:rsid w:val="00D46DD0"/>
    <w:rsid w:val="00D5045C"/>
    <w:rsid w:val="00D50D28"/>
    <w:rsid w:val="00D51D47"/>
    <w:rsid w:val="00D51EB8"/>
    <w:rsid w:val="00D52E5A"/>
    <w:rsid w:val="00D535C7"/>
    <w:rsid w:val="00D539D9"/>
    <w:rsid w:val="00D53B24"/>
    <w:rsid w:val="00D55034"/>
    <w:rsid w:val="00D55B2E"/>
    <w:rsid w:val="00D565B2"/>
    <w:rsid w:val="00D57CA8"/>
    <w:rsid w:val="00D602C1"/>
    <w:rsid w:val="00D6163D"/>
    <w:rsid w:val="00D61729"/>
    <w:rsid w:val="00D61DDA"/>
    <w:rsid w:val="00D62778"/>
    <w:rsid w:val="00D637AB"/>
    <w:rsid w:val="00D65ECE"/>
    <w:rsid w:val="00D66ACB"/>
    <w:rsid w:val="00D66C48"/>
    <w:rsid w:val="00D678E3"/>
    <w:rsid w:val="00D67D2F"/>
    <w:rsid w:val="00D701BF"/>
    <w:rsid w:val="00D70237"/>
    <w:rsid w:val="00D7053C"/>
    <w:rsid w:val="00D719FD"/>
    <w:rsid w:val="00D74E6D"/>
    <w:rsid w:val="00D766FB"/>
    <w:rsid w:val="00D77080"/>
    <w:rsid w:val="00D77DE5"/>
    <w:rsid w:val="00D80B2B"/>
    <w:rsid w:val="00D81F26"/>
    <w:rsid w:val="00D82091"/>
    <w:rsid w:val="00D825FA"/>
    <w:rsid w:val="00D82A03"/>
    <w:rsid w:val="00D8310F"/>
    <w:rsid w:val="00D84CB4"/>
    <w:rsid w:val="00D84F4B"/>
    <w:rsid w:val="00D855D1"/>
    <w:rsid w:val="00D857D2"/>
    <w:rsid w:val="00D85AFA"/>
    <w:rsid w:val="00D86982"/>
    <w:rsid w:val="00D872D3"/>
    <w:rsid w:val="00D87EE3"/>
    <w:rsid w:val="00D905E1"/>
    <w:rsid w:val="00D91ED2"/>
    <w:rsid w:val="00D93313"/>
    <w:rsid w:val="00D93DC9"/>
    <w:rsid w:val="00D94A4E"/>
    <w:rsid w:val="00D958D8"/>
    <w:rsid w:val="00D970B6"/>
    <w:rsid w:val="00D9739B"/>
    <w:rsid w:val="00D97521"/>
    <w:rsid w:val="00DA00B6"/>
    <w:rsid w:val="00DA1EAF"/>
    <w:rsid w:val="00DA2956"/>
    <w:rsid w:val="00DA2DD8"/>
    <w:rsid w:val="00DA2EBF"/>
    <w:rsid w:val="00DA3883"/>
    <w:rsid w:val="00DA4EFE"/>
    <w:rsid w:val="00DA558D"/>
    <w:rsid w:val="00DA5D15"/>
    <w:rsid w:val="00DA5F12"/>
    <w:rsid w:val="00DA7E9B"/>
    <w:rsid w:val="00DB06D4"/>
    <w:rsid w:val="00DB2A8A"/>
    <w:rsid w:val="00DB2CB7"/>
    <w:rsid w:val="00DB3317"/>
    <w:rsid w:val="00DB5771"/>
    <w:rsid w:val="00DB649E"/>
    <w:rsid w:val="00DB72DF"/>
    <w:rsid w:val="00DB750F"/>
    <w:rsid w:val="00DB787D"/>
    <w:rsid w:val="00DB78B6"/>
    <w:rsid w:val="00DB7982"/>
    <w:rsid w:val="00DC04BC"/>
    <w:rsid w:val="00DC12BC"/>
    <w:rsid w:val="00DC205F"/>
    <w:rsid w:val="00DC2A54"/>
    <w:rsid w:val="00DC3DE6"/>
    <w:rsid w:val="00DC49D8"/>
    <w:rsid w:val="00DC49F8"/>
    <w:rsid w:val="00DC52BD"/>
    <w:rsid w:val="00DC596A"/>
    <w:rsid w:val="00DC62BF"/>
    <w:rsid w:val="00DC705C"/>
    <w:rsid w:val="00DC7231"/>
    <w:rsid w:val="00DC7DF5"/>
    <w:rsid w:val="00DD346A"/>
    <w:rsid w:val="00DD44E7"/>
    <w:rsid w:val="00DD6E68"/>
    <w:rsid w:val="00DD6ECE"/>
    <w:rsid w:val="00DD73BE"/>
    <w:rsid w:val="00DD756F"/>
    <w:rsid w:val="00DD7C7C"/>
    <w:rsid w:val="00DD7E30"/>
    <w:rsid w:val="00DE05E9"/>
    <w:rsid w:val="00DE0620"/>
    <w:rsid w:val="00DE0709"/>
    <w:rsid w:val="00DE0799"/>
    <w:rsid w:val="00DE0E1E"/>
    <w:rsid w:val="00DE110C"/>
    <w:rsid w:val="00DE1C4C"/>
    <w:rsid w:val="00DE1F8C"/>
    <w:rsid w:val="00DE1FE7"/>
    <w:rsid w:val="00DE281F"/>
    <w:rsid w:val="00DE2C80"/>
    <w:rsid w:val="00DE2D1B"/>
    <w:rsid w:val="00DE3C1B"/>
    <w:rsid w:val="00DE4B20"/>
    <w:rsid w:val="00DF0894"/>
    <w:rsid w:val="00DF1F48"/>
    <w:rsid w:val="00DF48D9"/>
    <w:rsid w:val="00DF6560"/>
    <w:rsid w:val="00DF6B96"/>
    <w:rsid w:val="00DF78E9"/>
    <w:rsid w:val="00E01004"/>
    <w:rsid w:val="00E0154C"/>
    <w:rsid w:val="00E01FFC"/>
    <w:rsid w:val="00E034BF"/>
    <w:rsid w:val="00E036E5"/>
    <w:rsid w:val="00E03C5B"/>
    <w:rsid w:val="00E03EAA"/>
    <w:rsid w:val="00E03F65"/>
    <w:rsid w:val="00E0433D"/>
    <w:rsid w:val="00E043EF"/>
    <w:rsid w:val="00E0543F"/>
    <w:rsid w:val="00E05810"/>
    <w:rsid w:val="00E05A73"/>
    <w:rsid w:val="00E05B9A"/>
    <w:rsid w:val="00E07358"/>
    <w:rsid w:val="00E0735C"/>
    <w:rsid w:val="00E07576"/>
    <w:rsid w:val="00E07EF3"/>
    <w:rsid w:val="00E107D7"/>
    <w:rsid w:val="00E11543"/>
    <w:rsid w:val="00E11736"/>
    <w:rsid w:val="00E12E82"/>
    <w:rsid w:val="00E13905"/>
    <w:rsid w:val="00E141C0"/>
    <w:rsid w:val="00E14F13"/>
    <w:rsid w:val="00E165D8"/>
    <w:rsid w:val="00E167DA"/>
    <w:rsid w:val="00E16F34"/>
    <w:rsid w:val="00E178B8"/>
    <w:rsid w:val="00E1794A"/>
    <w:rsid w:val="00E2199F"/>
    <w:rsid w:val="00E2235B"/>
    <w:rsid w:val="00E22C76"/>
    <w:rsid w:val="00E2384B"/>
    <w:rsid w:val="00E23C54"/>
    <w:rsid w:val="00E24443"/>
    <w:rsid w:val="00E24F5A"/>
    <w:rsid w:val="00E25658"/>
    <w:rsid w:val="00E25A07"/>
    <w:rsid w:val="00E269F3"/>
    <w:rsid w:val="00E26F7B"/>
    <w:rsid w:val="00E279FC"/>
    <w:rsid w:val="00E27A76"/>
    <w:rsid w:val="00E30A23"/>
    <w:rsid w:val="00E30B98"/>
    <w:rsid w:val="00E3127B"/>
    <w:rsid w:val="00E3170F"/>
    <w:rsid w:val="00E3189D"/>
    <w:rsid w:val="00E34135"/>
    <w:rsid w:val="00E355C5"/>
    <w:rsid w:val="00E35891"/>
    <w:rsid w:val="00E362B1"/>
    <w:rsid w:val="00E3732A"/>
    <w:rsid w:val="00E37F69"/>
    <w:rsid w:val="00E4032D"/>
    <w:rsid w:val="00E40844"/>
    <w:rsid w:val="00E40968"/>
    <w:rsid w:val="00E415A3"/>
    <w:rsid w:val="00E41693"/>
    <w:rsid w:val="00E41C0A"/>
    <w:rsid w:val="00E41FF1"/>
    <w:rsid w:val="00E420E0"/>
    <w:rsid w:val="00E4213F"/>
    <w:rsid w:val="00E428FF"/>
    <w:rsid w:val="00E43006"/>
    <w:rsid w:val="00E43340"/>
    <w:rsid w:val="00E44F48"/>
    <w:rsid w:val="00E46CA2"/>
    <w:rsid w:val="00E4755A"/>
    <w:rsid w:val="00E50295"/>
    <w:rsid w:val="00E50333"/>
    <w:rsid w:val="00E503BA"/>
    <w:rsid w:val="00E50BF6"/>
    <w:rsid w:val="00E513B0"/>
    <w:rsid w:val="00E521E9"/>
    <w:rsid w:val="00E55804"/>
    <w:rsid w:val="00E55A17"/>
    <w:rsid w:val="00E55CF8"/>
    <w:rsid w:val="00E56921"/>
    <w:rsid w:val="00E56B12"/>
    <w:rsid w:val="00E57352"/>
    <w:rsid w:val="00E5793B"/>
    <w:rsid w:val="00E57E7C"/>
    <w:rsid w:val="00E602C8"/>
    <w:rsid w:val="00E60AED"/>
    <w:rsid w:val="00E60C80"/>
    <w:rsid w:val="00E611A2"/>
    <w:rsid w:val="00E61CDC"/>
    <w:rsid w:val="00E62DBB"/>
    <w:rsid w:val="00E62E40"/>
    <w:rsid w:val="00E633FA"/>
    <w:rsid w:val="00E64474"/>
    <w:rsid w:val="00E64593"/>
    <w:rsid w:val="00E64D23"/>
    <w:rsid w:val="00E64F1B"/>
    <w:rsid w:val="00E65683"/>
    <w:rsid w:val="00E659F8"/>
    <w:rsid w:val="00E662DE"/>
    <w:rsid w:val="00E70C20"/>
    <w:rsid w:val="00E718DE"/>
    <w:rsid w:val="00E735D6"/>
    <w:rsid w:val="00E74A12"/>
    <w:rsid w:val="00E7543E"/>
    <w:rsid w:val="00E761DA"/>
    <w:rsid w:val="00E76881"/>
    <w:rsid w:val="00E77B47"/>
    <w:rsid w:val="00E829B2"/>
    <w:rsid w:val="00E82BFB"/>
    <w:rsid w:val="00E82E25"/>
    <w:rsid w:val="00E84766"/>
    <w:rsid w:val="00E8562F"/>
    <w:rsid w:val="00E85F6D"/>
    <w:rsid w:val="00E900D2"/>
    <w:rsid w:val="00E90EE4"/>
    <w:rsid w:val="00E91880"/>
    <w:rsid w:val="00E919D5"/>
    <w:rsid w:val="00E91FF7"/>
    <w:rsid w:val="00E9231D"/>
    <w:rsid w:val="00E94400"/>
    <w:rsid w:val="00E94556"/>
    <w:rsid w:val="00E94609"/>
    <w:rsid w:val="00E95EDF"/>
    <w:rsid w:val="00E96B8E"/>
    <w:rsid w:val="00E96E41"/>
    <w:rsid w:val="00E97F31"/>
    <w:rsid w:val="00EA0E0B"/>
    <w:rsid w:val="00EA10CC"/>
    <w:rsid w:val="00EA4B99"/>
    <w:rsid w:val="00EA6E9B"/>
    <w:rsid w:val="00EB1056"/>
    <w:rsid w:val="00EB2109"/>
    <w:rsid w:val="00EB2170"/>
    <w:rsid w:val="00EB308F"/>
    <w:rsid w:val="00EB4316"/>
    <w:rsid w:val="00EB432D"/>
    <w:rsid w:val="00EB4EB1"/>
    <w:rsid w:val="00EB7347"/>
    <w:rsid w:val="00EB748C"/>
    <w:rsid w:val="00EB7AC2"/>
    <w:rsid w:val="00EC00D8"/>
    <w:rsid w:val="00EC070E"/>
    <w:rsid w:val="00EC1E9A"/>
    <w:rsid w:val="00EC2964"/>
    <w:rsid w:val="00EC2C25"/>
    <w:rsid w:val="00EC2FB7"/>
    <w:rsid w:val="00EC31F2"/>
    <w:rsid w:val="00EC3718"/>
    <w:rsid w:val="00EC3844"/>
    <w:rsid w:val="00EC39AD"/>
    <w:rsid w:val="00EC400C"/>
    <w:rsid w:val="00EC7E09"/>
    <w:rsid w:val="00EC7E52"/>
    <w:rsid w:val="00ED068B"/>
    <w:rsid w:val="00ED0EC3"/>
    <w:rsid w:val="00ED1601"/>
    <w:rsid w:val="00ED235D"/>
    <w:rsid w:val="00ED3ACF"/>
    <w:rsid w:val="00ED3CB4"/>
    <w:rsid w:val="00ED4345"/>
    <w:rsid w:val="00ED4776"/>
    <w:rsid w:val="00ED51E4"/>
    <w:rsid w:val="00ED75E9"/>
    <w:rsid w:val="00ED7D91"/>
    <w:rsid w:val="00ED7F41"/>
    <w:rsid w:val="00EE0FF7"/>
    <w:rsid w:val="00EE171A"/>
    <w:rsid w:val="00EE17C5"/>
    <w:rsid w:val="00EE18F0"/>
    <w:rsid w:val="00EE1ADF"/>
    <w:rsid w:val="00EE1EED"/>
    <w:rsid w:val="00EE306F"/>
    <w:rsid w:val="00EE30FD"/>
    <w:rsid w:val="00EE503F"/>
    <w:rsid w:val="00EE56AC"/>
    <w:rsid w:val="00EE5B51"/>
    <w:rsid w:val="00EE60A1"/>
    <w:rsid w:val="00EE65CD"/>
    <w:rsid w:val="00EE7349"/>
    <w:rsid w:val="00EE76D4"/>
    <w:rsid w:val="00EF03C9"/>
    <w:rsid w:val="00EF1110"/>
    <w:rsid w:val="00EF20A5"/>
    <w:rsid w:val="00EF3134"/>
    <w:rsid w:val="00EF3B9C"/>
    <w:rsid w:val="00EF4161"/>
    <w:rsid w:val="00EF529B"/>
    <w:rsid w:val="00EF5982"/>
    <w:rsid w:val="00EF5ED3"/>
    <w:rsid w:val="00EF6234"/>
    <w:rsid w:val="00EF6B71"/>
    <w:rsid w:val="00EF793B"/>
    <w:rsid w:val="00F00E93"/>
    <w:rsid w:val="00F0187E"/>
    <w:rsid w:val="00F01F67"/>
    <w:rsid w:val="00F0232F"/>
    <w:rsid w:val="00F026D3"/>
    <w:rsid w:val="00F03F26"/>
    <w:rsid w:val="00F03FC8"/>
    <w:rsid w:val="00F04DB8"/>
    <w:rsid w:val="00F05490"/>
    <w:rsid w:val="00F06129"/>
    <w:rsid w:val="00F07C39"/>
    <w:rsid w:val="00F07EBA"/>
    <w:rsid w:val="00F07F67"/>
    <w:rsid w:val="00F102A9"/>
    <w:rsid w:val="00F11961"/>
    <w:rsid w:val="00F1196B"/>
    <w:rsid w:val="00F1252D"/>
    <w:rsid w:val="00F13468"/>
    <w:rsid w:val="00F13724"/>
    <w:rsid w:val="00F13D07"/>
    <w:rsid w:val="00F1448D"/>
    <w:rsid w:val="00F15BE2"/>
    <w:rsid w:val="00F16071"/>
    <w:rsid w:val="00F176C6"/>
    <w:rsid w:val="00F20D6B"/>
    <w:rsid w:val="00F2291B"/>
    <w:rsid w:val="00F22C27"/>
    <w:rsid w:val="00F244E8"/>
    <w:rsid w:val="00F249C7"/>
    <w:rsid w:val="00F2546C"/>
    <w:rsid w:val="00F261AD"/>
    <w:rsid w:val="00F264CD"/>
    <w:rsid w:val="00F27832"/>
    <w:rsid w:val="00F306AE"/>
    <w:rsid w:val="00F306FB"/>
    <w:rsid w:val="00F31F15"/>
    <w:rsid w:val="00F3213D"/>
    <w:rsid w:val="00F35529"/>
    <w:rsid w:val="00F367D3"/>
    <w:rsid w:val="00F36E7C"/>
    <w:rsid w:val="00F36F03"/>
    <w:rsid w:val="00F3719B"/>
    <w:rsid w:val="00F377C2"/>
    <w:rsid w:val="00F379AE"/>
    <w:rsid w:val="00F37BC3"/>
    <w:rsid w:val="00F41B95"/>
    <w:rsid w:val="00F41E93"/>
    <w:rsid w:val="00F44BD5"/>
    <w:rsid w:val="00F44C4D"/>
    <w:rsid w:val="00F452E2"/>
    <w:rsid w:val="00F456A3"/>
    <w:rsid w:val="00F47C19"/>
    <w:rsid w:val="00F52243"/>
    <w:rsid w:val="00F52250"/>
    <w:rsid w:val="00F52E3F"/>
    <w:rsid w:val="00F531EB"/>
    <w:rsid w:val="00F533C7"/>
    <w:rsid w:val="00F5384F"/>
    <w:rsid w:val="00F53B26"/>
    <w:rsid w:val="00F55EF1"/>
    <w:rsid w:val="00F571D9"/>
    <w:rsid w:val="00F57DCA"/>
    <w:rsid w:val="00F63672"/>
    <w:rsid w:val="00F63E69"/>
    <w:rsid w:val="00F64242"/>
    <w:rsid w:val="00F644D1"/>
    <w:rsid w:val="00F650B5"/>
    <w:rsid w:val="00F655FC"/>
    <w:rsid w:val="00F65AF7"/>
    <w:rsid w:val="00F663DD"/>
    <w:rsid w:val="00F673DD"/>
    <w:rsid w:val="00F724B9"/>
    <w:rsid w:val="00F755EB"/>
    <w:rsid w:val="00F77EC1"/>
    <w:rsid w:val="00F80CFB"/>
    <w:rsid w:val="00F812CB"/>
    <w:rsid w:val="00F82EFC"/>
    <w:rsid w:val="00F83636"/>
    <w:rsid w:val="00F8494C"/>
    <w:rsid w:val="00F850FF"/>
    <w:rsid w:val="00F87A0F"/>
    <w:rsid w:val="00F90079"/>
    <w:rsid w:val="00F90214"/>
    <w:rsid w:val="00F90FCB"/>
    <w:rsid w:val="00F91EF1"/>
    <w:rsid w:val="00F9270C"/>
    <w:rsid w:val="00F92AAC"/>
    <w:rsid w:val="00F92B5A"/>
    <w:rsid w:val="00F92EB6"/>
    <w:rsid w:val="00F930D8"/>
    <w:rsid w:val="00F93276"/>
    <w:rsid w:val="00F93E82"/>
    <w:rsid w:val="00F947F6"/>
    <w:rsid w:val="00F94AEC"/>
    <w:rsid w:val="00F95DA2"/>
    <w:rsid w:val="00F96635"/>
    <w:rsid w:val="00F966B1"/>
    <w:rsid w:val="00F96CF3"/>
    <w:rsid w:val="00F96E55"/>
    <w:rsid w:val="00F97281"/>
    <w:rsid w:val="00F97520"/>
    <w:rsid w:val="00FA03B7"/>
    <w:rsid w:val="00FA1BEB"/>
    <w:rsid w:val="00FA1FE1"/>
    <w:rsid w:val="00FA27EA"/>
    <w:rsid w:val="00FA2AE0"/>
    <w:rsid w:val="00FA2CDA"/>
    <w:rsid w:val="00FA3A8E"/>
    <w:rsid w:val="00FA72B9"/>
    <w:rsid w:val="00FA7D28"/>
    <w:rsid w:val="00FB00CF"/>
    <w:rsid w:val="00FB0841"/>
    <w:rsid w:val="00FB0A43"/>
    <w:rsid w:val="00FB14D9"/>
    <w:rsid w:val="00FB1932"/>
    <w:rsid w:val="00FB1F44"/>
    <w:rsid w:val="00FB31AF"/>
    <w:rsid w:val="00FB380C"/>
    <w:rsid w:val="00FB4B1F"/>
    <w:rsid w:val="00FB4CFB"/>
    <w:rsid w:val="00FB54BB"/>
    <w:rsid w:val="00FB6959"/>
    <w:rsid w:val="00FC0FBF"/>
    <w:rsid w:val="00FC146F"/>
    <w:rsid w:val="00FC1ADD"/>
    <w:rsid w:val="00FC208A"/>
    <w:rsid w:val="00FC2DED"/>
    <w:rsid w:val="00FC5CA4"/>
    <w:rsid w:val="00FC5F0D"/>
    <w:rsid w:val="00FC61B0"/>
    <w:rsid w:val="00FC6A8B"/>
    <w:rsid w:val="00FD0697"/>
    <w:rsid w:val="00FD1762"/>
    <w:rsid w:val="00FD215D"/>
    <w:rsid w:val="00FD2A1E"/>
    <w:rsid w:val="00FD4C6B"/>
    <w:rsid w:val="00FD4EA5"/>
    <w:rsid w:val="00FD58AE"/>
    <w:rsid w:val="00FD5D9C"/>
    <w:rsid w:val="00FD6E1A"/>
    <w:rsid w:val="00FE0375"/>
    <w:rsid w:val="00FE0DC9"/>
    <w:rsid w:val="00FE1040"/>
    <w:rsid w:val="00FE1468"/>
    <w:rsid w:val="00FE1702"/>
    <w:rsid w:val="00FE2D67"/>
    <w:rsid w:val="00FE40BA"/>
    <w:rsid w:val="00FE49DF"/>
    <w:rsid w:val="00FE4B3B"/>
    <w:rsid w:val="00FE4BCE"/>
    <w:rsid w:val="00FE4E63"/>
    <w:rsid w:val="00FE59AC"/>
    <w:rsid w:val="00FE5F71"/>
    <w:rsid w:val="00FE7D46"/>
    <w:rsid w:val="00FE7FFB"/>
    <w:rsid w:val="00FF09F6"/>
    <w:rsid w:val="00FF1EFA"/>
    <w:rsid w:val="00FF35CC"/>
    <w:rsid w:val="00FF385A"/>
    <w:rsid w:val="00FF48B0"/>
    <w:rsid w:val="00FF4E35"/>
    <w:rsid w:val="00FF4E8C"/>
    <w:rsid w:val="00FF575B"/>
    <w:rsid w:val="00FF6BA3"/>
    <w:rsid w:val="00FF7E9E"/>
    <w:rsid w:val="189E7349"/>
    <w:rsid w:val="4A8076AA"/>
    <w:rsid w:val="52B21E47"/>
    <w:rsid w:val="6388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35"/>
    <w:qFormat/>
    <w:uiPriority w:val="99"/>
    <w:pPr>
      <w:jc w:val="left"/>
    </w:pPr>
    <w:rPr>
      <w:kern w:val="0"/>
      <w:sz w:val="20"/>
      <w:lang w:val="zh-CN" w:eastAsia="zh-CN"/>
    </w:rPr>
  </w:style>
  <w:style w:type="paragraph" w:styleId="8">
    <w:name w:val="Body Text Indent"/>
    <w:basedOn w:val="1"/>
    <w:link w:val="70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40"/>
    <w:unhideWhenUsed/>
    <w:qFormat/>
    <w:uiPriority w:val="99"/>
    <w:pPr>
      <w:ind w:left="100" w:leftChars="2500"/>
    </w:pPr>
    <w:rPr>
      <w:kern w:val="0"/>
      <w:sz w:val="20"/>
      <w:lang w:val="zh-CN" w:eastAsia="zh-CN"/>
    </w:rPr>
  </w:style>
  <w:style w:type="paragraph" w:styleId="10">
    <w:name w:val="Balloon Text"/>
    <w:basedOn w:val="1"/>
    <w:link w:val="30"/>
    <w:qFormat/>
    <w:uiPriority w:val="99"/>
    <w:rPr>
      <w:kern w:val="0"/>
      <w:sz w:val="18"/>
      <w:szCs w:val="18"/>
      <w:lang w:val="zh-CN" w:eastAsia="zh-CN"/>
    </w:r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  <w:style w:type="paragraph" w:styleId="12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  <w:lang w:val="zh-CN" w:eastAsia="zh-CN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/>
      <w:bCs/>
      <w:sz w:val="32"/>
      <w:szCs w:val="32"/>
    </w:rPr>
  </w:style>
  <w:style w:type="paragraph" w:styleId="14">
    <w:name w:val="toc 2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Cs/>
      <w:sz w:val="32"/>
      <w:szCs w:val="32"/>
    </w:rPr>
  </w:style>
  <w:style w:type="paragraph" w:styleId="15">
    <w:name w:val="annotation subject"/>
    <w:basedOn w:val="7"/>
    <w:next w:val="7"/>
    <w:link w:val="37"/>
    <w:qFormat/>
    <w:uiPriority w:val="99"/>
    <w:rPr>
      <w:b/>
      <w:bCs/>
    </w:rPr>
  </w:style>
  <w:style w:type="paragraph" w:styleId="16">
    <w:name w:val="Body Text First Indent 2"/>
    <w:basedOn w:val="8"/>
    <w:link w:val="71"/>
    <w:semiHidden/>
    <w:unhideWhenUsed/>
    <w:qFormat/>
    <w:uiPriority w:val="99"/>
    <w:pPr>
      <w:ind w:firstLine="420" w:firstLineChars="200"/>
    </w:p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semiHidden/>
    <w:unhideWhenUsed/>
    <w:qFormat/>
    <w:uiPriority w:val="99"/>
    <w:rPr>
      <w:color w:val="954F72"/>
      <w:u w:val="single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qFormat/>
    <w:uiPriority w:val="99"/>
    <w:rPr>
      <w:sz w:val="21"/>
      <w:szCs w:val="21"/>
    </w:rPr>
  </w:style>
  <w:style w:type="character" w:customStyle="1" w:styleId="24">
    <w:name w:val="标题 1 字符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标题 3 字符3"/>
    <w:link w:val="4"/>
    <w:qFormat/>
    <w:uiPriority w:val="9"/>
    <w:rPr>
      <w:b/>
      <w:bCs/>
      <w:sz w:val="32"/>
      <w:szCs w:val="32"/>
    </w:rPr>
  </w:style>
  <w:style w:type="character" w:customStyle="1" w:styleId="27">
    <w:name w:val="标题 4 字符3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8">
    <w:name w:val="页眉 字符3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框文本 字符3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批注框文本 字符"/>
    <w:qFormat/>
    <w:uiPriority w:val="99"/>
    <w:rPr>
      <w:kern w:val="2"/>
      <w:sz w:val="18"/>
      <w:szCs w:val="18"/>
    </w:rPr>
  </w:style>
  <w:style w:type="character" w:customStyle="1" w:styleId="32">
    <w:name w:val="页眉 字符"/>
    <w:qFormat/>
    <w:uiPriority w:val="0"/>
    <w:rPr>
      <w:sz w:val="18"/>
      <w:lang w:bidi="ar-SA"/>
    </w:rPr>
  </w:style>
  <w:style w:type="character" w:customStyle="1" w:styleId="33">
    <w:name w:val="页脚 字符"/>
    <w:qFormat/>
    <w:uiPriority w:val="99"/>
    <w:rPr>
      <w:sz w:val="18"/>
      <w:lang w:bidi="ar-SA"/>
    </w:rPr>
  </w:style>
  <w:style w:type="character" w:customStyle="1" w:styleId="34">
    <w:name w:val="批注文字 Char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5">
    <w:name w:val="批注文字 字符3"/>
    <w:link w:val="7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6">
    <w:name w:val="批注主题 Char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7">
    <w:name w:val="批注主题 字符3"/>
    <w:link w:val="15"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3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9">
    <w:name w:val="列表段落1"/>
    <w:basedOn w:val="1"/>
    <w:qFormat/>
    <w:uiPriority w:val="34"/>
    <w:pPr>
      <w:ind w:firstLine="420" w:firstLineChars="200"/>
    </w:pPr>
  </w:style>
  <w:style w:type="character" w:customStyle="1" w:styleId="40">
    <w:name w:val="日期 字符1"/>
    <w:basedOn w:val="18"/>
    <w:link w:val="9"/>
    <w:qFormat/>
    <w:uiPriority w:val="99"/>
  </w:style>
  <w:style w:type="character" w:customStyle="1" w:styleId="41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标题 1 字符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43">
    <w:name w:val="标题 2 字符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4">
    <w:name w:val="标题 3 字符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45">
    <w:name w:val="标题 4 字符"/>
    <w:semiHidden/>
    <w:qFormat/>
    <w:uiPriority w:val="9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customStyle="1" w:styleId="4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7">
    <w:name w:val="批注文字 字符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8">
    <w:name w:val="日期 字符"/>
    <w:semiHidden/>
    <w:qFormat/>
    <w:uiPriority w:val="99"/>
  </w:style>
  <w:style w:type="character" w:customStyle="1" w:styleId="49">
    <w:name w:val="批注主题 字符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50">
    <w:name w:val="标题 1 字符1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51">
    <w:name w:val="标题 2 字符1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52">
    <w:name w:val="标题 3 字符1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53">
    <w:name w:val="标题 4 字符1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54">
    <w:name w:val="页眉 字符1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55">
    <w:name w:val="页脚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6">
    <w:name w:val="批注框文本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7">
    <w:name w:val="批注文字 字符1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58">
    <w:name w:val="批注主题 字符1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5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标题 1 字符2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61">
    <w:name w:val="标题 2 字符2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62">
    <w:name w:val="标题 3 字符2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63">
    <w:name w:val="标题 4 字符2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64">
    <w:name w:val="页眉 字符2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65">
    <w:name w:val="页脚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6">
    <w:name w:val="批注框文本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7">
    <w:name w:val="批注文字 字符2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68">
    <w:name w:val="批注主题 字符2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69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正文文本缩进 字符"/>
    <w:basedOn w:val="18"/>
    <w:link w:val="8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71">
    <w:name w:val="正文文本首行缩进 2 字符"/>
    <w:basedOn w:val="70"/>
    <w:link w:val="16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7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7-pc\Desktop\&#29615;&#22659;&#36136;&#37327;&#26376;&#25253;(&#27169;&#26495;)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6FBDC-5D1B-4A0C-A3CA-B045326957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环境质量月报(模板)</Template>
  <Company>微软中国</Company>
  <Pages>9</Pages>
  <Words>3255</Words>
  <Characters>4501</Characters>
  <Lines>80</Lines>
  <Paragraphs>22</Paragraphs>
  <TotalTime>831</TotalTime>
  <ScaleCrop>false</ScaleCrop>
  <LinksUpToDate>false</LinksUpToDate>
  <CharactersWithSpaces>4538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2024-08-06T02:02:00Z</dcterms:created>
  <dc:creator>j17-pc</dc:creator>
  <cp:lastModifiedBy>Administrator</cp:lastModifiedBy>
  <cp:lastPrinted>2025-04-10T06:40:00Z</cp:lastPrinted>
  <dcterms:modified xsi:type="dcterms:W3CDTF">2025-05-28T11:25:53Z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566282DF8E1C4A24B70516D6A8CDBC4D</vt:lpwstr>
  </property>
</Properties>
</file>