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2024年度产业类物流奖补资金明细表</w:t>
      </w:r>
    </w:p>
    <w:tbl>
      <w:tblPr>
        <w:tblStyle w:val="8"/>
        <w:tblW w:w="145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50"/>
        <w:gridCol w:w="5118"/>
        <w:gridCol w:w="1325"/>
        <w:gridCol w:w="1607"/>
        <w:gridCol w:w="1552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奖励内容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       （万元）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属地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市级承担（万元）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县区级承担（万元）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41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一、营收增速达到20%的其他交通运输和仓储业企业：合计85万元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宜港集团港盛国际货运代理有限公司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宜昌盛元国际货运代理有限公司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三峡多式联运有限公司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宜昌白洋港集装箱有限公司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湖北云信多式联运有限公司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湖北爱地供应链管理有限责任公司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宜昌上港国际集装箱码头有限公司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宜昌市昶鑫汽车运输有限公司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枝江旱雨港埠有限责任公司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湖北恒基物流集团有限公司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枝江市紫荆岭装卸运输有限公司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当阳市中运通物流有限公司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当阳市利华劳务有限公司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46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湖北逐之鹿供应链管理有限公司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远安顺吉物流有限公司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宜昌鑫隆达矿山工程有限公司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兴山宏昌港口装卸运输有限责任公司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4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二、A级物流企业：合计145万元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4A</w:t>
            </w: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湖北铁路集团紫云有限公司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3A</w:t>
            </w: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宜昌港务集团港龙物流有限责任公司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宜昌市民祥冷链物流有限责任公司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宜昌港务集团云池港有限公司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宜昌知方达物流有限公司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宜昌市黑马物流有限公司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五峰供销采集配供应链管理有限公司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五峰县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2A</w:t>
            </w: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宜昌十宜物流有限公司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宜昌德鑫物流有限公司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宜昌市宇达物流有限公司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宜昌旺禾物流有限公司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宜昌市久立运输有限公司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50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枝江吉泰物流有限公司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五峰农源物流有限公司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五峰县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4A升5A</w:t>
            </w: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葛洲坝集团物流有限公司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4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三、新增设施设备：合计100万元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年新增500万元以上信息化、冷链、清洁能源设备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宜昌港务集团有限责任公司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湖北天元物流发展有限公司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241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四、快递揽件：合计255万元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5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年揽件1000万以上</w:t>
            </w:r>
          </w:p>
        </w:tc>
        <w:tc>
          <w:tcPr>
            <w:tcW w:w="51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当阳市正远物流有限公司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当阳市中运通物流有限公司</w:t>
            </w:r>
          </w:p>
        </w:tc>
        <w:tc>
          <w:tcPr>
            <w:tcW w:w="13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当阳市鑫达恒物流服务有限公司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年揽件500万以上</w:t>
            </w: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宜昌中泽物流有限公司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宜昌中诺物流有限公司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武汉市承韵速递有限公司宜昌分公司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中国邮政速递物流股份有限公司宜昌市分公司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湖北京邦达供应链科技有限公司宜昌拣运分公司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350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中国邮政速递物流股份有限公司宜昌市分公司夷陵区营业部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湖北中通吉物流有限公司宜昌分公司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当阳市汇顺速运有限公司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枝江永旺快递有限公司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宜昌南源物流有限公司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3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年揽件200万以上</w:t>
            </w: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宜昌冬象物流有限责任公司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湖北顺丰速运有限公司宜昌分公司西陵营业部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湖北顺丰速运有限公司宜昌分公司伍家营业部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宜昌韵乾物流有限公司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宜昌春霖物流有限公司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宜昌鑫振物流有限公司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湖北顺丰速运有限公司宜昌分公司当阳营业部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当阳市昌韵信息服务有限公司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中国邮政速递物流股份有限公司宜昌市分公司当阳营业部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中国邮政速递物流股份有限公司宜昌市分公司宜都营业部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350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枝江市凯鸿常吉物流有限公司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中国邮政速递物流股份有限公司宜昌市分公司枝江营业部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枝江市名通快递有限公司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秭归鹏图快递有限公司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秭归县高盛物流有限公司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秭归达橙物流有限公司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秭归鹿安物流有限公司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中国邮政速递物流股份有限公司宜昌市分公司秭归县营业部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3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宜昌云辰物流有限公司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4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四、获得国家荣誉称号：合计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50万元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35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国家荣誉称号</w:t>
            </w:r>
          </w:p>
        </w:tc>
        <w:tc>
          <w:tcPr>
            <w:tcW w:w="511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宜昌三峡物流园有限公司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伍家岗区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0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</w:tr>
    </w:tbl>
    <w:p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56BD2"/>
    <w:rsid w:val="000E3EA5"/>
    <w:rsid w:val="004D0013"/>
    <w:rsid w:val="01893391"/>
    <w:rsid w:val="02853F99"/>
    <w:rsid w:val="042E0C9C"/>
    <w:rsid w:val="08525026"/>
    <w:rsid w:val="09074F27"/>
    <w:rsid w:val="0A0F11E5"/>
    <w:rsid w:val="0A1D5B36"/>
    <w:rsid w:val="0D3B192E"/>
    <w:rsid w:val="0D9A360D"/>
    <w:rsid w:val="0F5B6046"/>
    <w:rsid w:val="13D97B70"/>
    <w:rsid w:val="14033F4C"/>
    <w:rsid w:val="14CA7F97"/>
    <w:rsid w:val="16EA491B"/>
    <w:rsid w:val="18546DEA"/>
    <w:rsid w:val="1A650B7B"/>
    <w:rsid w:val="1B505AAD"/>
    <w:rsid w:val="1CE51B32"/>
    <w:rsid w:val="1CFD391F"/>
    <w:rsid w:val="1D0A31CE"/>
    <w:rsid w:val="1E8009E8"/>
    <w:rsid w:val="1EC858F3"/>
    <w:rsid w:val="269A2078"/>
    <w:rsid w:val="276A6636"/>
    <w:rsid w:val="29F0297F"/>
    <w:rsid w:val="2B6D54F4"/>
    <w:rsid w:val="2C791F79"/>
    <w:rsid w:val="2D3D0579"/>
    <w:rsid w:val="2E2A66CA"/>
    <w:rsid w:val="2E382CD4"/>
    <w:rsid w:val="2F904C24"/>
    <w:rsid w:val="313718D1"/>
    <w:rsid w:val="31710AEB"/>
    <w:rsid w:val="32B4048F"/>
    <w:rsid w:val="33493EB1"/>
    <w:rsid w:val="343B0579"/>
    <w:rsid w:val="34602F5A"/>
    <w:rsid w:val="3D430E8F"/>
    <w:rsid w:val="3E2A6F0A"/>
    <w:rsid w:val="3E945016"/>
    <w:rsid w:val="3EB23F33"/>
    <w:rsid w:val="3ED56BD2"/>
    <w:rsid w:val="3F7755AE"/>
    <w:rsid w:val="4139163F"/>
    <w:rsid w:val="4352543B"/>
    <w:rsid w:val="43B76A86"/>
    <w:rsid w:val="4600760E"/>
    <w:rsid w:val="487D7A79"/>
    <w:rsid w:val="4B4824BC"/>
    <w:rsid w:val="4C2A705C"/>
    <w:rsid w:val="4C8905FA"/>
    <w:rsid w:val="4E7C081E"/>
    <w:rsid w:val="4F7E7C61"/>
    <w:rsid w:val="507535F6"/>
    <w:rsid w:val="50F17E26"/>
    <w:rsid w:val="52D4142E"/>
    <w:rsid w:val="54ED47E7"/>
    <w:rsid w:val="56122AE5"/>
    <w:rsid w:val="56300EE6"/>
    <w:rsid w:val="564F7A5E"/>
    <w:rsid w:val="576C7150"/>
    <w:rsid w:val="58217522"/>
    <w:rsid w:val="58907EDA"/>
    <w:rsid w:val="5D612CC1"/>
    <w:rsid w:val="5D98213E"/>
    <w:rsid w:val="5E121FC1"/>
    <w:rsid w:val="5F0F3685"/>
    <w:rsid w:val="5F4A332E"/>
    <w:rsid w:val="605835C4"/>
    <w:rsid w:val="61341F6E"/>
    <w:rsid w:val="642C3BAD"/>
    <w:rsid w:val="663341CF"/>
    <w:rsid w:val="687B3E73"/>
    <w:rsid w:val="69526E59"/>
    <w:rsid w:val="6B0C74AF"/>
    <w:rsid w:val="6C011638"/>
    <w:rsid w:val="6C1F0271"/>
    <w:rsid w:val="6C821E5B"/>
    <w:rsid w:val="6CBC09A2"/>
    <w:rsid w:val="70EE7B55"/>
    <w:rsid w:val="71F87094"/>
    <w:rsid w:val="74784F6E"/>
    <w:rsid w:val="76686243"/>
    <w:rsid w:val="77216078"/>
    <w:rsid w:val="77432AB8"/>
    <w:rsid w:val="77950E92"/>
    <w:rsid w:val="7898080C"/>
    <w:rsid w:val="7A76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theme="minorBidi"/>
      <w:kern w:val="44"/>
      <w:sz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1"/>
    </w:pPr>
    <w:rPr>
      <w:rFonts w:hint="default" w:ascii="黑体" w:hAnsi="黑体" w:eastAsia="黑体" w:cs="宋体"/>
      <w:kern w:val="0"/>
      <w:szCs w:val="36"/>
      <w:lang w:bidi="ar"/>
    </w:rPr>
  </w:style>
  <w:style w:type="paragraph" w:styleId="4">
    <w:name w:val="heading 3"/>
    <w:next w:val="1"/>
    <w:link w:val="11"/>
    <w:semiHidden/>
    <w:unhideWhenUsed/>
    <w:qFormat/>
    <w:uiPriority w:val="0"/>
    <w:pPr>
      <w:keepNext/>
      <w:keepLines/>
      <w:spacing w:line="560" w:lineRule="exact"/>
      <w:ind w:firstLine="880" w:firstLineChars="200"/>
      <w:jc w:val="both"/>
      <w:outlineLvl w:val="2"/>
    </w:pPr>
    <w:rPr>
      <w:rFonts w:ascii="楷体_GB2312" w:hAnsi="楷体_GB2312" w:eastAsia="楷体_GB2312" w:cs="楷体_GB2312"/>
      <w:sz w:val="32"/>
    </w:rPr>
  </w:style>
  <w:style w:type="character" w:default="1" w:styleId="9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-2147483648" w:beforeAutospacing="1" w:after="-2147483648" w:afterAutospacing="1"/>
      <w:ind w:left="0" w:right="0"/>
      <w:jc w:val="both"/>
    </w:pPr>
    <w:rPr>
      <w:rFonts w:ascii="仿宋_GB2312" w:hAnsi="仿宋_GB2312" w:eastAsia="仿宋_GB2312"/>
      <w:kern w:val="0"/>
      <w:sz w:val="32"/>
      <w:lang w:bidi="ar"/>
    </w:rPr>
  </w:style>
  <w:style w:type="paragraph" w:styleId="7">
    <w:name w:val="Body Text First Indent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ascii="Calibri" w:hAnsi="Calibri" w:cs="Times New Roman"/>
      <w:lang w:bidi="ar"/>
    </w:rPr>
  </w:style>
  <w:style w:type="character" w:customStyle="1" w:styleId="10">
    <w:name w:val="标题 2 Char"/>
    <w:link w:val="3"/>
    <w:qFormat/>
    <w:uiPriority w:val="0"/>
    <w:rPr>
      <w:rFonts w:hint="default" w:ascii="黑体" w:hAnsi="黑体" w:eastAsia="黑体" w:cs="宋体"/>
      <w:sz w:val="32"/>
    </w:rPr>
  </w:style>
  <w:style w:type="character" w:customStyle="1" w:styleId="11">
    <w:name w:val="标题 3 Char"/>
    <w:link w:val="4"/>
    <w:qFormat/>
    <w:uiPriority w:val="0"/>
    <w:rPr>
      <w:rFonts w:ascii="楷体_GB2312" w:hAnsi="楷体_GB2312" w:eastAsia="楷体_GB2312" w:cs="楷体_GB2312"/>
      <w:sz w:val="32"/>
    </w:rPr>
  </w:style>
  <w:style w:type="paragraph" w:customStyle="1" w:styleId="12">
    <w:name w:val="表格正文"/>
    <w:basedOn w:val="1"/>
    <w:qFormat/>
    <w:uiPriority w:val="0"/>
    <w:pPr>
      <w:spacing w:line="360" w:lineRule="exact"/>
      <w:ind w:firstLine="0" w:firstLineChars="0"/>
      <w:jc w:val="center"/>
    </w:pPr>
    <w:rPr>
      <w:rFonts w:hint="default" w:ascii="宋体" w:hAnsi="宋体" w:eastAsia="宋体"/>
      <w:sz w:val="22"/>
    </w:rPr>
  </w:style>
  <w:style w:type="paragraph" w:customStyle="1" w:styleId="13">
    <w:name w:val="标准正文"/>
    <w:basedOn w:val="1"/>
    <w:next w:val="1"/>
    <w:qFormat/>
    <w:uiPriority w:val="0"/>
    <w:pPr>
      <w:spacing w:line="560" w:lineRule="exact"/>
      <w:ind w:firstLine="600" w:firstLineChars="200"/>
    </w:pPr>
    <w:rPr>
      <w:rFonts w:ascii="Arial" w:hAnsi="Arial" w:cs="Arial"/>
      <w:sz w:val="32"/>
      <w:szCs w:val="20"/>
    </w:rPr>
  </w:style>
  <w:style w:type="paragraph" w:customStyle="1" w:styleId="14">
    <w:name w:val="表格备注"/>
    <w:basedOn w:val="1"/>
    <w:qFormat/>
    <w:uiPriority w:val="0"/>
    <w:pPr>
      <w:spacing w:line="440" w:lineRule="exact"/>
      <w:ind w:firstLine="0" w:firstLineChars="0"/>
    </w:pPr>
    <w:rPr>
      <w:rFonts w:hint="eastAsia" w:eastAsia="仿宋_GB2312"/>
      <w:sz w:val="28"/>
      <w:szCs w:val="28"/>
    </w:rPr>
  </w:style>
  <w:style w:type="paragraph" w:customStyle="1" w:styleId="15">
    <w:name w:val="段"/>
    <w:next w:val="1"/>
    <w:qFormat/>
    <w:uiPriority w:val="0"/>
    <w:pPr>
      <w:autoSpaceDE w:val="0"/>
      <w:autoSpaceDN w:val="0"/>
      <w:adjustRightInd w:val="0"/>
      <w:snapToGrid w:val="0"/>
      <w:spacing w:line="320" w:lineRule="exact"/>
      <w:ind w:firstLine="200" w:firstLineChars="200"/>
      <w:jc w:val="both"/>
    </w:pPr>
    <w:rPr>
      <w:rFonts w:ascii="宋体" w:hAnsi="宋体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2025-05-27T01:32:00Z</dcterms:created>
  <dc:creator>朱宛玉</dc:creator>
  <cp:lastModifiedBy>NTKO</cp:lastModifiedBy>
  <dcterms:modified xsi:type="dcterms:W3CDTF">2025-06-25T06:51:42Z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1A50EB7621394F008ACAF3BB7134D811</vt:lpwstr>
  </property>
</Properties>
</file>